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3493" w:rsidRPr="007A3493" w:rsidRDefault="007A3493" w:rsidP="007A3493">
      <w:pPr>
        <w:autoSpaceDE w:val="0"/>
        <w:autoSpaceDN w:val="0"/>
        <w:spacing w:after="0" w:line="360" w:lineRule="auto"/>
        <w:jc w:val="center"/>
        <w:rPr>
          <w:rFonts w:ascii="Times New Roman" w:eastAsia="Times New Roman" w:hAnsi="Times New Roman"/>
          <w:b/>
          <w:sz w:val="28"/>
          <w:szCs w:val="28"/>
          <w:lang w:eastAsia="ru-RU"/>
        </w:rPr>
      </w:pPr>
      <w:bookmarkStart w:id="0" w:name="_GoBack"/>
      <w:bookmarkEnd w:id="0"/>
      <w:r w:rsidRPr="007A3493">
        <w:rPr>
          <w:rFonts w:ascii="Times New Roman" w:eastAsia="Times New Roman" w:hAnsi="Times New Roman"/>
          <w:b/>
          <w:sz w:val="28"/>
          <w:szCs w:val="28"/>
          <w:lang w:eastAsia="ru-RU"/>
        </w:rPr>
        <w:t>МІНІСТЕРСТВО ОХОРОНИ ЗДОРОВ’Я УКРАЇНИ</w:t>
      </w:r>
    </w:p>
    <w:p w:rsidR="007A3493" w:rsidRPr="007A3493" w:rsidRDefault="007A3493" w:rsidP="007A3493">
      <w:pPr>
        <w:autoSpaceDE w:val="0"/>
        <w:autoSpaceDN w:val="0"/>
        <w:spacing w:after="0" w:line="360" w:lineRule="auto"/>
        <w:jc w:val="center"/>
        <w:rPr>
          <w:rFonts w:ascii="Times New Roman" w:eastAsia="Times New Roman" w:hAnsi="Times New Roman"/>
          <w:b/>
          <w:sz w:val="28"/>
          <w:szCs w:val="28"/>
          <w:lang w:val="ru-RU" w:eastAsia="ru-RU"/>
        </w:rPr>
      </w:pPr>
      <w:r w:rsidRPr="007A3493">
        <w:rPr>
          <w:rFonts w:ascii="Times New Roman" w:eastAsia="Times New Roman" w:hAnsi="Times New Roman"/>
          <w:b/>
          <w:sz w:val="28"/>
          <w:szCs w:val="28"/>
          <w:lang w:eastAsia="ru-RU"/>
        </w:rPr>
        <w:t>ХАРКІВСЬКИЙ НАЦІОНАЛЬНИЙ МЕДИЧНИЙ УНІВЕРСИТЕТ</w:t>
      </w:r>
    </w:p>
    <w:p w:rsidR="007A3493" w:rsidRPr="007A3493" w:rsidRDefault="007A3493" w:rsidP="007A3493">
      <w:pPr>
        <w:autoSpaceDE w:val="0"/>
        <w:autoSpaceDN w:val="0"/>
        <w:spacing w:after="0" w:line="360" w:lineRule="auto"/>
        <w:jc w:val="center"/>
        <w:rPr>
          <w:rFonts w:ascii="Times New Roman" w:eastAsia="Times New Roman" w:hAnsi="Times New Roman"/>
          <w:b/>
          <w:sz w:val="28"/>
          <w:szCs w:val="28"/>
          <w:lang w:val="ru-RU" w:eastAsia="ru-RU"/>
        </w:rPr>
      </w:pPr>
    </w:p>
    <w:p w:rsidR="007A3493" w:rsidRPr="007A3493" w:rsidRDefault="007A3493" w:rsidP="007A3493">
      <w:pPr>
        <w:autoSpaceDE w:val="0"/>
        <w:autoSpaceDN w:val="0"/>
        <w:spacing w:after="0" w:line="360" w:lineRule="auto"/>
        <w:jc w:val="center"/>
        <w:rPr>
          <w:rFonts w:ascii="Times New Roman" w:eastAsia="Times New Roman" w:hAnsi="Times New Roman"/>
          <w:b/>
          <w:sz w:val="28"/>
          <w:szCs w:val="28"/>
          <w:lang w:eastAsia="ru-RU"/>
        </w:rPr>
      </w:pPr>
      <w:r w:rsidRPr="007A3493">
        <w:rPr>
          <w:rFonts w:ascii="Times New Roman" w:eastAsia="Times New Roman" w:hAnsi="Times New Roman"/>
          <w:b/>
          <w:sz w:val="28"/>
          <w:szCs w:val="28"/>
          <w:lang w:eastAsia="ru-RU"/>
        </w:rPr>
        <w:t>МІНІСТЕРСТВО ОХОРОНИ ЗДОРОВ’Я УКРАЇНИ</w:t>
      </w:r>
    </w:p>
    <w:p w:rsidR="009A0B27" w:rsidRPr="009F4EC8" w:rsidRDefault="007A3493" w:rsidP="009F4EC8">
      <w:pPr>
        <w:autoSpaceDE w:val="0"/>
        <w:autoSpaceDN w:val="0"/>
        <w:spacing w:after="0" w:line="360" w:lineRule="auto"/>
        <w:jc w:val="center"/>
        <w:rPr>
          <w:rFonts w:ascii="Times New Roman" w:eastAsia="Times New Roman" w:hAnsi="Times New Roman"/>
          <w:b/>
          <w:sz w:val="28"/>
          <w:szCs w:val="28"/>
          <w:lang w:val="ru-RU" w:eastAsia="ru-RU"/>
        </w:rPr>
      </w:pPr>
      <w:r w:rsidRPr="007A3493">
        <w:rPr>
          <w:rFonts w:ascii="Times New Roman" w:eastAsia="Times New Roman" w:hAnsi="Times New Roman"/>
          <w:b/>
          <w:sz w:val="28"/>
          <w:szCs w:val="28"/>
          <w:lang w:eastAsia="ru-RU"/>
        </w:rPr>
        <w:t>ХАРКІВСЬКИЙ НАЦІОНАЛЬНИЙ МЕДИЧНИЙ УНІВЕРСИТЕТ</w:t>
      </w:r>
    </w:p>
    <w:p w:rsidR="009A0B27" w:rsidRPr="005910B7" w:rsidRDefault="009A0B27" w:rsidP="009A0B27">
      <w:pPr>
        <w:spacing w:after="0" w:line="360" w:lineRule="auto"/>
        <w:ind w:firstLine="4962"/>
        <w:rPr>
          <w:rFonts w:ascii="Times New Roman" w:hAnsi="Times New Roman"/>
          <w:sz w:val="28"/>
          <w:szCs w:val="28"/>
        </w:rPr>
      </w:pPr>
      <w:r w:rsidRPr="005910B7">
        <w:rPr>
          <w:rFonts w:ascii="Times New Roman" w:hAnsi="Times New Roman"/>
          <w:sz w:val="28"/>
          <w:szCs w:val="28"/>
          <w:lang w:val="ru-RU"/>
        </w:rPr>
        <w:t>Кваліфікаційна наукова праця</w:t>
      </w:r>
    </w:p>
    <w:p w:rsidR="009A0B27" w:rsidRPr="005910B7" w:rsidRDefault="009A0B27" w:rsidP="009A0B27">
      <w:pPr>
        <w:spacing w:after="0" w:line="360" w:lineRule="auto"/>
        <w:ind w:firstLine="4962"/>
        <w:rPr>
          <w:lang w:val="ru-RU"/>
        </w:rPr>
      </w:pPr>
      <w:r w:rsidRPr="005910B7">
        <w:rPr>
          <w:rFonts w:ascii="Times New Roman" w:hAnsi="Times New Roman"/>
          <w:sz w:val="28"/>
          <w:szCs w:val="28"/>
          <w:lang w:val="ru-RU"/>
        </w:rPr>
        <w:t>на правах рукопису</w:t>
      </w:r>
    </w:p>
    <w:p w:rsidR="009A0B27" w:rsidRPr="007A3493" w:rsidRDefault="009A0B27" w:rsidP="009A0B27">
      <w:pPr>
        <w:keepNext/>
        <w:spacing w:before="240" w:after="60" w:line="360" w:lineRule="auto"/>
        <w:jc w:val="center"/>
        <w:outlineLvl w:val="2"/>
        <w:rPr>
          <w:rFonts w:ascii="Times New Roman" w:eastAsia="Times New Roman" w:hAnsi="Times New Roman"/>
          <w:b/>
          <w:bCs/>
          <w:sz w:val="28"/>
          <w:szCs w:val="28"/>
          <w:lang w:eastAsia="ru-RU"/>
        </w:rPr>
      </w:pPr>
      <w:r w:rsidRPr="007A3493">
        <w:rPr>
          <w:rFonts w:ascii="Times New Roman" w:eastAsia="Times New Roman" w:hAnsi="Times New Roman"/>
          <w:b/>
          <w:bCs/>
          <w:sz w:val="28"/>
          <w:szCs w:val="28"/>
          <w:lang w:val="ru-RU" w:eastAsia="ru-RU"/>
        </w:rPr>
        <w:t>МІНУХІНА ДІАНА ВАЛЕРІЇВНА</w:t>
      </w:r>
    </w:p>
    <w:p w:rsidR="009A0B27" w:rsidRPr="005910B7" w:rsidRDefault="009A0B27" w:rsidP="009A0B27">
      <w:pPr>
        <w:spacing w:after="0" w:line="240" w:lineRule="auto"/>
        <w:jc w:val="center"/>
        <w:rPr>
          <w:rFonts w:ascii="Times New Roman" w:eastAsia="Times New Roman" w:hAnsi="Times New Roman"/>
          <w:sz w:val="20"/>
          <w:szCs w:val="20"/>
          <w:lang w:val="ru-RU" w:eastAsia="ru-RU"/>
        </w:rPr>
      </w:pPr>
    </w:p>
    <w:p w:rsidR="009A0B27" w:rsidRPr="005910B7" w:rsidRDefault="009A0B27" w:rsidP="009A0B27">
      <w:pPr>
        <w:spacing w:after="0" w:line="240" w:lineRule="auto"/>
        <w:jc w:val="center"/>
        <w:rPr>
          <w:rFonts w:ascii="Times New Roman" w:eastAsia="Times New Roman" w:hAnsi="Times New Roman"/>
          <w:sz w:val="28"/>
          <w:szCs w:val="28"/>
          <w:lang w:eastAsia="ru-RU"/>
        </w:rPr>
      </w:pPr>
      <w:r w:rsidRPr="005910B7">
        <w:rPr>
          <w:rFonts w:ascii="Times New Roman" w:eastAsia="Times New Roman" w:hAnsi="Times New Roman"/>
          <w:sz w:val="28"/>
          <w:szCs w:val="28"/>
          <w:lang w:val="ru-RU" w:eastAsia="ru-RU"/>
        </w:rPr>
        <w:t xml:space="preserve"> УДК </w:t>
      </w:r>
      <w:r w:rsidRPr="005910B7">
        <w:rPr>
          <w:rFonts w:ascii="Times New Roman" w:eastAsia="Times New Roman" w:hAnsi="Times New Roman"/>
          <w:sz w:val="28"/>
          <w:szCs w:val="28"/>
          <w:lang w:eastAsia="ru-RU"/>
        </w:rPr>
        <w:t xml:space="preserve"> </w:t>
      </w:r>
      <w:r w:rsidR="00DA024F" w:rsidRPr="00DA024F">
        <w:rPr>
          <w:rFonts w:ascii="Times New Roman" w:hAnsi="Times New Roman"/>
          <w:sz w:val="28"/>
          <w:lang w:val="ru-RU"/>
        </w:rPr>
        <w:t>[616.12-005.8-036.11:616.379-008.64]-078(043.3)</w:t>
      </w:r>
    </w:p>
    <w:p w:rsidR="009A0B27" w:rsidRPr="005910B7" w:rsidRDefault="009A0B27" w:rsidP="009A0B27">
      <w:pPr>
        <w:autoSpaceDE w:val="0"/>
        <w:autoSpaceDN w:val="0"/>
        <w:adjustRightInd w:val="0"/>
        <w:spacing w:after="0" w:line="360" w:lineRule="auto"/>
        <w:jc w:val="center"/>
        <w:rPr>
          <w:rFonts w:ascii="Times New Roman" w:eastAsia="Times New Roman" w:hAnsi="Times New Roman"/>
          <w:sz w:val="28"/>
          <w:szCs w:val="28"/>
          <w:lang w:eastAsia="ru-RU"/>
        </w:rPr>
      </w:pPr>
    </w:p>
    <w:p w:rsidR="009A0B27" w:rsidRPr="005910B7" w:rsidRDefault="009A0B27" w:rsidP="009A0B27">
      <w:pPr>
        <w:spacing w:after="0" w:line="360" w:lineRule="auto"/>
        <w:jc w:val="center"/>
        <w:rPr>
          <w:rFonts w:ascii="Times New Roman" w:eastAsia="Times New Roman" w:hAnsi="Times New Roman"/>
          <w:b/>
          <w:color w:val="000000"/>
          <w:sz w:val="28"/>
          <w:szCs w:val="28"/>
          <w:lang w:eastAsia="uk-UA"/>
        </w:rPr>
      </w:pPr>
    </w:p>
    <w:p w:rsidR="009A0B27" w:rsidRPr="005910B7" w:rsidRDefault="009A0B27" w:rsidP="009A0B27">
      <w:pPr>
        <w:spacing w:after="0" w:line="360" w:lineRule="auto"/>
        <w:jc w:val="center"/>
        <w:rPr>
          <w:rFonts w:eastAsia="Times New Roman" w:cs="Calibri"/>
          <w:color w:val="000000"/>
          <w:lang w:eastAsia="uk-UA"/>
        </w:rPr>
      </w:pPr>
      <w:r w:rsidRPr="005910B7">
        <w:rPr>
          <w:rFonts w:ascii="Times New Roman" w:eastAsia="Times New Roman" w:hAnsi="Times New Roman"/>
          <w:b/>
          <w:color w:val="000000"/>
          <w:sz w:val="28"/>
          <w:szCs w:val="28"/>
          <w:lang w:eastAsia="uk-UA"/>
        </w:rPr>
        <w:t>ДИСЕРТАЦІЯ</w:t>
      </w:r>
    </w:p>
    <w:p w:rsidR="009F4EC8" w:rsidRPr="009F4EC8" w:rsidRDefault="009A0B27" w:rsidP="009F4EC8">
      <w:pPr>
        <w:shd w:val="clear" w:color="auto" w:fill="FFFFFF"/>
        <w:spacing w:before="293" w:after="0" w:line="360" w:lineRule="auto"/>
        <w:ind w:right="53"/>
        <w:jc w:val="center"/>
        <w:rPr>
          <w:rFonts w:ascii="Times New Roman" w:hAnsi="Times New Roman"/>
          <w:b/>
          <w:sz w:val="28"/>
          <w:szCs w:val="28"/>
        </w:rPr>
      </w:pPr>
      <w:r w:rsidRPr="007A3493">
        <w:rPr>
          <w:rFonts w:ascii="Times New Roman" w:hAnsi="Times New Roman"/>
          <w:b/>
          <w:sz w:val="28"/>
          <w:szCs w:val="28"/>
        </w:rPr>
        <w:t>ПРОГНОСТИЧНЕ ЗНАЧЕННЯ ІНГІБІТОРА АКТИВАТОРА ПЛАЗМІНОГЕНУ 1 ТИПУ ТА АСИМЕТРИЧНОГО ДІМЕТІЛАРГІНІНУ У ХВОРИХ НА ГОСТРИЙ ІНФАРКТ МІОКАРДА ІЗ СУПУТНІМ ЦУКРОВИМ ДІАБЕТОМ 2 ТИПУ</w:t>
      </w:r>
    </w:p>
    <w:p w:rsidR="009A0B27" w:rsidRPr="005910B7" w:rsidRDefault="009A0B27" w:rsidP="009A0B27">
      <w:pPr>
        <w:shd w:val="clear" w:color="auto" w:fill="FFFFFF"/>
        <w:spacing w:after="0" w:line="360" w:lineRule="auto"/>
        <w:ind w:right="51"/>
        <w:jc w:val="center"/>
        <w:rPr>
          <w:rFonts w:ascii="Times New Roman" w:eastAsia="Times New Roman" w:hAnsi="Times New Roman"/>
          <w:color w:val="000000"/>
          <w:spacing w:val="-4"/>
          <w:sz w:val="28"/>
          <w:szCs w:val="20"/>
          <w:lang w:eastAsia="ru-RU"/>
        </w:rPr>
      </w:pPr>
      <w:r w:rsidRPr="005910B7">
        <w:rPr>
          <w:rFonts w:ascii="Times New Roman" w:eastAsia="Times New Roman" w:hAnsi="Times New Roman"/>
          <w:color w:val="000000"/>
          <w:spacing w:val="-4"/>
          <w:sz w:val="28"/>
          <w:szCs w:val="20"/>
          <w:lang w:val="ru-RU" w:eastAsia="ru-RU"/>
        </w:rPr>
        <w:t>14.0</w:t>
      </w:r>
      <w:r w:rsidRPr="005910B7">
        <w:rPr>
          <w:rFonts w:ascii="Times New Roman" w:eastAsia="Times New Roman" w:hAnsi="Times New Roman"/>
          <w:color w:val="000000"/>
          <w:spacing w:val="-4"/>
          <w:sz w:val="28"/>
          <w:szCs w:val="20"/>
          <w:lang w:eastAsia="ru-RU"/>
        </w:rPr>
        <w:t>1</w:t>
      </w:r>
      <w:r w:rsidRPr="005910B7">
        <w:rPr>
          <w:rFonts w:ascii="Times New Roman" w:eastAsia="Times New Roman" w:hAnsi="Times New Roman"/>
          <w:color w:val="000000"/>
          <w:spacing w:val="-4"/>
          <w:sz w:val="28"/>
          <w:szCs w:val="20"/>
          <w:lang w:val="ru-RU" w:eastAsia="ru-RU"/>
        </w:rPr>
        <w:t xml:space="preserve">.02 – </w:t>
      </w:r>
      <w:r w:rsidRPr="005910B7">
        <w:rPr>
          <w:rFonts w:ascii="Times New Roman" w:eastAsia="Times New Roman" w:hAnsi="Times New Roman"/>
          <w:color w:val="000000"/>
          <w:spacing w:val="-4"/>
          <w:sz w:val="28"/>
          <w:szCs w:val="20"/>
          <w:lang w:eastAsia="ru-RU"/>
        </w:rPr>
        <w:t>внутрішні хвороби</w:t>
      </w:r>
    </w:p>
    <w:p w:rsidR="009A0B27" w:rsidRPr="005910B7" w:rsidRDefault="009A0B27" w:rsidP="009A0B27">
      <w:pPr>
        <w:shd w:val="clear" w:color="auto" w:fill="FFFFFF"/>
        <w:spacing w:after="0" w:line="360" w:lineRule="auto"/>
        <w:ind w:right="51"/>
        <w:jc w:val="center"/>
        <w:rPr>
          <w:rFonts w:ascii="Times New Roman" w:eastAsia="Times New Roman" w:hAnsi="Times New Roman"/>
          <w:color w:val="000000"/>
          <w:spacing w:val="-4"/>
          <w:sz w:val="28"/>
          <w:szCs w:val="20"/>
          <w:lang w:eastAsia="ru-RU"/>
        </w:rPr>
      </w:pPr>
      <w:r w:rsidRPr="005910B7">
        <w:rPr>
          <w:rFonts w:ascii="Times New Roman" w:eastAsia="Times New Roman" w:hAnsi="Times New Roman"/>
          <w:color w:val="000000"/>
          <w:spacing w:val="-4"/>
          <w:sz w:val="28"/>
          <w:szCs w:val="20"/>
          <w:lang w:eastAsia="ru-RU"/>
        </w:rPr>
        <w:t>222 – медицина</w:t>
      </w:r>
    </w:p>
    <w:p w:rsidR="009A0B27" w:rsidRPr="005910B7" w:rsidRDefault="009A0B27" w:rsidP="009F4EC8">
      <w:pPr>
        <w:shd w:val="clear" w:color="auto" w:fill="FFFFFF"/>
        <w:spacing w:after="0" w:line="360" w:lineRule="auto"/>
        <w:jc w:val="both"/>
        <w:rPr>
          <w:rFonts w:ascii="Times New Roman" w:eastAsia="Times New Roman" w:hAnsi="Times New Roman"/>
          <w:color w:val="000000"/>
          <w:spacing w:val="-6"/>
          <w:sz w:val="28"/>
          <w:szCs w:val="28"/>
          <w:lang w:val="ru-RU" w:eastAsia="uk-UA"/>
        </w:rPr>
      </w:pPr>
      <w:r w:rsidRPr="005910B7">
        <w:rPr>
          <w:rFonts w:ascii="Times New Roman" w:hAnsi="Times New Roman"/>
          <w:sz w:val="28"/>
          <w:szCs w:val="28"/>
          <w:lang w:val="ru-RU"/>
        </w:rPr>
        <w:t>Подається на здобуття наукового ступеня</w:t>
      </w:r>
      <w:r w:rsidRPr="005910B7">
        <w:rPr>
          <w:rFonts w:ascii="Times New Roman" w:eastAsia="Times New Roman" w:hAnsi="Times New Roman"/>
          <w:color w:val="000000"/>
          <w:spacing w:val="-6"/>
          <w:sz w:val="28"/>
          <w:szCs w:val="28"/>
          <w:lang w:eastAsia="uk-UA"/>
        </w:rPr>
        <w:t xml:space="preserve"> кандидата медичних наук</w:t>
      </w:r>
    </w:p>
    <w:p w:rsidR="009A0B27" w:rsidRPr="005910B7" w:rsidRDefault="009A0B27" w:rsidP="009F4EC8">
      <w:pPr>
        <w:shd w:val="clear" w:color="auto" w:fill="FFFFFF"/>
        <w:spacing w:after="0" w:line="360" w:lineRule="auto"/>
        <w:jc w:val="both"/>
        <w:rPr>
          <w:rFonts w:ascii="Times New Roman" w:eastAsia="Times New Roman" w:hAnsi="Times New Roman"/>
          <w:color w:val="000000"/>
          <w:spacing w:val="-6"/>
          <w:sz w:val="28"/>
          <w:szCs w:val="28"/>
          <w:lang w:val="ru-RU" w:eastAsia="uk-UA"/>
        </w:rPr>
      </w:pPr>
    </w:p>
    <w:p w:rsidR="009A0B27" w:rsidRPr="005910B7" w:rsidRDefault="009A0B27" w:rsidP="009F4EC8">
      <w:pPr>
        <w:shd w:val="clear" w:color="auto" w:fill="FFFFFF"/>
        <w:spacing w:after="0" w:line="360" w:lineRule="auto"/>
        <w:ind w:right="685"/>
        <w:jc w:val="both"/>
        <w:rPr>
          <w:rFonts w:ascii="Times New Roman" w:hAnsi="Times New Roman"/>
          <w:sz w:val="28"/>
          <w:szCs w:val="28"/>
          <w:lang w:val="ru-RU"/>
        </w:rPr>
      </w:pPr>
      <w:r w:rsidRPr="005910B7">
        <w:rPr>
          <w:rFonts w:ascii="Times New Roman" w:hAnsi="Times New Roman"/>
          <w:sz w:val="28"/>
          <w:szCs w:val="28"/>
          <w:lang w:val="ru-RU"/>
        </w:rPr>
        <w:t>Дисертація містить результати власних</w:t>
      </w:r>
      <w:r w:rsidR="009F4EC8">
        <w:rPr>
          <w:rFonts w:ascii="Times New Roman" w:hAnsi="Times New Roman"/>
          <w:sz w:val="28"/>
          <w:szCs w:val="28"/>
          <w:lang w:val="ru-RU"/>
        </w:rPr>
        <w:t xml:space="preserve"> досліджень. Використання ідей, </w:t>
      </w:r>
      <w:r w:rsidRPr="005910B7">
        <w:rPr>
          <w:rFonts w:ascii="Times New Roman" w:hAnsi="Times New Roman"/>
          <w:sz w:val="28"/>
          <w:szCs w:val="28"/>
          <w:lang w:val="ru-RU"/>
        </w:rPr>
        <w:t>результатів і текстів інших авторів мають по</w:t>
      </w:r>
      <w:r w:rsidR="009F4EC8">
        <w:rPr>
          <w:rFonts w:ascii="Times New Roman" w:hAnsi="Times New Roman"/>
          <w:sz w:val="28"/>
          <w:szCs w:val="28"/>
          <w:lang w:val="ru-RU"/>
        </w:rPr>
        <w:t xml:space="preserve">силання на відповідне джерело </w:t>
      </w:r>
      <w:r w:rsidRPr="005910B7">
        <w:rPr>
          <w:rFonts w:ascii="Times New Roman" w:hAnsi="Times New Roman"/>
          <w:sz w:val="28"/>
          <w:szCs w:val="28"/>
          <w:lang w:val="ru-RU"/>
        </w:rPr>
        <w:t>__________</w:t>
      </w:r>
      <w:r>
        <w:rPr>
          <w:rFonts w:ascii="Times New Roman" w:hAnsi="Times New Roman"/>
          <w:sz w:val="28"/>
          <w:szCs w:val="28"/>
        </w:rPr>
        <w:t>Д</w:t>
      </w:r>
      <w:r w:rsidRPr="005910B7">
        <w:rPr>
          <w:rFonts w:ascii="Times New Roman" w:hAnsi="Times New Roman"/>
          <w:sz w:val="28"/>
          <w:szCs w:val="28"/>
        </w:rPr>
        <w:t>.</w:t>
      </w:r>
      <w:r>
        <w:rPr>
          <w:rFonts w:ascii="Times New Roman" w:hAnsi="Times New Roman"/>
          <w:sz w:val="28"/>
          <w:szCs w:val="28"/>
        </w:rPr>
        <w:t>В</w:t>
      </w:r>
      <w:r w:rsidRPr="005910B7">
        <w:rPr>
          <w:rFonts w:ascii="Times New Roman" w:hAnsi="Times New Roman"/>
          <w:sz w:val="28"/>
          <w:szCs w:val="28"/>
        </w:rPr>
        <w:t xml:space="preserve">. </w:t>
      </w:r>
      <w:r>
        <w:rPr>
          <w:rFonts w:ascii="Times New Roman" w:hAnsi="Times New Roman"/>
          <w:sz w:val="28"/>
          <w:szCs w:val="28"/>
        </w:rPr>
        <w:t>Мінухіна</w:t>
      </w:r>
    </w:p>
    <w:p w:rsidR="009A0B27" w:rsidRPr="005910B7" w:rsidRDefault="009A0B27" w:rsidP="009F4EC8">
      <w:pPr>
        <w:shd w:val="clear" w:color="auto" w:fill="FFFFFF"/>
        <w:spacing w:after="0" w:line="360" w:lineRule="auto"/>
        <w:ind w:left="567" w:right="685"/>
        <w:jc w:val="both"/>
        <w:rPr>
          <w:rFonts w:ascii="Times New Roman" w:eastAsia="Times New Roman" w:hAnsi="Times New Roman"/>
          <w:bCs/>
          <w:sz w:val="28"/>
          <w:szCs w:val="28"/>
          <w:lang w:val="ru-RU" w:eastAsia="ru-RU"/>
        </w:rPr>
      </w:pPr>
    </w:p>
    <w:p w:rsidR="009A0B27" w:rsidRPr="00181578" w:rsidRDefault="009A0B27" w:rsidP="00181578">
      <w:pPr>
        <w:keepNext/>
        <w:spacing w:after="0" w:line="360" w:lineRule="auto"/>
        <w:jc w:val="both"/>
        <w:outlineLvl w:val="3"/>
        <w:rPr>
          <w:rFonts w:ascii="Times New Roman" w:eastAsia="Times New Roman" w:hAnsi="Times New Roman"/>
          <w:sz w:val="28"/>
          <w:szCs w:val="28"/>
          <w:lang w:eastAsia="ru-RU"/>
        </w:rPr>
      </w:pPr>
      <w:r w:rsidRPr="005910B7">
        <w:rPr>
          <w:rFonts w:ascii="Times New Roman" w:eastAsia="Times New Roman" w:hAnsi="Times New Roman"/>
          <w:bCs/>
          <w:sz w:val="28"/>
          <w:szCs w:val="28"/>
          <w:lang w:eastAsia="ru-RU"/>
        </w:rPr>
        <w:t xml:space="preserve">Науковий керівник: </w:t>
      </w:r>
      <w:r w:rsidR="006B6295" w:rsidRPr="006B6295">
        <w:rPr>
          <w:rFonts w:ascii="Times New Roman" w:eastAsia="Times New Roman" w:hAnsi="Times New Roman"/>
          <w:bCs/>
          <w:sz w:val="28"/>
          <w:szCs w:val="28"/>
          <w:lang w:eastAsia="ru-RU"/>
        </w:rPr>
        <w:t>Бабаджан Володимир Данилович</w:t>
      </w:r>
      <w:r w:rsidR="006B6295">
        <w:rPr>
          <w:rFonts w:ascii="Times New Roman" w:eastAsia="Times New Roman" w:hAnsi="Times New Roman"/>
          <w:bCs/>
          <w:sz w:val="28"/>
          <w:szCs w:val="28"/>
          <w:lang w:eastAsia="ru-RU"/>
        </w:rPr>
        <w:t xml:space="preserve">, </w:t>
      </w:r>
      <w:r w:rsidR="006B6295" w:rsidRPr="006B6295">
        <w:rPr>
          <w:rFonts w:ascii="Times New Roman" w:eastAsia="Times New Roman" w:hAnsi="Times New Roman"/>
          <w:sz w:val="28"/>
          <w:szCs w:val="28"/>
          <w:lang w:eastAsia="ru-RU"/>
        </w:rPr>
        <w:t>доктор медичних наук</w:t>
      </w:r>
      <w:r w:rsidR="003618C4" w:rsidRPr="005910B7">
        <w:rPr>
          <w:rFonts w:ascii="Times New Roman" w:eastAsia="Times New Roman" w:hAnsi="Times New Roman"/>
          <w:sz w:val="28"/>
          <w:szCs w:val="28"/>
          <w:lang w:eastAsia="ru-RU"/>
        </w:rPr>
        <w:t>, професор</w:t>
      </w:r>
      <w:r w:rsidR="003618C4">
        <w:rPr>
          <w:rFonts w:ascii="Times New Roman" w:eastAsia="Times New Roman" w:hAnsi="Times New Roman"/>
          <w:sz w:val="28"/>
          <w:szCs w:val="28"/>
          <w:lang w:eastAsia="ru-RU"/>
        </w:rPr>
        <w:t xml:space="preserve"> </w:t>
      </w:r>
    </w:p>
    <w:p w:rsidR="009A0B27" w:rsidRPr="00940F93" w:rsidRDefault="009A0B27" w:rsidP="009A0B27">
      <w:pPr>
        <w:autoSpaceDE w:val="0"/>
        <w:autoSpaceDN w:val="0"/>
        <w:spacing w:after="0" w:line="360" w:lineRule="auto"/>
        <w:jc w:val="center"/>
        <w:rPr>
          <w:rFonts w:ascii="Times New Roman" w:eastAsia="Times New Roman" w:hAnsi="Times New Roman"/>
          <w:sz w:val="28"/>
          <w:szCs w:val="28"/>
          <w:lang w:eastAsia="ru-RU"/>
        </w:rPr>
      </w:pPr>
      <w:r w:rsidRPr="00940F93">
        <w:rPr>
          <w:rFonts w:ascii="Times New Roman" w:eastAsia="Times New Roman" w:hAnsi="Times New Roman"/>
          <w:bCs/>
          <w:iCs/>
          <w:sz w:val="28"/>
          <w:szCs w:val="28"/>
          <w:lang w:eastAsia="ru-RU"/>
        </w:rPr>
        <w:t>Харків – 20</w:t>
      </w:r>
      <w:r w:rsidRPr="005910B7">
        <w:rPr>
          <w:rFonts w:ascii="Times New Roman" w:eastAsia="Times New Roman" w:hAnsi="Times New Roman"/>
          <w:bCs/>
          <w:iCs/>
          <w:sz w:val="28"/>
          <w:szCs w:val="28"/>
          <w:lang w:eastAsia="ru-RU"/>
        </w:rPr>
        <w:t>19</w:t>
      </w:r>
      <w:r w:rsidRPr="005910B7">
        <w:rPr>
          <w:rFonts w:ascii="Times New Roman" w:eastAsia="Times New Roman" w:hAnsi="Times New Roman"/>
          <w:bCs/>
          <w:iCs/>
          <w:sz w:val="28"/>
          <w:szCs w:val="28"/>
          <w:lang w:eastAsia="ru-RU"/>
        </w:rPr>
        <w:br w:type="page"/>
      </w:r>
    </w:p>
    <w:p w:rsidR="000034CA" w:rsidRPr="009F4EC8" w:rsidRDefault="000034CA" w:rsidP="009A0B27">
      <w:pPr>
        <w:autoSpaceDE w:val="0"/>
        <w:autoSpaceDN w:val="0"/>
        <w:adjustRightInd w:val="0"/>
        <w:spacing w:after="0" w:line="240" w:lineRule="auto"/>
        <w:ind w:left="284"/>
        <w:jc w:val="center"/>
        <w:rPr>
          <w:rFonts w:ascii="Times New Roman" w:eastAsia="Times New Roman" w:hAnsi="Times New Roman"/>
          <w:b/>
          <w:sz w:val="28"/>
          <w:szCs w:val="28"/>
          <w:lang w:eastAsia="uk-UA"/>
        </w:rPr>
      </w:pPr>
      <w:r w:rsidRPr="009F4EC8">
        <w:rPr>
          <w:rFonts w:ascii="Times New Roman" w:eastAsia="Times New Roman" w:hAnsi="Times New Roman"/>
          <w:b/>
          <w:sz w:val="28"/>
          <w:szCs w:val="28"/>
          <w:lang w:eastAsia="uk-UA"/>
        </w:rPr>
        <w:lastRenderedPageBreak/>
        <w:t>АНОТАЦІЯ</w:t>
      </w:r>
    </w:p>
    <w:p w:rsidR="000034CA" w:rsidRPr="00AD1F63" w:rsidRDefault="000034CA" w:rsidP="009A0B27">
      <w:pPr>
        <w:autoSpaceDE w:val="0"/>
        <w:autoSpaceDN w:val="0"/>
        <w:adjustRightInd w:val="0"/>
        <w:spacing w:after="0" w:line="240" w:lineRule="auto"/>
        <w:ind w:left="284"/>
        <w:jc w:val="center"/>
        <w:rPr>
          <w:rFonts w:ascii="Times New Roman" w:eastAsia="Times New Roman" w:hAnsi="Times New Roman"/>
          <w:sz w:val="28"/>
          <w:szCs w:val="28"/>
          <w:lang w:eastAsia="uk-UA"/>
        </w:rPr>
      </w:pPr>
    </w:p>
    <w:p w:rsidR="000034CA" w:rsidRDefault="000034CA" w:rsidP="007B52EB">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eastAsia="Times New Roman" w:hAnsi="Times New Roman"/>
          <w:i/>
          <w:sz w:val="28"/>
          <w:szCs w:val="28"/>
          <w:lang w:eastAsia="uk-UA"/>
        </w:rPr>
        <w:t>Мінухіна Д.В.</w:t>
      </w:r>
      <w:r w:rsidRPr="00AD1F63">
        <w:rPr>
          <w:rFonts w:ascii="Times New Roman" w:eastAsia="Times New Roman" w:hAnsi="Times New Roman"/>
          <w:sz w:val="28"/>
          <w:szCs w:val="28"/>
          <w:lang w:eastAsia="uk-UA"/>
        </w:rPr>
        <w:t xml:space="preserve"> </w:t>
      </w:r>
      <w:r w:rsidR="00D1233F" w:rsidRPr="00D1233F">
        <w:rPr>
          <w:rFonts w:ascii="Times New Roman" w:eastAsia="Times New Roman" w:hAnsi="Times New Roman"/>
          <w:sz w:val="28"/>
          <w:szCs w:val="28"/>
          <w:lang w:eastAsia="uk-UA"/>
        </w:rPr>
        <w:t>Прогностичне значення інгібітора активатора плазміногену 1 типу та асиметричного діметіларгінину у розвитку гострого інфаркту міокарда із супутнім цукровим діабетом 2 типу.</w:t>
      </w:r>
      <w:r w:rsidR="003001A3" w:rsidRPr="00D1233F">
        <w:rPr>
          <w:rFonts w:ascii="Times New Roman" w:eastAsia="Times New Roman" w:hAnsi="Times New Roman"/>
          <w:sz w:val="28"/>
          <w:szCs w:val="28"/>
          <w:lang w:eastAsia="uk-UA"/>
        </w:rPr>
        <w:t xml:space="preserve"> </w:t>
      </w:r>
      <w:r w:rsidRPr="00AD1F63">
        <w:rPr>
          <w:rFonts w:ascii="Times New Roman" w:hAnsi="Times New Roman"/>
          <w:sz w:val="28"/>
          <w:szCs w:val="28"/>
        </w:rPr>
        <w:t>– Кваліфікаційна наукова праця на правах рукопису.</w:t>
      </w:r>
    </w:p>
    <w:p w:rsidR="005C7435" w:rsidRPr="00AD1F63" w:rsidRDefault="005C7435" w:rsidP="007B52EB">
      <w:pPr>
        <w:autoSpaceDE w:val="0"/>
        <w:autoSpaceDN w:val="0"/>
        <w:adjustRightInd w:val="0"/>
        <w:spacing w:after="0" w:line="360" w:lineRule="auto"/>
        <w:ind w:left="284" w:firstLine="851"/>
        <w:jc w:val="both"/>
        <w:rPr>
          <w:rFonts w:ascii="Times New Roman" w:hAnsi="Times New Roman"/>
          <w:sz w:val="28"/>
          <w:szCs w:val="28"/>
        </w:rPr>
      </w:pPr>
    </w:p>
    <w:p w:rsidR="000034CA" w:rsidRPr="00AD1F63" w:rsidRDefault="000034CA" w:rsidP="007B52EB">
      <w:pPr>
        <w:autoSpaceDE w:val="0"/>
        <w:autoSpaceDN w:val="0"/>
        <w:adjustRightInd w:val="0"/>
        <w:spacing w:after="0" w:line="360" w:lineRule="auto"/>
        <w:ind w:firstLine="851"/>
        <w:jc w:val="both"/>
        <w:rPr>
          <w:rFonts w:ascii="Times New Roman" w:eastAsia="Times New Roman" w:hAnsi="Times New Roman"/>
          <w:sz w:val="28"/>
          <w:szCs w:val="28"/>
          <w:lang w:eastAsia="uk-UA"/>
        </w:rPr>
      </w:pPr>
      <w:r w:rsidRPr="00AD1F63">
        <w:rPr>
          <w:rFonts w:ascii="Times New Roman" w:hAnsi="Times New Roman"/>
          <w:sz w:val="28"/>
          <w:szCs w:val="28"/>
        </w:rPr>
        <w:t>Дисертація на здобуття наукового ступеня кандидата медичних наук за спеціальністю 14.01.02 «Внутрішні хвороби» (222</w:t>
      </w:r>
      <w:r w:rsidR="00DF4589" w:rsidRPr="00AD1F63">
        <w:rPr>
          <w:rFonts w:ascii="Times New Roman" w:hAnsi="Times New Roman"/>
          <w:sz w:val="28"/>
          <w:szCs w:val="28"/>
        </w:rPr>
        <w:t xml:space="preserve"> – </w:t>
      </w:r>
      <w:r w:rsidRPr="00AD1F63">
        <w:rPr>
          <w:rFonts w:ascii="Times New Roman" w:hAnsi="Times New Roman"/>
          <w:sz w:val="28"/>
          <w:szCs w:val="28"/>
        </w:rPr>
        <w:t>Медицина). – Харківський національний медичний університет, Харків, 2019.</w:t>
      </w:r>
    </w:p>
    <w:p w:rsidR="000034CA" w:rsidRPr="00AD1F63" w:rsidRDefault="000034CA" w:rsidP="007B52EB">
      <w:pPr>
        <w:autoSpaceDE w:val="0"/>
        <w:autoSpaceDN w:val="0"/>
        <w:adjustRightInd w:val="0"/>
        <w:spacing w:after="0" w:line="360" w:lineRule="auto"/>
        <w:ind w:left="284" w:firstLine="851"/>
        <w:jc w:val="both"/>
        <w:rPr>
          <w:rFonts w:ascii="Times New Roman" w:eastAsia="Times New Roman" w:hAnsi="Times New Roman"/>
          <w:sz w:val="28"/>
          <w:szCs w:val="28"/>
          <w:lang w:eastAsia="uk-UA"/>
        </w:rPr>
      </w:pPr>
    </w:p>
    <w:p w:rsidR="000034CA" w:rsidRPr="00AD1F63" w:rsidRDefault="000034CA" w:rsidP="007B52EB">
      <w:pPr>
        <w:spacing w:after="0" w:line="360" w:lineRule="auto"/>
        <w:ind w:firstLine="851"/>
        <w:jc w:val="both"/>
        <w:rPr>
          <w:rFonts w:ascii="Times New Roman" w:eastAsia="Times New Roman" w:hAnsi="Times New Roman"/>
          <w:sz w:val="28"/>
          <w:szCs w:val="28"/>
          <w:lang w:eastAsia="uk-UA"/>
        </w:rPr>
      </w:pPr>
      <w:r w:rsidRPr="00AD1F63">
        <w:rPr>
          <w:rFonts w:ascii="Times New Roman" w:eastAsia="Times New Roman" w:hAnsi="Times New Roman"/>
          <w:sz w:val="28"/>
          <w:szCs w:val="28"/>
          <w:lang w:eastAsia="uk-UA"/>
        </w:rPr>
        <w:t>Гострий інфаркт міокарда</w:t>
      </w:r>
      <w:r w:rsidR="00992BA7" w:rsidRPr="00AD1F63">
        <w:rPr>
          <w:rFonts w:ascii="Times New Roman" w:eastAsia="Times New Roman" w:hAnsi="Times New Roman"/>
          <w:sz w:val="28"/>
          <w:szCs w:val="28"/>
          <w:lang w:eastAsia="uk-UA"/>
        </w:rPr>
        <w:t xml:space="preserve"> (ГІМ)</w:t>
      </w:r>
      <w:r w:rsidRPr="00AD1F63">
        <w:rPr>
          <w:rFonts w:ascii="Times New Roman" w:eastAsia="Times New Roman" w:hAnsi="Times New Roman"/>
          <w:sz w:val="28"/>
          <w:szCs w:val="28"/>
          <w:lang w:eastAsia="uk-UA"/>
        </w:rPr>
        <w:t xml:space="preserve"> залишається</w:t>
      </w:r>
      <w:r w:rsidR="00992BA7" w:rsidRPr="00AD1F63">
        <w:rPr>
          <w:rFonts w:ascii="Times New Roman" w:eastAsia="Times New Roman" w:hAnsi="Times New Roman"/>
          <w:sz w:val="28"/>
          <w:szCs w:val="28"/>
          <w:lang w:eastAsia="uk-UA"/>
        </w:rPr>
        <w:t xml:space="preserve"> </w:t>
      </w:r>
      <w:r w:rsidRPr="00AD1F63">
        <w:rPr>
          <w:rFonts w:ascii="Times New Roman" w:eastAsia="Times New Roman" w:hAnsi="Times New Roman"/>
          <w:sz w:val="28"/>
          <w:szCs w:val="28"/>
          <w:lang w:eastAsia="uk-UA"/>
        </w:rPr>
        <w:t>основною причиною госпіталізації, інвалідизації та смертності працездатного населення України, незважаючи на серйозні успіхи, досягнуті в останні десятиліття у галузі лікування гострих коронарних синдромів</w:t>
      </w:r>
      <w:r w:rsidR="00992BA7" w:rsidRPr="00AD1F63">
        <w:rPr>
          <w:rFonts w:ascii="Times New Roman" w:eastAsia="Times New Roman" w:hAnsi="Times New Roman"/>
          <w:sz w:val="28"/>
          <w:szCs w:val="28"/>
          <w:lang w:eastAsia="uk-UA"/>
        </w:rPr>
        <w:t xml:space="preserve"> (ГКС)</w:t>
      </w:r>
      <w:r w:rsidRPr="00AD1F63">
        <w:rPr>
          <w:rFonts w:ascii="Times New Roman" w:eastAsia="Times New Roman" w:hAnsi="Times New Roman"/>
          <w:sz w:val="28"/>
          <w:szCs w:val="28"/>
          <w:lang w:eastAsia="uk-UA"/>
        </w:rPr>
        <w:t xml:space="preserve">. </w:t>
      </w:r>
      <w:r w:rsidRPr="00AD1F63">
        <w:rPr>
          <w:rFonts w:ascii="Times New Roman" w:hAnsi="Times New Roman"/>
          <w:sz w:val="28"/>
          <w:szCs w:val="28"/>
        </w:rPr>
        <w:t>Сьогодні коронарне стентування займає провідне місце в ендоваскулярно</w:t>
      </w:r>
      <w:r w:rsidR="008C65FA" w:rsidRPr="00AD1F63">
        <w:rPr>
          <w:rFonts w:ascii="Times New Roman" w:hAnsi="Times New Roman"/>
          <w:sz w:val="28"/>
          <w:szCs w:val="28"/>
        </w:rPr>
        <w:t>му</w:t>
      </w:r>
      <w:r w:rsidRPr="00AD1F63">
        <w:rPr>
          <w:rFonts w:ascii="Times New Roman" w:hAnsi="Times New Roman"/>
          <w:sz w:val="28"/>
          <w:szCs w:val="28"/>
        </w:rPr>
        <w:t xml:space="preserve"> лікуванні хворих на ішемічну хворобу серця</w:t>
      </w:r>
      <w:r w:rsidR="00486B3B" w:rsidRPr="00AD1F63">
        <w:rPr>
          <w:rFonts w:ascii="Times New Roman" w:hAnsi="Times New Roman"/>
          <w:sz w:val="28"/>
          <w:szCs w:val="28"/>
        </w:rPr>
        <w:t xml:space="preserve"> (ІХС)</w:t>
      </w:r>
      <w:r w:rsidRPr="00AD1F63">
        <w:rPr>
          <w:rFonts w:ascii="Times New Roman" w:hAnsi="Times New Roman"/>
          <w:sz w:val="28"/>
          <w:szCs w:val="28"/>
        </w:rPr>
        <w:t>. Інт</w:t>
      </w:r>
      <w:r w:rsidR="00890948" w:rsidRPr="00AD1F63">
        <w:rPr>
          <w:rFonts w:ascii="Times New Roman" w:hAnsi="Times New Roman"/>
          <w:sz w:val="28"/>
          <w:szCs w:val="28"/>
        </w:rPr>
        <w:t>ервенційні втручання при гострому коронарному</w:t>
      </w:r>
      <w:r w:rsidRPr="00AD1F63">
        <w:rPr>
          <w:rFonts w:ascii="Times New Roman" w:hAnsi="Times New Roman"/>
          <w:sz w:val="28"/>
          <w:szCs w:val="28"/>
        </w:rPr>
        <w:t xml:space="preserve"> синдром</w:t>
      </w:r>
      <w:r w:rsidR="00890948" w:rsidRPr="00AD1F63">
        <w:rPr>
          <w:rFonts w:ascii="Times New Roman" w:hAnsi="Times New Roman"/>
          <w:sz w:val="28"/>
          <w:szCs w:val="28"/>
        </w:rPr>
        <w:t>і</w:t>
      </w:r>
      <w:r w:rsidRPr="00AD1F63">
        <w:rPr>
          <w:rFonts w:ascii="Times New Roman" w:hAnsi="Times New Roman"/>
          <w:sz w:val="28"/>
          <w:szCs w:val="28"/>
        </w:rPr>
        <w:t xml:space="preserve"> дозволяють </w:t>
      </w:r>
      <w:r w:rsidR="008C65FA" w:rsidRPr="00AD1F63">
        <w:rPr>
          <w:rFonts w:ascii="Times New Roman" w:hAnsi="Times New Roman"/>
          <w:sz w:val="28"/>
          <w:szCs w:val="28"/>
        </w:rPr>
        <w:t>фактич</w:t>
      </w:r>
      <w:r w:rsidRPr="00AD1F63">
        <w:rPr>
          <w:rFonts w:ascii="Times New Roman" w:hAnsi="Times New Roman"/>
          <w:sz w:val="28"/>
          <w:szCs w:val="28"/>
        </w:rPr>
        <w:t xml:space="preserve">но знизити смертність </w:t>
      </w:r>
      <w:r w:rsidR="00992BA7" w:rsidRPr="00AD1F63">
        <w:rPr>
          <w:rFonts w:ascii="Times New Roman" w:hAnsi="Times New Roman"/>
          <w:sz w:val="28"/>
          <w:szCs w:val="28"/>
        </w:rPr>
        <w:t>хворих з Г</w:t>
      </w:r>
      <w:r w:rsidRPr="00AD1F63">
        <w:rPr>
          <w:rFonts w:ascii="Times New Roman" w:hAnsi="Times New Roman"/>
          <w:sz w:val="28"/>
          <w:szCs w:val="28"/>
        </w:rPr>
        <w:t xml:space="preserve">КС, покращити перебіг гострого періоду захворювання </w:t>
      </w:r>
      <w:r w:rsidR="000955FF" w:rsidRPr="00AD1F63">
        <w:rPr>
          <w:rFonts w:ascii="Times New Roman" w:hAnsi="Times New Roman"/>
          <w:sz w:val="28"/>
          <w:szCs w:val="28"/>
        </w:rPr>
        <w:t>та</w:t>
      </w:r>
      <w:r w:rsidRPr="00AD1F63">
        <w:rPr>
          <w:rFonts w:ascii="Times New Roman" w:hAnsi="Times New Roman"/>
          <w:sz w:val="28"/>
          <w:szCs w:val="28"/>
        </w:rPr>
        <w:t xml:space="preserve"> забезпечити менш</w:t>
      </w:r>
      <w:r w:rsidR="00890948" w:rsidRPr="00AD1F63">
        <w:rPr>
          <w:rFonts w:ascii="Times New Roman" w:hAnsi="Times New Roman"/>
          <w:sz w:val="28"/>
          <w:szCs w:val="28"/>
        </w:rPr>
        <w:t xml:space="preserve">е зниження </w:t>
      </w:r>
      <w:r w:rsidRPr="00AD1F63">
        <w:rPr>
          <w:rFonts w:ascii="Times New Roman" w:hAnsi="Times New Roman"/>
          <w:sz w:val="28"/>
          <w:szCs w:val="28"/>
        </w:rPr>
        <w:t xml:space="preserve">функціональних можливостей серця в майбутньому. </w:t>
      </w:r>
      <w:r w:rsidRPr="00AD1F63">
        <w:rPr>
          <w:rFonts w:ascii="Times New Roman" w:eastAsia="Times New Roman" w:hAnsi="Times New Roman"/>
          <w:sz w:val="28"/>
          <w:szCs w:val="28"/>
          <w:lang w:eastAsia="uk-UA"/>
        </w:rPr>
        <w:t xml:space="preserve">В епоху застосування сучасних методів інтервенційної кардіології у лікуванні ГІМ летальність при наявності цукрового діабету 2 типу, як і раніше залишається в 2-3 рази вище </w:t>
      </w:r>
      <w:r w:rsidR="000955FF" w:rsidRPr="00AD1F63">
        <w:rPr>
          <w:rFonts w:ascii="Times New Roman" w:eastAsia="Times New Roman" w:hAnsi="Times New Roman"/>
          <w:sz w:val="28"/>
          <w:szCs w:val="28"/>
          <w:lang w:eastAsia="uk-UA"/>
        </w:rPr>
        <w:t>у</w:t>
      </w:r>
      <w:r w:rsidRPr="00AD1F63">
        <w:rPr>
          <w:rFonts w:ascii="Times New Roman" w:eastAsia="Times New Roman" w:hAnsi="Times New Roman"/>
          <w:sz w:val="28"/>
          <w:szCs w:val="28"/>
          <w:lang w:eastAsia="uk-UA"/>
        </w:rPr>
        <w:t xml:space="preserve"> порівнянні з пацієнтами без порушення вуглеводного обміну. Доведено, що точна стратифікація пацієнтів з урахуванням ризику несприятливого перебігу </w:t>
      </w:r>
      <w:r w:rsidR="00992BA7" w:rsidRPr="00AD1F63">
        <w:rPr>
          <w:rFonts w:ascii="Times New Roman" w:eastAsia="Times New Roman" w:hAnsi="Times New Roman"/>
          <w:sz w:val="28"/>
          <w:szCs w:val="28"/>
          <w:lang w:eastAsia="uk-UA"/>
        </w:rPr>
        <w:t>Г</w:t>
      </w:r>
      <w:r w:rsidRPr="00AD1F63">
        <w:rPr>
          <w:rFonts w:ascii="Times New Roman" w:eastAsia="Times New Roman" w:hAnsi="Times New Roman"/>
          <w:sz w:val="28"/>
          <w:szCs w:val="28"/>
          <w:lang w:eastAsia="uk-UA"/>
        </w:rPr>
        <w:t>ІМ може визначати ефективність подальшого ведення пацієнта.</w:t>
      </w:r>
      <w:r w:rsidRPr="00AD1F63">
        <w:rPr>
          <w:rFonts w:ascii="Times New Roman" w:eastAsia="PetersburgC" w:hAnsi="Times New Roman"/>
          <w:sz w:val="28"/>
          <w:szCs w:val="28"/>
          <w:lang w:eastAsia="ru-RU"/>
        </w:rPr>
        <w:t xml:space="preserve"> Метаболічні порушення, пов’язані з цукровим діабетом </w:t>
      </w:r>
      <w:r w:rsidR="005A478E" w:rsidRPr="00AD1F63">
        <w:rPr>
          <w:rFonts w:ascii="Times New Roman" w:eastAsia="PetersburgC" w:hAnsi="Times New Roman"/>
          <w:sz w:val="28"/>
          <w:szCs w:val="28"/>
          <w:lang w:eastAsia="ru-RU"/>
        </w:rPr>
        <w:t>2 типу</w:t>
      </w:r>
      <w:r w:rsidRPr="00AD1F63">
        <w:rPr>
          <w:rFonts w:ascii="Times New Roman" w:eastAsia="PetersburgC" w:hAnsi="Times New Roman"/>
          <w:sz w:val="28"/>
          <w:szCs w:val="28"/>
          <w:lang w:eastAsia="ru-RU"/>
        </w:rPr>
        <w:t xml:space="preserve">, такі, як гіперглікемія, інсулінорезистентність, дисліпідемія, оксидативний стрес, призводять до порушення вазодилятивної, адгезивної та захисної функції ендотелію. Серед багатьох патогенетичних механізмів ушкодження судин при ішемічній хворобі серця та цукровому діабеті </w:t>
      </w:r>
      <w:r w:rsidR="005A478E" w:rsidRPr="00AD1F63">
        <w:rPr>
          <w:rFonts w:ascii="Times New Roman" w:eastAsia="PetersburgC" w:hAnsi="Times New Roman"/>
          <w:sz w:val="28"/>
          <w:szCs w:val="28"/>
          <w:lang w:eastAsia="ru-RU"/>
        </w:rPr>
        <w:t>2 типу</w:t>
      </w:r>
      <w:r w:rsidRPr="00AD1F63">
        <w:rPr>
          <w:rFonts w:ascii="Times New Roman" w:eastAsia="PetersburgC" w:hAnsi="Times New Roman"/>
          <w:sz w:val="28"/>
          <w:szCs w:val="28"/>
          <w:lang w:eastAsia="ru-RU"/>
        </w:rPr>
        <w:t xml:space="preserve"> визначальним є </w:t>
      </w:r>
      <w:r w:rsidRPr="00AD1F63">
        <w:rPr>
          <w:rFonts w:ascii="Times New Roman" w:eastAsia="PetersburgC" w:hAnsi="Times New Roman"/>
          <w:sz w:val="28"/>
          <w:szCs w:val="28"/>
          <w:lang w:eastAsia="ru-RU"/>
        </w:rPr>
        <w:lastRenderedPageBreak/>
        <w:t>ендотеліальна дисфункція.</w:t>
      </w:r>
      <w:r w:rsidRPr="00AD1F63">
        <w:rPr>
          <w:rFonts w:ascii="Times New Roman" w:eastAsia="Times New Roman" w:hAnsi="Times New Roman"/>
          <w:sz w:val="28"/>
          <w:szCs w:val="28"/>
          <w:lang w:eastAsia="uk-UA"/>
        </w:rPr>
        <w:t xml:space="preserve"> Порушення синтезу оксиду азоту (NO) займає провідне місце в розвитку дисфункції ендотелію при </w:t>
      </w:r>
      <w:r w:rsidR="00486B3B" w:rsidRPr="00AD1F63">
        <w:rPr>
          <w:rFonts w:ascii="Times New Roman" w:eastAsia="Times New Roman" w:hAnsi="Times New Roman"/>
          <w:sz w:val="28"/>
          <w:szCs w:val="28"/>
          <w:lang w:eastAsia="uk-UA"/>
        </w:rPr>
        <w:t>гострому інфаркті міокарда</w:t>
      </w:r>
      <w:r w:rsidRPr="00AD1F63">
        <w:rPr>
          <w:rFonts w:ascii="Times New Roman" w:eastAsia="Times New Roman" w:hAnsi="Times New Roman"/>
          <w:sz w:val="28"/>
          <w:szCs w:val="28"/>
          <w:lang w:eastAsia="uk-UA"/>
        </w:rPr>
        <w:t xml:space="preserve">. Система </w:t>
      </w:r>
      <w:r w:rsidRPr="00AD1F63">
        <w:rPr>
          <w:rFonts w:ascii="Times New Roman" w:eastAsia="Times New Roman" w:hAnsi="Times New Roman"/>
          <w:sz w:val="28"/>
          <w:szCs w:val="28"/>
          <w:lang w:val="en-US" w:eastAsia="uk-UA"/>
        </w:rPr>
        <w:t>NO</w:t>
      </w:r>
      <w:r w:rsidRPr="00AD1F63">
        <w:rPr>
          <w:rFonts w:ascii="Times New Roman" w:eastAsia="Times New Roman" w:hAnsi="Times New Roman"/>
          <w:sz w:val="28"/>
          <w:szCs w:val="28"/>
          <w:lang w:eastAsia="uk-UA"/>
        </w:rPr>
        <w:t>-синтетаз (</w:t>
      </w:r>
      <w:r w:rsidRPr="00AD1F63">
        <w:rPr>
          <w:rFonts w:ascii="Times New Roman" w:eastAsia="Times New Roman" w:hAnsi="Times New Roman"/>
          <w:sz w:val="28"/>
          <w:szCs w:val="28"/>
          <w:lang w:val="en-US" w:eastAsia="uk-UA"/>
        </w:rPr>
        <w:t>NOS</w:t>
      </w:r>
      <w:r w:rsidRPr="00AD1F63">
        <w:rPr>
          <w:rFonts w:ascii="Times New Roman" w:eastAsia="Times New Roman" w:hAnsi="Times New Roman"/>
          <w:sz w:val="28"/>
          <w:szCs w:val="28"/>
          <w:lang w:eastAsia="uk-UA"/>
        </w:rPr>
        <w:t>) бере участь в регуляції ремоделювання судинної стінки, інгібує актівацю, секрецію, адгезію і агрегацію тромбоцитів,. міграцію і проліферацію клітин гладких м'язів. Встановлено, що пошкодження системи NOS при цукровому діабеті призводить до зниження рівня NO</w:t>
      </w:r>
      <w:r w:rsidRPr="00AD1F63">
        <w:rPr>
          <w:rFonts w:ascii="Times New Roman" w:eastAsia="Times New Roman" w:hAnsi="Times New Roman"/>
          <w:sz w:val="28"/>
          <w:szCs w:val="28"/>
          <w:lang w:val="en-US" w:eastAsia="uk-UA"/>
        </w:rPr>
        <w:t>S</w:t>
      </w:r>
      <w:r w:rsidRPr="00AD1F63">
        <w:rPr>
          <w:rFonts w:ascii="Times New Roman" w:eastAsia="Times New Roman" w:hAnsi="Times New Roman"/>
          <w:sz w:val="28"/>
          <w:szCs w:val="28"/>
          <w:lang w:eastAsia="uk-UA"/>
        </w:rPr>
        <w:t xml:space="preserve"> в ендотелії, порушенню ендотелійзалежної дилятації судин. У хворих на цукровий діабет значно підвищені активність ендотеліальної НАД(Ф) Н-оксидази і рівень супероксид-радикалів, що корелює зі ступенем порушення ендoтeлійзaлежної вазодилятації</w:t>
      </w:r>
      <w:r w:rsidR="008C6059" w:rsidRPr="00AD1F63">
        <w:rPr>
          <w:rFonts w:ascii="Times New Roman" w:eastAsia="Times New Roman" w:hAnsi="Times New Roman"/>
          <w:sz w:val="28"/>
          <w:szCs w:val="28"/>
          <w:lang w:eastAsia="uk-UA"/>
        </w:rPr>
        <w:t>.</w:t>
      </w:r>
    </w:p>
    <w:p w:rsidR="000034CA" w:rsidRPr="00AD1F63" w:rsidRDefault="000034CA" w:rsidP="007B52EB">
      <w:pPr>
        <w:spacing w:after="0" w:line="360" w:lineRule="auto"/>
        <w:ind w:firstLine="851"/>
        <w:jc w:val="both"/>
        <w:rPr>
          <w:rFonts w:ascii="Times New Roman" w:eastAsia="Times New Roman" w:hAnsi="Times New Roman"/>
          <w:sz w:val="28"/>
          <w:szCs w:val="28"/>
          <w:lang w:eastAsia="uk-UA"/>
        </w:rPr>
      </w:pPr>
      <w:r w:rsidRPr="00AD1F63">
        <w:rPr>
          <w:rFonts w:ascii="Times New Roman" w:eastAsia="Times New Roman" w:hAnsi="Times New Roman"/>
          <w:sz w:val="28"/>
          <w:szCs w:val="28"/>
          <w:lang w:eastAsia="uk-UA"/>
        </w:rPr>
        <w:t>Асиметричний діметіларгінін (АДМА) - ендогенний конкурентний ін</w:t>
      </w:r>
      <w:r w:rsidR="001F3DBA" w:rsidRPr="00AD1F63">
        <w:rPr>
          <w:rFonts w:ascii="Times New Roman" w:eastAsia="Times New Roman" w:hAnsi="Times New Roman"/>
          <w:sz w:val="28"/>
          <w:szCs w:val="28"/>
          <w:lang w:eastAsia="uk-UA"/>
        </w:rPr>
        <w:t>гібітор синтезу NO. Встановлено</w:t>
      </w:r>
      <w:r w:rsidRPr="00AD1F63">
        <w:rPr>
          <w:rFonts w:ascii="Times New Roman" w:eastAsia="Times New Roman" w:hAnsi="Times New Roman"/>
          <w:sz w:val="28"/>
          <w:szCs w:val="28"/>
          <w:lang w:eastAsia="uk-UA"/>
        </w:rPr>
        <w:t xml:space="preserve"> зв'язок між підвищенням рівня АДМА і підвищеним ризиком ІХС, гіперхолестеринемією, підвищеним рівнем артеріального тиску, порушенням толерантності до глюкози. На підставі цих даних R. Boger </w:t>
      </w:r>
      <w:r w:rsidR="0044525B" w:rsidRPr="00AD1F63">
        <w:rPr>
          <w:rFonts w:ascii="Times New Roman" w:eastAsia="Times New Roman" w:hAnsi="Times New Roman"/>
          <w:sz w:val="28"/>
          <w:szCs w:val="28"/>
          <w:lang w:eastAsia="uk-UA"/>
        </w:rPr>
        <w:t>(</w:t>
      </w:r>
      <w:r w:rsidR="00BB5C31" w:rsidRPr="00AD1F63">
        <w:rPr>
          <w:rFonts w:ascii="Times New Roman" w:eastAsia="Times New Roman" w:hAnsi="Times New Roman"/>
          <w:sz w:val="28"/>
          <w:szCs w:val="28"/>
          <w:lang w:eastAsia="uk-UA"/>
        </w:rPr>
        <w:t>2004</w:t>
      </w:r>
      <w:r w:rsidR="001D7245" w:rsidRPr="00AD1F63">
        <w:rPr>
          <w:rFonts w:ascii="Times New Roman" w:eastAsia="Times New Roman" w:hAnsi="Times New Roman"/>
          <w:sz w:val="28"/>
          <w:szCs w:val="28"/>
          <w:lang w:eastAsia="uk-UA"/>
        </w:rPr>
        <w:t>р.</w:t>
      </w:r>
      <w:r w:rsidR="0044525B" w:rsidRPr="00AD1F63">
        <w:rPr>
          <w:rFonts w:ascii="Times New Roman" w:eastAsia="Times New Roman" w:hAnsi="Times New Roman"/>
          <w:sz w:val="28"/>
          <w:szCs w:val="28"/>
          <w:lang w:eastAsia="uk-UA"/>
        </w:rPr>
        <w:t xml:space="preserve">) </w:t>
      </w:r>
      <w:r w:rsidRPr="00AD1F63">
        <w:rPr>
          <w:rFonts w:ascii="Times New Roman" w:eastAsia="Times New Roman" w:hAnsi="Times New Roman"/>
          <w:sz w:val="28"/>
          <w:szCs w:val="28"/>
          <w:lang w:eastAsia="uk-UA"/>
        </w:rPr>
        <w:t xml:space="preserve">висловив думку, що АДМА є маркером судинного ушкодження, </w:t>
      </w:r>
      <w:r w:rsidR="001F3DBA" w:rsidRPr="00AD1F63">
        <w:rPr>
          <w:rFonts w:ascii="Times New Roman" w:eastAsia="Times New Roman" w:hAnsi="Times New Roman"/>
          <w:sz w:val="28"/>
          <w:szCs w:val="28"/>
          <w:lang w:eastAsia="uk-UA"/>
        </w:rPr>
        <w:t>віді</w:t>
      </w:r>
      <w:r w:rsidRPr="00AD1F63">
        <w:rPr>
          <w:rFonts w:ascii="Times New Roman" w:eastAsia="Times New Roman" w:hAnsi="Times New Roman"/>
          <w:sz w:val="28"/>
          <w:szCs w:val="28"/>
          <w:lang w:eastAsia="uk-UA"/>
        </w:rPr>
        <w:t>грає важливу роль в патогенезі ендотеліальної дисфункції при ІХС, проте його роль при гостр</w:t>
      </w:r>
      <w:r w:rsidR="001F3DBA" w:rsidRPr="00AD1F63">
        <w:rPr>
          <w:rFonts w:ascii="Times New Roman" w:eastAsia="Times New Roman" w:hAnsi="Times New Roman"/>
          <w:sz w:val="28"/>
          <w:szCs w:val="28"/>
          <w:lang w:eastAsia="uk-UA"/>
        </w:rPr>
        <w:t>ому</w:t>
      </w:r>
      <w:r w:rsidRPr="00AD1F63">
        <w:rPr>
          <w:rFonts w:ascii="Times New Roman" w:eastAsia="Times New Roman" w:hAnsi="Times New Roman"/>
          <w:sz w:val="28"/>
          <w:szCs w:val="28"/>
          <w:lang w:eastAsia="uk-UA"/>
        </w:rPr>
        <w:t xml:space="preserve"> коронарн</w:t>
      </w:r>
      <w:r w:rsidR="001F3DBA" w:rsidRPr="00AD1F63">
        <w:rPr>
          <w:rFonts w:ascii="Times New Roman" w:eastAsia="Times New Roman" w:hAnsi="Times New Roman"/>
          <w:sz w:val="28"/>
          <w:szCs w:val="28"/>
          <w:lang w:eastAsia="uk-UA"/>
        </w:rPr>
        <w:t>ому</w:t>
      </w:r>
      <w:r w:rsidRPr="00AD1F63">
        <w:rPr>
          <w:rFonts w:ascii="Times New Roman" w:eastAsia="Times New Roman" w:hAnsi="Times New Roman"/>
          <w:sz w:val="28"/>
          <w:szCs w:val="28"/>
          <w:lang w:eastAsia="uk-UA"/>
        </w:rPr>
        <w:t xml:space="preserve"> синдром</w:t>
      </w:r>
      <w:r w:rsidR="001F3DBA" w:rsidRPr="00AD1F63">
        <w:rPr>
          <w:rFonts w:ascii="Times New Roman" w:eastAsia="Times New Roman" w:hAnsi="Times New Roman"/>
          <w:sz w:val="28"/>
          <w:szCs w:val="28"/>
          <w:lang w:eastAsia="uk-UA"/>
        </w:rPr>
        <w:t>і</w:t>
      </w:r>
      <w:r w:rsidRPr="00AD1F63">
        <w:rPr>
          <w:rFonts w:ascii="Times New Roman" w:eastAsia="Times New Roman" w:hAnsi="Times New Roman"/>
          <w:sz w:val="28"/>
          <w:szCs w:val="28"/>
          <w:lang w:eastAsia="uk-UA"/>
        </w:rPr>
        <w:t xml:space="preserve"> досі не вивчена. Також АДМА вважається індикатором інсулінрезистентності.</w:t>
      </w:r>
    </w:p>
    <w:p w:rsidR="000034CA" w:rsidRPr="00AD1F63" w:rsidRDefault="000034CA" w:rsidP="007B52EB">
      <w:pPr>
        <w:autoSpaceDE w:val="0"/>
        <w:autoSpaceDN w:val="0"/>
        <w:adjustRightInd w:val="0"/>
        <w:spacing w:after="0" w:line="360" w:lineRule="auto"/>
        <w:ind w:firstLine="851"/>
        <w:jc w:val="both"/>
        <w:rPr>
          <w:rFonts w:ascii="Times New Roman" w:eastAsia="Times New Roman" w:hAnsi="Times New Roman"/>
          <w:sz w:val="28"/>
          <w:szCs w:val="28"/>
          <w:lang w:eastAsia="uk-UA"/>
        </w:rPr>
      </w:pPr>
      <w:r w:rsidRPr="00AD1F63">
        <w:rPr>
          <w:rFonts w:ascii="Times New Roman" w:eastAsia="Times New Roman" w:hAnsi="Times New Roman"/>
          <w:sz w:val="28"/>
          <w:szCs w:val="28"/>
          <w:lang w:eastAsia="uk-UA"/>
        </w:rPr>
        <w:t>Інгібітор активатора плазміногену-1 (ІАП-1) пригнічує дію активатора тканинного плазміногену і активатора плазміногену, східного з урокіназой. ІАП-1 виробляється в судинній стінці і при тканинному метаболізмі. ІАП-1 вивільняється в плазму переважно з ендотеліальних клітин і є одним із маркерів дисфункції ендотелію. Підвищена регуляці</w:t>
      </w:r>
      <w:r w:rsidR="009B1479" w:rsidRPr="00AD1F63">
        <w:rPr>
          <w:rFonts w:ascii="Times New Roman" w:eastAsia="Times New Roman" w:hAnsi="Times New Roman"/>
          <w:sz w:val="28"/>
          <w:szCs w:val="28"/>
          <w:lang w:eastAsia="uk-UA"/>
        </w:rPr>
        <w:t>я</w:t>
      </w:r>
      <w:r w:rsidRPr="00AD1F63">
        <w:rPr>
          <w:rFonts w:ascii="Times New Roman" w:eastAsia="Times New Roman" w:hAnsi="Times New Roman"/>
          <w:sz w:val="28"/>
          <w:szCs w:val="28"/>
          <w:lang w:eastAsia="uk-UA"/>
        </w:rPr>
        <w:t xml:space="preserve"> ІАП-1 відбувається у пацієнтів з цукровим діабетом і наявністю ендотеліальної дисфункції</w:t>
      </w:r>
      <w:r w:rsidR="008C6059" w:rsidRPr="00AD1F63">
        <w:rPr>
          <w:rFonts w:ascii="Times New Roman" w:eastAsia="Times New Roman" w:hAnsi="Times New Roman"/>
          <w:sz w:val="28"/>
          <w:szCs w:val="28"/>
          <w:lang w:eastAsia="uk-UA"/>
        </w:rPr>
        <w:t>.</w:t>
      </w:r>
    </w:p>
    <w:p w:rsidR="000034CA" w:rsidRPr="00AD1F63" w:rsidRDefault="000034CA" w:rsidP="007B52EB">
      <w:pPr>
        <w:autoSpaceDE w:val="0"/>
        <w:autoSpaceDN w:val="0"/>
        <w:adjustRightInd w:val="0"/>
        <w:spacing w:after="0" w:line="360" w:lineRule="auto"/>
        <w:ind w:firstLine="851"/>
        <w:jc w:val="both"/>
        <w:rPr>
          <w:rFonts w:ascii="Times New Roman" w:eastAsia="Times New Roman" w:hAnsi="Times New Roman"/>
          <w:sz w:val="28"/>
          <w:szCs w:val="28"/>
          <w:lang w:eastAsia="uk-UA"/>
        </w:rPr>
      </w:pPr>
      <w:r w:rsidRPr="00AD1F63">
        <w:rPr>
          <w:rFonts w:ascii="Times New Roman" w:eastAsia="Times New Roman" w:hAnsi="Times New Roman"/>
          <w:sz w:val="28"/>
          <w:szCs w:val="28"/>
          <w:lang w:eastAsia="uk-UA"/>
        </w:rPr>
        <w:t>Тромбоз, індукований розривом атеросклеротичної бляшки і подальш</w:t>
      </w:r>
      <w:r w:rsidR="00740501" w:rsidRPr="00AD1F63">
        <w:rPr>
          <w:rFonts w:ascii="Times New Roman" w:eastAsia="Times New Roman" w:hAnsi="Times New Roman"/>
          <w:sz w:val="28"/>
          <w:szCs w:val="28"/>
          <w:lang w:eastAsia="uk-UA"/>
        </w:rPr>
        <w:t>а</w:t>
      </w:r>
      <w:r w:rsidRPr="00AD1F63">
        <w:rPr>
          <w:rFonts w:ascii="Times New Roman" w:eastAsia="Times New Roman" w:hAnsi="Times New Roman"/>
          <w:sz w:val="28"/>
          <w:szCs w:val="28"/>
          <w:lang w:eastAsia="uk-UA"/>
        </w:rPr>
        <w:t xml:space="preserve"> дистальн</w:t>
      </w:r>
      <w:r w:rsidR="00740501" w:rsidRPr="00AD1F63">
        <w:rPr>
          <w:rFonts w:ascii="Times New Roman" w:eastAsia="Times New Roman" w:hAnsi="Times New Roman"/>
          <w:sz w:val="28"/>
          <w:szCs w:val="28"/>
          <w:lang w:eastAsia="uk-UA"/>
        </w:rPr>
        <w:t>а</w:t>
      </w:r>
      <w:r w:rsidRPr="00AD1F63">
        <w:rPr>
          <w:rFonts w:ascii="Times New Roman" w:eastAsia="Times New Roman" w:hAnsi="Times New Roman"/>
          <w:sz w:val="28"/>
          <w:szCs w:val="28"/>
          <w:lang w:eastAsia="uk-UA"/>
        </w:rPr>
        <w:t xml:space="preserve"> тромбоемболі</w:t>
      </w:r>
      <w:r w:rsidR="00740501" w:rsidRPr="00AD1F63">
        <w:rPr>
          <w:rFonts w:ascii="Times New Roman" w:eastAsia="Times New Roman" w:hAnsi="Times New Roman"/>
          <w:sz w:val="28"/>
          <w:szCs w:val="28"/>
          <w:lang w:eastAsia="uk-UA"/>
        </w:rPr>
        <w:t>я</w:t>
      </w:r>
      <w:r w:rsidRPr="00AD1F63">
        <w:rPr>
          <w:rFonts w:ascii="Times New Roman" w:eastAsia="Times New Roman" w:hAnsi="Times New Roman"/>
          <w:sz w:val="28"/>
          <w:szCs w:val="28"/>
          <w:lang w:eastAsia="uk-UA"/>
        </w:rPr>
        <w:t xml:space="preserve"> при</w:t>
      </w:r>
      <w:r w:rsidR="005B23BB" w:rsidRPr="00AD1F63">
        <w:rPr>
          <w:rFonts w:ascii="Times New Roman" w:eastAsia="Times New Roman" w:hAnsi="Times New Roman"/>
          <w:sz w:val="28"/>
          <w:szCs w:val="28"/>
          <w:lang w:val="ru-RU" w:eastAsia="uk-UA"/>
        </w:rPr>
        <w:t>з</w:t>
      </w:r>
      <w:r w:rsidRPr="00AD1F63">
        <w:rPr>
          <w:rFonts w:ascii="Times New Roman" w:eastAsia="Times New Roman" w:hAnsi="Times New Roman"/>
          <w:sz w:val="28"/>
          <w:szCs w:val="28"/>
          <w:lang w:eastAsia="uk-UA"/>
        </w:rPr>
        <w:t>в</w:t>
      </w:r>
      <w:r w:rsidR="00740501" w:rsidRPr="00AD1F63">
        <w:rPr>
          <w:rFonts w:ascii="Times New Roman" w:eastAsia="Times New Roman" w:hAnsi="Times New Roman"/>
          <w:sz w:val="28"/>
          <w:szCs w:val="28"/>
          <w:lang w:eastAsia="uk-UA"/>
        </w:rPr>
        <w:t>одить</w:t>
      </w:r>
      <w:r w:rsidRPr="00AD1F63">
        <w:rPr>
          <w:rFonts w:ascii="Times New Roman" w:eastAsia="Times New Roman" w:hAnsi="Times New Roman"/>
          <w:sz w:val="28"/>
          <w:szCs w:val="28"/>
          <w:lang w:eastAsia="uk-UA"/>
        </w:rPr>
        <w:t xml:space="preserve"> до</w:t>
      </w:r>
      <w:r w:rsidR="00C308A6" w:rsidRPr="00AD1F63">
        <w:rPr>
          <w:rFonts w:ascii="Times New Roman" w:eastAsia="Times New Roman" w:hAnsi="Times New Roman"/>
          <w:sz w:val="28"/>
          <w:szCs w:val="28"/>
          <w:lang w:eastAsia="uk-UA"/>
        </w:rPr>
        <w:t xml:space="preserve"> розвитку гострого інфаркта міокарда</w:t>
      </w:r>
      <w:r w:rsidRPr="00AD1F63">
        <w:rPr>
          <w:rFonts w:ascii="Times New Roman" w:eastAsia="Times New Roman" w:hAnsi="Times New Roman"/>
          <w:sz w:val="28"/>
          <w:szCs w:val="28"/>
          <w:lang w:eastAsia="uk-UA"/>
        </w:rPr>
        <w:t>. Утворення тромбів регулюється фібринолітично</w:t>
      </w:r>
      <w:r w:rsidR="00E3317F" w:rsidRPr="00AD1F63">
        <w:rPr>
          <w:rFonts w:ascii="Times New Roman" w:eastAsia="Times New Roman" w:hAnsi="Times New Roman"/>
          <w:sz w:val="28"/>
          <w:szCs w:val="28"/>
          <w:lang w:eastAsia="uk-UA"/>
        </w:rPr>
        <w:t>ю</w:t>
      </w:r>
      <w:r w:rsidRPr="00AD1F63">
        <w:rPr>
          <w:rFonts w:ascii="Times New Roman" w:eastAsia="Times New Roman" w:hAnsi="Times New Roman"/>
          <w:sz w:val="28"/>
          <w:szCs w:val="28"/>
          <w:lang w:eastAsia="uk-UA"/>
        </w:rPr>
        <w:t xml:space="preserve"> системою, що запобігає розвитк</w:t>
      </w:r>
      <w:r w:rsidR="00822780" w:rsidRPr="00AD1F63">
        <w:rPr>
          <w:rFonts w:ascii="Times New Roman" w:eastAsia="Times New Roman" w:hAnsi="Times New Roman"/>
          <w:sz w:val="28"/>
          <w:szCs w:val="28"/>
          <w:lang w:eastAsia="uk-UA"/>
        </w:rPr>
        <w:t>у</w:t>
      </w:r>
      <w:r w:rsidRPr="00AD1F63">
        <w:rPr>
          <w:rFonts w:ascii="Times New Roman" w:eastAsia="Times New Roman" w:hAnsi="Times New Roman"/>
          <w:sz w:val="28"/>
          <w:szCs w:val="28"/>
          <w:lang w:eastAsia="uk-UA"/>
        </w:rPr>
        <w:t xml:space="preserve"> люмінальної оклюзії. Переважання інгібіторів фіб</w:t>
      </w:r>
      <w:r w:rsidR="00E3317F" w:rsidRPr="00AD1F63">
        <w:rPr>
          <w:rFonts w:ascii="Times New Roman" w:eastAsia="Times New Roman" w:hAnsi="Times New Roman"/>
          <w:sz w:val="28"/>
          <w:szCs w:val="28"/>
          <w:lang w:eastAsia="uk-UA"/>
        </w:rPr>
        <w:t>ринолізу над його активаторами</w:t>
      </w:r>
      <w:r w:rsidRPr="00AD1F63">
        <w:rPr>
          <w:rFonts w:ascii="Times New Roman" w:eastAsia="Times New Roman" w:hAnsi="Times New Roman"/>
          <w:sz w:val="28"/>
          <w:szCs w:val="28"/>
          <w:lang w:eastAsia="uk-UA"/>
        </w:rPr>
        <w:t xml:space="preserve"> може розглядатися в якості факторів ризику розвитку атеросклерозу і інфаркту міокарда</w:t>
      </w:r>
      <w:r w:rsidR="00822780" w:rsidRPr="00AD1F63">
        <w:rPr>
          <w:rFonts w:ascii="Times New Roman" w:eastAsia="Times New Roman" w:hAnsi="Times New Roman"/>
          <w:sz w:val="28"/>
          <w:szCs w:val="28"/>
          <w:lang w:eastAsia="uk-UA"/>
        </w:rPr>
        <w:t>, тому і</w:t>
      </w:r>
      <w:r w:rsidRPr="00AD1F63">
        <w:rPr>
          <w:rFonts w:ascii="Times New Roman" w:eastAsia="Times New Roman" w:hAnsi="Times New Roman"/>
          <w:sz w:val="28"/>
          <w:szCs w:val="28"/>
          <w:lang w:eastAsia="uk-UA"/>
        </w:rPr>
        <w:t>нгібітор активатора плазміногену-1 відіграє важливу роль при серцево-судинних захворюваннях. Клінічні дослідження показали позитивну кореляцію між підвищенням рівня ІАП-1 і атеротромбозом</w:t>
      </w:r>
      <w:r w:rsidR="008C6059" w:rsidRPr="00AD1F63">
        <w:rPr>
          <w:rFonts w:ascii="Times New Roman" w:eastAsia="Times New Roman" w:hAnsi="Times New Roman"/>
          <w:sz w:val="28"/>
          <w:szCs w:val="28"/>
          <w:lang w:eastAsia="uk-UA"/>
        </w:rPr>
        <w:t>.</w:t>
      </w:r>
    </w:p>
    <w:p w:rsidR="000034CA" w:rsidRPr="00AD1F63" w:rsidRDefault="000034CA" w:rsidP="007B52EB">
      <w:pPr>
        <w:autoSpaceDE w:val="0"/>
        <w:autoSpaceDN w:val="0"/>
        <w:adjustRightInd w:val="0"/>
        <w:spacing w:after="0" w:line="360" w:lineRule="auto"/>
        <w:ind w:firstLine="851"/>
        <w:jc w:val="both"/>
        <w:rPr>
          <w:rFonts w:ascii="Times New Roman" w:eastAsia="Times New Roman" w:hAnsi="Times New Roman"/>
          <w:sz w:val="28"/>
          <w:szCs w:val="28"/>
          <w:lang w:eastAsia="uk-UA"/>
        </w:rPr>
      </w:pPr>
      <w:r w:rsidRPr="00AD1F63">
        <w:rPr>
          <w:rFonts w:ascii="Times New Roman" w:eastAsia="Times New Roman" w:hAnsi="Times New Roman"/>
          <w:sz w:val="28"/>
          <w:szCs w:val="28"/>
          <w:lang w:eastAsia="uk-UA"/>
        </w:rPr>
        <w:t>Недостатній фібріноліз, обумовлений підвищенням рівня інгібітора активатору плазміногену-1</w:t>
      </w:r>
      <w:r w:rsidR="008B2393" w:rsidRPr="00AD1F63">
        <w:rPr>
          <w:rFonts w:ascii="Times New Roman" w:eastAsia="Times New Roman" w:hAnsi="Times New Roman"/>
          <w:sz w:val="28"/>
          <w:szCs w:val="28"/>
          <w:lang w:eastAsia="uk-UA"/>
        </w:rPr>
        <w:t>,</w:t>
      </w:r>
      <w:r w:rsidRPr="00AD1F63">
        <w:rPr>
          <w:rFonts w:ascii="Times New Roman" w:eastAsia="Times New Roman" w:hAnsi="Times New Roman"/>
          <w:sz w:val="28"/>
          <w:szCs w:val="28"/>
          <w:lang w:eastAsia="uk-UA"/>
        </w:rPr>
        <w:t xml:space="preserve"> пов'язаний з </w:t>
      </w:r>
      <w:r w:rsidR="0047614B" w:rsidRPr="00AD1F63">
        <w:rPr>
          <w:rFonts w:ascii="Times New Roman" w:eastAsia="Times New Roman" w:hAnsi="Times New Roman"/>
          <w:sz w:val="28"/>
          <w:szCs w:val="28"/>
          <w:lang w:eastAsia="uk-UA"/>
        </w:rPr>
        <w:t>високим</w:t>
      </w:r>
      <w:r w:rsidRPr="00AD1F63">
        <w:rPr>
          <w:rFonts w:ascii="Times New Roman" w:eastAsia="Times New Roman" w:hAnsi="Times New Roman"/>
          <w:sz w:val="28"/>
          <w:szCs w:val="28"/>
          <w:lang w:eastAsia="uk-UA"/>
        </w:rPr>
        <w:t xml:space="preserve"> ризиком розвитку інфаркту міокарда. </w:t>
      </w:r>
      <w:r w:rsidR="009B1479" w:rsidRPr="00AD1F63">
        <w:rPr>
          <w:rFonts w:ascii="Times New Roman" w:eastAsia="Times New Roman" w:hAnsi="Times New Roman"/>
          <w:sz w:val="28"/>
          <w:szCs w:val="28"/>
          <w:lang w:eastAsia="uk-UA"/>
        </w:rPr>
        <w:t>В той же час б</w:t>
      </w:r>
      <w:r w:rsidRPr="00AD1F63">
        <w:rPr>
          <w:rFonts w:ascii="Times New Roman" w:eastAsia="Times New Roman" w:hAnsi="Times New Roman"/>
          <w:sz w:val="28"/>
          <w:szCs w:val="28"/>
          <w:lang w:eastAsia="uk-UA"/>
        </w:rPr>
        <w:t xml:space="preserve">уло показано, що </w:t>
      </w:r>
      <w:r w:rsidR="004C6307" w:rsidRPr="00AD1F63">
        <w:rPr>
          <w:rFonts w:ascii="Times New Roman" w:eastAsia="Times New Roman" w:hAnsi="Times New Roman"/>
          <w:sz w:val="28"/>
          <w:szCs w:val="28"/>
          <w:lang w:eastAsia="uk-UA"/>
        </w:rPr>
        <w:t>збільшення</w:t>
      </w:r>
      <w:r w:rsidRPr="00AD1F63">
        <w:rPr>
          <w:rFonts w:ascii="Times New Roman" w:eastAsia="Times New Roman" w:hAnsi="Times New Roman"/>
          <w:sz w:val="28"/>
          <w:szCs w:val="28"/>
          <w:lang w:eastAsia="uk-UA"/>
        </w:rPr>
        <w:t xml:space="preserve"> рів</w:t>
      </w:r>
      <w:r w:rsidR="004C6307" w:rsidRPr="00AD1F63">
        <w:rPr>
          <w:rFonts w:ascii="Times New Roman" w:eastAsia="Times New Roman" w:hAnsi="Times New Roman"/>
          <w:sz w:val="28"/>
          <w:szCs w:val="28"/>
          <w:lang w:eastAsia="uk-UA"/>
        </w:rPr>
        <w:t>ню</w:t>
      </w:r>
      <w:r w:rsidRPr="00AD1F63">
        <w:rPr>
          <w:rFonts w:ascii="Times New Roman" w:eastAsia="Times New Roman" w:hAnsi="Times New Roman"/>
          <w:sz w:val="28"/>
          <w:szCs w:val="28"/>
          <w:lang w:eastAsia="uk-UA"/>
        </w:rPr>
        <w:t xml:space="preserve"> ІАП-1 позитивно корелю</w:t>
      </w:r>
      <w:r w:rsidR="004C6307" w:rsidRPr="00AD1F63">
        <w:rPr>
          <w:rFonts w:ascii="Times New Roman" w:eastAsia="Times New Roman" w:hAnsi="Times New Roman"/>
          <w:sz w:val="28"/>
          <w:szCs w:val="28"/>
          <w:lang w:eastAsia="uk-UA"/>
        </w:rPr>
        <w:t>є</w:t>
      </w:r>
      <w:r w:rsidRPr="00AD1F63">
        <w:rPr>
          <w:rFonts w:ascii="Times New Roman" w:eastAsia="Times New Roman" w:hAnsi="Times New Roman"/>
          <w:sz w:val="28"/>
          <w:szCs w:val="28"/>
          <w:lang w:eastAsia="uk-UA"/>
        </w:rPr>
        <w:t xml:space="preserve"> з ризиком серцево-судинних подій у хворих з наявністю резистентності до інсуліну. Більш того, висока концентрація в плазмі ІАП-1 вважається предиктором інфаркту міокарда</w:t>
      </w:r>
      <w:r w:rsidR="008C6059" w:rsidRPr="00AD1F63">
        <w:rPr>
          <w:rFonts w:ascii="Times New Roman" w:eastAsia="Times New Roman" w:hAnsi="Times New Roman"/>
          <w:sz w:val="28"/>
          <w:szCs w:val="28"/>
          <w:lang w:eastAsia="uk-UA"/>
        </w:rPr>
        <w:t>.</w:t>
      </w:r>
    </w:p>
    <w:p w:rsidR="000034CA" w:rsidRPr="00AD1F63" w:rsidRDefault="000034CA" w:rsidP="007B52EB">
      <w:pPr>
        <w:spacing w:after="0" w:line="360" w:lineRule="auto"/>
        <w:ind w:firstLine="851"/>
        <w:jc w:val="both"/>
        <w:rPr>
          <w:rFonts w:ascii="Times New Roman" w:eastAsia="Times New Roman" w:hAnsi="Times New Roman"/>
          <w:sz w:val="28"/>
          <w:szCs w:val="28"/>
          <w:lang w:eastAsia="uk-UA"/>
        </w:rPr>
      </w:pPr>
      <w:r w:rsidRPr="00AD1F63">
        <w:rPr>
          <w:rFonts w:ascii="Times New Roman" w:eastAsia="Times New Roman" w:hAnsi="Times New Roman"/>
          <w:sz w:val="28"/>
          <w:szCs w:val="28"/>
          <w:lang w:eastAsia="uk-UA"/>
        </w:rPr>
        <w:t xml:space="preserve">Дослідження останніх років показали </w:t>
      </w:r>
      <w:r w:rsidR="009B1479" w:rsidRPr="00AD1F63">
        <w:rPr>
          <w:rFonts w:ascii="Times New Roman" w:eastAsia="Times New Roman" w:hAnsi="Times New Roman"/>
          <w:sz w:val="28"/>
          <w:szCs w:val="28"/>
          <w:lang w:eastAsia="uk-UA"/>
        </w:rPr>
        <w:t>важливу</w:t>
      </w:r>
      <w:r w:rsidRPr="00AD1F63">
        <w:rPr>
          <w:rFonts w:ascii="Times New Roman" w:eastAsia="Times New Roman" w:hAnsi="Times New Roman"/>
          <w:sz w:val="28"/>
          <w:szCs w:val="28"/>
          <w:lang w:eastAsia="uk-UA"/>
        </w:rPr>
        <w:t xml:space="preserve"> роль інгібітора активатора плазміногену-1 та асиметричного діметіларгініну як нових маркерів </w:t>
      </w:r>
      <w:r w:rsidR="009B1479" w:rsidRPr="00AD1F63">
        <w:rPr>
          <w:rFonts w:ascii="Times New Roman" w:eastAsia="Times New Roman" w:hAnsi="Times New Roman"/>
          <w:sz w:val="28"/>
          <w:szCs w:val="28"/>
          <w:lang w:eastAsia="uk-UA"/>
        </w:rPr>
        <w:t xml:space="preserve">атеротромбозу </w:t>
      </w:r>
      <w:r w:rsidRPr="00AD1F63">
        <w:rPr>
          <w:rFonts w:ascii="Times New Roman" w:eastAsia="Times New Roman" w:hAnsi="Times New Roman"/>
          <w:sz w:val="28"/>
          <w:szCs w:val="28"/>
          <w:lang w:eastAsia="uk-UA"/>
        </w:rPr>
        <w:t xml:space="preserve">та </w:t>
      </w:r>
      <w:r w:rsidR="009B1479" w:rsidRPr="00AD1F63">
        <w:rPr>
          <w:rFonts w:ascii="Times New Roman" w:eastAsia="Times New Roman" w:hAnsi="Times New Roman"/>
          <w:sz w:val="28"/>
          <w:szCs w:val="28"/>
          <w:lang w:eastAsia="uk-UA"/>
        </w:rPr>
        <w:t xml:space="preserve">дисфункції ендотелію </w:t>
      </w:r>
      <w:r w:rsidRPr="00AD1F63">
        <w:rPr>
          <w:rFonts w:ascii="Times New Roman" w:eastAsia="Times New Roman" w:hAnsi="Times New Roman"/>
          <w:sz w:val="28"/>
          <w:szCs w:val="28"/>
          <w:lang w:eastAsia="uk-UA"/>
        </w:rPr>
        <w:t>при гострому інфаркті міокард</w:t>
      </w:r>
      <w:r w:rsidR="00C308A6" w:rsidRPr="00AD1F63">
        <w:rPr>
          <w:rFonts w:ascii="Times New Roman" w:eastAsia="Times New Roman" w:hAnsi="Times New Roman"/>
          <w:sz w:val="28"/>
          <w:szCs w:val="28"/>
          <w:lang w:eastAsia="uk-UA"/>
        </w:rPr>
        <w:t>а</w:t>
      </w:r>
      <w:r w:rsidRPr="00AD1F63">
        <w:rPr>
          <w:rFonts w:ascii="Times New Roman" w:eastAsia="Times New Roman" w:hAnsi="Times New Roman"/>
          <w:sz w:val="28"/>
          <w:szCs w:val="28"/>
          <w:lang w:eastAsia="uk-UA"/>
        </w:rPr>
        <w:t xml:space="preserve"> та цукровому діабеті 2 типу</w:t>
      </w:r>
      <w:r w:rsidR="008C6059" w:rsidRPr="00AD1F63">
        <w:rPr>
          <w:rFonts w:ascii="Times New Roman" w:eastAsia="Times New Roman" w:hAnsi="Times New Roman"/>
          <w:sz w:val="28"/>
          <w:szCs w:val="28"/>
          <w:lang w:eastAsia="uk-UA"/>
        </w:rPr>
        <w:t xml:space="preserve">, </w:t>
      </w:r>
      <w:r w:rsidRPr="00AD1F63">
        <w:rPr>
          <w:rFonts w:ascii="Times New Roman" w:eastAsia="Times New Roman" w:hAnsi="Times New Roman"/>
          <w:sz w:val="28"/>
          <w:szCs w:val="28"/>
          <w:lang w:eastAsia="uk-UA"/>
        </w:rPr>
        <w:t xml:space="preserve">що потребує подальших детальних вивчень </w:t>
      </w:r>
      <w:r w:rsidR="00DE014E" w:rsidRPr="00AD1F63">
        <w:rPr>
          <w:rFonts w:ascii="Times New Roman" w:eastAsia="Times New Roman" w:hAnsi="Times New Roman"/>
          <w:sz w:val="28"/>
          <w:szCs w:val="28"/>
          <w:lang w:eastAsia="uk-UA"/>
        </w:rPr>
        <w:t xml:space="preserve">цих показників </w:t>
      </w:r>
      <w:r w:rsidRPr="00AD1F63">
        <w:rPr>
          <w:rFonts w:ascii="Times New Roman" w:eastAsia="Times New Roman" w:hAnsi="Times New Roman"/>
          <w:sz w:val="28"/>
          <w:szCs w:val="28"/>
          <w:lang w:eastAsia="uk-UA"/>
        </w:rPr>
        <w:t>у хворих з метою визна</w:t>
      </w:r>
      <w:r w:rsidR="008C6059" w:rsidRPr="00AD1F63">
        <w:rPr>
          <w:rFonts w:ascii="Times New Roman" w:eastAsia="Times New Roman" w:hAnsi="Times New Roman"/>
          <w:sz w:val="28"/>
          <w:szCs w:val="28"/>
          <w:lang w:eastAsia="uk-UA"/>
        </w:rPr>
        <w:t>чення їх патогенетичної ролі та</w:t>
      </w:r>
      <w:r w:rsidRPr="00AD1F63">
        <w:rPr>
          <w:rFonts w:ascii="Times New Roman" w:eastAsia="Times New Roman" w:hAnsi="Times New Roman"/>
          <w:sz w:val="28"/>
          <w:szCs w:val="28"/>
          <w:lang w:eastAsia="uk-UA"/>
        </w:rPr>
        <w:t xml:space="preserve"> прогностичної</w:t>
      </w:r>
      <w:r w:rsidR="008C6059" w:rsidRPr="00AD1F63">
        <w:rPr>
          <w:rFonts w:ascii="Times New Roman" w:eastAsia="Times New Roman" w:hAnsi="Times New Roman"/>
          <w:sz w:val="28"/>
          <w:szCs w:val="28"/>
          <w:lang w:eastAsia="uk-UA"/>
        </w:rPr>
        <w:t xml:space="preserve"> цінності при ГІМ та ЦД 2 типу.</w:t>
      </w:r>
    </w:p>
    <w:p w:rsidR="000034CA" w:rsidRPr="00AD1F63" w:rsidRDefault="000034CA" w:rsidP="007B52EB">
      <w:pPr>
        <w:spacing w:after="0" w:line="360" w:lineRule="auto"/>
        <w:ind w:firstLine="851"/>
        <w:jc w:val="both"/>
        <w:rPr>
          <w:rFonts w:ascii="Times New Roman" w:eastAsia="Times New Roman" w:hAnsi="Times New Roman"/>
          <w:sz w:val="28"/>
          <w:szCs w:val="28"/>
          <w:lang w:eastAsia="uk-UA"/>
        </w:rPr>
      </w:pPr>
      <w:r w:rsidRPr="00AD1F63">
        <w:rPr>
          <w:rFonts w:ascii="Times New Roman" w:eastAsia="Times New Roman" w:hAnsi="Times New Roman"/>
          <w:sz w:val="28"/>
          <w:szCs w:val="28"/>
          <w:lang w:eastAsia="uk-UA"/>
        </w:rPr>
        <w:t xml:space="preserve">У зв'язку з цим великий інтерес представляє вивчення біологічної ролі порушень продукції ІАП-1 і АДМА </w:t>
      </w:r>
      <w:r w:rsidR="00C308A6" w:rsidRPr="00AD1F63">
        <w:rPr>
          <w:rFonts w:ascii="Times New Roman" w:eastAsia="Times New Roman" w:hAnsi="Times New Roman"/>
          <w:sz w:val="28"/>
          <w:szCs w:val="28"/>
          <w:lang w:eastAsia="uk-UA"/>
        </w:rPr>
        <w:t>у</w:t>
      </w:r>
      <w:r w:rsidRPr="00AD1F63">
        <w:rPr>
          <w:rFonts w:ascii="Times New Roman" w:eastAsia="Times New Roman" w:hAnsi="Times New Roman"/>
          <w:sz w:val="28"/>
          <w:szCs w:val="28"/>
          <w:lang w:eastAsia="uk-UA"/>
        </w:rPr>
        <w:t xml:space="preserve"> патогенезі атеротромбозу і ендотеліальної дисфункції у хворих на </w:t>
      </w:r>
      <w:r w:rsidR="00C308A6" w:rsidRPr="00AD1F63">
        <w:rPr>
          <w:rFonts w:ascii="Times New Roman" w:eastAsia="Times New Roman" w:hAnsi="Times New Roman"/>
          <w:sz w:val="28"/>
          <w:szCs w:val="28"/>
          <w:lang w:eastAsia="uk-UA"/>
        </w:rPr>
        <w:t>гострий інфаркт міокарда</w:t>
      </w:r>
      <w:r w:rsidRPr="00AD1F63">
        <w:rPr>
          <w:rFonts w:ascii="Times New Roman" w:eastAsia="Times New Roman" w:hAnsi="Times New Roman"/>
          <w:sz w:val="28"/>
          <w:szCs w:val="28"/>
          <w:lang w:eastAsia="uk-UA"/>
        </w:rPr>
        <w:t>, ускладнени</w:t>
      </w:r>
      <w:r w:rsidR="00C308A6" w:rsidRPr="00AD1F63">
        <w:rPr>
          <w:rFonts w:ascii="Times New Roman" w:eastAsia="Times New Roman" w:hAnsi="Times New Roman"/>
          <w:sz w:val="28"/>
          <w:szCs w:val="28"/>
          <w:lang w:eastAsia="uk-UA"/>
        </w:rPr>
        <w:t>й</w:t>
      </w:r>
      <w:r w:rsidRPr="00AD1F63">
        <w:rPr>
          <w:rFonts w:ascii="Times New Roman" w:eastAsia="Times New Roman" w:hAnsi="Times New Roman"/>
          <w:sz w:val="28"/>
          <w:szCs w:val="28"/>
          <w:lang w:eastAsia="uk-UA"/>
        </w:rPr>
        <w:t xml:space="preserve"> цукровим діабетом 2типу.</w:t>
      </w:r>
    </w:p>
    <w:p w:rsidR="009B1385" w:rsidRPr="00065B26" w:rsidRDefault="000034CA" w:rsidP="007B52EB">
      <w:pPr>
        <w:spacing w:after="0" w:line="360" w:lineRule="auto"/>
        <w:ind w:firstLine="851"/>
        <w:jc w:val="both"/>
        <w:rPr>
          <w:rFonts w:ascii="Times New Roman" w:eastAsia="Times New Roman" w:hAnsi="Times New Roman"/>
          <w:sz w:val="28"/>
          <w:szCs w:val="28"/>
          <w:lang w:eastAsia="uk-UA"/>
        </w:rPr>
      </w:pPr>
      <w:r w:rsidRPr="00AD1F63">
        <w:rPr>
          <w:rFonts w:ascii="Times New Roman" w:eastAsia="Times New Roman" w:hAnsi="Times New Roman"/>
          <w:sz w:val="28"/>
          <w:szCs w:val="28"/>
          <w:lang w:eastAsia="uk-UA"/>
        </w:rPr>
        <w:t xml:space="preserve">На сьогоднішній день існує багато питань, що потребують детального розгляду для розробки нових підходів до </w:t>
      </w:r>
      <w:r w:rsidR="008B2393" w:rsidRPr="00AD1F63">
        <w:rPr>
          <w:rFonts w:ascii="Times New Roman" w:eastAsia="Times New Roman" w:hAnsi="Times New Roman"/>
          <w:sz w:val="28"/>
          <w:szCs w:val="28"/>
          <w:lang w:eastAsia="uk-UA"/>
        </w:rPr>
        <w:t xml:space="preserve">розуміння </w:t>
      </w:r>
      <w:r w:rsidRPr="00AD1F63">
        <w:rPr>
          <w:rFonts w:ascii="Times New Roman" w:eastAsia="Times New Roman" w:hAnsi="Times New Roman"/>
          <w:sz w:val="28"/>
          <w:szCs w:val="28"/>
          <w:lang w:eastAsia="uk-UA"/>
        </w:rPr>
        <w:t xml:space="preserve">патогенезу </w:t>
      </w:r>
      <w:r w:rsidR="00D1707C" w:rsidRPr="00AD1F63">
        <w:rPr>
          <w:rFonts w:ascii="Times New Roman" w:eastAsia="Times New Roman" w:hAnsi="Times New Roman"/>
          <w:sz w:val="28"/>
          <w:szCs w:val="28"/>
          <w:lang w:eastAsia="uk-UA"/>
        </w:rPr>
        <w:t xml:space="preserve">атеротромбозу та </w:t>
      </w:r>
      <w:r w:rsidRPr="00AD1F63">
        <w:rPr>
          <w:rFonts w:ascii="Times New Roman" w:eastAsia="Times New Roman" w:hAnsi="Times New Roman"/>
          <w:sz w:val="28"/>
          <w:szCs w:val="28"/>
          <w:lang w:eastAsia="uk-UA"/>
        </w:rPr>
        <w:t>ендотеліальної дисфункції, оцінки ефективності обраної тактики лікування та прогнозування перебігу гострого інфаркт</w:t>
      </w:r>
      <w:r w:rsidR="00A60A15" w:rsidRPr="00AD1F63">
        <w:rPr>
          <w:rFonts w:ascii="Times New Roman" w:eastAsia="Times New Roman" w:hAnsi="Times New Roman"/>
          <w:sz w:val="28"/>
          <w:szCs w:val="28"/>
          <w:lang w:eastAsia="uk-UA"/>
        </w:rPr>
        <w:t>у</w:t>
      </w:r>
      <w:r w:rsidRPr="00AD1F63">
        <w:rPr>
          <w:rFonts w:ascii="Times New Roman" w:eastAsia="Times New Roman" w:hAnsi="Times New Roman"/>
          <w:sz w:val="28"/>
          <w:szCs w:val="28"/>
          <w:lang w:eastAsia="uk-UA"/>
        </w:rPr>
        <w:t xml:space="preserve"> міокарда у хворих з супутнім цукровим діабетом 2 типу. </w:t>
      </w:r>
    </w:p>
    <w:p w:rsidR="000034CA" w:rsidRPr="00AD1F63" w:rsidRDefault="000034CA" w:rsidP="007B52EB">
      <w:pPr>
        <w:spacing w:after="0" w:line="360" w:lineRule="auto"/>
        <w:ind w:firstLine="851"/>
        <w:jc w:val="both"/>
        <w:rPr>
          <w:rFonts w:ascii="Times New Roman" w:eastAsia="Times New Roman" w:hAnsi="Times New Roman"/>
          <w:sz w:val="28"/>
          <w:szCs w:val="28"/>
          <w:lang w:eastAsia="uk-UA"/>
        </w:rPr>
      </w:pPr>
      <w:r w:rsidRPr="00AD1F63">
        <w:rPr>
          <w:rFonts w:ascii="Times New Roman" w:eastAsia="Times New Roman" w:hAnsi="Times New Roman"/>
          <w:sz w:val="28"/>
          <w:szCs w:val="28"/>
          <w:lang w:eastAsia="uk-UA"/>
        </w:rPr>
        <w:t>В роботі на основі аналізу результатів 130 хворих на гострий інфаркт міокарда та цукровий діабет 2 типу отримані дані, на підставі яких розроблено науково-теоретичні положення щодо формування нового напрямку вирішення питань діагностики, патогенезу, прогнозування ускладнень гострого інфаркт</w:t>
      </w:r>
      <w:r w:rsidR="00A60A15" w:rsidRPr="00AD1F63">
        <w:rPr>
          <w:rFonts w:ascii="Times New Roman" w:eastAsia="Times New Roman" w:hAnsi="Times New Roman"/>
          <w:sz w:val="28"/>
          <w:szCs w:val="28"/>
          <w:lang w:eastAsia="uk-UA"/>
        </w:rPr>
        <w:t>у</w:t>
      </w:r>
      <w:r w:rsidRPr="00AD1F63">
        <w:rPr>
          <w:rFonts w:ascii="Times New Roman" w:eastAsia="Times New Roman" w:hAnsi="Times New Roman"/>
          <w:sz w:val="28"/>
          <w:szCs w:val="28"/>
          <w:lang w:eastAsia="uk-UA"/>
        </w:rPr>
        <w:t xml:space="preserve"> міокарда з супутнім цукровим діабетом 2 типу. Доповнено наукову гіпотезу щодо ролі маркерів ендотеліальної дисфункції та атеротромбозу, а саме, асиметричного діметіларгінину та інгібітору активатора плазміногену 1 типу, у формуванні патогенетичних механізмів ендотеліальної дисфункції у даної к</w:t>
      </w:r>
      <w:r w:rsidR="009D24AD" w:rsidRPr="00AD1F63">
        <w:rPr>
          <w:rFonts w:ascii="Times New Roman" w:eastAsia="Times New Roman" w:hAnsi="Times New Roman"/>
          <w:sz w:val="28"/>
          <w:szCs w:val="28"/>
          <w:lang w:eastAsia="uk-UA"/>
        </w:rPr>
        <w:t>атегорії</w:t>
      </w:r>
      <w:r w:rsidRPr="00AD1F63">
        <w:rPr>
          <w:rFonts w:ascii="Times New Roman" w:eastAsia="Times New Roman" w:hAnsi="Times New Roman"/>
          <w:sz w:val="28"/>
          <w:szCs w:val="28"/>
          <w:lang w:eastAsia="uk-UA"/>
        </w:rPr>
        <w:t xml:space="preserve"> хворих.</w:t>
      </w:r>
    </w:p>
    <w:p w:rsidR="000034CA" w:rsidRPr="00AD1F63" w:rsidRDefault="000034CA" w:rsidP="007B52EB">
      <w:pPr>
        <w:spacing w:after="0" w:line="360" w:lineRule="auto"/>
        <w:ind w:firstLine="851"/>
        <w:jc w:val="both"/>
        <w:rPr>
          <w:rFonts w:ascii="Times New Roman" w:hAnsi="Times New Roman"/>
          <w:sz w:val="28"/>
          <w:szCs w:val="28"/>
        </w:rPr>
      </w:pPr>
      <w:r w:rsidRPr="00AD1F63">
        <w:rPr>
          <w:rFonts w:ascii="Times New Roman" w:eastAsia="Times New Roman" w:hAnsi="Times New Roman"/>
          <w:sz w:val="28"/>
          <w:szCs w:val="28"/>
          <w:lang w:eastAsia="uk-UA"/>
        </w:rPr>
        <w:t>Встановлено, що н</w:t>
      </w:r>
      <w:r w:rsidRPr="00AD1F63">
        <w:rPr>
          <w:rFonts w:ascii="Times New Roman" w:hAnsi="Times New Roman"/>
          <w:sz w:val="28"/>
          <w:szCs w:val="28"/>
        </w:rPr>
        <w:t xml:space="preserve">аявність цукрового діабету </w:t>
      </w:r>
      <w:r w:rsidR="005A478E" w:rsidRPr="00AD1F63">
        <w:rPr>
          <w:rFonts w:ascii="Times New Roman" w:hAnsi="Times New Roman"/>
          <w:sz w:val="28"/>
          <w:szCs w:val="28"/>
        </w:rPr>
        <w:t>2 типу</w:t>
      </w:r>
      <w:r w:rsidRPr="00AD1F63">
        <w:rPr>
          <w:rFonts w:ascii="Times New Roman" w:hAnsi="Times New Roman"/>
          <w:sz w:val="28"/>
          <w:szCs w:val="28"/>
        </w:rPr>
        <w:t xml:space="preserve"> у хворих на гострий інфаркт міокард</w:t>
      </w:r>
      <w:r w:rsidR="00A60A15" w:rsidRPr="00AD1F63">
        <w:rPr>
          <w:rFonts w:ascii="Times New Roman" w:hAnsi="Times New Roman"/>
          <w:sz w:val="28"/>
          <w:szCs w:val="28"/>
        </w:rPr>
        <w:t>а</w:t>
      </w:r>
      <w:r w:rsidRPr="00AD1F63">
        <w:rPr>
          <w:rFonts w:ascii="Times New Roman" w:hAnsi="Times New Roman"/>
          <w:sz w:val="28"/>
          <w:szCs w:val="28"/>
        </w:rPr>
        <w:t xml:space="preserve"> 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асоціюється з достовірним підвищенням рівнів ІАП-1 на 19,3% (р&lt;0,001), АДМА на 52% (р&lt;0,001) та зниженням ендотеліальної синтази оксиду азоту на 35,3% (р&lt;0,001)</w:t>
      </w:r>
      <w:r w:rsidR="00756B8E" w:rsidRPr="00AD1F63">
        <w:rPr>
          <w:rFonts w:ascii="Times New Roman" w:hAnsi="Times New Roman"/>
          <w:sz w:val="28"/>
          <w:szCs w:val="28"/>
        </w:rPr>
        <w:t xml:space="preserve"> у порівнянні з </w:t>
      </w:r>
      <w:r w:rsidRPr="00AD1F63">
        <w:rPr>
          <w:rFonts w:ascii="Times New Roman" w:hAnsi="Times New Roman"/>
          <w:sz w:val="28"/>
          <w:szCs w:val="28"/>
        </w:rPr>
        <w:t>хвори</w:t>
      </w:r>
      <w:r w:rsidR="00756B8E" w:rsidRPr="00AD1F63">
        <w:rPr>
          <w:rFonts w:ascii="Times New Roman" w:hAnsi="Times New Roman"/>
          <w:sz w:val="28"/>
          <w:szCs w:val="28"/>
        </w:rPr>
        <w:t>ми</w:t>
      </w:r>
      <w:r w:rsidRPr="00AD1F63">
        <w:rPr>
          <w:rFonts w:ascii="Times New Roman" w:hAnsi="Times New Roman"/>
          <w:sz w:val="28"/>
          <w:szCs w:val="28"/>
        </w:rPr>
        <w:t xml:space="preserve"> без цукрового діабету </w:t>
      </w:r>
      <w:r w:rsidR="005A478E" w:rsidRPr="00AD1F63">
        <w:rPr>
          <w:rFonts w:ascii="Times New Roman" w:hAnsi="Times New Roman"/>
          <w:sz w:val="28"/>
          <w:szCs w:val="28"/>
        </w:rPr>
        <w:t>2 типу</w:t>
      </w:r>
      <w:r w:rsidRPr="00AD1F63">
        <w:rPr>
          <w:rFonts w:ascii="Times New Roman" w:hAnsi="Times New Roman"/>
          <w:sz w:val="28"/>
          <w:szCs w:val="28"/>
        </w:rPr>
        <w:t>, що свідчить про негативний вплив гіперглікемії, гіперінсулінемії та інсулінорезистентності, притаманним цукровому діабету 2 типу, на функціональний стан ендотелію.</w:t>
      </w:r>
    </w:p>
    <w:p w:rsidR="000034CA" w:rsidRPr="00AD1F63" w:rsidRDefault="000034CA" w:rsidP="007B52EB">
      <w:pPr>
        <w:spacing w:after="0" w:line="360" w:lineRule="auto"/>
        <w:ind w:firstLine="851"/>
        <w:jc w:val="both"/>
        <w:rPr>
          <w:rFonts w:ascii="Times New Roman" w:hAnsi="Times New Roman"/>
          <w:sz w:val="28"/>
          <w:szCs w:val="28"/>
        </w:rPr>
      </w:pPr>
      <w:r w:rsidRPr="00AD1F63">
        <w:rPr>
          <w:rFonts w:ascii="Times New Roman" w:eastAsia="Times New Roman" w:hAnsi="Times New Roman"/>
          <w:sz w:val="28"/>
          <w:szCs w:val="28"/>
          <w:lang w:eastAsia="uk-UA"/>
        </w:rPr>
        <w:t xml:space="preserve">Уточнено значення дисліпідемії </w:t>
      </w:r>
      <w:r w:rsidRPr="00AD1F63">
        <w:rPr>
          <w:rFonts w:ascii="Times New Roman" w:hAnsi="Times New Roman"/>
          <w:sz w:val="28"/>
          <w:szCs w:val="28"/>
        </w:rPr>
        <w:t>у хворих на гострий інфаркт міокард</w:t>
      </w:r>
      <w:r w:rsidR="00A60A15" w:rsidRPr="00AD1F63">
        <w:rPr>
          <w:rFonts w:ascii="Times New Roman" w:hAnsi="Times New Roman"/>
          <w:sz w:val="28"/>
          <w:szCs w:val="28"/>
        </w:rPr>
        <w:t>а</w:t>
      </w:r>
      <w:r w:rsidRPr="00AD1F63">
        <w:rPr>
          <w:rFonts w:ascii="Times New Roman" w:hAnsi="Times New Roman"/>
          <w:sz w:val="28"/>
          <w:szCs w:val="28"/>
        </w:rPr>
        <w:t xml:space="preserve"> 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та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яка супроводжується підвищенням рівнів маркер</w:t>
      </w:r>
      <w:r w:rsidR="00085112" w:rsidRPr="00AD1F63">
        <w:rPr>
          <w:rFonts w:ascii="Times New Roman" w:hAnsi="Times New Roman"/>
          <w:sz w:val="28"/>
          <w:szCs w:val="28"/>
        </w:rPr>
        <w:t>ів</w:t>
      </w:r>
      <w:r w:rsidRPr="00AD1F63">
        <w:rPr>
          <w:rFonts w:ascii="Times New Roman" w:hAnsi="Times New Roman"/>
          <w:sz w:val="28"/>
          <w:szCs w:val="28"/>
        </w:rPr>
        <w:t xml:space="preserve"> ендотеліальної дисфункції </w:t>
      </w:r>
      <w:r w:rsidR="00085112" w:rsidRPr="00AD1F63">
        <w:rPr>
          <w:rFonts w:ascii="Times New Roman" w:hAnsi="Times New Roman"/>
          <w:sz w:val="28"/>
          <w:szCs w:val="28"/>
        </w:rPr>
        <w:t xml:space="preserve">(АДМА) </w:t>
      </w:r>
      <w:r w:rsidRPr="00AD1F63">
        <w:rPr>
          <w:rFonts w:ascii="Times New Roman" w:hAnsi="Times New Roman"/>
          <w:sz w:val="28"/>
          <w:szCs w:val="28"/>
        </w:rPr>
        <w:t>та атеротромбозу</w:t>
      </w:r>
      <w:r w:rsidR="00085112" w:rsidRPr="00AD1F63">
        <w:rPr>
          <w:rFonts w:ascii="Times New Roman" w:hAnsi="Times New Roman"/>
          <w:sz w:val="28"/>
          <w:szCs w:val="28"/>
        </w:rPr>
        <w:t xml:space="preserve"> (ІАП-1)</w:t>
      </w:r>
      <w:r w:rsidRPr="00AD1F63">
        <w:rPr>
          <w:rFonts w:ascii="Times New Roman" w:hAnsi="Times New Roman"/>
          <w:sz w:val="28"/>
          <w:szCs w:val="28"/>
        </w:rPr>
        <w:t xml:space="preserve">, а також зниженням ендотеліальної синтази оксиду азоту, що підтверджує її роль у патогенезі дисфункції ендотелію та атеросклерозу вінцевих судин з наступним розвитком їх гострої оклюзії. Незалежно від наявності цукрового діабету 2 типу, </w:t>
      </w:r>
      <w:r w:rsidR="00320746" w:rsidRPr="00AD1F63">
        <w:rPr>
          <w:rFonts w:ascii="Times New Roman" w:hAnsi="Times New Roman"/>
          <w:sz w:val="28"/>
          <w:szCs w:val="28"/>
        </w:rPr>
        <w:t>доведено</w:t>
      </w:r>
      <w:r w:rsidRPr="00AD1F63">
        <w:rPr>
          <w:rFonts w:ascii="Times New Roman" w:hAnsi="Times New Roman"/>
          <w:sz w:val="28"/>
          <w:szCs w:val="28"/>
        </w:rPr>
        <w:t xml:space="preserve"> </w:t>
      </w:r>
      <w:r w:rsidR="00320746" w:rsidRPr="00AD1F63">
        <w:rPr>
          <w:rFonts w:ascii="Times New Roman" w:hAnsi="Times New Roman"/>
          <w:sz w:val="28"/>
          <w:szCs w:val="28"/>
        </w:rPr>
        <w:t xml:space="preserve">наявність </w:t>
      </w:r>
      <w:r w:rsidRPr="00AD1F63">
        <w:rPr>
          <w:rFonts w:ascii="Times New Roman" w:hAnsi="Times New Roman"/>
          <w:sz w:val="28"/>
          <w:szCs w:val="28"/>
        </w:rPr>
        <w:t>позитивн</w:t>
      </w:r>
      <w:r w:rsidR="00320746" w:rsidRPr="00AD1F63">
        <w:rPr>
          <w:rFonts w:ascii="Times New Roman" w:hAnsi="Times New Roman"/>
          <w:sz w:val="28"/>
          <w:szCs w:val="28"/>
        </w:rPr>
        <w:t>ого</w:t>
      </w:r>
      <w:r w:rsidRPr="00AD1F63">
        <w:rPr>
          <w:rFonts w:ascii="Times New Roman" w:hAnsi="Times New Roman"/>
          <w:sz w:val="28"/>
          <w:szCs w:val="28"/>
        </w:rPr>
        <w:t xml:space="preserve"> кореляційн</w:t>
      </w:r>
      <w:r w:rsidR="00320746" w:rsidRPr="00AD1F63">
        <w:rPr>
          <w:rFonts w:ascii="Times New Roman" w:hAnsi="Times New Roman"/>
          <w:sz w:val="28"/>
          <w:szCs w:val="28"/>
        </w:rPr>
        <w:t>ого</w:t>
      </w:r>
      <w:r w:rsidRPr="00AD1F63">
        <w:rPr>
          <w:rFonts w:ascii="Times New Roman" w:hAnsi="Times New Roman"/>
          <w:sz w:val="28"/>
          <w:szCs w:val="28"/>
        </w:rPr>
        <w:t xml:space="preserve"> зв'язок</w:t>
      </w:r>
      <w:r w:rsidR="00320746" w:rsidRPr="00AD1F63">
        <w:rPr>
          <w:rFonts w:ascii="Times New Roman" w:hAnsi="Times New Roman"/>
          <w:sz w:val="28"/>
          <w:szCs w:val="28"/>
        </w:rPr>
        <w:t>у</w:t>
      </w:r>
      <w:r w:rsidRPr="00AD1F63">
        <w:rPr>
          <w:rFonts w:ascii="Times New Roman" w:hAnsi="Times New Roman"/>
          <w:sz w:val="28"/>
          <w:szCs w:val="28"/>
        </w:rPr>
        <w:t xml:space="preserve"> між асиметричним діметіларгініном</w:t>
      </w:r>
      <w:r w:rsidR="006B2938" w:rsidRPr="00AD1F63">
        <w:rPr>
          <w:rFonts w:ascii="Times New Roman" w:hAnsi="Times New Roman"/>
          <w:sz w:val="28"/>
          <w:szCs w:val="28"/>
        </w:rPr>
        <w:t>,</w:t>
      </w:r>
      <w:r w:rsidRPr="00AD1F63">
        <w:rPr>
          <w:rFonts w:ascii="Times New Roman" w:hAnsi="Times New Roman"/>
          <w:sz w:val="28"/>
          <w:szCs w:val="28"/>
        </w:rPr>
        <w:t xml:space="preserve"> інгібітором активатора плазміногену 1 типу</w:t>
      </w:r>
      <w:r w:rsidR="006B2938" w:rsidRPr="00AD1F63">
        <w:rPr>
          <w:rFonts w:ascii="Times New Roman" w:hAnsi="Times New Roman"/>
          <w:sz w:val="28"/>
          <w:szCs w:val="28"/>
        </w:rPr>
        <w:t>,</w:t>
      </w:r>
      <w:r w:rsidRPr="00AD1F63">
        <w:rPr>
          <w:rFonts w:ascii="Times New Roman" w:hAnsi="Times New Roman"/>
          <w:sz w:val="28"/>
          <w:szCs w:val="28"/>
        </w:rPr>
        <w:t xml:space="preserve"> атерогенними фракціями холестерину та показниками інсулінорезистентності (р&lt;0,05).</w:t>
      </w:r>
    </w:p>
    <w:p w:rsidR="000034CA" w:rsidRPr="00AD1F63" w:rsidRDefault="009B1385" w:rsidP="007B52EB">
      <w:pPr>
        <w:spacing w:after="0" w:line="360" w:lineRule="auto"/>
        <w:ind w:firstLine="851"/>
        <w:jc w:val="both"/>
        <w:rPr>
          <w:rFonts w:ascii="Times New Roman" w:hAnsi="Times New Roman"/>
          <w:sz w:val="28"/>
          <w:szCs w:val="28"/>
        </w:rPr>
      </w:pPr>
      <w:r>
        <w:rPr>
          <w:rFonts w:ascii="Times New Roman" w:eastAsia="Times New Roman" w:hAnsi="Times New Roman"/>
          <w:sz w:val="28"/>
          <w:szCs w:val="28"/>
          <w:lang w:eastAsia="uk-UA"/>
        </w:rPr>
        <w:t>Доповнено наукові дані про те</w:t>
      </w:r>
      <w:r w:rsidR="000034CA" w:rsidRPr="00AD1F63">
        <w:rPr>
          <w:rFonts w:ascii="Times New Roman" w:eastAsia="Times New Roman" w:hAnsi="Times New Roman"/>
          <w:sz w:val="28"/>
          <w:szCs w:val="28"/>
          <w:lang w:eastAsia="uk-UA"/>
        </w:rPr>
        <w:t xml:space="preserve">, що </w:t>
      </w:r>
      <w:r w:rsidR="000034CA" w:rsidRPr="00AD1F63">
        <w:rPr>
          <w:rFonts w:ascii="Times New Roman" w:hAnsi="Times New Roman"/>
          <w:sz w:val="28"/>
          <w:szCs w:val="28"/>
        </w:rPr>
        <w:t xml:space="preserve">проведення черезшкірного коронарного втручання сприяє більш значному зниженню рівню маркеру ендотеліальної дисфункції ‒ АДМА та підвищенню </w:t>
      </w:r>
      <w:r w:rsidR="000034CA" w:rsidRPr="00AD1F63">
        <w:rPr>
          <w:rFonts w:ascii="Times New Roman" w:hAnsi="Times New Roman"/>
          <w:sz w:val="28"/>
          <w:szCs w:val="28"/>
          <w:lang w:val="en-US"/>
        </w:rPr>
        <w:t>NOS</w:t>
      </w:r>
      <w:r w:rsidR="000034CA" w:rsidRPr="00AD1F63">
        <w:rPr>
          <w:rFonts w:ascii="Times New Roman" w:hAnsi="Times New Roman"/>
          <w:sz w:val="28"/>
          <w:szCs w:val="28"/>
        </w:rPr>
        <w:t xml:space="preserve"> на 10-14-й день гострого інфаркту міокарда, у </w:t>
      </w:r>
      <w:r w:rsidR="00320746" w:rsidRPr="00AD1F63">
        <w:rPr>
          <w:rFonts w:ascii="Times New Roman" w:hAnsi="Times New Roman"/>
          <w:sz w:val="28"/>
          <w:szCs w:val="28"/>
        </w:rPr>
        <w:t xml:space="preserve">порівнянні з </w:t>
      </w:r>
      <w:r w:rsidR="000034CA" w:rsidRPr="00AD1F63">
        <w:rPr>
          <w:rFonts w:ascii="Times New Roman" w:hAnsi="Times New Roman"/>
          <w:sz w:val="28"/>
          <w:szCs w:val="28"/>
        </w:rPr>
        <w:t>хвори</w:t>
      </w:r>
      <w:r w:rsidR="00320746" w:rsidRPr="00AD1F63">
        <w:rPr>
          <w:rFonts w:ascii="Times New Roman" w:hAnsi="Times New Roman"/>
          <w:sz w:val="28"/>
          <w:szCs w:val="28"/>
        </w:rPr>
        <w:t>ми</w:t>
      </w:r>
      <w:r w:rsidR="000034CA" w:rsidRPr="00AD1F63">
        <w:rPr>
          <w:rFonts w:ascii="Times New Roman" w:hAnsi="Times New Roman"/>
          <w:sz w:val="28"/>
          <w:szCs w:val="28"/>
        </w:rPr>
        <w:t>, яким проводилася терапія еноксапарином/фондапарин</w:t>
      </w:r>
      <w:r w:rsidR="00320746" w:rsidRPr="00AD1F63">
        <w:rPr>
          <w:rFonts w:ascii="Times New Roman" w:hAnsi="Times New Roman"/>
          <w:sz w:val="28"/>
          <w:szCs w:val="28"/>
        </w:rPr>
        <w:t>-</w:t>
      </w:r>
      <w:r w:rsidR="000034CA" w:rsidRPr="00AD1F63">
        <w:rPr>
          <w:rFonts w:ascii="Times New Roman" w:hAnsi="Times New Roman"/>
          <w:sz w:val="28"/>
          <w:szCs w:val="28"/>
        </w:rPr>
        <w:t xml:space="preserve">уксом в комбінації з подвійною антитромбоцитарною терапією, що свідчить про прискорення процесів відновлення ендотелію після проведеної реваскулярізації міокарда. </w:t>
      </w:r>
    </w:p>
    <w:p w:rsidR="000034CA" w:rsidRPr="00AD1F63" w:rsidRDefault="009B1385" w:rsidP="007B52EB">
      <w:pPr>
        <w:spacing w:after="0" w:line="360" w:lineRule="auto"/>
        <w:ind w:firstLine="851"/>
        <w:jc w:val="both"/>
        <w:rPr>
          <w:rFonts w:ascii="Times New Roman" w:hAnsi="Times New Roman"/>
          <w:sz w:val="28"/>
          <w:szCs w:val="28"/>
        </w:rPr>
      </w:pPr>
      <w:r>
        <w:rPr>
          <w:rFonts w:ascii="Times New Roman" w:hAnsi="Times New Roman"/>
          <w:sz w:val="28"/>
          <w:szCs w:val="28"/>
        </w:rPr>
        <w:t>Уточнено наукові дані про те</w:t>
      </w:r>
      <w:r w:rsidR="000034CA" w:rsidRPr="00AD1F63">
        <w:rPr>
          <w:rFonts w:ascii="Times New Roman" w:hAnsi="Times New Roman"/>
          <w:sz w:val="28"/>
          <w:szCs w:val="28"/>
        </w:rPr>
        <w:t xml:space="preserve">, що проведення черезшкірного коронарного втручання </w:t>
      </w:r>
      <w:r w:rsidR="00035CF5" w:rsidRPr="00AD1F63">
        <w:rPr>
          <w:rFonts w:ascii="Times New Roman" w:hAnsi="Times New Roman"/>
          <w:sz w:val="28"/>
          <w:szCs w:val="28"/>
        </w:rPr>
        <w:t xml:space="preserve">на 10-14 добу ГІМ </w:t>
      </w:r>
      <w:r w:rsidR="000034CA" w:rsidRPr="00AD1F63">
        <w:rPr>
          <w:rFonts w:ascii="Times New Roman" w:hAnsi="Times New Roman"/>
          <w:sz w:val="28"/>
          <w:szCs w:val="28"/>
        </w:rPr>
        <w:t xml:space="preserve">у хворих </w:t>
      </w:r>
      <w:r w:rsidR="005D7B54" w:rsidRPr="00AD1F63">
        <w:rPr>
          <w:rFonts w:ascii="Times New Roman" w:hAnsi="Times New Roman"/>
          <w:sz w:val="28"/>
          <w:szCs w:val="28"/>
        </w:rPr>
        <w:t>на</w:t>
      </w:r>
      <w:r w:rsidR="000034CA" w:rsidRPr="00AD1F63">
        <w:rPr>
          <w:rFonts w:ascii="Times New Roman" w:hAnsi="Times New Roman"/>
          <w:sz w:val="28"/>
          <w:szCs w:val="28"/>
        </w:rPr>
        <w:t xml:space="preserve"> цукрови</w:t>
      </w:r>
      <w:r w:rsidR="005D7B54" w:rsidRPr="00AD1F63">
        <w:rPr>
          <w:rFonts w:ascii="Times New Roman" w:hAnsi="Times New Roman"/>
          <w:sz w:val="28"/>
          <w:szCs w:val="28"/>
        </w:rPr>
        <w:t>й</w:t>
      </w:r>
      <w:r w:rsidR="000034CA" w:rsidRPr="00AD1F63">
        <w:rPr>
          <w:rFonts w:ascii="Times New Roman" w:hAnsi="Times New Roman"/>
          <w:sz w:val="28"/>
          <w:szCs w:val="28"/>
        </w:rPr>
        <w:t xml:space="preserve"> діабет 2 типу не чинило негативного впливу на рівень ІАП-1, який достовірно не </w:t>
      </w:r>
      <w:r w:rsidR="00320746" w:rsidRPr="00AD1F63">
        <w:rPr>
          <w:rFonts w:ascii="Times New Roman" w:hAnsi="Times New Roman"/>
          <w:sz w:val="28"/>
          <w:szCs w:val="28"/>
        </w:rPr>
        <w:t>змінювався у динаміці лікування. Тоді як у</w:t>
      </w:r>
      <w:r w:rsidR="000034CA" w:rsidRPr="00AD1F63">
        <w:rPr>
          <w:rFonts w:ascii="Times New Roman" w:hAnsi="Times New Roman"/>
          <w:sz w:val="28"/>
          <w:szCs w:val="28"/>
        </w:rPr>
        <w:t xml:space="preserve"> хворих на ГІМ без порушень вуглеводного обміну </w:t>
      </w:r>
      <w:r w:rsidR="00320746" w:rsidRPr="00AD1F63">
        <w:rPr>
          <w:rFonts w:ascii="Times New Roman" w:hAnsi="Times New Roman"/>
          <w:sz w:val="28"/>
          <w:szCs w:val="28"/>
        </w:rPr>
        <w:t xml:space="preserve">цей показник </w:t>
      </w:r>
      <w:r w:rsidR="00112999" w:rsidRPr="00AD1F63">
        <w:rPr>
          <w:rFonts w:ascii="Times New Roman" w:hAnsi="Times New Roman"/>
          <w:sz w:val="28"/>
          <w:szCs w:val="28"/>
        </w:rPr>
        <w:t>достовірно зменшувався у динаміці лікування, як при застосуванні інтервенційних методів лікування, так і при використанні стандартної антитромбоцитарної терапії (р&lt;0,05).</w:t>
      </w:r>
    </w:p>
    <w:p w:rsidR="000034CA" w:rsidRDefault="000034CA" w:rsidP="007B52EB">
      <w:pPr>
        <w:spacing w:after="0" w:line="360" w:lineRule="auto"/>
        <w:ind w:firstLine="851"/>
        <w:jc w:val="both"/>
        <w:rPr>
          <w:rFonts w:ascii="Times New Roman" w:eastAsia="Times New Roman" w:hAnsi="Times New Roman"/>
          <w:sz w:val="28"/>
          <w:szCs w:val="28"/>
          <w:lang w:eastAsia="uk-UA"/>
        </w:rPr>
      </w:pPr>
      <w:r w:rsidRPr="00AD1F63">
        <w:rPr>
          <w:rFonts w:ascii="Times New Roman" w:eastAsia="Times New Roman" w:hAnsi="Times New Roman"/>
          <w:sz w:val="28"/>
          <w:szCs w:val="28"/>
          <w:lang w:eastAsia="uk-UA"/>
        </w:rPr>
        <w:t>В роботі доповнені дослідження щодо стратифікації ризику хворих на гострий інфаркт міокарда із супутнім цукровим діабетом 2 типу у вигляді математичної моделі прогнозування повторного інфаркту міокарда у даної когорти хворих, що сприяє покращенню діагностики та попередженню розвитку кардіоваскулярних ускладнень.</w:t>
      </w:r>
    </w:p>
    <w:p w:rsidR="005C7435" w:rsidRPr="00AD1F63" w:rsidRDefault="005C7435" w:rsidP="007B52EB">
      <w:pPr>
        <w:spacing w:after="0" w:line="360" w:lineRule="auto"/>
        <w:ind w:firstLine="851"/>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Розроблено та впроваджено в практику нові способи прогнозування повторних кардіоваскулярних подій протягом 6-місячного терміну спостереження у хворих на гострий інфаркт міокарда, ускладнений цукровим діабетом 2 типу (Пат. № 127874) та спосіб прогнозування повторного інфаркту міокарда протягом 6 місяців спостереження (Пат. № 127058 ), які спрямовані на попередження розвитку постінфарктних ускладнень, що дозволить скоротити терміни стаціонарного лікування та покращити якість життя хворих.</w:t>
      </w:r>
    </w:p>
    <w:p w:rsidR="000034CA" w:rsidRPr="00AD1F63" w:rsidRDefault="000034CA" w:rsidP="007B52EB">
      <w:pPr>
        <w:spacing w:after="0" w:line="360" w:lineRule="auto"/>
        <w:ind w:firstLine="851"/>
        <w:jc w:val="both"/>
        <w:rPr>
          <w:rFonts w:ascii="Times New Roman" w:eastAsia="Times New Roman" w:hAnsi="Times New Roman"/>
          <w:sz w:val="28"/>
          <w:szCs w:val="28"/>
          <w:lang w:eastAsia="uk-UA"/>
        </w:rPr>
      </w:pPr>
      <w:r w:rsidRPr="00AD1F63">
        <w:rPr>
          <w:rFonts w:ascii="Times New Roman" w:eastAsia="Times New Roman" w:hAnsi="Times New Roman"/>
          <w:sz w:val="28"/>
          <w:szCs w:val="28"/>
          <w:lang w:eastAsia="uk-UA"/>
        </w:rPr>
        <w:t xml:space="preserve">Розроблено та впроваджено в практику новий спосіб прогнозування  розвитку повторного </w:t>
      </w:r>
      <w:r w:rsidRPr="00AD1F63">
        <w:rPr>
          <w:rFonts w:ascii="Times New Roman" w:eastAsia="Times New Roman" w:hAnsi="Times New Roman"/>
          <w:sz w:val="28"/>
          <w:szCs w:val="28"/>
          <w:lang w:val="en-US" w:eastAsia="uk-UA"/>
        </w:rPr>
        <w:t>Q</w:t>
      </w:r>
      <w:r w:rsidRPr="00AD1F63">
        <w:rPr>
          <w:rFonts w:ascii="Times New Roman" w:eastAsia="Times New Roman" w:hAnsi="Times New Roman"/>
          <w:sz w:val="28"/>
          <w:szCs w:val="28"/>
          <w:lang w:eastAsia="uk-UA"/>
        </w:rPr>
        <w:t xml:space="preserve">-позитивного інфаркту міокарда у хворих із супутнім цукровим діабетом 2 типу (Пат. України на винахід № 118830), що знижувало кількість ускладнень гострого та </w:t>
      </w:r>
      <w:r w:rsidR="009F1AF9" w:rsidRPr="00AD1F63">
        <w:rPr>
          <w:rFonts w:ascii="Times New Roman" w:eastAsia="Times New Roman" w:hAnsi="Times New Roman"/>
          <w:sz w:val="28"/>
          <w:szCs w:val="28"/>
          <w:lang w:eastAsia="uk-UA"/>
        </w:rPr>
        <w:t xml:space="preserve">у </w:t>
      </w:r>
      <w:r w:rsidRPr="00AD1F63">
        <w:rPr>
          <w:rFonts w:ascii="Times New Roman" w:eastAsia="Times New Roman" w:hAnsi="Times New Roman"/>
          <w:sz w:val="28"/>
          <w:szCs w:val="28"/>
          <w:lang w:eastAsia="uk-UA"/>
        </w:rPr>
        <w:t>віддалено</w:t>
      </w:r>
      <w:r w:rsidR="009F1AF9" w:rsidRPr="00AD1F63">
        <w:rPr>
          <w:rFonts w:ascii="Times New Roman" w:eastAsia="Times New Roman" w:hAnsi="Times New Roman"/>
          <w:sz w:val="28"/>
          <w:szCs w:val="28"/>
          <w:lang w:eastAsia="uk-UA"/>
        </w:rPr>
        <w:t>му</w:t>
      </w:r>
      <w:r w:rsidRPr="00AD1F63">
        <w:rPr>
          <w:rFonts w:ascii="Times New Roman" w:eastAsia="Times New Roman" w:hAnsi="Times New Roman"/>
          <w:sz w:val="28"/>
          <w:szCs w:val="28"/>
          <w:lang w:eastAsia="uk-UA"/>
        </w:rPr>
        <w:t xml:space="preserve"> період</w:t>
      </w:r>
      <w:r w:rsidR="009F1AF9" w:rsidRPr="00AD1F63">
        <w:rPr>
          <w:rFonts w:ascii="Times New Roman" w:eastAsia="Times New Roman" w:hAnsi="Times New Roman"/>
          <w:sz w:val="28"/>
          <w:szCs w:val="28"/>
          <w:lang w:eastAsia="uk-UA"/>
        </w:rPr>
        <w:t>і</w:t>
      </w:r>
      <w:r w:rsidRPr="00AD1F63">
        <w:rPr>
          <w:rFonts w:ascii="Times New Roman" w:eastAsia="Times New Roman" w:hAnsi="Times New Roman"/>
          <w:sz w:val="28"/>
          <w:szCs w:val="28"/>
          <w:lang w:eastAsia="uk-UA"/>
        </w:rPr>
        <w:t xml:space="preserve"> інфаркту міокарда та покращувало якість життя хворих.</w:t>
      </w:r>
    </w:p>
    <w:p w:rsidR="000034CA" w:rsidRDefault="000034CA" w:rsidP="007B52EB">
      <w:pPr>
        <w:suppressAutoHyphens/>
        <w:spacing w:after="0" w:line="360" w:lineRule="auto"/>
        <w:ind w:firstLine="851"/>
        <w:jc w:val="both"/>
        <w:rPr>
          <w:rFonts w:ascii="Times New Roman" w:eastAsia="Times New Roman" w:hAnsi="Times New Roman"/>
          <w:sz w:val="28"/>
          <w:szCs w:val="28"/>
          <w:lang w:eastAsia="ru-RU"/>
        </w:rPr>
      </w:pPr>
      <w:r w:rsidRPr="003001A3">
        <w:rPr>
          <w:rFonts w:ascii="Times New Roman" w:eastAsia="Times New Roman" w:hAnsi="Times New Roman"/>
          <w:sz w:val="28"/>
          <w:szCs w:val="28"/>
          <w:lang w:eastAsia="ru-RU"/>
        </w:rPr>
        <w:t>Ключові слова:</w:t>
      </w:r>
      <w:r w:rsidRPr="00AD1F63">
        <w:rPr>
          <w:rFonts w:ascii="Times New Roman" w:eastAsia="Times New Roman" w:hAnsi="Times New Roman"/>
          <w:b/>
          <w:sz w:val="28"/>
          <w:szCs w:val="28"/>
          <w:lang w:eastAsia="ru-RU"/>
        </w:rPr>
        <w:t xml:space="preserve"> </w:t>
      </w:r>
      <w:r w:rsidRPr="00AD1F63">
        <w:rPr>
          <w:rFonts w:ascii="Times New Roman" w:eastAsia="Times New Roman" w:hAnsi="Times New Roman"/>
          <w:sz w:val="28"/>
          <w:szCs w:val="28"/>
          <w:lang w:eastAsia="ru-RU"/>
        </w:rPr>
        <w:t>гострий інфаркт міокарда, цукровий діабет 2 типу, ендотеліальна дисфункція, асиметричний діметіларгінин, інгібітор активатора плазміногену 1 типу, черезшкірне коронарне втручання, прогнозування повторного інфаркту міокарда.</w:t>
      </w:r>
    </w:p>
    <w:p w:rsidR="005C7435" w:rsidRPr="00AD1F63" w:rsidRDefault="005C7435" w:rsidP="007B52EB">
      <w:pPr>
        <w:suppressAutoHyphens/>
        <w:spacing w:after="0" w:line="360" w:lineRule="auto"/>
        <w:ind w:left="284" w:firstLine="851"/>
        <w:jc w:val="both"/>
        <w:rPr>
          <w:rFonts w:ascii="Times New Roman" w:eastAsia="Times New Roman" w:hAnsi="Times New Roman"/>
          <w:sz w:val="28"/>
          <w:szCs w:val="28"/>
          <w:lang w:eastAsia="ru-RU"/>
        </w:rPr>
      </w:pPr>
    </w:p>
    <w:p w:rsidR="00724045" w:rsidRDefault="003001A3" w:rsidP="007B52EB">
      <w:pPr>
        <w:shd w:val="clear" w:color="auto" w:fill="FFFFFF"/>
        <w:spacing w:after="0" w:line="360" w:lineRule="auto"/>
        <w:ind w:left="3469" w:firstLine="851"/>
        <w:jc w:val="both"/>
        <w:rPr>
          <w:rFonts w:ascii="Times New Roman" w:hAnsi="Times New Roman"/>
          <w:b/>
          <w:sz w:val="28"/>
          <w:szCs w:val="28"/>
          <w:lang w:val="en-US"/>
        </w:rPr>
      </w:pPr>
      <w:r w:rsidRPr="003001A3">
        <w:rPr>
          <w:rFonts w:ascii="Times New Roman" w:hAnsi="Times New Roman"/>
          <w:b/>
          <w:sz w:val="28"/>
          <w:szCs w:val="28"/>
          <w:lang w:val="en-US"/>
        </w:rPr>
        <w:t>SUMMARY</w:t>
      </w:r>
    </w:p>
    <w:p w:rsidR="003001A3" w:rsidRPr="003001A3" w:rsidRDefault="003001A3" w:rsidP="007B52EB">
      <w:pPr>
        <w:shd w:val="clear" w:color="auto" w:fill="FFFFFF"/>
        <w:spacing w:after="0" w:line="360" w:lineRule="auto"/>
        <w:ind w:firstLine="851"/>
        <w:jc w:val="both"/>
        <w:rPr>
          <w:rFonts w:ascii="Times New Roman" w:hAnsi="Times New Roman"/>
          <w:sz w:val="28"/>
          <w:szCs w:val="28"/>
          <w:lang w:val="en-US"/>
        </w:rPr>
      </w:pPr>
      <w:r>
        <w:rPr>
          <w:rFonts w:ascii="Times New Roman" w:hAnsi="Times New Roman"/>
          <w:i/>
          <w:sz w:val="28"/>
          <w:szCs w:val="28"/>
          <w:lang w:val="en-US"/>
        </w:rPr>
        <w:t>Minukhina D.V</w:t>
      </w:r>
      <w:r w:rsidRPr="003001A3">
        <w:rPr>
          <w:rFonts w:ascii="Times New Roman" w:hAnsi="Times New Roman"/>
          <w:i/>
          <w:sz w:val="28"/>
          <w:szCs w:val="28"/>
          <w:lang w:val="en-US"/>
        </w:rPr>
        <w:t>.</w:t>
      </w:r>
      <w:r w:rsidRPr="003001A3">
        <w:rPr>
          <w:rFonts w:ascii="Times New Roman" w:hAnsi="Times New Roman"/>
          <w:sz w:val="28"/>
          <w:szCs w:val="28"/>
          <w:lang w:val="en-US"/>
        </w:rPr>
        <w:t xml:space="preserve">  </w:t>
      </w:r>
      <w:r w:rsidR="00AA6AE6" w:rsidRPr="003001A3">
        <w:rPr>
          <w:rFonts w:ascii="Times New Roman" w:eastAsia="Times New Roman" w:hAnsi="Times New Roman"/>
          <w:sz w:val="28"/>
          <w:szCs w:val="28"/>
          <w:lang w:eastAsia="uk-UA"/>
        </w:rPr>
        <w:t xml:space="preserve">Prognostic </w:t>
      </w:r>
      <w:r w:rsidR="00AA6AE6">
        <w:rPr>
          <w:rFonts w:ascii="Times New Roman" w:eastAsia="Times New Roman" w:hAnsi="Times New Roman"/>
          <w:sz w:val="28"/>
          <w:szCs w:val="28"/>
          <w:lang w:val="en-US" w:eastAsia="uk-UA"/>
        </w:rPr>
        <w:t xml:space="preserve">role </w:t>
      </w:r>
      <w:r w:rsidR="00AA6AE6" w:rsidRPr="003001A3">
        <w:rPr>
          <w:rFonts w:ascii="Times New Roman" w:eastAsia="Times New Roman" w:hAnsi="Times New Roman"/>
          <w:sz w:val="28"/>
          <w:szCs w:val="28"/>
          <w:lang w:eastAsia="uk-UA"/>
        </w:rPr>
        <w:t xml:space="preserve">of plasminogen activator inhibitor type 1 and asymmetric dimethylarginine in the development of acute myocardial infarction </w:t>
      </w:r>
      <w:r w:rsidR="00AA6AE6" w:rsidRPr="003001A3">
        <w:rPr>
          <w:rFonts w:ascii="Times New Roman" w:hAnsi="Times New Roman"/>
          <w:sz w:val="28"/>
          <w:szCs w:val="28"/>
          <w:lang w:val="en-US"/>
        </w:rPr>
        <w:t>in combination with</w:t>
      </w:r>
      <w:r w:rsidR="00AA6AE6">
        <w:rPr>
          <w:rFonts w:ascii="Times New Roman" w:eastAsia="Times New Roman" w:hAnsi="Times New Roman"/>
          <w:sz w:val="28"/>
          <w:szCs w:val="28"/>
          <w:lang w:eastAsia="uk-UA"/>
        </w:rPr>
        <w:t xml:space="preserve"> type 2 diabetes</w:t>
      </w:r>
      <w:r w:rsidR="00AA6AE6">
        <w:rPr>
          <w:rFonts w:ascii="Times New Roman" w:eastAsia="Times New Roman" w:hAnsi="Times New Roman"/>
          <w:sz w:val="28"/>
          <w:szCs w:val="28"/>
          <w:lang w:val="en-US" w:eastAsia="uk-UA"/>
        </w:rPr>
        <w:t xml:space="preserve"> mellitus</w:t>
      </w:r>
      <w:r w:rsidRPr="003001A3">
        <w:rPr>
          <w:rFonts w:ascii="Times New Roman" w:hAnsi="Times New Roman"/>
          <w:sz w:val="28"/>
          <w:szCs w:val="28"/>
          <w:lang w:val="en-US"/>
        </w:rPr>
        <w:t>. - Research project manuscript.</w:t>
      </w:r>
    </w:p>
    <w:p w:rsidR="003001A3" w:rsidRPr="003001A3" w:rsidRDefault="003001A3" w:rsidP="007B52EB">
      <w:pPr>
        <w:shd w:val="clear" w:color="auto" w:fill="FFFFFF"/>
        <w:spacing w:after="0" w:line="360" w:lineRule="auto"/>
        <w:ind w:firstLine="851"/>
        <w:jc w:val="both"/>
        <w:rPr>
          <w:rFonts w:ascii="Times New Roman" w:hAnsi="Times New Roman"/>
          <w:sz w:val="28"/>
          <w:szCs w:val="28"/>
          <w:lang w:val="en-US"/>
        </w:rPr>
      </w:pPr>
    </w:p>
    <w:p w:rsidR="003001A3" w:rsidRPr="003001A3" w:rsidRDefault="003001A3" w:rsidP="007B52EB">
      <w:pPr>
        <w:shd w:val="clear" w:color="auto" w:fill="FFFFFF"/>
        <w:spacing w:after="0" w:line="360" w:lineRule="auto"/>
        <w:ind w:firstLine="851"/>
        <w:jc w:val="both"/>
        <w:rPr>
          <w:rFonts w:ascii="Times New Roman" w:hAnsi="Times New Roman"/>
          <w:sz w:val="28"/>
          <w:szCs w:val="28"/>
          <w:lang w:val="en-US"/>
        </w:rPr>
      </w:pPr>
      <w:r w:rsidRPr="003001A3">
        <w:rPr>
          <w:rFonts w:ascii="Times New Roman" w:hAnsi="Times New Roman"/>
          <w:sz w:val="28"/>
          <w:szCs w:val="28"/>
          <w:lang w:val="en-US"/>
        </w:rPr>
        <w:t>Thesis for the degree of Candidate of Medical Science in speciality 14.01.02 «Internal diseases»</w:t>
      </w:r>
      <w:r w:rsidR="00D1233F">
        <w:rPr>
          <w:rFonts w:ascii="Times New Roman" w:hAnsi="Times New Roman"/>
          <w:sz w:val="28"/>
          <w:szCs w:val="28"/>
          <w:lang w:val="en-US"/>
        </w:rPr>
        <w:t xml:space="preserve"> </w:t>
      </w:r>
      <w:r w:rsidR="00D1233F" w:rsidRPr="00AD1F63">
        <w:rPr>
          <w:rFonts w:ascii="Times New Roman" w:hAnsi="Times New Roman"/>
          <w:sz w:val="28"/>
          <w:szCs w:val="28"/>
        </w:rPr>
        <w:t xml:space="preserve">(222 – </w:t>
      </w:r>
      <w:r w:rsidR="00D1233F">
        <w:rPr>
          <w:rFonts w:ascii="Times New Roman" w:hAnsi="Times New Roman"/>
          <w:sz w:val="28"/>
          <w:szCs w:val="28"/>
          <w:lang w:val="en-US"/>
        </w:rPr>
        <w:t>Medicine</w:t>
      </w:r>
      <w:r w:rsidR="00D1233F" w:rsidRPr="00AD1F63">
        <w:rPr>
          <w:rFonts w:ascii="Times New Roman" w:hAnsi="Times New Roman"/>
          <w:sz w:val="28"/>
          <w:szCs w:val="28"/>
        </w:rPr>
        <w:t>)</w:t>
      </w:r>
      <w:r w:rsidRPr="003001A3">
        <w:rPr>
          <w:rFonts w:ascii="Times New Roman" w:hAnsi="Times New Roman"/>
          <w:sz w:val="28"/>
          <w:szCs w:val="28"/>
          <w:lang w:val="en-US"/>
        </w:rPr>
        <w:t>. – Kharkiv National Medical University, Kharkiv, 2019.</w:t>
      </w:r>
    </w:p>
    <w:p w:rsidR="003001A3" w:rsidRPr="003001A3" w:rsidRDefault="003001A3" w:rsidP="007B52EB">
      <w:pPr>
        <w:shd w:val="clear" w:color="auto" w:fill="FFFFFF"/>
        <w:spacing w:after="0" w:line="360" w:lineRule="auto"/>
        <w:ind w:left="3469" w:firstLine="851"/>
        <w:jc w:val="both"/>
        <w:rPr>
          <w:rFonts w:ascii="Times New Roman" w:hAnsi="Times New Roman"/>
          <w:b/>
          <w:sz w:val="28"/>
          <w:szCs w:val="28"/>
          <w:lang w:val="en-US"/>
        </w:rPr>
      </w:pPr>
    </w:p>
    <w:p w:rsidR="00724045" w:rsidRPr="00724045" w:rsidRDefault="00724045" w:rsidP="007B52EB">
      <w:pPr>
        <w:suppressAutoHyphens/>
        <w:spacing w:after="0" w:line="360" w:lineRule="auto"/>
        <w:ind w:firstLine="851"/>
        <w:jc w:val="both"/>
        <w:rPr>
          <w:rFonts w:ascii="Times New Roman" w:eastAsia="Times New Roman" w:hAnsi="Times New Roman"/>
          <w:sz w:val="28"/>
          <w:szCs w:val="28"/>
          <w:lang w:val="en-US" w:eastAsia="ru-RU"/>
        </w:rPr>
      </w:pPr>
      <w:r w:rsidRPr="00724045">
        <w:rPr>
          <w:rFonts w:ascii="Times New Roman" w:eastAsia="Times New Roman" w:hAnsi="Times New Roman"/>
          <w:sz w:val="28"/>
          <w:szCs w:val="28"/>
          <w:lang w:val="en-US" w:eastAsia="ru-RU"/>
        </w:rPr>
        <w:t>Acute myocardial infarction (</w:t>
      </w:r>
      <w:r w:rsidR="00F06ED1">
        <w:rPr>
          <w:rFonts w:ascii="Times New Roman" w:eastAsia="Times New Roman" w:hAnsi="Times New Roman"/>
          <w:sz w:val="28"/>
          <w:szCs w:val="28"/>
          <w:lang w:val="en-US" w:eastAsia="ru-RU"/>
        </w:rPr>
        <w:t>A</w:t>
      </w:r>
      <w:r w:rsidRPr="00724045">
        <w:rPr>
          <w:rFonts w:ascii="Times New Roman" w:eastAsia="Times New Roman" w:hAnsi="Times New Roman"/>
          <w:sz w:val="28"/>
          <w:szCs w:val="28"/>
          <w:lang w:val="en-US" w:eastAsia="ru-RU"/>
        </w:rPr>
        <w:t>M</w:t>
      </w:r>
      <w:r w:rsidR="00F06ED1">
        <w:rPr>
          <w:rFonts w:ascii="Times New Roman" w:eastAsia="Times New Roman" w:hAnsi="Times New Roman"/>
          <w:sz w:val="28"/>
          <w:szCs w:val="28"/>
          <w:lang w:val="en-US" w:eastAsia="ru-RU"/>
        </w:rPr>
        <w:t>I</w:t>
      </w:r>
      <w:r w:rsidRPr="00724045">
        <w:rPr>
          <w:rFonts w:ascii="Times New Roman" w:eastAsia="Times New Roman" w:hAnsi="Times New Roman"/>
          <w:sz w:val="28"/>
          <w:szCs w:val="28"/>
          <w:lang w:val="en-US" w:eastAsia="ru-RU"/>
        </w:rPr>
        <w:t xml:space="preserve">) remains the main cause of hospitalization, disability and mortality of the able-bodied population of Ukraine, despite the serious advances made in recent decades in the treatment of acute coronary syndromes (ACS). Today, coronary stenting </w:t>
      </w:r>
      <w:r w:rsidR="00F06ED1">
        <w:rPr>
          <w:rFonts w:ascii="Times New Roman" w:eastAsia="Times New Roman" w:hAnsi="Times New Roman"/>
          <w:sz w:val="28"/>
          <w:szCs w:val="28"/>
          <w:lang w:val="en-US" w:eastAsia="ru-RU"/>
        </w:rPr>
        <w:t>takes</w:t>
      </w:r>
      <w:r w:rsidRPr="00724045">
        <w:rPr>
          <w:rFonts w:ascii="Times New Roman" w:eastAsia="Times New Roman" w:hAnsi="Times New Roman"/>
          <w:sz w:val="28"/>
          <w:szCs w:val="28"/>
          <w:lang w:val="en-US" w:eastAsia="ru-RU"/>
        </w:rPr>
        <w:t xml:space="preserve"> a leading role in the endovascular treatment of patients with coronary heart disease (CHD). Interventional </w:t>
      </w:r>
      <w:r w:rsidR="008B7B6B">
        <w:rPr>
          <w:rFonts w:ascii="Times New Roman" w:eastAsia="Times New Roman" w:hAnsi="Times New Roman"/>
          <w:sz w:val="28"/>
          <w:szCs w:val="28"/>
          <w:lang w:val="en-US" w:eastAsia="ru-RU"/>
        </w:rPr>
        <w:t xml:space="preserve">treatment </w:t>
      </w:r>
      <w:r w:rsidRPr="00724045">
        <w:rPr>
          <w:rFonts w:ascii="Times New Roman" w:eastAsia="Times New Roman" w:hAnsi="Times New Roman"/>
          <w:sz w:val="28"/>
          <w:szCs w:val="28"/>
          <w:lang w:val="en-US" w:eastAsia="ru-RU"/>
        </w:rPr>
        <w:t xml:space="preserve">for acute coronary syndrome can actually reduce the mortality of </w:t>
      </w:r>
      <w:r w:rsidR="008B7B6B">
        <w:rPr>
          <w:rFonts w:ascii="Times New Roman" w:eastAsia="Times New Roman" w:hAnsi="Times New Roman"/>
          <w:sz w:val="28"/>
          <w:szCs w:val="28"/>
          <w:lang w:val="en-US" w:eastAsia="ru-RU"/>
        </w:rPr>
        <w:t xml:space="preserve">these </w:t>
      </w:r>
      <w:r w:rsidRPr="00724045">
        <w:rPr>
          <w:rFonts w:ascii="Times New Roman" w:eastAsia="Times New Roman" w:hAnsi="Times New Roman"/>
          <w:sz w:val="28"/>
          <w:szCs w:val="28"/>
          <w:lang w:val="en-US" w:eastAsia="ru-RU"/>
        </w:rPr>
        <w:t xml:space="preserve">patients, improve the course of the acute period of the disease and provide less reduction of cardiac function in the future. In the era of modern methods of interventional cardiology in treatment of </w:t>
      </w:r>
      <w:r w:rsidR="008B7B6B">
        <w:rPr>
          <w:rFonts w:ascii="Times New Roman" w:eastAsia="Times New Roman" w:hAnsi="Times New Roman"/>
          <w:sz w:val="28"/>
          <w:szCs w:val="28"/>
          <w:lang w:val="en-US" w:eastAsia="ru-RU"/>
        </w:rPr>
        <w:t>A</w:t>
      </w:r>
      <w:r w:rsidR="008B7B6B" w:rsidRPr="00724045">
        <w:rPr>
          <w:rFonts w:ascii="Times New Roman" w:eastAsia="Times New Roman" w:hAnsi="Times New Roman"/>
          <w:sz w:val="28"/>
          <w:szCs w:val="28"/>
          <w:lang w:val="en-US" w:eastAsia="ru-RU"/>
        </w:rPr>
        <w:t>M</w:t>
      </w:r>
      <w:r w:rsidR="008B7B6B">
        <w:rPr>
          <w:rFonts w:ascii="Times New Roman" w:eastAsia="Times New Roman" w:hAnsi="Times New Roman"/>
          <w:sz w:val="28"/>
          <w:szCs w:val="28"/>
          <w:lang w:val="en-US" w:eastAsia="ru-RU"/>
        </w:rPr>
        <w:t>I</w:t>
      </w:r>
      <w:r w:rsidRPr="00724045">
        <w:rPr>
          <w:rFonts w:ascii="Times New Roman" w:eastAsia="Times New Roman" w:hAnsi="Times New Roman"/>
          <w:sz w:val="28"/>
          <w:szCs w:val="28"/>
          <w:lang w:val="en-US" w:eastAsia="ru-RU"/>
        </w:rPr>
        <w:t xml:space="preserve"> </w:t>
      </w:r>
      <w:r w:rsidR="00510FA3">
        <w:rPr>
          <w:rFonts w:ascii="Times New Roman" w:eastAsia="Times New Roman" w:hAnsi="Times New Roman"/>
          <w:sz w:val="28"/>
          <w:szCs w:val="28"/>
          <w:lang w:val="en-US" w:eastAsia="ru-RU"/>
        </w:rPr>
        <w:t>diabetes</w:t>
      </w:r>
      <w:r w:rsidRPr="00724045">
        <w:rPr>
          <w:rFonts w:ascii="Times New Roman" w:eastAsia="Times New Roman" w:hAnsi="Times New Roman"/>
          <w:sz w:val="28"/>
          <w:szCs w:val="28"/>
          <w:lang w:val="en-US" w:eastAsia="ru-RU"/>
        </w:rPr>
        <w:t xml:space="preserve"> </w:t>
      </w:r>
      <w:r w:rsidR="00510FA3" w:rsidRPr="00724045">
        <w:rPr>
          <w:rFonts w:ascii="Times New Roman" w:eastAsia="Times New Roman" w:hAnsi="Times New Roman"/>
          <w:sz w:val="28"/>
          <w:szCs w:val="28"/>
          <w:lang w:val="en-US" w:eastAsia="ru-RU"/>
        </w:rPr>
        <w:t xml:space="preserve">mortality </w:t>
      </w:r>
      <w:r w:rsidRPr="00724045">
        <w:rPr>
          <w:rFonts w:ascii="Times New Roman" w:eastAsia="Times New Roman" w:hAnsi="Times New Roman"/>
          <w:sz w:val="28"/>
          <w:szCs w:val="28"/>
          <w:lang w:val="en-US" w:eastAsia="ru-RU"/>
        </w:rPr>
        <w:t xml:space="preserve">still remains 2-3 times higher compared with patients without disturbing carbohydrate metabolism. It is proved that accurate stratification of patients, taking into account the risk of adverse course of </w:t>
      </w:r>
      <w:r w:rsidR="00510FA3">
        <w:rPr>
          <w:rFonts w:ascii="Times New Roman" w:eastAsia="Times New Roman" w:hAnsi="Times New Roman"/>
          <w:sz w:val="28"/>
          <w:szCs w:val="28"/>
          <w:lang w:val="en-US" w:eastAsia="ru-RU"/>
        </w:rPr>
        <w:t>A</w:t>
      </w:r>
      <w:r w:rsidR="00510FA3" w:rsidRPr="00724045">
        <w:rPr>
          <w:rFonts w:ascii="Times New Roman" w:eastAsia="Times New Roman" w:hAnsi="Times New Roman"/>
          <w:sz w:val="28"/>
          <w:szCs w:val="28"/>
          <w:lang w:val="en-US" w:eastAsia="ru-RU"/>
        </w:rPr>
        <w:t>M</w:t>
      </w:r>
      <w:r w:rsidR="00510FA3">
        <w:rPr>
          <w:rFonts w:ascii="Times New Roman" w:eastAsia="Times New Roman" w:hAnsi="Times New Roman"/>
          <w:sz w:val="28"/>
          <w:szCs w:val="28"/>
          <w:lang w:val="en-US" w:eastAsia="ru-RU"/>
        </w:rPr>
        <w:t>I</w:t>
      </w:r>
      <w:r w:rsidRPr="00724045">
        <w:rPr>
          <w:rFonts w:ascii="Times New Roman" w:eastAsia="Times New Roman" w:hAnsi="Times New Roman"/>
          <w:sz w:val="28"/>
          <w:szCs w:val="28"/>
          <w:lang w:val="en-US" w:eastAsia="ru-RU"/>
        </w:rPr>
        <w:t>, can determine the effectiveness of further management of the patient. Metabolic disorders associated with type 2 diabetes</w:t>
      </w:r>
      <w:r w:rsidR="00510FA3">
        <w:rPr>
          <w:rFonts w:ascii="Times New Roman" w:eastAsia="Times New Roman" w:hAnsi="Times New Roman"/>
          <w:sz w:val="28"/>
          <w:szCs w:val="28"/>
          <w:lang w:val="en-US" w:eastAsia="ru-RU"/>
        </w:rPr>
        <w:t xml:space="preserve"> mellitus</w:t>
      </w:r>
      <w:r w:rsidRPr="00724045">
        <w:rPr>
          <w:rFonts w:ascii="Times New Roman" w:eastAsia="Times New Roman" w:hAnsi="Times New Roman"/>
          <w:sz w:val="28"/>
          <w:szCs w:val="28"/>
          <w:lang w:val="en-US" w:eastAsia="ru-RU"/>
        </w:rPr>
        <w:t>, such as hyperglycemia, insulin resistance, dyslipidemia, oxidative stress, lead to impaired vasodilatory, adhesive and protective function of the endothelium. Among the many pathogenetic mechanisms of vascular injury in ischemic heart disease and type 2 diabetes, endothelial dysfunction is crucial. Disruption of nitric oxide synthesis (NO) is a leading factor in the development of endothelial dysfunction in acute myocardial infarction. The NO synthetase (NOS) system is involved in the regulation of vascular wall remodeling, inhibiting the activation, secretion, adhesion, and platelet aggregation. migration and proliferation of smooth muscle cells. It is established that damage to the NOS system in diabetes leads to a decrease in the level of NOS in the endothelium, impaired vascular endothelium-dependent dilation. Patients with diabetes have significantly increased endothelial NAD (F) H-oxidase activity and superoxide radical level, which correlates with the degree of endothelium-dependent vasodilation.</w:t>
      </w:r>
    </w:p>
    <w:p w:rsidR="00724045" w:rsidRPr="00724045" w:rsidRDefault="00724045" w:rsidP="007B52EB">
      <w:pPr>
        <w:suppressAutoHyphens/>
        <w:spacing w:after="0" w:line="360" w:lineRule="auto"/>
        <w:ind w:firstLine="851"/>
        <w:jc w:val="both"/>
        <w:rPr>
          <w:rFonts w:ascii="Times New Roman" w:eastAsia="Times New Roman" w:hAnsi="Times New Roman"/>
          <w:sz w:val="28"/>
          <w:szCs w:val="28"/>
          <w:lang w:val="en-US" w:eastAsia="ru-RU"/>
        </w:rPr>
      </w:pPr>
      <w:r w:rsidRPr="00724045">
        <w:rPr>
          <w:rFonts w:ascii="Times New Roman" w:eastAsia="Times New Roman" w:hAnsi="Times New Roman"/>
          <w:sz w:val="28"/>
          <w:szCs w:val="28"/>
          <w:lang w:val="en-US" w:eastAsia="ru-RU"/>
        </w:rPr>
        <w:t>Asymmetric dimethylarginine (ADMA) is an endogenous competitive inhibitor of NO synthesis. An association was found between an increase in ADMA levels and an increased risk of coronary heart disease, hypercholesterolemia, high blood pressure, and impaired glucose tolerance. Based on these data, R. Boger (2004) suggested that ADMA is a marker of vascular injury, plays an important role in the pathogenesis of endothelial dysfunction in coronary artery disease, but its role in acute coronary syndrome has not yet been studied. ADMA is also considered an indicator of insulin resistance.</w:t>
      </w:r>
    </w:p>
    <w:p w:rsidR="00724045" w:rsidRPr="00724045" w:rsidRDefault="00724045" w:rsidP="007B52EB">
      <w:pPr>
        <w:suppressAutoHyphens/>
        <w:spacing w:after="0" w:line="360" w:lineRule="auto"/>
        <w:ind w:firstLine="851"/>
        <w:jc w:val="both"/>
        <w:rPr>
          <w:rFonts w:ascii="Times New Roman" w:eastAsia="Times New Roman" w:hAnsi="Times New Roman"/>
          <w:sz w:val="28"/>
          <w:szCs w:val="28"/>
          <w:lang w:val="en-US" w:eastAsia="ru-RU"/>
        </w:rPr>
      </w:pPr>
      <w:r w:rsidRPr="00724045">
        <w:rPr>
          <w:rFonts w:ascii="Times New Roman" w:eastAsia="Times New Roman" w:hAnsi="Times New Roman"/>
          <w:sz w:val="28"/>
          <w:szCs w:val="28"/>
          <w:lang w:val="en-US" w:eastAsia="ru-RU"/>
        </w:rPr>
        <w:t>The plasminogen activator inhibitor</w:t>
      </w:r>
      <w:r w:rsidR="00D6273C">
        <w:rPr>
          <w:rFonts w:ascii="Times New Roman" w:eastAsia="Times New Roman" w:hAnsi="Times New Roman"/>
          <w:sz w:val="28"/>
          <w:szCs w:val="28"/>
          <w:lang w:val="en-US" w:eastAsia="ru-RU"/>
        </w:rPr>
        <w:t xml:space="preserve"> type 1</w:t>
      </w:r>
      <w:r w:rsidRPr="00724045">
        <w:rPr>
          <w:rFonts w:ascii="Times New Roman" w:eastAsia="Times New Roman" w:hAnsi="Times New Roman"/>
          <w:sz w:val="28"/>
          <w:szCs w:val="28"/>
          <w:lang w:val="en-US" w:eastAsia="ru-RU"/>
        </w:rPr>
        <w:t xml:space="preserve"> (P</w:t>
      </w:r>
      <w:r w:rsidR="007B5347">
        <w:rPr>
          <w:rFonts w:ascii="Times New Roman" w:eastAsia="Times New Roman" w:hAnsi="Times New Roman"/>
          <w:sz w:val="28"/>
          <w:szCs w:val="28"/>
          <w:lang w:val="en-US" w:eastAsia="ru-RU"/>
        </w:rPr>
        <w:t>AI</w:t>
      </w:r>
      <w:r w:rsidRPr="00724045">
        <w:rPr>
          <w:rFonts w:ascii="Times New Roman" w:eastAsia="Times New Roman" w:hAnsi="Times New Roman"/>
          <w:sz w:val="28"/>
          <w:szCs w:val="28"/>
          <w:lang w:val="en-US" w:eastAsia="ru-RU"/>
        </w:rPr>
        <w:t xml:space="preserve">-1) inhibits the action of tissue plasminogen activator and urokinase-like plasminogen activator. </w:t>
      </w:r>
      <w:r w:rsidR="00D6273C" w:rsidRPr="00724045">
        <w:rPr>
          <w:rFonts w:ascii="Times New Roman" w:eastAsia="Times New Roman" w:hAnsi="Times New Roman"/>
          <w:sz w:val="28"/>
          <w:szCs w:val="28"/>
          <w:lang w:val="en-US" w:eastAsia="ru-RU"/>
        </w:rPr>
        <w:t>P</w:t>
      </w:r>
      <w:r w:rsidR="00D6273C">
        <w:rPr>
          <w:rFonts w:ascii="Times New Roman" w:eastAsia="Times New Roman" w:hAnsi="Times New Roman"/>
          <w:sz w:val="28"/>
          <w:szCs w:val="28"/>
          <w:lang w:val="en-US" w:eastAsia="ru-RU"/>
        </w:rPr>
        <w:t>AI</w:t>
      </w:r>
      <w:r w:rsidR="00D6273C" w:rsidRPr="00724045">
        <w:rPr>
          <w:rFonts w:ascii="Times New Roman" w:eastAsia="Times New Roman" w:hAnsi="Times New Roman"/>
          <w:sz w:val="28"/>
          <w:szCs w:val="28"/>
          <w:lang w:val="en-US" w:eastAsia="ru-RU"/>
        </w:rPr>
        <w:t xml:space="preserve"> </w:t>
      </w:r>
      <w:r w:rsidRPr="00724045">
        <w:rPr>
          <w:rFonts w:ascii="Times New Roman" w:eastAsia="Times New Roman" w:hAnsi="Times New Roman"/>
          <w:sz w:val="28"/>
          <w:szCs w:val="28"/>
          <w:lang w:val="en-US" w:eastAsia="ru-RU"/>
        </w:rPr>
        <w:t xml:space="preserve">-1 is produced in the vascular wall and in tissue metabolism. </w:t>
      </w:r>
      <w:r w:rsidR="00D6273C" w:rsidRPr="00724045">
        <w:rPr>
          <w:rFonts w:ascii="Times New Roman" w:eastAsia="Times New Roman" w:hAnsi="Times New Roman"/>
          <w:sz w:val="28"/>
          <w:szCs w:val="28"/>
          <w:lang w:val="en-US" w:eastAsia="ru-RU"/>
        </w:rPr>
        <w:t>P</w:t>
      </w:r>
      <w:r w:rsidR="00D6273C">
        <w:rPr>
          <w:rFonts w:ascii="Times New Roman" w:eastAsia="Times New Roman" w:hAnsi="Times New Roman"/>
          <w:sz w:val="28"/>
          <w:szCs w:val="28"/>
          <w:lang w:val="en-US" w:eastAsia="ru-RU"/>
        </w:rPr>
        <w:t>AI</w:t>
      </w:r>
      <w:r w:rsidRPr="00724045">
        <w:rPr>
          <w:rFonts w:ascii="Times New Roman" w:eastAsia="Times New Roman" w:hAnsi="Times New Roman"/>
          <w:sz w:val="28"/>
          <w:szCs w:val="28"/>
          <w:lang w:val="en-US" w:eastAsia="ru-RU"/>
        </w:rPr>
        <w:t xml:space="preserve">-1 is released into the plasma mainly from endothelial cells and is one of the markers of endothelial dysfunction. Upregulation of </w:t>
      </w:r>
      <w:r w:rsidR="00BB274C" w:rsidRPr="00724045">
        <w:rPr>
          <w:rFonts w:ascii="Times New Roman" w:eastAsia="Times New Roman" w:hAnsi="Times New Roman"/>
          <w:sz w:val="28"/>
          <w:szCs w:val="28"/>
          <w:lang w:val="en-US" w:eastAsia="ru-RU"/>
        </w:rPr>
        <w:t>P</w:t>
      </w:r>
      <w:r w:rsidR="00BB274C">
        <w:rPr>
          <w:rFonts w:ascii="Times New Roman" w:eastAsia="Times New Roman" w:hAnsi="Times New Roman"/>
          <w:sz w:val="28"/>
          <w:szCs w:val="28"/>
          <w:lang w:val="en-US" w:eastAsia="ru-RU"/>
        </w:rPr>
        <w:t>AI</w:t>
      </w:r>
      <w:r w:rsidRPr="00724045">
        <w:rPr>
          <w:rFonts w:ascii="Times New Roman" w:eastAsia="Times New Roman" w:hAnsi="Times New Roman"/>
          <w:sz w:val="28"/>
          <w:szCs w:val="28"/>
          <w:lang w:val="en-US" w:eastAsia="ru-RU"/>
        </w:rPr>
        <w:t>-1 occurs in patients with diabetes mellitus and endothelial dysfunction.</w:t>
      </w:r>
    </w:p>
    <w:p w:rsidR="00724045" w:rsidRPr="00724045" w:rsidRDefault="00724045" w:rsidP="007B52EB">
      <w:pPr>
        <w:suppressAutoHyphens/>
        <w:spacing w:after="0" w:line="360" w:lineRule="auto"/>
        <w:ind w:firstLine="851"/>
        <w:jc w:val="both"/>
        <w:rPr>
          <w:rFonts w:ascii="Times New Roman" w:eastAsia="Times New Roman" w:hAnsi="Times New Roman"/>
          <w:sz w:val="28"/>
          <w:szCs w:val="28"/>
          <w:lang w:val="en-US" w:eastAsia="ru-RU"/>
        </w:rPr>
      </w:pPr>
      <w:r w:rsidRPr="00724045">
        <w:rPr>
          <w:rFonts w:ascii="Times New Roman" w:eastAsia="Times New Roman" w:hAnsi="Times New Roman"/>
          <w:sz w:val="28"/>
          <w:szCs w:val="28"/>
          <w:lang w:val="en-US" w:eastAsia="ru-RU"/>
        </w:rPr>
        <w:t xml:space="preserve">Thrombosis induced by atherosclerotic plaque rupture and subsequent distal thromboembolism leads to the development of acute myocardial infarction. The formation of blood clots is regulated by a fibrinolytic system </w:t>
      </w:r>
      <w:r w:rsidR="00F7541C">
        <w:rPr>
          <w:rFonts w:ascii="Times New Roman" w:eastAsia="Times New Roman" w:hAnsi="Times New Roman"/>
          <w:sz w:val="28"/>
          <w:szCs w:val="28"/>
          <w:lang w:val="en-US" w:eastAsia="ru-RU"/>
        </w:rPr>
        <w:t xml:space="preserve">which </w:t>
      </w:r>
      <w:r w:rsidRPr="00724045">
        <w:rPr>
          <w:rFonts w:ascii="Times New Roman" w:eastAsia="Times New Roman" w:hAnsi="Times New Roman"/>
          <w:sz w:val="28"/>
          <w:szCs w:val="28"/>
          <w:lang w:val="en-US" w:eastAsia="ru-RU"/>
        </w:rPr>
        <w:t xml:space="preserve">prevents the development of luminal occlusion. The prevalence of fibrinolysis inhibitors over its activators can be considered as risk factors for atherosclerosis and myocardial infarction, so the plasminogen activator-1 inhibitor plays an important role in cardiovascular disease. Clinical studies have shown a positive correlation between </w:t>
      </w:r>
      <w:r w:rsidR="00A56496" w:rsidRPr="00724045">
        <w:rPr>
          <w:rFonts w:ascii="Times New Roman" w:eastAsia="Times New Roman" w:hAnsi="Times New Roman"/>
          <w:sz w:val="28"/>
          <w:szCs w:val="28"/>
          <w:lang w:val="en-US" w:eastAsia="ru-RU"/>
        </w:rPr>
        <w:t>P</w:t>
      </w:r>
      <w:r w:rsidR="00A56496">
        <w:rPr>
          <w:rFonts w:ascii="Times New Roman" w:eastAsia="Times New Roman" w:hAnsi="Times New Roman"/>
          <w:sz w:val="28"/>
          <w:szCs w:val="28"/>
          <w:lang w:val="en-US" w:eastAsia="ru-RU"/>
        </w:rPr>
        <w:t>AI</w:t>
      </w:r>
      <w:r w:rsidRPr="00724045">
        <w:rPr>
          <w:rFonts w:ascii="Times New Roman" w:eastAsia="Times New Roman" w:hAnsi="Times New Roman"/>
          <w:sz w:val="28"/>
          <w:szCs w:val="28"/>
          <w:lang w:val="en-US" w:eastAsia="ru-RU"/>
        </w:rPr>
        <w:t>-1 elevation and atherothrombosis.</w:t>
      </w:r>
    </w:p>
    <w:p w:rsidR="00724045" w:rsidRPr="00724045" w:rsidRDefault="00724045" w:rsidP="007B52EB">
      <w:pPr>
        <w:suppressAutoHyphens/>
        <w:spacing w:after="0" w:line="360" w:lineRule="auto"/>
        <w:ind w:firstLine="851"/>
        <w:jc w:val="both"/>
        <w:rPr>
          <w:rFonts w:ascii="Times New Roman" w:eastAsia="Times New Roman" w:hAnsi="Times New Roman"/>
          <w:sz w:val="28"/>
          <w:szCs w:val="28"/>
          <w:lang w:val="en-US" w:eastAsia="ru-RU"/>
        </w:rPr>
      </w:pPr>
      <w:r w:rsidRPr="00724045">
        <w:rPr>
          <w:rFonts w:ascii="Times New Roman" w:eastAsia="Times New Roman" w:hAnsi="Times New Roman"/>
          <w:sz w:val="28"/>
          <w:szCs w:val="28"/>
          <w:lang w:val="en-US" w:eastAsia="ru-RU"/>
        </w:rPr>
        <w:t xml:space="preserve">Insufficient fibrinolysis due to increased levels of plasminogen activator-1 inhibitor is associated with a high risk of myocardial infarction. At the same time, it has been shown that an increase in </w:t>
      </w:r>
      <w:r w:rsidR="00934ECD" w:rsidRPr="00724045">
        <w:rPr>
          <w:rFonts w:ascii="Times New Roman" w:eastAsia="Times New Roman" w:hAnsi="Times New Roman"/>
          <w:sz w:val="28"/>
          <w:szCs w:val="28"/>
          <w:lang w:val="en-US" w:eastAsia="ru-RU"/>
        </w:rPr>
        <w:t>P</w:t>
      </w:r>
      <w:r w:rsidR="00934ECD">
        <w:rPr>
          <w:rFonts w:ascii="Times New Roman" w:eastAsia="Times New Roman" w:hAnsi="Times New Roman"/>
          <w:sz w:val="28"/>
          <w:szCs w:val="28"/>
          <w:lang w:val="en-US" w:eastAsia="ru-RU"/>
        </w:rPr>
        <w:t>AI</w:t>
      </w:r>
      <w:r w:rsidRPr="00724045">
        <w:rPr>
          <w:rFonts w:ascii="Times New Roman" w:eastAsia="Times New Roman" w:hAnsi="Times New Roman"/>
          <w:sz w:val="28"/>
          <w:szCs w:val="28"/>
          <w:lang w:val="en-US" w:eastAsia="ru-RU"/>
        </w:rPr>
        <w:t xml:space="preserve">-1 levels correlates positively with the risk of cardiovascular events in patients with insulin resistance. Moreover, high plasma concentrations of </w:t>
      </w:r>
      <w:r w:rsidR="00934ECD" w:rsidRPr="00724045">
        <w:rPr>
          <w:rFonts w:ascii="Times New Roman" w:eastAsia="Times New Roman" w:hAnsi="Times New Roman"/>
          <w:sz w:val="28"/>
          <w:szCs w:val="28"/>
          <w:lang w:val="en-US" w:eastAsia="ru-RU"/>
        </w:rPr>
        <w:t>P</w:t>
      </w:r>
      <w:r w:rsidR="00934ECD">
        <w:rPr>
          <w:rFonts w:ascii="Times New Roman" w:eastAsia="Times New Roman" w:hAnsi="Times New Roman"/>
          <w:sz w:val="28"/>
          <w:szCs w:val="28"/>
          <w:lang w:val="en-US" w:eastAsia="ru-RU"/>
        </w:rPr>
        <w:t>AI</w:t>
      </w:r>
      <w:r w:rsidRPr="00724045">
        <w:rPr>
          <w:rFonts w:ascii="Times New Roman" w:eastAsia="Times New Roman" w:hAnsi="Times New Roman"/>
          <w:sz w:val="28"/>
          <w:szCs w:val="28"/>
          <w:lang w:val="en-US" w:eastAsia="ru-RU"/>
        </w:rPr>
        <w:t>-1 are considered to be predictors of myocardial infarction.</w:t>
      </w:r>
    </w:p>
    <w:p w:rsidR="00724045" w:rsidRPr="00724045" w:rsidRDefault="00724045" w:rsidP="007B52EB">
      <w:pPr>
        <w:suppressAutoHyphens/>
        <w:spacing w:after="0" w:line="360" w:lineRule="auto"/>
        <w:ind w:firstLine="851"/>
        <w:jc w:val="both"/>
        <w:rPr>
          <w:rFonts w:ascii="Times New Roman" w:eastAsia="Times New Roman" w:hAnsi="Times New Roman"/>
          <w:sz w:val="28"/>
          <w:szCs w:val="28"/>
          <w:lang w:val="en-US" w:eastAsia="ru-RU"/>
        </w:rPr>
      </w:pPr>
      <w:r w:rsidRPr="00724045">
        <w:rPr>
          <w:rFonts w:ascii="Times New Roman" w:eastAsia="Times New Roman" w:hAnsi="Times New Roman"/>
          <w:sz w:val="28"/>
          <w:szCs w:val="28"/>
          <w:lang w:val="en-US" w:eastAsia="ru-RU"/>
        </w:rPr>
        <w:t xml:space="preserve">Recent years studies have shown the important role of </w:t>
      </w:r>
      <w:r w:rsidR="00DB4FC5" w:rsidRPr="00724045">
        <w:rPr>
          <w:rFonts w:ascii="Times New Roman" w:eastAsia="Times New Roman" w:hAnsi="Times New Roman"/>
          <w:sz w:val="28"/>
          <w:szCs w:val="28"/>
          <w:lang w:val="en-US" w:eastAsia="ru-RU"/>
        </w:rPr>
        <w:t>plasminogen activator inhibitor</w:t>
      </w:r>
      <w:r w:rsidR="00DB4FC5">
        <w:rPr>
          <w:rFonts w:ascii="Times New Roman" w:eastAsia="Times New Roman" w:hAnsi="Times New Roman"/>
          <w:sz w:val="28"/>
          <w:szCs w:val="28"/>
          <w:lang w:val="en-US" w:eastAsia="ru-RU"/>
        </w:rPr>
        <w:t xml:space="preserve"> type 1</w:t>
      </w:r>
      <w:r w:rsidRPr="00724045">
        <w:rPr>
          <w:rFonts w:ascii="Times New Roman" w:eastAsia="Times New Roman" w:hAnsi="Times New Roman"/>
          <w:sz w:val="28"/>
          <w:szCs w:val="28"/>
          <w:lang w:val="en-US" w:eastAsia="ru-RU"/>
        </w:rPr>
        <w:t xml:space="preserve"> and asymmetric dimethylarginine as new markers of atherothrombosis and endothelial dysfunction in acute myocardial infarction and type 2 diabetes, which requires further detailed evaluation of these pathological findings. </w:t>
      </w:r>
    </w:p>
    <w:p w:rsidR="00724045" w:rsidRPr="00724045" w:rsidRDefault="00724045" w:rsidP="007B52EB">
      <w:pPr>
        <w:suppressAutoHyphens/>
        <w:spacing w:after="0" w:line="360" w:lineRule="auto"/>
        <w:ind w:firstLine="851"/>
        <w:jc w:val="both"/>
        <w:rPr>
          <w:rFonts w:ascii="Times New Roman" w:eastAsia="Times New Roman" w:hAnsi="Times New Roman"/>
          <w:sz w:val="28"/>
          <w:szCs w:val="28"/>
          <w:lang w:val="en-US" w:eastAsia="ru-RU"/>
        </w:rPr>
      </w:pPr>
      <w:r w:rsidRPr="00724045">
        <w:rPr>
          <w:rFonts w:ascii="Times New Roman" w:eastAsia="Times New Roman" w:hAnsi="Times New Roman"/>
          <w:sz w:val="28"/>
          <w:szCs w:val="28"/>
          <w:lang w:val="en-US" w:eastAsia="ru-RU"/>
        </w:rPr>
        <w:t xml:space="preserve">In this regard, it is of great interest to study the biological role of disorders of the production of </w:t>
      </w:r>
      <w:r w:rsidR="00DB4FC5" w:rsidRPr="00724045">
        <w:rPr>
          <w:rFonts w:ascii="Times New Roman" w:eastAsia="Times New Roman" w:hAnsi="Times New Roman"/>
          <w:sz w:val="28"/>
          <w:szCs w:val="28"/>
          <w:lang w:val="en-US" w:eastAsia="ru-RU"/>
        </w:rPr>
        <w:t>P</w:t>
      </w:r>
      <w:r w:rsidR="00DB4FC5">
        <w:rPr>
          <w:rFonts w:ascii="Times New Roman" w:eastAsia="Times New Roman" w:hAnsi="Times New Roman"/>
          <w:sz w:val="28"/>
          <w:szCs w:val="28"/>
          <w:lang w:val="en-US" w:eastAsia="ru-RU"/>
        </w:rPr>
        <w:t>AI</w:t>
      </w:r>
      <w:r w:rsidRPr="00724045">
        <w:rPr>
          <w:rFonts w:ascii="Times New Roman" w:eastAsia="Times New Roman" w:hAnsi="Times New Roman"/>
          <w:sz w:val="28"/>
          <w:szCs w:val="28"/>
          <w:lang w:val="en-US" w:eastAsia="ru-RU"/>
        </w:rPr>
        <w:t>-1 and ADMA in the pathogenesis of atherothrombosis and endothelial dysfunction in patients with acute myocardial infarction complicated by type 2 diabetes.</w:t>
      </w:r>
    </w:p>
    <w:p w:rsidR="00724045" w:rsidRDefault="00724045" w:rsidP="007B52EB">
      <w:pPr>
        <w:suppressAutoHyphens/>
        <w:spacing w:after="0" w:line="360" w:lineRule="auto"/>
        <w:ind w:firstLine="851"/>
        <w:jc w:val="both"/>
        <w:rPr>
          <w:rFonts w:ascii="Times New Roman" w:eastAsia="Times New Roman" w:hAnsi="Times New Roman"/>
          <w:sz w:val="28"/>
          <w:szCs w:val="28"/>
          <w:lang w:val="en-US" w:eastAsia="ru-RU"/>
        </w:rPr>
      </w:pPr>
      <w:r w:rsidRPr="00724045">
        <w:rPr>
          <w:rFonts w:ascii="Times New Roman" w:eastAsia="Times New Roman" w:hAnsi="Times New Roman"/>
          <w:sz w:val="28"/>
          <w:szCs w:val="28"/>
          <w:lang w:val="en-US" w:eastAsia="ru-RU"/>
        </w:rPr>
        <w:t>Today, there are many issues that need detailed consideration to develop new approaches to understanding the pathogenesis of atherothrombosis and endothelial dysfunction, to evaluate the effectiveness of selected treatment tactics and to predict the course of acute myocardial infarction in patients with type 2 diabetes mellitus. The work is based on the analysis of the results of 130 patients with acute myocardial infarction and diabetes</w:t>
      </w:r>
      <w:r>
        <w:rPr>
          <w:rFonts w:ascii="Times New Roman" w:eastAsia="Times New Roman" w:hAnsi="Times New Roman"/>
          <w:sz w:val="28"/>
          <w:szCs w:val="28"/>
          <w:lang w:val="en-US" w:eastAsia="ru-RU"/>
        </w:rPr>
        <w:t xml:space="preserve"> mellitus.</w:t>
      </w:r>
    </w:p>
    <w:p w:rsidR="004D6189" w:rsidRPr="004D6189" w:rsidRDefault="004D6189" w:rsidP="007B52EB">
      <w:pPr>
        <w:suppressAutoHyphens/>
        <w:spacing w:after="0" w:line="360" w:lineRule="auto"/>
        <w:ind w:firstLine="851"/>
        <w:jc w:val="both"/>
        <w:rPr>
          <w:rFonts w:ascii="Times New Roman" w:eastAsia="Times New Roman" w:hAnsi="Times New Roman"/>
          <w:sz w:val="28"/>
          <w:szCs w:val="28"/>
          <w:lang w:val="en-US" w:eastAsia="ru-RU"/>
        </w:rPr>
      </w:pPr>
      <w:r w:rsidRPr="004D6189">
        <w:rPr>
          <w:rFonts w:ascii="Times New Roman" w:eastAsia="Times New Roman" w:hAnsi="Times New Roman"/>
          <w:sz w:val="28"/>
          <w:szCs w:val="28"/>
          <w:lang w:val="en-US" w:eastAsia="ru-RU"/>
        </w:rPr>
        <w:t>Based on the analysis of the results of 130 patients with acute myocardial infarction and type 2 diabetes, data were obtained, on the basis of which scientific and theoretical provisions were developed on the formation of a new direction of diagnosis, pathogenesis, prognosis of complications of acute myocardial infarction with type 2 diabetes mellitus. The scientific hypothesis concerning the role of markers of endothelial dysfunction and atherothrombosis, namely, asymmetric dimethylarginine and type 1 plasminogen activator inhibitor, in the formation of pathogenetic mechanisms of endothelial dysfunction in this category of patients has been supplemented.</w:t>
      </w:r>
    </w:p>
    <w:p w:rsidR="004D6189" w:rsidRPr="004D6189" w:rsidRDefault="004D6189" w:rsidP="007B52EB">
      <w:pPr>
        <w:suppressAutoHyphens/>
        <w:spacing w:after="0" w:line="360" w:lineRule="auto"/>
        <w:ind w:firstLine="851"/>
        <w:jc w:val="both"/>
        <w:rPr>
          <w:rFonts w:ascii="Times New Roman" w:eastAsia="Times New Roman" w:hAnsi="Times New Roman"/>
          <w:sz w:val="28"/>
          <w:szCs w:val="28"/>
          <w:lang w:val="en-US" w:eastAsia="ru-RU"/>
        </w:rPr>
      </w:pPr>
      <w:r w:rsidRPr="004D6189">
        <w:rPr>
          <w:rFonts w:ascii="Times New Roman" w:eastAsia="Times New Roman" w:hAnsi="Times New Roman"/>
          <w:sz w:val="28"/>
          <w:szCs w:val="28"/>
          <w:lang w:val="en-US" w:eastAsia="ru-RU"/>
        </w:rPr>
        <w:t>It was found that the presence of type 2 diabetes in patients with acute myocardial infarction with ST segment elevation is associated with a significant increase in IAP-1 levels by 19.3% (p &lt;0.001), ADMA by 52% (p &lt;0.001) and decreased endothelial synthase nitric oxide by 35.3% (p &lt;0.001) compared with patients without type 2 diabetes, indicating a negative effect of hyperglycemia, hyperinsulinemia and insulin resistance inherent in type 2 diabetes, on the functional state of the endothelium.</w:t>
      </w:r>
    </w:p>
    <w:p w:rsidR="004D6189" w:rsidRPr="004D6189" w:rsidRDefault="004D6189" w:rsidP="007B52EB">
      <w:pPr>
        <w:suppressAutoHyphens/>
        <w:spacing w:after="0" w:line="360" w:lineRule="auto"/>
        <w:ind w:firstLine="851"/>
        <w:jc w:val="both"/>
        <w:rPr>
          <w:rFonts w:ascii="Times New Roman" w:eastAsia="Times New Roman" w:hAnsi="Times New Roman"/>
          <w:sz w:val="28"/>
          <w:szCs w:val="28"/>
          <w:lang w:val="en-US" w:eastAsia="ru-RU"/>
        </w:rPr>
      </w:pPr>
      <w:r w:rsidRPr="004D6189">
        <w:rPr>
          <w:rFonts w:ascii="Times New Roman" w:eastAsia="Times New Roman" w:hAnsi="Times New Roman"/>
          <w:sz w:val="28"/>
          <w:szCs w:val="28"/>
          <w:lang w:val="en-US" w:eastAsia="ru-RU"/>
        </w:rPr>
        <w:t>The value of dyslipidemia in patients with acute myocardial infarction with ST segment elevation and concomitant type 2 diabetes, which is accompanied by increased levels of markers of endothelial dysfunction (ADMA) and atherothrombosis (IAP-1), as well as a decrease in endothelial endothelium, and endothelial endothelium, are clarified in the pathogenesis of endothelial dysfunction and coronary atherosclerosis with subsequent development of their acute occlusion. Regardless of type 2 diabetes, a positive correlation between asymmetric dimethylarginine, plasminogen activator inhibitor type 1, atherogenic cholesterol fractions, and insulin resistance rates (p &lt;0.05) was demonstrated.</w:t>
      </w:r>
    </w:p>
    <w:p w:rsidR="004D6189" w:rsidRPr="004D6189" w:rsidRDefault="004D6189" w:rsidP="007B52EB">
      <w:pPr>
        <w:suppressAutoHyphens/>
        <w:spacing w:after="0" w:line="360" w:lineRule="auto"/>
        <w:ind w:firstLine="851"/>
        <w:jc w:val="both"/>
        <w:rPr>
          <w:rFonts w:ascii="Times New Roman" w:eastAsia="Times New Roman" w:hAnsi="Times New Roman"/>
          <w:sz w:val="28"/>
          <w:szCs w:val="28"/>
          <w:lang w:val="en-US" w:eastAsia="ru-RU"/>
        </w:rPr>
      </w:pPr>
      <w:r w:rsidRPr="004D6189">
        <w:rPr>
          <w:rFonts w:ascii="Times New Roman" w:eastAsia="Times New Roman" w:hAnsi="Times New Roman"/>
          <w:sz w:val="28"/>
          <w:szCs w:val="28"/>
          <w:lang w:val="en-US" w:eastAsia="ru-RU"/>
        </w:rPr>
        <w:t>Added scientific data that conducting percutaneous coronary intervention contributes to a significant decrease in the level of marker of endothelial dysfunction - ADMA and increase NOS on the 10-14th day of acute myocardial infarction, compared with patients treated with enoxaparin / fondaparin</w:t>
      </w:r>
      <w:r w:rsidR="00945E77">
        <w:rPr>
          <w:rFonts w:ascii="Times New Roman" w:eastAsia="Times New Roman" w:hAnsi="Times New Roman"/>
          <w:sz w:val="28"/>
          <w:szCs w:val="28"/>
          <w:lang w:val="en-US" w:eastAsia="ru-RU"/>
        </w:rPr>
        <w:t>cus</w:t>
      </w:r>
      <w:r w:rsidRPr="004D6189">
        <w:rPr>
          <w:rFonts w:ascii="Times New Roman" w:eastAsia="Times New Roman" w:hAnsi="Times New Roman"/>
          <w:sz w:val="28"/>
          <w:szCs w:val="28"/>
          <w:lang w:val="en-US" w:eastAsia="ru-RU"/>
        </w:rPr>
        <w:t xml:space="preserve"> with double antiplatelet therapy, which indicates the acceleration of endothelial recovery after myocardial revascularization.</w:t>
      </w:r>
    </w:p>
    <w:p w:rsidR="004D6189" w:rsidRPr="004D6189" w:rsidRDefault="004D6189" w:rsidP="007B52EB">
      <w:pPr>
        <w:suppressAutoHyphens/>
        <w:spacing w:after="0" w:line="360" w:lineRule="auto"/>
        <w:ind w:firstLine="851"/>
        <w:jc w:val="both"/>
        <w:rPr>
          <w:rFonts w:ascii="Times New Roman" w:eastAsia="Times New Roman" w:hAnsi="Times New Roman"/>
          <w:sz w:val="28"/>
          <w:szCs w:val="28"/>
          <w:lang w:val="en-US" w:eastAsia="ru-RU"/>
        </w:rPr>
      </w:pPr>
      <w:r w:rsidRPr="004D6189">
        <w:rPr>
          <w:rFonts w:ascii="Times New Roman" w:eastAsia="Times New Roman" w:hAnsi="Times New Roman"/>
          <w:sz w:val="28"/>
          <w:szCs w:val="28"/>
          <w:lang w:val="en-US" w:eastAsia="ru-RU"/>
        </w:rPr>
        <w:t>Scientific data have been clarified that the conduct of percutaneous coronary intervention for 10-14 days of GIM in patients with type 2 diabetes did not adversely affect the level of IAP-1, which did not change significantly in the dynamics of treatment. Whereas in patients with GIM without disorders of carbohydrate metabolism, this indicator significantly decreased in the dynamics of treatment, both when using interventional methods of treatment and when using standard antiplatelet therapy (p &lt;0.05).</w:t>
      </w:r>
    </w:p>
    <w:p w:rsidR="004D6189" w:rsidRPr="004D6189" w:rsidRDefault="004D6189" w:rsidP="007B52EB">
      <w:pPr>
        <w:suppressAutoHyphens/>
        <w:spacing w:after="0" w:line="360" w:lineRule="auto"/>
        <w:ind w:firstLine="851"/>
        <w:jc w:val="both"/>
        <w:rPr>
          <w:rFonts w:ascii="Times New Roman" w:eastAsia="Times New Roman" w:hAnsi="Times New Roman"/>
          <w:sz w:val="28"/>
          <w:szCs w:val="28"/>
          <w:lang w:val="en-US" w:eastAsia="ru-RU"/>
        </w:rPr>
      </w:pPr>
      <w:r w:rsidRPr="004D6189">
        <w:rPr>
          <w:rFonts w:ascii="Times New Roman" w:eastAsia="Times New Roman" w:hAnsi="Times New Roman"/>
          <w:sz w:val="28"/>
          <w:szCs w:val="28"/>
          <w:lang w:val="en-US" w:eastAsia="ru-RU"/>
        </w:rPr>
        <w:t>In this work we supplemented the studies on stratification of the risk of patients with acute myocardial infarction with type 2 diabetes mellitus in the form of a mathematical model for the prediction of recurrent myocardial infarction in this cohort of patients, which contributes to the improvement of diagnosis and prevention of cardiovascular complications.</w:t>
      </w:r>
    </w:p>
    <w:p w:rsidR="00D07E63" w:rsidRPr="00D07E63" w:rsidRDefault="00D07E63" w:rsidP="007B52EB">
      <w:pPr>
        <w:suppressAutoHyphens/>
        <w:spacing w:after="0" w:line="360" w:lineRule="auto"/>
        <w:ind w:firstLine="851"/>
        <w:jc w:val="both"/>
        <w:rPr>
          <w:rFonts w:ascii="Times New Roman" w:eastAsia="Times New Roman" w:hAnsi="Times New Roman"/>
          <w:sz w:val="28"/>
          <w:szCs w:val="28"/>
          <w:lang w:val="en-US" w:eastAsia="ru-RU"/>
        </w:rPr>
      </w:pPr>
      <w:r w:rsidRPr="00D07E63">
        <w:rPr>
          <w:rFonts w:ascii="Times New Roman" w:eastAsia="Times New Roman" w:hAnsi="Times New Roman"/>
          <w:sz w:val="28"/>
          <w:szCs w:val="28"/>
          <w:lang w:val="en-US" w:eastAsia="ru-RU"/>
        </w:rPr>
        <w:t>New methods for predicting recurrent cardiovascular events during the 6-month follow-up period in patients with acute myocardial infarction complicated by type 2 diabetes mellitus (Pat. No. 127874) and a method for predicting recurrent myocardial infarction within 12 months (12 months) were developed and put into practice. ), which are aimed at preventing the development of postinfarction complications, which will reduce the time of inpatient treatment and improve the quality of life of patients.</w:t>
      </w:r>
    </w:p>
    <w:p w:rsidR="00D07E63" w:rsidRDefault="00D07E63" w:rsidP="007B52EB">
      <w:pPr>
        <w:suppressAutoHyphens/>
        <w:spacing w:after="0" w:line="360" w:lineRule="auto"/>
        <w:ind w:firstLine="851"/>
        <w:jc w:val="both"/>
        <w:rPr>
          <w:rFonts w:ascii="Times New Roman" w:eastAsia="Times New Roman" w:hAnsi="Times New Roman"/>
          <w:sz w:val="28"/>
          <w:szCs w:val="28"/>
          <w:lang w:val="en-US" w:eastAsia="ru-RU"/>
        </w:rPr>
      </w:pPr>
      <w:r w:rsidRPr="00D07E63">
        <w:rPr>
          <w:rFonts w:ascii="Times New Roman" w:eastAsia="Times New Roman" w:hAnsi="Times New Roman"/>
          <w:sz w:val="28"/>
          <w:szCs w:val="28"/>
          <w:lang w:val="en-US" w:eastAsia="ru-RU"/>
        </w:rPr>
        <w:t>A new way of predicting the development of recurrent Q-positive myocardial infarction in patients with type 2 diabetes mellitus (Pat</w:t>
      </w:r>
      <w:r w:rsidR="00FE0020">
        <w:rPr>
          <w:rFonts w:ascii="Times New Roman" w:eastAsia="Times New Roman" w:hAnsi="Times New Roman"/>
          <w:sz w:val="28"/>
          <w:szCs w:val="28"/>
          <w:lang w:val="en-US" w:eastAsia="ru-RU"/>
        </w:rPr>
        <w:t>.</w:t>
      </w:r>
      <w:r w:rsidRPr="00D07E63">
        <w:rPr>
          <w:rFonts w:ascii="Times New Roman" w:eastAsia="Times New Roman" w:hAnsi="Times New Roman"/>
          <w:sz w:val="28"/>
          <w:szCs w:val="28"/>
          <w:lang w:val="en-US" w:eastAsia="ru-RU"/>
        </w:rPr>
        <w:t>No. 118830) was developed and put into practice, which reduced the number of complications of acute and distant myocardial infarction and improved quality of life.</w:t>
      </w:r>
    </w:p>
    <w:p w:rsidR="000034CA" w:rsidRPr="00AD1F63" w:rsidRDefault="000034CA" w:rsidP="007B52EB">
      <w:pPr>
        <w:suppressAutoHyphens/>
        <w:spacing w:after="0" w:line="360" w:lineRule="auto"/>
        <w:ind w:firstLine="851"/>
        <w:jc w:val="both"/>
        <w:rPr>
          <w:rFonts w:ascii="Times New Roman" w:eastAsia="Times New Roman" w:hAnsi="Times New Roman"/>
          <w:sz w:val="28"/>
          <w:szCs w:val="28"/>
          <w:lang w:eastAsia="ru-RU"/>
        </w:rPr>
      </w:pPr>
      <w:r w:rsidRPr="00C52C20">
        <w:rPr>
          <w:rFonts w:ascii="Times New Roman" w:eastAsia="Times New Roman" w:hAnsi="Times New Roman"/>
          <w:sz w:val="28"/>
          <w:szCs w:val="28"/>
          <w:lang w:val="en-US" w:eastAsia="ru-RU"/>
        </w:rPr>
        <w:t>Key</w:t>
      </w:r>
      <w:r w:rsidRPr="00C52C20">
        <w:rPr>
          <w:rFonts w:ascii="Times New Roman" w:eastAsia="Times New Roman" w:hAnsi="Times New Roman"/>
          <w:sz w:val="28"/>
          <w:szCs w:val="28"/>
          <w:lang w:eastAsia="ru-RU"/>
        </w:rPr>
        <w:t xml:space="preserve"> </w:t>
      </w:r>
      <w:r w:rsidRPr="00C52C20">
        <w:rPr>
          <w:rFonts w:ascii="Times New Roman" w:eastAsia="Times New Roman" w:hAnsi="Times New Roman"/>
          <w:sz w:val="28"/>
          <w:szCs w:val="28"/>
          <w:lang w:val="en-US" w:eastAsia="ru-RU"/>
        </w:rPr>
        <w:t>words</w:t>
      </w:r>
      <w:r w:rsidRPr="00C52C20">
        <w:rPr>
          <w:rFonts w:ascii="Times New Roman" w:eastAsia="Times New Roman" w:hAnsi="Times New Roman"/>
          <w:sz w:val="28"/>
          <w:szCs w:val="28"/>
          <w:lang w:eastAsia="ru-RU"/>
        </w:rPr>
        <w:t>:</w:t>
      </w:r>
      <w:r w:rsidR="002A7FCC" w:rsidRPr="00AD1F63">
        <w:rPr>
          <w:rFonts w:ascii="Times New Roman" w:hAnsi="Times New Roman"/>
        </w:rPr>
        <w:t xml:space="preserve"> </w:t>
      </w:r>
      <w:r w:rsidR="002A7FCC" w:rsidRPr="00AD1F63">
        <w:rPr>
          <w:rFonts w:ascii="Times New Roman" w:eastAsia="Times New Roman" w:hAnsi="Times New Roman"/>
          <w:sz w:val="28"/>
          <w:szCs w:val="28"/>
          <w:lang w:eastAsia="ru-RU"/>
        </w:rPr>
        <w:t>acute myocardial infarction, type 2 diabetes</w:t>
      </w:r>
      <w:r w:rsidR="00A130B9" w:rsidRPr="00AD1F63">
        <w:rPr>
          <w:rFonts w:ascii="Times New Roman" w:eastAsia="Times New Roman" w:hAnsi="Times New Roman"/>
          <w:sz w:val="28"/>
          <w:szCs w:val="28"/>
          <w:lang w:val="en-US" w:eastAsia="ru-RU"/>
        </w:rPr>
        <w:t xml:space="preserve"> mellitus</w:t>
      </w:r>
      <w:r w:rsidR="002A7FCC" w:rsidRPr="00AD1F63">
        <w:rPr>
          <w:rFonts w:ascii="Times New Roman" w:eastAsia="Times New Roman" w:hAnsi="Times New Roman"/>
          <w:sz w:val="28"/>
          <w:szCs w:val="28"/>
          <w:lang w:eastAsia="ru-RU"/>
        </w:rPr>
        <w:t>, endothelial dysfunction, asymmetric dimethylarginine, plasminogen activator inhibitor</w:t>
      </w:r>
      <w:r w:rsidR="00A130B9" w:rsidRPr="00AD1F63">
        <w:rPr>
          <w:rFonts w:ascii="Times New Roman" w:eastAsia="Times New Roman" w:hAnsi="Times New Roman"/>
          <w:sz w:val="28"/>
          <w:szCs w:val="28"/>
          <w:lang w:val="en-US" w:eastAsia="ru-RU"/>
        </w:rPr>
        <w:t xml:space="preserve"> </w:t>
      </w:r>
      <w:r w:rsidR="00A130B9" w:rsidRPr="00AD1F63">
        <w:rPr>
          <w:rFonts w:ascii="Times New Roman" w:eastAsia="Times New Roman" w:hAnsi="Times New Roman"/>
          <w:sz w:val="28"/>
          <w:szCs w:val="28"/>
          <w:lang w:eastAsia="ru-RU"/>
        </w:rPr>
        <w:t>type 1</w:t>
      </w:r>
      <w:r w:rsidR="002A7FCC" w:rsidRPr="00AD1F63">
        <w:rPr>
          <w:rFonts w:ascii="Times New Roman" w:eastAsia="Times New Roman" w:hAnsi="Times New Roman"/>
          <w:sz w:val="28"/>
          <w:szCs w:val="28"/>
          <w:lang w:eastAsia="ru-RU"/>
        </w:rPr>
        <w:t>, percutaneous coronary intervention, prediction of recurrent myocardial infarction.</w:t>
      </w:r>
    </w:p>
    <w:p w:rsidR="00ED3900" w:rsidRDefault="00ED3900" w:rsidP="007B52EB">
      <w:pPr>
        <w:ind w:firstLine="851"/>
        <w:rPr>
          <w:rFonts w:ascii="Times New Roman" w:eastAsia="Times New Roman" w:hAnsi="Times New Roman"/>
          <w:sz w:val="28"/>
          <w:szCs w:val="28"/>
          <w:lang w:eastAsia="ru-RU"/>
        </w:rPr>
      </w:pPr>
      <w:r>
        <w:rPr>
          <w:rFonts w:ascii="Times New Roman" w:eastAsia="Times New Roman" w:hAnsi="Times New Roman"/>
          <w:sz w:val="28"/>
          <w:szCs w:val="28"/>
          <w:lang w:eastAsia="ru-RU"/>
        </w:rPr>
        <w:br w:type="page"/>
      </w:r>
    </w:p>
    <w:p w:rsidR="000034CA" w:rsidRDefault="000034CA" w:rsidP="00F53109">
      <w:pPr>
        <w:autoSpaceDE w:val="0"/>
        <w:autoSpaceDN w:val="0"/>
        <w:adjustRightInd w:val="0"/>
        <w:spacing w:after="0" w:line="360" w:lineRule="auto"/>
        <w:ind w:firstLine="567"/>
        <w:contextualSpacing/>
        <w:jc w:val="center"/>
        <w:rPr>
          <w:rFonts w:ascii="Times New Roman" w:hAnsi="Times New Roman"/>
          <w:b/>
          <w:sz w:val="28"/>
          <w:szCs w:val="28"/>
          <w:lang w:val="ru-RU"/>
        </w:rPr>
      </w:pPr>
      <w:r w:rsidRPr="00AD1F63">
        <w:rPr>
          <w:rFonts w:ascii="Times New Roman" w:hAnsi="Times New Roman"/>
          <w:b/>
          <w:sz w:val="28"/>
          <w:szCs w:val="28"/>
        </w:rPr>
        <w:t>СПИСОК ПУБЛІКАЦІЙ ЗДОБУВАЧА</w:t>
      </w:r>
    </w:p>
    <w:p w:rsidR="008974E0" w:rsidRPr="008974E0" w:rsidRDefault="008974E0" w:rsidP="008974E0">
      <w:pPr>
        <w:autoSpaceDE w:val="0"/>
        <w:autoSpaceDN w:val="0"/>
        <w:adjustRightInd w:val="0"/>
        <w:spacing w:after="0" w:line="360" w:lineRule="auto"/>
        <w:ind w:firstLine="567"/>
        <w:contextualSpacing/>
        <w:jc w:val="both"/>
        <w:rPr>
          <w:rFonts w:ascii="Times New Roman" w:hAnsi="Times New Roman"/>
          <w:sz w:val="28"/>
          <w:szCs w:val="28"/>
          <w:lang w:val="ru-RU"/>
        </w:rPr>
      </w:pPr>
      <w:r w:rsidRPr="008974E0">
        <w:rPr>
          <w:rFonts w:ascii="Times New Roman" w:hAnsi="Times New Roman"/>
          <w:sz w:val="28"/>
          <w:szCs w:val="28"/>
          <w:lang w:val="ru-RU"/>
        </w:rPr>
        <w:t>Наукові праці, в яких опубліковані основні наукові результати дисертації:</w:t>
      </w:r>
    </w:p>
    <w:p w:rsidR="000347B2" w:rsidRDefault="00A47DAA" w:rsidP="000347B2">
      <w:pPr>
        <w:numPr>
          <w:ilvl w:val="0"/>
          <w:numId w:val="28"/>
        </w:numPr>
        <w:tabs>
          <w:tab w:val="left" w:pos="426"/>
        </w:tabs>
        <w:spacing w:after="0" w:line="360" w:lineRule="auto"/>
        <w:ind w:left="0" w:firstLine="567"/>
        <w:jc w:val="both"/>
        <w:rPr>
          <w:rFonts w:ascii="Times New Roman" w:eastAsia="Times New Roman" w:hAnsi="Times New Roman"/>
          <w:i/>
          <w:sz w:val="28"/>
          <w:szCs w:val="28"/>
          <w:lang w:val="ru-RU"/>
        </w:rPr>
      </w:pPr>
      <w:r w:rsidRPr="00A47DAA">
        <w:rPr>
          <w:rFonts w:ascii="Times New Roman" w:eastAsia="Times New Roman" w:hAnsi="Times New Roman"/>
          <w:sz w:val="28"/>
          <w:szCs w:val="28"/>
          <w:lang w:val="en-US"/>
        </w:rPr>
        <w:t>Minukhina</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D</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An</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algorithm</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for</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prognosis</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of</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recurrent</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myocardial</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infarction</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in</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type</w:t>
      </w:r>
      <w:r w:rsidRPr="008974E0">
        <w:rPr>
          <w:rFonts w:ascii="Times New Roman" w:eastAsia="Times New Roman" w:hAnsi="Times New Roman"/>
          <w:sz w:val="28"/>
          <w:szCs w:val="28"/>
          <w:lang w:val="en-US"/>
        </w:rPr>
        <w:t xml:space="preserve"> 2 </w:t>
      </w:r>
      <w:r w:rsidRPr="00A47DAA">
        <w:rPr>
          <w:rFonts w:ascii="Times New Roman" w:eastAsia="Times New Roman" w:hAnsi="Times New Roman"/>
          <w:sz w:val="28"/>
          <w:szCs w:val="28"/>
          <w:lang w:val="en-US"/>
        </w:rPr>
        <w:t>diabetes</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mellitus</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patients</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following</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determination</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of</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endothelial</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dysfunction</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markers</w:t>
      </w:r>
      <w:r w:rsidRPr="008974E0">
        <w:rPr>
          <w:rFonts w:ascii="Times New Roman" w:eastAsia="Times New Roman" w:hAnsi="Times New Roman"/>
          <w:sz w:val="28"/>
          <w:szCs w:val="28"/>
          <w:lang w:val="en-US"/>
        </w:rPr>
        <w:t xml:space="preserve"> / </w:t>
      </w:r>
      <w:r w:rsidRPr="00A47DAA">
        <w:rPr>
          <w:rFonts w:ascii="Times New Roman" w:eastAsia="Times New Roman" w:hAnsi="Times New Roman"/>
          <w:sz w:val="28"/>
          <w:szCs w:val="28"/>
          <w:lang w:val="en-US"/>
        </w:rPr>
        <w:t>D</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Minukhina</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V</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Babadjan</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D</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Minukhin</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A</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Krasnoyaruzhskiy</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D</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Yevtushenko</w:t>
      </w:r>
      <w:r w:rsidRPr="008974E0">
        <w:rPr>
          <w:rFonts w:ascii="Times New Roman" w:eastAsia="Times New Roman" w:hAnsi="Times New Roman"/>
          <w:sz w:val="28"/>
          <w:szCs w:val="28"/>
          <w:lang w:val="en-US"/>
        </w:rPr>
        <w:t xml:space="preserve"> // </w:t>
      </w:r>
      <w:r w:rsidRPr="00A47DAA">
        <w:rPr>
          <w:rFonts w:ascii="Times New Roman" w:eastAsia="Times New Roman" w:hAnsi="Times New Roman"/>
          <w:sz w:val="28"/>
          <w:szCs w:val="28"/>
          <w:lang w:val="en-US"/>
        </w:rPr>
        <w:t>Georgian</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medical</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lang w:val="en-US"/>
        </w:rPr>
        <w:t>news</w:t>
      </w:r>
      <w:r w:rsidRPr="008974E0">
        <w:rPr>
          <w:rFonts w:ascii="Times New Roman" w:eastAsia="Times New Roman" w:hAnsi="Times New Roman"/>
          <w:sz w:val="28"/>
          <w:szCs w:val="28"/>
          <w:lang w:val="en-US"/>
        </w:rPr>
        <w:t xml:space="preserve"> .</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ru-RU"/>
        </w:rPr>
        <w:t>2018.</w:t>
      </w:r>
      <w:r w:rsidRPr="00A47DAA">
        <w:rPr>
          <w:rFonts w:ascii="Times New Roman" w:eastAsia="Times New Roman" w:hAnsi="Times New Roman"/>
          <w:sz w:val="28"/>
          <w:szCs w:val="28"/>
        </w:rPr>
        <w:t xml:space="preserve"> № 10 (283). С. 47–51.</w:t>
      </w:r>
      <w:r w:rsidRPr="00A47DAA">
        <w:rPr>
          <w:rFonts w:ascii="Times New Roman" w:eastAsia="Times New Roman" w:hAnsi="Times New Roman"/>
          <w:i/>
          <w:sz w:val="28"/>
          <w:szCs w:val="28"/>
          <w:lang w:val="ru-RU"/>
        </w:rPr>
        <w:t xml:space="preserve"> (Здобувач здійснила обстеження хворих, провела статистичну обробку та аналіз отриманих результатів).</w:t>
      </w:r>
    </w:p>
    <w:p w:rsidR="000347B2" w:rsidRDefault="000347B2" w:rsidP="000347B2">
      <w:pPr>
        <w:numPr>
          <w:ilvl w:val="0"/>
          <w:numId w:val="28"/>
        </w:numPr>
        <w:tabs>
          <w:tab w:val="left" w:pos="426"/>
        </w:tabs>
        <w:spacing w:after="0" w:line="360" w:lineRule="auto"/>
        <w:ind w:left="0" w:firstLine="567"/>
        <w:jc w:val="both"/>
        <w:rPr>
          <w:rFonts w:ascii="Times New Roman" w:eastAsia="Times New Roman" w:hAnsi="Times New Roman"/>
          <w:i/>
          <w:sz w:val="28"/>
          <w:szCs w:val="28"/>
          <w:lang w:val="ru-RU"/>
        </w:rPr>
      </w:pPr>
      <w:r w:rsidRPr="000347B2">
        <w:rPr>
          <w:rFonts w:ascii="Times New Roman" w:eastAsia="Times New Roman" w:hAnsi="Times New Roman"/>
          <w:sz w:val="28"/>
          <w:szCs w:val="28"/>
          <w:lang w:val="ru-RU"/>
        </w:rPr>
        <w:t xml:space="preserve">Мінухіна Д.В. Роль інгібітора активатора плазміногену 1 типу у розвитку ендотеліальної дисфункції хворих на гострий інфаркт міокарда і цукровий діабет 2 типу / Д.В. Мінухіна, В.Д. Бабаджан, П.Г. Кравчун, В.В. Мінухін, В.А. Гаврилюк // Web of Scholar. 2018. Vol.2. №2 (20). P.38–43. </w:t>
      </w:r>
      <w:r w:rsidRPr="000347B2">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w:t>
      </w:r>
    </w:p>
    <w:p w:rsidR="0044436C" w:rsidRDefault="000347B2" w:rsidP="0044436C">
      <w:pPr>
        <w:numPr>
          <w:ilvl w:val="0"/>
          <w:numId w:val="28"/>
        </w:numPr>
        <w:tabs>
          <w:tab w:val="left" w:pos="426"/>
        </w:tabs>
        <w:spacing w:after="0" w:line="360" w:lineRule="auto"/>
        <w:ind w:left="0" w:firstLine="567"/>
        <w:jc w:val="both"/>
        <w:rPr>
          <w:rFonts w:ascii="Times New Roman" w:eastAsia="Times New Roman" w:hAnsi="Times New Roman"/>
          <w:i/>
          <w:sz w:val="28"/>
          <w:szCs w:val="28"/>
          <w:lang w:val="ru-RU"/>
        </w:rPr>
      </w:pPr>
      <w:r w:rsidRPr="000347B2">
        <w:rPr>
          <w:rFonts w:ascii="Times New Roman" w:eastAsia="Times New Roman" w:hAnsi="Times New Roman"/>
          <w:sz w:val="28"/>
          <w:szCs w:val="28"/>
          <w:lang w:val="ru-RU"/>
        </w:rPr>
        <w:t>Мінухіна Д.В. Прогностичне значення маркерів ендотеліальної дисфункції в діагностиці ступеня атеросклеротичного ураження коронарних судин у хворих із гострим інфарктом міокарда з коронарним стентуваням / Д.В. Мінухіна, В.Д. Бабаджан, В.В. Бойко, В.В. Мінухін, Д.В. Мінухін, Д.О. Євтушенко // Клінічна хірургія. 2018. №85 (9). С.50–53.</w:t>
      </w:r>
      <w:r w:rsidRPr="000347B2">
        <w:rPr>
          <w:rFonts w:ascii="Times New Roman" w:eastAsia="Times New Roman" w:hAnsi="Times New Roman"/>
          <w:i/>
          <w:sz w:val="28"/>
          <w:szCs w:val="28"/>
          <w:lang w:val="ru-RU"/>
        </w:rPr>
        <w:t xml:space="preserve"> (Здобувач здійснила обстеження хворих, провела статистичну обробку та аналіз отриманих результатів).</w:t>
      </w:r>
    </w:p>
    <w:p w:rsidR="0044436C" w:rsidRDefault="00A47DAA" w:rsidP="0044436C">
      <w:pPr>
        <w:numPr>
          <w:ilvl w:val="0"/>
          <w:numId w:val="28"/>
        </w:numPr>
        <w:tabs>
          <w:tab w:val="left" w:pos="426"/>
        </w:tabs>
        <w:spacing w:after="0" w:line="360" w:lineRule="auto"/>
        <w:ind w:left="0" w:firstLine="567"/>
        <w:jc w:val="both"/>
        <w:rPr>
          <w:rFonts w:ascii="Times New Roman" w:eastAsia="Times New Roman" w:hAnsi="Times New Roman"/>
          <w:i/>
          <w:sz w:val="28"/>
          <w:szCs w:val="28"/>
          <w:lang w:val="ru-RU"/>
        </w:rPr>
      </w:pPr>
      <w:r w:rsidRPr="0044436C">
        <w:rPr>
          <w:rFonts w:ascii="Times New Roman" w:eastAsia="Times New Roman" w:hAnsi="Times New Roman"/>
          <w:sz w:val="28"/>
          <w:szCs w:val="28"/>
        </w:rPr>
        <w:t xml:space="preserve">Мінухіна Д.В. Зміни в системі асиметричний діметіларгінін – </w:t>
      </w:r>
      <w:r w:rsidRPr="0044436C">
        <w:rPr>
          <w:rFonts w:ascii="Times New Roman" w:eastAsia="Times New Roman" w:hAnsi="Times New Roman"/>
          <w:sz w:val="28"/>
          <w:szCs w:val="28"/>
          <w:lang w:val="en-US"/>
        </w:rPr>
        <w:t>NO</w:t>
      </w:r>
      <w:r w:rsidRPr="0044436C">
        <w:rPr>
          <w:rFonts w:ascii="Times New Roman" w:eastAsia="Times New Roman" w:hAnsi="Times New Roman"/>
          <w:sz w:val="28"/>
          <w:szCs w:val="28"/>
          <w:lang w:val="ru-RU"/>
        </w:rPr>
        <w:t>-</w:t>
      </w:r>
      <w:r w:rsidRPr="0044436C">
        <w:rPr>
          <w:rFonts w:ascii="Times New Roman" w:eastAsia="Times New Roman" w:hAnsi="Times New Roman"/>
          <w:sz w:val="28"/>
          <w:szCs w:val="28"/>
        </w:rPr>
        <w:t>синтаза у хворих на гострий інфаркт міокарда та цукровий діабет 2 типу / Д.В. Мінухіна, В.Д. Бабаджан, П.Г. Кравчун, В.В. Мінухін // Запорізький медичний журнал. 2018. Т.20, №6 (111). С.746–751.</w:t>
      </w:r>
      <w:r w:rsidRPr="0044436C">
        <w:rPr>
          <w:rFonts w:ascii="Times New Roman" w:eastAsia="Times New Roman" w:hAnsi="Times New Roman"/>
          <w:i/>
          <w:sz w:val="28"/>
          <w:szCs w:val="28"/>
          <w:lang w:val="ru-RU"/>
        </w:rPr>
        <w:t xml:space="preserve"> (Здобувач здійснила обстеження хворих, провела статистичну обробку та аналіз отриманих результатів).</w:t>
      </w:r>
    </w:p>
    <w:p w:rsidR="00AC41E2" w:rsidRPr="00AC41E2" w:rsidRDefault="0044436C" w:rsidP="00AC41E2">
      <w:pPr>
        <w:numPr>
          <w:ilvl w:val="0"/>
          <w:numId w:val="28"/>
        </w:numPr>
        <w:tabs>
          <w:tab w:val="left" w:pos="426"/>
        </w:tabs>
        <w:spacing w:after="0" w:line="360" w:lineRule="auto"/>
        <w:ind w:left="0" w:firstLine="567"/>
        <w:jc w:val="both"/>
        <w:rPr>
          <w:rFonts w:ascii="Times New Roman" w:eastAsia="Times New Roman" w:hAnsi="Times New Roman"/>
          <w:i/>
          <w:sz w:val="28"/>
          <w:szCs w:val="28"/>
          <w:lang w:val="ru-RU"/>
        </w:rPr>
      </w:pPr>
      <w:r w:rsidRPr="0044436C">
        <w:rPr>
          <w:rFonts w:ascii="Times New Roman" w:eastAsia="Times New Roman" w:hAnsi="Times New Roman"/>
          <w:sz w:val="28"/>
          <w:szCs w:val="28"/>
        </w:rPr>
        <w:t>Мінухіна Д.В. Алгоритм прогнозування повторного інфаркту міокарда у хворих з цукровим діабетом 2 типу на підставі визначення маркерів ендотеліальної дисфункції / Д.В. Мінухіна // Проблеми ендокринної патології. 2018. №3 (65). С.7–15.</w:t>
      </w:r>
      <w:r w:rsidRPr="0044436C">
        <w:rPr>
          <w:rFonts w:ascii="Times New Roman" w:eastAsia="Times New Roman" w:hAnsi="Times New Roman"/>
          <w:i/>
          <w:sz w:val="28"/>
          <w:szCs w:val="28"/>
        </w:rPr>
        <w:t xml:space="preserve"> (Здобувач здійснила обстеження хворих, провела статистичну обробку та аналіз отриманих результатів).</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lang w:val="en-US"/>
        </w:rPr>
        <w:t xml:space="preserve">Minukhina D.V. The role of plasminogen activator inhibitor type 1 in the development of endothelial disfunction in pations with acute myocardial infarction and type 2 diabetes mellitus / D.V. Minukhina, V.D. Babadjan, P.G. Kravchun, I.P. Dunaeva, D.V. Minukhin, A.G. Krasnoyaruzhskiy, D.A. Yevtushenko // </w:t>
      </w:r>
      <w:r w:rsidRPr="00A47DAA">
        <w:rPr>
          <w:rFonts w:ascii="Times New Roman" w:eastAsia="Times New Roman" w:hAnsi="Times New Roman"/>
          <w:sz w:val="28"/>
          <w:szCs w:val="28"/>
        </w:rPr>
        <w:t>Проблеми ендокринної патологій. 2019. №1 (67). С. 30–37.</w:t>
      </w:r>
      <w:r w:rsidRPr="00A47DAA">
        <w:rPr>
          <w:rFonts w:ascii="Times New Roman" w:eastAsia="Times New Roman" w:hAnsi="Times New Roman"/>
          <w:i/>
          <w:sz w:val="28"/>
          <w:szCs w:val="28"/>
        </w:rPr>
        <w:t xml:space="preserve"> (Здобувач здійснила обстеження хворих, провела статистичну обробку та аналіз отриманих результатів).</w:t>
      </w:r>
    </w:p>
    <w:p w:rsid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lang w:val="ru-RU"/>
        </w:rPr>
      </w:pPr>
      <w:r w:rsidRPr="00A47DAA">
        <w:rPr>
          <w:rFonts w:ascii="Times New Roman" w:eastAsia="Times New Roman" w:hAnsi="Times New Roman"/>
          <w:sz w:val="28"/>
          <w:szCs w:val="28"/>
        </w:rPr>
        <w:t xml:space="preserve">Мінухіна Д.В. Прогоностична роль інгібітора активатора плазміногену 1 типу у діагностиці гемодинамічно значущих стенозів коронарногих судин у хворих на гострий інфаркт міокарда з коронарним стентування / Д.В. Мінухіна, В.Д. Бабаджан, Д.В. Мінухін, А.Г. Краснояружський, Д.О. Євтушенко // </w:t>
      </w:r>
      <w:r w:rsidRPr="00A47DAA">
        <w:rPr>
          <w:rFonts w:ascii="Times New Roman" w:eastAsia="Times New Roman" w:hAnsi="Times New Roman"/>
          <w:sz w:val="28"/>
          <w:szCs w:val="28"/>
          <w:lang w:val="en-US"/>
        </w:rPr>
        <w:t>International</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trends</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in</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science</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and</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technology</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proceedings</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of</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the</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IX</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international</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scientific</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and</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practical</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conference</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Warsaw</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Poland</w:t>
      </w:r>
      <w:r w:rsidRPr="0044436C">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January</w:t>
      </w:r>
      <w:r w:rsidRPr="0044436C">
        <w:rPr>
          <w:rFonts w:ascii="Times New Roman" w:eastAsia="Times New Roman" w:hAnsi="Times New Roman"/>
          <w:sz w:val="28"/>
          <w:szCs w:val="28"/>
        </w:rPr>
        <w:t xml:space="preserve"> 31,</w:t>
      </w:r>
      <w:r w:rsidRPr="00A47DAA">
        <w:rPr>
          <w:rFonts w:ascii="Times New Roman" w:eastAsia="Times New Roman" w:hAnsi="Times New Roman"/>
          <w:sz w:val="28"/>
          <w:szCs w:val="28"/>
        </w:rPr>
        <w:t xml:space="preserve"> </w:t>
      </w:r>
      <w:r w:rsidRPr="0044436C">
        <w:rPr>
          <w:rFonts w:ascii="Times New Roman" w:eastAsia="Times New Roman" w:hAnsi="Times New Roman"/>
          <w:sz w:val="28"/>
          <w:szCs w:val="28"/>
        </w:rPr>
        <w:t xml:space="preserve">2019. </w:t>
      </w:r>
      <w:r w:rsidRPr="00A47DAA">
        <w:rPr>
          <w:rFonts w:ascii="Times New Roman" w:eastAsia="Times New Roman" w:hAnsi="Times New Roman"/>
          <w:sz w:val="28"/>
          <w:szCs w:val="28"/>
          <w:lang w:val="en-US"/>
        </w:rPr>
        <w:t>Vol</w:t>
      </w:r>
      <w:r w:rsidRPr="00A47DAA">
        <w:rPr>
          <w:rFonts w:ascii="Times New Roman" w:eastAsia="Times New Roman" w:hAnsi="Times New Roman"/>
          <w:sz w:val="28"/>
          <w:szCs w:val="28"/>
        </w:rPr>
        <w:t xml:space="preserve">.2. </w:t>
      </w:r>
      <w:r w:rsidRPr="00A47DAA">
        <w:rPr>
          <w:rFonts w:ascii="Times New Roman" w:eastAsia="Times New Roman" w:hAnsi="Times New Roman"/>
          <w:sz w:val="28"/>
          <w:szCs w:val="28"/>
          <w:lang w:val="en-US"/>
        </w:rPr>
        <w:t>P</w:t>
      </w:r>
      <w:r w:rsidRPr="00A47DAA">
        <w:rPr>
          <w:rFonts w:ascii="Times New Roman" w:eastAsia="Times New Roman" w:hAnsi="Times New Roman"/>
          <w:sz w:val="28"/>
          <w:szCs w:val="28"/>
        </w:rPr>
        <w:t>. 22–26.</w:t>
      </w:r>
      <w:r w:rsidRPr="00A47DAA">
        <w:rPr>
          <w:rFonts w:ascii="Times New Roman" w:eastAsia="Times New Roman" w:hAnsi="Times New Roman"/>
          <w:i/>
          <w:sz w:val="28"/>
          <w:szCs w:val="28"/>
          <w:lang w:val="ru-RU"/>
        </w:rPr>
        <w:t xml:space="preserve"> (Здобувач здійснила обстеження хворих, провела статистичну обробку та аналіз отриманих результатів).</w:t>
      </w:r>
    </w:p>
    <w:p w:rsidR="008974E0" w:rsidRPr="008974E0" w:rsidRDefault="008974E0" w:rsidP="008974E0">
      <w:pPr>
        <w:tabs>
          <w:tab w:val="left" w:pos="426"/>
        </w:tabs>
        <w:spacing w:after="0" w:line="360" w:lineRule="auto"/>
        <w:jc w:val="both"/>
        <w:rPr>
          <w:rFonts w:ascii="Times New Roman" w:eastAsia="Times New Roman" w:hAnsi="Times New Roman"/>
          <w:sz w:val="28"/>
          <w:szCs w:val="28"/>
          <w:lang w:val="ru-RU"/>
        </w:rPr>
      </w:pPr>
      <w:r>
        <w:rPr>
          <w:rFonts w:ascii="Times New Roman" w:eastAsia="Times New Roman" w:hAnsi="Times New Roman"/>
          <w:sz w:val="28"/>
          <w:szCs w:val="28"/>
          <w:lang w:val="ru-RU"/>
        </w:rPr>
        <w:tab/>
      </w:r>
      <w:r>
        <w:rPr>
          <w:rFonts w:ascii="Times New Roman" w:eastAsia="Times New Roman" w:hAnsi="Times New Roman"/>
          <w:sz w:val="28"/>
          <w:szCs w:val="28"/>
          <w:lang w:val="ru-RU"/>
        </w:rPr>
        <w:tab/>
      </w:r>
      <w:r w:rsidRPr="008974E0">
        <w:rPr>
          <w:rFonts w:ascii="Times New Roman" w:eastAsia="Times New Roman" w:hAnsi="Times New Roman"/>
          <w:sz w:val="28"/>
          <w:szCs w:val="28"/>
          <w:lang w:val="ru-RU"/>
        </w:rPr>
        <w:t>Наукові праці, які засвідчують апробацію матеріалів дисертації:</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rPr>
        <w:t>Мінухіна Д.В. Динаміка рівню асиметричного діметіларгінину у хворих на гострий інфаркт міокарда з супутнім цукровим діабетом 2 типу / Д.В. Мінухіна, В.Д. Бабаджан // Досягнення та перспективи експериментальної і клінічної ендокринології (вісімнадцяті Данилевські читання): матеріали науково-практично конференції з міжнародною участю, 28 лютого</w:t>
      </w:r>
      <w:r w:rsidRPr="00A47DAA">
        <w:rPr>
          <w:rFonts w:ascii="Times New Roman" w:eastAsia="Times New Roman" w:hAnsi="Times New Roman"/>
          <w:sz w:val="28"/>
          <w:szCs w:val="28"/>
          <w:lang w:val="ru-RU"/>
        </w:rPr>
        <w:t xml:space="preserve"> </w:t>
      </w:r>
      <w:r w:rsidRPr="00A47DAA">
        <w:rPr>
          <w:rFonts w:ascii="Times New Roman" w:eastAsia="Times New Roman" w:hAnsi="Times New Roman"/>
          <w:sz w:val="28"/>
          <w:szCs w:val="28"/>
        </w:rPr>
        <w:t>– 1 березня 2019 р. / ДУ «Інститут проблем ендокринної патології імені В.Я. Данилевського НАМН України». Харків, 2019. С.84.</w:t>
      </w:r>
      <w:r w:rsidRPr="00A47DAA">
        <w:rPr>
          <w:rFonts w:ascii="Times New Roman" w:eastAsia="Times New Roman" w:hAnsi="Times New Roman"/>
          <w:i/>
          <w:sz w:val="28"/>
          <w:szCs w:val="28"/>
        </w:rPr>
        <w:t xml:space="preserve"> </w:t>
      </w:r>
      <w:r w:rsidRPr="00A47DAA">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 та стендової доповіді).</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rPr>
        <w:t>Мінухіна Д.В. Роль маркерів ендотеліальної дисфункції у прогнозуванні повторного інфаркту міокарда у хворих із супутнім цукровим діабетом 2 типу / Д.В. Мінухіна, В.Д. Бабаджан // Ендокринна патологія у віковому аспекті: матеріали науково-практично конференції з міжнародною участю, 22-23 листопада 2018 р. / ДУ «Інститут проблем ендокринної патології імені В.Я. Данилевського НАМН</w:t>
      </w:r>
      <w:r w:rsidR="00C46D0B">
        <w:rPr>
          <w:rFonts w:ascii="Times New Roman" w:eastAsia="Times New Roman" w:hAnsi="Times New Roman"/>
          <w:sz w:val="28"/>
          <w:szCs w:val="28"/>
        </w:rPr>
        <w:t xml:space="preserve"> України». Харків, 2018. С.84</w:t>
      </w:r>
      <w:r w:rsidRPr="00A47DAA">
        <w:rPr>
          <w:rFonts w:ascii="Times New Roman" w:eastAsia="Times New Roman" w:hAnsi="Times New Roman"/>
          <w:sz w:val="28"/>
          <w:szCs w:val="28"/>
        </w:rPr>
        <w:t>.</w:t>
      </w:r>
      <w:r w:rsidRPr="00A47DAA">
        <w:rPr>
          <w:rFonts w:ascii="Times New Roman" w:eastAsia="Times New Roman" w:hAnsi="Times New Roman"/>
          <w:i/>
          <w:sz w:val="28"/>
          <w:szCs w:val="28"/>
        </w:rPr>
        <w:t xml:space="preserve"> </w:t>
      </w:r>
      <w:r w:rsidRPr="00A47DAA">
        <w:rPr>
          <w:rFonts w:ascii="Times New Roman" w:eastAsia="Times New Roman" w:hAnsi="Times New Roman"/>
          <w:i/>
          <w:sz w:val="28"/>
        </w:rPr>
        <w:t>(Здобувач здійснила обстеження хворих, провела статистичну обробку та аналіз отриманих результатів, оформлення тез).</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lang w:val="en-US"/>
        </w:rPr>
        <w:t>Minukhina</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D</w:t>
      </w:r>
      <w:r w:rsidRPr="00A47DAA">
        <w:rPr>
          <w:rFonts w:ascii="Times New Roman" w:eastAsia="Times New Roman" w:hAnsi="Times New Roman"/>
          <w:sz w:val="28"/>
          <w:szCs w:val="28"/>
        </w:rPr>
        <w:t>.</w:t>
      </w:r>
      <w:r w:rsidRPr="00A47DAA">
        <w:rPr>
          <w:rFonts w:ascii="Times New Roman" w:eastAsia="Times New Roman" w:hAnsi="Times New Roman"/>
          <w:sz w:val="28"/>
          <w:szCs w:val="28"/>
          <w:lang w:val="en-US"/>
        </w:rPr>
        <w:t>V</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Prognostic</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role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of</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plasminogen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activator</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inhibitor</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type</w:t>
      </w:r>
      <w:r w:rsidRPr="00A47DAA">
        <w:rPr>
          <w:rFonts w:ascii="Times New Roman" w:eastAsia="Times New Roman" w:hAnsi="Times New Roman"/>
          <w:sz w:val="28"/>
          <w:szCs w:val="28"/>
        </w:rPr>
        <w:t xml:space="preserve"> 1 </w:t>
      </w:r>
      <w:r w:rsidRPr="00A47DAA">
        <w:rPr>
          <w:rFonts w:ascii="Times New Roman" w:eastAsia="Times New Roman" w:hAnsi="Times New Roman"/>
          <w:sz w:val="28"/>
          <w:szCs w:val="28"/>
          <w:lang w:val="en-US"/>
        </w:rPr>
        <w:t>in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the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diagnosing</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of</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the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degree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of</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atherosclerosis</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lesions</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of</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coronary</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vessels</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in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patients</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with</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acute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myocardial</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infarction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and</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type</w:t>
      </w:r>
      <w:r w:rsidRPr="00A47DAA">
        <w:rPr>
          <w:rFonts w:ascii="Times New Roman" w:eastAsia="Times New Roman" w:hAnsi="Times New Roman"/>
          <w:sz w:val="28"/>
          <w:szCs w:val="28"/>
        </w:rPr>
        <w:t xml:space="preserve"> 2 </w:t>
      </w:r>
      <w:r w:rsidRPr="00A47DAA">
        <w:rPr>
          <w:rFonts w:ascii="Times New Roman" w:eastAsia="Times New Roman" w:hAnsi="Times New Roman"/>
          <w:sz w:val="28"/>
          <w:szCs w:val="28"/>
          <w:lang w:val="en-US"/>
        </w:rPr>
        <w:t>diabetes</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mellitus</w:t>
      </w:r>
      <w:r w:rsidRPr="00A47DAA">
        <w:rPr>
          <w:rFonts w:ascii="Times New Roman" w:eastAsia="Times New Roman" w:hAnsi="Times New Roman"/>
          <w:sz w:val="28"/>
          <w:szCs w:val="28"/>
        </w:rPr>
        <w:t xml:space="preserve"> / </w:t>
      </w:r>
      <w:r w:rsidRPr="00A47DAA">
        <w:rPr>
          <w:rFonts w:ascii="Times New Roman" w:eastAsia="Times New Roman" w:hAnsi="Times New Roman"/>
          <w:sz w:val="28"/>
          <w:szCs w:val="28"/>
          <w:lang w:val="en-US"/>
        </w:rPr>
        <w:t>D</w:t>
      </w:r>
      <w:r w:rsidRPr="00A47DAA">
        <w:rPr>
          <w:rFonts w:ascii="Times New Roman" w:eastAsia="Times New Roman" w:hAnsi="Times New Roman"/>
          <w:sz w:val="28"/>
          <w:szCs w:val="28"/>
        </w:rPr>
        <w:t>.</w:t>
      </w:r>
      <w:r w:rsidRPr="00A47DAA">
        <w:rPr>
          <w:rFonts w:ascii="Times New Roman" w:eastAsia="Times New Roman" w:hAnsi="Times New Roman"/>
          <w:sz w:val="28"/>
          <w:szCs w:val="28"/>
          <w:lang w:val="en-US"/>
        </w:rPr>
        <w:t>V</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Minukhina</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V</w:t>
      </w:r>
      <w:r w:rsidRPr="00A47DAA">
        <w:rPr>
          <w:rFonts w:ascii="Times New Roman" w:eastAsia="Times New Roman" w:hAnsi="Times New Roman"/>
          <w:sz w:val="28"/>
          <w:szCs w:val="28"/>
        </w:rPr>
        <w:t>.</w:t>
      </w:r>
      <w:r w:rsidRPr="00A47DAA">
        <w:rPr>
          <w:rFonts w:ascii="Times New Roman" w:eastAsia="Times New Roman" w:hAnsi="Times New Roman"/>
          <w:sz w:val="28"/>
          <w:szCs w:val="28"/>
          <w:lang w:val="en-US"/>
        </w:rPr>
        <w:t>D</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Babadjan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P</w:t>
      </w:r>
      <w:r w:rsidRPr="00A47DAA">
        <w:rPr>
          <w:rFonts w:ascii="Times New Roman" w:eastAsia="Times New Roman" w:hAnsi="Times New Roman"/>
          <w:sz w:val="28"/>
          <w:szCs w:val="28"/>
        </w:rPr>
        <w:t>.</w:t>
      </w:r>
      <w:r w:rsidRPr="00A47DAA">
        <w:rPr>
          <w:rFonts w:ascii="Times New Roman" w:eastAsia="Times New Roman" w:hAnsi="Times New Roman"/>
          <w:sz w:val="28"/>
          <w:szCs w:val="28"/>
          <w:lang w:val="en-US"/>
        </w:rPr>
        <w:t>G</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Kravchun</w:t>
      </w:r>
      <w:r w:rsidRPr="00A47DAA">
        <w:rPr>
          <w:rFonts w:ascii="Times New Roman" w:eastAsia="Times New Roman" w:hAnsi="Times New Roman"/>
          <w:sz w:val="28"/>
          <w:szCs w:val="28"/>
        </w:rPr>
        <w:t xml:space="preserve"> // Ендокринна патологія у віковому аспекті: матеріали науково-практично конференції з міжнародною участю, 22-23 листопада 2018 р. / ДУ «Інститут проблем ендокринної патології імені В.Я. Данилевського НАМН України». Харків, 2018. С.84.</w:t>
      </w:r>
      <w:r w:rsidRPr="00A47DAA">
        <w:rPr>
          <w:rFonts w:ascii="Times New Roman" w:eastAsia="Times New Roman" w:hAnsi="Times New Roman"/>
          <w:i/>
          <w:sz w:val="28"/>
          <w:szCs w:val="28"/>
        </w:rPr>
        <w:t xml:space="preserve"> </w:t>
      </w:r>
      <w:r w:rsidRPr="00A47DAA">
        <w:rPr>
          <w:rFonts w:ascii="Times New Roman" w:eastAsia="Times New Roman" w:hAnsi="Times New Roman"/>
          <w:i/>
          <w:sz w:val="28"/>
        </w:rPr>
        <w:t>(Здобувач здійснила обстеження хворих, провела статистичну обробку та аналіз отриманих результатів, оформлення тез).</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lang w:val="en-US"/>
        </w:rPr>
        <w:t>Minukhina</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D</w:t>
      </w:r>
      <w:r w:rsidRPr="00A47DAA">
        <w:rPr>
          <w:rFonts w:ascii="Times New Roman" w:eastAsia="Times New Roman" w:hAnsi="Times New Roman"/>
          <w:sz w:val="28"/>
          <w:szCs w:val="28"/>
        </w:rPr>
        <w:t>.</w:t>
      </w:r>
      <w:r w:rsidRPr="00A47DAA">
        <w:rPr>
          <w:rFonts w:ascii="Times New Roman" w:eastAsia="Times New Roman" w:hAnsi="Times New Roman"/>
          <w:sz w:val="28"/>
          <w:szCs w:val="28"/>
          <w:lang w:val="en-US"/>
        </w:rPr>
        <w:t>V</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The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role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of</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asymmetric</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dimethylarginine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in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the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development</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of</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endothelial</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dysfunction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in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patients</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with</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acute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myocardial</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infarction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and</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diabetes</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mellitus</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type</w:t>
      </w:r>
      <w:r w:rsidRPr="00A47DAA">
        <w:rPr>
          <w:rFonts w:ascii="Times New Roman" w:eastAsia="Times New Roman" w:hAnsi="Times New Roman"/>
          <w:sz w:val="28"/>
          <w:szCs w:val="28"/>
        </w:rPr>
        <w:t xml:space="preserve"> 2 / </w:t>
      </w:r>
      <w:r w:rsidRPr="00A47DAA">
        <w:rPr>
          <w:rFonts w:ascii="Times New Roman" w:eastAsia="Times New Roman" w:hAnsi="Times New Roman"/>
          <w:sz w:val="28"/>
          <w:szCs w:val="28"/>
          <w:lang w:val="en-US"/>
        </w:rPr>
        <w:t>D</w:t>
      </w:r>
      <w:r w:rsidRPr="00A47DAA">
        <w:rPr>
          <w:rFonts w:ascii="Times New Roman" w:eastAsia="Times New Roman" w:hAnsi="Times New Roman"/>
          <w:sz w:val="28"/>
          <w:szCs w:val="28"/>
        </w:rPr>
        <w:t>.</w:t>
      </w:r>
      <w:r w:rsidRPr="00A47DAA">
        <w:rPr>
          <w:rFonts w:ascii="Times New Roman" w:eastAsia="Times New Roman" w:hAnsi="Times New Roman"/>
          <w:sz w:val="28"/>
          <w:szCs w:val="28"/>
          <w:lang w:val="en-US"/>
        </w:rPr>
        <w:t>V</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Minukhina</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O</w:t>
      </w:r>
      <w:r w:rsidRPr="00A47DAA">
        <w:rPr>
          <w:rFonts w:ascii="Times New Roman" w:eastAsia="Times New Roman" w:hAnsi="Times New Roman"/>
          <w:sz w:val="28"/>
          <w:szCs w:val="28"/>
        </w:rPr>
        <w:t>.</w:t>
      </w:r>
      <w:r w:rsidRPr="00A47DAA">
        <w:rPr>
          <w:rFonts w:ascii="Times New Roman" w:eastAsia="Times New Roman" w:hAnsi="Times New Roman"/>
          <w:sz w:val="28"/>
          <w:szCs w:val="28"/>
          <w:lang w:val="en-US"/>
        </w:rPr>
        <w:t>V</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Grydneva</w:t>
      </w:r>
      <w:r w:rsidRPr="00A47DAA">
        <w:rPr>
          <w:rFonts w:ascii="Times New Roman" w:eastAsia="Times New Roman" w:hAnsi="Times New Roman"/>
          <w:sz w:val="28"/>
          <w:szCs w:val="28"/>
        </w:rPr>
        <w:t xml:space="preserve"> // Медицина третього тисячоліття: матеріали міжвузівської конференції молодих вчених та студентів (м. Харків, 22-24 січня 2018 р.) м. Харків, 2018. С.86.</w:t>
      </w:r>
      <w:r w:rsidRPr="00A47DAA">
        <w:rPr>
          <w:rFonts w:ascii="Times New Roman" w:eastAsia="Times New Roman" w:hAnsi="Times New Roman"/>
          <w:i/>
          <w:sz w:val="28"/>
          <w:szCs w:val="28"/>
        </w:rPr>
        <w:t xml:space="preserve"> </w:t>
      </w:r>
      <w:r w:rsidRPr="00A47DAA">
        <w:rPr>
          <w:rFonts w:ascii="Times New Roman" w:eastAsia="Times New Roman" w:hAnsi="Times New Roman"/>
          <w:i/>
          <w:sz w:val="28"/>
        </w:rPr>
        <w:t>(Здобувач здійснила обстеження хворих, провела статистичну обробку та аналіз отриманих результатів, оформлення тез).</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lang w:val="en-US"/>
        </w:rPr>
        <w:t>Minukhina</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D</w:t>
      </w:r>
      <w:r w:rsidRPr="00A47DAA">
        <w:rPr>
          <w:rFonts w:ascii="Times New Roman" w:eastAsia="Times New Roman" w:hAnsi="Times New Roman"/>
          <w:sz w:val="28"/>
          <w:szCs w:val="28"/>
        </w:rPr>
        <w:t>.</w:t>
      </w:r>
      <w:r w:rsidRPr="00A47DAA">
        <w:rPr>
          <w:rFonts w:ascii="Times New Roman" w:eastAsia="Times New Roman" w:hAnsi="Times New Roman"/>
          <w:sz w:val="28"/>
          <w:szCs w:val="28"/>
          <w:lang w:val="en-US"/>
        </w:rPr>
        <w:t>V</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The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role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of</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insylin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resistance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in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the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development</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of</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complications</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in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patients</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with</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STEMI</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myocardial</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infarction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and</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diabetes</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mellitus</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type</w:t>
      </w:r>
      <w:r w:rsidRPr="00A47DAA">
        <w:rPr>
          <w:rFonts w:ascii="Times New Roman" w:eastAsia="Times New Roman" w:hAnsi="Times New Roman"/>
          <w:sz w:val="28"/>
          <w:szCs w:val="28"/>
        </w:rPr>
        <w:t xml:space="preserve"> 2 / </w:t>
      </w:r>
      <w:r w:rsidRPr="00A47DAA">
        <w:rPr>
          <w:rFonts w:ascii="Times New Roman" w:eastAsia="Times New Roman" w:hAnsi="Times New Roman"/>
          <w:sz w:val="28"/>
          <w:szCs w:val="28"/>
          <w:lang w:val="en-US"/>
        </w:rPr>
        <w:t>D</w:t>
      </w:r>
      <w:r w:rsidRPr="00A47DAA">
        <w:rPr>
          <w:rFonts w:ascii="Times New Roman" w:eastAsia="Times New Roman" w:hAnsi="Times New Roman"/>
          <w:sz w:val="28"/>
          <w:szCs w:val="28"/>
        </w:rPr>
        <w:t>.</w:t>
      </w:r>
      <w:r w:rsidRPr="00A47DAA">
        <w:rPr>
          <w:rFonts w:ascii="Times New Roman" w:eastAsia="Times New Roman" w:hAnsi="Times New Roman"/>
          <w:sz w:val="28"/>
          <w:szCs w:val="28"/>
          <w:lang w:val="en-US"/>
        </w:rPr>
        <w:t>V</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Minukhina</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Y</w:t>
      </w:r>
      <w:r w:rsidRPr="00A47DAA">
        <w:rPr>
          <w:rFonts w:ascii="Times New Roman" w:eastAsia="Times New Roman" w:hAnsi="Times New Roman"/>
          <w:sz w:val="28"/>
          <w:szCs w:val="28"/>
        </w:rPr>
        <w:t>.</w:t>
      </w:r>
      <w:r w:rsidRPr="00A47DAA">
        <w:rPr>
          <w:rFonts w:ascii="Times New Roman" w:eastAsia="Times New Roman" w:hAnsi="Times New Roman"/>
          <w:sz w:val="28"/>
          <w:szCs w:val="28"/>
          <w:lang w:val="en-US"/>
        </w:rPr>
        <w:t>V</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Kosenko</w:t>
      </w:r>
      <w:r w:rsidRPr="00A47DAA">
        <w:rPr>
          <w:rFonts w:ascii="Times New Roman" w:eastAsia="Times New Roman" w:hAnsi="Times New Roman"/>
          <w:sz w:val="28"/>
          <w:szCs w:val="28"/>
        </w:rPr>
        <w:t xml:space="preserve"> // Медицина третього тисячоліття: матеріали міжвузівської конференції молодих вчених та студентів (м. Харків, 22-24 січн</w:t>
      </w:r>
      <w:r w:rsidR="00C46D0B">
        <w:rPr>
          <w:rFonts w:ascii="Times New Roman" w:eastAsia="Times New Roman" w:hAnsi="Times New Roman"/>
          <w:sz w:val="28"/>
          <w:szCs w:val="28"/>
        </w:rPr>
        <w:t>я 2018 р.) Харків, 2018. С.86</w:t>
      </w:r>
      <w:r w:rsidRPr="00A47DAA">
        <w:rPr>
          <w:rFonts w:ascii="Times New Roman" w:eastAsia="Times New Roman" w:hAnsi="Times New Roman"/>
          <w:sz w:val="28"/>
          <w:szCs w:val="28"/>
        </w:rPr>
        <w:t>.</w:t>
      </w:r>
      <w:r w:rsidRPr="00A47DAA">
        <w:rPr>
          <w:rFonts w:ascii="Times New Roman" w:eastAsia="Times New Roman" w:hAnsi="Times New Roman"/>
          <w:i/>
          <w:sz w:val="28"/>
          <w:szCs w:val="28"/>
        </w:rPr>
        <w:t xml:space="preserve"> </w:t>
      </w:r>
      <w:r w:rsidRPr="00A47DAA">
        <w:rPr>
          <w:rFonts w:ascii="Times New Roman" w:eastAsia="Times New Roman" w:hAnsi="Times New Roman"/>
          <w:i/>
          <w:sz w:val="28"/>
        </w:rPr>
        <w:t>(Здобувач здійснила обстеження хворих, провела статистичну обробку та аналіз отриманих результатів, оформлення тез).</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rPr>
        <w:t>Мінухіна Д.В. Динаміка рівню асиметричного діметіларгінину у хворих на гострий інфаркт міокарда з супутнім цукровим діабетом 2 типу / Д.В. Мінухіна // Медицина третього тисячоліття: матеріали міжвузівської конференції молодих вчених та студентів (м. Харків, 30-30 січ</w:t>
      </w:r>
      <w:r w:rsidR="00C46D0B">
        <w:rPr>
          <w:rFonts w:ascii="Times New Roman" w:eastAsia="Times New Roman" w:hAnsi="Times New Roman"/>
          <w:sz w:val="28"/>
          <w:szCs w:val="28"/>
        </w:rPr>
        <w:t>ня 2019 р.) Харків, 2019. С.130</w:t>
      </w:r>
      <w:r w:rsidRPr="00A47DAA">
        <w:rPr>
          <w:rFonts w:ascii="Times New Roman" w:eastAsia="Times New Roman" w:hAnsi="Times New Roman"/>
          <w:sz w:val="28"/>
          <w:szCs w:val="28"/>
        </w:rPr>
        <w:t>.</w:t>
      </w:r>
      <w:r w:rsidRPr="00A47DAA">
        <w:rPr>
          <w:rFonts w:ascii="Times New Roman" w:eastAsia="Times New Roman" w:hAnsi="Times New Roman"/>
          <w:i/>
          <w:sz w:val="28"/>
          <w:szCs w:val="28"/>
        </w:rPr>
        <w:t xml:space="preserve"> </w:t>
      </w:r>
      <w:r w:rsidRPr="00A47DAA">
        <w:rPr>
          <w:rFonts w:ascii="Times New Roman" w:eastAsia="Times New Roman" w:hAnsi="Times New Roman"/>
          <w:i/>
          <w:sz w:val="28"/>
        </w:rPr>
        <w:t>(Здобувач здійснила обстеження хворих, провела статистичну обробку та аналіз отриманих результатів, оформлення тез).</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rPr>
        <w:t xml:space="preserve">Мінухіна Д.В. Алгоритм прогнозування повторного </w:t>
      </w:r>
      <w:r w:rsidRPr="00A47DAA">
        <w:rPr>
          <w:rFonts w:ascii="Times New Roman" w:eastAsia="Times New Roman" w:hAnsi="Times New Roman"/>
          <w:sz w:val="28"/>
          <w:szCs w:val="28"/>
          <w:lang w:val="en-US"/>
        </w:rPr>
        <w:t>Q</w:t>
      </w:r>
      <w:r w:rsidRPr="00A47DAA">
        <w:rPr>
          <w:rFonts w:ascii="Times New Roman" w:eastAsia="Times New Roman" w:hAnsi="Times New Roman"/>
          <w:sz w:val="28"/>
          <w:szCs w:val="28"/>
        </w:rPr>
        <w:t xml:space="preserve">-позитивного інфаркту міокарда у хворих із супутнім цукровим діабетом 2 типу / Д.В. Мінухіна, В.Д. Бабаджан // Ювілейні терапевтичні читання. Клінічна та профілактична медицина: досвід та нові напрямки розвитку: матеріали науково-практичної конференції з міжнародною участю, присвяченої до 100-річчя від дня народження академіка Л.Т. Малої, 11-12 квітня 2019 р. / НАМН України, МОЗ України, ДУ «Національний інститут терапії імені Л.Т. Малої НАМН України». Харків, 2019. </w:t>
      </w:r>
      <w:r w:rsidRPr="00C1059D">
        <w:rPr>
          <w:rFonts w:ascii="Times New Roman" w:eastAsia="Times New Roman" w:hAnsi="Times New Roman"/>
          <w:sz w:val="28"/>
          <w:szCs w:val="28"/>
        </w:rPr>
        <w:t>С.</w:t>
      </w:r>
      <w:r w:rsidR="00C148F8">
        <w:rPr>
          <w:rFonts w:ascii="Times New Roman" w:eastAsia="Times New Roman" w:hAnsi="Times New Roman"/>
          <w:sz w:val="28"/>
          <w:szCs w:val="28"/>
        </w:rPr>
        <w:t xml:space="preserve"> </w:t>
      </w:r>
      <w:r w:rsidR="00345AA6">
        <w:rPr>
          <w:rFonts w:ascii="Times New Roman" w:eastAsia="Times New Roman" w:hAnsi="Times New Roman"/>
          <w:sz w:val="28"/>
          <w:szCs w:val="28"/>
          <w:lang w:val="ru-RU"/>
        </w:rPr>
        <w:t>161.</w:t>
      </w:r>
      <w:r w:rsidRPr="00A47DAA">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 та стендової доповіді).</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lang w:val="en-US"/>
        </w:rPr>
        <w:t>Minukhina D.V. Prognostic</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role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of</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markers of endothelial disfunction in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the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diagnosing</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of</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the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degree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of</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atherosclerosis</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lesions</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of</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coronary</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vessels</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in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patients</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with</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acute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myocardial</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infarction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 xml:space="preserve">with coronary stenting </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D</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Minukhina</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O</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Grydneva</w:t>
      </w:r>
      <w:r w:rsidRPr="00A47DAA">
        <w:rPr>
          <w:rFonts w:ascii="Times New Roman" w:eastAsia="Times New Roman" w:hAnsi="Times New Roman"/>
          <w:sz w:val="28"/>
          <w:szCs w:val="28"/>
        </w:rPr>
        <w:t xml:space="preserve"> // 11</w:t>
      </w:r>
      <w:r w:rsidRPr="00A47DAA">
        <w:rPr>
          <w:rFonts w:ascii="Times New Roman" w:eastAsia="Times New Roman" w:hAnsi="Times New Roman"/>
          <w:sz w:val="28"/>
          <w:szCs w:val="28"/>
          <w:vertAlign w:val="superscript"/>
          <w:lang w:val="en-US"/>
        </w:rPr>
        <w:t>th</w:t>
      </w:r>
      <w:r w:rsidRPr="00A47DAA">
        <w:rPr>
          <w:rFonts w:ascii="Times New Roman" w:eastAsia="Times New Roman" w:hAnsi="Times New Roman"/>
          <w:sz w:val="28"/>
          <w:szCs w:val="28"/>
          <w:lang w:val="en-US"/>
        </w:rPr>
        <w:t xml:space="preserve"> International Scientific Interdisciplinary Conference</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(ISIC) for medical students and young scientists, May 23-25, 2018: abstract book / Kharkiv National Medical University. Kharkiv</w:t>
      </w:r>
      <w:r w:rsidRPr="00A47DAA">
        <w:rPr>
          <w:rFonts w:ascii="Times New Roman" w:eastAsia="Times New Roman" w:hAnsi="Times New Roman"/>
          <w:sz w:val="28"/>
          <w:szCs w:val="28"/>
          <w:lang w:val="ru-RU"/>
        </w:rPr>
        <w:t xml:space="preserve">, 2018. </w:t>
      </w:r>
      <w:r w:rsidRPr="00A47DAA">
        <w:rPr>
          <w:rFonts w:ascii="Times New Roman" w:eastAsia="Times New Roman" w:hAnsi="Times New Roman"/>
          <w:sz w:val="28"/>
          <w:szCs w:val="28"/>
          <w:lang w:val="en-US"/>
        </w:rPr>
        <w:t>P</w:t>
      </w:r>
      <w:r w:rsidRPr="00A47DAA">
        <w:rPr>
          <w:rFonts w:ascii="Times New Roman" w:eastAsia="Times New Roman" w:hAnsi="Times New Roman"/>
          <w:sz w:val="28"/>
          <w:szCs w:val="28"/>
          <w:lang w:val="ru-RU"/>
        </w:rPr>
        <w:t>. 119.</w:t>
      </w:r>
      <w:r w:rsidRPr="00A47DAA">
        <w:rPr>
          <w:rFonts w:ascii="Times New Roman" w:eastAsia="Times New Roman" w:hAnsi="Times New Roman"/>
          <w:i/>
          <w:sz w:val="28"/>
          <w:szCs w:val="28"/>
          <w:lang w:val="ru-RU"/>
        </w:rPr>
        <w:t xml:space="preserve"> </w:t>
      </w:r>
      <w:r w:rsidRPr="00A47DAA">
        <w:rPr>
          <w:rFonts w:ascii="Times New Roman" w:eastAsia="Times New Roman" w:hAnsi="Times New Roman"/>
          <w:i/>
          <w:sz w:val="28"/>
        </w:rPr>
        <w:t>(Здобувач здійснила обстеження хворих, провела статистичну обробку та аналіз отриманих результатів, оформлення тез).</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rPr>
        <w:t>Мінухіна Д.В. Інгібітор активатора плазміногену 1 типу як предиктор виникнення повторного інфаркту міокарда у хворих з супутнім цукровим діабетом 2 типу / Д.В. Мінухіна, В.Д. Бабаджан, О.В. Гріднева // Щорічні терапевтичні читання. Профілактика неінфекційних захворювань – пріоритет сучасної науки та практики: матеріали науково-практичної конференції з міжнародною участю, 20 квітня 2018 р. / НАМН України, МОЗ України, ДУ «Національний інститут терапії імені Л.Т. Малої НАМН України», Харків, 2018. С.150.</w:t>
      </w:r>
      <w:r w:rsidRPr="00A47DAA">
        <w:rPr>
          <w:rFonts w:ascii="Times New Roman" w:eastAsia="Times New Roman" w:hAnsi="Times New Roman"/>
          <w:i/>
          <w:sz w:val="28"/>
          <w:szCs w:val="28"/>
        </w:rPr>
        <w:t xml:space="preserve"> </w:t>
      </w:r>
      <w:r w:rsidRPr="00A47DAA">
        <w:rPr>
          <w:rFonts w:ascii="Times New Roman" w:eastAsia="Times New Roman" w:hAnsi="Times New Roman"/>
          <w:i/>
          <w:sz w:val="28"/>
        </w:rPr>
        <w:t>(Здобувач здійснила обстеження хворих, провела статистичну обробку та аналіз отриманих результатів, оформлення тез).</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lang w:val="en-US"/>
        </w:rPr>
        <w:t>Minukhina D.V. Dynamic features of plasminogen activator inhibitor type 1 in patients with acute myocardial infarction with type 2 diabetes mellitus</w:t>
      </w:r>
      <w:r w:rsidRPr="00A47DAA">
        <w:rPr>
          <w:rFonts w:ascii="Times New Roman" w:eastAsia="Times New Roman" w:hAnsi="Times New Roman"/>
          <w:sz w:val="28"/>
          <w:szCs w:val="28"/>
        </w:rPr>
        <w:t xml:space="preserve"> / D.</w:t>
      </w:r>
      <w:r w:rsidRPr="00A47DAA">
        <w:rPr>
          <w:rFonts w:ascii="Times New Roman" w:eastAsia="Times New Roman" w:hAnsi="Times New Roman"/>
          <w:sz w:val="28"/>
          <w:szCs w:val="28"/>
          <w:lang w:val="en-US"/>
        </w:rPr>
        <w:t>V</w:t>
      </w:r>
      <w:r w:rsidRPr="00A47DAA">
        <w:rPr>
          <w:rFonts w:ascii="Times New Roman" w:eastAsia="Times New Roman" w:hAnsi="Times New Roman"/>
          <w:sz w:val="28"/>
          <w:szCs w:val="28"/>
        </w:rPr>
        <w:t>. Minukhina // Щорічні терапевтичні читання. Профілактика неінфекційних захворювань – пріоритет сучасної науки та практики: матеріали науково-практичної конференції з міжнародною участю, 20 квітня 2018 р. / НАМН України, МОЗ України, ДУ «Національний інститут терапії імені Л.Т. Малої НАМН України», ХНМУ, Харків, 2018. С.275.</w:t>
      </w:r>
      <w:r w:rsidRPr="00A47DAA">
        <w:rPr>
          <w:rFonts w:ascii="Times New Roman" w:eastAsia="Times New Roman" w:hAnsi="Times New Roman"/>
          <w:i/>
          <w:sz w:val="28"/>
          <w:szCs w:val="28"/>
        </w:rPr>
        <w:t xml:space="preserve"> </w:t>
      </w:r>
      <w:r w:rsidRPr="00A47DAA">
        <w:rPr>
          <w:rFonts w:ascii="Times New Roman" w:eastAsia="Times New Roman" w:hAnsi="Times New Roman"/>
          <w:i/>
          <w:sz w:val="28"/>
        </w:rPr>
        <w:t>(Здобувач здійснила обстеження хворих, провела статистичну обробку та аналіз отриманих результатів, оформлення тез).</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rPr>
        <w:t xml:space="preserve">Мінухіна Д.В. Особливості динаміки інгібітора активатора плазміногена 1 типу у хворих на гострий інфаркт міокарда з супутнім цукровим діабетом 2 типу / Д.В. Мінухіна, В.Д. Бабаджан, О.В. Гріднева // Реалії, пріоритети та перспективи внутрішньої медицини: матеріали науково- практичної конференції, присвяченої 125-річчю кафедри пропедевтики внутрішньої медицини №1, основ біоетики та біобезпеки, </w:t>
      </w:r>
      <w:smartTag w:uri="urn:schemas-microsoft-com:office:smarttags" w:element="date">
        <w:smartTagPr>
          <w:attr w:name="ls" w:val="trans"/>
          <w:attr w:name="Month" w:val="4"/>
          <w:attr w:name="Day" w:val="18"/>
          <w:attr w:name="Year" w:val="2018"/>
        </w:smartTagPr>
        <w:r w:rsidRPr="00A47DAA">
          <w:rPr>
            <w:rFonts w:ascii="Times New Roman" w:eastAsia="Times New Roman" w:hAnsi="Times New Roman"/>
            <w:sz w:val="28"/>
            <w:szCs w:val="28"/>
          </w:rPr>
          <w:t>18 квітня 2018 р.</w:t>
        </w:r>
      </w:smartTag>
      <w:r w:rsidRPr="00A47DAA">
        <w:rPr>
          <w:rFonts w:ascii="Times New Roman" w:eastAsia="Times New Roman" w:hAnsi="Times New Roman"/>
          <w:sz w:val="28"/>
          <w:szCs w:val="28"/>
        </w:rPr>
        <w:t xml:space="preserve"> / ХНМУ. Харків, 2018. С.36.</w:t>
      </w:r>
      <w:r w:rsidRPr="00A47DAA">
        <w:rPr>
          <w:rFonts w:ascii="Times New Roman" w:eastAsia="Times New Roman" w:hAnsi="Times New Roman"/>
          <w:i/>
          <w:sz w:val="28"/>
          <w:szCs w:val="28"/>
        </w:rPr>
        <w:t xml:space="preserve"> </w:t>
      </w:r>
      <w:r w:rsidRPr="00A47DAA">
        <w:rPr>
          <w:rFonts w:ascii="Times New Roman" w:eastAsia="Times New Roman" w:hAnsi="Times New Roman"/>
          <w:i/>
          <w:sz w:val="28"/>
        </w:rPr>
        <w:t>(Здобувач здійснила обстеження хворих, провела статистичну обробку та аналіз отриманих результатів, оформлення тез).</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rPr>
        <w:t xml:space="preserve">Минухина Д.В. Роль инсулинорезистентности в развитии ослонений острого инфаркта міокарда с подъемом сегмента </w:t>
      </w:r>
      <w:r w:rsidRPr="00A47DAA">
        <w:rPr>
          <w:rFonts w:ascii="Times New Roman" w:eastAsia="Times New Roman" w:hAnsi="Times New Roman"/>
          <w:sz w:val="28"/>
          <w:szCs w:val="28"/>
          <w:lang w:val="en-US"/>
        </w:rPr>
        <w:t>ST</w:t>
      </w:r>
      <w:r w:rsidRPr="00A47DAA">
        <w:rPr>
          <w:rFonts w:ascii="Times New Roman" w:eastAsia="Times New Roman" w:hAnsi="Times New Roman"/>
          <w:sz w:val="28"/>
          <w:szCs w:val="28"/>
        </w:rPr>
        <w:t xml:space="preserve"> у больных с сахарным диабетом 2 типа / Д.В. Минухина, П.Г. Кравчун, В.Д. Бабаджан, О.В. Гриднева // Цукровий діабет як інтегральна проблема внутрішньої медицини: матеріали науково-практичної конференції з міжнародною участю, присвяченої пам’яті професора В.М. Хворостінки та 140-річчю з дня заснування кафедри факультетської терапії (внутрішньої медицини №3), 7 вересня 2017 р. / ХНМУ, ДУ «Інститут проблем ендокринної патології імені В.Я. Данилевського НАМН України», КЗОЗ «Обласна клінічна лікарня – Центр екстреної медичної допомоги та медицини к</w:t>
      </w:r>
      <w:r w:rsidR="00C46D0B">
        <w:rPr>
          <w:rFonts w:ascii="Times New Roman" w:eastAsia="Times New Roman" w:hAnsi="Times New Roman"/>
          <w:sz w:val="28"/>
          <w:szCs w:val="28"/>
        </w:rPr>
        <w:t>атастроф». Харків, 2017. С.55</w:t>
      </w:r>
      <w:r w:rsidRPr="00A47DAA">
        <w:rPr>
          <w:rFonts w:ascii="Times New Roman" w:eastAsia="Times New Roman" w:hAnsi="Times New Roman"/>
          <w:sz w:val="28"/>
          <w:szCs w:val="28"/>
        </w:rPr>
        <w:t>.</w:t>
      </w:r>
      <w:r w:rsidRPr="00A47DAA">
        <w:rPr>
          <w:rFonts w:ascii="Times New Roman" w:eastAsia="Times New Roman" w:hAnsi="Times New Roman"/>
          <w:i/>
          <w:sz w:val="28"/>
          <w:szCs w:val="28"/>
        </w:rPr>
        <w:t xml:space="preserve"> </w:t>
      </w:r>
      <w:r w:rsidRPr="00A47DAA">
        <w:rPr>
          <w:rFonts w:ascii="Times New Roman" w:eastAsia="Times New Roman" w:hAnsi="Times New Roman"/>
          <w:i/>
          <w:sz w:val="28"/>
        </w:rPr>
        <w:t>(Здобувач здійснила обстеження хворих, провела статистичну обробку та аналіз отриманих результатів, оформлення тез).</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rPr>
        <w:t xml:space="preserve">Патент України на корисну модель № 127058, UA, МПК (2006.01) G 01 N 33/50. Спосіб прогнозування розвитку повторного Q-позитивного інфаркту міокарда у хворих на гострий інфаркт міокарда і супутнім цукровим діабетом 2 типу протягом 6 місяців спостереження / Д.В. Мінухіна, В.Д. Бабаджан, П.Г. Кравчун; Харківський національний медичний університет. – </w:t>
      </w:r>
      <w:r w:rsidRPr="00A47DAA">
        <w:rPr>
          <w:rFonts w:ascii="Times New Roman" w:eastAsia="Times New Roman" w:hAnsi="Times New Roman"/>
          <w:sz w:val="28"/>
          <w:szCs w:val="28"/>
          <w:lang w:val="en-US"/>
        </w:rPr>
        <w:t>u</w:t>
      </w:r>
      <w:r w:rsidRPr="00A47DAA">
        <w:rPr>
          <w:rFonts w:ascii="Times New Roman" w:eastAsia="Times New Roman" w:hAnsi="Times New Roman"/>
          <w:sz w:val="28"/>
          <w:szCs w:val="28"/>
        </w:rPr>
        <w:t xml:space="preserve"> 2018 02294 від 10.07.2018, Бюл. № 13.</w:t>
      </w:r>
      <w:r w:rsidRPr="00A47DAA">
        <w:rPr>
          <w:rFonts w:ascii="Times New Roman" w:eastAsia="Times New Roman" w:hAnsi="Times New Roman"/>
          <w:i/>
          <w:sz w:val="28"/>
          <w:szCs w:val="28"/>
        </w:rPr>
        <w:t xml:space="preserve"> </w:t>
      </w:r>
      <w:r w:rsidRPr="00A47DAA">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заявки на патент).</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rPr>
        <w:t xml:space="preserve">Патент України на корисну модель № 127874, UA, МПК (2006.01) G 01 N 33/53. Спосіб прогнозування повторних кардіоваскулярних подій протягом 6-місячного терміну спостереження у хворих на гострий інфаркт міокарда, ускладнений цукровим діабетом 2 типу / Д.В. Мінухіна, В.Д. Бабаджан, П.Г. Кравчун, Залюбовська О.І., Гаврилюк В.А.; Харківський національний медичний університет. – </w:t>
      </w:r>
      <w:r w:rsidRPr="00A47DAA">
        <w:rPr>
          <w:rFonts w:ascii="Times New Roman" w:eastAsia="Times New Roman" w:hAnsi="Times New Roman"/>
          <w:sz w:val="28"/>
          <w:szCs w:val="28"/>
          <w:lang w:val="en-US"/>
        </w:rPr>
        <w:t>u</w:t>
      </w:r>
      <w:r w:rsidRPr="00A47DAA">
        <w:rPr>
          <w:rFonts w:ascii="Times New Roman" w:eastAsia="Times New Roman" w:hAnsi="Times New Roman"/>
          <w:sz w:val="28"/>
          <w:szCs w:val="28"/>
        </w:rPr>
        <w:t xml:space="preserve"> 2018 02268 від 27.08.2018 р., Бюл. №16.</w:t>
      </w:r>
      <w:r w:rsidRPr="00A47DAA">
        <w:rPr>
          <w:rFonts w:ascii="Times New Roman" w:eastAsia="Times New Roman" w:hAnsi="Times New Roman"/>
          <w:i/>
          <w:sz w:val="28"/>
          <w:szCs w:val="28"/>
        </w:rPr>
        <w:t xml:space="preserve"> </w:t>
      </w:r>
      <w:r w:rsidRPr="00A47DAA">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заявки на патент).</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rPr>
        <w:t>Патент України на винахід № 118830, UA, МПК (2006.01) G 01 N 33/50. Спосіб прогнозування розвитку повторного Q-позитивного інфаркту міокарда у хворих із супутнім цукровим діабетом 2 типу / Д.В. Мінухіна, В.Д. Бабаджан, П.Г. Кравчун, О.В. Арсен’єв; Харківський національний медичний університет. – а 2018 06260 від 11.03.2019 р., Бюл. №5.</w:t>
      </w:r>
      <w:r w:rsidRPr="00A47DAA">
        <w:rPr>
          <w:rFonts w:ascii="Times New Roman" w:eastAsia="Times New Roman" w:hAnsi="Times New Roman"/>
          <w:i/>
          <w:sz w:val="28"/>
          <w:szCs w:val="28"/>
        </w:rPr>
        <w:t xml:space="preserve"> </w:t>
      </w:r>
      <w:r w:rsidRPr="00A47DAA">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заявки на патент).</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rPr>
        <w:t>Мінухіна Д.В. Інгібітор активатора плазміногену 1 типу як предиктор виникнення повторного інфаркту міокарда у хворих з супутнім цукровим діабетом 2 типу / Д.В. Мінухіна, П.Г. Кравчун, В.Д. Бабаджан // Профілактика неінфекційних захворювань: фокус на коморбідність: матеріали науково-практичної конференції з міжнародною участю, 3 листопада 2017 р. / НАМН України, МОЗ України, ДУ «Національний інститут терапії імені Л.Т. Малої НАМН України», ХНМУ, Харків, 2017. С.111.</w:t>
      </w:r>
      <w:r w:rsidRPr="00A47DAA">
        <w:rPr>
          <w:rFonts w:ascii="Times New Roman" w:eastAsia="Times New Roman" w:hAnsi="Times New Roman"/>
          <w:i/>
          <w:sz w:val="28"/>
        </w:rPr>
        <w:t xml:space="preserve"> (Здобувач здійснила обстеження хворих, провела статистичну обробку та аналіз отриманих результатів, оформлення тез).</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rPr>
        <w:t>Мінухіна Д.В. Прогнозування повторно інфаркту міокарда у хворих із супутнім цукровим діабетом 2 типу / Д.В. Мінухіна, В.Д. Бабаджан // Український кардіологічний журнал. – 2018. – Додаток 1: Матеріали XIX Національного конгресу кардіологів України (м.Київ, 26-28 вересн</w:t>
      </w:r>
      <w:r w:rsidR="00C46D0B">
        <w:rPr>
          <w:rFonts w:ascii="Times New Roman" w:eastAsia="Times New Roman" w:hAnsi="Times New Roman"/>
          <w:sz w:val="28"/>
          <w:szCs w:val="28"/>
        </w:rPr>
        <w:t>я 2018 р.) м.Київ, 2018. С.90</w:t>
      </w:r>
      <w:r w:rsidRPr="00A47DAA">
        <w:rPr>
          <w:rFonts w:ascii="Times New Roman" w:eastAsia="Times New Roman" w:hAnsi="Times New Roman"/>
          <w:sz w:val="28"/>
          <w:szCs w:val="28"/>
        </w:rPr>
        <w:t>.</w:t>
      </w:r>
      <w:r w:rsidRPr="00A47DAA">
        <w:rPr>
          <w:rFonts w:ascii="Times New Roman" w:eastAsia="Times New Roman" w:hAnsi="Times New Roman"/>
          <w:i/>
          <w:sz w:val="28"/>
        </w:rPr>
        <w:t xml:space="preserve"> (Здобувач здійснила обстеження хворих, провела статистичну обробку та аналіз отриманих результатів, оформлення тез).</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rPr>
        <w:t>Мінухіна Д.В. Прогнозування повторно інфаркту міокарда у хворих із супутнім цукровим діабетом 2 типу / Д.В. Мінухіна, В.Д. Бабаджан, О.В. Гріднева // Український кардіологічний журнал. – 2018. – Додаток 1: Матеріали XIX Національного конгресу кардіологів України (м. Київ, 26-28 вересн</w:t>
      </w:r>
      <w:r w:rsidR="00C46D0B">
        <w:rPr>
          <w:rFonts w:ascii="Times New Roman" w:eastAsia="Times New Roman" w:hAnsi="Times New Roman"/>
          <w:sz w:val="28"/>
          <w:szCs w:val="28"/>
        </w:rPr>
        <w:t>я 2018 р.) м.Київ, 2018. С.91</w:t>
      </w:r>
      <w:r w:rsidRPr="00A47DAA">
        <w:rPr>
          <w:rFonts w:ascii="Times New Roman" w:eastAsia="Times New Roman" w:hAnsi="Times New Roman"/>
          <w:sz w:val="28"/>
          <w:szCs w:val="28"/>
        </w:rPr>
        <w:t>.</w:t>
      </w:r>
      <w:r w:rsidRPr="00A47DAA">
        <w:rPr>
          <w:rFonts w:ascii="Times New Roman" w:eastAsia="Times New Roman" w:hAnsi="Times New Roman"/>
          <w:i/>
          <w:sz w:val="28"/>
        </w:rPr>
        <w:t xml:space="preserve"> (Здобувач здійснила обстеження хворих, провела статистичну обробку та аналіз отриманих результатів, оформлення тез).</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rPr>
        <w:t>Мінухіна Д.В. Динаміка рівню асиметричного діметіларгінину у хворих на гострий інфаркт міокарда з супутнім цукровим діабетом 2 типу при перкутанному коронарному втручанні / Д.В. Мінухіна, В.Д. Бабаджан // Сучасні проблеми фармакотерапії і призначення лікарських засобів: матеріали III Міжнародної науково-практичної конференції, Харків, 14-15 березня 2019 р. / Національний фармацевтичний університет. Харків, 2019. Т.2. С.179.</w:t>
      </w:r>
      <w:r w:rsidRPr="00A47DAA">
        <w:rPr>
          <w:rFonts w:ascii="Times New Roman" w:eastAsia="Times New Roman" w:hAnsi="Times New Roman"/>
          <w:i/>
          <w:sz w:val="28"/>
        </w:rPr>
        <w:t xml:space="preserve"> (Здобувач здійснила обстеження хворих, провела статистичну обробку та аналіз отриманих результатів, оформлення тез).</w:t>
      </w:r>
    </w:p>
    <w:p w:rsidR="00A47DAA" w:rsidRPr="00A47DAA" w:rsidRDefault="00A47DAA" w:rsidP="00F53109">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rPr>
        <w:t>Мінухіна Д. Роль маркерів ендотеліальної дисфункції у діагностиці ступеню атеросклеротичного ураження коронарних судин у хворих на гострий інфаркт міокарда з коронарним стентування / Д. Мінухіна, В. Бабаджан, В. Бойко, Д. Мінухін, Д. Євтушенко // Психолого- педагогічні проблеми становлення сучасного фахівця: матеріали IV Міжнародної науково-практичної конференції, Харків, 18-19 травня 2018 р. / Національна академія Національної гвардії України, ХНЕУ, КЗ «Харківська гуманітарно- педагогічна академія», ДУ «Інститут загальної та невідкладної хірургії ім. В.Т. Зайцева НАМН України», НФУ. Харків, 2018. С.10.</w:t>
      </w:r>
      <w:r w:rsidRPr="00A47DAA">
        <w:rPr>
          <w:rFonts w:ascii="Times New Roman" w:eastAsia="Times New Roman" w:hAnsi="Times New Roman"/>
          <w:i/>
          <w:sz w:val="28"/>
        </w:rPr>
        <w:t xml:space="preserve"> (Здобувач здійснила обстеження хворих, провела статистичну обробку та аналіз отриманих результатів, оформлення тез).</w:t>
      </w:r>
    </w:p>
    <w:p w:rsidR="001F7C3D" w:rsidRPr="001F7C3D" w:rsidRDefault="00A47DAA" w:rsidP="001F7C3D">
      <w:pPr>
        <w:numPr>
          <w:ilvl w:val="0"/>
          <w:numId w:val="28"/>
        </w:numPr>
        <w:tabs>
          <w:tab w:val="left" w:pos="426"/>
        </w:tabs>
        <w:spacing w:after="0" w:line="360" w:lineRule="auto"/>
        <w:ind w:left="0" w:firstLine="567"/>
        <w:jc w:val="both"/>
        <w:rPr>
          <w:rFonts w:ascii="Times New Roman" w:eastAsia="Times New Roman" w:hAnsi="Times New Roman"/>
          <w:i/>
          <w:sz w:val="28"/>
          <w:szCs w:val="28"/>
        </w:rPr>
      </w:pPr>
      <w:r w:rsidRPr="00A47DAA">
        <w:rPr>
          <w:rFonts w:ascii="Times New Roman" w:eastAsia="Times New Roman" w:hAnsi="Times New Roman"/>
          <w:sz w:val="28"/>
          <w:szCs w:val="28"/>
          <w:lang w:val="en-US"/>
        </w:rPr>
        <w:t>Minukhina D.V. Prognostic role of asymmetric dimethylarginine in diagnosing the hemodinamically significant coronary stenosis in patients with acute myocardial infarction / D</w:t>
      </w:r>
      <w:r w:rsidRPr="00A47DAA">
        <w:rPr>
          <w:rFonts w:ascii="Times New Roman" w:eastAsia="Times New Roman" w:hAnsi="Times New Roman"/>
          <w:sz w:val="28"/>
          <w:szCs w:val="28"/>
        </w:rPr>
        <w:t>.</w:t>
      </w:r>
      <w:r w:rsidRPr="00A47DAA">
        <w:rPr>
          <w:rFonts w:ascii="Times New Roman" w:eastAsia="Times New Roman" w:hAnsi="Times New Roman"/>
          <w:sz w:val="28"/>
          <w:szCs w:val="28"/>
          <w:lang w:val="en-US"/>
        </w:rPr>
        <w:t>V</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Minukhina</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V</w:t>
      </w:r>
      <w:r w:rsidRPr="00A47DAA">
        <w:rPr>
          <w:rFonts w:ascii="Times New Roman" w:eastAsia="Times New Roman" w:hAnsi="Times New Roman"/>
          <w:sz w:val="28"/>
          <w:szCs w:val="28"/>
        </w:rPr>
        <w:t>.</w:t>
      </w:r>
      <w:r w:rsidRPr="00A47DAA">
        <w:rPr>
          <w:rFonts w:ascii="Times New Roman" w:eastAsia="Times New Roman" w:hAnsi="Times New Roman"/>
          <w:sz w:val="28"/>
          <w:szCs w:val="28"/>
          <w:lang w:val="en-US"/>
        </w:rPr>
        <w:t>D</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Babadjan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D</w:t>
      </w:r>
      <w:r w:rsidRPr="00A47DAA">
        <w:rPr>
          <w:rFonts w:ascii="Times New Roman" w:eastAsia="Times New Roman" w:hAnsi="Times New Roman"/>
          <w:sz w:val="28"/>
          <w:szCs w:val="28"/>
        </w:rPr>
        <w:t>.</w:t>
      </w:r>
      <w:r w:rsidRPr="00A47DAA">
        <w:rPr>
          <w:rFonts w:ascii="Times New Roman" w:eastAsia="Times New Roman" w:hAnsi="Times New Roman"/>
          <w:sz w:val="28"/>
          <w:szCs w:val="28"/>
          <w:lang w:val="en-US"/>
        </w:rPr>
        <w:t>V</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Minukhin</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A</w:t>
      </w:r>
      <w:r w:rsidRPr="00A47DAA">
        <w:rPr>
          <w:rFonts w:ascii="Times New Roman" w:eastAsia="Times New Roman" w:hAnsi="Times New Roman"/>
          <w:sz w:val="28"/>
          <w:szCs w:val="28"/>
        </w:rPr>
        <w:t>.</w:t>
      </w:r>
      <w:r w:rsidRPr="00A47DAA">
        <w:rPr>
          <w:rFonts w:ascii="Times New Roman" w:eastAsia="Times New Roman" w:hAnsi="Times New Roman"/>
          <w:sz w:val="28"/>
          <w:szCs w:val="28"/>
          <w:lang w:val="en-US"/>
        </w:rPr>
        <w:t>Y</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Korolevska //</w:t>
      </w:r>
      <w:r w:rsidR="00C46D0B" w:rsidRPr="00C46D0B">
        <w:rPr>
          <w:rFonts w:ascii="Times New Roman" w:eastAsia="Times New Roman" w:hAnsi="Times New Roman"/>
          <w:sz w:val="28"/>
          <w:szCs w:val="28"/>
          <w:lang w:val="en-US"/>
        </w:rPr>
        <w:t xml:space="preserve"> </w:t>
      </w:r>
      <w:r w:rsidR="00C46D0B" w:rsidRPr="00C46D0B">
        <w:rPr>
          <w:rFonts w:ascii="Times New Roman" w:hAnsi="Times New Roman"/>
          <w:color w:val="000000"/>
          <w:sz w:val="28"/>
          <w:szCs w:val="28"/>
          <w:shd w:val="clear" w:color="auto" w:fill="FFFFFF"/>
        </w:rPr>
        <w:t>European Surgery.</w:t>
      </w:r>
      <w:r w:rsidR="00C46D0B" w:rsidRPr="00C46D0B">
        <w:rPr>
          <w:rFonts w:ascii="Times New Roman" w:hAnsi="Times New Roman"/>
          <w:color w:val="000000"/>
          <w:sz w:val="28"/>
          <w:szCs w:val="28"/>
          <w:shd w:val="clear" w:color="auto" w:fill="FFFFFF"/>
          <w:lang w:val="en-US"/>
        </w:rPr>
        <w:t xml:space="preserve"> </w:t>
      </w:r>
      <w:r w:rsidR="00C46D0B">
        <w:rPr>
          <w:rFonts w:ascii="Times New Roman" w:hAnsi="Times New Roman"/>
          <w:color w:val="000000"/>
          <w:sz w:val="28"/>
          <w:szCs w:val="28"/>
          <w:shd w:val="clear" w:color="auto" w:fill="FFFFFF"/>
          <w:lang w:val="en-US"/>
        </w:rPr>
        <w:t xml:space="preserve">Materials of </w:t>
      </w:r>
      <w:r w:rsidR="00C46D0B" w:rsidRPr="00C46D0B">
        <w:rPr>
          <w:rFonts w:ascii="Times New Roman" w:hAnsi="Times New Roman"/>
          <w:color w:val="000000"/>
          <w:sz w:val="28"/>
          <w:szCs w:val="28"/>
          <w:shd w:val="clear" w:color="auto" w:fill="FFFFFF"/>
          <w:lang w:val="en-US"/>
        </w:rPr>
        <w:t>60</w:t>
      </w:r>
      <w:r w:rsidR="00C46D0B" w:rsidRPr="00C46D0B">
        <w:rPr>
          <w:rFonts w:ascii="Times New Roman" w:hAnsi="Times New Roman"/>
          <w:color w:val="000000"/>
          <w:sz w:val="28"/>
          <w:szCs w:val="28"/>
          <w:shd w:val="clear" w:color="auto" w:fill="FFFFFF"/>
        </w:rPr>
        <w:t>th Annual Meeting of The Austrian Society of Surgery</w:t>
      </w:r>
      <w:r w:rsidR="00C46D0B" w:rsidRPr="00C46D0B">
        <w:rPr>
          <w:rFonts w:ascii="Times New Roman" w:hAnsi="Times New Roman"/>
          <w:color w:val="000000"/>
          <w:sz w:val="28"/>
          <w:szCs w:val="28"/>
          <w:shd w:val="clear" w:color="auto" w:fill="FFFFFF"/>
          <w:lang w:val="en-US"/>
        </w:rPr>
        <w:t> Schnittmengen</w:t>
      </w:r>
      <w:r w:rsidRPr="00A47DAA">
        <w:rPr>
          <w:rFonts w:ascii="Times New Roman" w:eastAsia="Times New Roman" w:hAnsi="Times New Roman"/>
          <w:sz w:val="28"/>
          <w:szCs w:val="28"/>
          <w:lang w:val="en-US"/>
        </w:rPr>
        <w:t xml:space="preserve">, Innsbruck, Austria, </w:t>
      </w:r>
      <w:r w:rsidRPr="00A47DAA">
        <w:rPr>
          <w:rFonts w:ascii="Times New Roman" w:eastAsia="Times New Roman" w:hAnsi="Times New Roman"/>
          <w:sz w:val="28"/>
          <w:szCs w:val="28"/>
        </w:rPr>
        <w:t>19-</w:t>
      </w:r>
      <w:r w:rsidRPr="00A47DAA">
        <w:rPr>
          <w:rFonts w:ascii="Times New Roman" w:eastAsia="Times New Roman" w:hAnsi="Times New Roman"/>
          <w:sz w:val="28"/>
          <w:szCs w:val="28"/>
          <w:lang w:val="en-US"/>
        </w:rPr>
        <w:t>2</w:t>
      </w:r>
      <w:r w:rsidR="00C46D0B" w:rsidRPr="00C46D0B">
        <w:rPr>
          <w:rFonts w:ascii="Times New Roman" w:eastAsia="Times New Roman" w:hAnsi="Times New Roman"/>
          <w:sz w:val="28"/>
          <w:szCs w:val="28"/>
          <w:lang w:val="en-US"/>
        </w:rPr>
        <w:t>1</w:t>
      </w:r>
      <w:r w:rsidRPr="00A47DAA">
        <w:rPr>
          <w:rFonts w:ascii="Times New Roman" w:eastAsia="Times New Roman" w:hAnsi="Times New Roman"/>
          <w:sz w:val="28"/>
          <w:szCs w:val="28"/>
          <w:lang w:val="en-US"/>
        </w:rPr>
        <w:t xml:space="preserve"> June</w:t>
      </w:r>
      <w:r w:rsidRPr="00A47DAA">
        <w:rPr>
          <w:rFonts w:ascii="Times New Roman" w:eastAsia="Times New Roman" w:hAnsi="Times New Roman"/>
          <w:sz w:val="28"/>
          <w:szCs w:val="28"/>
        </w:rPr>
        <w:t>,</w:t>
      </w:r>
      <w:r w:rsidRPr="00A47DAA">
        <w:rPr>
          <w:rFonts w:ascii="Times New Roman" w:eastAsia="Times New Roman" w:hAnsi="Times New Roman"/>
          <w:sz w:val="28"/>
          <w:szCs w:val="28"/>
          <w:lang w:val="en-US"/>
        </w:rPr>
        <w:t xml:space="preserve"> 2019</w:t>
      </w:r>
      <w:r w:rsidRPr="00A47DAA">
        <w:rPr>
          <w:rFonts w:ascii="Times New Roman" w:eastAsia="Times New Roman" w:hAnsi="Times New Roman"/>
          <w:sz w:val="28"/>
          <w:szCs w:val="28"/>
        </w:rPr>
        <w:t xml:space="preserve">: </w:t>
      </w:r>
      <w:r w:rsidRPr="00A47DAA">
        <w:rPr>
          <w:rFonts w:ascii="Times New Roman" w:eastAsia="Times New Roman" w:hAnsi="Times New Roman"/>
          <w:sz w:val="28"/>
          <w:szCs w:val="28"/>
          <w:lang w:val="en-US"/>
        </w:rPr>
        <w:t>abstract book / Vienna Medical Academy. Innsbruck</w:t>
      </w:r>
      <w:r w:rsidRPr="00A47DAA">
        <w:rPr>
          <w:rFonts w:ascii="Times New Roman" w:eastAsia="Times New Roman" w:hAnsi="Times New Roman"/>
          <w:sz w:val="28"/>
          <w:szCs w:val="28"/>
          <w:lang w:val="ru-RU"/>
        </w:rPr>
        <w:t>, 2019</w:t>
      </w:r>
      <w:r w:rsidRPr="00C46D0B">
        <w:rPr>
          <w:rFonts w:ascii="Times New Roman" w:eastAsia="Times New Roman" w:hAnsi="Times New Roman"/>
          <w:sz w:val="28"/>
          <w:szCs w:val="28"/>
          <w:lang w:val="ru-RU"/>
        </w:rPr>
        <w:t xml:space="preserve">. </w:t>
      </w:r>
      <w:r w:rsidRPr="00C46D0B">
        <w:rPr>
          <w:rFonts w:ascii="Times New Roman" w:eastAsia="Times New Roman" w:hAnsi="Times New Roman"/>
          <w:sz w:val="28"/>
          <w:szCs w:val="28"/>
          <w:lang w:val="en-US"/>
        </w:rPr>
        <w:t>P</w:t>
      </w:r>
      <w:r w:rsidRPr="00C46D0B">
        <w:rPr>
          <w:rFonts w:ascii="Times New Roman" w:eastAsia="Times New Roman" w:hAnsi="Times New Roman"/>
          <w:sz w:val="28"/>
          <w:szCs w:val="28"/>
          <w:lang w:val="ru-RU"/>
        </w:rPr>
        <w:t>.</w:t>
      </w:r>
      <w:r w:rsidRPr="00A47DAA">
        <w:rPr>
          <w:rFonts w:ascii="Times New Roman" w:eastAsia="Times New Roman" w:hAnsi="Times New Roman"/>
          <w:sz w:val="28"/>
          <w:szCs w:val="28"/>
          <w:lang w:val="ru-RU"/>
        </w:rPr>
        <w:t xml:space="preserve"> </w:t>
      </w:r>
      <w:r w:rsidR="00B75190">
        <w:rPr>
          <w:rFonts w:ascii="Times New Roman" w:eastAsia="Times New Roman" w:hAnsi="Times New Roman"/>
          <w:sz w:val="28"/>
          <w:szCs w:val="28"/>
          <w:lang w:val="ru-RU"/>
        </w:rPr>
        <w:t>92</w:t>
      </w:r>
      <w:r w:rsidRPr="00A47DAA">
        <w:rPr>
          <w:rFonts w:ascii="Times New Roman" w:eastAsia="Times New Roman" w:hAnsi="Times New Roman"/>
          <w:sz w:val="28"/>
          <w:szCs w:val="28"/>
          <w:lang w:val="ru-RU"/>
        </w:rPr>
        <w:t>.</w:t>
      </w:r>
      <w:r w:rsidRPr="00A47DAA">
        <w:rPr>
          <w:rFonts w:ascii="Times New Roman" w:eastAsia="Times New Roman" w:hAnsi="Times New Roman"/>
          <w:i/>
          <w:sz w:val="28"/>
        </w:rPr>
        <w:t xml:space="preserve"> (Здобувач здійснила обстеження хворих, провела статистичну обробку та аналіз отриманих результатів, оформлення тез).</w:t>
      </w:r>
    </w:p>
    <w:p w:rsidR="001F7C3D" w:rsidRPr="00341500" w:rsidRDefault="001F7C3D" w:rsidP="00341500">
      <w:pPr>
        <w:numPr>
          <w:ilvl w:val="0"/>
          <w:numId w:val="28"/>
        </w:numPr>
        <w:tabs>
          <w:tab w:val="left" w:pos="426"/>
        </w:tabs>
        <w:spacing w:after="0" w:line="360" w:lineRule="auto"/>
        <w:ind w:left="0" w:firstLine="567"/>
        <w:jc w:val="both"/>
        <w:rPr>
          <w:rFonts w:ascii="Times New Roman" w:eastAsia="Times New Roman" w:hAnsi="Times New Roman"/>
          <w:sz w:val="28"/>
          <w:szCs w:val="28"/>
        </w:rPr>
      </w:pPr>
      <w:r w:rsidRPr="001F7C3D">
        <w:rPr>
          <w:rFonts w:ascii="Times New Roman" w:eastAsia="Times New Roman" w:hAnsi="Times New Roman"/>
          <w:sz w:val="28"/>
          <w:szCs w:val="28"/>
          <w:lang w:val="en-US"/>
        </w:rPr>
        <w:t xml:space="preserve">Minukhina D.V. </w:t>
      </w:r>
      <w:r w:rsidR="00341500" w:rsidRPr="00341500">
        <w:rPr>
          <w:rFonts w:ascii="Times New Roman" w:eastAsia="Times New Roman" w:hAnsi="Times New Roman"/>
          <w:sz w:val="28"/>
          <w:szCs w:val="28"/>
          <w:lang w:val="en-US"/>
        </w:rPr>
        <w:t>A</w:t>
      </w:r>
      <w:r w:rsidR="00341500">
        <w:rPr>
          <w:rFonts w:ascii="Times New Roman" w:eastAsia="Times New Roman" w:hAnsi="Times New Roman"/>
          <w:sz w:val="28"/>
          <w:szCs w:val="28"/>
          <w:lang w:val="en-US"/>
        </w:rPr>
        <w:t xml:space="preserve">ssociation between asymmetric dimethylarginine, plasminogen activator inhibitor type 1 </w:t>
      </w:r>
      <w:r w:rsidR="00C43B87">
        <w:rPr>
          <w:rFonts w:ascii="Times New Roman" w:eastAsia="Times New Roman" w:hAnsi="Times New Roman"/>
          <w:sz w:val="28"/>
          <w:szCs w:val="28"/>
          <w:lang w:val="en-US"/>
        </w:rPr>
        <w:t xml:space="preserve">and </w:t>
      </w:r>
      <w:r w:rsidR="00341500" w:rsidRPr="00341500">
        <w:rPr>
          <w:rFonts w:ascii="Times New Roman" w:eastAsia="Times New Roman" w:hAnsi="Times New Roman"/>
          <w:sz w:val="28"/>
          <w:szCs w:val="28"/>
        </w:rPr>
        <w:t xml:space="preserve">NOS </w:t>
      </w:r>
      <w:r w:rsidR="00341500">
        <w:rPr>
          <w:rFonts w:ascii="Times New Roman" w:eastAsia="Times New Roman" w:hAnsi="Times New Roman"/>
          <w:sz w:val="28"/>
          <w:szCs w:val="28"/>
          <w:lang w:val="en-US"/>
        </w:rPr>
        <w:t xml:space="preserve">in </w:t>
      </w:r>
      <w:r w:rsidR="00C43B87">
        <w:rPr>
          <w:rFonts w:ascii="Times New Roman" w:eastAsia="Times New Roman" w:hAnsi="Times New Roman"/>
          <w:sz w:val="28"/>
          <w:szCs w:val="28"/>
          <w:lang w:val="en-US"/>
        </w:rPr>
        <w:t>p</w:t>
      </w:r>
      <w:r w:rsidR="00341500">
        <w:rPr>
          <w:rFonts w:ascii="Times New Roman" w:eastAsia="Times New Roman" w:hAnsi="Times New Roman"/>
          <w:sz w:val="28"/>
          <w:szCs w:val="28"/>
          <w:lang w:val="en-US"/>
        </w:rPr>
        <w:t xml:space="preserve">atients with myocardial infarction and type 2 diabetes mellitus </w:t>
      </w:r>
      <w:r w:rsidRPr="00341500">
        <w:rPr>
          <w:rFonts w:ascii="Times New Roman" w:eastAsia="Times New Roman" w:hAnsi="Times New Roman"/>
          <w:sz w:val="28"/>
          <w:szCs w:val="28"/>
        </w:rPr>
        <w:t xml:space="preserve">/ </w:t>
      </w:r>
      <w:r w:rsidRPr="00341500">
        <w:rPr>
          <w:rFonts w:ascii="Times New Roman" w:eastAsia="Times New Roman" w:hAnsi="Times New Roman"/>
          <w:sz w:val="28"/>
          <w:szCs w:val="28"/>
          <w:lang w:val="en-US"/>
        </w:rPr>
        <w:t>D</w:t>
      </w:r>
      <w:r w:rsidRPr="00341500">
        <w:rPr>
          <w:rFonts w:ascii="Times New Roman" w:eastAsia="Times New Roman" w:hAnsi="Times New Roman"/>
          <w:sz w:val="28"/>
          <w:szCs w:val="28"/>
        </w:rPr>
        <w:t xml:space="preserve">. </w:t>
      </w:r>
      <w:r w:rsidRPr="00341500">
        <w:rPr>
          <w:rFonts w:ascii="Times New Roman" w:eastAsia="Times New Roman" w:hAnsi="Times New Roman"/>
          <w:sz w:val="28"/>
          <w:szCs w:val="28"/>
          <w:lang w:val="en-US"/>
        </w:rPr>
        <w:t>Minukhina</w:t>
      </w:r>
      <w:r w:rsidRPr="00341500">
        <w:rPr>
          <w:rFonts w:ascii="Times New Roman" w:eastAsia="Times New Roman" w:hAnsi="Times New Roman"/>
          <w:sz w:val="28"/>
          <w:szCs w:val="28"/>
        </w:rPr>
        <w:t xml:space="preserve">, </w:t>
      </w:r>
      <w:r w:rsidRPr="00341500">
        <w:rPr>
          <w:rFonts w:ascii="Times New Roman" w:eastAsia="Times New Roman" w:hAnsi="Times New Roman"/>
          <w:sz w:val="28"/>
          <w:szCs w:val="28"/>
          <w:lang w:val="en-US"/>
        </w:rPr>
        <w:t>O</w:t>
      </w:r>
      <w:r w:rsidRPr="00341500">
        <w:rPr>
          <w:rFonts w:ascii="Times New Roman" w:eastAsia="Times New Roman" w:hAnsi="Times New Roman"/>
          <w:sz w:val="28"/>
          <w:szCs w:val="28"/>
        </w:rPr>
        <w:t xml:space="preserve">. </w:t>
      </w:r>
      <w:r w:rsidRPr="00341500">
        <w:rPr>
          <w:rFonts w:ascii="Times New Roman" w:eastAsia="Times New Roman" w:hAnsi="Times New Roman"/>
          <w:sz w:val="28"/>
          <w:szCs w:val="28"/>
          <w:lang w:val="en-US"/>
        </w:rPr>
        <w:t>Grydneva</w:t>
      </w:r>
      <w:r w:rsidRPr="00341500">
        <w:rPr>
          <w:rFonts w:ascii="Times New Roman" w:eastAsia="Times New Roman" w:hAnsi="Times New Roman"/>
          <w:sz w:val="28"/>
          <w:szCs w:val="28"/>
        </w:rPr>
        <w:t xml:space="preserve"> // 1</w:t>
      </w:r>
      <w:r w:rsidRPr="00341500">
        <w:rPr>
          <w:rFonts w:ascii="Times New Roman" w:eastAsia="Times New Roman" w:hAnsi="Times New Roman"/>
          <w:sz w:val="28"/>
          <w:szCs w:val="28"/>
          <w:lang w:val="en-US"/>
        </w:rPr>
        <w:t>2</w:t>
      </w:r>
      <w:r w:rsidRPr="00341500">
        <w:rPr>
          <w:rFonts w:ascii="Times New Roman" w:eastAsia="Times New Roman" w:hAnsi="Times New Roman"/>
          <w:sz w:val="28"/>
          <w:szCs w:val="28"/>
          <w:vertAlign w:val="superscript"/>
          <w:lang w:val="en-US"/>
        </w:rPr>
        <w:t>th</w:t>
      </w:r>
      <w:r w:rsidRPr="00341500">
        <w:rPr>
          <w:rFonts w:ascii="Times New Roman" w:eastAsia="Times New Roman" w:hAnsi="Times New Roman"/>
          <w:sz w:val="28"/>
          <w:szCs w:val="28"/>
          <w:lang w:val="en-US"/>
        </w:rPr>
        <w:t xml:space="preserve"> International Scientific Interdisciplinary Conference</w:t>
      </w:r>
      <w:r w:rsidRPr="00341500">
        <w:rPr>
          <w:rFonts w:ascii="Times New Roman" w:eastAsia="Times New Roman" w:hAnsi="Times New Roman"/>
          <w:sz w:val="28"/>
          <w:szCs w:val="28"/>
        </w:rPr>
        <w:t xml:space="preserve"> </w:t>
      </w:r>
      <w:r w:rsidRPr="00341500">
        <w:rPr>
          <w:rFonts w:ascii="Times New Roman" w:eastAsia="Times New Roman" w:hAnsi="Times New Roman"/>
          <w:sz w:val="28"/>
          <w:szCs w:val="28"/>
          <w:lang w:val="en-US"/>
        </w:rPr>
        <w:t xml:space="preserve">(ISIC) for medical students and young scientists, </w:t>
      </w:r>
      <w:r w:rsidR="00341500" w:rsidRPr="00341500">
        <w:rPr>
          <w:rFonts w:ascii="Times New Roman" w:eastAsia="Times New Roman" w:hAnsi="Times New Roman"/>
          <w:sz w:val="28"/>
          <w:szCs w:val="28"/>
          <w:lang w:val="en-US"/>
        </w:rPr>
        <w:t>Sept</w:t>
      </w:r>
      <w:r w:rsidRPr="00341500">
        <w:rPr>
          <w:rFonts w:ascii="Times New Roman" w:eastAsia="Times New Roman" w:hAnsi="Times New Roman"/>
          <w:sz w:val="28"/>
          <w:szCs w:val="28"/>
          <w:lang w:val="en-US"/>
        </w:rPr>
        <w:t xml:space="preserve"> </w:t>
      </w:r>
      <w:r w:rsidR="00341500" w:rsidRPr="00341500">
        <w:rPr>
          <w:rFonts w:ascii="Times New Roman" w:eastAsia="Times New Roman" w:hAnsi="Times New Roman"/>
          <w:sz w:val="28"/>
          <w:szCs w:val="28"/>
          <w:lang w:val="en-US"/>
        </w:rPr>
        <w:t>18</w:t>
      </w:r>
      <w:r w:rsidRPr="00341500">
        <w:rPr>
          <w:rFonts w:ascii="Times New Roman" w:eastAsia="Times New Roman" w:hAnsi="Times New Roman"/>
          <w:sz w:val="28"/>
          <w:szCs w:val="28"/>
          <w:lang w:val="en-US"/>
        </w:rPr>
        <w:t>-2</w:t>
      </w:r>
      <w:r w:rsidR="00341500" w:rsidRPr="00341500">
        <w:rPr>
          <w:rFonts w:ascii="Times New Roman" w:eastAsia="Times New Roman" w:hAnsi="Times New Roman"/>
          <w:sz w:val="28"/>
          <w:szCs w:val="28"/>
          <w:lang w:val="en-US"/>
        </w:rPr>
        <w:t>0</w:t>
      </w:r>
      <w:r w:rsidRPr="00341500">
        <w:rPr>
          <w:rFonts w:ascii="Times New Roman" w:eastAsia="Times New Roman" w:hAnsi="Times New Roman"/>
          <w:sz w:val="28"/>
          <w:szCs w:val="28"/>
          <w:lang w:val="en-US"/>
        </w:rPr>
        <w:t>, 201</w:t>
      </w:r>
      <w:r w:rsidR="00341500" w:rsidRPr="00341500">
        <w:rPr>
          <w:rFonts w:ascii="Times New Roman" w:eastAsia="Times New Roman" w:hAnsi="Times New Roman"/>
          <w:sz w:val="28"/>
          <w:szCs w:val="28"/>
          <w:lang w:val="en-US"/>
        </w:rPr>
        <w:t>9</w:t>
      </w:r>
      <w:r w:rsidRPr="00341500">
        <w:rPr>
          <w:rFonts w:ascii="Times New Roman" w:eastAsia="Times New Roman" w:hAnsi="Times New Roman"/>
          <w:sz w:val="28"/>
          <w:szCs w:val="28"/>
          <w:lang w:val="en-US"/>
        </w:rPr>
        <w:t>: abstract book / Kharkiv National Medical University. Kharkiv</w:t>
      </w:r>
      <w:r w:rsidRPr="00341500">
        <w:rPr>
          <w:rFonts w:ascii="Times New Roman" w:eastAsia="Times New Roman" w:hAnsi="Times New Roman"/>
          <w:sz w:val="28"/>
          <w:szCs w:val="28"/>
          <w:lang w:val="ru-RU"/>
        </w:rPr>
        <w:t>, 201</w:t>
      </w:r>
      <w:r w:rsidR="00EB0BA2" w:rsidRPr="00CE1228">
        <w:rPr>
          <w:rFonts w:ascii="Times New Roman" w:eastAsia="Times New Roman" w:hAnsi="Times New Roman"/>
          <w:sz w:val="28"/>
          <w:szCs w:val="28"/>
          <w:lang w:val="ru-RU"/>
        </w:rPr>
        <w:t>9</w:t>
      </w:r>
      <w:r w:rsidRPr="00341500">
        <w:rPr>
          <w:rFonts w:ascii="Times New Roman" w:eastAsia="Times New Roman" w:hAnsi="Times New Roman"/>
          <w:sz w:val="28"/>
          <w:szCs w:val="28"/>
          <w:lang w:val="ru-RU"/>
        </w:rPr>
        <w:t xml:space="preserve">. </w:t>
      </w:r>
      <w:r w:rsidRPr="00341500">
        <w:rPr>
          <w:rFonts w:ascii="Times New Roman" w:eastAsia="Times New Roman" w:hAnsi="Times New Roman"/>
          <w:sz w:val="28"/>
          <w:szCs w:val="28"/>
          <w:lang w:val="en-US"/>
        </w:rPr>
        <w:t>P</w:t>
      </w:r>
      <w:r w:rsidRPr="00341500">
        <w:rPr>
          <w:rFonts w:ascii="Times New Roman" w:eastAsia="Times New Roman" w:hAnsi="Times New Roman"/>
          <w:sz w:val="28"/>
          <w:szCs w:val="28"/>
          <w:lang w:val="ru-RU"/>
        </w:rPr>
        <w:t xml:space="preserve">. </w:t>
      </w:r>
      <w:r w:rsidR="00D94528">
        <w:rPr>
          <w:rFonts w:ascii="Times New Roman" w:eastAsia="Times New Roman" w:hAnsi="Times New Roman"/>
          <w:sz w:val="28"/>
          <w:szCs w:val="28"/>
          <w:lang w:val="ru-RU"/>
        </w:rPr>
        <w:t>68</w:t>
      </w:r>
      <w:r w:rsidRPr="00341500">
        <w:rPr>
          <w:rFonts w:ascii="Times New Roman" w:eastAsia="Times New Roman" w:hAnsi="Times New Roman"/>
          <w:sz w:val="28"/>
          <w:szCs w:val="28"/>
          <w:lang w:val="ru-RU"/>
        </w:rPr>
        <w:t>.</w:t>
      </w:r>
      <w:r w:rsidRPr="00341500">
        <w:rPr>
          <w:rFonts w:ascii="Times New Roman" w:eastAsia="Times New Roman" w:hAnsi="Times New Roman"/>
          <w:i/>
          <w:sz w:val="28"/>
          <w:szCs w:val="28"/>
          <w:lang w:val="ru-RU"/>
        </w:rPr>
        <w:t xml:space="preserve"> </w:t>
      </w:r>
      <w:r w:rsidRPr="00341500">
        <w:rPr>
          <w:rFonts w:ascii="Times New Roman" w:eastAsia="Times New Roman" w:hAnsi="Times New Roman"/>
          <w:i/>
          <w:sz w:val="28"/>
        </w:rPr>
        <w:t>(Здобувач здійснила обстеження хворих, провела статистичну обробку та аналіз отриманих результатів, оформлення тез</w:t>
      </w:r>
      <w:r w:rsidR="00C43B87" w:rsidRPr="00C43B87">
        <w:rPr>
          <w:rFonts w:ascii="Times New Roman" w:eastAsia="Times New Roman" w:hAnsi="Times New Roman"/>
          <w:i/>
          <w:sz w:val="28"/>
          <w:lang w:val="ru-RU"/>
        </w:rPr>
        <w:t xml:space="preserve"> </w:t>
      </w:r>
      <w:r w:rsidR="00C43B87">
        <w:rPr>
          <w:rFonts w:ascii="Times New Roman" w:eastAsia="Times New Roman" w:hAnsi="Times New Roman"/>
          <w:i/>
          <w:sz w:val="28"/>
          <w:lang w:val="ru-RU"/>
        </w:rPr>
        <w:t>та стендової доповіді</w:t>
      </w:r>
      <w:r w:rsidRPr="00341500">
        <w:rPr>
          <w:rFonts w:ascii="Times New Roman" w:eastAsia="Times New Roman" w:hAnsi="Times New Roman"/>
          <w:i/>
          <w:sz w:val="28"/>
        </w:rPr>
        <w:t>).</w:t>
      </w:r>
    </w:p>
    <w:p w:rsidR="000034CA" w:rsidRPr="00AD1F63" w:rsidRDefault="000034CA" w:rsidP="00F53109">
      <w:pPr>
        <w:spacing w:after="0"/>
        <w:ind w:firstLine="567"/>
        <w:rPr>
          <w:rFonts w:ascii="Times New Roman" w:hAnsi="Times New Roman"/>
          <w:sz w:val="28"/>
          <w:szCs w:val="28"/>
        </w:rPr>
      </w:pPr>
      <w:r w:rsidRPr="00AD1F63">
        <w:rPr>
          <w:rFonts w:ascii="Times New Roman" w:hAnsi="Times New Roman"/>
          <w:sz w:val="28"/>
          <w:szCs w:val="28"/>
        </w:rPr>
        <w:br w:type="page"/>
      </w:r>
    </w:p>
    <w:p w:rsidR="000034CA" w:rsidRPr="005F5F4B" w:rsidRDefault="000034CA" w:rsidP="009A0B27">
      <w:pPr>
        <w:autoSpaceDE w:val="0"/>
        <w:autoSpaceDN w:val="0"/>
        <w:adjustRightInd w:val="0"/>
        <w:spacing w:after="0" w:line="360" w:lineRule="auto"/>
        <w:ind w:left="284" w:firstLine="708"/>
        <w:jc w:val="center"/>
        <w:rPr>
          <w:rFonts w:ascii="Times New Roman" w:hAnsi="Times New Roman"/>
          <w:b/>
          <w:sz w:val="28"/>
          <w:szCs w:val="28"/>
          <w:lang w:val="ru-RU"/>
        </w:rPr>
      </w:pPr>
      <w:r w:rsidRPr="005F5F4B">
        <w:rPr>
          <w:rFonts w:ascii="Times New Roman" w:hAnsi="Times New Roman"/>
          <w:b/>
          <w:sz w:val="28"/>
          <w:szCs w:val="28"/>
        </w:rPr>
        <w:t>ЗМІСТ</w:t>
      </w:r>
    </w:p>
    <w:tbl>
      <w:tblPr>
        <w:tblW w:w="0" w:type="auto"/>
        <w:tblInd w:w="108" w:type="dxa"/>
        <w:tblLook w:val="04A0" w:firstRow="1" w:lastRow="0" w:firstColumn="1" w:lastColumn="0" w:noHBand="0" w:noVBand="1"/>
      </w:tblPr>
      <w:tblGrid>
        <w:gridCol w:w="9923"/>
      </w:tblGrid>
      <w:tr w:rsidR="007E1C8C" w:rsidRPr="00AD1F63" w:rsidTr="004E27FE">
        <w:tc>
          <w:tcPr>
            <w:tcW w:w="9923" w:type="dxa"/>
          </w:tcPr>
          <w:p w:rsidR="007E1C8C" w:rsidRPr="00AD1F63" w:rsidRDefault="007E1C8C" w:rsidP="000253AE">
            <w:pPr>
              <w:autoSpaceDE w:val="0"/>
              <w:autoSpaceDN w:val="0"/>
              <w:adjustRightInd w:val="0"/>
              <w:spacing w:after="0" w:line="360" w:lineRule="auto"/>
              <w:rPr>
                <w:rFonts w:ascii="Times New Roman" w:hAnsi="Times New Roman"/>
                <w:sz w:val="28"/>
                <w:szCs w:val="28"/>
              </w:rPr>
            </w:pPr>
            <w:r w:rsidRPr="00AD1F63">
              <w:rPr>
                <w:rFonts w:ascii="Times New Roman" w:hAnsi="Times New Roman"/>
                <w:sz w:val="28"/>
                <w:szCs w:val="28"/>
              </w:rPr>
              <w:t>А</w:t>
            </w:r>
            <w:r w:rsidR="001B4951" w:rsidRPr="00AD1F63">
              <w:rPr>
                <w:rFonts w:ascii="Times New Roman" w:hAnsi="Times New Roman"/>
                <w:sz w:val="28"/>
                <w:szCs w:val="28"/>
              </w:rPr>
              <w:t>НОТАЦІЯ………………………………………………………………</w:t>
            </w:r>
            <w:r w:rsidR="00BA231C" w:rsidRPr="00AD1F63">
              <w:rPr>
                <w:rFonts w:ascii="Times New Roman" w:hAnsi="Times New Roman"/>
                <w:sz w:val="28"/>
                <w:szCs w:val="28"/>
              </w:rPr>
              <w:t>…</w:t>
            </w:r>
            <w:r w:rsidR="00973364">
              <w:rPr>
                <w:rFonts w:ascii="Times New Roman" w:hAnsi="Times New Roman"/>
                <w:sz w:val="28"/>
                <w:szCs w:val="28"/>
                <w:lang w:val="ru-RU"/>
              </w:rPr>
              <w:t>…</w:t>
            </w:r>
            <w:r w:rsidR="00E82E91">
              <w:rPr>
                <w:rFonts w:ascii="Times New Roman" w:hAnsi="Times New Roman"/>
                <w:sz w:val="28"/>
                <w:szCs w:val="28"/>
                <w:lang w:val="ru-RU"/>
              </w:rPr>
              <w:t>…</w:t>
            </w:r>
            <w:r w:rsidR="00824FFB">
              <w:rPr>
                <w:rFonts w:ascii="Times New Roman" w:hAnsi="Times New Roman"/>
                <w:sz w:val="28"/>
                <w:szCs w:val="28"/>
                <w:lang w:val="ru-RU"/>
              </w:rPr>
              <w:t>.</w:t>
            </w:r>
            <w:r w:rsidR="00E82E91">
              <w:rPr>
                <w:rFonts w:ascii="Times New Roman" w:hAnsi="Times New Roman"/>
                <w:sz w:val="28"/>
                <w:szCs w:val="28"/>
                <w:lang w:val="en-US"/>
              </w:rPr>
              <w:t>.</w:t>
            </w:r>
            <w:r w:rsidRPr="00AD1F63">
              <w:rPr>
                <w:rFonts w:ascii="Times New Roman" w:hAnsi="Times New Roman"/>
                <w:sz w:val="28"/>
                <w:szCs w:val="28"/>
                <w:lang w:val="ru-RU"/>
              </w:rPr>
              <w:t>2-</w:t>
            </w:r>
            <w:r w:rsidR="001B4951" w:rsidRPr="00AD1F63">
              <w:rPr>
                <w:rFonts w:ascii="Times New Roman" w:hAnsi="Times New Roman"/>
                <w:sz w:val="28"/>
                <w:szCs w:val="28"/>
                <w:lang w:val="ru-RU"/>
              </w:rPr>
              <w:t>1</w:t>
            </w:r>
            <w:r w:rsidR="00E1283A">
              <w:rPr>
                <w:rFonts w:ascii="Times New Roman" w:hAnsi="Times New Roman"/>
                <w:sz w:val="28"/>
                <w:szCs w:val="28"/>
                <w:lang w:val="ru-RU"/>
              </w:rPr>
              <w:t>1</w:t>
            </w:r>
          </w:p>
        </w:tc>
      </w:tr>
      <w:tr w:rsidR="007E1C8C" w:rsidRPr="00AD1F63" w:rsidTr="004E27FE">
        <w:tc>
          <w:tcPr>
            <w:tcW w:w="9923" w:type="dxa"/>
          </w:tcPr>
          <w:p w:rsidR="007E1C8C" w:rsidRPr="00AD1F63" w:rsidRDefault="007E1C8C" w:rsidP="00885F77">
            <w:pPr>
              <w:autoSpaceDE w:val="0"/>
              <w:autoSpaceDN w:val="0"/>
              <w:adjustRightInd w:val="0"/>
              <w:spacing w:after="0" w:line="360" w:lineRule="auto"/>
              <w:rPr>
                <w:rFonts w:ascii="Times New Roman" w:hAnsi="Times New Roman"/>
                <w:sz w:val="28"/>
                <w:szCs w:val="28"/>
              </w:rPr>
            </w:pPr>
            <w:r w:rsidRPr="00AD1F63">
              <w:rPr>
                <w:rFonts w:ascii="Times New Roman" w:hAnsi="Times New Roman"/>
                <w:sz w:val="28"/>
                <w:szCs w:val="28"/>
              </w:rPr>
              <w:t>СПИСОК ПУ</w:t>
            </w:r>
            <w:r w:rsidR="005F5F4B">
              <w:rPr>
                <w:rFonts w:ascii="Times New Roman" w:hAnsi="Times New Roman"/>
                <w:sz w:val="28"/>
                <w:szCs w:val="28"/>
              </w:rPr>
              <w:t>БЛІКАЦІЙ ЗДОБУВАЧА…………………………………</w:t>
            </w:r>
            <w:r w:rsidR="00E82E91" w:rsidRPr="00E82E91">
              <w:rPr>
                <w:rFonts w:ascii="Times New Roman" w:hAnsi="Times New Roman"/>
                <w:sz w:val="28"/>
                <w:szCs w:val="28"/>
                <w:lang w:val="ru-RU"/>
              </w:rPr>
              <w:t>……</w:t>
            </w:r>
            <w:r w:rsidRPr="00AD1F63">
              <w:rPr>
                <w:rFonts w:ascii="Times New Roman" w:hAnsi="Times New Roman"/>
                <w:sz w:val="28"/>
                <w:szCs w:val="28"/>
              </w:rPr>
              <w:t>..</w:t>
            </w:r>
            <w:r w:rsidR="001B4951" w:rsidRPr="00AD1F63">
              <w:rPr>
                <w:rFonts w:ascii="Times New Roman" w:hAnsi="Times New Roman"/>
                <w:sz w:val="28"/>
                <w:szCs w:val="28"/>
                <w:lang w:val="ru-RU"/>
              </w:rPr>
              <w:t>1</w:t>
            </w:r>
            <w:r w:rsidR="00E1283A">
              <w:rPr>
                <w:rFonts w:ascii="Times New Roman" w:hAnsi="Times New Roman"/>
                <w:sz w:val="28"/>
                <w:szCs w:val="28"/>
                <w:lang w:val="ru-RU"/>
              </w:rPr>
              <w:t>2</w:t>
            </w:r>
            <w:r w:rsidRPr="00AD1F63">
              <w:rPr>
                <w:rFonts w:ascii="Times New Roman" w:hAnsi="Times New Roman"/>
                <w:sz w:val="28"/>
                <w:szCs w:val="28"/>
                <w:lang w:val="ru-RU"/>
              </w:rPr>
              <w:t>-1</w:t>
            </w:r>
            <w:r w:rsidR="00885F77">
              <w:rPr>
                <w:rFonts w:ascii="Times New Roman" w:hAnsi="Times New Roman"/>
                <w:sz w:val="28"/>
                <w:szCs w:val="28"/>
                <w:lang w:val="ru-RU"/>
              </w:rPr>
              <w:t>9</w:t>
            </w:r>
          </w:p>
        </w:tc>
      </w:tr>
      <w:tr w:rsidR="007E1C8C" w:rsidRPr="00AD1F63" w:rsidTr="004E27FE">
        <w:tc>
          <w:tcPr>
            <w:tcW w:w="9923" w:type="dxa"/>
          </w:tcPr>
          <w:p w:rsidR="007E1C8C" w:rsidRPr="00AD1F63" w:rsidRDefault="007E1C8C" w:rsidP="00885F77">
            <w:pPr>
              <w:autoSpaceDE w:val="0"/>
              <w:autoSpaceDN w:val="0"/>
              <w:adjustRightInd w:val="0"/>
              <w:spacing w:after="0" w:line="360" w:lineRule="auto"/>
              <w:rPr>
                <w:rFonts w:ascii="Times New Roman" w:hAnsi="Times New Roman"/>
                <w:sz w:val="28"/>
                <w:szCs w:val="28"/>
              </w:rPr>
            </w:pPr>
            <w:r w:rsidRPr="00AD1F63">
              <w:rPr>
                <w:rFonts w:ascii="Times New Roman" w:hAnsi="Times New Roman"/>
                <w:sz w:val="28"/>
                <w:szCs w:val="28"/>
              </w:rPr>
              <w:t>З</w:t>
            </w:r>
            <w:r w:rsidR="005F5F4B">
              <w:rPr>
                <w:rFonts w:ascii="Times New Roman" w:hAnsi="Times New Roman"/>
                <w:sz w:val="28"/>
                <w:szCs w:val="28"/>
              </w:rPr>
              <w:t>МІСТ………………………………………………………………………</w:t>
            </w:r>
            <w:r w:rsidR="00973364" w:rsidRPr="00E82E91">
              <w:rPr>
                <w:rFonts w:ascii="Times New Roman" w:hAnsi="Times New Roman"/>
                <w:sz w:val="28"/>
                <w:szCs w:val="28"/>
                <w:lang w:val="ru-RU"/>
              </w:rPr>
              <w:t>……</w:t>
            </w:r>
            <w:r w:rsidR="00E82E91">
              <w:rPr>
                <w:rFonts w:ascii="Times New Roman" w:hAnsi="Times New Roman"/>
                <w:sz w:val="28"/>
                <w:szCs w:val="28"/>
              </w:rPr>
              <w:t>.</w:t>
            </w:r>
            <w:r w:rsidR="00885F77">
              <w:rPr>
                <w:rFonts w:ascii="Times New Roman" w:hAnsi="Times New Roman"/>
                <w:sz w:val="28"/>
                <w:szCs w:val="28"/>
                <w:lang w:val="ru-RU"/>
              </w:rPr>
              <w:t>20</w:t>
            </w:r>
            <w:r w:rsidRPr="00AD1F63">
              <w:rPr>
                <w:rFonts w:ascii="Times New Roman" w:hAnsi="Times New Roman"/>
                <w:sz w:val="28"/>
                <w:szCs w:val="28"/>
                <w:lang w:val="ru-RU"/>
              </w:rPr>
              <w:t>-</w:t>
            </w:r>
            <w:r w:rsidR="00885F77">
              <w:rPr>
                <w:rFonts w:ascii="Times New Roman" w:hAnsi="Times New Roman"/>
                <w:sz w:val="28"/>
                <w:szCs w:val="28"/>
                <w:lang w:val="ru-RU"/>
              </w:rPr>
              <w:t>22</w:t>
            </w:r>
          </w:p>
        </w:tc>
      </w:tr>
      <w:tr w:rsidR="007E1C8C" w:rsidRPr="00AD1F63" w:rsidTr="004E27FE">
        <w:tc>
          <w:tcPr>
            <w:tcW w:w="9923" w:type="dxa"/>
            <w:hideMark/>
          </w:tcPr>
          <w:p w:rsidR="007E1C8C" w:rsidRPr="00AD1F63" w:rsidRDefault="005F5F4B" w:rsidP="00885F77">
            <w:pPr>
              <w:autoSpaceDE w:val="0"/>
              <w:autoSpaceDN w:val="0"/>
              <w:adjustRightInd w:val="0"/>
              <w:spacing w:after="0" w:line="360" w:lineRule="auto"/>
              <w:rPr>
                <w:rFonts w:ascii="Times New Roman" w:hAnsi="Times New Roman"/>
                <w:sz w:val="28"/>
                <w:szCs w:val="28"/>
                <w:lang w:val="ru-RU"/>
              </w:rPr>
            </w:pPr>
            <w:r>
              <w:rPr>
                <w:rFonts w:ascii="Times New Roman" w:hAnsi="Times New Roman"/>
                <w:sz w:val="28"/>
                <w:szCs w:val="28"/>
              </w:rPr>
              <w:t>ПЕРЕЛІК УМОВНИХ</w:t>
            </w:r>
            <w:r w:rsidRPr="005F5F4B">
              <w:rPr>
                <w:rFonts w:ascii="Times New Roman" w:hAnsi="Times New Roman"/>
                <w:sz w:val="28"/>
                <w:szCs w:val="28"/>
                <w:lang w:val="ru-RU"/>
              </w:rPr>
              <w:t xml:space="preserve"> </w:t>
            </w:r>
            <w:r w:rsidR="007E1C8C" w:rsidRPr="00AD1F63">
              <w:rPr>
                <w:rFonts w:ascii="Times New Roman" w:hAnsi="Times New Roman"/>
                <w:sz w:val="28"/>
                <w:szCs w:val="28"/>
              </w:rPr>
              <w:t>СКОРОЧЕНЬ……………………………</w:t>
            </w:r>
            <w:r w:rsidR="00207420" w:rsidRPr="00AD1F63">
              <w:rPr>
                <w:rFonts w:ascii="Times New Roman" w:hAnsi="Times New Roman"/>
                <w:sz w:val="28"/>
                <w:szCs w:val="28"/>
              </w:rPr>
              <w:t>….</w:t>
            </w:r>
            <w:r>
              <w:rPr>
                <w:rFonts w:ascii="Times New Roman" w:hAnsi="Times New Roman"/>
                <w:sz w:val="28"/>
                <w:szCs w:val="28"/>
              </w:rPr>
              <w:t>…</w:t>
            </w:r>
            <w:r w:rsidR="00973364">
              <w:rPr>
                <w:rFonts w:ascii="Times New Roman" w:hAnsi="Times New Roman"/>
                <w:sz w:val="28"/>
                <w:szCs w:val="28"/>
                <w:lang w:val="ru-RU"/>
              </w:rPr>
              <w:t>……</w:t>
            </w:r>
            <w:r w:rsidR="00885F77">
              <w:rPr>
                <w:rFonts w:ascii="Times New Roman" w:hAnsi="Times New Roman"/>
                <w:sz w:val="28"/>
                <w:szCs w:val="28"/>
                <w:lang w:val="ru-RU"/>
              </w:rPr>
              <w:t>...</w:t>
            </w:r>
            <w:r w:rsidR="00973364" w:rsidRPr="00973364">
              <w:rPr>
                <w:rFonts w:ascii="Times New Roman" w:hAnsi="Times New Roman"/>
                <w:sz w:val="28"/>
                <w:szCs w:val="28"/>
                <w:lang w:val="ru-RU"/>
              </w:rPr>
              <w:t>.</w:t>
            </w:r>
            <w:r w:rsidR="007E1C8C" w:rsidRPr="00AD1F63">
              <w:rPr>
                <w:rFonts w:ascii="Times New Roman" w:hAnsi="Times New Roman"/>
                <w:sz w:val="28"/>
                <w:szCs w:val="28"/>
              </w:rPr>
              <w:t>.</w:t>
            </w:r>
            <w:r w:rsidR="00885F77">
              <w:rPr>
                <w:rFonts w:ascii="Times New Roman" w:hAnsi="Times New Roman"/>
                <w:sz w:val="28"/>
                <w:szCs w:val="28"/>
              </w:rPr>
              <w:t>23-24</w:t>
            </w:r>
          </w:p>
        </w:tc>
      </w:tr>
      <w:tr w:rsidR="007E1C8C" w:rsidRPr="00AD1F63" w:rsidTr="004E27FE">
        <w:tc>
          <w:tcPr>
            <w:tcW w:w="9923" w:type="dxa"/>
            <w:hideMark/>
          </w:tcPr>
          <w:p w:rsidR="007E1C8C" w:rsidRPr="00AD1F63" w:rsidRDefault="007E1C8C" w:rsidP="00334039">
            <w:pPr>
              <w:autoSpaceDE w:val="0"/>
              <w:autoSpaceDN w:val="0"/>
              <w:adjustRightInd w:val="0"/>
              <w:spacing w:after="0" w:line="360" w:lineRule="auto"/>
              <w:rPr>
                <w:rFonts w:ascii="Times New Roman" w:hAnsi="Times New Roman"/>
                <w:sz w:val="28"/>
                <w:szCs w:val="28"/>
              </w:rPr>
            </w:pPr>
            <w:r w:rsidRPr="00AD1F63">
              <w:rPr>
                <w:rFonts w:ascii="Times New Roman" w:hAnsi="Times New Roman"/>
                <w:sz w:val="28"/>
                <w:szCs w:val="28"/>
              </w:rPr>
              <w:t>ВСТУП……………………………………………………………………</w:t>
            </w:r>
            <w:r w:rsidR="005F5F4B" w:rsidRPr="00973364">
              <w:rPr>
                <w:rFonts w:ascii="Times New Roman" w:hAnsi="Times New Roman"/>
                <w:sz w:val="28"/>
                <w:szCs w:val="28"/>
                <w:lang w:val="ru-RU"/>
              </w:rPr>
              <w:t>..</w:t>
            </w:r>
            <w:r w:rsidRPr="00AD1F63">
              <w:rPr>
                <w:rFonts w:ascii="Times New Roman" w:hAnsi="Times New Roman"/>
                <w:sz w:val="28"/>
                <w:szCs w:val="28"/>
              </w:rPr>
              <w:t>..</w:t>
            </w:r>
            <w:r w:rsidR="0005075C">
              <w:rPr>
                <w:rFonts w:ascii="Times New Roman" w:hAnsi="Times New Roman"/>
                <w:sz w:val="28"/>
                <w:szCs w:val="28"/>
                <w:lang w:val="ru-RU"/>
              </w:rPr>
              <w:t>.....</w:t>
            </w:r>
            <w:r w:rsidR="00973364">
              <w:rPr>
                <w:rFonts w:ascii="Times New Roman" w:hAnsi="Times New Roman"/>
                <w:sz w:val="28"/>
                <w:szCs w:val="28"/>
                <w:lang w:val="en-US"/>
              </w:rPr>
              <w:t>..</w:t>
            </w:r>
            <w:r w:rsidR="00885F77">
              <w:rPr>
                <w:rFonts w:ascii="Times New Roman" w:hAnsi="Times New Roman"/>
                <w:sz w:val="28"/>
                <w:szCs w:val="28"/>
                <w:lang w:val="ru-RU"/>
              </w:rPr>
              <w:t>25</w:t>
            </w:r>
            <w:r w:rsidRPr="00AD1F63">
              <w:rPr>
                <w:rFonts w:ascii="Times New Roman" w:hAnsi="Times New Roman"/>
                <w:sz w:val="28"/>
                <w:szCs w:val="28"/>
                <w:lang w:val="ru-RU"/>
              </w:rPr>
              <w:t>-</w:t>
            </w:r>
            <w:r w:rsidR="00334039">
              <w:rPr>
                <w:rFonts w:ascii="Times New Roman" w:hAnsi="Times New Roman"/>
                <w:sz w:val="28"/>
                <w:szCs w:val="28"/>
                <w:lang w:val="ru-RU"/>
              </w:rPr>
              <w:t>33</w:t>
            </w:r>
          </w:p>
        </w:tc>
      </w:tr>
      <w:tr w:rsidR="007E1C8C" w:rsidRPr="00AD1F63" w:rsidTr="004E27FE">
        <w:tc>
          <w:tcPr>
            <w:tcW w:w="9923" w:type="dxa"/>
            <w:hideMark/>
          </w:tcPr>
          <w:p w:rsidR="007E1C8C" w:rsidRPr="00AD1F63" w:rsidRDefault="007E1C8C" w:rsidP="00334039">
            <w:pPr>
              <w:autoSpaceDE w:val="0"/>
              <w:autoSpaceDN w:val="0"/>
              <w:adjustRightInd w:val="0"/>
              <w:spacing w:after="0" w:line="360" w:lineRule="auto"/>
              <w:jc w:val="both"/>
              <w:rPr>
                <w:rFonts w:ascii="Times New Roman" w:hAnsi="Times New Roman"/>
                <w:sz w:val="28"/>
                <w:szCs w:val="28"/>
              </w:rPr>
            </w:pPr>
            <w:r w:rsidRPr="00AD1F63">
              <w:rPr>
                <w:rFonts w:ascii="Times New Roman" w:hAnsi="Times New Roman"/>
                <w:sz w:val="28"/>
                <w:szCs w:val="28"/>
              </w:rPr>
              <w:t>РОЗДІЛ 1. ОГЛЯД ЛІТЕРАТУРИ</w:t>
            </w:r>
            <w:r w:rsidR="001B4951" w:rsidRPr="00AD1F63">
              <w:rPr>
                <w:rFonts w:ascii="Times New Roman" w:hAnsi="Times New Roman"/>
                <w:sz w:val="28"/>
                <w:szCs w:val="28"/>
              </w:rPr>
              <w:t>………………………………</w:t>
            </w:r>
            <w:r w:rsidRPr="00AD1F63">
              <w:rPr>
                <w:rFonts w:ascii="Times New Roman" w:hAnsi="Times New Roman"/>
                <w:sz w:val="28"/>
                <w:szCs w:val="28"/>
              </w:rPr>
              <w:t>……………</w:t>
            </w:r>
            <w:r w:rsidR="00973364" w:rsidRPr="00973364">
              <w:rPr>
                <w:rFonts w:ascii="Times New Roman" w:hAnsi="Times New Roman"/>
                <w:sz w:val="28"/>
                <w:szCs w:val="28"/>
              </w:rPr>
              <w:t>…</w:t>
            </w:r>
            <w:r w:rsidR="00824FFB">
              <w:rPr>
                <w:rFonts w:ascii="Times New Roman" w:hAnsi="Times New Roman"/>
                <w:sz w:val="28"/>
                <w:szCs w:val="28"/>
              </w:rPr>
              <w:t>..</w:t>
            </w:r>
            <w:r w:rsidR="00973364" w:rsidRPr="00973364">
              <w:rPr>
                <w:rFonts w:ascii="Times New Roman" w:hAnsi="Times New Roman"/>
                <w:sz w:val="28"/>
                <w:szCs w:val="28"/>
              </w:rPr>
              <w:t>..</w:t>
            </w:r>
            <w:r w:rsidR="00334039">
              <w:rPr>
                <w:rFonts w:ascii="Times New Roman" w:hAnsi="Times New Roman"/>
                <w:sz w:val="28"/>
                <w:szCs w:val="28"/>
              </w:rPr>
              <w:t>34</w:t>
            </w:r>
          </w:p>
        </w:tc>
      </w:tr>
      <w:tr w:rsidR="007E1C8C" w:rsidRPr="00AD1F63" w:rsidTr="004E27FE">
        <w:tc>
          <w:tcPr>
            <w:tcW w:w="9923" w:type="dxa"/>
            <w:hideMark/>
          </w:tcPr>
          <w:p w:rsidR="007E1C8C" w:rsidRPr="00AD1F63" w:rsidRDefault="007E1C8C" w:rsidP="00334039">
            <w:pPr>
              <w:autoSpaceDE w:val="0"/>
              <w:autoSpaceDN w:val="0"/>
              <w:adjustRightInd w:val="0"/>
              <w:spacing w:after="0" w:line="360" w:lineRule="auto"/>
              <w:jc w:val="both"/>
              <w:rPr>
                <w:rFonts w:ascii="Times New Roman" w:hAnsi="Times New Roman"/>
                <w:sz w:val="28"/>
                <w:szCs w:val="28"/>
              </w:rPr>
            </w:pPr>
            <w:r w:rsidRPr="00AD1F63">
              <w:rPr>
                <w:rFonts w:ascii="Times New Roman" w:hAnsi="Times New Roman"/>
                <w:sz w:val="28"/>
                <w:szCs w:val="28"/>
              </w:rPr>
              <w:t xml:space="preserve">1.1 Значення маркерів ендотеліальної дисфункції та атеротромбозу у перебігу гострого інфаркту міокарда із супутнім цукровим діабетом </w:t>
            </w:r>
            <w:r w:rsidR="005A478E" w:rsidRPr="00AD1F63">
              <w:rPr>
                <w:rFonts w:ascii="Times New Roman" w:hAnsi="Times New Roman"/>
                <w:sz w:val="28"/>
                <w:szCs w:val="28"/>
              </w:rPr>
              <w:t>2 типу</w:t>
            </w:r>
            <w:r w:rsidR="0005075C">
              <w:rPr>
                <w:rFonts w:ascii="Times New Roman" w:hAnsi="Times New Roman"/>
                <w:sz w:val="28"/>
                <w:szCs w:val="28"/>
              </w:rPr>
              <w:t>………</w:t>
            </w:r>
            <w:r w:rsidR="00824FFB">
              <w:rPr>
                <w:rFonts w:ascii="Times New Roman" w:hAnsi="Times New Roman"/>
                <w:sz w:val="28"/>
                <w:szCs w:val="28"/>
              </w:rPr>
              <w:t>...</w:t>
            </w:r>
            <w:r w:rsidR="00973364" w:rsidRPr="00973364">
              <w:rPr>
                <w:rFonts w:ascii="Times New Roman" w:hAnsi="Times New Roman"/>
                <w:sz w:val="28"/>
                <w:szCs w:val="28"/>
              </w:rPr>
              <w:t>.</w:t>
            </w:r>
            <w:r w:rsidR="00334039">
              <w:rPr>
                <w:rFonts w:ascii="Times New Roman" w:hAnsi="Times New Roman"/>
                <w:sz w:val="28"/>
                <w:szCs w:val="28"/>
              </w:rPr>
              <w:t>34</w:t>
            </w:r>
            <w:r w:rsidRPr="00AD1F63">
              <w:rPr>
                <w:rFonts w:ascii="Times New Roman" w:hAnsi="Times New Roman"/>
                <w:sz w:val="28"/>
                <w:szCs w:val="28"/>
              </w:rPr>
              <w:t>-</w:t>
            </w:r>
            <w:r w:rsidR="00334039">
              <w:rPr>
                <w:rFonts w:ascii="Times New Roman" w:hAnsi="Times New Roman"/>
                <w:sz w:val="28"/>
                <w:szCs w:val="28"/>
              </w:rPr>
              <w:t>45</w:t>
            </w:r>
          </w:p>
        </w:tc>
      </w:tr>
      <w:tr w:rsidR="007E1C8C" w:rsidRPr="00AD1F63" w:rsidTr="004E27FE">
        <w:tc>
          <w:tcPr>
            <w:tcW w:w="9923" w:type="dxa"/>
            <w:hideMark/>
          </w:tcPr>
          <w:p w:rsidR="007E1C8C" w:rsidRPr="00AD1F63" w:rsidRDefault="007E1C8C" w:rsidP="00334039">
            <w:pPr>
              <w:autoSpaceDE w:val="0"/>
              <w:autoSpaceDN w:val="0"/>
              <w:adjustRightInd w:val="0"/>
              <w:spacing w:after="0" w:line="360" w:lineRule="auto"/>
              <w:rPr>
                <w:rFonts w:ascii="Times New Roman" w:hAnsi="Times New Roman"/>
                <w:sz w:val="28"/>
                <w:szCs w:val="28"/>
              </w:rPr>
            </w:pPr>
            <w:r w:rsidRPr="00AD1F63">
              <w:rPr>
                <w:rFonts w:ascii="Times New Roman" w:hAnsi="Times New Roman"/>
                <w:sz w:val="28"/>
                <w:szCs w:val="28"/>
              </w:rPr>
              <w:t>1.2 Вплив гіперінсулінемії, гіперглікемії та інсулінорезистентності на перебіг та прогноз гострого</w:t>
            </w:r>
            <w:r w:rsidR="00206A92">
              <w:rPr>
                <w:rFonts w:ascii="Times New Roman" w:hAnsi="Times New Roman"/>
                <w:sz w:val="28"/>
                <w:szCs w:val="28"/>
              </w:rPr>
              <w:t xml:space="preserve"> інфаркту міокарда……………………</w:t>
            </w:r>
            <w:r w:rsidR="00206A92" w:rsidRPr="00206A92">
              <w:rPr>
                <w:rFonts w:ascii="Times New Roman" w:hAnsi="Times New Roman"/>
                <w:sz w:val="28"/>
                <w:szCs w:val="28"/>
              </w:rPr>
              <w:t>………….</w:t>
            </w:r>
            <w:r w:rsidR="00206A92">
              <w:rPr>
                <w:rFonts w:ascii="Times New Roman" w:hAnsi="Times New Roman"/>
                <w:sz w:val="28"/>
                <w:szCs w:val="28"/>
              </w:rPr>
              <w:t>…</w:t>
            </w:r>
            <w:r w:rsidR="00206A92" w:rsidRPr="00206A92">
              <w:rPr>
                <w:rFonts w:ascii="Times New Roman" w:hAnsi="Times New Roman"/>
                <w:sz w:val="28"/>
                <w:szCs w:val="28"/>
              </w:rPr>
              <w:t>..</w:t>
            </w:r>
            <w:r w:rsidR="00BA231C" w:rsidRPr="00AD1F63">
              <w:rPr>
                <w:rFonts w:ascii="Times New Roman" w:hAnsi="Times New Roman"/>
                <w:sz w:val="28"/>
                <w:szCs w:val="28"/>
              </w:rPr>
              <w:t>..</w:t>
            </w:r>
            <w:r w:rsidRPr="00AD1F63">
              <w:rPr>
                <w:rFonts w:ascii="Times New Roman" w:hAnsi="Times New Roman"/>
                <w:sz w:val="28"/>
                <w:szCs w:val="28"/>
              </w:rPr>
              <w:t>..</w:t>
            </w:r>
            <w:r w:rsidR="00973364" w:rsidRPr="00973364">
              <w:rPr>
                <w:rFonts w:ascii="Times New Roman" w:hAnsi="Times New Roman"/>
                <w:sz w:val="28"/>
                <w:szCs w:val="28"/>
              </w:rPr>
              <w:t>........</w:t>
            </w:r>
            <w:r w:rsidR="00334039">
              <w:rPr>
                <w:rFonts w:ascii="Times New Roman" w:hAnsi="Times New Roman"/>
                <w:sz w:val="28"/>
                <w:szCs w:val="28"/>
              </w:rPr>
              <w:t>46</w:t>
            </w:r>
            <w:r w:rsidRPr="00AD1F63">
              <w:rPr>
                <w:rFonts w:ascii="Times New Roman" w:hAnsi="Times New Roman"/>
                <w:sz w:val="28"/>
                <w:szCs w:val="28"/>
              </w:rPr>
              <w:t>-</w:t>
            </w:r>
            <w:r w:rsidR="00334039">
              <w:rPr>
                <w:rFonts w:ascii="Times New Roman" w:hAnsi="Times New Roman"/>
                <w:sz w:val="28"/>
                <w:szCs w:val="28"/>
              </w:rPr>
              <w:t>51</w:t>
            </w:r>
          </w:p>
        </w:tc>
      </w:tr>
      <w:tr w:rsidR="007E1C8C" w:rsidRPr="00AD1F63" w:rsidTr="004E27FE">
        <w:tc>
          <w:tcPr>
            <w:tcW w:w="9923" w:type="dxa"/>
            <w:hideMark/>
          </w:tcPr>
          <w:p w:rsidR="007E1C8C" w:rsidRPr="00AD1F63" w:rsidRDefault="007E1C8C" w:rsidP="00334039">
            <w:pPr>
              <w:autoSpaceDE w:val="0"/>
              <w:autoSpaceDN w:val="0"/>
              <w:adjustRightInd w:val="0"/>
              <w:spacing w:after="0" w:line="360" w:lineRule="auto"/>
              <w:jc w:val="both"/>
              <w:rPr>
                <w:rFonts w:ascii="Times New Roman" w:hAnsi="Times New Roman"/>
                <w:sz w:val="28"/>
                <w:szCs w:val="28"/>
              </w:rPr>
            </w:pPr>
            <w:r w:rsidRPr="00AD1F63">
              <w:rPr>
                <w:rFonts w:ascii="Times New Roman" w:hAnsi="Times New Roman"/>
                <w:sz w:val="28"/>
                <w:szCs w:val="28"/>
              </w:rPr>
              <w:t xml:space="preserve">1.3 Сучасні підходи до лікування гострого інфаркту міокарда із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w:t>
            </w:r>
            <w:r w:rsidR="00BA231C" w:rsidRPr="00AD1F63">
              <w:rPr>
                <w:rFonts w:ascii="Times New Roman" w:hAnsi="Times New Roman"/>
                <w:sz w:val="28"/>
                <w:szCs w:val="28"/>
              </w:rPr>
              <w:t>..</w:t>
            </w:r>
            <w:r w:rsidRPr="00AD1F63">
              <w:rPr>
                <w:rFonts w:ascii="Times New Roman" w:hAnsi="Times New Roman"/>
                <w:sz w:val="28"/>
                <w:szCs w:val="28"/>
              </w:rPr>
              <w:t>.</w:t>
            </w:r>
            <w:r w:rsidR="00973364" w:rsidRPr="00973364">
              <w:rPr>
                <w:rFonts w:ascii="Times New Roman" w:hAnsi="Times New Roman"/>
                <w:sz w:val="28"/>
                <w:szCs w:val="28"/>
              </w:rPr>
              <w:t>......</w:t>
            </w:r>
            <w:r w:rsidR="00824FFB">
              <w:rPr>
                <w:rFonts w:ascii="Times New Roman" w:hAnsi="Times New Roman"/>
                <w:sz w:val="28"/>
                <w:szCs w:val="28"/>
              </w:rPr>
              <w:t>..</w:t>
            </w:r>
            <w:r w:rsidRPr="00AD1F63">
              <w:rPr>
                <w:rFonts w:ascii="Times New Roman" w:hAnsi="Times New Roman"/>
                <w:sz w:val="28"/>
                <w:szCs w:val="28"/>
              </w:rPr>
              <w:t>.</w:t>
            </w:r>
            <w:r w:rsidR="00334039">
              <w:rPr>
                <w:rFonts w:ascii="Times New Roman" w:hAnsi="Times New Roman"/>
                <w:sz w:val="28"/>
                <w:szCs w:val="28"/>
              </w:rPr>
              <w:t>51</w:t>
            </w:r>
            <w:r w:rsidRPr="00AD1F63">
              <w:rPr>
                <w:rFonts w:ascii="Times New Roman" w:hAnsi="Times New Roman"/>
                <w:sz w:val="28"/>
                <w:szCs w:val="28"/>
              </w:rPr>
              <w:t>-</w:t>
            </w:r>
            <w:r w:rsidR="00334039">
              <w:rPr>
                <w:rFonts w:ascii="Times New Roman" w:hAnsi="Times New Roman"/>
                <w:sz w:val="28"/>
                <w:szCs w:val="28"/>
              </w:rPr>
              <w:t>61</w:t>
            </w:r>
          </w:p>
        </w:tc>
      </w:tr>
      <w:tr w:rsidR="007E1C8C" w:rsidRPr="00AD1F63" w:rsidTr="004E27FE">
        <w:tc>
          <w:tcPr>
            <w:tcW w:w="9923" w:type="dxa"/>
            <w:hideMark/>
          </w:tcPr>
          <w:p w:rsidR="007E1C8C" w:rsidRPr="00AD1F63" w:rsidRDefault="007E1C8C" w:rsidP="00334039">
            <w:pPr>
              <w:spacing w:after="0" w:line="360" w:lineRule="auto"/>
              <w:jc w:val="both"/>
              <w:rPr>
                <w:rFonts w:ascii="Times New Roman" w:hAnsi="Times New Roman"/>
                <w:sz w:val="28"/>
                <w:szCs w:val="28"/>
                <w:lang w:val="ru-RU"/>
              </w:rPr>
            </w:pPr>
            <w:r w:rsidRPr="00AD1F63">
              <w:rPr>
                <w:rFonts w:ascii="Times New Roman" w:eastAsia="PetersburgC" w:hAnsi="Times New Roman"/>
                <w:sz w:val="28"/>
                <w:szCs w:val="28"/>
                <w:lang w:val="ru-RU" w:eastAsia="ru-RU"/>
              </w:rPr>
              <w:t>1.4 Прогнозування перебігу гострого інфаркту міокарда-досягнення та перспективи</w:t>
            </w:r>
            <w:r w:rsidR="00206A92">
              <w:rPr>
                <w:rFonts w:ascii="Times New Roman" w:hAnsi="Times New Roman"/>
                <w:sz w:val="28"/>
                <w:szCs w:val="28"/>
                <w:lang w:val="ru-RU"/>
              </w:rPr>
              <w:t>………………………………………………………………</w:t>
            </w:r>
            <w:r w:rsidRPr="00AD1F63">
              <w:rPr>
                <w:rFonts w:ascii="Times New Roman" w:hAnsi="Times New Roman"/>
                <w:sz w:val="28"/>
                <w:szCs w:val="28"/>
                <w:lang w:val="ru-RU"/>
              </w:rPr>
              <w:t>.</w:t>
            </w:r>
            <w:r w:rsidR="00BA231C" w:rsidRPr="00AD1F63">
              <w:rPr>
                <w:rFonts w:ascii="Times New Roman" w:hAnsi="Times New Roman"/>
                <w:sz w:val="28"/>
                <w:szCs w:val="28"/>
                <w:lang w:val="ru-RU"/>
              </w:rPr>
              <w:t>.</w:t>
            </w:r>
            <w:r w:rsidRPr="00AD1F63">
              <w:rPr>
                <w:rFonts w:ascii="Times New Roman" w:hAnsi="Times New Roman"/>
                <w:sz w:val="28"/>
                <w:szCs w:val="28"/>
                <w:lang w:val="ru-RU"/>
              </w:rPr>
              <w:t>.</w:t>
            </w:r>
            <w:r w:rsidR="00973364" w:rsidRPr="00973364">
              <w:rPr>
                <w:rFonts w:ascii="Times New Roman" w:hAnsi="Times New Roman"/>
                <w:sz w:val="28"/>
                <w:szCs w:val="28"/>
                <w:lang w:val="ru-RU"/>
              </w:rPr>
              <w:t>.....</w:t>
            </w:r>
            <w:r w:rsidR="00334039">
              <w:rPr>
                <w:rFonts w:ascii="Times New Roman" w:hAnsi="Times New Roman"/>
                <w:sz w:val="28"/>
                <w:szCs w:val="28"/>
                <w:lang w:val="ru-RU"/>
              </w:rPr>
              <w:t>.</w:t>
            </w:r>
            <w:r w:rsidR="00973364" w:rsidRPr="00973364">
              <w:rPr>
                <w:rFonts w:ascii="Times New Roman" w:hAnsi="Times New Roman"/>
                <w:sz w:val="28"/>
                <w:szCs w:val="28"/>
                <w:lang w:val="ru-RU"/>
              </w:rPr>
              <w:t>..</w:t>
            </w:r>
            <w:r w:rsidR="00334039">
              <w:rPr>
                <w:rFonts w:ascii="Times New Roman" w:hAnsi="Times New Roman"/>
                <w:sz w:val="28"/>
                <w:szCs w:val="28"/>
                <w:lang w:val="ru-RU"/>
              </w:rPr>
              <w:t>62</w:t>
            </w:r>
            <w:r w:rsidRPr="00AD1F63">
              <w:rPr>
                <w:rFonts w:ascii="Times New Roman" w:hAnsi="Times New Roman"/>
                <w:sz w:val="28"/>
                <w:szCs w:val="28"/>
                <w:lang w:val="ru-RU"/>
              </w:rPr>
              <w:t>-</w:t>
            </w:r>
            <w:r w:rsidR="001B4951" w:rsidRPr="00AD1F63">
              <w:rPr>
                <w:rFonts w:ascii="Times New Roman" w:hAnsi="Times New Roman"/>
                <w:sz w:val="28"/>
                <w:szCs w:val="28"/>
                <w:lang w:val="ru-RU"/>
              </w:rPr>
              <w:t>6</w:t>
            </w:r>
            <w:r w:rsidR="00334039">
              <w:rPr>
                <w:rFonts w:ascii="Times New Roman" w:hAnsi="Times New Roman"/>
                <w:sz w:val="28"/>
                <w:szCs w:val="28"/>
                <w:lang w:val="ru-RU"/>
              </w:rPr>
              <w:t>5</w:t>
            </w:r>
          </w:p>
        </w:tc>
      </w:tr>
      <w:tr w:rsidR="007E1C8C" w:rsidRPr="00AD1F63" w:rsidTr="004E27FE">
        <w:tc>
          <w:tcPr>
            <w:tcW w:w="9923" w:type="dxa"/>
            <w:hideMark/>
          </w:tcPr>
          <w:p w:rsidR="007E1C8C" w:rsidRPr="00AD1F63" w:rsidRDefault="007E1C8C" w:rsidP="00334039">
            <w:pPr>
              <w:autoSpaceDE w:val="0"/>
              <w:autoSpaceDN w:val="0"/>
              <w:adjustRightInd w:val="0"/>
              <w:spacing w:after="0" w:line="360" w:lineRule="auto"/>
              <w:rPr>
                <w:rFonts w:ascii="Times New Roman" w:hAnsi="Times New Roman"/>
                <w:sz w:val="28"/>
                <w:szCs w:val="28"/>
              </w:rPr>
            </w:pPr>
            <w:r w:rsidRPr="00AD1F63">
              <w:rPr>
                <w:rFonts w:ascii="Times New Roman" w:hAnsi="Times New Roman"/>
                <w:sz w:val="28"/>
                <w:szCs w:val="28"/>
              </w:rPr>
              <w:t>РОЗДІЛ 2. МАТЕРІАЛИ ТА МЕТОДИ ДОСЛІДЖЕННЯ………………</w:t>
            </w:r>
            <w:r w:rsidR="00973364" w:rsidRPr="00973364">
              <w:rPr>
                <w:rFonts w:ascii="Times New Roman" w:hAnsi="Times New Roman"/>
                <w:sz w:val="28"/>
                <w:szCs w:val="28"/>
                <w:lang w:val="ru-RU"/>
              </w:rPr>
              <w:t>…</w:t>
            </w:r>
            <w:r w:rsidRPr="00AD1F63">
              <w:rPr>
                <w:rFonts w:ascii="Times New Roman" w:hAnsi="Times New Roman"/>
                <w:sz w:val="28"/>
                <w:szCs w:val="28"/>
              </w:rPr>
              <w:t>…</w:t>
            </w:r>
            <w:r w:rsidR="00824FFB">
              <w:rPr>
                <w:rFonts w:ascii="Times New Roman" w:hAnsi="Times New Roman"/>
                <w:sz w:val="28"/>
                <w:szCs w:val="28"/>
              </w:rPr>
              <w:t>…</w:t>
            </w:r>
            <w:r w:rsidR="00BA231C" w:rsidRPr="00AD1F63">
              <w:rPr>
                <w:rFonts w:ascii="Times New Roman" w:hAnsi="Times New Roman"/>
                <w:sz w:val="28"/>
                <w:szCs w:val="28"/>
              </w:rPr>
              <w:t>.</w:t>
            </w:r>
            <w:r w:rsidR="001B4951" w:rsidRPr="00AD1F63">
              <w:rPr>
                <w:rFonts w:ascii="Times New Roman" w:hAnsi="Times New Roman"/>
                <w:sz w:val="28"/>
                <w:szCs w:val="28"/>
              </w:rPr>
              <w:t>6</w:t>
            </w:r>
            <w:r w:rsidR="00334039">
              <w:rPr>
                <w:rFonts w:ascii="Times New Roman" w:hAnsi="Times New Roman"/>
                <w:sz w:val="28"/>
                <w:szCs w:val="28"/>
              </w:rPr>
              <w:t>6</w:t>
            </w:r>
          </w:p>
        </w:tc>
      </w:tr>
      <w:tr w:rsidR="007E1C8C" w:rsidRPr="00AD1F63" w:rsidTr="004E27FE">
        <w:tc>
          <w:tcPr>
            <w:tcW w:w="9923" w:type="dxa"/>
            <w:hideMark/>
          </w:tcPr>
          <w:p w:rsidR="007E1C8C" w:rsidRPr="00AD1F63" w:rsidRDefault="007E1C8C" w:rsidP="00334039">
            <w:pPr>
              <w:autoSpaceDE w:val="0"/>
              <w:autoSpaceDN w:val="0"/>
              <w:adjustRightInd w:val="0"/>
              <w:spacing w:after="0" w:line="360" w:lineRule="auto"/>
              <w:rPr>
                <w:rFonts w:ascii="Times New Roman" w:hAnsi="Times New Roman"/>
                <w:sz w:val="28"/>
                <w:szCs w:val="28"/>
              </w:rPr>
            </w:pPr>
            <w:r w:rsidRPr="00AD1F63">
              <w:rPr>
                <w:rFonts w:ascii="Times New Roman" w:hAnsi="Times New Roman"/>
                <w:sz w:val="28"/>
                <w:szCs w:val="28"/>
              </w:rPr>
              <w:t>2.1 Об’єкт дослідження…………………………………</w:t>
            </w:r>
            <w:r w:rsidR="0005075C">
              <w:rPr>
                <w:rFonts w:ascii="Times New Roman" w:hAnsi="Times New Roman"/>
                <w:sz w:val="28"/>
                <w:szCs w:val="28"/>
              </w:rPr>
              <w:t>………</w:t>
            </w:r>
            <w:r w:rsidR="00BA231C" w:rsidRPr="00AD1F63">
              <w:rPr>
                <w:rFonts w:ascii="Times New Roman" w:hAnsi="Times New Roman"/>
                <w:sz w:val="28"/>
                <w:szCs w:val="28"/>
              </w:rPr>
              <w:t>…</w:t>
            </w:r>
            <w:r w:rsidRPr="00AD1F63">
              <w:rPr>
                <w:rFonts w:ascii="Times New Roman" w:hAnsi="Times New Roman"/>
                <w:sz w:val="28"/>
                <w:szCs w:val="28"/>
              </w:rPr>
              <w:t>…</w:t>
            </w:r>
            <w:r w:rsidR="00973364">
              <w:rPr>
                <w:rFonts w:ascii="Times New Roman" w:hAnsi="Times New Roman"/>
                <w:sz w:val="28"/>
                <w:szCs w:val="28"/>
                <w:lang w:val="ru-RU"/>
              </w:rPr>
              <w:t>……</w:t>
            </w:r>
            <w:r w:rsidR="00334039">
              <w:rPr>
                <w:rFonts w:ascii="Times New Roman" w:hAnsi="Times New Roman"/>
                <w:sz w:val="28"/>
                <w:szCs w:val="28"/>
                <w:lang w:val="ru-RU"/>
              </w:rPr>
              <w:t>…</w:t>
            </w:r>
            <w:r w:rsidR="00824FFB">
              <w:rPr>
                <w:rFonts w:ascii="Times New Roman" w:hAnsi="Times New Roman"/>
                <w:sz w:val="28"/>
                <w:szCs w:val="28"/>
                <w:lang w:val="ru-RU"/>
              </w:rPr>
              <w:t>…</w:t>
            </w:r>
            <w:r w:rsidR="00973364" w:rsidRPr="00973364">
              <w:rPr>
                <w:rFonts w:ascii="Times New Roman" w:hAnsi="Times New Roman"/>
                <w:sz w:val="28"/>
                <w:szCs w:val="28"/>
                <w:lang w:val="ru-RU"/>
              </w:rPr>
              <w:t>.</w:t>
            </w:r>
            <w:r w:rsidR="001B4951" w:rsidRPr="00AD1F63">
              <w:rPr>
                <w:rFonts w:ascii="Times New Roman" w:hAnsi="Times New Roman"/>
                <w:sz w:val="28"/>
                <w:szCs w:val="28"/>
              </w:rPr>
              <w:t>6</w:t>
            </w:r>
            <w:r w:rsidR="00334039">
              <w:rPr>
                <w:rFonts w:ascii="Times New Roman" w:hAnsi="Times New Roman"/>
                <w:sz w:val="28"/>
                <w:szCs w:val="28"/>
              </w:rPr>
              <w:t>6</w:t>
            </w:r>
            <w:r w:rsidRPr="00AD1F63">
              <w:rPr>
                <w:rFonts w:ascii="Times New Roman" w:hAnsi="Times New Roman"/>
                <w:sz w:val="28"/>
                <w:szCs w:val="28"/>
              </w:rPr>
              <w:t>-</w:t>
            </w:r>
            <w:r w:rsidR="00334039">
              <w:rPr>
                <w:rFonts w:ascii="Times New Roman" w:hAnsi="Times New Roman"/>
                <w:sz w:val="28"/>
                <w:szCs w:val="28"/>
              </w:rPr>
              <w:t>72</w:t>
            </w:r>
          </w:p>
        </w:tc>
      </w:tr>
      <w:tr w:rsidR="007E1C8C" w:rsidRPr="00AD1F63" w:rsidTr="004E27FE">
        <w:tc>
          <w:tcPr>
            <w:tcW w:w="9923" w:type="dxa"/>
            <w:hideMark/>
          </w:tcPr>
          <w:p w:rsidR="007E1C8C" w:rsidRPr="00AD1F63" w:rsidRDefault="007E1C8C" w:rsidP="00334039">
            <w:pPr>
              <w:autoSpaceDE w:val="0"/>
              <w:autoSpaceDN w:val="0"/>
              <w:adjustRightInd w:val="0"/>
              <w:spacing w:after="0" w:line="360" w:lineRule="auto"/>
              <w:rPr>
                <w:rFonts w:ascii="Times New Roman" w:hAnsi="Times New Roman"/>
                <w:sz w:val="28"/>
                <w:szCs w:val="28"/>
              </w:rPr>
            </w:pPr>
            <w:r w:rsidRPr="00AD1F63">
              <w:rPr>
                <w:rFonts w:ascii="Times New Roman" w:hAnsi="Times New Roman"/>
                <w:sz w:val="28"/>
                <w:szCs w:val="28"/>
              </w:rPr>
              <w:t>2.2 Клінічна хара</w:t>
            </w:r>
            <w:r w:rsidR="00206A92">
              <w:rPr>
                <w:rFonts w:ascii="Times New Roman" w:hAnsi="Times New Roman"/>
                <w:sz w:val="28"/>
                <w:szCs w:val="28"/>
              </w:rPr>
              <w:t>ктеристика хворих……………………………………</w:t>
            </w:r>
            <w:r w:rsidR="0005075C" w:rsidRPr="00334039">
              <w:rPr>
                <w:rFonts w:ascii="Times New Roman" w:hAnsi="Times New Roman"/>
                <w:sz w:val="28"/>
                <w:szCs w:val="28"/>
                <w:lang w:val="ru-RU"/>
              </w:rPr>
              <w:t>…</w:t>
            </w:r>
            <w:r w:rsidR="00334039">
              <w:rPr>
                <w:rFonts w:ascii="Times New Roman" w:hAnsi="Times New Roman"/>
                <w:sz w:val="28"/>
                <w:szCs w:val="28"/>
              </w:rPr>
              <w:t>..</w:t>
            </w:r>
            <w:r w:rsidR="00973364" w:rsidRPr="00334039">
              <w:rPr>
                <w:rFonts w:ascii="Times New Roman" w:hAnsi="Times New Roman"/>
                <w:sz w:val="28"/>
                <w:szCs w:val="28"/>
                <w:lang w:val="ru-RU"/>
              </w:rPr>
              <w:t>..</w:t>
            </w:r>
            <w:r w:rsidRPr="00AD1F63">
              <w:rPr>
                <w:rFonts w:ascii="Times New Roman" w:hAnsi="Times New Roman"/>
                <w:sz w:val="28"/>
                <w:szCs w:val="28"/>
              </w:rPr>
              <w:t>.</w:t>
            </w:r>
            <w:r w:rsidR="00824FFB">
              <w:rPr>
                <w:rFonts w:ascii="Times New Roman" w:hAnsi="Times New Roman"/>
                <w:sz w:val="28"/>
                <w:szCs w:val="28"/>
              </w:rPr>
              <w:t>.</w:t>
            </w:r>
            <w:r w:rsidRPr="00AD1F63">
              <w:rPr>
                <w:rFonts w:ascii="Times New Roman" w:hAnsi="Times New Roman"/>
                <w:sz w:val="28"/>
                <w:szCs w:val="28"/>
              </w:rPr>
              <w:t>.</w:t>
            </w:r>
            <w:r w:rsidR="00334039">
              <w:rPr>
                <w:rFonts w:ascii="Times New Roman" w:hAnsi="Times New Roman"/>
                <w:sz w:val="28"/>
                <w:szCs w:val="28"/>
              </w:rPr>
              <w:t>72</w:t>
            </w:r>
            <w:r w:rsidRPr="00AD1F63">
              <w:rPr>
                <w:rFonts w:ascii="Times New Roman" w:hAnsi="Times New Roman"/>
                <w:sz w:val="28"/>
                <w:szCs w:val="28"/>
              </w:rPr>
              <w:t>-</w:t>
            </w:r>
            <w:r w:rsidR="001B4951" w:rsidRPr="00AD1F63">
              <w:rPr>
                <w:rFonts w:ascii="Times New Roman" w:hAnsi="Times New Roman"/>
                <w:sz w:val="28"/>
                <w:szCs w:val="28"/>
              </w:rPr>
              <w:t>7</w:t>
            </w:r>
            <w:r w:rsidR="00334039">
              <w:rPr>
                <w:rFonts w:ascii="Times New Roman" w:hAnsi="Times New Roman"/>
                <w:sz w:val="28"/>
                <w:szCs w:val="28"/>
              </w:rPr>
              <w:t>7</w:t>
            </w:r>
          </w:p>
        </w:tc>
      </w:tr>
      <w:tr w:rsidR="007E1C8C" w:rsidRPr="00AD1F63" w:rsidTr="004E27FE">
        <w:tc>
          <w:tcPr>
            <w:tcW w:w="9923" w:type="dxa"/>
            <w:hideMark/>
          </w:tcPr>
          <w:p w:rsidR="007E1C8C" w:rsidRPr="00AD1F63" w:rsidRDefault="007E1C8C" w:rsidP="00334039">
            <w:pPr>
              <w:autoSpaceDE w:val="0"/>
              <w:autoSpaceDN w:val="0"/>
              <w:adjustRightInd w:val="0"/>
              <w:spacing w:after="0" w:line="360" w:lineRule="auto"/>
              <w:rPr>
                <w:rFonts w:ascii="Times New Roman" w:hAnsi="Times New Roman"/>
                <w:sz w:val="28"/>
                <w:szCs w:val="28"/>
              </w:rPr>
            </w:pPr>
            <w:r w:rsidRPr="00AD1F63">
              <w:rPr>
                <w:rFonts w:ascii="Times New Roman" w:hAnsi="Times New Roman"/>
                <w:sz w:val="28"/>
                <w:szCs w:val="28"/>
              </w:rPr>
              <w:t>2.3 Метод</w:t>
            </w:r>
            <w:r w:rsidR="00206A92">
              <w:rPr>
                <w:rFonts w:ascii="Times New Roman" w:hAnsi="Times New Roman"/>
                <w:sz w:val="28"/>
                <w:szCs w:val="28"/>
              </w:rPr>
              <w:t>и дослідження……………………………………………</w:t>
            </w:r>
            <w:r w:rsidRPr="00AD1F63">
              <w:rPr>
                <w:rFonts w:ascii="Times New Roman" w:hAnsi="Times New Roman"/>
                <w:sz w:val="28"/>
                <w:szCs w:val="28"/>
              </w:rPr>
              <w:t>…</w:t>
            </w:r>
            <w:r w:rsidR="00BA231C" w:rsidRPr="00AD1F63">
              <w:rPr>
                <w:rFonts w:ascii="Times New Roman" w:hAnsi="Times New Roman"/>
                <w:sz w:val="28"/>
                <w:szCs w:val="28"/>
              </w:rPr>
              <w:t>…</w:t>
            </w:r>
            <w:r w:rsidR="0005075C" w:rsidRPr="00334039">
              <w:rPr>
                <w:rFonts w:ascii="Times New Roman" w:hAnsi="Times New Roman"/>
                <w:sz w:val="28"/>
                <w:szCs w:val="28"/>
                <w:lang w:val="ru-RU"/>
              </w:rPr>
              <w:t>…</w:t>
            </w:r>
            <w:r w:rsidR="00334039" w:rsidRPr="00334039">
              <w:rPr>
                <w:rFonts w:ascii="Times New Roman" w:hAnsi="Times New Roman"/>
                <w:sz w:val="28"/>
                <w:szCs w:val="28"/>
                <w:lang w:val="ru-RU"/>
              </w:rPr>
              <w:t>…</w:t>
            </w:r>
            <w:r w:rsidR="00334039">
              <w:rPr>
                <w:rFonts w:ascii="Times New Roman" w:hAnsi="Times New Roman"/>
                <w:sz w:val="28"/>
                <w:szCs w:val="28"/>
              </w:rPr>
              <w:t>.</w:t>
            </w:r>
            <w:r w:rsidR="00824FFB">
              <w:rPr>
                <w:rFonts w:ascii="Times New Roman" w:hAnsi="Times New Roman"/>
                <w:sz w:val="28"/>
                <w:szCs w:val="28"/>
              </w:rPr>
              <w:t>.</w:t>
            </w:r>
            <w:r w:rsidRPr="00AD1F63">
              <w:rPr>
                <w:rFonts w:ascii="Times New Roman" w:hAnsi="Times New Roman"/>
                <w:sz w:val="28"/>
                <w:szCs w:val="28"/>
              </w:rPr>
              <w:t>.</w:t>
            </w:r>
            <w:r w:rsidR="001B4951" w:rsidRPr="00AD1F63">
              <w:rPr>
                <w:rFonts w:ascii="Times New Roman" w:hAnsi="Times New Roman"/>
                <w:sz w:val="28"/>
                <w:szCs w:val="28"/>
              </w:rPr>
              <w:t>7</w:t>
            </w:r>
            <w:r w:rsidR="00334039">
              <w:rPr>
                <w:rFonts w:ascii="Times New Roman" w:hAnsi="Times New Roman"/>
                <w:sz w:val="28"/>
                <w:szCs w:val="28"/>
              </w:rPr>
              <w:t>8</w:t>
            </w:r>
            <w:r w:rsidRPr="00AD1F63">
              <w:rPr>
                <w:rFonts w:ascii="Times New Roman" w:hAnsi="Times New Roman"/>
                <w:sz w:val="28"/>
                <w:szCs w:val="28"/>
              </w:rPr>
              <w:t>-</w:t>
            </w:r>
            <w:r w:rsidR="001B4951" w:rsidRPr="00AD1F63">
              <w:rPr>
                <w:rFonts w:ascii="Times New Roman" w:hAnsi="Times New Roman"/>
                <w:sz w:val="28"/>
                <w:szCs w:val="28"/>
              </w:rPr>
              <w:t>8</w:t>
            </w:r>
            <w:r w:rsidR="00334039">
              <w:rPr>
                <w:rFonts w:ascii="Times New Roman" w:hAnsi="Times New Roman"/>
                <w:sz w:val="28"/>
                <w:szCs w:val="28"/>
              </w:rPr>
              <w:t>3</w:t>
            </w:r>
          </w:p>
        </w:tc>
      </w:tr>
      <w:tr w:rsidR="007E1C8C" w:rsidRPr="00AD1F63" w:rsidTr="004E27FE">
        <w:tc>
          <w:tcPr>
            <w:tcW w:w="9923" w:type="dxa"/>
            <w:hideMark/>
          </w:tcPr>
          <w:p w:rsidR="007E1C8C" w:rsidRPr="00AD1F63" w:rsidRDefault="007E1C8C" w:rsidP="00334039">
            <w:pPr>
              <w:autoSpaceDE w:val="0"/>
              <w:autoSpaceDN w:val="0"/>
              <w:adjustRightInd w:val="0"/>
              <w:spacing w:after="0" w:line="360" w:lineRule="auto"/>
              <w:rPr>
                <w:rFonts w:ascii="Times New Roman" w:hAnsi="Times New Roman"/>
                <w:sz w:val="28"/>
                <w:szCs w:val="28"/>
              </w:rPr>
            </w:pPr>
            <w:r w:rsidRPr="00AD1F63">
              <w:rPr>
                <w:rFonts w:ascii="Times New Roman" w:hAnsi="Times New Roman"/>
                <w:sz w:val="28"/>
                <w:szCs w:val="28"/>
              </w:rPr>
              <w:t xml:space="preserve">2.4 </w:t>
            </w:r>
            <w:r w:rsidRPr="00AD1F63">
              <w:rPr>
                <w:rFonts w:ascii="Times New Roman" w:hAnsi="Times New Roman"/>
                <w:sz w:val="28"/>
                <w:szCs w:val="28"/>
                <w:lang w:eastAsia="ru-RU"/>
              </w:rPr>
              <w:t>Методи лікування хворих</w:t>
            </w:r>
            <w:r w:rsidRPr="00AD1F63">
              <w:rPr>
                <w:rFonts w:ascii="Times New Roman" w:hAnsi="Times New Roman"/>
                <w:sz w:val="28"/>
                <w:szCs w:val="28"/>
              </w:rPr>
              <w:t>……………………………………………</w:t>
            </w:r>
            <w:r w:rsidR="00BA231C" w:rsidRPr="00AD1F63">
              <w:rPr>
                <w:rFonts w:ascii="Times New Roman" w:hAnsi="Times New Roman"/>
                <w:sz w:val="28"/>
                <w:szCs w:val="28"/>
              </w:rPr>
              <w:t>…</w:t>
            </w:r>
            <w:r w:rsidRPr="00AD1F63">
              <w:rPr>
                <w:rFonts w:ascii="Times New Roman" w:hAnsi="Times New Roman"/>
                <w:sz w:val="28"/>
                <w:szCs w:val="28"/>
              </w:rPr>
              <w:t>….</w:t>
            </w:r>
            <w:r w:rsidR="00824FFB">
              <w:rPr>
                <w:rFonts w:ascii="Times New Roman" w:hAnsi="Times New Roman"/>
                <w:sz w:val="28"/>
                <w:szCs w:val="28"/>
              </w:rPr>
              <w:t>.</w:t>
            </w:r>
            <w:r w:rsidR="001B4951" w:rsidRPr="00AD1F63">
              <w:rPr>
                <w:rFonts w:ascii="Times New Roman" w:hAnsi="Times New Roman"/>
                <w:sz w:val="28"/>
                <w:szCs w:val="28"/>
              </w:rPr>
              <w:t>8</w:t>
            </w:r>
            <w:r w:rsidR="00334039">
              <w:rPr>
                <w:rFonts w:ascii="Times New Roman" w:hAnsi="Times New Roman"/>
                <w:sz w:val="28"/>
                <w:szCs w:val="28"/>
              </w:rPr>
              <w:t>4</w:t>
            </w:r>
            <w:r w:rsidRPr="00AD1F63">
              <w:rPr>
                <w:rFonts w:ascii="Times New Roman" w:hAnsi="Times New Roman"/>
                <w:sz w:val="28"/>
                <w:szCs w:val="28"/>
              </w:rPr>
              <w:t>-</w:t>
            </w:r>
            <w:r w:rsidR="001B4951" w:rsidRPr="00AD1F63">
              <w:rPr>
                <w:rFonts w:ascii="Times New Roman" w:hAnsi="Times New Roman"/>
                <w:sz w:val="28"/>
                <w:szCs w:val="28"/>
              </w:rPr>
              <w:t>8</w:t>
            </w:r>
            <w:r w:rsidR="00334039">
              <w:rPr>
                <w:rFonts w:ascii="Times New Roman" w:hAnsi="Times New Roman"/>
                <w:sz w:val="28"/>
                <w:szCs w:val="28"/>
              </w:rPr>
              <w:t>7</w:t>
            </w:r>
          </w:p>
        </w:tc>
      </w:tr>
      <w:tr w:rsidR="007E1C8C" w:rsidRPr="00AD1F63" w:rsidTr="004E27FE">
        <w:tc>
          <w:tcPr>
            <w:tcW w:w="9923" w:type="dxa"/>
            <w:hideMark/>
          </w:tcPr>
          <w:p w:rsidR="007E1C8C" w:rsidRPr="00AD1F63" w:rsidRDefault="007E1C8C" w:rsidP="00334039">
            <w:pPr>
              <w:autoSpaceDE w:val="0"/>
              <w:autoSpaceDN w:val="0"/>
              <w:adjustRightInd w:val="0"/>
              <w:spacing w:after="0" w:line="360" w:lineRule="auto"/>
              <w:rPr>
                <w:rFonts w:ascii="Times New Roman" w:hAnsi="Times New Roman"/>
                <w:sz w:val="28"/>
                <w:szCs w:val="28"/>
              </w:rPr>
            </w:pPr>
            <w:r w:rsidRPr="00AD1F63">
              <w:rPr>
                <w:rFonts w:ascii="Times New Roman" w:hAnsi="Times New Roman"/>
                <w:sz w:val="28"/>
                <w:szCs w:val="28"/>
                <w:lang w:eastAsia="ru-RU"/>
              </w:rPr>
              <w:t>2.5 Статистична обробка результатів дослідження</w:t>
            </w:r>
            <w:r w:rsidRPr="00AD1F63">
              <w:rPr>
                <w:rFonts w:ascii="Times New Roman" w:hAnsi="Times New Roman"/>
                <w:sz w:val="28"/>
                <w:szCs w:val="28"/>
              </w:rPr>
              <w:t>………………………</w:t>
            </w:r>
            <w:r w:rsidR="00BA231C" w:rsidRPr="00AD1F63">
              <w:rPr>
                <w:rFonts w:ascii="Times New Roman" w:hAnsi="Times New Roman"/>
                <w:sz w:val="28"/>
                <w:szCs w:val="28"/>
              </w:rPr>
              <w:t>…</w:t>
            </w:r>
            <w:r w:rsidRPr="00AD1F63">
              <w:rPr>
                <w:rFonts w:ascii="Times New Roman" w:hAnsi="Times New Roman"/>
                <w:sz w:val="28"/>
                <w:szCs w:val="28"/>
              </w:rPr>
              <w:t>.</w:t>
            </w:r>
            <w:r w:rsidR="00824FFB">
              <w:rPr>
                <w:rFonts w:ascii="Times New Roman" w:hAnsi="Times New Roman"/>
                <w:sz w:val="28"/>
                <w:szCs w:val="28"/>
              </w:rPr>
              <w:t>..</w:t>
            </w:r>
            <w:r w:rsidR="001B4951" w:rsidRPr="00AD1F63">
              <w:rPr>
                <w:rFonts w:ascii="Times New Roman" w:hAnsi="Times New Roman"/>
                <w:sz w:val="28"/>
                <w:szCs w:val="28"/>
              </w:rPr>
              <w:t>8</w:t>
            </w:r>
            <w:r w:rsidR="00334039">
              <w:rPr>
                <w:rFonts w:ascii="Times New Roman" w:hAnsi="Times New Roman"/>
                <w:sz w:val="28"/>
                <w:szCs w:val="28"/>
              </w:rPr>
              <w:t>7</w:t>
            </w:r>
            <w:r w:rsidRPr="00AD1F63">
              <w:rPr>
                <w:rFonts w:ascii="Times New Roman" w:hAnsi="Times New Roman"/>
                <w:sz w:val="28"/>
                <w:szCs w:val="28"/>
              </w:rPr>
              <w:t>-</w:t>
            </w:r>
            <w:r w:rsidR="001B4951" w:rsidRPr="00AD1F63">
              <w:rPr>
                <w:rFonts w:ascii="Times New Roman" w:hAnsi="Times New Roman"/>
                <w:sz w:val="28"/>
                <w:szCs w:val="28"/>
              </w:rPr>
              <w:t>8</w:t>
            </w:r>
            <w:r w:rsidR="00334039">
              <w:rPr>
                <w:rFonts w:ascii="Times New Roman" w:hAnsi="Times New Roman"/>
                <w:sz w:val="28"/>
                <w:szCs w:val="28"/>
              </w:rPr>
              <w:t>9</w:t>
            </w:r>
          </w:p>
        </w:tc>
      </w:tr>
      <w:tr w:rsidR="007E1C8C" w:rsidRPr="00AD1F63" w:rsidTr="004E27FE">
        <w:tc>
          <w:tcPr>
            <w:tcW w:w="9923" w:type="dxa"/>
            <w:hideMark/>
          </w:tcPr>
          <w:p w:rsidR="007E1C8C" w:rsidRPr="00AD1F63" w:rsidRDefault="007E1C8C" w:rsidP="00334039">
            <w:pPr>
              <w:spacing w:after="0" w:line="360" w:lineRule="auto"/>
              <w:jc w:val="both"/>
              <w:rPr>
                <w:rFonts w:ascii="Times New Roman" w:hAnsi="Times New Roman"/>
                <w:sz w:val="28"/>
                <w:szCs w:val="28"/>
              </w:rPr>
            </w:pPr>
            <w:r w:rsidRPr="00AD1F63">
              <w:rPr>
                <w:rFonts w:ascii="Times New Roman" w:hAnsi="Times New Roman"/>
                <w:sz w:val="28"/>
                <w:szCs w:val="28"/>
              </w:rPr>
              <w:t xml:space="preserve">РОЗДІЛ 3. ОЦІНКА РІВНІВ МАРКЕРІВ ЕНДОТЕЛІАЛЬНОЇ ДИСФУНКЦІЇ ТА ТРОМБОУТВОРЕННЯ У ХВОРИХ НА ГОСТРИЙ ІНФАРКТ МІОКАРДА ІЗ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w:t>
            </w:r>
            <w:r w:rsidR="00BA231C" w:rsidRPr="00AD1F63">
              <w:rPr>
                <w:rFonts w:ascii="Times New Roman" w:hAnsi="Times New Roman"/>
                <w:sz w:val="28"/>
                <w:szCs w:val="28"/>
              </w:rPr>
              <w:t>…….</w:t>
            </w:r>
            <w:r w:rsidRPr="00AD1F63">
              <w:rPr>
                <w:rFonts w:ascii="Times New Roman" w:hAnsi="Times New Roman"/>
                <w:sz w:val="28"/>
                <w:szCs w:val="28"/>
              </w:rPr>
              <w:t>…</w:t>
            </w:r>
            <w:r w:rsidR="00973364" w:rsidRPr="00973364">
              <w:rPr>
                <w:rFonts w:ascii="Times New Roman" w:hAnsi="Times New Roman"/>
                <w:sz w:val="28"/>
                <w:szCs w:val="28"/>
              </w:rPr>
              <w:t>…</w:t>
            </w:r>
            <w:r w:rsidR="00973364">
              <w:rPr>
                <w:rFonts w:ascii="Times New Roman" w:hAnsi="Times New Roman"/>
                <w:sz w:val="28"/>
                <w:szCs w:val="28"/>
              </w:rPr>
              <w:t>…</w:t>
            </w:r>
            <w:r w:rsidR="008C7B4A" w:rsidRPr="00AD1F63">
              <w:rPr>
                <w:rFonts w:ascii="Times New Roman" w:hAnsi="Times New Roman"/>
                <w:sz w:val="28"/>
                <w:szCs w:val="28"/>
              </w:rPr>
              <w:t>.</w:t>
            </w:r>
            <w:r w:rsidR="00334039">
              <w:rPr>
                <w:rFonts w:ascii="Times New Roman" w:hAnsi="Times New Roman"/>
                <w:sz w:val="28"/>
                <w:szCs w:val="28"/>
              </w:rPr>
              <w:t>90</w:t>
            </w:r>
          </w:p>
        </w:tc>
      </w:tr>
      <w:tr w:rsidR="007E1C8C" w:rsidRPr="00AD1F63" w:rsidTr="004E27FE">
        <w:tc>
          <w:tcPr>
            <w:tcW w:w="9923" w:type="dxa"/>
            <w:hideMark/>
          </w:tcPr>
          <w:p w:rsidR="007E1C8C" w:rsidRPr="00AD1F63" w:rsidRDefault="007E1C8C" w:rsidP="00377052">
            <w:pPr>
              <w:spacing w:after="0" w:line="360" w:lineRule="auto"/>
              <w:jc w:val="both"/>
              <w:rPr>
                <w:rFonts w:ascii="Times New Roman" w:hAnsi="Times New Roman"/>
                <w:sz w:val="28"/>
                <w:szCs w:val="28"/>
              </w:rPr>
            </w:pPr>
            <w:r w:rsidRPr="00AD1F63">
              <w:rPr>
                <w:rFonts w:ascii="Times New Roman" w:hAnsi="Times New Roman"/>
                <w:sz w:val="28"/>
                <w:szCs w:val="28"/>
              </w:rPr>
              <w:t xml:space="preserve">3.1 Значення показників ендотеліальної дисфункції у хворих на гострий інфаркт міокарда 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та супутнім цукровим діабетом </w:t>
            </w:r>
            <w:r w:rsidR="005A478E" w:rsidRPr="00AD1F63">
              <w:rPr>
                <w:rFonts w:ascii="Times New Roman" w:hAnsi="Times New Roman"/>
                <w:sz w:val="28"/>
                <w:szCs w:val="28"/>
              </w:rPr>
              <w:t>2 типу</w:t>
            </w:r>
            <w:r w:rsidR="008C7B4A" w:rsidRPr="00AD1F63">
              <w:rPr>
                <w:rFonts w:ascii="Times New Roman" w:hAnsi="Times New Roman"/>
                <w:sz w:val="28"/>
                <w:szCs w:val="28"/>
              </w:rPr>
              <w:t>………………………………………………………………………</w:t>
            </w:r>
            <w:r w:rsidR="00973364" w:rsidRPr="00973364">
              <w:rPr>
                <w:rFonts w:ascii="Times New Roman" w:hAnsi="Times New Roman"/>
                <w:sz w:val="28"/>
                <w:szCs w:val="28"/>
              </w:rPr>
              <w:t>…..</w:t>
            </w:r>
            <w:r w:rsidR="008C7B4A" w:rsidRPr="00AD1F63">
              <w:rPr>
                <w:rFonts w:ascii="Times New Roman" w:hAnsi="Times New Roman"/>
                <w:sz w:val="28"/>
                <w:szCs w:val="28"/>
              </w:rPr>
              <w:t>…</w:t>
            </w:r>
            <w:r w:rsidR="00824FFB">
              <w:rPr>
                <w:rFonts w:ascii="Times New Roman" w:hAnsi="Times New Roman"/>
                <w:sz w:val="28"/>
                <w:szCs w:val="28"/>
              </w:rPr>
              <w:t>.</w:t>
            </w:r>
            <w:r w:rsidR="008C7B4A" w:rsidRPr="00AD1F63">
              <w:rPr>
                <w:rFonts w:ascii="Times New Roman" w:hAnsi="Times New Roman"/>
                <w:sz w:val="28"/>
                <w:szCs w:val="28"/>
              </w:rPr>
              <w:t>..</w:t>
            </w:r>
            <w:r w:rsidR="00377052">
              <w:rPr>
                <w:rFonts w:ascii="Times New Roman" w:hAnsi="Times New Roman"/>
                <w:sz w:val="28"/>
                <w:szCs w:val="28"/>
              </w:rPr>
              <w:t>90</w:t>
            </w:r>
            <w:r w:rsidRPr="00AD1F63">
              <w:rPr>
                <w:rFonts w:ascii="Times New Roman" w:hAnsi="Times New Roman"/>
                <w:sz w:val="28"/>
                <w:szCs w:val="28"/>
              </w:rPr>
              <w:t>-</w:t>
            </w:r>
            <w:r w:rsidR="001B4951" w:rsidRPr="00AD1F63">
              <w:rPr>
                <w:rFonts w:ascii="Times New Roman" w:hAnsi="Times New Roman"/>
                <w:sz w:val="28"/>
                <w:szCs w:val="28"/>
              </w:rPr>
              <w:t>9</w:t>
            </w:r>
            <w:r w:rsidR="00377052">
              <w:rPr>
                <w:rFonts w:ascii="Times New Roman" w:hAnsi="Times New Roman"/>
                <w:sz w:val="28"/>
                <w:szCs w:val="28"/>
              </w:rPr>
              <w:t>6</w:t>
            </w:r>
          </w:p>
        </w:tc>
      </w:tr>
      <w:tr w:rsidR="008C7B4A" w:rsidRPr="00AD1F63" w:rsidTr="004E27FE">
        <w:tc>
          <w:tcPr>
            <w:tcW w:w="9923" w:type="dxa"/>
            <w:hideMark/>
          </w:tcPr>
          <w:p w:rsidR="008C7B4A" w:rsidRPr="00AD1F63" w:rsidRDefault="008C7B4A" w:rsidP="005A3AC4">
            <w:pPr>
              <w:spacing w:after="0" w:line="360" w:lineRule="auto"/>
              <w:jc w:val="both"/>
              <w:rPr>
                <w:rFonts w:ascii="Times New Roman" w:hAnsi="Times New Roman"/>
                <w:sz w:val="28"/>
                <w:szCs w:val="28"/>
              </w:rPr>
            </w:pPr>
            <w:r w:rsidRPr="00AD1F63">
              <w:rPr>
                <w:rFonts w:ascii="Times New Roman" w:hAnsi="Times New Roman"/>
                <w:sz w:val="28"/>
                <w:szCs w:val="28"/>
              </w:rPr>
              <w:t xml:space="preserve">3.2 Співвідношення рівнів інгібітору активатора плазміногену 1 типу, асиметричного діметіларгініна, ендотеліальної синтази оксиду азоту та показників вуглеводного обміну у хворих на гострий інфаркт міокарда з елевацією сегмента ST та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w:t>
            </w:r>
            <w:r w:rsidR="00BA231C" w:rsidRPr="00AD1F63">
              <w:rPr>
                <w:rFonts w:ascii="Times New Roman" w:hAnsi="Times New Roman"/>
                <w:sz w:val="28"/>
                <w:szCs w:val="28"/>
              </w:rPr>
              <w:t>…</w:t>
            </w:r>
            <w:r w:rsidR="00973364">
              <w:rPr>
                <w:rFonts w:ascii="Times New Roman" w:hAnsi="Times New Roman"/>
                <w:sz w:val="28"/>
                <w:szCs w:val="28"/>
              </w:rPr>
              <w:t>……</w:t>
            </w:r>
            <w:r w:rsidRPr="00AD1F63">
              <w:rPr>
                <w:rFonts w:ascii="Times New Roman" w:hAnsi="Times New Roman"/>
                <w:sz w:val="28"/>
                <w:szCs w:val="28"/>
              </w:rPr>
              <w:t>….</w:t>
            </w:r>
            <w:r w:rsidR="001B4951" w:rsidRPr="00AD1F63">
              <w:rPr>
                <w:rFonts w:ascii="Times New Roman" w:hAnsi="Times New Roman"/>
                <w:sz w:val="28"/>
                <w:szCs w:val="28"/>
              </w:rPr>
              <w:t>9</w:t>
            </w:r>
            <w:r w:rsidR="00377052">
              <w:rPr>
                <w:rFonts w:ascii="Times New Roman" w:hAnsi="Times New Roman"/>
                <w:sz w:val="28"/>
                <w:szCs w:val="28"/>
              </w:rPr>
              <w:t>6</w:t>
            </w:r>
            <w:r w:rsidRPr="00AD1F63">
              <w:rPr>
                <w:rFonts w:ascii="Times New Roman" w:hAnsi="Times New Roman"/>
                <w:sz w:val="28"/>
                <w:szCs w:val="28"/>
              </w:rPr>
              <w:t>-</w:t>
            </w:r>
            <w:r w:rsidR="005A3AC4">
              <w:rPr>
                <w:rFonts w:ascii="Times New Roman" w:hAnsi="Times New Roman"/>
                <w:sz w:val="28"/>
                <w:szCs w:val="28"/>
              </w:rPr>
              <w:t>100</w:t>
            </w:r>
          </w:p>
        </w:tc>
      </w:tr>
      <w:tr w:rsidR="008C7B4A" w:rsidRPr="00AD1F63" w:rsidTr="004E27FE">
        <w:tc>
          <w:tcPr>
            <w:tcW w:w="9923" w:type="dxa"/>
            <w:hideMark/>
          </w:tcPr>
          <w:p w:rsidR="008C7B4A" w:rsidRPr="00AD1F63" w:rsidRDefault="008C7B4A" w:rsidP="003D682B">
            <w:pPr>
              <w:spacing w:after="0" w:line="360" w:lineRule="auto"/>
              <w:jc w:val="both"/>
              <w:rPr>
                <w:rFonts w:ascii="Times New Roman" w:hAnsi="Times New Roman"/>
                <w:sz w:val="28"/>
                <w:szCs w:val="28"/>
              </w:rPr>
            </w:pPr>
            <w:r w:rsidRPr="00AD1F63">
              <w:rPr>
                <w:rFonts w:ascii="Times New Roman" w:hAnsi="Times New Roman"/>
                <w:sz w:val="28"/>
                <w:szCs w:val="28"/>
              </w:rPr>
              <w:t xml:space="preserve">3.3 Взаємозв’язки рівнів маркерів ендотеліальної дисфункції та показників ліпідного обміну у хворих на гострий інфаркт міокарда з елевацією сегмента ST та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w:t>
            </w:r>
            <w:r w:rsidR="00BA231C" w:rsidRPr="00AD1F63">
              <w:rPr>
                <w:rFonts w:ascii="Times New Roman" w:hAnsi="Times New Roman"/>
                <w:sz w:val="28"/>
                <w:szCs w:val="28"/>
              </w:rPr>
              <w:t>……</w:t>
            </w:r>
            <w:r w:rsidR="00973364">
              <w:rPr>
                <w:rFonts w:ascii="Times New Roman" w:hAnsi="Times New Roman"/>
                <w:sz w:val="28"/>
                <w:szCs w:val="28"/>
              </w:rPr>
              <w:t>…</w:t>
            </w:r>
            <w:r w:rsidR="00973364" w:rsidRPr="00973364">
              <w:rPr>
                <w:rFonts w:ascii="Times New Roman" w:hAnsi="Times New Roman"/>
                <w:sz w:val="28"/>
                <w:szCs w:val="28"/>
              </w:rPr>
              <w:t>..</w:t>
            </w:r>
            <w:r w:rsidRPr="00AD1F63">
              <w:rPr>
                <w:rFonts w:ascii="Times New Roman" w:hAnsi="Times New Roman"/>
                <w:sz w:val="28"/>
                <w:szCs w:val="28"/>
              </w:rPr>
              <w:t>.</w:t>
            </w:r>
            <w:r w:rsidR="005A3AC4">
              <w:rPr>
                <w:rFonts w:ascii="Times New Roman" w:hAnsi="Times New Roman"/>
                <w:sz w:val="28"/>
                <w:szCs w:val="28"/>
              </w:rPr>
              <w:t>100</w:t>
            </w:r>
            <w:r w:rsidRPr="00AD1F63">
              <w:rPr>
                <w:rFonts w:ascii="Times New Roman" w:hAnsi="Times New Roman"/>
                <w:sz w:val="28"/>
                <w:szCs w:val="28"/>
              </w:rPr>
              <w:t>-1</w:t>
            </w:r>
            <w:r w:rsidR="001B4951" w:rsidRPr="00AD1F63">
              <w:rPr>
                <w:rFonts w:ascii="Times New Roman" w:hAnsi="Times New Roman"/>
                <w:sz w:val="28"/>
                <w:szCs w:val="28"/>
              </w:rPr>
              <w:t>0</w:t>
            </w:r>
            <w:r w:rsidR="003D682B">
              <w:rPr>
                <w:rFonts w:ascii="Times New Roman" w:hAnsi="Times New Roman"/>
                <w:sz w:val="28"/>
                <w:szCs w:val="28"/>
              </w:rPr>
              <w:t>3</w:t>
            </w:r>
          </w:p>
        </w:tc>
      </w:tr>
      <w:tr w:rsidR="008C7B4A" w:rsidRPr="00AD1F63" w:rsidTr="004E27FE">
        <w:tc>
          <w:tcPr>
            <w:tcW w:w="9923" w:type="dxa"/>
            <w:hideMark/>
          </w:tcPr>
          <w:p w:rsidR="008C7B4A" w:rsidRPr="00AD1F63" w:rsidRDefault="008C7B4A" w:rsidP="003D682B">
            <w:pPr>
              <w:shd w:val="clear" w:color="auto" w:fill="FFFFFF"/>
              <w:spacing w:after="0" w:line="360" w:lineRule="auto"/>
              <w:jc w:val="both"/>
              <w:rPr>
                <w:rFonts w:ascii="Times New Roman" w:eastAsia="Times New Roman" w:hAnsi="Times New Roman"/>
                <w:sz w:val="28"/>
                <w:szCs w:val="28"/>
                <w:lang w:eastAsia="ru-RU"/>
              </w:rPr>
            </w:pPr>
            <w:r w:rsidRPr="00AD1F63">
              <w:rPr>
                <w:rFonts w:ascii="Times New Roman" w:eastAsia="Times New Roman" w:hAnsi="Times New Roman"/>
                <w:sz w:val="28"/>
                <w:szCs w:val="28"/>
                <w:lang w:eastAsia="ru-RU"/>
              </w:rPr>
              <w:t xml:space="preserve">3.4 </w:t>
            </w:r>
            <w:r w:rsidRPr="00AD1F63">
              <w:rPr>
                <w:rFonts w:ascii="Times New Roman" w:eastAsia="Times New Roman" w:hAnsi="Times New Roman"/>
                <w:iCs/>
                <w:color w:val="000000"/>
                <w:sz w:val="28"/>
                <w:szCs w:val="28"/>
                <w:lang w:eastAsia="ru-RU"/>
              </w:rPr>
              <w:t xml:space="preserve">Показники кардіогемодинаміки у хворих на гострий інфаркт міокарда </w:t>
            </w:r>
            <w:r w:rsidRPr="00AD1F63">
              <w:rPr>
                <w:rFonts w:ascii="Times New Roman" w:eastAsia="Times New Roman" w:hAnsi="Times New Roman"/>
                <w:sz w:val="28"/>
                <w:szCs w:val="28"/>
                <w:lang w:eastAsia="ru-RU"/>
              </w:rPr>
              <w:t xml:space="preserve">з елевацією сегмента </w:t>
            </w:r>
            <w:r w:rsidRPr="00AD1F63">
              <w:rPr>
                <w:rFonts w:ascii="Times New Roman" w:eastAsia="Times New Roman" w:hAnsi="Times New Roman"/>
                <w:sz w:val="28"/>
                <w:szCs w:val="28"/>
                <w:lang w:val="ru-RU" w:eastAsia="ru-RU"/>
              </w:rPr>
              <w:t>ST</w:t>
            </w:r>
            <w:r w:rsidRPr="00AD1F63">
              <w:rPr>
                <w:rFonts w:ascii="Times New Roman" w:eastAsia="Times New Roman" w:hAnsi="Times New Roman"/>
                <w:sz w:val="28"/>
                <w:szCs w:val="28"/>
                <w:lang w:eastAsia="ru-RU"/>
              </w:rPr>
              <w:t xml:space="preserve"> </w:t>
            </w:r>
            <w:r w:rsidRPr="00AD1F63">
              <w:rPr>
                <w:rFonts w:ascii="Times New Roman" w:eastAsia="Times New Roman" w:hAnsi="Times New Roman"/>
                <w:iCs/>
                <w:color w:val="000000"/>
                <w:sz w:val="28"/>
                <w:szCs w:val="28"/>
                <w:lang w:eastAsia="ru-RU"/>
              </w:rPr>
              <w:t xml:space="preserve">в поєднанні із цукровим діабетом </w:t>
            </w:r>
            <w:r w:rsidR="005A478E" w:rsidRPr="00AD1F63">
              <w:rPr>
                <w:rFonts w:ascii="Times New Roman" w:eastAsia="Times New Roman" w:hAnsi="Times New Roman"/>
                <w:iCs/>
                <w:color w:val="000000"/>
                <w:sz w:val="28"/>
                <w:szCs w:val="28"/>
                <w:lang w:eastAsia="ru-RU"/>
              </w:rPr>
              <w:t>2 типу</w:t>
            </w:r>
            <w:r w:rsidRPr="00AD1F63">
              <w:rPr>
                <w:rFonts w:ascii="Times New Roman" w:eastAsia="Times New Roman" w:hAnsi="Times New Roman"/>
                <w:sz w:val="28"/>
                <w:szCs w:val="28"/>
                <w:lang w:eastAsia="ru-RU"/>
              </w:rPr>
              <w:t>…</w:t>
            </w:r>
            <w:r w:rsidR="00824FFB">
              <w:rPr>
                <w:rFonts w:ascii="Times New Roman" w:eastAsia="Times New Roman" w:hAnsi="Times New Roman"/>
                <w:sz w:val="28"/>
                <w:szCs w:val="28"/>
                <w:lang w:eastAsia="ru-RU"/>
              </w:rPr>
              <w:t>…...</w:t>
            </w:r>
            <w:r w:rsidR="00973364" w:rsidRPr="00973364">
              <w:rPr>
                <w:rFonts w:ascii="Times New Roman" w:eastAsia="Times New Roman" w:hAnsi="Times New Roman"/>
                <w:sz w:val="28"/>
                <w:szCs w:val="28"/>
                <w:lang w:eastAsia="ru-RU"/>
              </w:rPr>
              <w:t>.</w:t>
            </w:r>
            <w:r w:rsidR="00824FFB">
              <w:rPr>
                <w:rFonts w:ascii="Times New Roman" w:eastAsia="Times New Roman" w:hAnsi="Times New Roman"/>
                <w:sz w:val="28"/>
                <w:szCs w:val="28"/>
                <w:lang w:eastAsia="ru-RU"/>
              </w:rPr>
              <w:t>..</w:t>
            </w:r>
            <w:r w:rsidR="00973364" w:rsidRPr="00973364">
              <w:rPr>
                <w:rFonts w:ascii="Times New Roman" w:eastAsia="Times New Roman" w:hAnsi="Times New Roman"/>
                <w:sz w:val="28"/>
                <w:szCs w:val="28"/>
                <w:lang w:eastAsia="ru-RU"/>
              </w:rPr>
              <w:t>.</w:t>
            </w:r>
            <w:r w:rsidRPr="00AD1F63">
              <w:rPr>
                <w:rFonts w:ascii="Times New Roman" w:hAnsi="Times New Roman"/>
                <w:sz w:val="28"/>
                <w:szCs w:val="28"/>
              </w:rPr>
              <w:t>1</w:t>
            </w:r>
            <w:r w:rsidR="001B4951" w:rsidRPr="00AD1F63">
              <w:rPr>
                <w:rFonts w:ascii="Times New Roman" w:hAnsi="Times New Roman"/>
                <w:sz w:val="28"/>
                <w:szCs w:val="28"/>
              </w:rPr>
              <w:t>0</w:t>
            </w:r>
            <w:r w:rsidR="003D682B">
              <w:rPr>
                <w:rFonts w:ascii="Times New Roman" w:hAnsi="Times New Roman"/>
                <w:sz w:val="28"/>
                <w:szCs w:val="28"/>
              </w:rPr>
              <w:t>3</w:t>
            </w:r>
            <w:r w:rsidRPr="00AD1F63">
              <w:rPr>
                <w:rFonts w:ascii="Times New Roman" w:hAnsi="Times New Roman"/>
                <w:sz w:val="28"/>
                <w:szCs w:val="28"/>
              </w:rPr>
              <w:t>-1</w:t>
            </w:r>
            <w:r w:rsidR="001B4951" w:rsidRPr="00AD1F63">
              <w:rPr>
                <w:rFonts w:ascii="Times New Roman" w:hAnsi="Times New Roman"/>
                <w:sz w:val="28"/>
                <w:szCs w:val="28"/>
              </w:rPr>
              <w:t>0</w:t>
            </w:r>
            <w:r w:rsidR="003D682B">
              <w:rPr>
                <w:rFonts w:ascii="Times New Roman" w:hAnsi="Times New Roman"/>
                <w:sz w:val="28"/>
                <w:szCs w:val="28"/>
              </w:rPr>
              <w:t>6</w:t>
            </w:r>
          </w:p>
        </w:tc>
      </w:tr>
      <w:tr w:rsidR="008C7B4A" w:rsidRPr="00AD1F63" w:rsidTr="004E27FE">
        <w:tc>
          <w:tcPr>
            <w:tcW w:w="9923" w:type="dxa"/>
            <w:hideMark/>
          </w:tcPr>
          <w:p w:rsidR="008C7B4A" w:rsidRPr="00AD1F63" w:rsidRDefault="008C7B4A" w:rsidP="003D682B">
            <w:pPr>
              <w:spacing w:after="0" w:line="360" w:lineRule="auto"/>
              <w:jc w:val="both"/>
              <w:rPr>
                <w:rFonts w:ascii="Times New Roman" w:hAnsi="Times New Roman"/>
                <w:sz w:val="28"/>
                <w:szCs w:val="28"/>
              </w:rPr>
            </w:pPr>
            <w:r w:rsidRPr="00AD1F63">
              <w:rPr>
                <w:rFonts w:ascii="Times New Roman" w:hAnsi="Times New Roman"/>
                <w:iCs/>
                <w:color w:val="000000"/>
                <w:sz w:val="28"/>
                <w:szCs w:val="28"/>
              </w:rPr>
              <w:t>РОЗДІЛ 4.</w:t>
            </w:r>
            <w:r w:rsidRPr="00AD1F63">
              <w:rPr>
                <w:rFonts w:ascii="Times New Roman" w:hAnsi="Times New Roman"/>
                <w:sz w:val="28"/>
                <w:szCs w:val="28"/>
              </w:rPr>
              <w:t xml:space="preserve"> ВПЛИВ ЧЕРЕЗШКІРНОГО КОРОНАРНОГО ВТРУЧАННЯ НА </w:t>
            </w:r>
            <w:r w:rsidR="00BC01BC" w:rsidRPr="00AD1F63">
              <w:rPr>
                <w:rFonts w:ascii="Times New Roman" w:hAnsi="Times New Roman"/>
                <w:sz w:val="28"/>
                <w:szCs w:val="28"/>
              </w:rPr>
              <w:t xml:space="preserve">РІВНІ МАРКЕРІВ ЕНДОТЕЛІАЛЬНОЇ ДИСФУНКЦІЇ, АТЕРОТРОМБОЗУ, ПОКАЗНИКІВ ВУГЛЕВОДНОГО ТА ЛІПІДНОГО ОБМІНІВ, ПОКАЗНИКИ КАРДІОГЕМОДИНАМІКИ </w:t>
            </w:r>
            <w:r w:rsidRPr="00AD1F63">
              <w:rPr>
                <w:rFonts w:ascii="Times New Roman" w:hAnsi="Times New Roman"/>
                <w:sz w:val="28"/>
                <w:szCs w:val="28"/>
              </w:rPr>
              <w:t>У ХВОРИХ НА ГОСТР</w:t>
            </w:r>
            <w:r w:rsidR="00BC01BC" w:rsidRPr="00AD1F63">
              <w:rPr>
                <w:rFonts w:ascii="Times New Roman" w:hAnsi="Times New Roman"/>
                <w:sz w:val="28"/>
                <w:szCs w:val="28"/>
              </w:rPr>
              <w:t>ИЙ ІНФАРКТ МІОКАРДА ІЗ СУПУТНІМ ЦУК</w:t>
            </w:r>
            <w:r w:rsidR="0005075C">
              <w:rPr>
                <w:rFonts w:ascii="Times New Roman" w:hAnsi="Times New Roman"/>
                <w:sz w:val="28"/>
                <w:szCs w:val="28"/>
              </w:rPr>
              <w:t>РОВИМ ДІАБЕТОМ 2 ТИПУ………………………</w:t>
            </w:r>
            <w:r w:rsidRPr="00AD1F63">
              <w:rPr>
                <w:rFonts w:ascii="Times New Roman" w:hAnsi="Times New Roman"/>
                <w:sz w:val="28"/>
                <w:szCs w:val="28"/>
              </w:rPr>
              <w:t>.</w:t>
            </w:r>
            <w:r w:rsidR="00973364" w:rsidRPr="00973364">
              <w:rPr>
                <w:rFonts w:ascii="Times New Roman" w:hAnsi="Times New Roman"/>
                <w:sz w:val="28"/>
                <w:szCs w:val="28"/>
              </w:rPr>
              <w:t>...</w:t>
            </w:r>
            <w:r w:rsidR="00824FFB">
              <w:rPr>
                <w:rFonts w:ascii="Times New Roman" w:hAnsi="Times New Roman"/>
                <w:sz w:val="28"/>
                <w:szCs w:val="28"/>
              </w:rPr>
              <w:t>...</w:t>
            </w:r>
            <w:r w:rsidR="00973364" w:rsidRPr="00973364">
              <w:rPr>
                <w:rFonts w:ascii="Times New Roman" w:hAnsi="Times New Roman"/>
                <w:sz w:val="28"/>
                <w:szCs w:val="28"/>
              </w:rPr>
              <w:t>..</w:t>
            </w:r>
            <w:r w:rsidRPr="00AD1F63">
              <w:rPr>
                <w:rFonts w:ascii="Times New Roman" w:hAnsi="Times New Roman"/>
                <w:sz w:val="28"/>
                <w:szCs w:val="28"/>
              </w:rPr>
              <w:t>1</w:t>
            </w:r>
            <w:r w:rsidR="001B4951" w:rsidRPr="00AD1F63">
              <w:rPr>
                <w:rFonts w:ascii="Times New Roman" w:hAnsi="Times New Roman"/>
                <w:sz w:val="28"/>
                <w:szCs w:val="28"/>
              </w:rPr>
              <w:t>0</w:t>
            </w:r>
            <w:r w:rsidR="003D682B">
              <w:rPr>
                <w:rFonts w:ascii="Times New Roman" w:hAnsi="Times New Roman"/>
                <w:sz w:val="28"/>
                <w:szCs w:val="28"/>
              </w:rPr>
              <w:t>7</w:t>
            </w:r>
          </w:p>
        </w:tc>
      </w:tr>
      <w:tr w:rsidR="008C7B4A" w:rsidRPr="00AD1F63" w:rsidTr="004E27FE">
        <w:tc>
          <w:tcPr>
            <w:tcW w:w="9923" w:type="dxa"/>
            <w:hideMark/>
          </w:tcPr>
          <w:p w:rsidR="008C7B4A" w:rsidRPr="00AD1F63" w:rsidRDefault="008C7B4A" w:rsidP="003D682B">
            <w:pPr>
              <w:tabs>
                <w:tab w:val="left" w:pos="-664"/>
              </w:tabs>
              <w:spacing w:after="0" w:line="360" w:lineRule="auto"/>
              <w:jc w:val="both"/>
              <w:rPr>
                <w:rFonts w:ascii="Times New Roman" w:hAnsi="Times New Roman"/>
                <w:iCs/>
                <w:color w:val="000000"/>
                <w:sz w:val="28"/>
                <w:szCs w:val="28"/>
              </w:rPr>
            </w:pPr>
            <w:r w:rsidRPr="00AD1F63">
              <w:rPr>
                <w:rFonts w:ascii="Times New Roman" w:hAnsi="Times New Roman"/>
                <w:sz w:val="28"/>
                <w:szCs w:val="28"/>
              </w:rPr>
              <w:t xml:space="preserve">4.1 Клінічна характеристика  хворих на гострий інфаркт міокарда з елевацією сегмента ST та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в залежності від проведеної терапії</w:t>
            </w:r>
            <w:r w:rsidRPr="00AD1F63">
              <w:rPr>
                <w:rFonts w:ascii="Times New Roman" w:hAnsi="Times New Roman"/>
                <w:iCs/>
                <w:color w:val="000000"/>
                <w:sz w:val="28"/>
                <w:szCs w:val="28"/>
              </w:rPr>
              <w:t>…………………………………………………………</w:t>
            </w:r>
            <w:r w:rsidR="00BA231C" w:rsidRPr="00AD1F63">
              <w:rPr>
                <w:rFonts w:ascii="Times New Roman" w:hAnsi="Times New Roman"/>
                <w:iCs/>
                <w:color w:val="000000"/>
                <w:sz w:val="28"/>
                <w:szCs w:val="28"/>
              </w:rPr>
              <w:t>………</w:t>
            </w:r>
            <w:r w:rsidR="003D682B">
              <w:rPr>
                <w:rFonts w:ascii="Times New Roman" w:hAnsi="Times New Roman"/>
                <w:iCs/>
                <w:color w:val="000000"/>
                <w:sz w:val="28"/>
                <w:szCs w:val="28"/>
              </w:rPr>
              <w:t>….</w:t>
            </w:r>
            <w:r w:rsidR="00BA231C" w:rsidRPr="00AD1F63">
              <w:rPr>
                <w:rFonts w:ascii="Times New Roman" w:hAnsi="Times New Roman"/>
                <w:iCs/>
                <w:color w:val="000000"/>
                <w:sz w:val="28"/>
                <w:szCs w:val="28"/>
              </w:rPr>
              <w:t>…</w:t>
            </w:r>
            <w:r w:rsidR="00973364">
              <w:rPr>
                <w:rFonts w:ascii="Times New Roman" w:hAnsi="Times New Roman"/>
                <w:iCs/>
                <w:color w:val="000000"/>
                <w:sz w:val="28"/>
                <w:szCs w:val="28"/>
              </w:rPr>
              <w:t>…</w:t>
            </w:r>
            <w:r w:rsidRPr="00AD1F63">
              <w:rPr>
                <w:rFonts w:ascii="Times New Roman" w:hAnsi="Times New Roman"/>
                <w:sz w:val="28"/>
                <w:szCs w:val="28"/>
              </w:rPr>
              <w:t>1</w:t>
            </w:r>
            <w:r w:rsidR="001B4951" w:rsidRPr="00AD1F63">
              <w:rPr>
                <w:rFonts w:ascii="Times New Roman" w:hAnsi="Times New Roman"/>
                <w:sz w:val="28"/>
                <w:szCs w:val="28"/>
              </w:rPr>
              <w:t>0</w:t>
            </w:r>
            <w:r w:rsidR="003D682B">
              <w:rPr>
                <w:rFonts w:ascii="Times New Roman" w:hAnsi="Times New Roman"/>
                <w:sz w:val="28"/>
                <w:szCs w:val="28"/>
              </w:rPr>
              <w:t>7</w:t>
            </w:r>
            <w:r w:rsidRPr="00AD1F63">
              <w:rPr>
                <w:rFonts w:ascii="Times New Roman" w:hAnsi="Times New Roman"/>
                <w:sz w:val="28"/>
                <w:szCs w:val="28"/>
              </w:rPr>
              <w:t>-1</w:t>
            </w:r>
            <w:r w:rsidR="003D682B">
              <w:rPr>
                <w:rFonts w:ascii="Times New Roman" w:hAnsi="Times New Roman"/>
                <w:sz w:val="28"/>
                <w:szCs w:val="28"/>
              </w:rPr>
              <w:t>14</w:t>
            </w:r>
          </w:p>
        </w:tc>
      </w:tr>
      <w:tr w:rsidR="000977BD" w:rsidRPr="00AD1F63" w:rsidTr="004E27FE">
        <w:tc>
          <w:tcPr>
            <w:tcW w:w="9923" w:type="dxa"/>
          </w:tcPr>
          <w:p w:rsidR="000977BD" w:rsidRPr="00AD1F63" w:rsidRDefault="000977BD" w:rsidP="003D682B">
            <w:pPr>
              <w:tabs>
                <w:tab w:val="left" w:pos="-664"/>
              </w:tabs>
              <w:spacing w:after="0" w:line="360" w:lineRule="auto"/>
              <w:jc w:val="both"/>
              <w:rPr>
                <w:rFonts w:ascii="Times New Roman" w:hAnsi="Times New Roman"/>
                <w:sz w:val="28"/>
                <w:szCs w:val="28"/>
              </w:rPr>
            </w:pPr>
            <w:r w:rsidRPr="00AD1F63">
              <w:rPr>
                <w:rFonts w:ascii="Times New Roman" w:hAnsi="Times New Roman"/>
                <w:sz w:val="28"/>
                <w:szCs w:val="28"/>
              </w:rPr>
              <w:t xml:space="preserve">4.2 Динаміка маркерів ендотеліальної дисфункції у хворих на ГІМ з елевацією сегмента ST та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в залежності від тактики реперфузійної терапії……………………………………………………</w:t>
            </w:r>
            <w:r w:rsidR="00973364" w:rsidRPr="00973364">
              <w:rPr>
                <w:rFonts w:ascii="Times New Roman" w:hAnsi="Times New Roman"/>
                <w:sz w:val="28"/>
                <w:szCs w:val="28"/>
              </w:rPr>
              <w:t>….</w:t>
            </w:r>
            <w:r w:rsidRPr="00AD1F63">
              <w:rPr>
                <w:rFonts w:ascii="Times New Roman" w:hAnsi="Times New Roman"/>
                <w:sz w:val="28"/>
                <w:szCs w:val="28"/>
              </w:rPr>
              <w:t>...1</w:t>
            </w:r>
            <w:r w:rsidR="003D682B">
              <w:rPr>
                <w:rFonts w:ascii="Times New Roman" w:hAnsi="Times New Roman"/>
                <w:sz w:val="28"/>
                <w:szCs w:val="28"/>
              </w:rPr>
              <w:t>14</w:t>
            </w:r>
            <w:r w:rsidRPr="00AD1F63">
              <w:rPr>
                <w:rFonts w:ascii="Times New Roman" w:hAnsi="Times New Roman"/>
                <w:sz w:val="28"/>
                <w:szCs w:val="28"/>
              </w:rPr>
              <w:t>-1</w:t>
            </w:r>
            <w:r w:rsidR="003D682B">
              <w:rPr>
                <w:rFonts w:ascii="Times New Roman" w:hAnsi="Times New Roman"/>
                <w:sz w:val="28"/>
                <w:szCs w:val="28"/>
              </w:rPr>
              <w:t>20</w:t>
            </w:r>
          </w:p>
        </w:tc>
      </w:tr>
      <w:tr w:rsidR="000977BD" w:rsidRPr="00AD1F63" w:rsidTr="004E27FE">
        <w:tc>
          <w:tcPr>
            <w:tcW w:w="9923" w:type="dxa"/>
          </w:tcPr>
          <w:p w:rsidR="000977BD" w:rsidRPr="00AD1F63" w:rsidRDefault="000977BD" w:rsidP="003D682B">
            <w:pPr>
              <w:tabs>
                <w:tab w:val="left" w:pos="-664"/>
              </w:tabs>
              <w:spacing w:after="0" w:line="360" w:lineRule="auto"/>
              <w:jc w:val="both"/>
              <w:rPr>
                <w:rFonts w:ascii="Times New Roman" w:hAnsi="Times New Roman"/>
                <w:sz w:val="28"/>
                <w:szCs w:val="28"/>
              </w:rPr>
            </w:pPr>
            <w:r w:rsidRPr="00AD1F63">
              <w:rPr>
                <w:rFonts w:ascii="Times New Roman" w:hAnsi="Times New Roman"/>
                <w:sz w:val="28"/>
                <w:szCs w:val="28"/>
              </w:rPr>
              <w:t xml:space="preserve">4.3 Значення показників ліпідного та вуглеводного обміну у хворих на ГІМ з елевацією сегмента ST та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в залежності від тактики реперфузійної терапії…………………………………………</w:t>
            </w:r>
            <w:r w:rsidR="00BA231C" w:rsidRPr="00AD1F63">
              <w:rPr>
                <w:rFonts w:ascii="Times New Roman" w:hAnsi="Times New Roman"/>
                <w:sz w:val="28"/>
                <w:szCs w:val="28"/>
              </w:rPr>
              <w:t>…………</w:t>
            </w:r>
            <w:r w:rsidR="00973364">
              <w:rPr>
                <w:rFonts w:ascii="Times New Roman" w:hAnsi="Times New Roman"/>
                <w:sz w:val="28"/>
                <w:szCs w:val="28"/>
              </w:rPr>
              <w:t>…</w:t>
            </w:r>
            <w:r w:rsidR="00973364" w:rsidRPr="00973364">
              <w:rPr>
                <w:rFonts w:ascii="Times New Roman" w:hAnsi="Times New Roman"/>
                <w:sz w:val="28"/>
                <w:szCs w:val="28"/>
              </w:rPr>
              <w:t>.</w:t>
            </w:r>
            <w:r w:rsidRPr="00AD1F63">
              <w:rPr>
                <w:rFonts w:ascii="Times New Roman" w:hAnsi="Times New Roman"/>
                <w:sz w:val="28"/>
                <w:szCs w:val="28"/>
              </w:rPr>
              <w:t>..</w:t>
            </w:r>
            <w:r w:rsidR="00824FFB">
              <w:rPr>
                <w:rFonts w:ascii="Times New Roman" w:hAnsi="Times New Roman"/>
                <w:sz w:val="28"/>
                <w:szCs w:val="28"/>
              </w:rPr>
              <w:t>.</w:t>
            </w:r>
            <w:r w:rsidRPr="00AD1F63">
              <w:rPr>
                <w:rFonts w:ascii="Times New Roman" w:hAnsi="Times New Roman"/>
                <w:sz w:val="28"/>
                <w:szCs w:val="28"/>
              </w:rPr>
              <w:t>1</w:t>
            </w:r>
            <w:r w:rsidR="003D682B">
              <w:rPr>
                <w:rFonts w:ascii="Times New Roman" w:hAnsi="Times New Roman"/>
                <w:sz w:val="28"/>
                <w:szCs w:val="28"/>
              </w:rPr>
              <w:t>20</w:t>
            </w:r>
            <w:r w:rsidRPr="00AD1F63">
              <w:rPr>
                <w:rFonts w:ascii="Times New Roman" w:hAnsi="Times New Roman"/>
                <w:sz w:val="28"/>
                <w:szCs w:val="28"/>
              </w:rPr>
              <w:t>-1</w:t>
            </w:r>
            <w:r w:rsidR="00AB602B" w:rsidRPr="00AD1F63">
              <w:rPr>
                <w:rFonts w:ascii="Times New Roman" w:hAnsi="Times New Roman"/>
                <w:sz w:val="28"/>
                <w:szCs w:val="28"/>
              </w:rPr>
              <w:t>2</w:t>
            </w:r>
            <w:r w:rsidR="003D682B">
              <w:rPr>
                <w:rFonts w:ascii="Times New Roman" w:hAnsi="Times New Roman"/>
                <w:sz w:val="28"/>
                <w:szCs w:val="28"/>
              </w:rPr>
              <w:t>7</w:t>
            </w:r>
          </w:p>
        </w:tc>
      </w:tr>
      <w:tr w:rsidR="00DB7888" w:rsidRPr="00AD1F63" w:rsidTr="004E27FE">
        <w:tc>
          <w:tcPr>
            <w:tcW w:w="9923" w:type="dxa"/>
            <w:hideMark/>
          </w:tcPr>
          <w:p w:rsidR="00DB7888" w:rsidRPr="00AD1F63" w:rsidRDefault="00DB7888" w:rsidP="003D682B">
            <w:pPr>
              <w:tabs>
                <w:tab w:val="left" w:pos="-664"/>
              </w:tabs>
              <w:spacing w:after="0" w:line="360" w:lineRule="auto"/>
              <w:jc w:val="both"/>
              <w:rPr>
                <w:rFonts w:ascii="Times New Roman" w:hAnsi="Times New Roman"/>
                <w:sz w:val="28"/>
                <w:szCs w:val="28"/>
              </w:rPr>
            </w:pPr>
            <w:r w:rsidRPr="00AD1F63">
              <w:rPr>
                <w:rFonts w:ascii="Times New Roman" w:hAnsi="Times New Roman"/>
                <w:sz w:val="28"/>
                <w:szCs w:val="28"/>
              </w:rPr>
              <w:t xml:space="preserve">4.4 </w:t>
            </w:r>
            <w:r w:rsidRPr="00AD1F63">
              <w:rPr>
                <w:rFonts w:ascii="Times New Roman" w:eastAsia="Times New Roman" w:hAnsi="Times New Roman"/>
                <w:iCs/>
                <w:color w:val="000000"/>
                <w:sz w:val="28"/>
                <w:szCs w:val="28"/>
                <w:lang w:eastAsia="ru-RU"/>
              </w:rPr>
              <w:t xml:space="preserve">Показники кардіогемодинаміки </w:t>
            </w:r>
            <w:r w:rsidRPr="00AD1F63">
              <w:rPr>
                <w:rFonts w:ascii="Times New Roman" w:hAnsi="Times New Roman"/>
                <w:sz w:val="28"/>
                <w:szCs w:val="28"/>
              </w:rPr>
              <w:t xml:space="preserve">у хворих на ГІМ з елевацією сегмента ST та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в залежності від тактики реперфузійної те</w:t>
            </w:r>
            <w:r w:rsidR="0005075C">
              <w:rPr>
                <w:rFonts w:ascii="Times New Roman" w:hAnsi="Times New Roman"/>
                <w:sz w:val="28"/>
                <w:szCs w:val="28"/>
              </w:rPr>
              <w:t>рапії……………………………………………………………………</w:t>
            </w:r>
            <w:r w:rsidR="00973364" w:rsidRPr="00973364">
              <w:rPr>
                <w:rFonts w:ascii="Times New Roman" w:hAnsi="Times New Roman"/>
                <w:sz w:val="28"/>
                <w:szCs w:val="28"/>
              </w:rPr>
              <w:t>.</w:t>
            </w:r>
            <w:r w:rsidR="00973364">
              <w:rPr>
                <w:rFonts w:ascii="Times New Roman" w:hAnsi="Times New Roman"/>
                <w:sz w:val="28"/>
                <w:szCs w:val="28"/>
              </w:rPr>
              <w:t>…</w:t>
            </w:r>
            <w:r w:rsidR="00824FFB">
              <w:rPr>
                <w:rFonts w:ascii="Times New Roman" w:hAnsi="Times New Roman"/>
                <w:sz w:val="28"/>
                <w:szCs w:val="28"/>
              </w:rPr>
              <w:t>…</w:t>
            </w:r>
            <w:r w:rsidRPr="00AD1F63">
              <w:rPr>
                <w:rFonts w:ascii="Times New Roman" w:hAnsi="Times New Roman"/>
                <w:sz w:val="28"/>
                <w:szCs w:val="28"/>
              </w:rPr>
              <w:t>1</w:t>
            </w:r>
            <w:r w:rsidR="00AB602B" w:rsidRPr="00AD1F63">
              <w:rPr>
                <w:rFonts w:ascii="Times New Roman" w:hAnsi="Times New Roman"/>
                <w:sz w:val="28"/>
                <w:szCs w:val="28"/>
              </w:rPr>
              <w:t>2</w:t>
            </w:r>
            <w:r w:rsidR="003D682B">
              <w:rPr>
                <w:rFonts w:ascii="Times New Roman" w:hAnsi="Times New Roman"/>
                <w:sz w:val="28"/>
                <w:szCs w:val="28"/>
              </w:rPr>
              <w:t>7</w:t>
            </w:r>
            <w:r w:rsidRPr="00AD1F63">
              <w:rPr>
                <w:rFonts w:ascii="Times New Roman" w:hAnsi="Times New Roman"/>
                <w:sz w:val="28"/>
                <w:szCs w:val="28"/>
              </w:rPr>
              <w:t>-1</w:t>
            </w:r>
            <w:r w:rsidR="003D682B">
              <w:rPr>
                <w:rFonts w:ascii="Times New Roman" w:hAnsi="Times New Roman"/>
                <w:sz w:val="28"/>
                <w:szCs w:val="28"/>
              </w:rPr>
              <w:t>32</w:t>
            </w:r>
          </w:p>
        </w:tc>
      </w:tr>
      <w:tr w:rsidR="00D835C8" w:rsidRPr="00AD1F63" w:rsidTr="004E27FE">
        <w:tc>
          <w:tcPr>
            <w:tcW w:w="9923" w:type="dxa"/>
          </w:tcPr>
          <w:p w:rsidR="00D835C8" w:rsidRPr="00AD1F63" w:rsidRDefault="00D835C8" w:rsidP="003D682B">
            <w:pPr>
              <w:tabs>
                <w:tab w:val="left" w:pos="-664"/>
              </w:tabs>
              <w:spacing w:after="0" w:line="360" w:lineRule="auto"/>
              <w:jc w:val="both"/>
              <w:rPr>
                <w:rFonts w:ascii="Times New Roman" w:hAnsi="Times New Roman"/>
                <w:sz w:val="28"/>
                <w:szCs w:val="28"/>
              </w:rPr>
            </w:pPr>
            <w:r w:rsidRPr="00AD1F63">
              <w:rPr>
                <w:rFonts w:ascii="Times New Roman" w:hAnsi="Times New Roman"/>
                <w:sz w:val="28"/>
                <w:szCs w:val="28"/>
              </w:rPr>
              <w:t xml:space="preserve">4.5 </w:t>
            </w:r>
            <w:r w:rsidR="00C01447" w:rsidRPr="00AD1F63">
              <w:rPr>
                <w:rFonts w:ascii="Times New Roman" w:hAnsi="Times New Roman"/>
                <w:color w:val="000000"/>
                <w:sz w:val="28"/>
                <w:szCs w:val="28"/>
                <w:shd w:val="clear" w:color="auto" w:fill="FFFFFF"/>
              </w:rPr>
              <w:t>Кореляційні зв’язки між маркерами ендотеліальної</w:t>
            </w:r>
            <w:r w:rsidR="00BA231C" w:rsidRPr="00AD1F63">
              <w:rPr>
                <w:rFonts w:ascii="Times New Roman" w:hAnsi="Times New Roman"/>
                <w:color w:val="000000"/>
                <w:sz w:val="28"/>
                <w:szCs w:val="28"/>
                <w:shd w:val="clear" w:color="auto" w:fill="FFFFFF"/>
              </w:rPr>
              <w:t xml:space="preserve"> дисфункції та атеротромбозу на 10-14 </w:t>
            </w:r>
            <w:r w:rsidR="00C01447" w:rsidRPr="00AD1F63">
              <w:rPr>
                <w:rFonts w:ascii="Times New Roman" w:hAnsi="Times New Roman"/>
                <w:color w:val="000000"/>
                <w:sz w:val="28"/>
                <w:szCs w:val="28"/>
                <w:shd w:val="clear" w:color="auto" w:fill="FFFFFF"/>
              </w:rPr>
              <w:t xml:space="preserve">день </w:t>
            </w:r>
            <w:r w:rsidR="00BA231C" w:rsidRPr="00AD1F63">
              <w:rPr>
                <w:rFonts w:ascii="Times New Roman" w:hAnsi="Times New Roman"/>
                <w:color w:val="000000"/>
                <w:sz w:val="28"/>
                <w:szCs w:val="28"/>
                <w:shd w:val="clear" w:color="auto" w:fill="FFFFFF"/>
              </w:rPr>
              <w:t xml:space="preserve">лікування </w:t>
            </w:r>
            <w:r w:rsidR="00C01447" w:rsidRPr="00AD1F63">
              <w:rPr>
                <w:rFonts w:ascii="Times New Roman" w:hAnsi="Times New Roman"/>
                <w:color w:val="000000"/>
                <w:sz w:val="28"/>
                <w:szCs w:val="28"/>
                <w:shd w:val="clear" w:color="auto" w:fill="FFFFFF"/>
              </w:rPr>
              <w:t>у хворих на гострий інфаркт міокарда</w:t>
            </w:r>
            <w:r w:rsidR="00BA231C" w:rsidRPr="00AD1F63">
              <w:rPr>
                <w:rFonts w:ascii="Times New Roman" w:hAnsi="Times New Roman"/>
                <w:color w:val="000000"/>
                <w:sz w:val="28"/>
                <w:szCs w:val="28"/>
                <w:shd w:val="clear" w:color="auto" w:fill="FFFFFF"/>
              </w:rPr>
              <w:t xml:space="preserve"> </w:t>
            </w:r>
            <w:r w:rsidR="00C01447" w:rsidRPr="00AD1F63">
              <w:rPr>
                <w:rFonts w:ascii="Times New Roman" w:hAnsi="Times New Roman"/>
                <w:color w:val="000000"/>
                <w:sz w:val="28"/>
                <w:szCs w:val="28"/>
                <w:shd w:val="clear" w:color="auto" w:fill="FFFFFF"/>
              </w:rPr>
              <w:t xml:space="preserve">з ЦД 2 типу в залежності від </w:t>
            </w:r>
            <w:r w:rsidR="008C1A58" w:rsidRPr="00AD1F63">
              <w:rPr>
                <w:rFonts w:ascii="Times New Roman" w:hAnsi="Times New Roman"/>
                <w:sz w:val="28"/>
                <w:szCs w:val="28"/>
              </w:rPr>
              <w:t>тактики реперфузійної терапії………………………………………………………………………</w:t>
            </w:r>
            <w:r w:rsidR="00973364">
              <w:rPr>
                <w:rFonts w:ascii="Times New Roman" w:hAnsi="Times New Roman"/>
                <w:sz w:val="28"/>
                <w:szCs w:val="28"/>
              </w:rPr>
              <w:t>…</w:t>
            </w:r>
            <w:r w:rsidR="00973364" w:rsidRPr="00973364">
              <w:rPr>
                <w:rFonts w:ascii="Times New Roman" w:hAnsi="Times New Roman"/>
                <w:sz w:val="28"/>
                <w:szCs w:val="28"/>
              </w:rPr>
              <w:t>.</w:t>
            </w:r>
            <w:r w:rsidR="008C1A58" w:rsidRPr="00AD1F63">
              <w:rPr>
                <w:rFonts w:ascii="Times New Roman" w:hAnsi="Times New Roman"/>
                <w:sz w:val="28"/>
                <w:szCs w:val="28"/>
              </w:rPr>
              <w:t>1</w:t>
            </w:r>
            <w:r w:rsidR="003D682B">
              <w:rPr>
                <w:rFonts w:ascii="Times New Roman" w:hAnsi="Times New Roman"/>
                <w:sz w:val="28"/>
                <w:szCs w:val="28"/>
              </w:rPr>
              <w:t>33</w:t>
            </w:r>
            <w:r w:rsidR="008C1A58" w:rsidRPr="00AD1F63">
              <w:rPr>
                <w:rFonts w:ascii="Times New Roman" w:hAnsi="Times New Roman"/>
                <w:sz w:val="28"/>
                <w:szCs w:val="28"/>
              </w:rPr>
              <w:t>-1</w:t>
            </w:r>
            <w:r w:rsidR="003D682B">
              <w:rPr>
                <w:rFonts w:ascii="Times New Roman" w:hAnsi="Times New Roman"/>
                <w:sz w:val="28"/>
                <w:szCs w:val="28"/>
              </w:rPr>
              <w:t>35</w:t>
            </w:r>
          </w:p>
        </w:tc>
      </w:tr>
      <w:tr w:rsidR="00D835C8" w:rsidRPr="00AD1F63" w:rsidTr="004E27FE">
        <w:tc>
          <w:tcPr>
            <w:tcW w:w="9923" w:type="dxa"/>
          </w:tcPr>
          <w:p w:rsidR="00D835C8" w:rsidRPr="00AD1F63" w:rsidRDefault="00D835C8" w:rsidP="003D682B">
            <w:pPr>
              <w:tabs>
                <w:tab w:val="left" w:pos="-664"/>
              </w:tabs>
              <w:spacing w:after="0" w:line="360" w:lineRule="auto"/>
              <w:jc w:val="both"/>
              <w:rPr>
                <w:rFonts w:ascii="Times New Roman" w:hAnsi="Times New Roman"/>
                <w:sz w:val="28"/>
                <w:szCs w:val="28"/>
              </w:rPr>
            </w:pPr>
            <w:r w:rsidRPr="00AD1F63">
              <w:rPr>
                <w:rFonts w:ascii="Times New Roman" w:hAnsi="Times New Roman"/>
                <w:sz w:val="28"/>
                <w:szCs w:val="28"/>
              </w:rPr>
              <w:t xml:space="preserve">4.6 </w:t>
            </w:r>
            <w:r w:rsidR="00C01447" w:rsidRPr="00AD1F63">
              <w:rPr>
                <w:rFonts w:ascii="Times New Roman" w:hAnsi="Times New Roman"/>
                <w:color w:val="000000"/>
                <w:sz w:val="28"/>
                <w:szCs w:val="28"/>
                <w:shd w:val="clear" w:color="auto" w:fill="FFFFFF"/>
              </w:rPr>
              <w:t xml:space="preserve">Кореляційні зв’язки між маркерами ендотеліальної дисфункції та атеротромбозу та показниками вуглеводного обміну </w:t>
            </w:r>
            <w:r w:rsidR="00BA231C" w:rsidRPr="00AD1F63">
              <w:rPr>
                <w:rFonts w:ascii="Times New Roman" w:hAnsi="Times New Roman"/>
                <w:color w:val="000000"/>
                <w:sz w:val="28"/>
                <w:szCs w:val="28"/>
                <w:shd w:val="clear" w:color="auto" w:fill="FFFFFF"/>
              </w:rPr>
              <w:t xml:space="preserve">на 10-14 день лікування у хворих на гострий інфаркт міокарда з ЦД 2 типу </w:t>
            </w:r>
            <w:r w:rsidR="008C1A58" w:rsidRPr="00AD1F63">
              <w:rPr>
                <w:rFonts w:ascii="Times New Roman" w:hAnsi="Times New Roman"/>
                <w:color w:val="000000"/>
                <w:sz w:val="28"/>
                <w:szCs w:val="28"/>
                <w:shd w:val="clear" w:color="auto" w:fill="FFFFFF"/>
              </w:rPr>
              <w:t>в залежності від</w:t>
            </w:r>
            <w:r w:rsidR="008C1A58" w:rsidRPr="00AD1F63">
              <w:rPr>
                <w:rFonts w:ascii="Times New Roman" w:hAnsi="Times New Roman"/>
                <w:sz w:val="28"/>
                <w:szCs w:val="28"/>
              </w:rPr>
              <w:t xml:space="preserve"> тактики реперфузійної терапії……………………………………………………</w:t>
            </w:r>
            <w:r w:rsidR="00973364" w:rsidRPr="00973364">
              <w:rPr>
                <w:rFonts w:ascii="Times New Roman" w:hAnsi="Times New Roman"/>
                <w:sz w:val="28"/>
                <w:szCs w:val="28"/>
              </w:rPr>
              <w:t>..</w:t>
            </w:r>
            <w:r w:rsidR="008C1A58" w:rsidRPr="00AD1F63">
              <w:rPr>
                <w:rFonts w:ascii="Times New Roman" w:hAnsi="Times New Roman"/>
                <w:sz w:val="28"/>
                <w:szCs w:val="28"/>
              </w:rPr>
              <w:t>…1</w:t>
            </w:r>
            <w:r w:rsidR="00AB602B" w:rsidRPr="00AD1F63">
              <w:rPr>
                <w:rFonts w:ascii="Times New Roman" w:hAnsi="Times New Roman"/>
                <w:sz w:val="28"/>
                <w:szCs w:val="28"/>
              </w:rPr>
              <w:t>3</w:t>
            </w:r>
            <w:r w:rsidR="003D682B">
              <w:rPr>
                <w:rFonts w:ascii="Times New Roman" w:hAnsi="Times New Roman"/>
                <w:sz w:val="28"/>
                <w:szCs w:val="28"/>
              </w:rPr>
              <w:t>6</w:t>
            </w:r>
            <w:r w:rsidR="008C1A58" w:rsidRPr="00AD1F63">
              <w:rPr>
                <w:rFonts w:ascii="Times New Roman" w:hAnsi="Times New Roman"/>
                <w:sz w:val="28"/>
                <w:szCs w:val="28"/>
              </w:rPr>
              <w:t>-1</w:t>
            </w:r>
            <w:r w:rsidR="00AB602B" w:rsidRPr="00AD1F63">
              <w:rPr>
                <w:rFonts w:ascii="Times New Roman" w:hAnsi="Times New Roman"/>
                <w:sz w:val="28"/>
                <w:szCs w:val="28"/>
              </w:rPr>
              <w:t>3</w:t>
            </w:r>
            <w:r w:rsidR="003D682B">
              <w:rPr>
                <w:rFonts w:ascii="Times New Roman" w:hAnsi="Times New Roman"/>
                <w:sz w:val="28"/>
                <w:szCs w:val="28"/>
              </w:rPr>
              <w:t>8</w:t>
            </w:r>
          </w:p>
        </w:tc>
      </w:tr>
      <w:tr w:rsidR="00DB7888" w:rsidRPr="00AD1F63" w:rsidTr="004E27FE">
        <w:tc>
          <w:tcPr>
            <w:tcW w:w="9923" w:type="dxa"/>
            <w:hideMark/>
          </w:tcPr>
          <w:p w:rsidR="00DB7888" w:rsidRPr="00AD1F63" w:rsidRDefault="00DB7888" w:rsidP="003D682B">
            <w:pPr>
              <w:tabs>
                <w:tab w:val="left" w:pos="-664"/>
              </w:tabs>
              <w:spacing w:after="0" w:line="360" w:lineRule="auto"/>
              <w:jc w:val="both"/>
              <w:rPr>
                <w:rFonts w:ascii="Times New Roman" w:hAnsi="Times New Roman"/>
                <w:iCs/>
                <w:color w:val="000000"/>
                <w:sz w:val="28"/>
                <w:szCs w:val="28"/>
              </w:rPr>
            </w:pPr>
            <w:r w:rsidRPr="00AD1F63">
              <w:rPr>
                <w:rFonts w:ascii="Times New Roman" w:hAnsi="Times New Roman"/>
                <w:sz w:val="28"/>
                <w:szCs w:val="28"/>
              </w:rPr>
              <w:t xml:space="preserve">РОЗДІЛ 5. ПРОГНОЗУВАННЯ ПОВТОРНОГО ІНФАРКТУ МІОКАРДА У ХВОРИХ ІЗ ЦУКРОВИМ ДІАБЕТОМ </w:t>
            </w:r>
            <w:r w:rsidR="005A478E" w:rsidRPr="00AD1F63">
              <w:rPr>
                <w:rFonts w:ascii="Times New Roman" w:hAnsi="Times New Roman"/>
                <w:sz w:val="28"/>
                <w:szCs w:val="28"/>
              </w:rPr>
              <w:t xml:space="preserve">2 </w:t>
            </w:r>
            <w:r w:rsidR="00E82E91">
              <w:rPr>
                <w:rFonts w:ascii="Times New Roman" w:hAnsi="Times New Roman"/>
                <w:sz w:val="28"/>
                <w:szCs w:val="28"/>
              </w:rPr>
              <w:t xml:space="preserve">ТИПУ </w:t>
            </w:r>
            <w:r w:rsidRPr="00AD1F63">
              <w:rPr>
                <w:rFonts w:ascii="Times New Roman" w:hAnsi="Times New Roman"/>
                <w:sz w:val="28"/>
                <w:szCs w:val="28"/>
              </w:rPr>
              <w:t>ПРОТЯГОМ 6-МІСЯЧНОГО ТЕРМІНУ СПОСТЕРЕЖЕННЯ</w:t>
            </w:r>
            <w:r w:rsidRPr="00AD1F63">
              <w:rPr>
                <w:rFonts w:ascii="Times New Roman" w:hAnsi="Times New Roman"/>
                <w:iCs/>
                <w:color w:val="000000"/>
                <w:sz w:val="28"/>
                <w:szCs w:val="28"/>
              </w:rPr>
              <w:t>…………………</w:t>
            </w:r>
            <w:r w:rsidR="00BA231C" w:rsidRPr="00AD1F63">
              <w:rPr>
                <w:rFonts w:ascii="Times New Roman" w:hAnsi="Times New Roman"/>
                <w:iCs/>
                <w:color w:val="000000"/>
                <w:sz w:val="28"/>
                <w:szCs w:val="28"/>
              </w:rPr>
              <w:t>…………………</w:t>
            </w:r>
            <w:r w:rsidRPr="00AD1F63">
              <w:rPr>
                <w:rFonts w:ascii="Times New Roman" w:hAnsi="Times New Roman"/>
                <w:iCs/>
                <w:color w:val="000000"/>
                <w:sz w:val="28"/>
                <w:szCs w:val="28"/>
              </w:rPr>
              <w:t>………</w:t>
            </w:r>
            <w:r w:rsidR="00973364">
              <w:rPr>
                <w:rFonts w:ascii="Times New Roman" w:hAnsi="Times New Roman"/>
                <w:iCs/>
                <w:color w:val="000000"/>
                <w:sz w:val="28"/>
                <w:szCs w:val="28"/>
              </w:rPr>
              <w:t>…</w:t>
            </w:r>
            <w:r w:rsidRPr="00AD1F63">
              <w:rPr>
                <w:rFonts w:ascii="Times New Roman" w:hAnsi="Times New Roman"/>
                <w:iCs/>
                <w:color w:val="000000"/>
                <w:sz w:val="28"/>
                <w:szCs w:val="28"/>
              </w:rPr>
              <w:t>….</w:t>
            </w:r>
            <w:r w:rsidRPr="00AD1F63">
              <w:rPr>
                <w:rFonts w:ascii="Times New Roman" w:hAnsi="Times New Roman"/>
                <w:sz w:val="28"/>
                <w:szCs w:val="28"/>
              </w:rPr>
              <w:t>1</w:t>
            </w:r>
            <w:r w:rsidR="00AB602B" w:rsidRPr="00AD1F63">
              <w:rPr>
                <w:rFonts w:ascii="Times New Roman" w:hAnsi="Times New Roman"/>
                <w:sz w:val="28"/>
                <w:szCs w:val="28"/>
              </w:rPr>
              <w:t>3</w:t>
            </w:r>
            <w:r w:rsidR="003D682B">
              <w:rPr>
                <w:rFonts w:ascii="Times New Roman" w:hAnsi="Times New Roman"/>
                <w:sz w:val="28"/>
                <w:szCs w:val="28"/>
              </w:rPr>
              <w:t>9</w:t>
            </w:r>
          </w:p>
        </w:tc>
      </w:tr>
      <w:tr w:rsidR="00DB7888" w:rsidRPr="00AD1F63" w:rsidTr="004E27FE">
        <w:tc>
          <w:tcPr>
            <w:tcW w:w="9923" w:type="dxa"/>
            <w:hideMark/>
          </w:tcPr>
          <w:p w:rsidR="00DB7888" w:rsidRPr="00AD1F63" w:rsidRDefault="00DB7888" w:rsidP="003D682B">
            <w:pPr>
              <w:tabs>
                <w:tab w:val="left" w:pos="-664"/>
              </w:tabs>
              <w:spacing w:after="0" w:line="360" w:lineRule="auto"/>
              <w:jc w:val="both"/>
              <w:rPr>
                <w:rFonts w:ascii="Times New Roman" w:hAnsi="Times New Roman"/>
                <w:sz w:val="28"/>
                <w:szCs w:val="28"/>
              </w:rPr>
            </w:pPr>
            <w:r w:rsidRPr="00AD1F63">
              <w:rPr>
                <w:rFonts w:ascii="Times New Roman" w:hAnsi="Times New Roman"/>
                <w:sz w:val="28"/>
                <w:szCs w:val="28"/>
              </w:rPr>
              <w:t xml:space="preserve">5.1 Структура ускладнень гострого інфаркту міокада у хворих із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протягом 6-місячного терміну спостереження……………………………………………………………</w:t>
            </w:r>
            <w:r w:rsidR="00973364">
              <w:rPr>
                <w:rFonts w:ascii="Times New Roman" w:hAnsi="Times New Roman"/>
                <w:sz w:val="28"/>
                <w:szCs w:val="28"/>
              </w:rPr>
              <w:t>…</w:t>
            </w:r>
            <w:r w:rsidR="00973364" w:rsidRPr="00973364">
              <w:rPr>
                <w:rFonts w:ascii="Times New Roman" w:hAnsi="Times New Roman"/>
                <w:sz w:val="28"/>
                <w:szCs w:val="28"/>
                <w:lang w:val="ru-RU"/>
              </w:rPr>
              <w:t>..</w:t>
            </w:r>
            <w:r w:rsidRPr="00AD1F63">
              <w:rPr>
                <w:rFonts w:ascii="Times New Roman" w:hAnsi="Times New Roman"/>
                <w:sz w:val="28"/>
                <w:szCs w:val="28"/>
              </w:rPr>
              <w:t>.</w:t>
            </w:r>
            <w:r w:rsidRPr="00AD1F63">
              <w:rPr>
                <w:rFonts w:ascii="Times New Roman" w:hAnsi="Times New Roman"/>
                <w:sz w:val="28"/>
                <w:szCs w:val="28"/>
                <w:lang w:val="ru-RU"/>
              </w:rPr>
              <w:t>1</w:t>
            </w:r>
            <w:r w:rsidR="00AB602B" w:rsidRPr="00AD1F63">
              <w:rPr>
                <w:rFonts w:ascii="Times New Roman" w:hAnsi="Times New Roman"/>
                <w:sz w:val="28"/>
                <w:szCs w:val="28"/>
                <w:lang w:val="ru-RU"/>
              </w:rPr>
              <w:t>3</w:t>
            </w:r>
            <w:r w:rsidR="003D682B">
              <w:rPr>
                <w:rFonts w:ascii="Times New Roman" w:hAnsi="Times New Roman"/>
                <w:sz w:val="28"/>
                <w:szCs w:val="28"/>
                <w:lang w:val="ru-RU"/>
              </w:rPr>
              <w:t>9</w:t>
            </w:r>
            <w:r w:rsidRPr="00AD1F63">
              <w:rPr>
                <w:rFonts w:ascii="Times New Roman" w:hAnsi="Times New Roman"/>
                <w:sz w:val="28"/>
                <w:szCs w:val="28"/>
                <w:lang w:val="ru-RU"/>
              </w:rPr>
              <w:t>-1</w:t>
            </w:r>
            <w:r w:rsidR="003D682B">
              <w:rPr>
                <w:rFonts w:ascii="Times New Roman" w:hAnsi="Times New Roman"/>
                <w:sz w:val="28"/>
                <w:szCs w:val="28"/>
                <w:lang w:val="ru-RU"/>
              </w:rPr>
              <w:t>41</w:t>
            </w:r>
          </w:p>
        </w:tc>
      </w:tr>
      <w:tr w:rsidR="00DB7888" w:rsidRPr="00AD1F63" w:rsidTr="004E27FE">
        <w:tc>
          <w:tcPr>
            <w:tcW w:w="9923" w:type="dxa"/>
            <w:hideMark/>
          </w:tcPr>
          <w:p w:rsidR="00DB7888" w:rsidRPr="00AD1F63" w:rsidRDefault="00DB7888" w:rsidP="003D682B">
            <w:pPr>
              <w:spacing w:after="0" w:line="360" w:lineRule="auto"/>
              <w:contextualSpacing/>
              <w:jc w:val="both"/>
              <w:rPr>
                <w:rFonts w:ascii="Times New Roman" w:hAnsi="Times New Roman"/>
                <w:sz w:val="28"/>
                <w:szCs w:val="28"/>
              </w:rPr>
            </w:pPr>
            <w:r w:rsidRPr="00AD1F63">
              <w:rPr>
                <w:rFonts w:ascii="Times New Roman" w:hAnsi="Times New Roman"/>
                <w:sz w:val="28"/>
                <w:szCs w:val="28"/>
              </w:rPr>
              <w:t xml:space="preserve">5.2 </w:t>
            </w:r>
            <w:r w:rsidRPr="00AD1F63">
              <w:rPr>
                <w:rFonts w:ascii="Times New Roman" w:hAnsi="Times New Roman"/>
                <w:sz w:val="28"/>
                <w:szCs w:val="28"/>
                <w:lang w:val="ru-RU"/>
              </w:rPr>
              <w:t xml:space="preserve">Прогнозування повторного інфаркту міокарда у хворих із супутнім цукровим діабетом </w:t>
            </w:r>
            <w:r w:rsidR="005A478E" w:rsidRPr="00AD1F63">
              <w:rPr>
                <w:rFonts w:ascii="Times New Roman" w:hAnsi="Times New Roman"/>
                <w:sz w:val="28"/>
                <w:szCs w:val="28"/>
                <w:lang w:val="ru-RU"/>
              </w:rPr>
              <w:t>2 типу</w:t>
            </w:r>
            <w:r w:rsidRPr="00AD1F63">
              <w:rPr>
                <w:rFonts w:ascii="Times New Roman" w:hAnsi="Times New Roman"/>
                <w:sz w:val="28"/>
                <w:szCs w:val="28"/>
              </w:rPr>
              <w:t xml:space="preserve"> протягом 6-місячного терміну спостереження………………………………………………………</w:t>
            </w:r>
            <w:r w:rsidR="00BA231C" w:rsidRPr="00AD1F63">
              <w:rPr>
                <w:rFonts w:ascii="Times New Roman" w:hAnsi="Times New Roman"/>
                <w:sz w:val="28"/>
                <w:szCs w:val="28"/>
              </w:rPr>
              <w:t>..</w:t>
            </w:r>
            <w:r w:rsidRPr="00AD1F63">
              <w:rPr>
                <w:rFonts w:ascii="Times New Roman" w:hAnsi="Times New Roman"/>
                <w:sz w:val="28"/>
                <w:szCs w:val="28"/>
              </w:rPr>
              <w:t>……</w:t>
            </w:r>
            <w:r w:rsidR="00973364">
              <w:rPr>
                <w:rFonts w:ascii="Times New Roman" w:hAnsi="Times New Roman"/>
                <w:sz w:val="28"/>
                <w:szCs w:val="28"/>
                <w:lang w:val="ru-RU"/>
              </w:rPr>
              <w:t>…</w:t>
            </w:r>
            <w:r w:rsidR="00973364" w:rsidRPr="00973364">
              <w:rPr>
                <w:rFonts w:ascii="Times New Roman" w:hAnsi="Times New Roman"/>
                <w:sz w:val="28"/>
                <w:szCs w:val="28"/>
                <w:lang w:val="ru-RU"/>
              </w:rPr>
              <w:t>.</w:t>
            </w:r>
            <w:r w:rsidRPr="00AD1F63">
              <w:rPr>
                <w:rFonts w:ascii="Times New Roman" w:hAnsi="Times New Roman"/>
                <w:sz w:val="28"/>
                <w:szCs w:val="28"/>
                <w:lang w:val="ru-RU"/>
              </w:rPr>
              <w:t>1</w:t>
            </w:r>
            <w:r w:rsidR="003D682B">
              <w:rPr>
                <w:rFonts w:ascii="Times New Roman" w:hAnsi="Times New Roman"/>
                <w:sz w:val="28"/>
                <w:szCs w:val="28"/>
                <w:lang w:val="ru-RU"/>
              </w:rPr>
              <w:t>41</w:t>
            </w:r>
            <w:r w:rsidRPr="00AD1F63">
              <w:rPr>
                <w:rFonts w:ascii="Times New Roman" w:hAnsi="Times New Roman"/>
                <w:sz w:val="28"/>
                <w:szCs w:val="28"/>
                <w:lang w:val="ru-RU"/>
              </w:rPr>
              <w:t>-1</w:t>
            </w:r>
            <w:r w:rsidR="003D682B">
              <w:rPr>
                <w:rFonts w:ascii="Times New Roman" w:hAnsi="Times New Roman"/>
                <w:sz w:val="28"/>
                <w:szCs w:val="28"/>
                <w:lang w:val="ru-RU"/>
              </w:rPr>
              <w:t>64</w:t>
            </w:r>
          </w:p>
        </w:tc>
      </w:tr>
      <w:tr w:rsidR="00DB7888" w:rsidRPr="00AD1F63" w:rsidTr="004E27FE">
        <w:tc>
          <w:tcPr>
            <w:tcW w:w="9923" w:type="dxa"/>
            <w:hideMark/>
          </w:tcPr>
          <w:p w:rsidR="00DB7888" w:rsidRPr="00AD1F63" w:rsidRDefault="00DB7888" w:rsidP="003A53F1">
            <w:pPr>
              <w:spacing w:after="0" w:line="360" w:lineRule="auto"/>
              <w:jc w:val="both"/>
              <w:rPr>
                <w:rFonts w:ascii="Times New Roman" w:hAnsi="Times New Roman"/>
                <w:sz w:val="28"/>
                <w:szCs w:val="28"/>
              </w:rPr>
            </w:pPr>
            <w:r w:rsidRPr="00AD1F63">
              <w:rPr>
                <w:rFonts w:ascii="Times New Roman" w:hAnsi="Times New Roman"/>
                <w:sz w:val="28"/>
                <w:szCs w:val="28"/>
              </w:rPr>
              <w:t>АНАЛІЗ ТА ОБГОВОРЕННЯ РЕЗУЛЬТАТІВ ДОСЛІДЖЕННЯ……</w:t>
            </w:r>
            <w:r w:rsidR="00973364">
              <w:rPr>
                <w:rFonts w:ascii="Times New Roman" w:hAnsi="Times New Roman"/>
                <w:sz w:val="28"/>
                <w:szCs w:val="28"/>
              </w:rPr>
              <w:t>…</w:t>
            </w:r>
            <w:r w:rsidRPr="00AD1F63">
              <w:rPr>
                <w:rFonts w:ascii="Times New Roman" w:hAnsi="Times New Roman"/>
                <w:sz w:val="28"/>
                <w:szCs w:val="28"/>
              </w:rPr>
              <w:t>.</w:t>
            </w:r>
            <w:r w:rsidR="00824FFB">
              <w:rPr>
                <w:rFonts w:ascii="Times New Roman" w:hAnsi="Times New Roman"/>
                <w:sz w:val="28"/>
                <w:szCs w:val="28"/>
              </w:rPr>
              <w:t>.</w:t>
            </w:r>
            <w:r w:rsidRPr="00AD1F63">
              <w:rPr>
                <w:rFonts w:ascii="Times New Roman" w:hAnsi="Times New Roman"/>
                <w:sz w:val="28"/>
                <w:szCs w:val="28"/>
              </w:rPr>
              <w:t>.</w:t>
            </w:r>
            <w:r w:rsidR="00824FFB">
              <w:rPr>
                <w:rFonts w:ascii="Times New Roman" w:hAnsi="Times New Roman"/>
                <w:sz w:val="28"/>
                <w:szCs w:val="28"/>
              </w:rPr>
              <w:t>.</w:t>
            </w:r>
            <w:r w:rsidRPr="00AD1F63">
              <w:rPr>
                <w:rFonts w:ascii="Times New Roman" w:hAnsi="Times New Roman"/>
                <w:sz w:val="28"/>
                <w:szCs w:val="28"/>
                <w:lang w:val="ru-RU"/>
              </w:rPr>
              <w:t>1</w:t>
            </w:r>
            <w:r w:rsidR="00AB602B" w:rsidRPr="00AD1F63">
              <w:rPr>
                <w:rFonts w:ascii="Times New Roman" w:hAnsi="Times New Roman"/>
                <w:sz w:val="28"/>
                <w:szCs w:val="28"/>
                <w:lang w:val="ru-RU"/>
              </w:rPr>
              <w:t>6</w:t>
            </w:r>
            <w:r w:rsidR="003A53F1">
              <w:rPr>
                <w:rFonts w:ascii="Times New Roman" w:hAnsi="Times New Roman"/>
                <w:sz w:val="28"/>
                <w:szCs w:val="28"/>
                <w:lang w:val="ru-RU"/>
              </w:rPr>
              <w:t>5</w:t>
            </w:r>
            <w:r w:rsidRPr="00AD1F63">
              <w:rPr>
                <w:rFonts w:ascii="Times New Roman" w:hAnsi="Times New Roman"/>
                <w:sz w:val="28"/>
                <w:szCs w:val="28"/>
                <w:lang w:val="ru-RU"/>
              </w:rPr>
              <w:t>-</w:t>
            </w:r>
            <w:r w:rsidR="00AB602B" w:rsidRPr="00AD1F63">
              <w:rPr>
                <w:rFonts w:ascii="Times New Roman" w:hAnsi="Times New Roman"/>
                <w:sz w:val="28"/>
                <w:szCs w:val="28"/>
                <w:lang w:val="ru-RU"/>
              </w:rPr>
              <w:t>18</w:t>
            </w:r>
            <w:r w:rsidR="003A53F1">
              <w:rPr>
                <w:rFonts w:ascii="Times New Roman" w:hAnsi="Times New Roman"/>
                <w:sz w:val="28"/>
                <w:szCs w:val="28"/>
                <w:lang w:val="ru-RU"/>
              </w:rPr>
              <w:t>8</w:t>
            </w:r>
          </w:p>
        </w:tc>
      </w:tr>
      <w:tr w:rsidR="00DB7888" w:rsidRPr="00AD1F63" w:rsidTr="004E27FE">
        <w:tc>
          <w:tcPr>
            <w:tcW w:w="9923" w:type="dxa"/>
            <w:hideMark/>
          </w:tcPr>
          <w:p w:rsidR="00DB7888" w:rsidRPr="00AD1F63" w:rsidRDefault="00DB7888" w:rsidP="003A53F1">
            <w:pPr>
              <w:spacing w:after="0" w:line="360" w:lineRule="auto"/>
              <w:jc w:val="both"/>
              <w:rPr>
                <w:rFonts w:ascii="Times New Roman" w:hAnsi="Times New Roman"/>
                <w:spacing w:val="-1"/>
                <w:sz w:val="28"/>
                <w:szCs w:val="28"/>
              </w:rPr>
            </w:pPr>
            <w:r w:rsidRPr="00AD1F63">
              <w:rPr>
                <w:rFonts w:ascii="Times New Roman" w:hAnsi="Times New Roman"/>
                <w:color w:val="000000"/>
                <w:spacing w:val="-3"/>
                <w:sz w:val="28"/>
                <w:szCs w:val="28"/>
              </w:rPr>
              <w:t>ВИСНОВКИ</w:t>
            </w:r>
            <w:r w:rsidR="00AB602B" w:rsidRPr="00AD1F63">
              <w:rPr>
                <w:rFonts w:ascii="Times New Roman" w:hAnsi="Times New Roman"/>
                <w:spacing w:val="-1"/>
                <w:sz w:val="28"/>
                <w:szCs w:val="28"/>
              </w:rPr>
              <w:t>……………………………………………………</w:t>
            </w:r>
            <w:r w:rsidRPr="00AD1F63">
              <w:rPr>
                <w:rFonts w:ascii="Times New Roman" w:hAnsi="Times New Roman"/>
                <w:spacing w:val="-1"/>
                <w:sz w:val="28"/>
                <w:szCs w:val="28"/>
              </w:rPr>
              <w:t>……………</w:t>
            </w:r>
            <w:r w:rsidR="00973364">
              <w:rPr>
                <w:rFonts w:ascii="Times New Roman" w:hAnsi="Times New Roman"/>
                <w:spacing w:val="-1"/>
                <w:sz w:val="28"/>
                <w:szCs w:val="28"/>
                <w:lang w:val="en-US"/>
              </w:rPr>
              <w:t>.</w:t>
            </w:r>
            <w:r w:rsidR="00824FFB">
              <w:rPr>
                <w:rFonts w:ascii="Times New Roman" w:hAnsi="Times New Roman"/>
                <w:spacing w:val="-1"/>
                <w:sz w:val="28"/>
                <w:szCs w:val="28"/>
              </w:rPr>
              <w:t>.</w:t>
            </w:r>
            <w:r w:rsidRPr="00AD1F63">
              <w:rPr>
                <w:rFonts w:ascii="Times New Roman" w:hAnsi="Times New Roman"/>
                <w:spacing w:val="-1"/>
                <w:sz w:val="28"/>
                <w:szCs w:val="28"/>
              </w:rPr>
              <w:t>.</w:t>
            </w:r>
            <w:r w:rsidRPr="00AD1F63">
              <w:rPr>
                <w:rFonts w:ascii="Times New Roman" w:hAnsi="Times New Roman"/>
                <w:sz w:val="28"/>
                <w:szCs w:val="28"/>
                <w:lang w:val="ru-RU"/>
              </w:rPr>
              <w:t>1</w:t>
            </w:r>
            <w:r w:rsidR="00AB602B" w:rsidRPr="00AD1F63">
              <w:rPr>
                <w:rFonts w:ascii="Times New Roman" w:hAnsi="Times New Roman"/>
                <w:sz w:val="28"/>
                <w:szCs w:val="28"/>
                <w:lang w:val="ru-RU"/>
              </w:rPr>
              <w:t>8</w:t>
            </w:r>
            <w:r w:rsidR="003A53F1">
              <w:rPr>
                <w:rFonts w:ascii="Times New Roman" w:hAnsi="Times New Roman"/>
                <w:sz w:val="28"/>
                <w:szCs w:val="28"/>
                <w:lang w:val="ru-RU"/>
              </w:rPr>
              <w:t>9</w:t>
            </w:r>
            <w:r w:rsidR="00AB602B" w:rsidRPr="00AD1F63">
              <w:rPr>
                <w:rFonts w:ascii="Times New Roman" w:hAnsi="Times New Roman"/>
                <w:sz w:val="28"/>
                <w:szCs w:val="28"/>
                <w:lang w:val="ru-RU"/>
              </w:rPr>
              <w:t>-1</w:t>
            </w:r>
            <w:r w:rsidR="003A53F1">
              <w:rPr>
                <w:rFonts w:ascii="Times New Roman" w:hAnsi="Times New Roman"/>
                <w:sz w:val="28"/>
                <w:szCs w:val="28"/>
                <w:lang w:val="ru-RU"/>
              </w:rPr>
              <w:t>90</w:t>
            </w:r>
          </w:p>
        </w:tc>
      </w:tr>
      <w:tr w:rsidR="00DB7888" w:rsidRPr="00AD1F63" w:rsidTr="004E27FE">
        <w:tc>
          <w:tcPr>
            <w:tcW w:w="9923" w:type="dxa"/>
            <w:hideMark/>
          </w:tcPr>
          <w:p w:rsidR="00DB7888" w:rsidRPr="00AD1F63" w:rsidRDefault="00DB7888" w:rsidP="003A53F1">
            <w:pPr>
              <w:spacing w:after="0" w:line="360" w:lineRule="auto"/>
              <w:jc w:val="both"/>
              <w:rPr>
                <w:rFonts w:ascii="Times New Roman" w:hAnsi="Times New Roman"/>
                <w:spacing w:val="-1"/>
                <w:sz w:val="28"/>
                <w:szCs w:val="28"/>
              </w:rPr>
            </w:pPr>
            <w:r w:rsidRPr="00AD1F63">
              <w:rPr>
                <w:rFonts w:ascii="Times New Roman" w:hAnsi="Times New Roman"/>
                <w:sz w:val="28"/>
                <w:szCs w:val="28"/>
              </w:rPr>
              <w:t>ПРАКТИЧНІ РЕКОМЕНДАЦІЇ</w:t>
            </w:r>
            <w:r w:rsidR="00AB602B" w:rsidRPr="00AD1F63">
              <w:rPr>
                <w:rFonts w:ascii="Times New Roman" w:hAnsi="Times New Roman"/>
                <w:spacing w:val="-1"/>
                <w:sz w:val="28"/>
                <w:szCs w:val="28"/>
              </w:rPr>
              <w:t>……………………………………………</w:t>
            </w:r>
            <w:r w:rsidR="00973364">
              <w:rPr>
                <w:rFonts w:ascii="Times New Roman" w:hAnsi="Times New Roman"/>
                <w:spacing w:val="-1"/>
                <w:sz w:val="28"/>
                <w:szCs w:val="28"/>
                <w:lang w:val="en-US"/>
              </w:rPr>
              <w:t>.</w:t>
            </w:r>
            <w:r w:rsidR="00824FFB">
              <w:rPr>
                <w:rFonts w:ascii="Times New Roman" w:hAnsi="Times New Roman"/>
                <w:spacing w:val="-1"/>
                <w:sz w:val="28"/>
                <w:szCs w:val="28"/>
              </w:rPr>
              <w:t>.</w:t>
            </w:r>
            <w:r w:rsidRPr="00AD1F63">
              <w:rPr>
                <w:rFonts w:ascii="Times New Roman" w:hAnsi="Times New Roman"/>
                <w:spacing w:val="-1"/>
                <w:sz w:val="28"/>
                <w:szCs w:val="28"/>
              </w:rPr>
              <w:t>.</w:t>
            </w:r>
            <w:r w:rsidRPr="00AD1F63">
              <w:rPr>
                <w:rFonts w:ascii="Times New Roman" w:hAnsi="Times New Roman"/>
                <w:sz w:val="28"/>
                <w:szCs w:val="28"/>
                <w:lang w:val="ru-RU"/>
              </w:rPr>
              <w:t>1</w:t>
            </w:r>
            <w:r w:rsidR="003A53F1">
              <w:rPr>
                <w:rFonts w:ascii="Times New Roman" w:hAnsi="Times New Roman"/>
                <w:sz w:val="28"/>
                <w:szCs w:val="28"/>
                <w:lang w:val="ru-RU"/>
              </w:rPr>
              <w:t>91</w:t>
            </w:r>
            <w:r w:rsidR="00AB602B" w:rsidRPr="00AD1F63">
              <w:rPr>
                <w:rFonts w:ascii="Times New Roman" w:hAnsi="Times New Roman"/>
                <w:sz w:val="28"/>
                <w:szCs w:val="28"/>
                <w:lang w:val="ru-RU"/>
              </w:rPr>
              <w:t>-1</w:t>
            </w:r>
            <w:r w:rsidR="003A53F1">
              <w:rPr>
                <w:rFonts w:ascii="Times New Roman" w:hAnsi="Times New Roman"/>
                <w:sz w:val="28"/>
                <w:szCs w:val="28"/>
                <w:lang w:val="ru-RU"/>
              </w:rPr>
              <w:t>92</w:t>
            </w:r>
          </w:p>
        </w:tc>
      </w:tr>
      <w:tr w:rsidR="00DB7888" w:rsidRPr="00AD1F63" w:rsidTr="004E27FE">
        <w:tc>
          <w:tcPr>
            <w:tcW w:w="9923" w:type="dxa"/>
            <w:hideMark/>
          </w:tcPr>
          <w:p w:rsidR="00DB7888" w:rsidRPr="00AD1F63" w:rsidRDefault="00DB7888" w:rsidP="003A53F1">
            <w:pPr>
              <w:spacing w:after="0" w:line="360" w:lineRule="auto"/>
              <w:jc w:val="both"/>
              <w:rPr>
                <w:rFonts w:ascii="Times New Roman" w:hAnsi="Times New Roman"/>
                <w:spacing w:val="-1"/>
                <w:sz w:val="28"/>
                <w:szCs w:val="28"/>
              </w:rPr>
            </w:pPr>
            <w:r w:rsidRPr="00AD1F63">
              <w:rPr>
                <w:rFonts w:ascii="Times New Roman" w:hAnsi="Times New Roman"/>
                <w:color w:val="000000"/>
                <w:spacing w:val="-3"/>
                <w:sz w:val="28"/>
                <w:szCs w:val="28"/>
              </w:rPr>
              <w:t>СПИСОК ВИКОРИСТАНИХ ДЖЕРЕЛ</w:t>
            </w:r>
            <w:r w:rsidR="00AB602B" w:rsidRPr="00AD1F63">
              <w:rPr>
                <w:rFonts w:ascii="Times New Roman" w:hAnsi="Times New Roman"/>
                <w:spacing w:val="-1"/>
                <w:sz w:val="28"/>
                <w:szCs w:val="28"/>
              </w:rPr>
              <w:t>…………………………………</w:t>
            </w:r>
            <w:r w:rsidR="00973364" w:rsidRPr="00973364">
              <w:rPr>
                <w:rFonts w:ascii="Times New Roman" w:hAnsi="Times New Roman"/>
                <w:spacing w:val="-1"/>
                <w:sz w:val="28"/>
                <w:szCs w:val="28"/>
              </w:rPr>
              <w:t>.</w:t>
            </w:r>
            <w:r w:rsidRPr="00AD1F63">
              <w:rPr>
                <w:rFonts w:ascii="Times New Roman" w:hAnsi="Times New Roman"/>
                <w:spacing w:val="-1"/>
                <w:sz w:val="28"/>
                <w:szCs w:val="28"/>
              </w:rPr>
              <w:t>…</w:t>
            </w:r>
            <w:r w:rsidR="00824FFB">
              <w:rPr>
                <w:rFonts w:ascii="Times New Roman" w:hAnsi="Times New Roman"/>
                <w:spacing w:val="-1"/>
                <w:sz w:val="28"/>
                <w:szCs w:val="28"/>
              </w:rPr>
              <w:t>.</w:t>
            </w:r>
            <w:r w:rsidRPr="00973364">
              <w:rPr>
                <w:rFonts w:ascii="Times New Roman" w:hAnsi="Times New Roman"/>
                <w:sz w:val="28"/>
                <w:szCs w:val="28"/>
              </w:rPr>
              <w:t>1</w:t>
            </w:r>
            <w:r w:rsidR="003A53F1">
              <w:rPr>
                <w:rFonts w:ascii="Times New Roman" w:hAnsi="Times New Roman"/>
                <w:sz w:val="28"/>
                <w:szCs w:val="28"/>
              </w:rPr>
              <w:t>93</w:t>
            </w:r>
            <w:r w:rsidR="00AB602B" w:rsidRPr="00973364">
              <w:rPr>
                <w:rFonts w:ascii="Times New Roman" w:hAnsi="Times New Roman"/>
                <w:sz w:val="28"/>
                <w:szCs w:val="28"/>
              </w:rPr>
              <w:t>-2</w:t>
            </w:r>
            <w:r w:rsidR="003A53F1">
              <w:rPr>
                <w:rFonts w:ascii="Times New Roman" w:hAnsi="Times New Roman"/>
                <w:sz w:val="28"/>
                <w:szCs w:val="28"/>
              </w:rPr>
              <w:t>19</w:t>
            </w:r>
          </w:p>
        </w:tc>
      </w:tr>
      <w:tr w:rsidR="007C48A4" w:rsidRPr="00AD1F63" w:rsidTr="004E27FE">
        <w:tc>
          <w:tcPr>
            <w:tcW w:w="9923" w:type="dxa"/>
          </w:tcPr>
          <w:p w:rsidR="007C48A4" w:rsidRPr="00AD1F63" w:rsidRDefault="007C48A4" w:rsidP="003A53F1">
            <w:pPr>
              <w:spacing w:after="0" w:line="360" w:lineRule="auto"/>
              <w:jc w:val="both"/>
              <w:rPr>
                <w:rFonts w:ascii="Times New Roman" w:hAnsi="Times New Roman"/>
                <w:color w:val="000000"/>
                <w:spacing w:val="-3"/>
                <w:sz w:val="28"/>
                <w:szCs w:val="28"/>
              </w:rPr>
            </w:pPr>
            <w:r>
              <w:rPr>
                <w:rFonts w:ascii="Times New Roman" w:hAnsi="Times New Roman"/>
                <w:color w:val="000000"/>
                <w:spacing w:val="-3"/>
                <w:sz w:val="28"/>
                <w:szCs w:val="28"/>
              </w:rPr>
              <w:t>ДОДАТОК А…………………………………………………………………</w:t>
            </w:r>
            <w:r w:rsidR="00824FFB">
              <w:rPr>
                <w:rFonts w:ascii="Times New Roman" w:hAnsi="Times New Roman"/>
                <w:color w:val="000000"/>
                <w:spacing w:val="-3"/>
                <w:sz w:val="28"/>
                <w:szCs w:val="28"/>
              </w:rPr>
              <w:t>…</w:t>
            </w:r>
            <w:r w:rsidR="00D20007">
              <w:rPr>
                <w:rFonts w:ascii="Times New Roman" w:hAnsi="Times New Roman"/>
                <w:color w:val="000000"/>
                <w:spacing w:val="-3"/>
                <w:sz w:val="28"/>
                <w:szCs w:val="28"/>
              </w:rPr>
              <w:t>2</w:t>
            </w:r>
            <w:r w:rsidR="003A53F1">
              <w:rPr>
                <w:rFonts w:ascii="Times New Roman" w:hAnsi="Times New Roman"/>
                <w:color w:val="000000"/>
                <w:spacing w:val="-3"/>
                <w:sz w:val="28"/>
                <w:szCs w:val="28"/>
              </w:rPr>
              <w:t>20</w:t>
            </w:r>
            <w:r w:rsidR="00D20007">
              <w:rPr>
                <w:rFonts w:ascii="Times New Roman" w:hAnsi="Times New Roman"/>
                <w:color w:val="000000"/>
                <w:spacing w:val="-3"/>
                <w:sz w:val="28"/>
                <w:szCs w:val="28"/>
              </w:rPr>
              <w:t>-22</w:t>
            </w:r>
            <w:r w:rsidR="003A53F1">
              <w:rPr>
                <w:rFonts w:ascii="Times New Roman" w:hAnsi="Times New Roman"/>
                <w:color w:val="000000"/>
                <w:spacing w:val="-3"/>
                <w:sz w:val="28"/>
                <w:szCs w:val="28"/>
              </w:rPr>
              <w:t>9</w:t>
            </w:r>
          </w:p>
        </w:tc>
      </w:tr>
    </w:tbl>
    <w:p w:rsidR="00F0495D" w:rsidRPr="00824FFB" w:rsidRDefault="000034CA" w:rsidP="00B65BAE">
      <w:pPr>
        <w:autoSpaceDE w:val="0"/>
        <w:autoSpaceDN w:val="0"/>
        <w:adjustRightInd w:val="0"/>
        <w:spacing w:after="0" w:line="360" w:lineRule="auto"/>
        <w:ind w:left="284"/>
        <w:jc w:val="center"/>
        <w:rPr>
          <w:rFonts w:ascii="Times New Roman" w:hAnsi="Times New Roman"/>
          <w:sz w:val="28"/>
          <w:szCs w:val="28"/>
          <w:lang w:val="ru-RU"/>
        </w:rPr>
      </w:pPr>
      <w:r w:rsidRPr="00AD1F63">
        <w:rPr>
          <w:rFonts w:ascii="Times New Roman" w:hAnsi="Times New Roman"/>
          <w:sz w:val="28"/>
          <w:szCs w:val="28"/>
        </w:rPr>
        <w:br w:type="page"/>
      </w:r>
    </w:p>
    <w:p w:rsidR="00B65BAE" w:rsidRPr="00B65BAE" w:rsidRDefault="00B65BAE" w:rsidP="00B65BAE">
      <w:pPr>
        <w:spacing w:after="0" w:line="240" w:lineRule="auto"/>
        <w:ind w:firstLine="567"/>
        <w:jc w:val="center"/>
        <w:rPr>
          <w:rFonts w:ascii="Times New Roman" w:hAnsi="Times New Roman"/>
          <w:b/>
          <w:sz w:val="28"/>
          <w:szCs w:val="28"/>
          <w:lang w:val="ru-RU" w:eastAsia="uk-UA"/>
        </w:rPr>
      </w:pPr>
      <w:r w:rsidRPr="00B65BAE">
        <w:rPr>
          <w:rFonts w:ascii="Times New Roman" w:hAnsi="Times New Roman"/>
          <w:b/>
          <w:sz w:val="28"/>
          <w:szCs w:val="28"/>
          <w:lang w:val="ru-RU" w:eastAsia="uk-UA"/>
        </w:rPr>
        <w:t xml:space="preserve">ПЕРЕЛІК УМОВНИХ СКОРОЧЕНЬ </w:t>
      </w:r>
    </w:p>
    <w:p w:rsidR="000801C4" w:rsidRPr="00824FFB" w:rsidRDefault="000801C4" w:rsidP="00CD4CE8">
      <w:pPr>
        <w:autoSpaceDE w:val="0"/>
        <w:autoSpaceDN w:val="0"/>
        <w:adjustRightInd w:val="0"/>
        <w:spacing w:after="0" w:line="360" w:lineRule="auto"/>
        <w:rPr>
          <w:rFonts w:ascii="Times New Roman" w:hAnsi="Times New Roman"/>
          <w:sz w:val="28"/>
          <w:szCs w:val="28"/>
          <w:lang w:val="ru-RU"/>
        </w:rPr>
      </w:pPr>
    </w:p>
    <w:p w:rsidR="000801C4" w:rsidRPr="00824FFB" w:rsidRDefault="000801C4" w:rsidP="000801C4">
      <w:pPr>
        <w:autoSpaceDE w:val="0"/>
        <w:autoSpaceDN w:val="0"/>
        <w:adjustRightInd w:val="0"/>
        <w:spacing w:after="0" w:line="360" w:lineRule="auto"/>
        <w:ind w:left="567"/>
        <w:rPr>
          <w:rFonts w:ascii="Times New Roman" w:hAnsi="Times New Roman"/>
          <w:sz w:val="28"/>
          <w:szCs w:val="28"/>
          <w:lang w:val="ru-RU"/>
        </w:rPr>
      </w:pPr>
      <w:r w:rsidRPr="00824FFB">
        <w:rPr>
          <w:rFonts w:ascii="Times New Roman" w:hAnsi="Times New Roman"/>
          <w:sz w:val="28"/>
          <w:szCs w:val="28"/>
          <w:lang w:val="ru-RU"/>
        </w:rPr>
        <w:t>АДМА</w:t>
      </w:r>
      <w:r w:rsidR="00CD4CE8" w:rsidRPr="00824FFB">
        <w:rPr>
          <w:rFonts w:ascii="Times New Roman" w:hAnsi="Times New Roman"/>
          <w:sz w:val="28"/>
          <w:szCs w:val="28"/>
          <w:lang w:val="ru-RU"/>
        </w:rPr>
        <w:t xml:space="preserve"> </w:t>
      </w:r>
      <w:r w:rsidRPr="00824FFB">
        <w:rPr>
          <w:rFonts w:ascii="Times New Roman" w:hAnsi="Times New Roman"/>
          <w:sz w:val="28"/>
          <w:szCs w:val="28"/>
          <w:lang w:val="ru-RU"/>
        </w:rPr>
        <w:t>‒ асиметричний діметіларгінін</w:t>
      </w:r>
    </w:p>
    <w:p w:rsidR="000801C4" w:rsidRPr="00824FFB" w:rsidRDefault="00CD4CE8" w:rsidP="000801C4">
      <w:pPr>
        <w:autoSpaceDE w:val="0"/>
        <w:autoSpaceDN w:val="0"/>
        <w:adjustRightInd w:val="0"/>
        <w:spacing w:after="0" w:line="360" w:lineRule="auto"/>
        <w:ind w:left="567"/>
        <w:rPr>
          <w:rFonts w:ascii="Times New Roman" w:hAnsi="Times New Roman"/>
          <w:sz w:val="28"/>
          <w:szCs w:val="28"/>
          <w:lang w:val="ru-RU"/>
        </w:rPr>
      </w:pPr>
      <w:r w:rsidRPr="00824FFB">
        <w:rPr>
          <w:rFonts w:ascii="Times New Roman" w:hAnsi="Times New Roman"/>
          <w:sz w:val="28"/>
          <w:szCs w:val="28"/>
          <w:lang w:val="ru-RU"/>
        </w:rPr>
        <w:t xml:space="preserve">ГІМ </w:t>
      </w:r>
      <w:r w:rsidR="000801C4" w:rsidRPr="00824FFB">
        <w:rPr>
          <w:rFonts w:ascii="Times New Roman" w:hAnsi="Times New Roman"/>
          <w:sz w:val="28"/>
          <w:szCs w:val="28"/>
          <w:lang w:val="ru-RU"/>
        </w:rPr>
        <w:t>‒ гострий інфаркт міокарда</w:t>
      </w:r>
    </w:p>
    <w:p w:rsidR="00CD4CE8" w:rsidRPr="00CD4CE8" w:rsidRDefault="00CD4CE8" w:rsidP="000801C4">
      <w:pPr>
        <w:autoSpaceDE w:val="0"/>
        <w:autoSpaceDN w:val="0"/>
        <w:adjustRightInd w:val="0"/>
        <w:spacing w:after="0" w:line="360" w:lineRule="auto"/>
        <w:ind w:left="567"/>
        <w:rPr>
          <w:rFonts w:ascii="Times New Roman" w:hAnsi="Times New Roman"/>
          <w:sz w:val="28"/>
          <w:szCs w:val="28"/>
        </w:rPr>
      </w:pPr>
      <w:r>
        <w:rPr>
          <w:rFonts w:ascii="Times New Roman" w:hAnsi="Times New Roman"/>
          <w:sz w:val="28"/>
          <w:szCs w:val="28"/>
        </w:rPr>
        <w:t xml:space="preserve">ГКС </w:t>
      </w:r>
      <w:r w:rsidRPr="002E13D2">
        <w:rPr>
          <w:rFonts w:ascii="Times New Roman" w:hAnsi="Times New Roman"/>
          <w:sz w:val="28"/>
          <w:szCs w:val="28"/>
          <w:lang w:val="ru-RU"/>
        </w:rPr>
        <w:t xml:space="preserve">‒ </w:t>
      </w:r>
      <w:r>
        <w:rPr>
          <w:rFonts w:ascii="Times New Roman" w:hAnsi="Times New Roman"/>
          <w:sz w:val="28"/>
          <w:szCs w:val="28"/>
        </w:rPr>
        <w:t>гострий коронарний синдром</w:t>
      </w:r>
    </w:p>
    <w:p w:rsidR="000801C4" w:rsidRPr="002E13D2" w:rsidRDefault="00CD4CE8" w:rsidP="000801C4">
      <w:pPr>
        <w:autoSpaceDE w:val="0"/>
        <w:autoSpaceDN w:val="0"/>
        <w:adjustRightInd w:val="0"/>
        <w:spacing w:after="0" w:line="360" w:lineRule="auto"/>
        <w:ind w:left="567"/>
        <w:rPr>
          <w:rFonts w:ascii="Times New Roman" w:hAnsi="Times New Roman"/>
          <w:sz w:val="28"/>
          <w:szCs w:val="28"/>
          <w:lang w:val="ru-RU"/>
        </w:rPr>
      </w:pPr>
      <w:r w:rsidRPr="002E13D2">
        <w:rPr>
          <w:rFonts w:ascii="Times New Roman" w:hAnsi="Times New Roman"/>
          <w:sz w:val="28"/>
          <w:szCs w:val="28"/>
          <w:lang w:val="ru-RU"/>
        </w:rPr>
        <w:t xml:space="preserve">ГМЛШ </w:t>
      </w:r>
      <w:r w:rsidR="000801C4" w:rsidRPr="002E13D2">
        <w:rPr>
          <w:rFonts w:ascii="Times New Roman" w:hAnsi="Times New Roman"/>
          <w:sz w:val="28"/>
          <w:szCs w:val="28"/>
          <w:lang w:val="ru-RU"/>
        </w:rPr>
        <w:t>– гіпертрофія міокарда лівого шлуночка</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en-US"/>
        </w:rPr>
      </w:pPr>
      <w:r>
        <w:rPr>
          <w:rFonts w:ascii="Times New Roman" w:hAnsi="Times New Roman"/>
          <w:sz w:val="28"/>
          <w:szCs w:val="28"/>
          <w:lang w:val="en-US"/>
        </w:rPr>
        <w:t xml:space="preserve">ЕКГ </w:t>
      </w:r>
      <w:r w:rsidR="000801C4" w:rsidRPr="000801C4">
        <w:rPr>
          <w:rFonts w:ascii="Times New Roman" w:hAnsi="Times New Roman"/>
          <w:sz w:val="28"/>
          <w:szCs w:val="28"/>
          <w:lang w:val="en-US"/>
        </w:rPr>
        <w:t>– електрокардіографія</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en-US"/>
        </w:rPr>
      </w:pPr>
      <w:r>
        <w:rPr>
          <w:rFonts w:ascii="Times New Roman" w:hAnsi="Times New Roman"/>
          <w:sz w:val="28"/>
          <w:szCs w:val="28"/>
          <w:lang w:val="en-US"/>
        </w:rPr>
        <w:t xml:space="preserve">Ехо˗КГ </w:t>
      </w:r>
      <w:r w:rsidR="000801C4" w:rsidRPr="000801C4">
        <w:rPr>
          <w:rFonts w:ascii="Times New Roman" w:hAnsi="Times New Roman"/>
          <w:sz w:val="28"/>
          <w:szCs w:val="28"/>
          <w:lang w:val="en-US"/>
        </w:rPr>
        <w:t>– ехокардіографія</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en-US"/>
        </w:rPr>
      </w:pPr>
      <w:r>
        <w:rPr>
          <w:rFonts w:ascii="Times New Roman" w:hAnsi="Times New Roman"/>
          <w:sz w:val="28"/>
          <w:szCs w:val="28"/>
          <w:lang w:val="en-US"/>
        </w:rPr>
        <w:t xml:space="preserve">ІАП-1 </w:t>
      </w:r>
      <w:r w:rsidR="000801C4" w:rsidRPr="000801C4">
        <w:rPr>
          <w:rFonts w:ascii="Times New Roman" w:hAnsi="Times New Roman"/>
          <w:sz w:val="28"/>
          <w:szCs w:val="28"/>
          <w:lang w:val="en-US"/>
        </w:rPr>
        <w:t>‒ інгібітор активатора плазміногена 1 типу</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ІХС</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ішемічна хвороба серця</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ЗХС</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загальний холестерин</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КА</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коефіцієнт атерогенності</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КДО</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кінцевий діастолічний об'єм</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КДР</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кінцевий діастолічний розмір</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КСО</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кінцевий систолічний об'єм</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КСР</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кінцевий систолічний розмір</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ЛП</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ліве передсердя</w:t>
      </w:r>
    </w:p>
    <w:p w:rsidR="0089194F"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ЛШ</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лівий шлуночок</w:t>
      </w:r>
    </w:p>
    <w:p w:rsidR="0089194F" w:rsidRDefault="0089194F" w:rsidP="0089194F">
      <w:pPr>
        <w:spacing w:after="0" w:line="360" w:lineRule="auto"/>
        <w:ind w:firstLine="567"/>
        <w:jc w:val="both"/>
        <w:rPr>
          <w:rFonts w:ascii="Times New Roman" w:hAnsi="Times New Roman"/>
          <w:sz w:val="28"/>
          <w:szCs w:val="28"/>
          <w:lang w:val="ru-RU" w:eastAsia="uk-UA"/>
        </w:rPr>
      </w:pPr>
      <w:r w:rsidRPr="0089194F">
        <w:rPr>
          <w:rFonts w:ascii="Times New Roman" w:hAnsi="Times New Roman"/>
          <w:sz w:val="28"/>
          <w:szCs w:val="28"/>
          <w:lang w:val="ru-RU" w:eastAsia="uk-UA"/>
        </w:rPr>
        <w:t>СН – серцева недостатність</w:t>
      </w:r>
    </w:p>
    <w:p w:rsidR="006F19F9" w:rsidRDefault="006F19F9" w:rsidP="0089194F">
      <w:pPr>
        <w:spacing w:after="0" w:line="360" w:lineRule="auto"/>
        <w:ind w:firstLine="567"/>
        <w:jc w:val="both"/>
        <w:rPr>
          <w:rFonts w:ascii="Times New Roman" w:hAnsi="Times New Roman"/>
          <w:sz w:val="28"/>
          <w:szCs w:val="28"/>
          <w:lang w:val="ru-RU" w:eastAsia="uk-UA"/>
        </w:rPr>
      </w:pPr>
      <w:r>
        <w:rPr>
          <w:rFonts w:ascii="Times New Roman" w:hAnsi="Times New Roman"/>
          <w:sz w:val="28"/>
          <w:szCs w:val="28"/>
          <w:lang w:val="ru-RU" w:eastAsia="uk-UA"/>
        </w:rPr>
        <w:t xml:space="preserve">ТАП </w:t>
      </w:r>
      <w:r w:rsidRPr="006F19F9">
        <w:rPr>
          <w:rFonts w:ascii="Times New Roman" w:hAnsi="Times New Roman"/>
          <w:sz w:val="28"/>
          <w:szCs w:val="28"/>
          <w:lang w:val="ru-RU" w:eastAsia="uk-UA"/>
        </w:rPr>
        <w:t xml:space="preserve">– </w:t>
      </w:r>
      <w:r>
        <w:rPr>
          <w:rFonts w:ascii="Times New Roman" w:hAnsi="Times New Roman"/>
          <w:sz w:val="28"/>
          <w:szCs w:val="28"/>
          <w:lang w:val="ru-RU" w:eastAsia="uk-UA"/>
        </w:rPr>
        <w:t>тканинний активатор плазміногену</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ТГ</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тригліцериди</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ТЗСЛШ</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товщина задньої стінки лівого шлуночка</w:t>
      </w:r>
    </w:p>
    <w:p w:rsid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ТМШП</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товщина міжшлункової перетинки</w:t>
      </w:r>
    </w:p>
    <w:p w:rsidR="0089194F" w:rsidRPr="000801C4" w:rsidRDefault="0089194F" w:rsidP="0089194F">
      <w:pPr>
        <w:spacing w:after="0" w:line="360" w:lineRule="auto"/>
        <w:ind w:firstLine="567"/>
        <w:jc w:val="both"/>
        <w:rPr>
          <w:rFonts w:ascii="Times New Roman" w:hAnsi="Times New Roman"/>
          <w:sz w:val="28"/>
          <w:szCs w:val="28"/>
          <w:lang w:val="ru-RU" w:eastAsia="uk-UA"/>
        </w:rPr>
      </w:pPr>
      <w:r w:rsidRPr="0089194F">
        <w:rPr>
          <w:rFonts w:ascii="Times New Roman" w:hAnsi="Times New Roman"/>
          <w:sz w:val="28"/>
          <w:szCs w:val="28"/>
          <w:lang w:val="ru-RU" w:eastAsia="uk-UA"/>
        </w:rPr>
        <w:t>УО – ударний об’єм</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ФВ</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фракція викиду</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ХС ЛПВЩ</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холестерин ліпопротеїдів високої щільності</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ХС ЛПДНЩ</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холестерин ліпопротеїдів дуже низької щільності</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ХС ЛПНЩ</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холестерин ліпопротеїдів низької щільності</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ХСН</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хронічна серцева недостатність</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ЦД</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цукровий діабет</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ЧКВ</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черезшкірне коронарне втручання</w:t>
      </w:r>
    </w:p>
    <w:p w:rsidR="000801C4" w:rsidRPr="000801C4" w:rsidRDefault="00CD4CE8" w:rsidP="000801C4">
      <w:pPr>
        <w:autoSpaceDE w:val="0"/>
        <w:autoSpaceDN w:val="0"/>
        <w:adjustRightInd w:val="0"/>
        <w:spacing w:after="0" w:line="360" w:lineRule="auto"/>
        <w:ind w:left="567"/>
        <w:rPr>
          <w:rFonts w:ascii="Times New Roman" w:hAnsi="Times New Roman"/>
          <w:sz w:val="28"/>
          <w:szCs w:val="28"/>
          <w:lang w:val="ru-RU"/>
        </w:rPr>
      </w:pPr>
      <w:r>
        <w:rPr>
          <w:rFonts w:ascii="Times New Roman" w:hAnsi="Times New Roman"/>
          <w:sz w:val="28"/>
          <w:szCs w:val="28"/>
          <w:lang w:val="ru-RU"/>
        </w:rPr>
        <w:t>ЧСС</w:t>
      </w:r>
      <w:r w:rsidRPr="00CD4CE8">
        <w:rPr>
          <w:rFonts w:ascii="Times New Roman" w:hAnsi="Times New Roman"/>
          <w:sz w:val="28"/>
          <w:szCs w:val="28"/>
          <w:lang w:val="ru-RU"/>
        </w:rPr>
        <w:t xml:space="preserve"> </w:t>
      </w:r>
      <w:r w:rsidR="000801C4" w:rsidRPr="000801C4">
        <w:rPr>
          <w:rFonts w:ascii="Times New Roman" w:hAnsi="Times New Roman"/>
          <w:sz w:val="28"/>
          <w:szCs w:val="28"/>
          <w:lang w:val="ru-RU"/>
        </w:rPr>
        <w:t>– частота серцевих скорочень</w:t>
      </w:r>
    </w:p>
    <w:p w:rsidR="000801C4" w:rsidRPr="008729BF" w:rsidRDefault="000801C4" w:rsidP="00CD4CE8">
      <w:pPr>
        <w:autoSpaceDE w:val="0"/>
        <w:autoSpaceDN w:val="0"/>
        <w:adjustRightInd w:val="0"/>
        <w:spacing w:after="0" w:line="360" w:lineRule="auto"/>
        <w:ind w:left="567"/>
        <w:rPr>
          <w:rFonts w:ascii="Times New Roman" w:hAnsi="Times New Roman"/>
          <w:sz w:val="28"/>
          <w:szCs w:val="28"/>
          <w:lang w:val="ru-RU"/>
        </w:rPr>
      </w:pPr>
      <w:r w:rsidRPr="000801C4">
        <w:rPr>
          <w:rFonts w:ascii="Times New Roman" w:hAnsi="Times New Roman"/>
          <w:sz w:val="28"/>
          <w:szCs w:val="28"/>
          <w:lang w:val="en-US"/>
        </w:rPr>
        <w:t>NOS</w:t>
      </w:r>
      <w:r w:rsidR="00CD4CE8" w:rsidRPr="008729BF">
        <w:rPr>
          <w:rFonts w:ascii="Times New Roman" w:hAnsi="Times New Roman"/>
          <w:sz w:val="28"/>
          <w:szCs w:val="28"/>
          <w:lang w:val="ru-RU"/>
        </w:rPr>
        <w:t xml:space="preserve"> </w:t>
      </w:r>
      <w:r w:rsidRPr="00CD4CE8">
        <w:rPr>
          <w:rFonts w:ascii="Times New Roman" w:hAnsi="Times New Roman"/>
          <w:sz w:val="28"/>
          <w:szCs w:val="28"/>
          <w:lang w:val="ru-RU"/>
        </w:rPr>
        <w:t>‒ ендотеліальна синтаза оксиду азоту</w:t>
      </w:r>
    </w:p>
    <w:p w:rsidR="000801C4" w:rsidRPr="00CE1228" w:rsidRDefault="00885F77" w:rsidP="002E13D2">
      <w:pPr>
        <w:rPr>
          <w:rFonts w:ascii="Times New Roman" w:hAnsi="Times New Roman"/>
          <w:sz w:val="28"/>
          <w:szCs w:val="28"/>
          <w:lang w:val="ru-RU"/>
        </w:rPr>
      </w:pPr>
      <w:r>
        <w:rPr>
          <w:rFonts w:ascii="Times New Roman" w:hAnsi="Times New Roman"/>
          <w:sz w:val="28"/>
          <w:szCs w:val="28"/>
          <w:lang w:val="ru-RU"/>
        </w:rPr>
        <w:br w:type="page"/>
      </w:r>
    </w:p>
    <w:p w:rsidR="000034CA" w:rsidRDefault="000034CA" w:rsidP="00722E55">
      <w:pPr>
        <w:autoSpaceDE w:val="0"/>
        <w:autoSpaceDN w:val="0"/>
        <w:adjustRightInd w:val="0"/>
        <w:spacing w:after="0" w:line="360" w:lineRule="auto"/>
        <w:ind w:left="284" w:firstLine="708"/>
        <w:jc w:val="center"/>
        <w:rPr>
          <w:rFonts w:ascii="Times New Roman" w:hAnsi="Times New Roman"/>
          <w:sz w:val="28"/>
          <w:szCs w:val="28"/>
        </w:rPr>
      </w:pPr>
      <w:r w:rsidRPr="00AD1F63">
        <w:rPr>
          <w:rFonts w:ascii="Times New Roman" w:hAnsi="Times New Roman"/>
          <w:sz w:val="28"/>
          <w:szCs w:val="28"/>
        </w:rPr>
        <w:t>ВСТУП</w:t>
      </w:r>
    </w:p>
    <w:p w:rsidR="002E13D2" w:rsidRPr="00AD1F63" w:rsidRDefault="002E13D2" w:rsidP="009A0B27">
      <w:pPr>
        <w:autoSpaceDE w:val="0"/>
        <w:autoSpaceDN w:val="0"/>
        <w:adjustRightInd w:val="0"/>
        <w:spacing w:after="0" w:line="360" w:lineRule="auto"/>
        <w:ind w:left="284" w:firstLine="708"/>
        <w:jc w:val="center"/>
        <w:rPr>
          <w:rFonts w:ascii="Times New Roman" w:hAnsi="Times New Roman"/>
          <w:sz w:val="28"/>
          <w:szCs w:val="28"/>
        </w:rPr>
      </w:pPr>
    </w:p>
    <w:p w:rsidR="000034CA" w:rsidRPr="008729BF" w:rsidRDefault="000034CA" w:rsidP="00E679BB">
      <w:pPr>
        <w:autoSpaceDE w:val="0"/>
        <w:autoSpaceDN w:val="0"/>
        <w:adjustRightInd w:val="0"/>
        <w:spacing w:after="0" w:line="360" w:lineRule="auto"/>
        <w:ind w:firstLine="851"/>
        <w:jc w:val="both"/>
        <w:rPr>
          <w:rFonts w:ascii="Times New Roman" w:hAnsi="Times New Roman"/>
          <w:b/>
          <w:sz w:val="28"/>
          <w:szCs w:val="28"/>
        </w:rPr>
      </w:pPr>
      <w:r w:rsidRPr="00AD1F63">
        <w:rPr>
          <w:rFonts w:ascii="Times New Roman" w:hAnsi="Times New Roman"/>
          <w:b/>
          <w:sz w:val="28"/>
          <w:szCs w:val="28"/>
        </w:rPr>
        <w:t>Актуальність теми</w:t>
      </w:r>
      <w:r w:rsidR="002E13D2" w:rsidRPr="002E13D2">
        <w:rPr>
          <w:rFonts w:ascii="Times New Roman" w:hAnsi="Times New Roman"/>
          <w:b/>
          <w:sz w:val="28"/>
          <w:szCs w:val="28"/>
        </w:rPr>
        <w:t xml:space="preserve">. </w:t>
      </w:r>
      <w:r w:rsidRPr="00AD1F63">
        <w:rPr>
          <w:rFonts w:ascii="Times New Roman" w:eastAsia="Times New Roman" w:hAnsi="Times New Roman"/>
          <w:color w:val="000000"/>
          <w:sz w:val="28"/>
          <w:szCs w:val="28"/>
          <w:lang w:eastAsia="uk-UA"/>
        </w:rPr>
        <w:t>Гострий ін</w:t>
      </w:r>
      <w:r w:rsidR="002E13D2">
        <w:rPr>
          <w:rFonts w:ascii="Times New Roman" w:eastAsia="Times New Roman" w:hAnsi="Times New Roman"/>
          <w:color w:val="000000"/>
          <w:sz w:val="28"/>
          <w:szCs w:val="28"/>
          <w:lang w:eastAsia="uk-UA"/>
        </w:rPr>
        <w:t xml:space="preserve">фаркт міокарда (ГІМ), як одна з </w:t>
      </w:r>
      <w:r w:rsidRPr="00AD1F63">
        <w:rPr>
          <w:rFonts w:ascii="Times New Roman" w:eastAsia="Times New Roman" w:hAnsi="Times New Roman"/>
          <w:color w:val="000000"/>
          <w:sz w:val="28"/>
          <w:szCs w:val="28"/>
          <w:lang w:eastAsia="uk-UA"/>
        </w:rPr>
        <w:t>найпоширеніших форм ішемічної хвороби серця (ІХС), п</w:t>
      </w:r>
      <w:r w:rsidR="00541171" w:rsidRPr="00AD1F63">
        <w:rPr>
          <w:rFonts w:ascii="Times New Roman" w:eastAsia="Times New Roman" w:hAnsi="Times New Roman"/>
          <w:color w:val="000000"/>
          <w:sz w:val="28"/>
          <w:szCs w:val="28"/>
          <w:lang w:eastAsia="uk-UA"/>
        </w:rPr>
        <w:t>осідає</w:t>
      </w:r>
      <w:r w:rsidRPr="00AD1F63">
        <w:rPr>
          <w:rFonts w:ascii="Times New Roman" w:eastAsia="Times New Roman" w:hAnsi="Times New Roman"/>
          <w:color w:val="000000"/>
          <w:sz w:val="28"/>
          <w:szCs w:val="28"/>
          <w:lang w:eastAsia="uk-UA"/>
        </w:rPr>
        <w:t xml:space="preserve"> одне з провідних місць серед причин смертності населення. </w:t>
      </w:r>
      <w:r w:rsidRPr="00AD1F63">
        <w:rPr>
          <w:rFonts w:ascii="Times New Roman" w:hAnsi="Times New Roman"/>
          <w:color w:val="000000"/>
          <w:sz w:val="28"/>
          <w:szCs w:val="28"/>
          <w:shd w:val="clear" w:color="auto" w:fill="FFFFFF"/>
          <w:lang w:eastAsia="uk-UA"/>
        </w:rPr>
        <w:t>Одним із факторів ризику розвитку ГІМ є цукровий діабет (ЦД), що може ускладнювати перебіг ГІМ [</w:t>
      </w:r>
      <w:r w:rsidR="0015510E" w:rsidRPr="00AD1F63">
        <w:rPr>
          <w:rFonts w:ascii="Times New Roman" w:hAnsi="Times New Roman"/>
          <w:color w:val="000000"/>
          <w:sz w:val="28"/>
          <w:szCs w:val="28"/>
          <w:shd w:val="clear" w:color="auto" w:fill="FFFFFF"/>
          <w:lang w:eastAsia="uk-UA"/>
        </w:rPr>
        <w:t>1</w:t>
      </w:r>
      <w:r w:rsidRPr="00AD1F63">
        <w:rPr>
          <w:rFonts w:ascii="Times New Roman" w:eastAsia="Times New Roman" w:hAnsi="Times New Roman"/>
          <w:sz w:val="28"/>
          <w:szCs w:val="28"/>
          <w:lang w:eastAsia="ru-RU"/>
        </w:rPr>
        <w:t>].</w:t>
      </w:r>
    </w:p>
    <w:p w:rsidR="000034CA" w:rsidRPr="00AD1F63" w:rsidRDefault="000034CA" w:rsidP="00E679BB">
      <w:pPr>
        <w:spacing w:after="0" w:line="360" w:lineRule="auto"/>
        <w:ind w:firstLine="851"/>
        <w:jc w:val="both"/>
        <w:rPr>
          <w:rFonts w:ascii="Times New Roman" w:hAnsi="Times New Roman"/>
          <w:sz w:val="28"/>
          <w:szCs w:val="28"/>
        </w:rPr>
      </w:pPr>
      <w:r w:rsidRPr="00AD1F63">
        <w:rPr>
          <w:rFonts w:ascii="Times New Roman" w:eastAsia="Times New Roman" w:hAnsi="Times New Roman"/>
          <w:sz w:val="28"/>
          <w:szCs w:val="28"/>
          <w:lang w:eastAsia="ru-RU"/>
        </w:rPr>
        <w:t>З високим ризиком серцево-судинних ускладнень асоціюються також деякі показники ендотеліальної дисфункції, яким належить ключова роль у патогенезі розвитку несприятливих серцево-судинних подій, що обумовлює актуальність вивчення взаємозв'язку маркерів дисфункції ендотелію у якості предикторів їх виникнення [</w:t>
      </w:r>
      <w:r w:rsidR="0015510E" w:rsidRPr="00AD1F63">
        <w:rPr>
          <w:rFonts w:ascii="Times New Roman" w:eastAsia="Times New Roman" w:hAnsi="Times New Roman"/>
          <w:sz w:val="28"/>
          <w:szCs w:val="28"/>
          <w:lang w:eastAsia="ru-RU"/>
        </w:rPr>
        <w:t>2</w:t>
      </w:r>
      <w:r w:rsidRPr="00AD1F63">
        <w:rPr>
          <w:rFonts w:ascii="Times New Roman" w:eastAsia="Times New Roman" w:hAnsi="Times New Roman"/>
          <w:sz w:val="28"/>
          <w:szCs w:val="28"/>
          <w:lang w:eastAsia="ru-RU"/>
        </w:rPr>
        <w:t xml:space="preserve">]. </w:t>
      </w:r>
    </w:p>
    <w:p w:rsidR="000034CA" w:rsidRPr="00AD1F63" w:rsidRDefault="000034CA" w:rsidP="00E679BB">
      <w:pPr>
        <w:widowControl w:val="0"/>
        <w:suppressAutoHyphens/>
        <w:autoSpaceDN w:val="0"/>
        <w:spacing w:after="0" w:line="360" w:lineRule="auto"/>
        <w:ind w:firstLine="851"/>
        <w:jc w:val="both"/>
        <w:textAlignment w:val="baseline"/>
        <w:rPr>
          <w:rFonts w:ascii="Times New Roman" w:eastAsia="Andale Sans UI" w:hAnsi="Times New Roman"/>
          <w:kern w:val="3"/>
          <w:sz w:val="28"/>
          <w:szCs w:val="28"/>
          <w:lang w:val="de-DE" w:eastAsia="ja-JP" w:bidi="fa-IR"/>
        </w:rPr>
      </w:pPr>
      <w:r w:rsidRPr="00AD1F63">
        <w:rPr>
          <w:rFonts w:ascii="Times New Roman" w:eastAsia="Times New Roman" w:hAnsi="Times New Roman"/>
          <w:color w:val="000000"/>
          <w:sz w:val="28"/>
          <w:szCs w:val="28"/>
          <w:lang w:eastAsia="uk-UA"/>
        </w:rPr>
        <w:t>Одним з найнебезпечніших факторів ризику розвитку ГІМ є цукровий діабет, що може ускладнювати його перебіг [</w:t>
      </w:r>
      <w:r w:rsidR="0015510E" w:rsidRPr="00AD1F63">
        <w:rPr>
          <w:rFonts w:ascii="Times New Roman" w:eastAsia="Times New Roman" w:hAnsi="Times New Roman"/>
          <w:color w:val="000000"/>
          <w:sz w:val="28"/>
          <w:szCs w:val="28"/>
          <w:lang w:eastAsia="uk-UA"/>
        </w:rPr>
        <w:t>3</w:t>
      </w:r>
      <w:r w:rsidRPr="00AD1F63">
        <w:rPr>
          <w:rFonts w:ascii="Times New Roman" w:eastAsia="Times New Roman" w:hAnsi="Times New Roman"/>
          <w:color w:val="000000"/>
          <w:sz w:val="28"/>
          <w:szCs w:val="28"/>
          <w:lang w:eastAsia="uk-UA"/>
        </w:rPr>
        <w:t xml:space="preserve">]. </w:t>
      </w:r>
      <w:r w:rsidRPr="00AD1F63">
        <w:rPr>
          <w:rFonts w:ascii="Times New Roman" w:eastAsia="Times New Roman" w:hAnsi="Times New Roman"/>
          <w:color w:val="000000"/>
          <w:sz w:val="28"/>
          <w:szCs w:val="28"/>
          <w:lang w:eastAsia="ru-RU"/>
        </w:rPr>
        <w:t>Дисфункція ендотелі</w:t>
      </w:r>
      <w:r w:rsidR="00541171" w:rsidRPr="00AD1F63">
        <w:rPr>
          <w:rFonts w:ascii="Times New Roman" w:eastAsia="Times New Roman" w:hAnsi="Times New Roman"/>
          <w:color w:val="000000"/>
          <w:sz w:val="28"/>
          <w:szCs w:val="28"/>
          <w:lang w:eastAsia="ru-RU"/>
        </w:rPr>
        <w:t>ю</w:t>
      </w:r>
      <w:r w:rsidRPr="00AD1F63">
        <w:rPr>
          <w:rFonts w:ascii="Times New Roman" w:eastAsia="Times New Roman" w:hAnsi="Times New Roman"/>
          <w:color w:val="000000"/>
          <w:sz w:val="28"/>
          <w:szCs w:val="28"/>
          <w:lang w:eastAsia="ru-RU"/>
        </w:rPr>
        <w:t>, яка супроводжується зниженням рівнів оксид азоту (NO), є характерною рисою пацієнтів</w:t>
      </w:r>
      <w:r w:rsidR="0089753E" w:rsidRPr="00AD1F63">
        <w:rPr>
          <w:rFonts w:ascii="Times New Roman" w:eastAsia="Times New Roman" w:hAnsi="Times New Roman"/>
          <w:color w:val="000000"/>
          <w:sz w:val="28"/>
          <w:szCs w:val="28"/>
          <w:lang w:eastAsia="ru-RU"/>
        </w:rPr>
        <w:t xml:space="preserve"> з недостатністю</w:t>
      </w:r>
      <w:r w:rsidRPr="00AD1F63">
        <w:rPr>
          <w:rFonts w:ascii="Times New Roman" w:eastAsia="Times New Roman" w:hAnsi="Times New Roman"/>
          <w:color w:val="000000"/>
          <w:sz w:val="28"/>
          <w:szCs w:val="28"/>
          <w:lang w:eastAsia="ru-RU"/>
        </w:rPr>
        <w:t xml:space="preserve"> коронарн</w:t>
      </w:r>
      <w:r w:rsidR="0089753E" w:rsidRPr="00AD1F63">
        <w:rPr>
          <w:rFonts w:ascii="Times New Roman" w:eastAsia="Times New Roman" w:hAnsi="Times New Roman"/>
          <w:color w:val="000000"/>
          <w:sz w:val="28"/>
          <w:szCs w:val="28"/>
          <w:lang w:eastAsia="ru-RU"/>
        </w:rPr>
        <w:t>ого кровообігу</w:t>
      </w:r>
      <w:r w:rsidRPr="00AD1F63">
        <w:rPr>
          <w:rFonts w:ascii="Times New Roman" w:eastAsia="Times New Roman" w:hAnsi="Times New Roman"/>
          <w:color w:val="000000"/>
          <w:sz w:val="28"/>
          <w:szCs w:val="28"/>
          <w:lang w:eastAsia="ru-RU"/>
        </w:rPr>
        <w:t>, тому коронарна вазодилататорна дисфункція може передбачати тривале прогресування атеросклерозу та частоту серцево-судинних подій [</w:t>
      </w:r>
      <w:r w:rsidR="0015510E" w:rsidRPr="00AD1F63">
        <w:rPr>
          <w:rFonts w:ascii="Times New Roman" w:hAnsi="Times New Roman"/>
          <w:color w:val="000000"/>
          <w:sz w:val="28"/>
          <w:szCs w:val="28"/>
          <w:shd w:val="clear" w:color="auto" w:fill="FFFFFF"/>
          <w:lang w:eastAsia="uk-UA"/>
        </w:rPr>
        <w:t>4</w:t>
      </w:r>
      <w:r w:rsidRPr="00AD1F63">
        <w:rPr>
          <w:rFonts w:ascii="Times New Roman" w:eastAsia="Times New Roman" w:hAnsi="Times New Roman"/>
          <w:color w:val="000000"/>
          <w:sz w:val="28"/>
          <w:szCs w:val="28"/>
          <w:lang w:eastAsia="ru-RU"/>
        </w:rPr>
        <w:t>].</w:t>
      </w:r>
    </w:p>
    <w:p w:rsidR="000034CA" w:rsidRPr="00AD1F63" w:rsidRDefault="000034CA" w:rsidP="00E679BB">
      <w:pPr>
        <w:widowControl w:val="0"/>
        <w:suppressAutoHyphens/>
        <w:autoSpaceDN w:val="0"/>
        <w:spacing w:after="0" w:line="360" w:lineRule="auto"/>
        <w:ind w:firstLine="851"/>
        <w:jc w:val="both"/>
        <w:textAlignment w:val="baseline"/>
        <w:rPr>
          <w:rFonts w:ascii="Times New Roman" w:eastAsia="Andale Sans UI" w:hAnsi="Times New Roman"/>
          <w:kern w:val="3"/>
          <w:sz w:val="28"/>
          <w:szCs w:val="28"/>
          <w:lang w:val="de-DE" w:eastAsia="ja-JP" w:bidi="fa-IR"/>
        </w:rPr>
      </w:pPr>
      <w:r w:rsidRPr="00AD1F63">
        <w:rPr>
          <w:rFonts w:ascii="Times New Roman" w:hAnsi="Times New Roman"/>
          <w:sz w:val="28"/>
          <w:szCs w:val="28"/>
        </w:rPr>
        <w:t xml:space="preserve">Нещодавно проведений мета-аналіз </w:t>
      </w:r>
      <w:r w:rsidRPr="00AD1F63">
        <w:rPr>
          <w:rFonts w:ascii="Times New Roman" w:hAnsi="Times New Roman"/>
          <w:sz w:val="28"/>
          <w:szCs w:val="28"/>
          <w:lang w:val="de-DE"/>
        </w:rPr>
        <w:t>Xuan C</w:t>
      </w:r>
      <w:r w:rsidRPr="00AD1F63">
        <w:rPr>
          <w:rFonts w:ascii="Times New Roman" w:hAnsi="Times New Roman"/>
          <w:sz w:val="28"/>
          <w:szCs w:val="28"/>
        </w:rPr>
        <w:t>. і співавт.</w:t>
      </w:r>
      <w:r w:rsidR="00150DB8" w:rsidRPr="00AD1F63">
        <w:rPr>
          <w:rFonts w:ascii="Times New Roman" w:eastAsia="Times New Roman" w:hAnsi="Times New Roman"/>
          <w:color w:val="000000"/>
          <w:sz w:val="28"/>
          <w:szCs w:val="28"/>
          <w:lang w:eastAsia="ru-RU"/>
        </w:rPr>
        <w:t xml:space="preserve"> [</w:t>
      </w:r>
      <w:r w:rsidR="00150DB8" w:rsidRPr="00AD1F63">
        <w:rPr>
          <w:rFonts w:ascii="Times New Roman" w:eastAsia="Times New Roman" w:hAnsi="Times New Roman"/>
          <w:color w:val="000000"/>
          <w:sz w:val="28"/>
          <w:szCs w:val="28"/>
          <w:lang w:val="de-DE" w:eastAsia="ru-RU"/>
        </w:rPr>
        <w:t>5</w:t>
      </w:r>
      <w:r w:rsidR="00150DB8" w:rsidRPr="00AD1F63">
        <w:rPr>
          <w:rFonts w:ascii="Times New Roman" w:eastAsia="Times New Roman" w:hAnsi="Times New Roman"/>
          <w:color w:val="000000"/>
          <w:sz w:val="28"/>
          <w:szCs w:val="28"/>
          <w:lang w:eastAsia="ru-RU"/>
        </w:rPr>
        <w:t>]</w:t>
      </w:r>
      <w:r w:rsidRPr="00AD1F63">
        <w:rPr>
          <w:rFonts w:ascii="Times New Roman" w:hAnsi="Times New Roman"/>
          <w:sz w:val="28"/>
          <w:szCs w:val="28"/>
        </w:rPr>
        <w:t xml:space="preserve">, що включав 4713 </w:t>
      </w:r>
      <w:r w:rsidR="00FE4A2B" w:rsidRPr="00AD1F63">
        <w:rPr>
          <w:rFonts w:ascii="Times New Roman" w:hAnsi="Times New Roman"/>
          <w:sz w:val="28"/>
          <w:szCs w:val="28"/>
        </w:rPr>
        <w:t>спостережень</w:t>
      </w:r>
      <w:r w:rsidRPr="00AD1F63">
        <w:rPr>
          <w:rFonts w:ascii="Times New Roman" w:hAnsi="Times New Roman"/>
          <w:sz w:val="28"/>
          <w:szCs w:val="28"/>
        </w:rPr>
        <w:t>, продемонстрував</w:t>
      </w:r>
      <w:r w:rsidR="00150DB8" w:rsidRPr="00AD1F63">
        <w:rPr>
          <w:rFonts w:ascii="Times New Roman" w:hAnsi="Times New Roman"/>
          <w:sz w:val="28"/>
          <w:szCs w:val="28"/>
        </w:rPr>
        <w:t xml:space="preserve"> наявність </w:t>
      </w:r>
      <w:r w:rsidRPr="00AD1F63">
        <w:rPr>
          <w:rFonts w:ascii="Times New Roman" w:hAnsi="Times New Roman"/>
          <w:sz w:val="28"/>
          <w:szCs w:val="28"/>
        </w:rPr>
        <w:t xml:space="preserve">підвищення рівня асиметричного діметіларгінину (АДМА), котрий є конкурентнім інгібітором оксиду азоту, </w:t>
      </w:r>
      <w:r w:rsidR="00150DB8" w:rsidRPr="00AD1F63">
        <w:rPr>
          <w:rFonts w:ascii="Times New Roman" w:hAnsi="Times New Roman"/>
          <w:sz w:val="28"/>
          <w:szCs w:val="28"/>
        </w:rPr>
        <w:t>у</w:t>
      </w:r>
      <w:r w:rsidR="00150DB8" w:rsidRPr="00AD1F63">
        <w:rPr>
          <w:rFonts w:ascii="Times New Roman" w:hAnsi="Times New Roman"/>
          <w:sz w:val="28"/>
          <w:szCs w:val="28"/>
          <w:lang w:val="de-DE"/>
        </w:rPr>
        <w:t xml:space="preserve"> </w:t>
      </w:r>
      <w:r w:rsidR="00150DB8" w:rsidRPr="00AD1F63">
        <w:rPr>
          <w:rFonts w:ascii="Times New Roman" w:hAnsi="Times New Roman"/>
          <w:sz w:val="28"/>
          <w:szCs w:val="28"/>
        </w:rPr>
        <w:t>сироватці</w:t>
      </w:r>
      <w:r w:rsidR="00150DB8" w:rsidRPr="00AD1F63">
        <w:rPr>
          <w:rFonts w:ascii="Times New Roman" w:hAnsi="Times New Roman"/>
          <w:sz w:val="28"/>
          <w:szCs w:val="28"/>
          <w:lang w:val="de-DE"/>
        </w:rPr>
        <w:t xml:space="preserve"> </w:t>
      </w:r>
      <w:r w:rsidR="00150DB8" w:rsidRPr="00AD1F63">
        <w:rPr>
          <w:rFonts w:ascii="Times New Roman" w:hAnsi="Times New Roman"/>
          <w:sz w:val="28"/>
          <w:szCs w:val="28"/>
        </w:rPr>
        <w:t xml:space="preserve">крові хворих з </w:t>
      </w:r>
      <w:r w:rsidRPr="00AD1F63">
        <w:rPr>
          <w:rFonts w:ascii="Times New Roman" w:hAnsi="Times New Roman"/>
          <w:sz w:val="28"/>
          <w:szCs w:val="28"/>
        </w:rPr>
        <w:t xml:space="preserve">підвищеним ризиком розвитку </w:t>
      </w:r>
      <w:r w:rsidRPr="00AD1F63">
        <w:rPr>
          <w:rFonts w:ascii="Times New Roman" w:eastAsia="Times New Roman" w:hAnsi="Times New Roman"/>
          <w:color w:val="000000"/>
          <w:sz w:val="28"/>
          <w:szCs w:val="28"/>
          <w:lang w:eastAsia="uk-UA"/>
        </w:rPr>
        <w:t>ІХС</w:t>
      </w:r>
      <w:r w:rsidRPr="00AD1F63">
        <w:rPr>
          <w:rFonts w:ascii="Times New Roman" w:eastAsia="Times New Roman" w:hAnsi="Times New Roman"/>
          <w:color w:val="000000"/>
          <w:sz w:val="28"/>
          <w:szCs w:val="28"/>
          <w:lang w:eastAsia="ru-RU"/>
        </w:rPr>
        <w:t>.</w:t>
      </w:r>
    </w:p>
    <w:p w:rsidR="000034CA" w:rsidRPr="00AD1F63" w:rsidRDefault="000034CA" w:rsidP="00E679BB">
      <w:pPr>
        <w:widowControl w:val="0"/>
        <w:suppressAutoHyphens/>
        <w:autoSpaceDN w:val="0"/>
        <w:spacing w:after="0" w:line="360" w:lineRule="auto"/>
        <w:ind w:firstLine="851"/>
        <w:jc w:val="both"/>
        <w:textAlignment w:val="baseline"/>
        <w:rPr>
          <w:rFonts w:ascii="Times New Roman" w:eastAsia="Times New Roman" w:hAnsi="Times New Roman"/>
          <w:sz w:val="28"/>
          <w:szCs w:val="28"/>
          <w:lang w:eastAsia="ru-RU"/>
        </w:rPr>
      </w:pPr>
      <w:r w:rsidRPr="00AD1F63">
        <w:rPr>
          <w:rFonts w:ascii="Times New Roman" w:eastAsia="Times New Roman" w:hAnsi="Times New Roman"/>
          <w:color w:val="212121"/>
          <w:sz w:val="28"/>
          <w:szCs w:val="28"/>
          <w:lang w:eastAsia="ru-RU"/>
        </w:rPr>
        <w:t xml:space="preserve">Високий ризик судинних катастроф є спонукальним мотивом вивчення патогенетичних механізмів </w:t>
      </w:r>
      <w:r w:rsidR="002D52CF" w:rsidRPr="00AD1F63">
        <w:rPr>
          <w:rFonts w:ascii="Times New Roman" w:eastAsia="Times New Roman" w:hAnsi="Times New Roman"/>
          <w:color w:val="212121"/>
          <w:sz w:val="28"/>
          <w:szCs w:val="28"/>
          <w:lang w:eastAsia="ru-RU"/>
        </w:rPr>
        <w:t>коронаро</w:t>
      </w:r>
      <w:r w:rsidRPr="00AD1F63">
        <w:rPr>
          <w:rFonts w:ascii="Times New Roman" w:eastAsia="Times New Roman" w:hAnsi="Times New Roman"/>
          <w:color w:val="212121"/>
          <w:sz w:val="28"/>
          <w:szCs w:val="28"/>
          <w:lang w:eastAsia="ru-RU"/>
        </w:rPr>
        <w:t>тромбо</w:t>
      </w:r>
      <w:r w:rsidR="002D52CF" w:rsidRPr="00AD1F63">
        <w:rPr>
          <w:rFonts w:ascii="Times New Roman" w:eastAsia="Times New Roman" w:hAnsi="Times New Roman"/>
          <w:color w:val="212121"/>
          <w:sz w:val="28"/>
          <w:szCs w:val="28"/>
          <w:lang w:eastAsia="ru-RU"/>
        </w:rPr>
        <w:t>зу</w:t>
      </w:r>
      <w:r w:rsidRPr="00AD1F63">
        <w:rPr>
          <w:rFonts w:ascii="Times New Roman" w:eastAsia="Times New Roman" w:hAnsi="Times New Roman"/>
          <w:color w:val="212121"/>
          <w:sz w:val="28"/>
          <w:szCs w:val="28"/>
          <w:lang w:eastAsia="ru-RU"/>
        </w:rPr>
        <w:t xml:space="preserve"> при ЦД 2 типу. Відомо, що інгібітор активатора плазміногену 1 типу (ІАП-1) є членом суперродини інгібіторів серинових </w:t>
      </w:r>
      <w:r w:rsidRPr="00AD1F63">
        <w:rPr>
          <w:rFonts w:ascii="Times New Roman" w:eastAsia="Times New Roman" w:hAnsi="Times New Roman"/>
          <w:sz w:val="28"/>
          <w:szCs w:val="28"/>
          <w:lang w:eastAsia="ru-RU"/>
        </w:rPr>
        <w:t>протеаз і основного інгібітору фібринолізу в системі активатора плазміногену [</w:t>
      </w:r>
      <w:r w:rsidR="0015510E" w:rsidRPr="00AD1F63">
        <w:rPr>
          <w:rFonts w:ascii="Times New Roman" w:eastAsia="Times New Roman" w:hAnsi="Times New Roman"/>
          <w:sz w:val="28"/>
          <w:szCs w:val="28"/>
          <w:lang w:eastAsia="ru-RU"/>
        </w:rPr>
        <w:t>6</w:t>
      </w:r>
      <w:r w:rsidRPr="00AD1F63">
        <w:rPr>
          <w:rFonts w:ascii="Times New Roman" w:eastAsia="Times New Roman" w:hAnsi="Times New Roman"/>
          <w:sz w:val="28"/>
          <w:szCs w:val="28"/>
          <w:lang w:eastAsia="ru-RU"/>
        </w:rPr>
        <w:t>]. Висока концентрація ІАП-1 відіграє ключову роль в патогенезі артеріального і венозного тромбозу судин та сприяє виникненню тромботичних подій [</w:t>
      </w:r>
      <w:r w:rsidR="0015510E" w:rsidRPr="00AD1F63">
        <w:rPr>
          <w:rFonts w:ascii="Times New Roman" w:eastAsia="Times New Roman" w:hAnsi="Times New Roman"/>
          <w:sz w:val="28"/>
          <w:szCs w:val="28"/>
          <w:lang w:eastAsia="ru-RU"/>
        </w:rPr>
        <w:t>7</w:t>
      </w:r>
      <w:r w:rsidRPr="00AD1F63">
        <w:rPr>
          <w:rFonts w:ascii="Times New Roman" w:eastAsia="Times New Roman" w:hAnsi="Times New Roman"/>
          <w:sz w:val="28"/>
          <w:szCs w:val="28"/>
          <w:lang w:eastAsia="ru-RU"/>
        </w:rPr>
        <w:t>]. Існують дані щодо використання цього маркеру як предиктора смертності внаслідок серцево-судинн</w:t>
      </w:r>
      <w:r w:rsidR="002D52CF" w:rsidRPr="00AD1F63">
        <w:rPr>
          <w:rFonts w:ascii="Times New Roman" w:eastAsia="Times New Roman" w:hAnsi="Times New Roman"/>
          <w:sz w:val="28"/>
          <w:szCs w:val="28"/>
          <w:lang w:eastAsia="ru-RU"/>
        </w:rPr>
        <w:t>их подій</w:t>
      </w:r>
      <w:r w:rsidRPr="00AD1F63">
        <w:rPr>
          <w:rFonts w:ascii="Times New Roman" w:hAnsi="Times New Roman"/>
          <w:sz w:val="28"/>
          <w:szCs w:val="28"/>
        </w:rPr>
        <w:t xml:space="preserve"> </w:t>
      </w:r>
      <w:r w:rsidRPr="00AD1F63">
        <w:rPr>
          <w:rFonts w:ascii="Times New Roman" w:eastAsia="Times New Roman" w:hAnsi="Times New Roman"/>
          <w:sz w:val="28"/>
          <w:szCs w:val="28"/>
          <w:lang w:eastAsia="ru-RU"/>
        </w:rPr>
        <w:t>[</w:t>
      </w:r>
      <w:r w:rsidR="0015510E" w:rsidRPr="00AD1F63">
        <w:rPr>
          <w:rFonts w:ascii="Times New Roman" w:eastAsia="Times New Roman" w:hAnsi="Times New Roman"/>
          <w:sz w:val="28"/>
          <w:szCs w:val="28"/>
          <w:lang w:eastAsia="ru-RU"/>
        </w:rPr>
        <w:t>8</w:t>
      </w:r>
      <w:r w:rsidRPr="00AD1F63">
        <w:rPr>
          <w:rFonts w:ascii="Times New Roman" w:eastAsia="Times New Roman" w:hAnsi="Times New Roman"/>
          <w:sz w:val="28"/>
          <w:szCs w:val="28"/>
          <w:lang w:eastAsia="ru-RU"/>
        </w:rPr>
        <w:t xml:space="preserve">]. </w:t>
      </w:r>
    </w:p>
    <w:p w:rsidR="000034CA" w:rsidRPr="00AD1F63" w:rsidRDefault="000034CA" w:rsidP="00E679BB">
      <w:pPr>
        <w:widowControl w:val="0"/>
        <w:suppressAutoHyphens/>
        <w:autoSpaceDN w:val="0"/>
        <w:spacing w:after="0" w:line="360" w:lineRule="auto"/>
        <w:ind w:firstLine="851"/>
        <w:jc w:val="both"/>
        <w:textAlignment w:val="baseline"/>
        <w:rPr>
          <w:rFonts w:ascii="Times New Roman" w:eastAsia="Times New Roman" w:hAnsi="Times New Roman"/>
          <w:sz w:val="28"/>
          <w:szCs w:val="28"/>
          <w:lang w:eastAsia="ru-RU"/>
        </w:rPr>
      </w:pPr>
      <w:r w:rsidRPr="00AD1F63">
        <w:rPr>
          <w:rFonts w:ascii="Times New Roman" w:hAnsi="Times New Roman"/>
          <w:sz w:val="28"/>
          <w:szCs w:val="28"/>
        </w:rPr>
        <w:t>Актуальним залишається питання вибору оптимальної реперфузійної терапії, яка б була спроможна знизити ускладнення ГІМ, особливо у хворих з супутнім ЦД 2 типу, судинна стінка яких більш скомпрометована [</w:t>
      </w:r>
      <w:r w:rsidR="0015510E" w:rsidRPr="00AD1F63">
        <w:rPr>
          <w:rFonts w:ascii="Times New Roman" w:hAnsi="Times New Roman"/>
          <w:sz w:val="28"/>
          <w:szCs w:val="28"/>
        </w:rPr>
        <w:t>9</w:t>
      </w:r>
      <w:r w:rsidR="00FF6395" w:rsidRPr="00AD1F63">
        <w:rPr>
          <w:rFonts w:ascii="Times New Roman" w:eastAsia="Times New Roman" w:hAnsi="Times New Roman"/>
          <w:kern w:val="36"/>
          <w:sz w:val="28"/>
          <w:szCs w:val="28"/>
          <w:lang w:eastAsia="ru-RU"/>
        </w:rPr>
        <w:t>,</w:t>
      </w:r>
      <w:r w:rsidR="0015510E" w:rsidRPr="00AD1F63">
        <w:rPr>
          <w:rFonts w:ascii="Times New Roman" w:hAnsi="Times New Roman"/>
          <w:sz w:val="28"/>
          <w:szCs w:val="28"/>
        </w:rPr>
        <w:t>10</w:t>
      </w:r>
      <w:r w:rsidRPr="00AD1F63">
        <w:rPr>
          <w:rFonts w:ascii="Times New Roman" w:hAnsi="Times New Roman"/>
          <w:sz w:val="28"/>
          <w:szCs w:val="28"/>
        </w:rPr>
        <w:t xml:space="preserve">]. Не дивлячись на доведену високу ефективність методів інтервенційної кардіології, у кардіологічній практиці зберігається проблема резидуального стенозу </w:t>
      </w:r>
      <w:r w:rsidR="00A97755" w:rsidRPr="00AD1F63">
        <w:rPr>
          <w:rFonts w:ascii="Times New Roman" w:hAnsi="Times New Roman"/>
          <w:sz w:val="28"/>
          <w:szCs w:val="28"/>
        </w:rPr>
        <w:t xml:space="preserve">судин </w:t>
      </w:r>
      <w:r w:rsidRPr="00AD1F63">
        <w:rPr>
          <w:rFonts w:ascii="Times New Roman" w:hAnsi="Times New Roman"/>
          <w:sz w:val="28"/>
          <w:szCs w:val="28"/>
        </w:rPr>
        <w:t>навіть після успішного стентування [</w:t>
      </w:r>
      <w:r w:rsidR="0015510E" w:rsidRPr="00AD1F63">
        <w:rPr>
          <w:rFonts w:ascii="Times New Roman" w:hAnsi="Times New Roman"/>
          <w:sz w:val="28"/>
          <w:szCs w:val="28"/>
        </w:rPr>
        <w:t>11</w:t>
      </w:r>
      <w:r w:rsidR="00FF6395" w:rsidRPr="00AD1F63">
        <w:rPr>
          <w:rFonts w:ascii="Times New Roman" w:hAnsi="Times New Roman"/>
          <w:sz w:val="28"/>
          <w:szCs w:val="28"/>
        </w:rPr>
        <w:t>].</w:t>
      </w:r>
    </w:p>
    <w:p w:rsidR="000034CA" w:rsidRPr="00AD1F63" w:rsidRDefault="000034CA" w:rsidP="00E679BB">
      <w:pPr>
        <w:widowControl w:val="0"/>
        <w:suppressAutoHyphens/>
        <w:autoSpaceDN w:val="0"/>
        <w:spacing w:after="0" w:line="360" w:lineRule="auto"/>
        <w:ind w:firstLine="851"/>
        <w:contextualSpacing/>
        <w:jc w:val="both"/>
        <w:textAlignment w:val="baseline"/>
        <w:rPr>
          <w:rFonts w:ascii="Times New Roman" w:eastAsia="Andale Sans UI" w:hAnsi="Times New Roman"/>
          <w:kern w:val="3"/>
          <w:sz w:val="28"/>
          <w:szCs w:val="28"/>
          <w:lang w:eastAsia="ja-JP" w:bidi="fa-IR"/>
        </w:rPr>
      </w:pPr>
      <w:r w:rsidRPr="00AD1F63">
        <w:rPr>
          <w:rFonts w:ascii="Times New Roman" w:hAnsi="Times New Roman"/>
          <w:sz w:val="28"/>
          <w:szCs w:val="28"/>
        </w:rPr>
        <w:t xml:space="preserve">Науковці припускають, що велику роль </w:t>
      </w:r>
      <w:r w:rsidR="00A97755" w:rsidRPr="00AD1F63">
        <w:rPr>
          <w:rFonts w:ascii="Times New Roman" w:hAnsi="Times New Roman"/>
          <w:sz w:val="28"/>
          <w:szCs w:val="28"/>
        </w:rPr>
        <w:t xml:space="preserve">у розвитку несприятливих повторних серцево-судинних подій </w:t>
      </w:r>
      <w:r w:rsidR="00BD0627" w:rsidRPr="00AD1F63">
        <w:rPr>
          <w:rFonts w:ascii="Times New Roman" w:hAnsi="Times New Roman"/>
          <w:sz w:val="28"/>
          <w:szCs w:val="28"/>
        </w:rPr>
        <w:t xml:space="preserve">у хворих на ІХС </w:t>
      </w:r>
      <w:r w:rsidRPr="00AD1F63">
        <w:rPr>
          <w:rFonts w:ascii="Times New Roman" w:hAnsi="Times New Roman"/>
          <w:sz w:val="28"/>
          <w:szCs w:val="28"/>
        </w:rPr>
        <w:t>відіграють маркери ендотеліальної дисфункції та атеротромбозу, підвищення яких супроводжуються зниженням рівню оксиду азоту -</w:t>
      </w:r>
      <w:r w:rsidR="00E20284" w:rsidRPr="00AD1F63">
        <w:rPr>
          <w:rFonts w:ascii="Times New Roman" w:hAnsi="Times New Roman"/>
          <w:sz w:val="28"/>
          <w:szCs w:val="28"/>
        </w:rPr>
        <w:t xml:space="preserve"> </w:t>
      </w:r>
      <w:r w:rsidRPr="00AD1F63">
        <w:rPr>
          <w:rFonts w:ascii="Times New Roman" w:hAnsi="Times New Roman"/>
          <w:sz w:val="28"/>
          <w:szCs w:val="28"/>
        </w:rPr>
        <w:t>головного вазодилятатору судинної стінки[</w:t>
      </w:r>
      <w:r w:rsidR="0015510E" w:rsidRPr="00AD1F63">
        <w:rPr>
          <w:rFonts w:ascii="Times New Roman" w:hAnsi="Times New Roman"/>
          <w:sz w:val="28"/>
          <w:szCs w:val="28"/>
        </w:rPr>
        <w:t>12</w:t>
      </w:r>
      <w:r w:rsidR="00FF6395" w:rsidRPr="00AD1F63">
        <w:rPr>
          <w:rFonts w:ascii="Times New Roman" w:eastAsia="Andale Sans UI" w:hAnsi="Times New Roman"/>
          <w:kern w:val="3"/>
          <w:sz w:val="28"/>
          <w:szCs w:val="28"/>
          <w:lang w:eastAsia="ja-JP" w:bidi="fa-IR"/>
        </w:rPr>
        <w:t>,</w:t>
      </w:r>
      <w:r w:rsidR="0015510E" w:rsidRPr="00AD1F63">
        <w:rPr>
          <w:rFonts w:ascii="Times New Roman" w:hAnsi="Times New Roman"/>
          <w:sz w:val="28"/>
          <w:szCs w:val="28"/>
        </w:rPr>
        <w:t>13</w:t>
      </w:r>
      <w:r w:rsidRPr="00AD1F63">
        <w:rPr>
          <w:rFonts w:ascii="Times New Roman" w:hAnsi="Times New Roman"/>
          <w:sz w:val="28"/>
          <w:szCs w:val="28"/>
        </w:rPr>
        <w:t>].</w:t>
      </w:r>
    </w:p>
    <w:p w:rsidR="000034CA" w:rsidRPr="00AD1F63" w:rsidRDefault="000034CA" w:rsidP="00E679BB">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Виходячи з </w:t>
      </w:r>
      <w:r w:rsidR="00E20284" w:rsidRPr="00AD1F63">
        <w:rPr>
          <w:rFonts w:ascii="Times New Roman" w:eastAsia="PetersburgC" w:hAnsi="Times New Roman"/>
          <w:sz w:val="28"/>
          <w:szCs w:val="28"/>
          <w:lang w:eastAsia="ru-RU"/>
        </w:rPr>
        <w:t xml:space="preserve">аналізу </w:t>
      </w:r>
      <w:r w:rsidRPr="00AD1F63">
        <w:rPr>
          <w:rFonts w:ascii="Times New Roman" w:eastAsia="PetersburgC" w:hAnsi="Times New Roman"/>
          <w:sz w:val="28"/>
          <w:szCs w:val="28"/>
          <w:lang w:eastAsia="ru-RU"/>
        </w:rPr>
        <w:t>вищезазначен</w:t>
      </w:r>
      <w:r w:rsidR="00E20284" w:rsidRPr="00AD1F63">
        <w:rPr>
          <w:rFonts w:ascii="Times New Roman" w:eastAsia="PetersburgC" w:hAnsi="Times New Roman"/>
          <w:sz w:val="28"/>
          <w:szCs w:val="28"/>
          <w:lang w:eastAsia="ru-RU"/>
        </w:rPr>
        <w:t>их проблем</w:t>
      </w:r>
      <w:r w:rsidRPr="00AD1F63">
        <w:rPr>
          <w:rFonts w:ascii="Times New Roman" w:eastAsia="PetersburgC" w:hAnsi="Times New Roman"/>
          <w:sz w:val="28"/>
          <w:szCs w:val="28"/>
          <w:lang w:eastAsia="ru-RU"/>
        </w:rPr>
        <w:t xml:space="preserve">, залишається актуальним </w:t>
      </w:r>
      <w:r w:rsidR="00CA2905" w:rsidRPr="00AD1F63">
        <w:rPr>
          <w:rFonts w:ascii="Times New Roman" w:eastAsia="PetersburgC" w:hAnsi="Times New Roman"/>
          <w:sz w:val="28"/>
          <w:szCs w:val="28"/>
          <w:lang w:eastAsia="ru-RU"/>
        </w:rPr>
        <w:t xml:space="preserve">питання </w:t>
      </w:r>
      <w:r w:rsidRPr="00AD1F63">
        <w:rPr>
          <w:rFonts w:ascii="Times New Roman" w:eastAsia="PetersburgC" w:hAnsi="Times New Roman"/>
          <w:sz w:val="28"/>
          <w:szCs w:val="28"/>
          <w:lang w:eastAsia="ru-RU"/>
        </w:rPr>
        <w:t xml:space="preserve">вивчення впливу маркерів ендотеліальної дисфункції </w:t>
      </w:r>
      <w:r w:rsidRPr="00AD1F63">
        <w:rPr>
          <w:rFonts w:ascii="Times New Roman" w:hAnsi="Times New Roman"/>
          <w:sz w:val="28"/>
          <w:szCs w:val="28"/>
        </w:rPr>
        <w:t xml:space="preserve">(інгібітора активатора плазміногену 1 типу, асиметричного діметіларгініну) на перебіг гострого періоду інфаркту міокарда в залежності від обраної тактики лікування </w:t>
      </w:r>
      <w:r w:rsidRPr="00AD1F63">
        <w:rPr>
          <w:rFonts w:ascii="Times New Roman" w:eastAsia="PetersburgC" w:hAnsi="Times New Roman"/>
          <w:sz w:val="28"/>
          <w:szCs w:val="28"/>
          <w:lang w:eastAsia="ru-RU"/>
        </w:rPr>
        <w:t xml:space="preserve">та можливості їх використання задля прогнозування ускладнень у хворих із супутнім цукровим діабетом </w:t>
      </w:r>
      <w:r w:rsidR="005A478E" w:rsidRPr="00AD1F63">
        <w:rPr>
          <w:rFonts w:ascii="Times New Roman" w:eastAsia="PetersburgC" w:hAnsi="Times New Roman"/>
          <w:sz w:val="28"/>
          <w:szCs w:val="28"/>
          <w:lang w:eastAsia="ru-RU"/>
        </w:rPr>
        <w:t>2 типу</w:t>
      </w:r>
      <w:r w:rsidRPr="00AD1F63">
        <w:rPr>
          <w:rFonts w:ascii="Times New Roman" w:eastAsia="PetersburgC" w:hAnsi="Times New Roman"/>
          <w:sz w:val="28"/>
          <w:szCs w:val="28"/>
          <w:lang w:eastAsia="ru-RU"/>
        </w:rPr>
        <w:t xml:space="preserve"> протягом 6-місячного терміну спостереження після перенесеного інфаркту міокарда.</w:t>
      </w:r>
    </w:p>
    <w:p w:rsidR="000034CA" w:rsidRPr="00AD1F63" w:rsidRDefault="000034CA" w:rsidP="00E679BB">
      <w:pPr>
        <w:autoSpaceDE w:val="0"/>
        <w:autoSpaceDN w:val="0"/>
        <w:adjustRightInd w:val="0"/>
        <w:spacing w:after="0" w:line="360" w:lineRule="auto"/>
        <w:ind w:firstLine="851"/>
        <w:jc w:val="both"/>
        <w:rPr>
          <w:rFonts w:ascii="Times New Roman" w:eastAsia="Times New Roman" w:hAnsi="Times New Roman"/>
          <w:b/>
          <w:sz w:val="28"/>
          <w:szCs w:val="28"/>
          <w:lang w:eastAsia="ru-RU"/>
        </w:rPr>
      </w:pPr>
      <w:r w:rsidRPr="00AD1F63">
        <w:rPr>
          <w:rFonts w:ascii="Times New Roman" w:eastAsia="Times New Roman" w:hAnsi="Times New Roman"/>
          <w:b/>
          <w:sz w:val="28"/>
          <w:szCs w:val="28"/>
          <w:lang w:eastAsia="ru-RU"/>
        </w:rPr>
        <w:t>Зв’язок роботи з науковими програмами, планами, темами.</w:t>
      </w:r>
    </w:p>
    <w:p w:rsidR="000034CA" w:rsidRPr="00AD1F63" w:rsidRDefault="00E679BB" w:rsidP="00E679BB">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E679BB">
        <w:rPr>
          <w:rFonts w:ascii="Times New Roman" w:eastAsia="Times New Roman" w:hAnsi="Times New Roman"/>
          <w:sz w:val="28"/>
          <w:szCs w:val="28"/>
          <w:lang w:eastAsia="ru-RU"/>
        </w:rPr>
        <w:t>Дисертація є фрагментом науково-дослідних робіт кафедри внутрішньої медицини № 2, клінічної імунології та алергології імені академіка Л.Т. Малої Харківського національного медичного університета МОЗ України «Профібротичні імунозапальні фактори і анемічний синдром як маркери прогнозу у хворих на хронічну серцеву недостатність при ішемічній хворобі серця і цукровий діабет в рамках кардіоренального континуума (№ держреєстрації 0111U003389; 2014-2016 рр.), «Ішемічна хвороба серця в умовах поліморбідності: патогенетичні аспекти розвитку, перебігу, діагностики й удосконалення лікування» (№ держреєстрації 0118U000929; 2017-2019 рр.).</w:t>
      </w:r>
      <w:r w:rsidR="000034CA" w:rsidRPr="00AD1F63">
        <w:rPr>
          <w:rFonts w:ascii="Times New Roman" w:eastAsia="Times New Roman" w:hAnsi="Times New Roman"/>
          <w:sz w:val="28"/>
          <w:szCs w:val="28"/>
          <w:lang w:eastAsia="ru-RU"/>
        </w:rPr>
        <w:t xml:space="preserve"> Здобувачем проведено аналітичний огляд літератури, здійснено патентний пошук. Здобувач брала участь у відборі хворих, вивченні їх клінічного стану, формуванні груп спостереження, створенні бази даних для статистичної обробки</w:t>
      </w:r>
      <w:r w:rsidR="00083000" w:rsidRPr="00AD1F63">
        <w:rPr>
          <w:rFonts w:ascii="Times New Roman" w:eastAsia="Times New Roman" w:hAnsi="Times New Roman"/>
          <w:sz w:val="28"/>
          <w:szCs w:val="28"/>
          <w:lang w:eastAsia="ru-RU"/>
        </w:rPr>
        <w:t>. Здобувачем</w:t>
      </w:r>
      <w:r w:rsidR="00D15B43" w:rsidRPr="00AD1F63">
        <w:rPr>
          <w:rFonts w:ascii="Times New Roman" w:eastAsia="Times New Roman" w:hAnsi="Times New Roman"/>
          <w:sz w:val="28"/>
          <w:szCs w:val="28"/>
          <w:lang w:eastAsia="ru-RU"/>
        </w:rPr>
        <w:t xml:space="preserve"> </w:t>
      </w:r>
      <w:r w:rsidR="00083000" w:rsidRPr="00AD1F63">
        <w:rPr>
          <w:rFonts w:ascii="Times New Roman" w:eastAsia="Times New Roman" w:hAnsi="Times New Roman"/>
          <w:sz w:val="28"/>
          <w:szCs w:val="28"/>
          <w:lang w:eastAsia="ru-RU"/>
        </w:rPr>
        <w:t>про</w:t>
      </w:r>
      <w:r w:rsidR="00D15B43" w:rsidRPr="00AD1F63">
        <w:rPr>
          <w:rFonts w:ascii="Times New Roman" w:eastAsia="Times New Roman" w:hAnsi="Times New Roman"/>
          <w:sz w:val="28"/>
          <w:szCs w:val="28"/>
          <w:lang w:eastAsia="ru-RU"/>
        </w:rPr>
        <w:t>аналіз</w:t>
      </w:r>
      <w:r w:rsidR="00083000" w:rsidRPr="00AD1F63">
        <w:rPr>
          <w:rFonts w:ascii="Times New Roman" w:eastAsia="Times New Roman" w:hAnsi="Times New Roman"/>
          <w:sz w:val="28"/>
          <w:szCs w:val="28"/>
          <w:lang w:eastAsia="ru-RU"/>
        </w:rPr>
        <w:t>овано</w:t>
      </w:r>
      <w:r w:rsidR="00D15B43" w:rsidRPr="00AD1F63">
        <w:rPr>
          <w:rFonts w:ascii="Times New Roman" w:eastAsia="Times New Roman" w:hAnsi="Times New Roman"/>
          <w:sz w:val="28"/>
          <w:szCs w:val="28"/>
          <w:lang w:eastAsia="ru-RU"/>
        </w:rPr>
        <w:t xml:space="preserve"> отримані результати, </w:t>
      </w:r>
      <w:r w:rsidR="00083000" w:rsidRPr="00AD1F63">
        <w:rPr>
          <w:rFonts w:ascii="Times New Roman" w:eastAsia="Times New Roman" w:hAnsi="Times New Roman"/>
          <w:sz w:val="28"/>
          <w:szCs w:val="28"/>
          <w:lang w:eastAsia="ru-RU"/>
        </w:rPr>
        <w:t>з</w:t>
      </w:r>
      <w:r w:rsidR="006909D3" w:rsidRPr="00AD1F63">
        <w:rPr>
          <w:rFonts w:ascii="Times New Roman" w:eastAsia="Times New Roman" w:hAnsi="Times New Roman"/>
          <w:sz w:val="28"/>
          <w:szCs w:val="28"/>
          <w:lang w:eastAsia="ru-RU"/>
        </w:rPr>
        <w:t>формулюва</w:t>
      </w:r>
      <w:r w:rsidR="00083000" w:rsidRPr="00AD1F63">
        <w:rPr>
          <w:rFonts w:ascii="Times New Roman" w:eastAsia="Times New Roman" w:hAnsi="Times New Roman"/>
          <w:sz w:val="28"/>
          <w:szCs w:val="28"/>
          <w:lang w:eastAsia="ru-RU"/>
        </w:rPr>
        <w:t>но</w:t>
      </w:r>
      <w:r w:rsidR="00D15B43" w:rsidRPr="00AD1F63">
        <w:rPr>
          <w:rFonts w:ascii="Times New Roman" w:eastAsia="Times New Roman" w:hAnsi="Times New Roman"/>
          <w:sz w:val="28"/>
          <w:szCs w:val="28"/>
          <w:lang w:eastAsia="ru-RU"/>
        </w:rPr>
        <w:t xml:space="preserve"> висновки та практичні рекомендації</w:t>
      </w:r>
      <w:r w:rsidR="000034CA" w:rsidRPr="00AD1F63">
        <w:rPr>
          <w:rFonts w:ascii="Times New Roman" w:eastAsia="Times New Roman" w:hAnsi="Times New Roman"/>
          <w:sz w:val="28"/>
          <w:szCs w:val="28"/>
          <w:lang w:eastAsia="ru-RU"/>
        </w:rPr>
        <w:t>.</w:t>
      </w:r>
    </w:p>
    <w:p w:rsidR="000034CA" w:rsidRPr="00AD1F63" w:rsidRDefault="000034CA" w:rsidP="00E679BB">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eastAsia="Times New Roman" w:hAnsi="Times New Roman"/>
          <w:b/>
          <w:sz w:val="28"/>
          <w:szCs w:val="28"/>
          <w:lang w:eastAsia="ru-RU"/>
        </w:rPr>
        <w:t>Мета дослідження</w:t>
      </w:r>
      <w:r w:rsidRPr="00AD1F63">
        <w:rPr>
          <w:rFonts w:ascii="Times New Roman" w:eastAsia="Times New Roman" w:hAnsi="Times New Roman"/>
          <w:sz w:val="28"/>
          <w:szCs w:val="28"/>
          <w:lang w:eastAsia="ru-RU"/>
        </w:rPr>
        <w:t xml:space="preserve"> - </w:t>
      </w:r>
      <w:r w:rsidRPr="00AD1F63">
        <w:rPr>
          <w:rFonts w:ascii="Times New Roman" w:hAnsi="Times New Roman"/>
          <w:sz w:val="28"/>
          <w:szCs w:val="28"/>
        </w:rPr>
        <w:t xml:space="preserve">оптимізація діагностики та лікування хворих на гострий інфаркт міокарда з елевацією сегмента ST та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на підставі оцінки маркерів ендотеліальної дисфункції та атеротромбозу – інгібітора активатора плазміногену 1 типу, асиметричного діметіларгінину, ендотеліальної синтази оксиду азоту та їх прогностичне значення у розвитку ускладнень гострого інфаркту міокарда протягом 6-місячного терміну спостереження.</w:t>
      </w:r>
    </w:p>
    <w:p w:rsidR="000034CA" w:rsidRPr="00AD1F63" w:rsidRDefault="000034CA" w:rsidP="00E679BB">
      <w:pPr>
        <w:spacing w:after="0" w:line="360" w:lineRule="auto"/>
        <w:ind w:firstLine="851"/>
        <w:jc w:val="both"/>
        <w:rPr>
          <w:rFonts w:ascii="Times New Roman" w:hAnsi="Times New Roman"/>
          <w:sz w:val="28"/>
          <w:szCs w:val="28"/>
          <w:lang w:eastAsia="ru-RU"/>
        </w:rPr>
      </w:pPr>
      <w:r w:rsidRPr="00AD1F63">
        <w:rPr>
          <w:rFonts w:ascii="Times New Roman" w:hAnsi="Times New Roman"/>
          <w:b/>
          <w:sz w:val="28"/>
          <w:szCs w:val="28"/>
          <w:lang w:eastAsia="ru-RU"/>
        </w:rPr>
        <w:t>Завдання дослідження</w:t>
      </w:r>
    </w:p>
    <w:p w:rsidR="000034CA" w:rsidRPr="00AD1F63" w:rsidRDefault="000034CA" w:rsidP="00E679BB">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rPr>
        <w:t xml:space="preserve">1. Дослідити рівні маркерів ендотеліальної дисфункції та атеротромбозу (інгібітора активатора плазміногену 1 типу, асиметричного діметіларгінину, ендотеліальної синтази оксиду азоту) у хворих на гострий інфаркт міокарда 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та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w:t>
      </w:r>
    </w:p>
    <w:p w:rsidR="000034CA" w:rsidRPr="00AD1F63" w:rsidRDefault="000034CA" w:rsidP="00E679BB">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rPr>
        <w:t>2. Оцінити характер взаємозв’язків між маркерами ендотеліальної дисфункції та атеротромбозу (інгібітор</w:t>
      </w:r>
      <w:r w:rsidR="00401E8E" w:rsidRPr="00AD1F63">
        <w:rPr>
          <w:rFonts w:ascii="Times New Roman" w:hAnsi="Times New Roman"/>
          <w:sz w:val="28"/>
          <w:szCs w:val="28"/>
        </w:rPr>
        <w:t>ом</w:t>
      </w:r>
      <w:r w:rsidRPr="00AD1F63">
        <w:rPr>
          <w:rFonts w:ascii="Times New Roman" w:hAnsi="Times New Roman"/>
          <w:sz w:val="28"/>
          <w:szCs w:val="28"/>
        </w:rPr>
        <w:t xml:space="preserve"> активатора плазміногену 1 типу, асиметричн</w:t>
      </w:r>
      <w:r w:rsidR="00401E8E" w:rsidRPr="00AD1F63">
        <w:rPr>
          <w:rFonts w:ascii="Times New Roman" w:hAnsi="Times New Roman"/>
          <w:sz w:val="28"/>
          <w:szCs w:val="28"/>
        </w:rPr>
        <w:t>им</w:t>
      </w:r>
      <w:r w:rsidRPr="00AD1F63">
        <w:rPr>
          <w:rFonts w:ascii="Times New Roman" w:hAnsi="Times New Roman"/>
          <w:sz w:val="28"/>
          <w:szCs w:val="28"/>
        </w:rPr>
        <w:t xml:space="preserve"> діметіларгін</w:t>
      </w:r>
      <w:r w:rsidR="00401E8E" w:rsidRPr="00AD1F63">
        <w:rPr>
          <w:rFonts w:ascii="Times New Roman" w:hAnsi="Times New Roman"/>
          <w:sz w:val="28"/>
          <w:szCs w:val="28"/>
        </w:rPr>
        <w:t>і</w:t>
      </w:r>
      <w:r w:rsidRPr="00AD1F63">
        <w:rPr>
          <w:rFonts w:ascii="Times New Roman" w:hAnsi="Times New Roman"/>
          <w:sz w:val="28"/>
          <w:szCs w:val="28"/>
        </w:rPr>
        <w:t>н</w:t>
      </w:r>
      <w:r w:rsidR="00401E8E" w:rsidRPr="00AD1F63">
        <w:rPr>
          <w:rFonts w:ascii="Times New Roman" w:hAnsi="Times New Roman"/>
          <w:sz w:val="28"/>
          <w:szCs w:val="28"/>
        </w:rPr>
        <w:t>ом</w:t>
      </w:r>
      <w:r w:rsidRPr="00AD1F63">
        <w:rPr>
          <w:rFonts w:ascii="Times New Roman" w:hAnsi="Times New Roman"/>
          <w:sz w:val="28"/>
          <w:szCs w:val="28"/>
        </w:rPr>
        <w:t>, ендотеліально</w:t>
      </w:r>
      <w:r w:rsidR="00401E8E" w:rsidRPr="00AD1F63">
        <w:rPr>
          <w:rFonts w:ascii="Times New Roman" w:hAnsi="Times New Roman"/>
          <w:sz w:val="28"/>
          <w:szCs w:val="28"/>
        </w:rPr>
        <w:t>ю</w:t>
      </w:r>
      <w:r w:rsidRPr="00AD1F63">
        <w:rPr>
          <w:rFonts w:ascii="Times New Roman" w:hAnsi="Times New Roman"/>
          <w:sz w:val="28"/>
          <w:szCs w:val="28"/>
        </w:rPr>
        <w:t xml:space="preserve"> синтаз</w:t>
      </w:r>
      <w:r w:rsidR="00401E8E" w:rsidRPr="00AD1F63">
        <w:rPr>
          <w:rFonts w:ascii="Times New Roman" w:hAnsi="Times New Roman"/>
          <w:sz w:val="28"/>
          <w:szCs w:val="28"/>
        </w:rPr>
        <w:t>ою</w:t>
      </w:r>
      <w:r w:rsidRPr="00AD1F63">
        <w:rPr>
          <w:rFonts w:ascii="Times New Roman" w:hAnsi="Times New Roman"/>
          <w:sz w:val="28"/>
          <w:szCs w:val="28"/>
        </w:rPr>
        <w:t xml:space="preserve"> оксиду азоту) та показниками ліпідного обміну (ЗХС, ТГ, ХС ЛПНЩ, ХС ЛПВЩ) у хворих на ГІМ 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в поєднанні із ЦД </w:t>
      </w:r>
      <w:r w:rsidR="005A478E" w:rsidRPr="00AD1F63">
        <w:rPr>
          <w:rFonts w:ascii="Times New Roman" w:hAnsi="Times New Roman"/>
          <w:sz w:val="28"/>
          <w:szCs w:val="28"/>
        </w:rPr>
        <w:t>2 типу</w:t>
      </w:r>
      <w:r w:rsidRPr="00AD1F63">
        <w:rPr>
          <w:rFonts w:ascii="Times New Roman" w:hAnsi="Times New Roman"/>
          <w:sz w:val="28"/>
          <w:szCs w:val="28"/>
        </w:rPr>
        <w:t>.</w:t>
      </w:r>
    </w:p>
    <w:p w:rsidR="000034CA" w:rsidRPr="00AD1F63" w:rsidRDefault="000034CA" w:rsidP="00E679BB">
      <w:pPr>
        <w:spacing w:after="0" w:line="360" w:lineRule="auto"/>
        <w:ind w:firstLine="851"/>
        <w:jc w:val="both"/>
        <w:rPr>
          <w:rFonts w:ascii="Times New Roman" w:hAnsi="Times New Roman"/>
          <w:sz w:val="28"/>
          <w:szCs w:val="28"/>
        </w:rPr>
      </w:pPr>
      <w:r w:rsidRPr="00AD1F63">
        <w:rPr>
          <w:rFonts w:ascii="Times New Roman" w:hAnsi="Times New Roman"/>
          <w:sz w:val="28"/>
          <w:szCs w:val="28"/>
        </w:rPr>
        <w:t>3. Встановити характер взаємозв’язків між маркерами ендотеліальної дисфункції та атеротромбозу (</w:t>
      </w:r>
      <w:r w:rsidR="00401E8E" w:rsidRPr="00AD1F63">
        <w:rPr>
          <w:rFonts w:ascii="Times New Roman" w:hAnsi="Times New Roman"/>
          <w:sz w:val="28"/>
          <w:szCs w:val="28"/>
        </w:rPr>
        <w:t>інгібітором активатора плазміногену 1 типу, асиметричним діметіларгініном, ендотеліальною синтазою оксиду азоту</w:t>
      </w:r>
      <w:r w:rsidRPr="00AD1F63">
        <w:rPr>
          <w:rFonts w:ascii="Times New Roman" w:hAnsi="Times New Roman"/>
          <w:sz w:val="28"/>
          <w:szCs w:val="28"/>
        </w:rPr>
        <w:t xml:space="preserve">) </w:t>
      </w:r>
      <w:r w:rsidR="00167998" w:rsidRPr="00AD1F63">
        <w:rPr>
          <w:rFonts w:ascii="Times New Roman" w:hAnsi="Times New Roman"/>
          <w:sz w:val="28"/>
          <w:szCs w:val="28"/>
        </w:rPr>
        <w:t>і</w:t>
      </w:r>
      <w:r w:rsidRPr="00AD1F63">
        <w:rPr>
          <w:rFonts w:ascii="Times New Roman" w:hAnsi="Times New Roman"/>
          <w:sz w:val="28"/>
          <w:szCs w:val="28"/>
        </w:rPr>
        <w:t xml:space="preserve"> показниками вуглеводного обміну (глюкоза натще, інсулін, глікований гемоглобіну (HbA1c), індекс інсулінорезистентності </w:t>
      </w:r>
      <w:r w:rsidRPr="00AD1F63">
        <w:rPr>
          <w:rFonts w:ascii="Times New Roman" w:eastAsia="MyriadPro-Regular" w:hAnsi="Times New Roman"/>
          <w:sz w:val="28"/>
          <w:szCs w:val="28"/>
          <w:lang w:val="en-US"/>
        </w:rPr>
        <w:t>QUICKI</w:t>
      </w:r>
      <w:r w:rsidRPr="00AD1F63">
        <w:rPr>
          <w:rFonts w:ascii="Times New Roman" w:eastAsia="MyriadPro-Regular" w:hAnsi="Times New Roman"/>
          <w:sz w:val="28"/>
          <w:szCs w:val="28"/>
        </w:rPr>
        <w:t>)</w:t>
      </w:r>
      <w:r w:rsidRPr="00AD1F63">
        <w:rPr>
          <w:rFonts w:ascii="Times New Roman" w:hAnsi="Times New Roman"/>
          <w:sz w:val="28"/>
          <w:szCs w:val="28"/>
        </w:rPr>
        <w:t xml:space="preserve"> у хворих на ГІМ 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в поєднанні із ЦД </w:t>
      </w:r>
      <w:r w:rsidR="005A478E" w:rsidRPr="00AD1F63">
        <w:rPr>
          <w:rFonts w:ascii="Times New Roman" w:hAnsi="Times New Roman"/>
          <w:sz w:val="28"/>
          <w:szCs w:val="28"/>
        </w:rPr>
        <w:t>2 типу</w:t>
      </w:r>
      <w:r w:rsidRPr="00AD1F63">
        <w:rPr>
          <w:rFonts w:ascii="Times New Roman" w:hAnsi="Times New Roman"/>
          <w:sz w:val="28"/>
          <w:szCs w:val="28"/>
        </w:rPr>
        <w:t>.</w:t>
      </w:r>
    </w:p>
    <w:p w:rsidR="00B07B6E" w:rsidRPr="00AD1F63" w:rsidRDefault="00B07B6E" w:rsidP="00E679BB">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rPr>
        <w:t>4. Визначити характер взаємозв’язків між маркерами ендотеліальної дисфункції та атеротромбозу (інгібітора активатора плазміногену 1 типу, асиметричного діметіларгінину, ендотеліальної синтази оксиду азоту) та показниками кардіогемодинаміки.</w:t>
      </w:r>
    </w:p>
    <w:p w:rsidR="000034CA" w:rsidRPr="00AD1F63" w:rsidRDefault="00B07B6E" w:rsidP="00E679BB">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rPr>
        <w:t>5</w:t>
      </w:r>
      <w:r w:rsidR="000034CA" w:rsidRPr="00AD1F63">
        <w:rPr>
          <w:rFonts w:ascii="Times New Roman" w:hAnsi="Times New Roman"/>
          <w:sz w:val="28"/>
          <w:szCs w:val="28"/>
        </w:rPr>
        <w:t>. Оцінити вплив черезшкірного коронарного втручання (стентування коронарних артерій) на рівні маркерів ендотеліальної дисфункції</w:t>
      </w:r>
      <w:r w:rsidR="00FD43EB" w:rsidRPr="00AD1F63">
        <w:rPr>
          <w:rFonts w:ascii="Times New Roman" w:hAnsi="Times New Roman"/>
          <w:sz w:val="28"/>
          <w:szCs w:val="28"/>
        </w:rPr>
        <w:t>,</w:t>
      </w:r>
      <w:r w:rsidR="000034CA" w:rsidRPr="00AD1F63">
        <w:rPr>
          <w:rFonts w:ascii="Times New Roman" w:hAnsi="Times New Roman"/>
          <w:sz w:val="28"/>
          <w:szCs w:val="28"/>
        </w:rPr>
        <w:t xml:space="preserve"> атеротромбозу (інгібітор</w:t>
      </w:r>
      <w:r w:rsidR="00401E8E" w:rsidRPr="00AD1F63">
        <w:rPr>
          <w:rFonts w:ascii="Times New Roman" w:hAnsi="Times New Roman"/>
          <w:sz w:val="28"/>
          <w:szCs w:val="28"/>
        </w:rPr>
        <w:t>у</w:t>
      </w:r>
      <w:r w:rsidR="000034CA" w:rsidRPr="00AD1F63">
        <w:rPr>
          <w:rFonts w:ascii="Times New Roman" w:hAnsi="Times New Roman"/>
          <w:sz w:val="28"/>
          <w:szCs w:val="28"/>
        </w:rPr>
        <w:t xml:space="preserve"> активатора плазміногену 1 типу, асиметричного діметіларгінину, ендотеліальної синтази оксиду азоту)</w:t>
      </w:r>
      <w:r w:rsidR="00FD43EB" w:rsidRPr="00AD1F63">
        <w:rPr>
          <w:rFonts w:ascii="Times New Roman" w:hAnsi="Times New Roman"/>
          <w:sz w:val="28"/>
          <w:szCs w:val="28"/>
        </w:rPr>
        <w:t xml:space="preserve">, показники ліпідного та вуглеводного обміну, центральної гемодинаміки у хворих на ГІМ з елевацією сегмента </w:t>
      </w:r>
      <w:r w:rsidR="00FD43EB" w:rsidRPr="00AD1F63">
        <w:rPr>
          <w:rFonts w:ascii="Times New Roman" w:hAnsi="Times New Roman"/>
          <w:sz w:val="28"/>
          <w:szCs w:val="28"/>
          <w:lang w:val="ru-RU"/>
        </w:rPr>
        <w:t>ST</w:t>
      </w:r>
      <w:r w:rsidR="00FD43EB" w:rsidRPr="00AD1F63">
        <w:rPr>
          <w:rFonts w:ascii="Times New Roman" w:hAnsi="Times New Roman"/>
          <w:sz w:val="28"/>
          <w:szCs w:val="28"/>
        </w:rPr>
        <w:t xml:space="preserve"> та цукровим діабетом 2 типу в залежності від тактики реперфузійної терапії.</w:t>
      </w:r>
      <w:r w:rsidR="00C5361E" w:rsidRPr="00AD1F63">
        <w:rPr>
          <w:rFonts w:ascii="Times New Roman" w:hAnsi="Times New Roman"/>
          <w:sz w:val="28"/>
          <w:szCs w:val="28"/>
        </w:rPr>
        <w:t xml:space="preserve"> </w:t>
      </w:r>
      <w:r w:rsidR="000034CA" w:rsidRPr="00AD1F63">
        <w:rPr>
          <w:rFonts w:ascii="Times New Roman" w:hAnsi="Times New Roman"/>
          <w:sz w:val="28"/>
          <w:szCs w:val="28"/>
        </w:rPr>
        <w:t xml:space="preserve">у хворих на гострий інфаркт міокарда з елевацією сегмента ST та супутнім цукровим діабетом </w:t>
      </w:r>
      <w:r w:rsidR="005A478E" w:rsidRPr="00AD1F63">
        <w:rPr>
          <w:rFonts w:ascii="Times New Roman" w:hAnsi="Times New Roman"/>
          <w:sz w:val="28"/>
          <w:szCs w:val="28"/>
        </w:rPr>
        <w:t>2 типу</w:t>
      </w:r>
      <w:r w:rsidR="000034CA" w:rsidRPr="00AD1F63">
        <w:rPr>
          <w:rFonts w:ascii="Times New Roman" w:hAnsi="Times New Roman"/>
          <w:sz w:val="28"/>
          <w:szCs w:val="28"/>
        </w:rPr>
        <w:t>.</w:t>
      </w:r>
    </w:p>
    <w:p w:rsidR="000034CA" w:rsidRPr="00AD1F63" w:rsidRDefault="00B07B6E" w:rsidP="00E679BB">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rPr>
        <w:t>6</w:t>
      </w:r>
      <w:r w:rsidR="000034CA" w:rsidRPr="00AD1F63">
        <w:rPr>
          <w:rFonts w:ascii="Times New Roman" w:hAnsi="Times New Roman"/>
          <w:sz w:val="28"/>
          <w:szCs w:val="28"/>
        </w:rPr>
        <w:t xml:space="preserve">. Встановити прогностичну роль маркерів ендотеліальної дисфункції та атеротромбозу (інгібітора активатора плазміногену 1 типу, асиметричного діметіларгінину, ендотеліальної синтази оксиду азоту) у розвитку несприятливих серцево-судинних подій у хворих із цукровим діабетом </w:t>
      </w:r>
      <w:r w:rsidR="005A478E" w:rsidRPr="00AD1F63">
        <w:rPr>
          <w:rFonts w:ascii="Times New Roman" w:hAnsi="Times New Roman"/>
          <w:sz w:val="28"/>
          <w:szCs w:val="28"/>
        </w:rPr>
        <w:t>2 типу</w:t>
      </w:r>
      <w:r w:rsidR="000034CA" w:rsidRPr="00AD1F63">
        <w:rPr>
          <w:rFonts w:ascii="Times New Roman" w:hAnsi="Times New Roman"/>
          <w:sz w:val="28"/>
          <w:szCs w:val="28"/>
        </w:rPr>
        <w:t xml:space="preserve">, які перенесли інфаркт міокарда з елевацією сегмента </w:t>
      </w:r>
      <w:r w:rsidR="000034CA" w:rsidRPr="00AD1F63">
        <w:rPr>
          <w:rFonts w:ascii="Times New Roman" w:hAnsi="Times New Roman"/>
          <w:sz w:val="28"/>
          <w:szCs w:val="28"/>
          <w:lang w:val="ru-RU"/>
        </w:rPr>
        <w:t>ST</w:t>
      </w:r>
      <w:r w:rsidR="000034CA" w:rsidRPr="00AD1F63">
        <w:rPr>
          <w:rFonts w:ascii="Times New Roman" w:hAnsi="Times New Roman"/>
          <w:sz w:val="28"/>
          <w:szCs w:val="28"/>
        </w:rPr>
        <w:t xml:space="preserve">, протягом 6-місячного терміну спостереження. </w:t>
      </w:r>
    </w:p>
    <w:p w:rsidR="000034CA" w:rsidRPr="00AD1F63" w:rsidRDefault="000034CA" w:rsidP="00E679BB">
      <w:pPr>
        <w:autoSpaceDE w:val="0"/>
        <w:autoSpaceDN w:val="0"/>
        <w:adjustRightInd w:val="0"/>
        <w:spacing w:after="0" w:line="360" w:lineRule="auto"/>
        <w:ind w:firstLine="851"/>
        <w:jc w:val="both"/>
        <w:rPr>
          <w:rFonts w:ascii="Times New Roman" w:hAnsi="Times New Roman"/>
          <w:sz w:val="28"/>
          <w:szCs w:val="28"/>
        </w:rPr>
      </w:pPr>
      <w:r w:rsidRPr="00E679BB">
        <w:rPr>
          <w:rFonts w:ascii="Times New Roman" w:hAnsi="Times New Roman"/>
          <w:i/>
          <w:iCs/>
          <w:sz w:val="28"/>
          <w:szCs w:val="28"/>
        </w:rPr>
        <w:t>Об’єкт дослідження:</w:t>
      </w:r>
      <w:r w:rsidRPr="00AD1F63">
        <w:rPr>
          <w:rFonts w:ascii="Times New Roman" w:hAnsi="Times New Roman"/>
          <w:iCs/>
          <w:sz w:val="28"/>
          <w:szCs w:val="28"/>
        </w:rPr>
        <w:t xml:space="preserve"> </w:t>
      </w:r>
      <w:r w:rsidRPr="00AD1F63">
        <w:rPr>
          <w:rFonts w:ascii="Times New Roman" w:hAnsi="Times New Roman"/>
          <w:sz w:val="28"/>
          <w:szCs w:val="28"/>
        </w:rPr>
        <w:t xml:space="preserve">гострий інфаркт міокарда з елевацією сегмента ST в поєднанні із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w:t>
      </w:r>
    </w:p>
    <w:p w:rsidR="000034CA" w:rsidRPr="00AD1F63" w:rsidRDefault="000034CA" w:rsidP="00E679BB">
      <w:pPr>
        <w:autoSpaceDE w:val="0"/>
        <w:autoSpaceDN w:val="0"/>
        <w:adjustRightInd w:val="0"/>
        <w:spacing w:after="0" w:line="360" w:lineRule="auto"/>
        <w:ind w:firstLine="851"/>
        <w:jc w:val="both"/>
        <w:rPr>
          <w:rFonts w:ascii="Times New Roman" w:hAnsi="Times New Roman"/>
          <w:sz w:val="28"/>
          <w:szCs w:val="28"/>
        </w:rPr>
      </w:pPr>
      <w:r w:rsidRPr="00E679BB">
        <w:rPr>
          <w:rFonts w:ascii="Times New Roman" w:hAnsi="Times New Roman"/>
          <w:i/>
          <w:iCs/>
          <w:sz w:val="28"/>
          <w:szCs w:val="28"/>
        </w:rPr>
        <w:t xml:space="preserve">Предмет дослідження: </w:t>
      </w:r>
      <w:r w:rsidRPr="00AD1F63">
        <w:rPr>
          <w:rFonts w:ascii="Times New Roman" w:hAnsi="Times New Roman"/>
          <w:sz w:val="28"/>
          <w:szCs w:val="28"/>
        </w:rPr>
        <w:t>маркер</w:t>
      </w:r>
      <w:r w:rsidR="00E679BB">
        <w:rPr>
          <w:rFonts w:ascii="Times New Roman" w:hAnsi="Times New Roman"/>
          <w:sz w:val="28"/>
          <w:szCs w:val="28"/>
        </w:rPr>
        <w:t>и</w:t>
      </w:r>
      <w:r w:rsidRPr="00AD1F63">
        <w:rPr>
          <w:rFonts w:ascii="Times New Roman" w:hAnsi="Times New Roman"/>
          <w:sz w:val="28"/>
          <w:szCs w:val="28"/>
        </w:rPr>
        <w:t xml:space="preserve"> ендотеліальної дисфункції</w:t>
      </w:r>
      <w:r w:rsidR="00E679BB">
        <w:rPr>
          <w:rFonts w:ascii="Times New Roman" w:hAnsi="Times New Roman"/>
          <w:sz w:val="28"/>
          <w:szCs w:val="28"/>
        </w:rPr>
        <w:t xml:space="preserve"> –асиметричний діметіларгінину та ендотеліальна синтаза оксиду азоту та </w:t>
      </w:r>
      <w:r w:rsidRPr="00AD1F63">
        <w:rPr>
          <w:rFonts w:ascii="Times New Roman" w:hAnsi="Times New Roman"/>
          <w:sz w:val="28"/>
          <w:szCs w:val="28"/>
        </w:rPr>
        <w:t>та атеротромбозу</w:t>
      </w:r>
      <w:r w:rsidR="00E679BB">
        <w:rPr>
          <w:rFonts w:ascii="Times New Roman" w:hAnsi="Times New Roman"/>
          <w:sz w:val="28"/>
          <w:szCs w:val="28"/>
        </w:rPr>
        <w:t xml:space="preserve"> – інгібітор активатора плазміногену 1 типу,</w:t>
      </w:r>
      <w:r w:rsidRPr="00AD1F63">
        <w:rPr>
          <w:rFonts w:ascii="Times New Roman" w:hAnsi="Times New Roman"/>
          <w:sz w:val="28"/>
          <w:szCs w:val="28"/>
        </w:rPr>
        <w:t xml:space="preserve"> </w:t>
      </w:r>
      <w:r w:rsidR="00E679BB">
        <w:rPr>
          <w:rFonts w:ascii="Times New Roman" w:hAnsi="Times New Roman"/>
          <w:sz w:val="28"/>
          <w:szCs w:val="28"/>
        </w:rPr>
        <w:t xml:space="preserve">показники вуглеводного обміну, у тому числі </w:t>
      </w:r>
      <w:r w:rsidRPr="00AD1F63">
        <w:rPr>
          <w:rFonts w:ascii="Times New Roman" w:hAnsi="Times New Roman"/>
          <w:sz w:val="28"/>
          <w:szCs w:val="28"/>
        </w:rPr>
        <w:t>індек</w:t>
      </w:r>
      <w:r w:rsidR="00E679BB">
        <w:rPr>
          <w:rFonts w:ascii="Times New Roman" w:hAnsi="Times New Roman"/>
          <w:sz w:val="28"/>
          <w:szCs w:val="28"/>
        </w:rPr>
        <w:t>с інсулінорезистентності QUICKI,</w:t>
      </w:r>
      <w:r w:rsidR="00E679BB" w:rsidRPr="00E679BB">
        <w:rPr>
          <w:rFonts w:ascii="Times New Roman" w:hAnsi="Times New Roman"/>
          <w:sz w:val="28"/>
          <w:szCs w:val="28"/>
        </w:rPr>
        <w:t xml:space="preserve"> </w:t>
      </w:r>
      <w:r w:rsidR="00E679BB">
        <w:rPr>
          <w:rFonts w:ascii="Times New Roman" w:hAnsi="Times New Roman"/>
          <w:sz w:val="28"/>
          <w:szCs w:val="28"/>
        </w:rPr>
        <w:t>показники ліпідного профілю,</w:t>
      </w:r>
      <w:r w:rsidRPr="00AD1F63">
        <w:rPr>
          <w:rFonts w:ascii="Times New Roman" w:hAnsi="Times New Roman"/>
          <w:sz w:val="28"/>
          <w:szCs w:val="28"/>
        </w:rPr>
        <w:t xml:space="preserve"> </w:t>
      </w:r>
      <w:r w:rsidR="00E679BB">
        <w:rPr>
          <w:rFonts w:ascii="Times New Roman" w:hAnsi="Times New Roman"/>
          <w:sz w:val="28"/>
          <w:szCs w:val="28"/>
        </w:rPr>
        <w:t>параметри</w:t>
      </w:r>
      <w:r w:rsidRPr="00AD1F63">
        <w:rPr>
          <w:rFonts w:ascii="Times New Roman" w:hAnsi="Times New Roman"/>
          <w:sz w:val="28"/>
          <w:szCs w:val="28"/>
        </w:rPr>
        <w:t xml:space="preserve"> кар</w:t>
      </w:r>
      <w:r w:rsidR="00E679BB">
        <w:rPr>
          <w:rFonts w:ascii="Times New Roman" w:hAnsi="Times New Roman"/>
          <w:sz w:val="28"/>
          <w:szCs w:val="28"/>
        </w:rPr>
        <w:t>діогемодинаміки лівого шлуночка</w:t>
      </w:r>
      <w:r w:rsidRPr="00AD1F63">
        <w:rPr>
          <w:rFonts w:ascii="Times New Roman" w:hAnsi="Times New Roman"/>
          <w:sz w:val="28"/>
          <w:szCs w:val="28"/>
        </w:rPr>
        <w:t xml:space="preserve">. </w:t>
      </w:r>
    </w:p>
    <w:p w:rsidR="000034CA" w:rsidRPr="00AD1F63" w:rsidRDefault="000034CA" w:rsidP="00E679BB">
      <w:pPr>
        <w:spacing w:after="0" w:line="360" w:lineRule="auto"/>
        <w:ind w:firstLine="851"/>
        <w:jc w:val="both"/>
        <w:rPr>
          <w:rFonts w:ascii="Times New Roman" w:hAnsi="Times New Roman"/>
          <w:iCs/>
          <w:sz w:val="28"/>
          <w:szCs w:val="28"/>
          <w:lang w:eastAsia="ru-RU"/>
        </w:rPr>
      </w:pPr>
      <w:r w:rsidRPr="00E679BB">
        <w:rPr>
          <w:rFonts w:ascii="Times New Roman" w:hAnsi="Times New Roman"/>
          <w:i/>
          <w:iCs/>
          <w:sz w:val="28"/>
          <w:szCs w:val="28"/>
        </w:rPr>
        <w:t>Методи дослідження:</w:t>
      </w:r>
      <w:r w:rsidRPr="00AD1F63">
        <w:rPr>
          <w:rFonts w:ascii="Times New Roman" w:hAnsi="Times New Roman"/>
          <w:iCs/>
          <w:sz w:val="28"/>
          <w:szCs w:val="28"/>
        </w:rPr>
        <w:t xml:space="preserve"> </w:t>
      </w:r>
      <w:r w:rsidRPr="00AD1F63">
        <w:rPr>
          <w:rFonts w:ascii="Times New Roman" w:hAnsi="Times New Roman"/>
          <w:iCs/>
          <w:sz w:val="28"/>
          <w:szCs w:val="28"/>
          <w:lang w:eastAsia="ru-RU"/>
        </w:rPr>
        <w:t>клінічні (клінічний аналіз крові, сечі, коагулограма), біохімічні (визначення рівня глюкози, глікозильвоного гемоглобіну, показників</w:t>
      </w:r>
      <w:r w:rsidR="00D13258" w:rsidRPr="00AD1F63">
        <w:rPr>
          <w:rFonts w:ascii="Times New Roman" w:hAnsi="Times New Roman"/>
          <w:sz w:val="28"/>
          <w:szCs w:val="28"/>
        </w:rPr>
        <w:t xml:space="preserve"> ліпідного обміну </w:t>
      </w:r>
      <w:r w:rsidR="00CE1228">
        <w:rPr>
          <w:rFonts w:ascii="Times New Roman" w:hAnsi="Times New Roman"/>
          <w:sz w:val="28"/>
          <w:szCs w:val="28"/>
        </w:rPr>
        <w:t>(ЗХС, ТГ, ХС ЛПНЩ, ХС ЛПВЩ</w:t>
      </w:r>
      <w:r w:rsidRPr="00AD1F63">
        <w:rPr>
          <w:rFonts w:ascii="Times New Roman" w:hAnsi="Times New Roman"/>
          <w:iCs/>
          <w:sz w:val="28"/>
          <w:szCs w:val="28"/>
          <w:lang w:eastAsia="ru-RU"/>
        </w:rPr>
        <w:t>), імуноферментні (визначення рівня інсуліну, тропоніну Т, КФК-</w:t>
      </w:r>
      <w:r w:rsidR="00835CE2" w:rsidRPr="00AD1F63">
        <w:rPr>
          <w:rFonts w:ascii="Times New Roman" w:hAnsi="Times New Roman"/>
          <w:iCs/>
          <w:sz w:val="28"/>
          <w:szCs w:val="28"/>
          <w:lang w:eastAsia="ru-RU"/>
        </w:rPr>
        <w:t>МВ</w:t>
      </w:r>
      <w:r w:rsidRPr="00AD1F63">
        <w:rPr>
          <w:rFonts w:ascii="Times New Roman" w:hAnsi="Times New Roman"/>
          <w:iCs/>
          <w:sz w:val="28"/>
          <w:szCs w:val="28"/>
          <w:lang w:eastAsia="ru-RU"/>
        </w:rPr>
        <w:t xml:space="preserve">, </w:t>
      </w:r>
      <w:r w:rsidRPr="00AD1F63">
        <w:rPr>
          <w:rFonts w:ascii="Times New Roman" w:hAnsi="Times New Roman"/>
          <w:sz w:val="28"/>
          <w:szCs w:val="28"/>
        </w:rPr>
        <w:t>інгібітор</w:t>
      </w:r>
      <w:r w:rsidR="00111740">
        <w:rPr>
          <w:rFonts w:ascii="Times New Roman" w:hAnsi="Times New Roman"/>
          <w:sz w:val="28"/>
          <w:szCs w:val="28"/>
        </w:rPr>
        <w:t>а</w:t>
      </w:r>
      <w:r w:rsidRPr="00AD1F63">
        <w:rPr>
          <w:rFonts w:ascii="Times New Roman" w:hAnsi="Times New Roman"/>
          <w:sz w:val="28"/>
          <w:szCs w:val="28"/>
        </w:rPr>
        <w:t xml:space="preserve"> активатора плазміногену 1 типу, асиметричного діметіларгінину, ендотеліальної синтаз</w:t>
      </w:r>
      <w:r w:rsidR="00111740">
        <w:rPr>
          <w:rFonts w:ascii="Times New Roman" w:hAnsi="Times New Roman"/>
          <w:sz w:val="28"/>
          <w:szCs w:val="28"/>
        </w:rPr>
        <w:t>и оксиду азоту</w:t>
      </w:r>
      <w:r w:rsidRPr="00AD1F63">
        <w:rPr>
          <w:rFonts w:ascii="Times New Roman" w:hAnsi="Times New Roman"/>
          <w:iCs/>
          <w:sz w:val="28"/>
          <w:szCs w:val="28"/>
          <w:lang w:eastAsia="ru-RU"/>
        </w:rPr>
        <w:t>), інструментальні (</w:t>
      </w:r>
      <w:r w:rsidRPr="00AD1F63">
        <w:rPr>
          <w:rFonts w:ascii="Times New Roman" w:hAnsi="Times New Roman"/>
          <w:sz w:val="28"/>
          <w:szCs w:val="28"/>
        </w:rPr>
        <w:t>ЕКГ у 12 стандартних відведеннях у спокої, ЕХО-КГ, коронарографія</w:t>
      </w:r>
      <w:r w:rsidRPr="00AD1F63">
        <w:rPr>
          <w:rFonts w:ascii="Times New Roman" w:hAnsi="Times New Roman"/>
          <w:iCs/>
          <w:sz w:val="28"/>
          <w:szCs w:val="28"/>
          <w:lang w:eastAsia="ru-RU"/>
        </w:rPr>
        <w:t xml:space="preserve">). Статистичний аналіз одержаних результатів з використанням методів параметричної та непараметричної статистики. </w:t>
      </w:r>
    </w:p>
    <w:p w:rsidR="000034CA" w:rsidRPr="00AD1F63" w:rsidRDefault="000034CA" w:rsidP="00E679BB">
      <w:pPr>
        <w:autoSpaceDE w:val="0"/>
        <w:autoSpaceDN w:val="0"/>
        <w:adjustRightInd w:val="0"/>
        <w:spacing w:after="0" w:line="360" w:lineRule="auto"/>
        <w:ind w:firstLine="851"/>
        <w:jc w:val="both"/>
        <w:rPr>
          <w:rFonts w:ascii="Times New Roman" w:eastAsia="Times New Roman" w:hAnsi="Times New Roman"/>
          <w:b/>
          <w:sz w:val="28"/>
          <w:szCs w:val="28"/>
          <w:lang w:eastAsia="ru-RU"/>
        </w:rPr>
      </w:pPr>
      <w:r w:rsidRPr="00AD1F63">
        <w:rPr>
          <w:rFonts w:ascii="Times New Roman" w:eastAsia="Times New Roman" w:hAnsi="Times New Roman"/>
          <w:b/>
          <w:sz w:val="28"/>
          <w:szCs w:val="28"/>
          <w:lang w:eastAsia="ru-RU"/>
        </w:rPr>
        <w:t>Наукова новизна одержаних результатів.</w:t>
      </w:r>
    </w:p>
    <w:p w:rsidR="000034CA" w:rsidRPr="00AD1F63" w:rsidRDefault="000034CA" w:rsidP="00E679BB">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У роботі на основі системного підходу розширено наукові дані щодо впливу маркерів ендотеліальної дисфункції та атеротромбозу (інгібітора активатора плазміногену 1 типу, асиметричного діметіларгінину, ендотеліальної синтази оксиду азоту) та інсулінорезистентності на перебіг та 6-місячний прогноз інфаркту міокарда з елевацією сегмента ST у хворих із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w:t>
      </w:r>
    </w:p>
    <w:p w:rsidR="000034CA" w:rsidRPr="00AD1F63" w:rsidRDefault="000034CA" w:rsidP="00E679BB">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Виявлено достовірне підвищення рівнів маркерів ендотеліальної дисфункції та атеротромбозу ‒ інгібітора активатора плазміногену 1 типу та асиметричного діметіларгінину за умов наявності цукрового діабету </w:t>
      </w:r>
      <w:r w:rsidR="005A478E" w:rsidRPr="00AD1F63">
        <w:rPr>
          <w:rFonts w:ascii="Times New Roman" w:hAnsi="Times New Roman"/>
          <w:sz w:val="28"/>
          <w:szCs w:val="28"/>
        </w:rPr>
        <w:t>2 типу</w:t>
      </w:r>
      <w:r w:rsidRPr="00AD1F63">
        <w:rPr>
          <w:rFonts w:ascii="Times New Roman" w:hAnsi="Times New Roman"/>
          <w:sz w:val="28"/>
          <w:szCs w:val="28"/>
        </w:rPr>
        <w:t xml:space="preserve"> у хворих на гострий інфаркт міокарда з елевацією сегмента ST.</w:t>
      </w:r>
    </w:p>
    <w:p w:rsidR="000034CA" w:rsidRPr="00AD1F63" w:rsidRDefault="000034CA" w:rsidP="00E679BB">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Продемонстровано </w:t>
      </w:r>
      <w:r w:rsidR="00A97755" w:rsidRPr="00AD1F63">
        <w:rPr>
          <w:rFonts w:ascii="Times New Roman" w:hAnsi="Times New Roman"/>
          <w:sz w:val="28"/>
          <w:szCs w:val="28"/>
        </w:rPr>
        <w:t xml:space="preserve">значний </w:t>
      </w:r>
      <w:r w:rsidRPr="00AD1F63">
        <w:rPr>
          <w:rFonts w:ascii="Times New Roman" w:hAnsi="Times New Roman"/>
          <w:sz w:val="28"/>
          <w:szCs w:val="28"/>
        </w:rPr>
        <w:t>вплив дисліпідемії та інсулінорезистентності на рівні інгібітора активатора плазміногену 1 типу, асиметричного діметіларгінину, ендотеліальної синтази оксиду азоту, що вказує на залучення цих маркерів до посилення патологічних процесів ендотеліальної дисфункції .</w:t>
      </w:r>
    </w:p>
    <w:p w:rsidR="000034CA" w:rsidRPr="00AD1F63" w:rsidRDefault="000034CA" w:rsidP="00E679BB">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Встановлено значення інгібітора активатора плазміногену 1 типу та асиметричного діметіларгінину в оцінці порушень ліпідного та вуглеводного обмінів у хворих на гострий інфаркт міокарда з елевацією сегмента ST та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w:t>
      </w:r>
    </w:p>
    <w:p w:rsidR="000034CA" w:rsidRPr="00AD1F63" w:rsidRDefault="000034CA" w:rsidP="00E679BB">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Доведено високу діагностичну цінність індексу інсулінорезистентності QUICKI щодо визначення ступеня її виразності у хворих на гострий інфаркт міокарда з елевацією сегмента ST та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w:t>
      </w:r>
    </w:p>
    <w:p w:rsidR="000034CA" w:rsidRPr="00AD1F63" w:rsidRDefault="000034CA" w:rsidP="00E679BB">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Доведено роль інгібітора активатора плазміногену 1 типу та асиметричного діметіларгінину в якості предикторів розвитку фатальних та не фатальних серцево-судинних ускладнень у хворих на гострий інфаркт міокарда з елевацією сегмента ST та цукровим діабетом </w:t>
      </w:r>
      <w:r w:rsidR="005A478E" w:rsidRPr="00AD1F63">
        <w:rPr>
          <w:rFonts w:ascii="Times New Roman" w:hAnsi="Times New Roman"/>
          <w:sz w:val="28"/>
          <w:szCs w:val="28"/>
        </w:rPr>
        <w:t>2 типу</w:t>
      </w:r>
    </w:p>
    <w:p w:rsidR="000034CA" w:rsidRPr="00AD1F63" w:rsidRDefault="000034CA" w:rsidP="00E679BB">
      <w:pPr>
        <w:spacing w:after="0" w:line="360" w:lineRule="auto"/>
        <w:ind w:firstLine="851"/>
        <w:jc w:val="both"/>
        <w:rPr>
          <w:rFonts w:ascii="Times New Roman" w:hAnsi="Times New Roman"/>
          <w:sz w:val="28"/>
          <w:szCs w:val="28"/>
        </w:rPr>
      </w:pPr>
      <w:r w:rsidRPr="00AD1F63">
        <w:rPr>
          <w:rFonts w:ascii="Times New Roman" w:hAnsi="Times New Roman"/>
          <w:sz w:val="28"/>
          <w:szCs w:val="28"/>
        </w:rPr>
        <w:t>Розроблено алгоритм прогнозування повторного інфаркту міокарда у хворих з цукровим діабетом 2 типу на підставі відношення до кластерів ризику за допомогою визначення загальноприйнятих показників ліпідного та вуглеводного обмінів</w:t>
      </w:r>
      <w:r w:rsidR="000C124C" w:rsidRPr="00AD1F63">
        <w:rPr>
          <w:rFonts w:ascii="Times New Roman" w:hAnsi="Times New Roman"/>
          <w:sz w:val="28"/>
          <w:szCs w:val="28"/>
        </w:rPr>
        <w:t>,</w:t>
      </w:r>
      <w:r w:rsidRPr="00AD1F63">
        <w:rPr>
          <w:rFonts w:ascii="Times New Roman" w:hAnsi="Times New Roman"/>
          <w:sz w:val="28"/>
          <w:szCs w:val="28"/>
        </w:rPr>
        <w:t xml:space="preserve"> маркерів ендотеліальної дисфункції та атеротромбозу, а саме інгібітора активатора плазміногену 1 типу та асиметричного діметіларгінину.</w:t>
      </w:r>
    </w:p>
    <w:p w:rsidR="000034CA" w:rsidRPr="00AD1F63" w:rsidRDefault="000034CA" w:rsidP="00E679BB">
      <w:pPr>
        <w:spacing w:after="0" w:line="360" w:lineRule="auto"/>
        <w:ind w:firstLine="851"/>
        <w:jc w:val="both"/>
        <w:rPr>
          <w:rFonts w:ascii="Times New Roman" w:hAnsi="Times New Roman"/>
          <w:bCs/>
          <w:spacing w:val="-7"/>
          <w:sz w:val="28"/>
          <w:szCs w:val="28"/>
          <w:lang w:eastAsia="ru-RU"/>
        </w:rPr>
      </w:pPr>
      <w:r w:rsidRPr="00AD1F63">
        <w:rPr>
          <w:rFonts w:ascii="Times New Roman" w:hAnsi="Times New Roman"/>
          <w:bCs/>
          <w:spacing w:val="-7"/>
          <w:sz w:val="28"/>
          <w:szCs w:val="28"/>
          <w:lang w:eastAsia="ru-RU"/>
        </w:rPr>
        <w:t>Наукова новизна підтверджена патентом України на корисну модель «</w:t>
      </w:r>
      <w:r w:rsidRPr="00AD1F63">
        <w:rPr>
          <w:rFonts w:ascii="Times New Roman" w:hAnsi="Times New Roman"/>
          <w:sz w:val="28"/>
          <w:szCs w:val="28"/>
        </w:rPr>
        <w:t>Спосіб прогнозування розвитку повторного Q-позитивного інфаркту міокарда у хворих на гострий інфаркт міокарда і супутнім цукровим діабетом 2 типу протягом 6 місяців спостереженн</w:t>
      </w:r>
      <w:r w:rsidRPr="00AD1F63">
        <w:rPr>
          <w:rFonts w:ascii="Times New Roman" w:hAnsi="Times New Roman"/>
          <w:bCs/>
          <w:spacing w:val="-7"/>
          <w:sz w:val="28"/>
          <w:szCs w:val="28"/>
          <w:lang w:eastAsia="ru-RU"/>
        </w:rPr>
        <w:t xml:space="preserve">», № </w:t>
      </w:r>
      <w:r w:rsidRPr="00AD1F63">
        <w:rPr>
          <w:rFonts w:ascii="Times New Roman" w:hAnsi="Times New Roman"/>
          <w:sz w:val="28"/>
          <w:szCs w:val="28"/>
        </w:rPr>
        <w:t>127058</w:t>
      </w:r>
      <w:r w:rsidRPr="00AD1F63">
        <w:rPr>
          <w:rFonts w:ascii="Times New Roman" w:hAnsi="Times New Roman"/>
          <w:bCs/>
          <w:spacing w:val="-7"/>
          <w:sz w:val="28"/>
          <w:szCs w:val="28"/>
          <w:lang w:eastAsia="ru-RU"/>
        </w:rPr>
        <w:t xml:space="preserve">, </w:t>
      </w:r>
      <w:r w:rsidRPr="00AD1F63">
        <w:rPr>
          <w:rFonts w:ascii="Times New Roman" w:hAnsi="Times New Roman"/>
          <w:bCs/>
          <w:spacing w:val="-7"/>
          <w:sz w:val="28"/>
          <w:szCs w:val="28"/>
          <w:lang w:val="en-US" w:eastAsia="ru-RU"/>
        </w:rPr>
        <w:t>UA</w:t>
      </w:r>
      <w:r w:rsidRPr="00AD1F63">
        <w:rPr>
          <w:rFonts w:ascii="Times New Roman" w:hAnsi="Times New Roman"/>
          <w:bCs/>
          <w:spacing w:val="-7"/>
          <w:sz w:val="28"/>
          <w:szCs w:val="28"/>
          <w:lang w:eastAsia="ru-RU"/>
        </w:rPr>
        <w:t>, МПК (</w:t>
      </w:r>
      <w:r w:rsidRPr="00AD1F63">
        <w:rPr>
          <w:rFonts w:ascii="Times New Roman" w:hAnsi="Times New Roman"/>
          <w:bCs/>
          <w:spacing w:val="-7"/>
          <w:sz w:val="28"/>
          <w:szCs w:val="28"/>
        </w:rPr>
        <w:t>2006.01</w:t>
      </w:r>
      <w:r w:rsidRPr="00AD1F63">
        <w:rPr>
          <w:rFonts w:ascii="Times New Roman" w:hAnsi="Times New Roman"/>
          <w:bCs/>
          <w:spacing w:val="-7"/>
          <w:sz w:val="28"/>
          <w:szCs w:val="28"/>
          <w:lang w:eastAsia="ru-RU"/>
        </w:rPr>
        <w:t xml:space="preserve">) </w:t>
      </w:r>
      <w:r w:rsidRPr="00AD1F63">
        <w:rPr>
          <w:rFonts w:ascii="Times New Roman" w:hAnsi="Times New Roman"/>
          <w:bCs/>
          <w:spacing w:val="-7"/>
          <w:sz w:val="28"/>
          <w:szCs w:val="28"/>
          <w:lang w:val="en-US" w:eastAsia="ru-RU"/>
        </w:rPr>
        <w:t>G</w:t>
      </w:r>
      <w:r w:rsidRPr="00AD1F63">
        <w:rPr>
          <w:rFonts w:ascii="Times New Roman" w:hAnsi="Times New Roman"/>
          <w:bCs/>
          <w:spacing w:val="-7"/>
          <w:sz w:val="28"/>
          <w:szCs w:val="28"/>
          <w:lang w:eastAsia="ru-RU"/>
        </w:rPr>
        <w:t>01</w:t>
      </w:r>
      <w:r w:rsidRPr="00AD1F63">
        <w:rPr>
          <w:rFonts w:ascii="Times New Roman" w:hAnsi="Times New Roman"/>
          <w:bCs/>
          <w:spacing w:val="-7"/>
          <w:sz w:val="28"/>
          <w:szCs w:val="28"/>
          <w:lang w:val="en-US" w:eastAsia="ru-RU"/>
        </w:rPr>
        <w:t>N</w:t>
      </w:r>
      <w:r w:rsidRPr="00AD1F63">
        <w:rPr>
          <w:rFonts w:ascii="Times New Roman" w:hAnsi="Times New Roman"/>
          <w:bCs/>
          <w:spacing w:val="-7"/>
          <w:sz w:val="28"/>
          <w:szCs w:val="28"/>
          <w:lang w:eastAsia="ru-RU"/>
        </w:rPr>
        <w:t xml:space="preserve"> 33/50 від </w:t>
      </w:r>
      <w:r w:rsidRPr="00AD1F63">
        <w:rPr>
          <w:rFonts w:ascii="Times New Roman" w:hAnsi="Times New Roman"/>
          <w:bCs/>
          <w:spacing w:val="-7"/>
          <w:sz w:val="28"/>
          <w:szCs w:val="28"/>
        </w:rPr>
        <w:t>10.07.2018 р</w:t>
      </w:r>
      <w:r w:rsidRPr="00AD1F63">
        <w:rPr>
          <w:rFonts w:ascii="Times New Roman" w:hAnsi="Times New Roman"/>
          <w:bCs/>
          <w:spacing w:val="-7"/>
          <w:sz w:val="28"/>
          <w:szCs w:val="28"/>
          <w:lang w:eastAsia="ru-RU"/>
        </w:rPr>
        <w:t>., Бюл. №</w:t>
      </w:r>
      <w:r w:rsidR="00D203E6" w:rsidRPr="00AD1F63">
        <w:rPr>
          <w:rFonts w:ascii="Times New Roman" w:hAnsi="Times New Roman"/>
          <w:bCs/>
          <w:spacing w:val="-7"/>
          <w:sz w:val="28"/>
          <w:szCs w:val="28"/>
          <w:lang w:eastAsia="ru-RU"/>
        </w:rPr>
        <w:t xml:space="preserve"> </w:t>
      </w:r>
      <w:r w:rsidRPr="00AD1F63">
        <w:rPr>
          <w:rFonts w:ascii="Times New Roman" w:hAnsi="Times New Roman"/>
          <w:bCs/>
          <w:spacing w:val="-7"/>
          <w:sz w:val="28"/>
          <w:szCs w:val="28"/>
          <w:lang w:eastAsia="ru-RU"/>
        </w:rPr>
        <w:t xml:space="preserve">13; </w:t>
      </w:r>
      <w:r w:rsidRPr="00AD1F63">
        <w:rPr>
          <w:rFonts w:ascii="Times New Roman" w:hAnsi="Times New Roman"/>
          <w:sz w:val="28"/>
          <w:szCs w:val="28"/>
        </w:rPr>
        <w:t>«</w:t>
      </w:r>
      <w:r w:rsidRPr="00AD1F63">
        <w:rPr>
          <w:rFonts w:ascii="Times New Roman" w:hAnsi="Times New Roman"/>
          <w:bCs/>
          <w:spacing w:val="-7"/>
          <w:sz w:val="28"/>
          <w:szCs w:val="28"/>
        </w:rPr>
        <w:t>Спосіб прогнозування повторних кардіоваскулярних подій протягом 6-місячного терміну спостереження у хворих на гострий інфаркт міокарда, ускладнений цукровим діабетом 2 типу</w:t>
      </w:r>
      <w:r w:rsidRPr="00AD1F63">
        <w:rPr>
          <w:rFonts w:ascii="Times New Roman" w:hAnsi="Times New Roman"/>
          <w:sz w:val="28"/>
          <w:szCs w:val="28"/>
        </w:rPr>
        <w:t>»</w:t>
      </w:r>
      <w:r w:rsidRPr="00AD1F63">
        <w:rPr>
          <w:rFonts w:ascii="Times New Roman" w:hAnsi="Times New Roman"/>
          <w:bCs/>
          <w:spacing w:val="-7"/>
          <w:sz w:val="28"/>
          <w:szCs w:val="28"/>
          <w:lang w:eastAsia="ru-RU"/>
        </w:rPr>
        <w:t xml:space="preserve"> № </w:t>
      </w:r>
      <w:r w:rsidRPr="00AD1F63">
        <w:rPr>
          <w:rFonts w:ascii="Times New Roman" w:hAnsi="Times New Roman"/>
          <w:sz w:val="28"/>
          <w:szCs w:val="28"/>
        </w:rPr>
        <w:t>127874</w:t>
      </w:r>
      <w:r w:rsidRPr="00AD1F63">
        <w:rPr>
          <w:rFonts w:ascii="Times New Roman" w:hAnsi="Times New Roman"/>
          <w:bCs/>
          <w:spacing w:val="-7"/>
          <w:sz w:val="28"/>
          <w:szCs w:val="28"/>
          <w:lang w:eastAsia="ru-RU"/>
        </w:rPr>
        <w:t xml:space="preserve">, </w:t>
      </w:r>
      <w:r w:rsidRPr="00AD1F63">
        <w:rPr>
          <w:rFonts w:ascii="Times New Roman" w:hAnsi="Times New Roman"/>
          <w:bCs/>
          <w:spacing w:val="-7"/>
          <w:sz w:val="28"/>
          <w:szCs w:val="28"/>
          <w:lang w:val="en-US" w:eastAsia="ru-RU"/>
        </w:rPr>
        <w:t>UA</w:t>
      </w:r>
      <w:r w:rsidRPr="00AD1F63">
        <w:rPr>
          <w:rFonts w:ascii="Times New Roman" w:hAnsi="Times New Roman"/>
          <w:bCs/>
          <w:spacing w:val="-7"/>
          <w:sz w:val="28"/>
          <w:szCs w:val="28"/>
          <w:lang w:eastAsia="ru-RU"/>
        </w:rPr>
        <w:t>, МПК (</w:t>
      </w:r>
      <w:r w:rsidRPr="00AD1F63">
        <w:rPr>
          <w:rFonts w:ascii="Times New Roman" w:hAnsi="Times New Roman"/>
          <w:bCs/>
          <w:spacing w:val="-7"/>
          <w:sz w:val="28"/>
          <w:szCs w:val="28"/>
        </w:rPr>
        <w:t>2006.01</w:t>
      </w:r>
      <w:r w:rsidRPr="00AD1F63">
        <w:rPr>
          <w:rFonts w:ascii="Times New Roman" w:hAnsi="Times New Roman"/>
          <w:bCs/>
          <w:spacing w:val="-7"/>
          <w:sz w:val="28"/>
          <w:szCs w:val="28"/>
          <w:lang w:eastAsia="ru-RU"/>
        </w:rPr>
        <w:t xml:space="preserve">) </w:t>
      </w:r>
      <w:r w:rsidRPr="00AD1F63">
        <w:rPr>
          <w:rFonts w:ascii="Times New Roman" w:hAnsi="Times New Roman"/>
          <w:bCs/>
          <w:spacing w:val="-7"/>
          <w:sz w:val="28"/>
          <w:szCs w:val="28"/>
          <w:lang w:val="en-US" w:eastAsia="ru-RU"/>
        </w:rPr>
        <w:t>G</w:t>
      </w:r>
      <w:r w:rsidRPr="00AD1F63">
        <w:rPr>
          <w:rFonts w:ascii="Times New Roman" w:hAnsi="Times New Roman"/>
          <w:bCs/>
          <w:spacing w:val="-7"/>
          <w:sz w:val="28"/>
          <w:szCs w:val="28"/>
          <w:lang w:eastAsia="ru-RU"/>
        </w:rPr>
        <w:t>01</w:t>
      </w:r>
      <w:r w:rsidRPr="00AD1F63">
        <w:rPr>
          <w:rFonts w:ascii="Times New Roman" w:hAnsi="Times New Roman"/>
          <w:bCs/>
          <w:spacing w:val="-7"/>
          <w:sz w:val="28"/>
          <w:szCs w:val="28"/>
          <w:lang w:val="en-US" w:eastAsia="ru-RU"/>
        </w:rPr>
        <w:t>N</w:t>
      </w:r>
      <w:r w:rsidRPr="00AD1F63">
        <w:rPr>
          <w:rFonts w:ascii="Times New Roman" w:hAnsi="Times New Roman"/>
          <w:bCs/>
          <w:spacing w:val="-7"/>
          <w:sz w:val="28"/>
          <w:szCs w:val="28"/>
          <w:lang w:eastAsia="ru-RU"/>
        </w:rPr>
        <w:t xml:space="preserve"> 33/53 від </w:t>
      </w:r>
      <w:r w:rsidRPr="00AD1F63">
        <w:rPr>
          <w:rFonts w:ascii="Times New Roman" w:hAnsi="Times New Roman"/>
          <w:bCs/>
          <w:spacing w:val="-7"/>
          <w:sz w:val="28"/>
          <w:szCs w:val="28"/>
        </w:rPr>
        <w:t>27.08.2018 р</w:t>
      </w:r>
      <w:r w:rsidRPr="00AD1F63">
        <w:rPr>
          <w:rFonts w:ascii="Times New Roman" w:hAnsi="Times New Roman"/>
          <w:bCs/>
          <w:spacing w:val="-7"/>
          <w:sz w:val="28"/>
          <w:szCs w:val="28"/>
          <w:lang w:eastAsia="ru-RU"/>
        </w:rPr>
        <w:t xml:space="preserve">., Бюл. №16; </w:t>
      </w:r>
      <w:r w:rsidRPr="00AD1F63">
        <w:rPr>
          <w:rFonts w:ascii="Times New Roman" w:hAnsi="Times New Roman"/>
          <w:sz w:val="28"/>
          <w:szCs w:val="28"/>
        </w:rPr>
        <w:t xml:space="preserve">Інформаційний лист про нововведення в сфері охорони здоров'я “Спосіб прогнозування розвитку повторного </w:t>
      </w:r>
      <w:r w:rsidRPr="00AD1F63">
        <w:rPr>
          <w:rFonts w:ascii="Times New Roman" w:hAnsi="Times New Roman"/>
          <w:sz w:val="28"/>
          <w:szCs w:val="28"/>
          <w:lang w:val="en-US"/>
        </w:rPr>
        <w:t>Q</w:t>
      </w:r>
      <w:r w:rsidRPr="00AD1F63">
        <w:rPr>
          <w:rFonts w:ascii="Times New Roman" w:hAnsi="Times New Roman"/>
          <w:sz w:val="28"/>
          <w:szCs w:val="28"/>
        </w:rPr>
        <w:t>–позитивного інфаркту міокарда у хворих з супутнім цукровим діабетом 2 типу” № 95-2018.</w:t>
      </w:r>
    </w:p>
    <w:p w:rsidR="000034CA" w:rsidRPr="00AD1F63" w:rsidRDefault="000034CA" w:rsidP="00E679BB">
      <w:pPr>
        <w:spacing w:after="0" w:line="360" w:lineRule="auto"/>
        <w:ind w:firstLine="851"/>
        <w:jc w:val="both"/>
        <w:rPr>
          <w:rFonts w:ascii="Times New Roman" w:hAnsi="Times New Roman"/>
          <w:sz w:val="28"/>
          <w:szCs w:val="28"/>
          <w:lang w:eastAsia="ru-RU"/>
        </w:rPr>
      </w:pPr>
      <w:r w:rsidRPr="00AD1F63">
        <w:rPr>
          <w:rFonts w:ascii="Times New Roman" w:eastAsia="Times New Roman" w:hAnsi="Times New Roman"/>
          <w:b/>
          <w:sz w:val="28"/>
          <w:szCs w:val="28"/>
          <w:lang w:eastAsia="ru-RU"/>
        </w:rPr>
        <w:t>Практичне значення одержаних результатів.</w:t>
      </w:r>
      <w:r w:rsidRPr="00AD1F63">
        <w:rPr>
          <w:rFonts w:ascii="Times New Roman" w:eastAsia="Times New Roman" w:hAnsi="Times New Roman"/>
          <w:sz w:val="28"/>
          <w:szCs w:val="28"/>
          <w:lang w:eastAsia="ru-RU"/>
        </w:rPr>
        <w:t xml:space="preserve"> </w:t>
      </w:r>
      <w:r w:rsidRPr="00AD1F63">
        <w:rPr>
          <w:rFonts w:ascii="Times New Roman" w:hAnsi="Times New Roman"/>
          <w:sz w:val="28"/>
          <w:szCs w:val="28"/>
          <w:lang w:eastAsia="ru-RU"/>
        </w:rPr>
        <w:t xml:space="preserve">Визначення маркерів ендотеліальної дисфункції, а саме, </w:t>
      </w:r>
      <w:r w:rsidRPr="00AD1F63">
        <w:rPr>
          <w:rFonts w:ascii="Times New Roman" w:hAnsi="Times New Roman"/>
          <w:sz w:val="28"/>
          <w:szCs w:val="28"/>
        </w:rPr>
        <w:t>інгібітора активатора плазміногену 1 типу та асиметричного діметіларгінину,</w:t>
      </w:r>
      <w:r w:rsidRPr="00AD1F63">
        <w:rPr>
          <w:rFonts w:ascii="Times New Roman" w:hAnsi="Times New Roman"/>
          <w:sz w:val="28"/>
          <w:szCs w:val="28"/>
          <w:lang w:eastAsia="ru-RU"/>
        </w:rPr>
        <w:t xml:space="preserve"> дозволило обгрунтувати патогенетичні ланки дисфунції ендотелію у відповідь на розвиток атеротромбозу у хворих на гострий інфаркт міокарда </w:t>
      </w:r>
      <w:r w:rsidRPr="00AD1F63">
        <w:rPr>
          <w:rFonts w:ascii="Times New Roman" w:hAnsi="Times New Roman"/>
          <w:sz w:val="28"/>
          <w:szCs w:val="28"/>
        </w:rPr>
        <w:t>з елевацією сегмента ST та</w:t>
      </w:r>
      <w:r w:rsidRPr="00AD1F63">
        <w:rPr>
          <w:rFonts w:ascii="Times New Roman" w:hAnsi="Times New Roman"/>
          <w:sz w:val="28"/>
          <w:szCs w:val="28"/>
          <w:lang w:eastAsia="ru-RU"/>
        </w:rPr>
        <w:t xml:space="preserve"> супутнім цукровим діабетом </w:t>
      </w:r>
      <w:r w:rsidR="005A478E" w:rsidRPr="00AD1F63">
        <w:rPr>
          <w:rFonts w:ascii="Times New Roman" w:hAnsi="Times New Roman"/>
          <w:sz w:val="28"/>
          <w:szCs w:val="28"/>
          <w:lang w:eastAsia="ru-RU"/>
        </w:rPr>
        <w:t>2 типу</w:t>
      </w:r>
      <w:r w:rsidRPr="00AD1F63">
        <w:rPr>
          <w:rFonts w:ascii="Times New Roman" w:hAnsi="Times New Roman"/>
          <w:sz w:val="28"/>
          <w:szCs w:val="28"/>
          <w:lang w:eastAsia="ru-RU"/>
        </w:rPr>
        <w:t>, що сприяє підвищенню ефективності діагностики стану ендотелію у даної групи хворих.</w:t>
      </w:r>
    </w:p>
    <w:p w:rsidR="000034CA" w:rsidRPr="00AD1F63" w:rsidRDefault="000034CA" w:rsidP="00E679BB">
      <w:pPr>
        <w:spacing w:after="0" w:line="360" w:lineRule="auto"/>
        <w:ind w:firstLine="851"/>
        <w:jc w:val="both"/>
        <w:rPr>
          <w:rFonts w:ascii="Times New Roman" w:hAnsi="Times New Roman"/>
          <w:sz w:val="28"/>
          <w:szCs w:val="28"/>
          <w:lang w:eastAsia="uk-UA"/>
        </w:rPr>
      </w:pPr>
      <w:r w:rsidRPr="00AD1F63">
        <w:rPr>
          <w:rFonts w:ascii="Times New Roman" w:hAnsi="Times New Roman"/>
          <w:sz w:val="28"/>
          <w:szCs w:val="28"/>
          <w:lang w:eastAsia="ru-RU"/>
        </w:rPr>
        <w:t xml:space="preserve">З метою оптимізації прогнозування розвитку кардіоваскулярних ускладнень, а саме , повторного інфаркту міокарда у хворих на гострий інфаркт міокарда </w:t>
      </w:r>
      <w:r w:rsidRPr="00AD1F63">
        <w:rPr>
          <w:rFonts w:ascii="Times New Roman" w:hAnsi="Times New Roman"/>
          <w:sz w:val="28"/>
          <w:szCs w:val="28"/>
        </w:rPr>
        <w:t xml:space="preserve">з елевацією сегмента ST </w:t>
      </w:r>
      <w:r w:rsidRPr="00AD1F63">
        <w:rPr>
          <w:rFonts w:ascii="Times New Roman" w:hAnsi="Times New Roman"/>
          <w:sz w:val="28"/>
          <w:szCs w:val="28"/>
          <w:lang w:eastAsia="ru-RU"/>
        </w:rPr>
        <w:t xml:space="preserve">та цукровим діабетом </w:t>
      </w:r>
      <w:r w:rsidR="005A478E" w:rsidRPr="00AD1F63">
        <w:rPr>
          <w:rFonts w:ascii="Times New Roman" w:hAnsi="Times New Roman"/>
          <w:sz w:val="28"/>
          <w:szCs w:val="28"/>
          <w:lang w:eastAsia="ru-RU"/>
        </w:rPr>
        <w:t>2 типу</w:t>
      </w:r>
      <w:r w:rsidRPr="00AD1F63">
        <w:rPr>
          <w:rFonts w:ascii="Times New Roman" w:hAnsi="Times New Roman"/>
          <w:sz w:val="28"/>
          <w:szCs w:val="28"/>
          <w:lang w:eastAsia="ru-RU"/>
        </w:rPr>
        <w:t xml:space="preserve"> рекомендовано визначення рівня інгібітору</w:t>
      </w:r>
      <w:r w:rsidRPr="00AD1F63">
        <w:rPr>
          <w:rFonts w:ascii="Times New Roman" w:hAnsi="Times New Roman"/>
          <w:sz w:val="28"/>
          <w:szCs w:val="28"/>
        </w:rPr>
        <w:t xml:space="preserve"> активатора плазміногену 1 типу, який при рівні 68,59±6,59 нг/мл і більше демонструє предикторні властивості.</w:t>
      </w:r>
    </w:p>
    <w:p w:rsidR="000034CA" w:rsidRPr="00AD1F63" w:rsidRDefault="000034CA" w:rsidP="00E679BB">
      <w:pPr>
        <w:spacing w:after="0" w:line="360" w:lineRule="auto"/>
        <w:ind w:firstLine="851"/>
        <w:jc w:val="both"/>
        <w:rPr>
          <w:rFonts w:ascii="Times New Roman" w:hAnsi="Times New Roman"/>
          <w:sz w:val="28"/>
          <w:szCs w:val="28"/>
          <w:lang w:eastAsia="uk-UA"/>
        </w:rPr>
      </w:pPr>
      <w:r w:rsidRPr="00AD1F63">
        <w:rPr>
          <w:rFonts w:ascii="Times New Roman" w:hAnsi="Times New Roman"/>
          <w:sz w:val="28"/>
          <w:szCs w:val="28"/>
        </w:rPr>
        <w:t>Обгрунтовано доцільність визначення рівня асиметричного діметіларгінину та ендотеліальної синтази оксиду азота, які разом з загальноприйнятими показниками вуглеводного та ліпідного обмінів демонструє предикторні властивості.</w:t>
      </w:r>
    </w:p>
    <w:p w:rsidR="000034CA" w:rsidRPr="00AD1F63" w:rsidRDefault="000034CA" w:rsidP="00E679BB">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Використання лікарями-кардіологами, лікарями-терапевтами стратегії прогнозування повторного інфаркту міокарда за допомогою віднесення хворих до кластерів ризику сприяє оптимізації прогнозу госпітальної та не госпітальної летальності на підставі визначення інгібітора активатора плазміногену 1 типу та асиметричного діметіларгінину у хворих на гострий інфаркт міокарда з елевацією сегмента ST в поєднанні із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w:t>
      </w:r>
    </w:p>
    <w:p w:rsidR="000034CA" w:rsidRPr="00AD1F63" w:rsidRDefault="000034CA" w:rsidP="00E679BB">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На підставі отриманих результатів розроблено</w:t>
      </w:r>
      <w:r w:rsidRPr="00AD1F63">
        <w:rPr>
          <w:rFonts w:ascii="Times New Roman" w:hAnsi="Times New Roman"/>
          <w:sz w:val="28"/>
          <w:szCs w:val="28"/>
          <w:lang w:val="ru-RU" w:eastAsia="ru-RU"/>
        </w:rPr>
        <w:t xml:space="preserve"> та затверджено</w:t>
      </w:r>
      <w:r w:rsidRPr="00AD1F63">
        <w:rPr>
          <w:rFonts w:ascii="Times New Roman" w:hAnsi="Times New Roman"/>
          <w:sz w:val="28"/>
          <w:szCs w:val="28"/>
          <w:lang w:eastAsia="ru-RU"/>
        </w:rPr>
        <w:t xml:space="preserve"> інформаційний лист про нововведення в сфері охорони здоров’я №</w:t>
      </w:r>
      <w:r w:rsidR="00D203E6" w:rsidRPr="00AD1F63">
        <w:rPr>
          <w:rFonts w:ascii="Times New Roman" w:hAnsi="Times New Roman"/>
          <w:sz w:val="28"/>
          <w:szCs w:val="28"/>
          <w:lang w:eastAsia="ru-RU"/>
        </w:rPr>
        <w:t xml:space="preserve"> </w:t>
      </w:r>
      <w:r w:rsidRPr="00AD1F63">
        <w:rPr>
          <w:rFonts w:ascii="Times New Roman" w:hAnsi="Times New Roman"/>
          <w:sz w:val="28"/>
          <w:szCs w:val="28"/>
          <w:lang w:eastAsia="ru-RU"/>
        </w:rPr>
        <w:t xml:space="preserve">95-2018 МОЗ України під назвою «Спосіб прогнозування розвитку повторного </w:t>
      </w:r>
      <w:r w:rsidRPr="00AD1F63">
        <w:rPr>
          <w:rFonts w:ascii="Times New Roman" w:hAnsi="Times New Roman"/>
          <w:sz w:val="28"/>
          <w:szCs w:val="28"/>
          <w:lang w:val="en-US" w:eastAsia="ru-RU"/>
        </w:rPr>
        <w:t>Q</w:t>
      </w:r>
      <w:r w:rsidRPr="00AD1F63">
        <w:rPr>
          <w:rFonts w:ascii="Times New Roman" w:hAnsi="Times New Roman"/>
          <w:sz w:val="28"/>
          <w:szCs w:val="28"/>
          <w:lang w:eastAsia="ru-RU"/>
        </w:rPr>
        <w:t xml:space="preserve">–позитивного інфаркту міокарда у хворих з супутнім цукровим діабетом </w:t>
      </w:r>
      <w:r w:rsidR="005A478E" w:rsidRPr="00AD1F63">
        <w:rPr>
          <w:rFonts w:ascii="Times New Roman" w:hAnsi="Times New Roman"/>
          <w:sz w:val="28"/>
          <w:szCs w:val="28"/>
          <w:lang w:eastAsia="ru-RU"/>
        </w:rPr>
        <w:t>2 типу</w:t>
      </w:r>
      <w:r w:rsidRPr="00AD1F63">
        <w:rPr>
          <w:rFonts w:ascii="Times New Roman" w:hAnsi="Times New Roman"/>
          <w:sz w:val="28"/>
          <w:szCs w:val="28"/>
          <w:lang w:eastAsia="ru-RU"/>
        </w:rPr>
        <w:t>».</w:t>
      </w:r>
    </w:p>
    <w:p w:rsidR="000034CA" w:rsidRPr="00AD1F63" w:rsidRDefault="000034CA" w:rsidP="00E679BB">
      <w:pPr>
        <w:overflowPunct w:val="0"/>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 xml:space="preserve">Результати дослідження впроваджені в роботу Харківської міської клінічної лікарні № 27, ДУ «Національний інститут терапії ім. Л.Т. Малої НАМН України», ДУ «Інститут проблем ендокринної патології ім. В.Я. Данилевського НАМН України», ДУ «Інститут загальної та невідкладної хірургії ім. В.Т. Зайцева НАМН України», КНП ХОР «Обласна клінічна лікарня», </w:t>
      </w:r>
      <w:r w:rsidR="00C31CF3" w:rsidRPr="00C31CF3">
        <w:rPr>
          <w:rFonts w:ascii="Times New Roman" w:hAnsi="Times New Roman"/>
          <w:sz w:val="28"/>
          <w:szCs w:val="28"/>
        </w:rPr>
        <w:t>кардіологічного відділення КЗОЗ «Львівська обласна клінічна лікарня», терапевтичного відділення КУ «Міська лікарня №7» м. Запоріжжя</w:t>
      </w:r>
      <w:r w:rsidRPr="00AD1F63">
        <w:rPr>
          <w:rFonts w:ascii="Times New Roman" w:hAnsi="Times New Roman"/>
          <w:sz w:val="28"/>
          <w:szCs w:val="28"/>
          <w:lang w:eastAsia="ru-RU"/>
        </w:rPr>
        <w:t xml:space="preserve">, </w:t>
      </w:r>
      <w:r w:rsidR="00C31CF3" w:rsidRPr="00C31CF3">
        <w:rPr>
          <w:rFonts w:ascii="Times New Roman" w:hAnsi="Times New Roman"/>
          <w:sz w:val="28"/>
          <w:szCs w:val="28"/>
        </w:rPr>
        <w:t>КЗ «Івано-Франківський обласний клінічний кардіологічний Центр» м. Івано-Франківськ</w:t>
      </w:r>
      <w:r w:rsidRPr="00AD1F63">
        <w:rPr>
          <w:rFonts w:ascii="Times New Roman" w:hAnsi="Times New Roman"/>
          <w:sz w:val="28"/>
          <w:szCs w:val="28"/>
          <w:lang w:eastAsia="ru-RU"/>
        </w:rPr>
        <w:t>, Полтавського обласного клінічного кардіологічного диспансеру</w:t>
      </w:r>
      <w:r w:rsidR="00C31CF3" w:rsidRPr="00C31CF3">
        <w:rPr>
          <w:rFonts w:ascii="Times New Roman" w:hAnsi="Times New Roman"/>
          <w:sz w:val="28"/>
          <w:szCs w:val="28"/>
        </w:rPr>
        <w:t>, що підтверджено актами впровадження</w:t>
      </w:r>
      <w:r w:rsidR="00C31CF3" w:rsidRPr="00C31CF3">
        <w:rPr>
          <w:rFonts w:ascii="Times New Roman" w:eastAsia="Times New Roman" w:hAnsi="Times New Roman"/>
          <w:sz w:val="28"/>
          <w:szCs w:val="20"/>
          <w:lang w:eastAsia="ru-RU"/>
        </w:rPr>
        <w:t>.</w:t>
      </w:r>
    </w:p>
    <w:p w:rsidR="000034CA" w:rsidRPr="00AD1F63" w:rsidRDefault="000034CA" w:rsidP="00E679BB">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Результати дисертаційної роботи включено до навчальної програми підготовки студентів та лікарів˗інтернів за фахом внутрішні хвороби на кафедрі внутрішньої медицини №</w:t>
      </w:r>
      <w:r w:rsidR="00D203E6" w:rsidRPr="00AD1F63">
        <w:rPr>
          <w:rFonts w:ascii="Times New Roman" w:hAnsi="Times New Roman"/>
          <w:sz w:val="28"/>
          <w:szCs w:val="28"/>
          <w:lang w:eastAsia="ru-RU"/>
        </w:rPr>
        <w:t xml:space="preserve"> </w:t>
      </w:r>
      <w:r w:rsidRPr="00AD1F63">
        <w:rPr>
          <w:rFonts w:ascii="Times New Roman" w:hAnsi="Times New Roman"/>
          <w:sz w:val="28"/>
          <w:szCs w:val="28"/>
          <w:lang w:eastAsia="ru-RU"/>
        </w:rPr>
        <w:t>2, клінічн</w:t>
      </w:r>
      <w:r w:rsidR="00D203E6" w:rsidRPr="00AD1F63">
        <w:rPr>
          <w:rFonts w:ascii="Times New Roman" w:hAnsi="Times New Roman"/>
          <w:sz w:val="28"/>
          <w:szCs w:val="28"/>
          <w:lang w:eastAsia="ru-RU"/>
        </w:rPr>
        <w:t>ої імунології та алергології ім. академіка Л.Т</w:t>
      </w:r>
      <w:r w:rsidRPr="00AD1F63">
        <w:rPr>
          <w:rFonts w:ascii="Times New Roman" w:hAnsi="Times New Roman"/>
          <w:sz w:val="28"/>
          <w:szCs w:val="28"/>
          <w:lang w:eastAsia="ru-RU"/>
        </w:rPr>
        <w:t>. Малої ХНМУ, на кафедрі внутрішніх хвороб, загальної практики- сімейної медицини та реабілітації ХНУ ім. В.Н. Каразіна, на кафедрі внутрішньої медицини №</w:t>
      </w:r>
      <w:r w:rsidR="00D203E6" w:rsidRPr="00AD1F63">
        <w:rPr>
          <w:rFonts w:ascii="Times New Roman" w:hAnsi="Times New Roman"/>
          <w:sz w:val="28"/>
          <w:szCs w:val="28"/>
          <w:lang w:eastAsia="ru-RU"/>
        </w:rPr>
        <w:t xml:space="preserve"> </w:t>
      </w:r>
      <w:r w:rsidRPr="00AD1F63">
        <w:rPr>
          <w:rFonts w:ascii="Times New Roman" w:hAnsi="Times New Roman"/>
          <w:sz w:val="28"/>
          <w:szCs w:val="28"/>
          <w:lang w:eastAsia="ru-RU"/>
        </w:rPr>
        <w:t>2 Тернопільського державного медичного</w:t>
      </w:r>
      <w:r w:rsidR="00D203E6" w:rsidRPr="00AD1F63">
        <w:rPr>
          <w:rFonts w:ascii="Times New Roman" w:hAnsi="Times New Roman"/>
          <w:sz w:val="28"/>
          <w:szCs w:val="28"/>
          <w:lang w:eastAsia="ru-RU"/>
        </w:rPr>
        <w:t xml:space="preserve"> </w:t>
      </w:r>
      <w:r w:rsidRPr="00AD1F63">
        <w:rPr>
          <w:rFonts w:ascii="Times New Roman" w:hAnsi="Times New Roman"/>
          <w:sz w:val="28"/>
          <w:szCs w:val="28"/>
          <w:lang w:eastAsia="ru-RU"/>
        </w:rPr>
        <w:t xml:space="preserve">університету </w:t>
      </w:r>
      <w:r w:rsidR="00D203E6" w:rsidRPr="00AD1F63">
        <w:rPr>
          <w:rFonts w:ascii="Times New Roman" w:hAnsi="Times New Roman"/>
          <w:sz w:val="28"/>
          <w:szCs w:val="28"/>
          <w:lang w:eastAsia="ru-RU"/>
        </w:rPr>
        <w:t>ім</w:t>
      </w:r>
      <w:r w:rsidR="00F70AFA" w:rsidRPr="00AD1F63">
        <w:rPr>
          <w:rFonts w:ascii="Times New Roman" w:hAnsi="Times New Roman"/>
          <w:sz w:val="28"/>
          <w:szCs w:val="28"/>
          <w:lang w:eastAsia="ru-RU"/>
        </w:rPr>
        <w:t>ені</w:t>
      </w:r>
      <w:r w:rsidR="00D203E6" w:rsidRPr="00AD1F63">
        <w:rPr>
          <w:rFonts w:ascii="Times New Roman" w:hAnsi="Times New Roman"/>
          <w:sz w:val="28"/>
          <w:szCs w:val="28"/>
          <w:lang w:eastAsia="ru-RU"/>
        </w:rPr>
        <w:t xml:space="preserve"> І.Я.</w:t>
      </w:r>
      <w:r w:rsidRPr="00AD1F63">
        <w:rPr>
          <w:rFonts w:ascii="Times New Roman" w:hAnsi="Times New Roman"/>
          <w:sz w:val="28"/>
          <w:szCs w:val="28"/>
          <w:lang w:eastAsia="ru-RU"/>
        </w:rPr>
        <w:t>Горбачевського.</w:t>
      </w:r>
    </w:p>
    <w:p w:rsidR="000034CA" w:rsidRPr="00AD1F63" w:rsidRDefault="000034CA" w:rsidP="00E679BB">
      <w:pPr>
        <w:spacing w:after="0" w:line="360" w:lineRule="auto"/>
        <w:ind w:firstLine="851"/>
        <w:jc w:val="both"/>
        <w:rPr>
          <w:rFonts w:ascii="Times New Roman" w:hAnsi="Times New Roman"/>
          <w:sz w:val="28"/>
          <w:szCs w:val="28"/>
          <w:lang w:eastAsia="ru-RU"/>
        </w:rPr>
      </w:pPr>
      <w:r w:rsidRPr="00AD1F63">
        <w:rPr>
          <w:rFonts w:ascii="Times New Roman" w:eastAsia="Times New Roman" w:hAnsi="Times New Roman"/>
          <w:b/>
          <w:sz w:val="28"/>
          <w:szCs w:val="28"/>
          <w:lang w:eastAsia="ru-RU"/>
        </w:rPr>
        <w:t>Особистий внесок здобувача.</w:t>
      </w:r>
      <w:r w:rsidRPr="00AD1F63">
        <w:rPr>
          <w:rFonts w:ascii="Times New Roman" w:eastAsia="Times New Roman" w:hAnsi="Times New Roman"/>
          <w:sz w:val="28"/>
          <w:szCs w:val="28"/>
          <w:lang w:eastAsia="ru-RU"/>
        </w:rPr>
        <w:t xml:space="preserve"> </w:t>
      </w:r>
      <w:r w:rsidR="00111740">
        <w:rPr>
          <w:rFonts w:ascii="Times New Roman" w:hAnsi="Times New Roman"/>
          <w:sz w:val="28"/>
          <w:szCs w:val="28"/>
          <w:lang w:eastAsia="ru-RU"/>
        </w:rPr>
        <w:t>Здобувачем</w:t>
      </w:r>
      <w:r w:rsidRPr="00AD1F63">
        <w:rPr>
          <w:rFonts w:ascii="Times New Roman" w:hAnsi="Times New Roman"/>
          <w:sz w:val="28"/>
          <w:szCs w:val="28"/>
          <w:lang w:eastAsia="ru-RU"/>
        </w:rPr>
        <w:t xml:space="preserve"> особисто визначено напрямок дослідження, розроблено дизайн дослідження,</w:t>
      </w:r>
      <w:r w:rsidR="007E16FC" w:rsidRPr="00AD1F63">
        <w:rPr>
          <w:rFonts w:ascii="Times New Roman" w:hAnsi="Times New Roman"/>
          <w:sz w:val="28"/>
          <w:szCs w:val="28"/>
          <w:lang w:eastAsia="ru-RU"/>
        </w:rPr>
        <w:t xml:space="preserve"> </w:t>
      </w:r>
      <w:r w:rsidRPr="00AD1F63">
        <w:rPr>
          <w:rFonts w:ascii="Times New Roman" w:hAnsi="Times New Roman"/>
          <w:sz w:val="28"/>
          <w:szCs w:val="28"/>
          <w:lang w:eastAsia="ru-RU"/>
        </w:rPr>
        <w:t xml:space="preserve">проведено аналіз вітчизняної та зарубіжної літератури за проблемою, інформаційний пошук, набір клінічного матеріалу, вибір та обґрунтування методів дослідження, статистична обробка </w:t>
      </w:r>
      <w:r w:rsidR="00906A9B" w:rsidRPr="00AD1F63">
        <w:rPr>
          <w:rFonts w:ascii="Times New Roman" w:hAnsi="Times New Roman"/>
          <w:sz w:val="28"/>
          <w:szCs w:val="28"/>
          <w:lang w:eastAsia="ru-RU"/>
        </w:rPr>
        <w:t xml:space="preserve">та аналіз </w:t>
      </w:r>
      <w:r w:rsidRPr="00AD1F63">
        <w:rPr>
          <w:rFonts w:ascii="Times New Roman" w:hAnsi="Times New Roman"/>
          <w:sz w:val="28"/>
          <w:szCs w:val="28"/>
          <w:lang w:eastAsia="ru-RU"/>
        </w:rPr>
        <w:t>отриманих даних, підготовлено до друку наукові статті, заявки на запропоновані винаходи. Здобувачем особисто було проведено узагальнення отриманих даних, формулювання висновків і практичних рекомендацій, здійснено впровадження результатів у практичну роботу закладів охорони здоров’я та навчальний процес.</w:t>
      </w:r>
    </w:p>
    <w:p w:rsidR="000034CA" w:rsidRPr="00AD1F63" w:rsidRDefault="000034CA" w:rsidP="00E679BB">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Робота виконувалася сумісно з відділом інтервенційної карділогії ДУ «Інститут загальної та невідкладної хірургії ім. В.Т. Зайцева НАМН України» (директор інституту- завідувач кафедри хірургії №</w:t>
      </w:r>
      <w:r w:rsidR="007E16FC" w:rsidRPr="00AD1F63">
        <w:rPr>
          <w:rFonts w:ascii="Times New Roman" w:hAnsi="Times New Roman"/>
          <w:sz w:val="28"/>
          <w:szCs w:val="28"/>
          <w:lang w:eastAsia="ru-RU"/>
        </w:rPr>
        <w:t xml:space="preserve"> </w:t>
      </w:r>
      <w:r w:rsidRPr="00AD1F63">
        <w:rPr>
          <w:rFonts w:ascii="Times New Roman" w:hAnsi="Times New Roman"/>
          <w:sz w:val="28"/>
          <w:szCs w:val="28"/>
          <w:lang w:eastAsia="ru-RU"/>
        </w:rPr>
        <w:t>1, д.мед.н., професор В.В. Бойко, завідувач відділом</w:t>
      </w:r>
      <w:r w:rsidR="007E16FC" w:rsidRPr="00AD1F63">
        <w:rPr>
          <w:rFonts w:ascii="Times New Roman" w:hAnsi="Times New Roman"/>
          <w:sz w:val="28"/>
          <w:szCs w:val="28"/>
          <w:lang w:eastAsia="ru-RU"/>
        </w:rPr>
        <w:t xml:space="preserve"> </w:t>
      </w:r>
      <w:r w:rsidRPr="00AD1F63">
        <w:rPr>
          <w:rFonts w:ascii="Times New Roman" w:hAnsi="Times New Roman"/>
          <w:sz w:val="28"/>
          <w:szCs w:val="28"/>
          <w:lang w:eastAsia="ru-RU"/>
        </w:rPr>
        <w:t>- к.мед.н., І.В. Полівенок) та відділом кардіологіі КНП ХОР «Обласна клінічна лікарня» (завідувач- к.мед.н. І.В. Кузнєцов).</w:t>
      </w:r>
    </w:p>
    <w:p w:rsidR="000034CA" w:rsidRPr="00AD1F63" w:rsidRDefault="000034CA" w:rsidP="00E679BB">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Проведення статистичної обробки інформації та дослідження прогнозування кардіоваскулярних ускладнень гострого інфаркту міокарда проводилися сумісно з кафедрою фармакоінформатики Харківського національного фармацевтичного університету МОЗ України (консультант- к.фіз.-мат. н., доцент О.В. Арсеньєв).</w:t>
      </w:r>
    </w:p>
    <w:p w:rsidR="00F650DE" w:rsidRDefault="000034CA" w:rsidP="002D7512">
      <w:pPr>
        <w:spacing w:after="0" w:line="360" w:lineRule="auto"/>
        <w:ind w:firstLine="851"/>
        <w:jc w:val="both"/>
        <w:rPr>
          <w:rFonts w:ascii="Times New Roman" w:hAnsi="Times New Roman"/>
          <w:sz w:val="28"/>
          <w:szCs w:val="28"/>
        </w:rPr>
      </w:pPr>
      <w:r w:rsidRPr="00AD1F63">
        <w:rPr>
          <w:rFonts w:ascii="Times New Roman" w:eastAsia="Times New Roman" w:hAnsi="Times New Roman"/>
          <w:b/>
          <w:sz w:val="28"/>
          <w:szCs w:val="28"/>
          <w:lang w:eastAsia="ru-RU"/>
        </w:rPr>
        <w:t>Апробація результатів дисертації.</w:t>
      </w:r>
      <w:r w:rsidRPr="00AD1F63">
        <w:rPr>
          <w:rFonts w:ascii="Times New Roman" w:eastAsia="Times New Roman" w:hAnsi="Times New Roman"/>
          <w:sz w:val="28"/>
          <w:szCs w:val="28"/>
          <w:lang w:eastAsia="ru-RU"/>
        </w:rPr>
        <w:t xml:space="preserve"> Результати досліджень, що викладено в дисертації, доповідалися та обговорювалися на </w:t>
      </w:r>
      <w:r w:rsidR="004B7D42" w:rsidRPr="00AB0232">
        <w:rPr>
          <w:rFonts w:ascii="Times New Roman" w:hAnsi="Times New Roman"/>
          <w:sz w:val="28"/>
          <w:szCs w:val="28"/>
        </w:rPr>
        <w:t>науково-практичн</w:t>
      </w:r>
      <w:r w:rsidR="004B7D42">
        <w:rPr>
          <w:rFonts w:ascii="Times New Roman" w:hAnsi="Times New Roman"/>
          <w:sz w:val="28"/>
          <w:szCs w:val="28"/>
        </w:rPr>
        <w:t>ій</w:t>
      </w:r>
      <w:r w:rsidR="004B7D42" w:rsidRPr="00AB0232">
        <w:rPr>
          <w:rFonts w:ascii="Times New Roman" w:hAnsi="Times New Roman"/>
          <w:sz w:val="28"/>
          <w:szCs w:val="28"/>
        </w:rPr>
        <w:t xml:space="preserve"> конференції з міжнародною участю, присвяченої пам’яті професора В.М. Хворостінки та 140-річчю з дня заснування кафедри факультетської терапії (внутрішньої медицини №3)</w:t>
      </w:r>
      <w:r w:rsidR="004B7D42">
        <w:rPr>
          <w:rFonts w:ascii="Times New Roman" w:hAnsi="Times New Roman"/>
          <w:sz w:val="28"/>
          <w:szCs w:val="28"/>
        </w:rPr>
        <w:t xml:space="preserve"> «</w:t>
      </w:r>
      <w:r w:rsidR="004B7D42" w:rsidRPr="00AB0232">
        <w:rPr>
          <w:rFonts w:ascii="Times New Roman" w:hAnsi="Times New Roman"/>
          <w:sz w:val="28"/>
          <w:szCs w:val="28"/>
        </w:rPr>
        <w:t>Цукровий діабет як інтегральна проблема внутрішньої медицини</w:t>
      </w:r>
      <w:r w:rsidR="004B7D42">
        <w:rPr>
          <w:rFonts w:ascii="Times New Roman" w:hAnsi="Times New Roman"/>
          <w:sz w:val="28"/>
          <w:szCs w:val="28"/>
        </w:rPr>
        <w:t xml:space="preserve">» (Харків, </w:t>
      </w:r>
      <w:r w:rsidR="004B7D42" w:rsidRPr="00AB0232">
        <w:rPr>
          <w:rFonts w:ascii="Times New Roman" w:hAnsi="Times New Roman"/>
          <w:sz w:val="28"/>
          <w:szCs w:val="28"/>
        </w:rPr>
        <w:t>7 вересня 2017 р.</w:t>
      </w:r>
      <w:r w:rsidR="004B7D42">
        <w:rPr>
          <w:rFonts w:ascii="Times New Roman" w:hAnsi="Times New Roman"/>
          <w:sz w:val="28"/>
          <w:szCs w:val="28"/>
        </w:rPr>
        <w:t xml:space="preserve">); </w:t>
      </w:r>
      <w:r w:rsidR="004B7D42" w:rsidRPr="00AB0232">
        <w:rPr>
          <w:rFonts w:ascii="Times New Roman" w:hAnsi="Times New Roman"/>
          <w:sz w:val="28"/>
          <w:szCs w:val="28"/>
        </w:rPr>
        <w:t>науково-практичн</w:t>
      </w:r>
      <w:r w:rsidR="004B7D42">
        <w:rPr>
          <w:rFonts w:ascii="Times New Roman" w:hAnsi="Times New Roman"/>
          <w:sz w:val="28"/>
          <w:szCs w:val="28"/>
        </w:rPr>
        <w:t>ій</w:t>
      </w:r>
      <w:r w:rsidR="004B7D42" w:rsidRPr="00AB0232">
        <w:rPr>
          <w:rFonts w:ascii="Times New Roman" w:hAnsi="Times New Roman"/>
          <w:sz w:val="28"/>
          <w:szCs w:val="28"/>
        </w:rPr>
        <w:t xml:space="preserve"> ко</w:t>
      </w:r>
      <w:r w:rsidR="004B7D42">
        <w:rPr>
          <w:rFonts w:ascii="Times New Roman" w:hAnsi="Times New Roman"/>
          <w:sz w:val="28"/>
          <w:szCs w:val="28"/>
        </w:rPr>
        <w:t>нференції з міжнародною участю «</w:t>
      </w:r>
      <w:r w:rsidR="004B7D42" w:rsidRPr="00AB0232">
        <w:rPr>
          <w:rFonts w:ascii="Times New Roman" w:hAnsi="Times New Roman"/>
          <w:sz w:val="28"/>
          <w:szCs w:val="28"/>
        </w:rPr>
        <w:t xml:space="preserve">Профілактика неінфекційних захворювань: фокус на </w:t>
      </w:r>
      <w:r w:rsidR="004B7D42">
        <w:rPr>
          <w:rFonts w:ascii="Times New Roman" w:hAnsi="Times New Roman"/>
          <w:sz w:val="28"/>
          <w:szCs w:val="28"/>
        </w:rPr>
        <w:t>комор бідність»</w:t>
      </w:r>
      <w:r w:rsidR="004B7D42" w:rsidRPr="00AB0232">
        <w:rPr>
          <w:rFonts w:ascii="Times New Roman" w:hAnsi="Times New Roman"/>
          <w:sz w:val="28"/>
          <w:szCs w:val="28"/>
        </w:rPr>
        <w:t xml:space="preserve"> </w:t>
      </w:r>
      <w:r w:rsidR="004B7D42">
        <w:rPr>
          <w:rFonts w:ascii="Times New Roman" w:hAnsi="Times New Roman"/>
          <w:sz w:val="28"/>
          <w:szCs w:val="28"/>
        </w:rPr>
        <w:t xml:space="preserve">(Харків, </w:t>
      </w:r>
      <w:r w:rsidR="004B7D42" w:rsidRPr="00AB0232">
        <w:rPr>
          <w:rFonts w:ascii="Times New Roman" w:hAnsi="Times New Roman"/>
          <w:sz w:val="28"/>
          <w:szCs w:val="28"/>
        </w:rPr>
        <w:t>3 листопада 2017 р.</w:t>
      </w:r>
      <w:r w:rsidR="004B7D42">
        <w:rPr>
          <w:rFonts w:ascii="Times New Roman" w:hAnsi="Times New Roman"/>
          <w:sz w:val="28"/>
          <w:szCs w:val="28"/>
        </w:rPr>
        <w:t xml:space="preserve">); </w:t>
      </w:r>
      <w:r w:rsidR="00A54F55" w:rsidRPr="00AB0232">
        <w:rPr>
          <w:rFonts w:ascii="Times New Roman" w:hAnsi="Times New Roman"/>
          <w:sz w:val="28"/>
          <w:szCs w:val="28"/>
        </w:rPr>
        <w:t>науково- практичн</w:t>
      </w:r>
      <w:r w:rsidR="00A54F55">
        <w:rPr>
          <w:rFonts w:ascii="Times New Roman" w:hAnsi="Times New Roman"/>
          <w:sz w:val="28"/>
          <w:szCs w:val="28"/>
        </w:rPr>
        <w:t>ій</w:t>
      </w:r>
      <w:r w:rsidR="00A54F55" w:rsidRPr="00AB0232">
        <w:rPr>
          <w:rFonts w:ascii="Times New Roman" w:hAnsi="Times New Roman"/>
          <w:sz w:val="28"/>
          <w:szCs w:val="28"/>
        </w:rPr>
        <w:t xml:space="preserve"> конференції, присвяченої 125-річчю кафедри пропедевтики внутрішньої медицини №</w:t>
      </w:r>
      <w:r w:rsidR="00A54F55">
        <w:rPr>
          <w:rFonts w:ascii="Times New Roman" w:hAnsi="Times New Roman"/>
          <w:sz w:val="28"/>
          <w:szCs w:val="28"/>
        </w:rPr>
        <w:t>1, основ біоетики та біобезпеки</w:t>
      </w:r>
      <w:r w:rsidR="00A54F55" w:rsidRPr="00AB0232">
        <w:rPr>
          <w:rFonts w:ascii="Times New Roman" w:hAnsi="Times New Roman"/>
          <w:sz w:val="28"/>
          <w:szCs w:val="28"/>
        </w:rPr>
        <w:t xml:space="preserve"> </w:t>
      </w:r>
      <w:r w:rsidR="00A54F55">
        <w:rPr>
          <w:rFonts w:ascii="Times New Roman" w:hAnsi="Times New Roman"/>
          <w:sz w:val="28"/>
          <w:szCs w:val="28"/>
        </w:rPr>
        <w:t>«</w:t>
      </w:r>
      <w:r w:rsidR="00A54F55" w:rsidRPr="00AB0232">
        <w:rPr>
          <w:rFonts w:ascii="Times New Roman" w:hAnsi="Times New Roman"/>
          <w:sz w:val="28"/>
          <w:szCs w:val="28"/>
        </w:rPr>
        <w:t>Реалії, пріоритети та перспе</w:t>
      </w:r>
      <w:r w:rsidR="00A54F55">
        <w:rPr>
          <w:rFonts w:ascii="Times New Roman" w:hAnsi="Times New Roman"/>
          <w:sz w:val="28"/>
          <w:szCs w:val="28"/>
        </w:rPr>
        <w:t>ктиви внутрішньої медицини»</w:t>
      </w:r>
      <w:r w:rsidR="00A54F55" w:rsidRPr="00AB0232">
        <w:rPr>
          <w:rFonts w:ascii="Times New Roman" w:hAnsi="Times New Roman"/>
          <w:sz w:val="28"/>
          <w:szCs w:val="28"/>
        </w:rPr>
        <w:t xml:space="preserve"> </w:t>
      </w:r>
      <w:r w:rsidR="00A54F55">
        <w:rPr>
          <w:rFonts w:ascii="Times New Roman" w:hAnsi="Times New Roman"/>
          <w:sz w:val="28"/>
          <w:szCs w:val="28"/>
        </w:rPr>
        <w:t xml:space="preserve">(Харків, </w:t>
      </w:r>
      <w:r w:rsidR="00A54F55" w:rsidRPr="00AB0232">
        <w:rPr>
          <w:rFonts w:ascii="Times New Roman" w:hAnsi="Times New Roman"/>
          <w:sz w:val="28"/>
          <w:szCs w:val="28"/>
        </w:rPr>
        <w:t>18 квітня 2018 р.</w:t>
      </w:r>
      <w:r w:rsidR="00A54F55">
        <w:rPr>
          <w:rFonts w:ascii="Times New Roman" w:hAnsi="Times New Roman"/>
          <w:sz w:val="28"/>
          <w:szCs w:val="28"/>
        </w:rPr>
        <w:t xml:space="preserve">); </w:t>
      </w:r>
      <w:r w:rsidRPr="00AD1F63">
        <w:rPr>
          <w:rFonts w:ascii="Times New Roman" w:eastAsia="Times New Roman" w:hAnsi="Times New Roman"/>
          <w:sz w:val="28"/>
          <w:szCs w:val="28"/>
          <w:lang w:eastAsia="ru-RU"/>
        </w:rPr>
        <w:t>міжнародній науково˗практичній конференції «</w:t>
      </w:r>
      <w:r w:rsidR="008C6260" w:rsidRPr="00AB0232">
        <w:rPr>
          <w:rFonts w:ascii="Times New Roman" w:hAnsi="Times New Roman"/>
          <w:sz w:val="28"/>
          <w:szCs w:val="28"/>
        </w:rPr>
        <w:t>Щорічні терапевтичні читання. Профілактика неінфекційних захворювань – пріоритет сучасної науки та практики</w:t>
      </w:r>
      <w:r w:rsidRPr="00AD1F63">
        <w:rPr>
          <w:rFonts w:ascii="Times New Roman" w:eastAsia="Times New Roman" w:hAnsi="Times New Roman"/>
          <w:sz w:val="28"/>
          <w:szCs w:val="28"/>
          <w:lang w:eastAsia="ru-RU"/>
        </w:rPr>
        <w:t>» (Харків, 2</w:t>
      </w:r>
      <w:r w:rsidR="008C6260">
        <w:rPr>
          <w:rFonts w:ascii="Times New Roman" w:eastAsia="Times New Roman" w:hAnsi="Times New Roman"/>
          <w:sz w:val="28"/>
          <w:szCs w:val="28"/>
          <w:lang w:eastAsia="ru-RU"/>
        </w:rPr>
        <w:t>0</w:t>
      </w:r>
      <w:r w:rsidRPr="00AD1F63">
        <w:rPr>
          <w:rFonts w:ascii="Times New Roman" w:eastAsia="Times New Roman" w:hAnsi="Times New Roman"/>
          <w:sz w:val="28"/>
          <w:szCs w:val="28"/>
          <w:lang w:eastAsia="ru-RU"/>
        </w:rPr>
        <w:t xml:space="preserve"> квітня 201</w:t>
      </w:r>
      <w:r w:rsidR="00DD74F5" w:rsidRPr="00AD1F63">
        <w:rPr>
          <w:rFonts w:ascii="Times New Roman" w:eastAsia="Times New Roman" w:hAnsi="Times New Roman"/>
          <w:sz w:val="28"/>
          <w:szCs w:val="28"/>
          <w:lang w:eastAsia="ru-RU"/>
        </w:rPr>
        <w:t>8</w:t>
      </w:r>
      <w:r w:rsidRPr="00AD1F63">
        <w:rPr>
          <w:rFonts w:ascii="Times New Roman" w:eastAsia="Times New Roman" w:hAnsi="Times New Roman"/>
          <w:sz w:val="28"/>
          <w:szCs w:val="28"/>
          <w:lang w:eastAsia="ru-RU"/>
        </w:rPr>
        <w:t xml:space="preserve"> року); </w:t>
      </w:r>
      <w:r w:rsidR="00A54F55" w:rsidRPr="00465C10">
        <w:rPr>
          <w:rFonts w:ascii="Times New Roman" w:hAnsi="Times New Roman"/>
          <w:sz w:val="28"/>
          <w:szCs w:val="28"/>
        </w:rPr>
        <w:t>11</w:t>
      </w:r>
      <w:r w:rsidR="00A54F55" w:rsidRPr="00465C10">
        <w:rPr>
          <w:rFonts w:ascii="Times New Roman" w:hAnsi="Times New Roman"/>
          <w:sz w:val="28"/>
          <w:szCs w:val="28"/>
          <w:vertAlign w:val="superscript"/>
          <w:lang w:val="en-US"/>
        </w:rPr>
        <w:t>th</w:t>
      </w:r>
      <w:r w:rsidR="00A54F55" w:rsidRPr="00AD1F63">
        <w:rPr>
          <w:rFonts w:ascii="Times New Roman" w:eastAsia="Times New Roman" w:hAnsi="Times New Roman"/>
          <w:sz w:val="28"/>
          <w:szCs w:val="28"/>
          <w:lang w:eastAsia="ru-RU"/>
        </w:rPr>
        <w:t xml:space="preserve"> </w:t>
      </w:r>
      <w:r w:rsidR="006B3AC8">
        <w:rPr>
          <w:rFonts w:ascii="Times New Roman" w:eastAsia="Times New Roman" w:hAnsi="Times New Roman"/>
          <w:sz w:val="28"/>
          <w:szCs w:val="28"/>
          <w:lang w:val="en-US" w:eastAsia="ru-RU"/>
        </w:rPr>
        <w:t>and</w:t>
      </w:r>
      <w:r w:rsidR="006B3AC8" w:rsidRPr="006B3AC8">
        <w:rPr>
          <w:rFonts w:ascii="Times New Roman" w:eastAsia="Times New Roman" w:hAnsi="Times New Roman"/>
          <w:sz w:val="28"/>
          <w:szCs w:val="28"/>
          <w:lang w:eastAsia="ru-RU"/>
        </w:rPr>
        <w:t xml:space="preserve"> 12</w:t>
      </w:r>
      <w:r w:rsidR="006B3AC8" w:rsidRPr="00465C10">
        <w:rPr>
          <w:rFonts w:ascii="Times New Roman" w:hAnsi="Times New Roman"/>
          <w:sz w:val="28"/>
          <w:szCs w:val="28"/>
          <w:vertAlign w:val="superscript"/>
          <w:lang w:val="en-US"/>
        </w:rPr>
        <w:t>th</w:t>
      </w:r>
      <w:r w:rsidR="006B3AC8" w:rsidRPr="006B3AC8">
        <w:rPr>
          <w:rFonts w:ascii="Times New Roman" w:eastAsia="Times New Roman" w:hAnsi="Times New Roman"/>
          <w:sz w:val="28"/>
          <w:szCs w:val="28"/>
          <w:lang w:eastAsia="ru-RU"/>
        </w:rPr>
        <w:t xml:space="preserve"> </w:t>
      </w:r>
      <w:r w:rsidR="00A54F55" w:rsidRPr="00AD1F63">
        <w:rPr>
          <w:rFonts w:ascii="Times New Roman" w:eastAsia="Times New Roman" w:hAnsi="Times New Roman"/>
          <w:sz w:val="28"/>
          <w:szCs w:val="28"/>
          <w:lang w:val="en-US" w:eastAsia="ru-RU"/>
        </w:rPr>
        <w:t>International</w:t>
      </w:r>
      <w:r w:rsidR="00A54F55" w:rsidRPr="00AD1F63">
        <w:rPr>
          <w:rFonts w:ascii="Times New Roman" w:eastAsia="Times New Roman" w:hAnsi="Times New Roman"/>
          <w:sz w:val="28"/>
          <w:szCs w:val="28"/>
          <w:lang w:eastAsia="ru-RU"/>
        </w:rPr>
        <w:t xml:space="preserve"> </w:t>
      </w:r>
      <w:r w:rsidR="00A54F55" w:rsidRPr="00AD1F63">
        <w:rPr>
          <w:rFonts w:ascii="Times New Roman" w:eastAsia="Times New Roman" w:hAnsi="Times New Roman"/>
          <w:sz w:val="28"/>
          <w:szCs w:val="28"/>
          <w:lang w:val="en-US" w:eastAsia="ru-RU"/>
        </w:rPr>
        <w:t>Scientific</w:t>
      </w:r>
      <w:r w:rsidR="00A54F55" w:rsidRPr="00AD1F63">
        <w:rPr>
          <w:rFonts w:ascii="Times New Roman" w:eastAsia="Times New Roman" w:hAnsi="Times New Roman"/>
          <w:sz w:val="28"/>
          <w:szCs w:val="28"/>
          <w:lang w:eastAsia="ru-RU"/>
        </w:rPr>
        <w:t xml:space="preserve"> </w:t>
      </w:r>
      <w:r w:rsidR="00A54F55" w:rsidRPr="00AD1F63">
        <w:rPr>
          <w:rFonts w:ascii="Times New Roman" w:eastAsia="Times New Roman" w:hAnsi="Times New Roman"/>
          <w:sz w:val="28"/>
          <w:szCs w:val="28"/>
          <w:lang w:val="en-US" w:eastAsia="ru-RU"/>
        </w:rPr>
        <w:t>Interdisciplinary</w:t>
      </w:r>
      <w:r w:rsidR="00A54F55" w:rsidRPr="00AD1F63">
        <w:rPr>
          <w:rFonts w:ascii="Times New Roman" w:eastAsia="Times New Roman" w:hAnsi="Times New Roman"/>
          <w:sz w:val="28"/>
          <w:szCs w:val="28"/>
          <w:lang w:eastAsia="ru-RU"/>
        </w:rPr>
        <w:t xml:space="preserve"> </w:t>
      </w:r>
      <w:r w:rsidR="00A54F55" w:rsidRPr="00AD1F63">
        <w:rPr>
          <w:rFonts w:ascii="Times New Roman" w:eastAsia="Times New Roman" w:hAnsi="Times New Roman"/>
          <w:sz w:val="28"/>
          <w:szCs w:val="28"/>
          <w:lang w:val="en-US" w:eastAsia="ru-RU"/>
        </w:rPr>
        <w:t>congress</w:t>
      </w:r>
      <w:r w:rsidR="00A54F55" w:rsidRPr="00AD1F63">
        <w:rPr>
          <w:rFonts w:ascii="Times New Roman" w:eastAsia="Times New Roman" w:hAnsi="Times New Roman"/>
          <w:sz w:val="28"/>
          <w:szCs w:val="28"/>
          <w:lang w:eastAsia="ru-RU"/>
        </w:rPr>
        <w:t xml:space="preserve"> </w:t>
      </w:r>
      <w:r w:rsidR="00A54F55" w:rsidRPr="00AD1F63">
        <w:rPr>
          <w:rFonts w:ascii="Times New Roman" w:eastAsia="Times New Roman" w:hAnsi="Times New Roman"/>
          <w:sz w:val="28"/>
          <w:szCs w:val="28"/>
          <w:lang w:val="en-US" w:eastAsia="ru-RU"/>
        </w:rPr>
        <w:t>for</w:t>
      </w:r>
      <w:r w:rsidR="00A54F55" w:rsidRPr="00AD1F63">
        <w:rPr>
          <w:rFonts w:ascii="Times New Roman" w:eastAsia="Times New Roman" w:hAnsi="Times New Roman"/>
          <w:sz w:val="28"/>
          <w:szCs w:val="28"/>
          <w:lang w:eastAsia="ru-RU"/>
        </w:rPr>
        <w:t xml:space="preserve"> </w:t>
      </w:r>
      <w:r w:rsidR="00A54F55" w:rsidRPr="00AD1F63">
        <w:rPr>
          <w:rFonts w:ascii="Times New Roman" w:eastAsia="Times New Roman" w:hAnsi="Times New Roman"/>
          <w:sz w:val="28"/>
          <w:szCs w:val="28"/>
          <w:lang w:val="en-US" w:eastAsia="ru-RU"/>
        </w:rPr>
        <w:t>medical</w:t>
      </w:r>
      <w:r w:rsidR="00A54F55" w:rsidRPr="00AD1F63">
        <w:rPr>
          <w:rFonts w:ascii="Times New Roman" w:eastAsia="Times New Roman" w:hAnsi="Times New Roman"/>
          <w:sz w:val="28"/>
          <w:szCs w:val="28"/>
          <w:lang w:eastAsia="ru-RU"/>
        </w:rPr>
        <w:t xml:space="preserve"> </w:t>
      </w:r>
      <w:r w:rsidR="00A54F55" w:rsidRPr="00AD1F63">
        <w:rPr>
          <w:rFonts w:ascii="Times New Roman" w:eastAsia="Times New Roman" w:hAnsi="Times New Roman"/>
          <w:sz w:val="28"/>
          <w:szCs w:val="28"/>
          <w:lang w:val="en-US" w:eastAsia="ru-RU"/>
        </w:rPr>
        <w:t>students</w:t>
      </w:r>
      <w:r w:rsidR="00A54F55" w:rsidRPr="00AD1F63">
        <w:rPr>
          <w:rFonts w:ascii="Times New Roman" w:eastAsia="Times New Roman" w:hAnsi="Times New Roman"/>
          <w:sz w:val="28"/>
          <w:szCs w:val="28"/>
          <w:lang w:eastAsia="ru-RU"/>
        </w:rPr>
        <w:t xml:space="preserve"> </w:t>
      </w:r>
      <w:r w:rsidR="00A54F55" w:rsidRPr="00AD1F63">
        <w:rPr>
          <w:rFonts w:ascii="Times New Roman" w:eastAsia="Times New Roman" w:hAnsi="Times New Roman"/>
          <w:sz w:val="28"/>
          <w:szCs w:val="28"/>
          <w:lang w:val="en-US" w:eastAsia="ru-RU"/>
        </w:rPr>
        <w:t>and</w:t>
      </w:r>
      <w:r w:rsidR="00A54F55" w:rsidRPr="00AD1F63">
        <w:rPr>
          <w:rFonts w:ascii="Times New Roman" w:eastAsia="Times New Roman" w:hAnsi="Times New Roman"/>
          <w:sz w:val="28"/>
          <w:szCs w:val="28"/>
          <w:lang w:eastAsia="ru-RU"/>
        </w:rPr>
        <w:t xml:space="preserve"> </w:t>
      </w:r>
      <w:r w:rsidR="00A54F55" w:rsidRPr="00AD1F63">
        <w:rPr>
          <w:rFonts w:ascii="Times New Roman" w:eastAsia="Times New Roman" w:hAnsi="Times New Roman"/>
          <w:sz w:val="28"/>
          <w:szCs w:val="28"/>
          <w:lang w:val="en-US" w:eastAsia="ru-RU"/>
        </w:rPr>
        <w:t>young</w:t>
      </w:r>
      <w:r w:rsidR="00A54F55" w:rsidRPr="00AD1F63">
        <w:rPr>
          <w:rFonts w:ascii="Times New Roman" w:eastAsia="Times New Roman" w:hAnsi="Times New Roman"/>
          <w:sz w:val="28"/>
          <w:szCs w:val="28"/>
          <w:lang w:eastAsia="ru-RU"/>
        </w:rPr>
        <w:t xml:space="preserve"> </w:t>
      </w:r>
      <w:r w:rsidR="00A54F55" w:rsidRPr="00AB0232">
        <w:rPr>
          <w:rFonts w:ascii="Times New Roman" w:hAnsi="Times New Roman"/>
          <w:sz w:val="28"/>
          <w:szCs w:val="28"/>
          <w:lang w:val="en-US"/>
        </w:rPr>
        <w:t>scientists</w:t>
      </w:r>
      <w:r w:rsidR="00A54F55" w:rsidRPr="00AD1F63">
        <w:rPr>
          <w:rFonts w:ascii="Times New Roman" w:eastAsia="Times New Roman" w:hAnsi="Times New Roman"/>
          <w:sz w:val="28"/>
          <w:szCs w:val="28"/>
          <w:lang w:eastAsia="ru-RU"/>
        </w:rPr>
        <w:t xml:space="preserve"> ( </w:t>
      </w:r>
      <w:r w:rsidR="00A54F55" w:rsidRPr="00AD1F63">
        <w:rPr>
          <w:rFonts w:ascii="Times New Roman" w:eastAsia="Times New Roman" w:hAnsi="Times New Roman"/>
          <w:sz w:val="28"/>
          <w:szCs w:val="28"/>
          <w:lang w:val="en-US" w:eastAsia="ru-RU"/>
        </w:rPr>
        <w:t>Kharkiv</w:t>
      </w:r>
      <w:r w:rsidR="00A54F55" w:rsidRPr="00AD1F63">
        <w:rPr>
          <w:rFonts w:ascii="Times New Roman" w:eastAsia="Times New Roman" w:hAnsi="Times New Roman"/>
          <w:sz w:val="28"/>
          <w:szCs w:val="28"/>
          <w:lang w:eastAsia="ru-RU"/>
        </w:rPr>
        <w:t xml:space="preserve">, </w:t>
      </w:r>
      <w:r w:rsidR="00A54F55">
        <w:rPr>
          <w:rFonts w:ascii="Times New Roman" w:eastAsia="Times New Roman" w:hAnsi="Times New Roman"/>
          <w:sz w:val="28"/>
          <w:szCs w:val="28"/>
          <w:lang w:eastAsia="ru-RU"/>
        </w:rPr>
        <w:t>23-25</w:t>
      </w:r>
      <w:r w:rsidR="00A54F55" w:rsidRPr="00AD1F63">
        <w:rPr>
          <w:rFonts w:ascii="Times New Roman" w:eastAsia="Times New Roman" w:hAnsi="Times New Roman"/>
          <w:sz w:val="28"/>
          <w:szCs w:val="28"/>
          <w:lang w:eastAsia="ru-RU"/>
        </w:rPr>
        <w:t xml:space="preserve"> </w:t>
      </w:r>
      <w:r w:rsidR="00A54F55" w:rsidRPr="00AD1F63">
        <w:rPr>
          <w:rFonts w:ascii="Times New Roman" w:eastAsia="Times New Roman" w:hAnsi="Times New Roman"/>
          <w:sz w:val="28"/>
          <w:szCs w:val="28"/>
          <w:lang w:val="en-US" w:eastAsia="ru-RU"/>
        </w:rPr>
        <w:t>May</w:t>
      </w:r>
      <w:r w:rsidR="00A54F55" w:rsidRPr="00AD1F63">
        <w:rPr>
          <w:rFonts w:ascii="Times New Roman" w:eastAsia="Times New Roman" w:hAnsi="Times New Roman"/>
          <w:sz w:val="28"/>
          <w:szCs w:val="28"/>
          <w:lang w:eastAsia="ru-RU"/>
        </w:rPr>
        <w:t xml:space="preserve"> 2018</w:t>
      </w:r>
      <w:r w:rsidR="006B3AC8" w:rsidRPr="006B3AC8">
        <w:rPr>
          <w:rFonts w:ascii="Times New Roman" w:eastAsia="Times New Roman" w:hAnsi="Times New Roman"/>
          <w:sz w:val="28"/>
          <w:szCs w:val="28"/>
          <w:lang w:eastAsia="ru-RU"/>
        </w:rPr>
        <w:t xml:space="preserve">; 18-20 </w:t>
      </w:r>
      <w:r w:rsidR="006B3AC8">
        <w:rPr>
          <w:rFonts w:ascii="Times New Roman" w:eastAsia="Times New Roman" w:hAnsi="Times New Roman"/>
          <w:sz w:val="28"/>
          <w:szCs w:val="28"/>
          <w:lang w:val="en-US" w:eastAsia="ru-RU"/>
        </w:rPr>
        <w:t>September</w:t>
      </w:r>
      <w:r w:rsidR="006B3AC8" w:rsidRPr="006B3AC8">
        <w:rPr>
          <w:rFonts w:ascii="Times New Roman" w:eastAsia="Times New Roman" w:hAnsi="Times New Roman"/>
          <w:sz w:val="28"/>
          <w:szCs w:val="28"/>
          <w:lang w:eastAsia="ru-RU"/>
        </w:rPr>
        <w:t xml:space="preserve"> 2019</w:t>
      </w:r>
      <w:r w:rsidR="00A54F55">
        <w:rPr>
          <w:rFonts w:ascii="Times New Roman" w:eastAsia="Times New Roman" w:hAnsi="Times New Roman"/>
          <w:sz w:val="28"/>
          <w:szCs w:val="28"/>
          <w:lang w:eastAsia="ru-RU"/>
        </w:rPr>
        <w:t xml:space="preserve">); </w:t>
      </w:r>
      <w:r w:rsidR="00F650DE" w:rsidRPr="00AB0232">
        <w:rPr>
          <w:rFonts w:ascii="Times New Roman" w:hAnsi="Times New Roman"/>
          <w:sz w:val="28"/>
          <w:szCs w:val="28"/>
        </w:rPr>
        <w:t>XIX</w:t>
      </w:r>
      <w:r w:rsidRPr="00AD1F63">
        <w:rPr>
          <w:rFonts w:ascii="Times New Roman" w:eastAsia="Times New Roman" w:hAnsi="Times New Roman"/>
          <w:sz w:val="28"/>
          <w:szCs w:val="28"/>
          <w:lang w:eastAsia="ru-RU"/>
        </w:rPr>
        <w:t xml:space="preserve"> Національному конгресі кардіологів України (Київ, 2</w:t>
      </w:r>
      <w:r w:rsidR="00F650DE">
        <w:rPr>
          <w:rFonts w:ascii="Times New Roman" w:eastAsia="Times New Roman" w:hAnsi="Times New Roman"/>
          <w:sz w:val="28"/>
          <w:szCs w:val="28"/>
          <w:lang w:eastAsia="ru-RU"/>
        </w:rPr>
        <w:t>6</w:t>
      </w:r>
      <w:r w:rsidRPr="00AD1F63">
        <w:rPr>
          <w:rFonts w:ascii="Times New Roman" w:eastAsia="Times New Roman" w:hAnsi="Times New Roman"/>
          <w:sz w:val="28"/>
          <w:szCs w:val="28"/>
          <w:lang w:eastAsia="ru-RU"/>
        </w:rPr>
        <w:t>˗2</w:t>
      </w:r>
      <w:r w:rsidR="00F650DE">
        <w:rPr>
          <w:rFonts w:ascii="Times New Roman" w:eastAsia="Times New Roman" w:hAnsi="Times New Roman"/>
          <w:sz w:val="28"/>
          <w:szCs w:val="28"/>
          <w:lang w:eastAsia="ru-RU"/>
        </w:rPr>
        <w:t>8</w:t>
      </w:r>
      <w:r w:rsidRPr="00AD1F63">
        <w:rPr>
          <w:rFonts w:ascii="Times New Roman" w:eastAsia="Times New Roman" w:hAnsi="Times New Roman"/>
          <w:sz w:val="28"/>
          <w:szCs w:val="28"/>
          <w:lang w:eastAsia="ru-RU"/>
        </w:rPr>
        <w:t xml:space="preserve"> вересня 201</w:t>
      </w:r>
      <w:r w:rsidR="00DD74F5" w:rsidRPr="00AD1F63">
        <w:rPr>
          <w:rFonts w:ascii="Times New Roman" w:eastAsia="Times New Roman" w:hAnsi="Times New Roman"/>
          <w:sz w:val="28"/>
          <w:szCs w:val="28"/>
          <w:lang w:eastAsia="ru-RU"/>
        </w:rPr>
        <w:t>8</w:t>
      </w:r>
      <w:r w:rsidR="00A54F55">
        <w:rPr>
          <w:rFonts w:ascii="Times New Roman" w:eastAsia="Times New Roman" w:hAnsi="Times New Roman"/>
          <w:sz w:val="28"/>
          <w:szCs w:val="28"/>
          <w:lang w:eastAsia="ru-RU"/>
        </w:rPr>
        <w:t>р.);</w:t>
      </w:r>
      <w:r w:rsidR="00F650DE">
        <w:rPr>
          <w:rFonts w:ascii="Times New Roman" w:hAnsi="Times New Roman"/>
          <w:sz w:val="28"/>
          <w:szCs w:val="28"/>
        </w:rPr>
        <w:t>,</w:t>
      </w:r>
      <w:r w:rsidR="004B7D42" w:rsidRPr="004B7D42">
        <w:rPr>
          <w:rFonts w:ascii="Times New Roman" w:hAnsi="Times New Roman"/>
          <w:sz w:val="28"/>
          <w:szCs w:val="28"/>
        </w:rPr>
        <w:t xml:space="preserve"> </w:t>
      </w:r>
      <w:r w:rsidR="004B7D42" w:rsidRPr="008D31F6">
        <w:rPr>
          <w:rFonts w:ascii="Times New Roman" w:hAnsi="Times New Roman"/>
          <w:sz w:val="28"/>
          <w:szCs w:val="28"/>
        </w:rPr>
        <w:t>науково-практичн</w:t>
      </w:r>
      <w:r w:rsidR="004B7D42">
        <w:rPr>
          <w:rFonts w:ascii="Times New Roman" w:hAnsi="Times New Roman"/>
          <w:sz w:val="28"/>
          <w:szCs w:val="28"/>
        </w:rPr>
        <w:t>ій</w:t>
      </w:r>
      <w:r w:rsidR="004B7D42" w:rsidRPr="008D31F6">
        <w:rPr>
          <w:rFonts w:ascii="Times New Roman" w:hAnsi="Times New Roman"/>
          <w:sz w:val="28"/>
          <w:szCs w:val="28"/>
        </w:rPr>
        <w:t xml:space="preserve"> ко</w:t>
      </w:r>
      <w:r w:rsidR="004B7D42">
        <w:rPr>
          <w:rFonts w:ascii="Times New Roman" w:hAnsi="Times New Roman"/>
          <w:sz w:val="28"/>
          <w:szCs w:val="28"/>
        </w:rPr>
        <w:t>нференції з міжнародною участю «</w:t>
      </w:r>
      <w:r w:rsidR="004B7D42" w:rsidRPr="008D31F6">
        <w:rPr>
          <w:rFonts w:ascii="Times New Roman" w:hAnsi="Times New Roman"/>
          <w:sz w:val="28"/>
          <w:szCs w:val="28"/>
        </w:rPr>
        <w:t>Ендокринна патологія у віковому аспекті</w:t>
      </w:r>
      <w:r w:rsidR="004B7D42">
        <w:rPr>
          <w:rFonts w:ascii="Times New Roman" w:hAnsi="Times New Roman"/>
          <w:sz w:val="28"/>
          <w:szCs w:val="28"/>
        </w:rPr>
        <w:t>»</w:t>
      </w:r>
      <w:r w:rsidR="004B7D42" w:rsidRPr="008D31F6">
        <w:rPr>
          <w:rFonts w:ascii="Times New Roman" w:hAnsi="Times New Roman"/>
          <w:sz w:val="28"/>
          <w:szCs w:val="28"/>
        </w:rPr>
        <w:t xml:space="preserve"> </w:t>
      </w:r>
      <w:r w:rsidR="004B7D42">
        <w:rPr>
          <w:rFonts w:ascii="Times New Roman" w:hAnsi="Times New Roman"/>
          <w:sz w:val="28"/>
          <w:szCs w:val="28"/>
        </w:rPr>
        <w:t xml:space="preserve">(Харків, </w:t>
      </w:r>
      <w:r w:rsidR="004B7D42" w:rsidRPr="008D31F6">
        <w:rPr>
          <w:rFonts w:ascii="Times New Roman" w:hAnsi="Times New Roman"/>
          <w:sz w:val="28"/>
          <w:szCs w:val="28"/>
        </w:rPr>
        <w:t>22-23 листопада 2018 р.</w:t>
      </w:r>
      <w:r w:rsidR="004B7D42">
        <w:rPr>
          <w:rFonts w:ascii="Times New Roman" w:hAnsi="Times New Roman"/>
          <w:sz w:val="28"/>
          <w:szCs w:val="28"/>
        </w:rPr>
        <w:t>);</w:t>
      </w:r>
      <w:r w:rsidR="00F650DE" w:rsidRPr="00F650DE">
        <w:rPr>
          <w:rFonts w:ascii="Times New Roman" w:hAnsi="Times New Roman"/>
          <w:sz w:val="28"/>
          <w:szCs w:val="28"/>
        </w:rPr>
        <w:t xml:space="preserve"> </w:t>
      </w:r>
      <w:r w:rsidR="00046482">
        <w:rPr>
          <w:rFonts w:ascii="Times New Roman" w:hAnsi="Times New Roman"/>
          <w:sz w:val="28"/>
          <w:szCs w:val="28"/>
        </w:rPr>
        <w:t xml:space="preserve">у </w:t>
      </w:r>
      <w:r w:rsidR="00046482" w:rsidRPr="008D31F6">
        <w:rPr>
          <w:rFonts w:ascii="Times New Roman" w:hAnsi="Times New Roman"/>
          <w:sz w:val="28"/>
          <w:szCs w:val="28"/>
        </w:rPr>
        <w:t>міжвузівськ</w:t>
      </w:r>
      <w:r w:rsidR="00046482">
        <w:rPr>
          <w:rFonts w:ascii="Times New Roman" w:hAnsi="Times New Roman"/>
          <w:sz w:val="28"/>
          <w:szCs w:val="28"/>
        </w:rPr>
        <w:t>ій</w:t>
      </w:r>
      <w:r w:rsidR="00046482" w:rsidRPr="008D31F6">
        <w:rPr>
          <w:rFonts w:ascii="Times New Roman" w:hAnsi="Times New Roman"/>
          <w:sz w:val="28"/>
          <w:szCs w:val="28"/>
        </w:rPr>
        <w:t xml:space="preserve"> конферен</w:t>
      </w:r>
      <w:r w:rsidR="00046482">
        <w:rPr>
          <w:rFonts w:ascii="Times New Roman" w:hAnsi="Times New Roman"/>
          <w:sz w:val="28"/>
          <w:szCs w:val="28"/>
        </w:rPr>
        <w:t>ції молодих вчених та студентів</w:t>
      </w:r>
      <w:r w:rsidR="00046482" w:rsidRPr="008D31F6">
        <w:rPr>
          <w:rFonts w:ascii="Times New Roman" w:hAnsi="Times New Roman"/>
          <w:sz w:val="28"/>
          <w:szCs w:val="28"/>
        </w:rPr>
        <w:t xml:space="preserve"> </w:t>
      </w:r>
      <w:r w:rsidR="00046482">
        <w:rPr>
          <w:rFonts w:ascii="Times New Roman" w:hAnsi="Times New Roman"/>
          <w:sz w:val="28"/>
          <w:szCs w:val="28"/>
        </w:rPr>
        <w:t>«</w:t>
      </w:r>
      <w:r w:rsidR="00046482" w:rsidRPr="008D31F6">
        <w:rPr>
          <w:rFonts w:ascii="Times New Roman" w:hAnsi="Times New Roman"/>
          <w:sz w:val="28"/>
          <w:szCs w:val="28"/>
        </w:rPr>
        <w:t>Медицина третього тисячоліття</w:t>
      </w:r>
      <w:r w:rsidR="00046482">
        <w:rPr>
          <w:rFonts w:ascii="Times New Roman" w:hAnsi="Times New Roman"/>
          <w:sz w:val="28"/>
          <w:szCs w:val="28"/>
        </w:rPr>
        <w:t>»</w:t>
      </w:r>
      <w:r w:rsidR="00046482" w:rsidRPr="008D31F6">
        <w:rPr>
          <w:rFonts w:ascii="Times New Roman" w:hAnsi="Times New Roman"/>
          <w:sz w:val="28"/>
          <w:szCs w:val="28"/>
        </w:rPr>
        <w:t xml:space="preserve"> </w:t>
      </w:r>
      <w:r w:rsidR="00046482">
        <w:rPr>
          <w:rFonts w:ascii="Times New Roman" w:hAnsi="Times New Roman"/>
          <w:sz w:val="28"/>
          <w:szCs w:val="28"/>
        </w:rPr>
        <w:t>(</w:t>
      </w:r>
      <w:r w:rsidR="00046482" w:rsidRPr="00F5607B">
        <w:rPr>
          <w:rFonts w:ascii="Times New Roman" w:hAnsi="Times New Roman"/>
          <w:sz w:val="28"/>
          <w:szCs w:val="28"/>
        </w:rPr>
        <w:t xml:space="preserve">м. Харків, </w:t>
      </w:r>
      <w:r w:rsidR="00046482" w:rsidRPr="008D31F6">
        <w:rPr>
          <w:rFonts w:ascii="Times New Roman" w:hAnsi="Times New Roman"/>
          <w:sz w:val="28"/>
          <w:szCs w:val="28"/>
        </w:rPr>
        <w:t>22-2</w:t>
      </w:r>
      <w:r w:rsidR="00046482">
        <w:rPr>
          <w:rFonts w:ascii="Times New Roman" w:hAnsi="Times New Roman"/>
          <w:sz w:val="28"/>
          <w:szCs w:val="28"/>
        </w:rPr>
        <w:t xml:space="preserve">4 січня 2018 р. та </w:t>
      </w:r>
      <w:r w:rsidR="00046482" w:rsidRPr="008D31F6">
        <w:rPr>
          <w:rFonts w:ascii="Times New Roman" w:hAnsi="Times New Roman"/>
          <w:sz w:val="28"/>
          <w:szCs w:val="28"/>
        </w:rPr>
        <w:t xml:space="preserve">30-30 </w:t>
      </w:r>
      <w:r w:rsidR="00046482">
        <w:rPr>
          <w:rFonts w:ascii="Times New Roman" w:hAnsi="Times New Roman"/>
          <w:sz w:val="28"/>
          <w:szCs w:val="28"/>
        </w:rPr>
        <w:t xml:space="preserve">січня 2019 р.); </w:t>
      </w:r>
      <w:r w:rsidR="004B7D42" w:rsidRPr="00AD1F63">
        <w:rPr>
          <w:rFonts w:ascii="Times New Roman" w:eastAsia="Times New Roman" w:hAnsi="Times New Roman"/>
          <w:sz w:val="28"/>
          <w:szCs w:val="28"/>
          <w:lang w:eastAsia="ru-RU"/>
        </w:rPr>
        <w:t xml:space="preserve">науково-практичній конференції з міжнародною участю «Досягнення та перспективи експериментальної і клінічної ендокринології (Вісімнадцяті Данилевські читання)» (Харків, </w:t>
      </w:r>
      <w:r w:rsidR="004B7D42" w:rsidRPr="00214498">
        <w:rPr>
          <w:rFonts w:ascii="Times New Roman" w:hAnsi="Times New Roman"/>
          <w:sz w:val="28"/>
          <w:szCs w:val="28"/>
        </w:rPr>
        <w:t>28 лютого</w:t>
      </w:r>
      <w:r w:rsidR="004B7D42" w:rsidRPr="00706583">
        <w:rPr>
          <w:rFonts w:ascii="Times New Roman" w:hAnsi="Times New Roman"/>
          <w:sz w:val="28"/>
          <w:szCs w:val="28"/>
        </w:rPr>
        <w:t xml:space="preserve"> </w:t>
      </w:r>
      <w:r w:rsidR="004B7D42">
        <w:rPr>
          <w:rFonts w:ascii="Times New Roman" w:hAnsi="Times New Roman"/>
          <w:sz w:val="28"/>
          <w:szCs w:val="28"/>
        </w:rPr>
        <w:t>–</w:t>
      </w:r>
      <w:r w:rsidR="004B7D42" w:rsidRPr="00214498">
        <w:rPr>
          <w:rFonts w:ascii="Times New Roman" w:hAnsi="Times New Roman"/>
          <w:sz w:val="28"/>
          <w:szCs w:val="28"/>
        </w:rPr>
        <w:t xml:space="preserve"> 1 березня</w:t>
      </w:r>
      <w:r w:rsidR="004B7D42" w:rsidRPr="00AD1F63">
        <w:rPr>
          <w:rFonts w:ascii="Times New Roman" w:eastAsia="Times New Roman" w:hAnsi="Times New Roman"/>
          <w:sz w:val="28"/>
          <w:szCs w:val="28"/>
          <w:lang w:eastAsia="ru-RU"/>
        </w:rPr>
        <w:t xml:space="preserve"> 2019</w:t>
      </w:r>
      <w:r w:rsidR="00046482">
        <w:rPr>
          <w:rFonts w:ascii="Times New Roman" w:eastAsia="Times New Roman" w:hAnsi="Times New Roman"/>
          <w:sz w:val="28"/>
          <w:szCs w:val="28"/>
          <w:lang w:eastAsia="ru-RU"/>
        </w:rPr>
        <w:t xml:space="preserve"> р.);</w:t>
      </w:r>
      <w:r w:rsidR="00046482" w:rsidRPr="00046482">
        <w:rPr>
          <w:rFonts w:ascii="Times New Roman" w:hAnsi="Times New Roman"/>
          <w:sz w:val="28"/>
          <w:szCs w:val="28"/>
        </w:rPr>
        <w:t xml:space="preserve"> </w:t>
      </w:r>
      <w:r w:rsidR="00046482">
        <w:rPr>
          <w:rFonts w:ascii="Times New Roman" w:hAnsi="Times New Roman"/>
          <w:sz w:val="28"/>
          <w:szCs w:val="28"/>
        </w:rPr>
        <w:t>III М</w:t>
      </w:r>
      <w:r w:rsidR="00046482" w:rsidRPr="00AB0232">
        <w:rPr>
          <w:rFonts w:ascii="Times New Roman" w:hAnsi="Times New Roman"/>
          <w:sz w:val="28"/>
          <w:szCs w:val="28"/>
        </w:rPr>
        <w:t>іжнародн</w:t>
      </w:r>
      <w:r w:rsidR="00046482">
        <w:rPr>
          <w:rFonts w:ascii="Times New Roman" w:hAnsi="Times New Roman"/>
          <w:sz w:val="28"/>
          <w:szCs w:val="28"/>
        </w:rPr>
        <w:t>ій</w:t>
      </w:r>
      <w:r w:rsidR="00046482" w:rsidRPr="00AB0232">
        <w:rPr>
          <w:rFonts w:ascii="Times New Roman" w:hAnsi="Times New Roman"/>
          <w:sz w:val="28"/>
          <w:szCs w:val="28"/>
        </w:rPr>
        <w:t xml:space="preserve"> науково-практичної конференції</w:t>
      </w:r>
      <w:r w:rsidR="00046482">
        <w:rPr>
          <w:rFonts w:ascii="Times New Roman" w:hAnsi="Times New Roman"/>
          <w:sz w:val="28"/>
          <w:szCs w:val="28"/>
        </w:rPr>
        <w:t xml:space="preserve"> «</w:t>
      </w:r>
      <w:r w:rsidR="00046482" w:rsidRPr="00AB0232">
        <w:rPr>
          <w:rFonts w:ascii="Times New Roman" w:hAnsi="Times New Roman"/>
          <w:sz w:val="28"/>
          <w:szCs w:val="28"/>
        </w:rPr>
        <w:t>Сучасні проблеми фармакотерапії і</w:t>
      </w:r>
      <w:r w:rsidR="00046482">
        <w:rPr>
          <w:rFonts w:ascii="Times New Roman" w:hAnsi="Times New Roman"/>
          <w:sz w:val="28"/>
          <w:szCs w:val="28"/>
        </w:rPr>
        <w:t xml:space="preserve"> призначення лікарських засобів» (</w:t>
      </w:r>
      <w:r w:rsidR="00046482" w:rsidRPr="00AB0232">
        <w:rPr>
          <w:rFonts w:ascii="Times New Roman" w:hAnsi="Times New Roman"/>
          <w:sz w:val="28"/>
          <w:szCs w:val="28"/>
        </w:rPr>
        <w:t>Харків, 14-15 березня 2019 р.</w:t>
      </w:r>
      <w:r w:rsidR="00046482">
        <w:rPr>
          <w:rFonts w:ascii="Times New Roman" w:hAnsi="Times New Roman"/>
          <w:sz w:val="28"/>
          <w:szCs w:val="28"/>
        </w:rPr>
        <w:t>);</w:t>
      </w:r>
      <w:r w:rsidR="004B7D42" w:rsidRPr="00AD1F63">
        <w:rPr>
          <w:rFonts w:ascii="Times New Roman" w:eastAsia="Times New Roman" w:hAnsi="Times New Roman"/>
          <w:sz w:val="28"/>
          <w:szCs w:val="28"/>
          <w:lang w:eastAsia="ru-RU"/>
        </w:rPr>
        <w:t xml:space="preserve"> науково˗практичній конференції</w:t>
      </w:r>
      <w:r w:rsidR="004B7D42" w:rsidRPr="008C6260">
        <w:rPr>
          <w:rFonts w:ascii="Times New Roman" w:hAnsi="Times New Roman"/>
          <w:sz w:val="28"/>
          <w:szCs w:val="28"/>
        </w:rPr>
        <w:t xml:space="preserve"> </w:t>
      </w:r>
      <w:r w:rsidR="004B7D42" w:rsidRPr="008D31F6">
        <w:rPr>
          <w:rFonts w:ascii="Times New Roman" w:hAnsi="Times New Roman"/>
          <w:sz w:val="28"/>
          <w:szCs w:val="28"/>
        </w:rPr>
        <w:t>з міжнародною участю</w:t>
      </w:r>
      <w:r w:rsidR="004B7D42" w:rsidRPr="00AD1F63">
        <w:rPr>
          <w:rFonts w:ascii="Times New Roman" w:eastAsia="Times New Roman" w:hAnsi="Times New Roman"/>
          <w:sz w:val="28"/>
          <w:szCs w:val="28"/>
          <w:lang w:eastAsia="ru-RU"/>
        </w:rPr>
        <w:t xml:space="preserve">, присвяченій </w:t>
      </w:r>
      <w:r w:rsidR="004B7D42" w:rsidRPr="008D31F6">
        <w:rPr>
          <w:rFonts w:ascii="Times New Roman" w:hAnsi="Times New Roman"/>
          <w:sz w:val="28"/>
          <w:szCs w:val="28"/>
        </w:rPr>
        <w:t>100-річч</w:t>
      </w:r>
      <w:r w:rsidR="004B7D42">
        <w:rPr>
          <w:rFonts w:ascii="Times New Roman" w:hAnsi="Times New Roman"/>
          <w:sz w:val="28"/>
          <w:szCs w:val="28"/>
        </w:rPr>
        <w:t>ю</w:t>
      </w:r>
      <w:r w:rsidR="004B7D42" w:rsidRPr="008D31F6">
        <w:rPr>
          <w:rFonts w:ascii="Times New Roman" w:hAnsi="Times New Roman"/>
          <w:sz w:val="28"/>
          <w:szCs w:val="28"/>
        </w:rPr>
        <w:t xml:space="preserve"> від дня народження академіка Л.Т. Малої</w:t>
      </w:r>
      <w:r w:rsidR="004B7D42" w:rsidRPr="00AD1F63">
        <w:rPr>
          <w:rFonts w:ascii="Times New Roman" w:eastAsia="Times New Roman" w:hAnsi="Times New Roman"/>
          <w:sz w:val="28"/>
          <w:szCs w:val="28"/>
          <w:lang w:eastAsia="ru-RU"/>
        </w:rPr>
        <w:t xml:space="preserve"> (Харків, </w:t>
      </w:r>
      <w:r w:rsidR="004B7D42" w:rsidRPr="008D31F6">
        <w:rPr>
          <w:rFonts w:ascii="Times New Roman" w:hAnsi="Times New Roman"/>
          <w:sz w:val="28"/>
          <w:szCs w:val="28"/>
        </w:rPr>
        <w:t xml:space="preserve">11-12 квітня </w:t>
      </w:r>
      <w:r w:rsidR="004B7D42" w:rsidRPr="00AD1F63">
        <w:rPr>
          <w:rFonts w:ascii="Times New Roman" w:eastAsia="Times New Roman" w:hAnsi="Times New Roman"/>
          <w:sz w:val="28"/>
          <w:szCs w:val="28"/>
          <w:lang w:eastAsia="ru-RU"/>
        </w:rPr>
        <w:t>2019 року</w:t>
      </w:r>
      <w:r w:rsidR="00046482">
        <w:rPr>
          <w:rFonts w:ascii="Times New Roman" w:eastAsia="Times New Roman" w:hAnsi="Times New Roman"/>
          <w:sz w:val="28"/>
          <w:szCs w:val="28"/>
          <w:lang w:eastAsia="ru-RU"/>
        </w:rPr>
        <w:t>)</w:t>
      </w:r>
      <w:r w:rsidR="002D7512">
        <w:rPr>
          <w:rFonts w:ascii="Times New Roman" w:hAnsi="Times New Roman"/>
          <w:sz w:val="28"/>
          <w:szCs w:val="28"/>
        </w:rPr>
        <w:t>.</w:t>
      </w:r>
    </w:p>
    <w:p w:rsidR="000034CA" w:rsidRPr="00F650DE" w:rsidRDefault="000034CA" w:rsidP="00F650DE">
      <w:pPr>
        <w:spacing w:after="0" w:line="360" w:lineRule="auto"/>
        <w:ind w:firstLine="851"/>
        <w:jc w:val="both"/>
        <w:rPr>
          <w:rFonts w:ascii="Times New Roman" w:eastAsia="Times New Roman" w:hAnsi="Times New Roman"/>
          <w:sz w:val="28"/>
          <w:szCs w:val="28"/>
          <w:lang w:eastAsia="ru-RU"/>
        </w:rPr>
      </w:pPr>
      <w:r w:rsidRPr="00AD1F63">
        <w:rPr>
          <w:rFonts w:ascii="Times New Roman" w:eastAsia="Times New Roman" w:hAnsi="Times New Roman"/>
          <w:b/>
          <w:sz w:val="28"/>
          <w:szCs w:val="28"/>
          <w:lang w:eastAsia="ru-RU"/>
        </w:rPr>
        <w:t>Публікації.</w:t>
      </w:r>
      <w:r w:rsidRPr="00AD1F63">
        <w:rPr>
          <w:rFonts w:ascii="Times New Roman" w:eastAsia="Times New Roman" w:hAnsi="Times New Roman"/>
          <w:i/>
          <w:sz w:val="28"/>
          <w:szCs w:val="28"/>
          <w:lang w:eastAsia="ru-RU"/>
        </w:rPr>
        <w:t xml:space="preserve"> </w:t>
      </w:r>
      <w:r w:rsidRPr="00AD1F63">
        <w:rPr>
          <w:rFonts w:ascii="Times New Roman" w:hAnsi="Times New Roman"/>
          <w:sz w:val="28"/>
          <w:szCs w:val="28"/>
          <w:lang w:eastAsia="ru-RU"/>
        </w:rPr>
        <w:t>За матеріалами дисертації опубліковано 2</w:t>
      </w:r>
      <w:r w:rsidR="00A222A0">
        <w:rPr>
          <w:rFonts w:ascii="Times New Roman" w:hAnsi="Times New Roman"/>
          <w:sz w:val="28"/>
          <w:szCs w:val="28"/>
          <w:lang w:eastAsia="ru-RU"/>
        </w:rPr>
        <w:t>9</w:t>
      </w:r>
      <w:r w:rsidRPr="00AD1F63">
        <w:rPr>
          <w:rFonts w:ascii="Times New Roman" w:hAnsi="Times New Roman"/>
          <w:sz w:val="28"/>
          <w:szCs w:val="28"/>
          <w:lang w:eastAsia="ru-RU"/>
        </w:rPr>
        <w:t xml:space="preserve"> науков</w:t>
      </w:r>
      <w:r w:rsidR="00A222A0">
        <w:rPr>
          <w:rFonts w:ascii="Times New Roman" w:hAnsi="Times New Roman"/>
          <w:sz w:val="28"/>
          <w:szCs w:val="28"/>
          <w:lang w:eastAsia="ru-RU"/>
        </w:rPr>
        <w:t>их</w:t>
      </w:r>
      <w:r w:rsidRPr="00AD1F63">
        <w:rPr>
          <w:rFonts w:ascii="Times New Roman" w:hAnsi="Times New Roman"/>
          <w:sz w:val="28"/>
          <w:szCs w:val="28"/>
          <w:lang w:eastAsia="ru-RU"/>
        </w:rPr>
        <w:t xml:space="preserve"> роб</w:t>
      </w:r>
      <w:r w:rsidR="00A222A0">
        <w:rPr>
          <w:rFonts w:ascii="Times New Roman" w:hAnsi="Times New Roman"/>
          <w:sz w:val="28"/>
          <w:szCs w:val="28"/>
          <w:lang w:eastAsia="ru-RU"/>
        </w:rPr>
        <w:t>іт</w:t>
      </w:r>
      <w:r w:rsidRPr="00AD1F63">
        <w:rPr>
          <w:rFonts w:ascii="Times New Roman" w:hAnsi="Times New Roman"/>
          <w:sz w:val="28"/>
          <w:szCs w:val="28"/>
          <w:lang w:eastAsia="ru-RU"/>
        </w:rPr>
        <w:t xml:space="preserve">, серед яких </w:t>
      </w:r>
      <w:r w:rsidR="00A222A0">
        <w:rPr>
          <w:rFonts w:ascii="Times New Roman" w:hAnsi="Times New Roman"/>
          <w:sz w:val="28"/>
          <w:szCs w:val="28"/>
          <w:lang w:eastAsia="ru-RU"/>
        </w:rPr>
        <w:t>7</w:t>
      </w:r>
      <w:r w:rsidRPr="00AD1F63">
        <w:rPr>
          <w:rFonts w:ascii="Times New Roman" w:hAnsi="Times New Roman"/>
          <w:sz w:val="28"/>
          <w:szCs w:val="28"/>
          <w:lang w:eastAsia="ru-RU"/>
        </w:rPr>
        <w:t xml:space="preserve"> статей</w:t>
      </w:r>
      <w:r w:rsidR="00A222A0" w:rsidRPr="00A222A0">
        <w:rPr>
          <w:rFonts w:ascii="Times New Roman" w:eastAsia="Times New Roman" w:hAnsi="Times New Roman"/>
          <w:sz w:val="28"/>
          <w:szCs w:val="28"/>
          <w:lang w:eastAsia="ru-RU"/>
        </w:rPr>
        <w:t xml:space="preserve"> у наукових виданнях, рекомендованих МОН України</w:t>
      </w:r>
      <w:r w:rsidRPr="00AD1F63">
        <w:rPr>
          <w:rFonts w:ascii="Times New Roman" w:hAnsi="Times New Roman"/>
          <w:sz w:val="28"/>
          <w:szCs w:val="28"/>
          <w:lang w:eastAsia="ru-RU"/>
        </w:rPr>
        <w:t xml:space="preserve"> (1 ˗ </w:t>
      </w:r>
      <w:r w:rsidR="00A222A0">
        <w:rPr>
          <w:rFonts w:ascii="Times New Roman" w:hAnsi="Times New Roman"/>
          <w:sz w:val="28"/>
          <w:szCs w:val="28"/>
          <w:lang w:eastAsia="ru-RU"/>
        </w:rPr>
        <w:t xml:space="preserve">у </w:t>
      </w:r>
      <w:r w:rsidRPr="00AD1F63">
        <w:rPr>
          <w:rFonts w:ascii="Times New Roman" w:hAnsi="Times New Roman"/>
          <w:sz w:val="28"/>
          <w:szCs w:val="28"/>
          <w:lang w:eastAsia="ru-RU"/>
        </w:rPr>
        <w:t>моноавторств</w:t>
      </w:r>
      <w:r w:rsidR="00A222A0">
        <w:rPr>
          <w:rFonts w:ascii="Times New Roman" w:hAnsi="Times New Roman"/>
          <w:sz w:val="28"/>
          <w:szCs w:val="28"/>
          <w:lang w:eastAsia="ru-RU"/>
        </w:rPr>
        <w:t>і</w:t>
      </w:r>
      <w:r w:rsidRPr="00AD1F63">
        <w:rPr>
          <w:rFonts w:ascii="Times New Roman" w:hAnsi="Times New Roman"/>
          <w:sz w:val="28"/>
          <w:szCs w:val="28"/>
          <w:lang w:eastAsia="ru-RU"/>
        </w:rPr>
        <w:t>),</w:t>
      </w:r>
      <w:r w:rsidR="00A222A0" w:rsidRPr="00A222A0">
        <w:rPr>
          <w:rFonts w:ascii="Times New Roman" w:eastAsia="Times New Roman" w:hAnsi="Times New Roman"/>
          <w:sz w:val="28"/>
          <w:szCs w:val="28"/>
          <w:lang w:eastAsia="ru-RU"/>
        </w:rPr>
        <w:t xml:space="preserve"> серед яких 3 статті в іноземних журналах, у тому числі </w:t>
      </w:r>
      <w:r w:rsidR="00A222A0">
        <w:rPr>
          <w:rFonts w:ascii="Times New Roman" w:eastAsia="Times New Roman" w:hAnsi="Times New Roman"/>
          <w:sz w:val="28"/>
          <w:szCs w:val="28"/>
          <w:lang w:eastAsia="ru-RU"/>
        </w:rPr>
        <w:t>4</w:t>
      </w:r>
      <w:r w:rsidR="00A222A0" w:rsidRPr="00A222A0">
        <w:rPr>
          <w:rFonts w:ascii="Times New Roman" w:eastAsia="Times New Roman" w:hAnsi="Times New Roman"/>
          <w:sz w:val="28"/>
          <w:szCs w:val="28"/>
          <w:lang w:eastAsia="ru-RU"/>
        </w:rPr>
        <w:t xml:space="preserve"> статт</w:t>
      </w:r>
      <w:r w:rsidR="00A222A0">
        <w:rPr>
          <w:rFonts w:ascii="Times New Roman" w:eastAsia="Times New Roman" w:hAnsi="Times New Roman"/>
          <w:sz w:val="28"/>
          <w:szCs w:val="28"/>
          <w:lang w:eastAsia="ru-RU"/>
        </w:rPr>
        <w:t>і</w:t>
      </w:r>
      <w:r w:rsidR="00A222A0" w:rsidRPr="00A222A0">
        <w:rPr>
          <w:rFonts w:ascii="Times New Roman" w:eastAsia="Times New Roman" w:hAnsi="Times New Roman"/>
          <w:sz w:val="28"/>
          <w:szCs w:val="28"/>
          <w:lang w:eastAsia="ru-RU"/>
        </w:rPr>
        <w:t xml:space="preserve"> у виданні, що увійшло до міжнародної наукометричної бази S</w:t>
      </w:r>
      <w:r w:rsidR="00A222A0" w:rsidRPr="00A222A0">
        <w:rPr>
          <w:rFonts w:ascii="Times New Roman" w:eastAsia="Times New Roman" w:hAnsi="Times New Roman"/>
          <w:sz w:val="28"/>
          <w:szCs w:val="28"/>
          <w:lang w:val="en-US" w:eastAsia="ru-RU"/>
        </w:rPr>
        <w:t>copus</w:t>
      </w:r>
      <w:r w:rsidR="00A222A0">
        <w:rPr>
          <w:rFonts w:ascii="Times New Roman" w:eastAsia="Times New Roman" w:hAnsi="Times New Roman"/>
          <w:sz w:val="28"/>
          <w:szCs w:val="28"/>
          <w:lang w:eastAsia="ru-RU"/>
        </w:rPr>
        <w:t>,</w:t>
      </w:r>
      <w:r w:rsidRPr="00AD1F63">
        <w:rPr>
          <w:rFonts w:ascii="Times New Roman" w:hAnsi="Times New Roman"/>
          <w:sz w:val="28"/>
          <w:szCs w:val="28"/>
          <w:lang w:eastAsia="ru-RU"/>
        </w:rPr>
        <w:t xml:space="preserve"> 2 патента України на корисну модель,</w:t>
      </w:r>
      <w:r w:rsidR="00836CC6" w:rsidRPr="00AD1F63">
        <w:rPr>
          <w:rFonts w:ascii="Times New Roman" w:hAnsi="Times New Roman"/>
          <w:sz w:val="28"/>
          <w:szCs w:val="28"/>
          <w:lang w:eastAsia="ru-RU"/>
        </w:rPr>
        <w:t xml:space="preserve"> 1 патент України на винахід,</w:t>
      </w:r>
      <w:r w:rsidRPr="00AD1F63">
        <w:rPr>
          <w:rFonts w:ascii="Times New Roman" w:hAnsi="Times New Roman"/>
          <w:sz w:val="28"/>
          <w:szCs w:val="28"/>
          <w:lang w:eastAsia="ru-RU"/>
        </w:rPr>
        <w:t xml:space="preserve"> 1 інформаційний лист про нововведення в сфері охорони здоров’я, 1</w:t>
      </w:r>
      <w:r w:rsidR="001B34E6">
        <w:rPr>
          <w:rFonts w:ascii="Times New Roman" w:hAnsi="Times New Roman"/>
          <w:sz w:val="28"/>
          <w:szCs w:val="28"/>
          <w:lang w:val="ru-RU" w:eastAsia="ru-RU"/>
        </w:rPr>
        <w:t>9</w:t>
      </w:r>
      <w:r w:rsidRPr="00AD1F63">
        <w:rPr>
          <w:rFonts w:ascii="Times New Roman" w:hAnsi="Times New Roman"/>
          <w:sz w:val="28"/>
          <w:szCs w:val="28"/>
          <w:lang w:eastAsia="ru-RU"/>
        </w:rPr>
        <w:t xml:space="preserve"> тез – у матеріалах конгресів, з`їздів і конференцій. </w:t>
      </w:r>
    </w:p>
    <w:p w:rsidR="000034CA" w:rsidRPr="00AD1F63" w:rsidRDefault="000034CA" w:rsidP="00E679BB">
      <w:pPr>
        <w:spacing w:after="0" w:line="360" w:lineRule="auto"/>
        <w:ind w:firstLine="851"/>
        <w:jc w:val="both"/>
        <w:rPr>
          <w:rFonts w:ascii="Times New Roman" w:eastAsia="Times New Roman" w:hAnsi="Times New Roman"/>
          <w:sz w:val="28"/>
          <w:szCs w:val="28"/>
          <w:lang w:eastAsia="ru-RU"/>
        </w:rPr>
      </w:pPr>
      <w:r w:rsidRPr="00AD1F63">
        <w:rPr>
          <w:rFonts w:ascii="Times New Roman" w:eastAsia="Times New Roman" w:hAnsi="Times New Roman"/>
          <w:b/>
          <w:sz w:val="28"/>
          <w:szCs w:val="28"/>
          <w:lang w:eastAsia="ru-RU"/>
        </w:rPr>
        <w:t xml:space="preserve">Структура та обсяг дисертації. </w:t>
      </w:r>
      <w:r w:rsidRPr="00AD1F63">
        <w:rPr>
          <w:rFonts w:ascii="Times New Roman" w:eastAsia="Times New Roman" w:hAnsi="Times New Roman"/>
          <w:sz w:val="28"/>
          <w:szCs w:val="28"/>
          <w:lang w:eastAsia="ru-RU"/>
        </w:rPr>
        <w:t xml:space="preserve">Дисертаційна робота складається зі вступу, огляду літератури, 4 розділів власних спостережень, обговорення результатів, висновків і практичних рекомендацій, списку літературних джерел, який включає </w:t>
      </w:r>
      <w:r w:rsidR="00190184">
        <w:rPr>
          <w:rFonts w:ascii="Times New Roman" w:eastAsia="Times New Roman" w:hAnsi="Times New Roman"/>
          <w:sz w:val="28"/>
          <w:szCs w:val="28"/>
          <w:lang w:eastAsia="ru-RU"/>
        </w:rPr>
        <w:t>212</w:t>
      </w:r>
      <w:r w:rsidRPr="00AD1F63">
        <w:rPr>
          <w:rFonts w:ascii="Times New Roman" w:eastAsia="Times New Roman" w:hAnsi="Times New Roman"/>
          <w:sz w:val="28"/>
          <w:szCs w:val="28"/>
          <w:lang w:eastAsia="ru-RU"/>
        </w:rPr>
        <w:t xml:space="preserve"> наукових публікацій, переважно англомовних – </w:t>
      </w:r>
      <w:r w:rsidR="00190184">
        <w:rPr>
          <w:rFonts w:ascii="Times New Roman" w:eastAsia="Times New Roman" w:hAnsi="Times New Roman"/>
          <w:sz w:val="28"/>
          <w:szCs w:val="28"/>
          <w:lang w:eastAsia="ru-RU"/>
        </w:rPr>
        <w:t>12</w:t>
      </w:r>
      <w:r w:rsidR="00CC6558" w:rsidRPr="00CC6558">
        <w:rPr>
          <w:rFonts w:ascii="Times New Roman" w:eastAsia="Times New Roman" w:hAnsi="Times New Roman"/>
          <w:sz w:val="28"/>
          <w:szCs w:val="28"/>
          <w:lang w:eastAsia="ru-RU"/>
        </w:rPr>
        <w:t>9</w:t>
      </w:r>
      <w:r w:rsidRPr="00AD1F63">
        <w:rPr>
          <w:rFonts w:ascii="Times New Roman" w:eastAsia="Times New Roman" w:hAnsi="Times New Roman"/>
          <w:sz w:val="28"/>
          <w:szCs w:val="28"/>
          <w:lang w:eastAsia="ru-RU"/>
        </w:rPr>
        <w:t xml:space="preserve">. Дисертацію ілюстровано </w:t>
      </w:r>
      <w:r w:rsidR="00717C35" w:rsidRPr="00AD1F63">
        <w:rPr>
          <w:rFonts w:ascii="Times New Roman" w:eastAsia="Times New Roman" w:hAnsi="Times New Roman"/>
          <w:sz w:val="28"/>
          <w:szCs w:val="28"/>
          <w:lang w:eastAsia="ru-RU"/>
        </w:rPr>
        <w:t>41</w:t>
      </w:r>
      <w:r w:rsidRPr="00AD1F63">
        <w:rPr>
          <w:rFonts w:ascii="Times New Roman" w:eastAsia="Times New Roman" w:hAnsi="Times New Roman"/>
          <w:sz w:val="28"/>
          <w:szCs w:val="28"/>
          <w:lang w:eastAsia="ru-RU"/>
        </w:rPr>
        <w:t xml:space="preserve"> таблицями та 1</w:t>
      </w:r>
      <w:r w:rsidR="001C656D">
        <w:rPr>
          <w:rFonts w:ascii="Times New Roman" w:eastAsia="Times New Roman" w:hAnsi="Times New Roman"/>
          <w:sz w:val="28"/>
          <w:szCs w:val="28"/>
          <w:lang w:eastAsia="ru-RU"/>
        </w:rPr>
        <w:t>3</w:t>
      </w:r>
      <w:r w:rsidRPr="00AD1F63">
        <w:rPr>
          <w:rFonts w:ascii="Times New Roman" w:eastAsia="Times New Roman" w:hAnsi="Times New Roman"/>
          <w:sz w:val="28"/>
          <w:szCs w:val="28"/>
          <w:lang w:eastAsia="ru-RU"/>
        </w:rPr>
        <w:t xml:space="preserve"> рисунками.</w:t>
      </w:r>
    </w:p>
    <w:p w:rsidR="003824F4" w:rsidRPr="00AD1F63" w:rsidRDefault="003824F4" w:rsidP="009A0B27">
      <w:pPr>
        <w:spacing w:after="0"/>
        <w:ind w:left="284"/>
        <w:rPr>
          <w:rFonts w:ascii="Times New Roman" w:hAnsi="Times New Roman"/>
          <w:sz w:val="28"/>
          <w:szCs w:val="28"/>
        </w:rPr>
      </w:pPr>
      <w:r w:rsidRPr="00AD1F63">
        <w:rPr>
          <w:rFonts w:ascii="Times New Roman" w:hAnsi="Times New Roman"/>
          <w:sz w:val="28"/>
          <w:szCs w:val="28"/>
        </w:rPr>
        <w:br w:type="page"/>
      </w:r>
    </w:p>
    <w:p w:rsidR="000034CA" w:rsidRPr="00AD1F63" w:rsidRDefault="000034CA" w:rsidP="009A0B27">
      <w:pPr>
        <w:spacing w:after="0" w:line="360" w:lineRule="auto"/>
        <w:ind w:left="284"/>
        <w:jc w:val="center"/>
        <w:rPr>
          <w:rFonts w:ascii="Times New Roman" w:hAnsi="Times New Roman"/>
          <w:sz w:val="28"/>
          <w:szCs w:val="28"/>
        </w:rPr>
      </w:pPr>
    </w:p>
    <w:p w:rsidR="00690C8B" w:rsidRPr="00AD1F63" w:rsidRDefault="00690C8B" w:rsidP="009A0B27">
      <w:pPr>
        <w:spacing w:after="0" w:line="360" w:lineRule="auto"/>
        <w:ind w:left="284"/>
        <w:jc w:val="center"/>
        <w:rPr>
          <w:rFonts w:ascii="Times New Roman" w:hAnsi="Times New Roman"/>
          <w:sz w:val="28"/>
          <w:szCs w:val="28"/>
        </w:rPr>
      </w:pPr>
      <w:r w:rsidRPr="00AD1F63">
        <w:rPr>
          <w:rFonts w:ascii="Times New Roman" w:hAnsi="Times New Roman"/>
          <w:sz w:val="28"/>
          <w:szCs w:val="28"/>
        </w:rPr>
        <w:t>РОЗДІЛ 1</w:t>
      </w:r>
    </w:p>
    <w:p w:rsidR="00690C8B" w:rsidRPr="00AD1F63" w:rsidRDefault="00690C8B" w:rsidP="009A0B27">
      <w:pPr>
        <w:autoSpaceDE w:val="0"/>
        <w:autoSpaceDN w:val="0"/>
        <w:adjustRightInd w:val="0"/>
        <w:spacing w:after="0" w:line="360" w:lineRule="auto"/>
        <w:ind w:left="284" w:firstLine="708"/>
        <w:jc w:val="center"/>
        <w:rPr>
          <w:rFonts w:ascii="Times New Roman" w:hAnsi="Times New Roman"/>
          <w:sz w:val="28"/>
          <w:szCs w:val="28"/>
        </w:rPr>
      </w:pPr>
      <w:r w:rsidRPr="00AD1F63">
        <w:rPr>
          <w:rFonts w:ascii="Times New Roman" w:hAnsi="Times New Roman"/>
          <w:sz w:val="28"/>
          <w:szCs w:val="28"/>
        </w:rPr>
        <w:t>ОГЛЯД ЛІТЕРАТУРИ</w:t>
      </w:r>
    </w:p>
    <w:p w:rsidR="007860D2" w:rsidRPr="002963AD" w:rsidRDefault="007860D2" w:rsidP="007860D2">
      <w:pPr>
        <w:autoSpaceDE w:val="0"/>
        <w:autoSpaceDN w:val="0"/>
        <w:adjustRightInd w:val="0"/>
        <w:spacing w:after="0" w:line="360" w:lineRule="auto"/>
        <w:ind w:firstLine="708"/>
        <w:jc w:val="both"/>
        <w:rPr>
          <w:rFonts w:ascii="Times New Roman" w:hAnsi="Times New Roman"/>
          <w:sz w:val="28"/>
          <w:szCs w:val="28"/>
        </w:rPr>
      </w:pPr>
    </w:p>
    <w:p w:rsidR="007860D2" w:rsidRPr="007860D2" w:rsidRDefault="007860D2" w:rsidP="007860D2">
      <w:pPr>
        <w:pStyle w:val="a3"/>
        <w:numPr>
          <w:ilvl w:val="1"/>
          <w:numId w:val="21"/>
        </w:numPr>
        <w:autoSpaceDE w:val="0"/>
        <w:autoSpaceDN w:val="0"/>
        <w:adjustRightInd w:val="0"/>
        <w:spacing w:after="0" w:line="360" w:lineRule="auto"/>
        <w:ind w:left="1134" w:hanging="850"/>
        <w:jc w:val="both"/>
        <w:rPr>
          <w:rFonts w:ascii="Times New Roman" w:hAnsi="Times New Roman"/>
          <w:sz w:val="28"/>
          <w:szCs w:val="28"/>
          <w:lang w:val="uk-UA"/>
        </w:rPr>
      </w:pPr>
      <w:r w:rsidRPr="002009DB">
        <w:rPr>
          <w:rFonts w:ascii="Times New Roman" w:hAnsi="Times New Roman"/>
          <w:sz w:val="28"/>
          <w:szCs w:val="28"/>
          <w:lang w:val="uk-UA"/>
        </w:rPr>
        <w:t xml:space="preserve">Значення маркерів ендотеліальної дисфункції та тромбоутворення у перебігу гострого інфаркту міокарда із супутнім цукровим діабетом </w:t>
      </w:r>
      <w:r>
        <w:rPr>
          <w:rFonts w:ascii="Times New Roman" w:hAnsi="Times New Roman"/>
          <w:sz w:val="28"/>
          <w:szCs w:val="28"/>
          <w:lang w:val="uk-UA"/>
        </w:rPr>
        <w:t>2 типу</w:t>
      </w:r>
      <w:r w:rsidRPr="002009DB">
        <w:rPr>
          <w:rFonts w:ascii="Times New Roman" w:hAnsi="Times New Roman"/>
          <w:sz w:val="28"/>
          <w:szCs w:val="28"/>
          <w:lang w:val="uk-UA"/>
        </w:rPr>
        <w:t>.</w:t>
      </w:r>
    </w:p>
    <w:p w:rsidR="00B115B7" w:rsidRPr="00AD1F63" w:rsidRDefault="00B115B7" w:rsidP="00BE675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Захворювання серцево-судинної системи займають </w:t>
      </w:r>
      <w:r w:rsidR="002009DB" w:rsidRPr="00AD1F63">
        <w:rPr>
          <w:rFonts w:ascii="Times New Roman" w:hAnsi="Times New Roman"/>
          <w:sz w:val="28"/>
          <w:szCs w:val="28"/>
        </w:rPr>
        <w:t>провідне</w:t>
      </w:r>
      <w:r w:rsidRPr="00AD1F63">
        <w:rPr>
          <w:rFonts w:ascii="Times New Roman" w:hAnsi="Times New Roman"/>
          <w:sz w:val="28"/>
          <w:szCs w:val="28"/>
        </w:rPr>
        <w:t xml:space="preserve"> місце у структурі неінфекційних хвороб. </w:t>
      </w:r>
      <w:r w:rsidRPr="00AD1F63">
        <w:rPr>
          <w:rFonts w:ascii="Times New Roman" w:hAnsi="Times New Roman"/>
          <w:color w:val="3C3C3C"/>
          <w:sz w:val="28"/>
          <w:szCs w:val="28"/>
        </w:rPr>
        <w:t>За даними ВООЗ Україна посідає перше місце у Європі та друге у світі в рейтингу смертності від серцево-судинних захворювань[</w:t>
      </w:r>
      <w:r w:rsidR="0015510E" w:rsidRPr="00AD1F63">
        <w:rPr>
          <w:rFonts w:ascii="Times New Roman" w:hAnsi="Times New Roman"/>
          <w:color w:val="3C3C3C"/>
          <w:sz w:val="28"/>
          <w:szCs w:val="28"/>
        </w:rPr>
        <w:t>14</w:t>
      </w:r>
      <w:r w:rsidR="007E44BA" w:rsidRPr="00AD1F63">
        <w:rPr>
          <w:rFonts w:ascii="Times New Roman" w:hAnsi="Times New Roman"/>
          <w:sz w:val="28"/>
          <w:szCs w:val="28"/>
        </w:rPr>
        <w:t>], які складаю</w:t>
      </w:r>
      <w:r w:rsidR="002009DB" w:rsidRPr="00AD1F63">
        <w:rPr>
          <w:rFonts w:ascii="Times New Roman" w:hAnsi="Times New Roman"/>
          <w:sz w:val="28"/>
          <w:szCs w:val="28"/>
        </w:rPr>
        <w:t>т</w:t>
      </w:r>
      <w:r w:rsidR="007E44BA" w:rsidRPr="00AD1F63">
        <w:rPr>
          <w:rFonts w:ascii="Times New Roman" w:hAnsi="Times New Roman"/>
          <w:sz w:val="28"/>
          <w:szCs w:val="28"/>
        </w:rPr>
        <w:t xml:space="preserve">ь 67% серед загальних причин смертності </w:t>
      </w:r>
      <w:r w:rsidR="00B817BF" w:rsidRPr="00AD1F63">
        <w:rPr>
          <w:rFonts w:ascii="Times New Roman" w:hAnsi="Times New Roman"/>
          <w:sz w:val="28"/>
          <w:szCs w:val="28"/>
        </w:rPr>
        <w:t>населення</w:t>
      </w:r>
      <w:r w:rsidR="007E44BA" w:rsidRPr="00AD1F63">
        <w:rPr>
          <w:rFonts w:ascii="Times New Roman" w:hAnsi="Times New Roman"/>
          <w:sz w:val="28"/>
          <w:szCs w:val="28"/>
        </w:rPr>
        <w:t>[</w:t>
      </w:r>
      <w:r w:rsidR="0015510E" w:rsidRPr="00AD1F63">
        <w:rPr>
          <w:rFonts w:ascii="Times New Roman" w:hAnsi="Times New Roman"/>
          <w:sz w:val="28"/>
          <w:szCs w:val="28"/>
        </w:rPr>
        <w:t>15</w:t>
      </w:r>
      <w:r w:rsidR="007E44BA" w:rsidRPr="00AD1F63">
        <w:rPr>
          <w:rFonts w:ascii="Times New Roman" w:hAnsi="Times New Roman"/>
          <w:sz w:val="28"/>
          <w:szCs w:val="28"/>
        </w:rPr>
        <w:t>].</w:t>
      </w:r>
    </w:p>
    <w:p w:rsidR="00D917D7" w:rsidRPr="00AD1F63" w:rsidRDefault="005C0F65" w:rsidP="00C8794B">
      <w:pPr>
        <w:autoSpaceDE w:val="0"/>
        <w:autoSpaceDN w:val="0"/>
        <w:adjustRightInd w:val="0"/>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rPr>
        <w:t>Ішемічна хвор</w:t>
      </w:r>
      <w:r w:rsidR="002009DB" w:rsidRPr="00AD1F63">
        <w:rPr>
          <w:rFonts w:ascii="Times New Roman" w:hAnsi="Times New Roman"/>
          <w:sz w:val="28"/>
          <w:szCs w:val="28"/>
        </w:rPr>
        <w:t>оба серця (ІХС) посідає лідуюче</w:t>
      </w:r>
      <w:r w:rsidRPr="00AD1F63">
        <w:rPr>
          <w:rFonts w:ascii="Times New Roman" w:hAnsi="Times New Roman"/>
          <w:sz w:val="28"/>
          <w:szCs w:val="28"/>
        </w:rPr>
        <w:t xml:space="preserve"> місце серед хвороб системи кровообігу </w:t>
      </w:r>
      <w:r w:rsidR="00D917D7" w:rsidRPr="00AD1F63">
        <w:rPr>
          <w:rFonts w:ascii="Times New Roman" w:hAnsi="Times New Roman"/>
          <w:sz w:val="28"/>
          <w:szCs w:val="28"/>
        </w:rPr>
        <w:t xml:space="preserve">[16]: </w:t>
      </w:r>
      <w:r w:rsidRPr="00AD1F63">
        <w:rPr>
          <w:rFonts w:ascii="Times New Roman" w:hAnsi="Times New Roman"/>
          <w:sz w:val="28"/>
          <w:szCs w:val="28"/>
        </w:rPr>
        <w:t xml:space="preserve">в країнах Європи її частка складає близько 38% у структурі поширеності та 19,5% </w:t>
      </w:r>
      <w:r w:rsidR="002009DB" w:rsidRPr="00AD1F63">
        <w:rPr>
          <w:rFonts w:ascii="Times New Roman" w:hAnsi="Times New Roman"/>
          <w:sz w:val="28"/>
          <w:szCs w:val="28"/>
        </w:rPr>
        <w:t xml:space="preserve">серед випадків </w:t>
      </w:r>
      <w:r w:rsidRPr="00AD1F63">
        <w:rPr>
          <w:rFonts w:ascii="Times New Roman" w:hAnsi="Times New Roman"/>
          <w:sz w:val="28"/>
          <w:szCs w:val="28"/>
        </w:rPr>
        <w:t xml:space="preserve">загальної смертності </w:t>
      </w:r>
      <w:r w:rsidR="00D917D7" w:rsidRPr="00AD1F63">
        <w:rPr>
          <w:rFonts w:ascii="Times New Roman" w:hAnsi="Times New Roman"/>
          <w:sz w:val="28"/>
          <w:szCs w:val="28"/>
        </w:rPr>
        <w:t xml:space="preserve">[17]. </w:t>
      </w:r>
      <w:r w:rsidR="000B7C44" w:rsidRPr="00AD1F63">
        <w:rPr>
          <w:rFonts w:ascii="Times New Roman" w:hAnsi="Times New Roman"/>
          <w:sz w:val="28"/>
          <w:szCs w:val="28"/>
        </w:rPr>
        <w:t xml:space="preserve">Україна посідає одне з перших місць в Європі за показниками смертності від хвороб системи кровообігу (459,48 на 100 000 населення) </w:t>
      </w:r>
      <w:r w:rsidR="00D917D7" w:rsidRPr="00AD1F63">
        <w:rPr>
          <w:rFonts w:ascii="Times New Roman" w:hAnsi="Times New Roman"/>
          <w:sz w:val="28"/>
          <w:szCs w:val="28"/>
        </w:rPr>
        <w:t>[1</w:t>
      </w:r>
      <w:r w:rsidR="00D917D7" w:rsidRPr="00AD1F63">
        <w:rPr>
          <w:rFonts w:ascii="Times New Roman" w:hAnsi="Times New Roman"/>
          <w:sz w:val="28"/>
          <w:szCs w:val="28"/>
          <w:lang w:val="ru-RU"/>
        </w:rPr>
        <w:t>8</w:t>
      </w:r>
      <w:r w:rsidR="00D917D7" w:rsidRPr="00AD1F63">
        <w:rPr>
          <w:rFonts w:ascii="Times New Roman" w:hAnsi="Times New Roman"/>
          <w:sz w:val="28"/>
          <w:szCs w:val="28"/>
        </w:rPr>
        <w:t xml:space="preserve">]. </w:t>
      </w:r>
      <w:r w:rsidRPr="00AD1F63">
        <w:rPr>
          <w:rFonts w:ascii="Times New Roman" w:hAnsi="Times New Roman"/>
          <w:sz w:val="28"/>
          <w:szCs w:val="28"/>
        </w:rPr>
        <w:t xml:space="preserve">В Україні поширеність ІХС серед дорослого населення становить 12,2 %, а </w:t>
      </w:r>
      <w:r w:rsidR="002009DB" w:rsidRPr="00AD1F63">
        <w:rPr>
          <w:rFonts w:ascii="Times New Roman" w:hAnsi="Times New Roman"/>
          <w:sz w:val="28"/>
          <w:szCs w:val="28"/>
        </w:rPr>
        <w:t>у</w:t>
      </w:r>
      <w:r w:rsidRPr="00AD1F63">
        <w:rPr>
          <w:rFonts w:ascii="Times New Roman" w:hAnsi="Times New Roman"/>
          <w:sz w:val="28"/>
          <w:szCs w:val="28"/>
        </w:rPr>
        <w:t xml:space="preserve"> осіб старше 55 років цей показник </w:t>
      </w:r>
      <w:r w:rsidR="002009DB" w:rsidRPr="00AD1F63">
        <w:rPr>
          <w:rFonts w:ascii="Times New Roman" w:hAnsi="Times New Roman"/>
          <w:sz w:val="28"/>
          <w:szCs w:val="28"/>
        </w:rPr>
        <w:t>досягає</w:t>
      </w:r>
      <w:r w:rsidRPr="00AD1F63">
        <w:rPr>
          <w:rFonts w:ascii="Times New Roman" w:hAnsi="Times New Roman"/>
          <w:sz w:val="28"/>
          <w:szCs w:val="28"/>
        </w:rPr>
        <w:t xml:space="preserve"> 12,9 % </w:t>
      </w:r>
      <w:r w:rsidR="00D917D7" w:rsidRPr="00AD1F63">
        <w:rPr>
          <w:rFonts w:ascii="Times New Roman" w:hAnsi="Times New Roman"/>
          <w:sz w:val="28"/>
          <w:szCs w:val="28"/>
        </w:rPr>
        <w:t>[1</w:t>
      </w:r>
      <w:r w:rsidR="00D917D7" w:rsidRPr="00AD1F63">
        <w:rPr>
          <w:rFonts w:ascii="Times New Roman" w:hAnsi="Times New Roman"/>
          <w:sz w:val="28"/>
          <w:szCs w:val="28"/>
          <w:lang w:val="ru-RU"/>
        </w:rPr>
        <w:t>9</w:t>
      </w:r>
      <w:r w:rsidR="00D917D7" w:rsidRPr="00AD1F63">
        <w:rPr>
          <w:rFonts w:ascii="Times New Roman" w:hAnsi="Times New Roman"/>
          <w:sz w:val="28"/>
          <w:szCs w:val="28"/>
        </w:rPr>
        <w:t xml:space="preserve">]. </w:t>
      </w:r>
      <w:r w:rsidRPr="00AD1F63">
        <w:rPr>
          <w:rFonts w:ascii="Times New Roman" w:hAnsi="Times New Roman"/>
          <w:sz w:val="28"/>
          <w:szCs w:val="28"/>
        </w:rPr>
        <w:t xml:space="preserve">Незважаючи на досягнення сучасної медицини, смертність в Україні від ІХС залишається на високому рівні – 651,8 на 100 тис. населення, що становить 68,9% від усіх захворювань системи кровообігу </w:t>
      </w:r>
      <w:r w:rsidR="00D917D7" w:rsidRPr="00AD1F63">
        <w:rPr>
          <w:rFonts w:ascii="Times New Roman" w:hAnsi="Times New Roman"/>
          <w:sz w:val="28"/>
          <w:szCs w:val="28"/>
        </w:rPr>
        <w:t>[</w:t>
      </w:r>
      <w:r w:rsidR="00D917D7" w:rsidRPr="00AD1F63">
        <w:rPr>
          <w:rFonts w:ascii="Times New Roman" w:hAnsi="Times New Roman"/>
          <w:sz w:val="28"/>
          <w:szCs w:val="28"/>
          <w:lang w:val="ru-RU"/>
        </w:rPr>
        <w:t>20</w:t>
      </w:r>
      <w:r w:rsidR="00D917D7" w:rsidRPr="00AD1F63">
        <w:rPr>
          <w:rFonts w:ascii="Times New Roman" w:hAnsi="Times New Roman"/>
          <w:sz w:val="28"/>
          <w:szCs w:val="28"/>
        </w:rPr>
        <w:t xml:space="preserve">]. </w:t>
      </w:r>
    </w:p>
    <w:p w:rsidR="007474D9" w:rsidRPr="00AD1F63" w:rsidRDefault="007474D9" w:rsidP="00C8794B">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Серед захворювань серцево-судинної системи клінічну проблему за рівнем потенційних ускладнень як на найближчому, так і на віддалених етапах </w:t>
      </w:r>
      <w:r w:rsidR="005E2A13" w:rsidRPr="00AD1F63">
        <w:rPr>
          <w:rFonts w:ascii="Times New Roman" w:hAnsi="Times New Roman"/>
          <w:sz w:val="28"/>
          <w:szCs w:val="28"/>
        </w:rPr>
        <w:t>(</w:t>
      </w:r>
      <w:r w:rsidRPr="00AD1F63">
        <w:rPr>
          <w:rFonts w:ascii="Times New Roman" w:hAnsi="Times New Roman"/>
          <w:sz w:val="28"/>
          <w:szCs w:val="28"/>
        </w:rPr>
        <w:t>не зважаючи на досягнення останніх десятиріч у розкритті патогенезу та оптимізації лі</w:t>
      </w:r>
      <w:r w:rsidR="005E2A13" w:rsidRPr="00AD1F63">
        <w:rPr>
          <w:rFonts w:ascii="Times New Roman" w:hAnsi="Times New Roman"/>
          <w:sz w:val="28"/>
          <w:szCs w:val="28"/>
        </w:rPr>
        <w:t>кувально-діагностичних підходів)</w:t>
      </w:r>
      <w:r w:rsidRPr="00AD1F63">
        <w:rPr>
          <w:rFonts w:ascii="Times New Roman" w:hAnsi="Times New Roman"/>
          <w:sz w:val="28"/>
          <w:szCs w:val="28"/>
        </w:rPr>
        <w:t xml:space="preserve"> становлять гострі коронарні синдроми (ГКС) </w:t>
      </w:r>
      <w:r w:rsidR="00D917D7" w:rsidRPr="00AD1F63">
        <w:rPr>
          <w:rFonts w:ascii="Times New Roman" w:hAnsi="Times New Roman"/>
          <w:sz w:val="28"/>
          <w:szCs w:val="28"/>
        </w:rPr>
        <w:t>[</w:t>
      </w:r>
      <w:r w:rsidR="00D917D7" w:rsidRPr="00AD1F63">
        <w:rPr>
          <w:rFonts w:ascii="Times New Roman" w:hAnsi="Times New Roman"/>
          <w:sz w:val="28"/>
          <w:szCs w:val="28"/>
          <w:lang w:val="ru-RU"/>
        </w:rPr>
        <w:t>21</w:t>
      </w:r>
      <w:r w:rsidR="00D917D7" w:rsidRPr="00AD1F63">
        <w:rPr>
          <w:rFonts w:ascii="Times New Roman" w:hAnsi="Times New Roman"/>
          <w:sz w:val="28"/>
          <w:szCs w:val="28"/>
        </w:rPr>
        <w:t>].</w:t>
      </w:r>
    </w:p>
    <w:p w:rsidR="0020358E" w:rsidRPr="00AD1F63" w:rsidRDefault="0090362A" w:rsidP="00C8794B">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Основні р</w:t>
      </w:r>
      <w:r w:rsidR="00D9270C" w:rsidRPr="00AD1F63">
        <w:rPr>
          <w:rFonts w:ascii="Times New Roman" w:hAnsi="Times New Roman"/>
          <w:sz w:val="28"/>
          <w:szCs w:val="28"/>
        </w:rPr>
        <w:t>екомендації Американського (АСС/</w:t>
      </w:r>
      <w:r w:rsidRPr="00AD1F63">
        <w:rPr>
          <w:rFonts w:ascii="Times New Roman" w:hAnsi="Times New Roman"/>
          <w:sz w:val="28"/>
          <w:szCs w:val="28"/>
        </w:rPr>
        <w:t>АНА, 2012), Європейського товариства кардіологів (</w:t>
      </w:r>
      <w:r w:rsidRPr="00AD1F63">
        <w:rPr>
          <w:rFonts w:ascii="Times New Roman" w:hAnsi="Times New Roman"/>
          <w:sz w:val="28"/>
          <w:szCs w:val="28"/>
          <w:lang w:val="ru-RU"/>
        </w:rPr>
        <w:t>ESC</w:t>
      </w:r>
      <w:r w:rsidRPr="00AD1F63">
        <w:rPr>
          <w:rFonts w:ascii="Times New Roman" w:hAnsi="Times New Roman"/>
          <w:sz w:val="28"/>
          <w:szCs w:val="28"/>
        </w:rPr>
        <w:t>/</w:t>
      </w:r>
      <w:r w:rsidRPr="00AD1F63">
        <w:rPr>
          <w:rFonts w:ascii="Times New Roman" w:hAnsi="Times New Roman"/>
          <w:sz w:val="28"/>
          <w:szCs w:val="28"/>
          <w:lang w:val="en-US"/>
        </w:rPr>
        <w:t>EAC</w:t>
      </w:r>
      <w:r w:rsidRPr="00AD1F63">
        <w:rPr>
          <w:rFonts w:ascii="Times New Roman" w:hAnsi="Times New Roman"/>
          <w:sz w:val="28"/>
          <w:szCs w:val="28"/>
        </w:rPr>
        <w:t>, 2017) та Асоціації кардіологів України (2013) демонструють актуальність проблеми гострого коронарного синдрому в цілому та інфаркту міокарда (ІМ) зокрема. У всьому світі ГКС, як і раніше асоціюється зі значним ризиком смерті та інших несприятливих наслід</w:t>
      </w:r>
      <w:r w:rsidR="00EE527B" w:rsidRPr="00AD1F63">
        <w:rPr>
          <w:rFonts w:ascii="Times New Roman" w:hAnsi="Times New Roman"/>
          <w:sz w:val="28"/>
          <w:szCs w:val="28"/>
        </w:rPr>
        <w:t>ків у тому числі</w:t>
      </w:r>
      <w:r w:rsidRPr="00AD1F63">
        <w:rPr>
          <w:rFonts w:ascii="Times New Roman" w:hAnsi="Times New Roman"/>
          <w:sz w:val="28"/>
          <w:szCs w:val="28"/>
        </w:rPr>
        <w:t xml:space="preserve"> </w:t>
      </w:r>
      <w:r w:rsidR="00EE527B" w:rsidRPr="00AD1F63">
        <w:rPr>
          <w:rFonts w:ascii="Times New Roman" w:hAnsi="Times New Roman"/>
          <w:sz w:val="28"/>
          <w:szCs w:val="28"/>
        </w:rPr>
        <w:t xml:space="preserve">характеризується </w:t>
      </w:r>
      <w:r w:rsidRPr="00AD1F63">
        <w:rPr>
          <w:rFonts w:ascii="Times New Roman" w:hAnsi="Times New Roman"/>
          <w:sz w:val="28"/>
          <w:szCs w:val="28"/>
        </w:rPr>
        <w:t>суттєви</w:t>
      </w:r>
      <w:r w:rsidR="00EE527B" w:rsidRPr="00AD1F63">
        <w:rPr>
          <w:rFonts w:ascii="Times New Roman" w:hAnsi="Times New Roman"/>
          <w:sz w:val="28"/>
          <w:szCs w:val="28"/>
        </w:rPr>
        <w:t>ми</w:t>
      </w:r>
      <w:r w:rsidRPr="00AD1F63">
        <w:rPr>
          <w:rFonts w:ascii="Times New Roman" w:hAnsi="Times New Roman"/>
          <w:sz w:val="28"/>
          <w:szCs w:val="28"/>
        </w:rPr>
        <w:t xml:space="preserve"> соціально-економічним</w:t>
      </w:r>
      <w:r w:rsidR="00EE527B" w:rsidRPr="00AD1F63">
        <w:rPr>
          <w:rFonts w:ascii="Times New Roman" w:hAnsi="Times New Roman"/>
          <w:sz w:val="28"/>
          <w:szCs w:val="28"/>
        </w:rPr>
        <w:t>и</w:t>
      </w:r>
      <w:r w:rsidRPr="00AD1F63">
        <w:rPr>
          <w:rFonts w:ascii="Times New Roman" w:hAnsi="Times New Roman"/>
          <w:sz w:val="28"/>
          <w:szCs w:val="28"/>
        </w:rPr>
        <w:t xml:space="preserve"> збитк</w:t>
      </w:r>
      <w:r w:rsidR="00EE527B" w:rsidRPr="00AD1F63">
        <w:rPr>
          <w:rFonts w:ascii="Times New Roman" w:hAnsi="Times New Roman"/>
          <w:sz w:val="28"/>
          <w:szCs w:val="28"/>
        </w:rPr>
        <w:t>ами</w:t>
      </w:r>
      <w:r w:rsidR="00A36F44">
        <w:rPr>
          <w:rFonts w:ascii="Times New Roman" w:hAnsi="Times New Roman"/>
          <w:sz w:val="28"/>
          <w:szCs w:val="28"/>
        </w:rPr>
        <w:t>.</w:t>
      </w:r>
    </w:p>
    <w:p w:rsidR="00EE527B" w:rsidRPr="00AD1F63" w:rsidRDefault="007D329C" w:rsidP="00C8794B">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ГКС є однією з провідних патологій у кардіологі</w:t>
      </w:r>
      <w:r w:rsidR="00EE527B" w:rsidRPr="00AD1F63">
        <w:rPr>
          <w:rFonts w:ascii="Times New Roman" w:hAnsi="Times New Roman"/>
          <w:sz w:val="28"/>
          <w:szCs w:val="28"/>
        </w:rPr>
        <w:t>чні</w:t>
      </w:r>
      <w:r w:rsidR="00A36F44">
        <w:rPr>
          <w:rFonts w:ascii="Times New Roman" w:hAnsi="Times New Roman"/>
          <w:sz w:val="28"/>
          <w:szCs w:val="28"/>
        </w:rPr>
        <w:t>й</w:t>
      </w:r>
      <w:r w:rsidR="00EE527B" w:rsidRPr="00AD1F63">
        <w:rPr>
          <w:rFonts w:ascii="Times New Roman" w:hAnsi="Times New Roman"/>
          <w:sz w:val="28"/>
          <w:szCs w:val="28"/>
        </w:rPr>
        <w:t xml:space="preserve"> п</w:t>
      </w:r>
      <w:r w:rsidR="00A36F44">
        <w:rPr>
          <w:rFonts w:ascii="Times New Roman" w:hAnsi="Times New Roman"/>
          <w:sz w:val="28"/>
          <w:szCs w:val="28"/>
        </w:rPr>
        <w:t>рактиці</w:t>
      </w:r>
      <w:r w:rsidRPr="00AD1F63">
        <w:rPr>
          <w:rFonts w:ascii="Times New Roman" w:hAnsi="Times New Roman"/>
          <w:sz w:val="28"/>
          <w:szCs w:val="28"/>
        </w:rPr>
        <w:t xml:space="preserve">. За один рік у США госпіталізують близько 2 мільйонів </w:t>
      </w:r>
      <w:r w:rsidR="00AA0177" w:rsidRPr="00AD1F63">
        <w:rPr>
          <w:rFonts w:ascii="Times New Roman" w:hAnsi="Times New Roman"/>
          <w:sz w:val="28"/>
          <w:szCs w:val="28"/>
        </w:rPr>
        <w:t>осіб</w:t>
      </w:r>
      <w:r w:rsidRPr="00AD1F63">
        <w:rPr>
          <w:rFonts w:ascii="Times New Roman" w:hAnsi="Times New Roman"/>
          <w:sz w:val="28"/>
          <w:szCs w:val="28"/>
        </w:rPr>
        <w:t xml:space="preserve"> з проявами гострого коронарного синдрому. Приблизно 600 тисяч з них страждають на ГІМ, а півтора мільйона хворих – на ГКС </w:t>
      </w:r>
      <w:r w:rsidR="00A36F44">
        <w:rPr>
          <w:rFonts w:ascii="Times New Roman" w:hAnsi="Times New Roman"/>
          <w:sz w:val="28"/>
          <w:szCs w:val="28"/>
        </w:rPr>
        <w:t xml:space="preserve">без розвитку інфаркту міокарда </w:t>
      </w:r>
      <w:r w:rsidRPr="00AD1F63">
        <w:rPr>
          <w:rFonts w:ascii="Times New Roman" w:hAnsi="Times New Roman"/>
          <w:sz w:val="28"/>
          <w:szCs w:val="28"/>
        </w:rPr>
        <w:t>[</w:t>
      </w:r>
      <w:r w:rsidR="0015510E" w:rsidRPr="00AD1F63">
        <w:rPr>
          <w:rFonts w:ascii="Times New Roman" w:hAnsi="Times New Roman"/>
          <w:sz w:val="28"/>
          <w:szCs w:val="28"/>
          <w:lang w:val="ru-RU"/>
        </w:rPr>
        <w:t>22</w:t>
      </w:r>
      <w:r w:rsidRPr="00AD1F63">
        <w:rPr>
          <w:rFonts w:ascii="Times New Roman" w:hAnsi="Times New Roman"/>
          <w:sz w:val="28"/>
          <w:szCs w:val="28"/>
        </w:rPr>
        <w:t xml:space="preserve">, </w:t>
      </w:r>
      <w:r w:rsidR="0015510E" w:rsidRPr="00AD1F63">
        <w:rPr>
          <w:rFonts w:ascii="Times New Roman" w:hAnsi="Times New Roman"/>
          <w:sz w:val="28"/>
          <w:szCs w:val="28"/>
        </w:rPr>
        <w:t>23</w:t>
      </w:r>
      <w:r w:rsidR="00A27395" w:rsidRPr="00AD1F63">
        <w:rPr>
          <w:rFonts w:ascii="Times New Roman" w:hAnsi="Times New Roman"/>
          <w:sz w:val="28"/>
          <w:szCs w:val="28"/>
        </w:rPr>
        <w:t xml:space="preserve">]. </w:t>
      </w:r>
      <w:r w:rsidR="00EE527B" w:rsidRPr="00AD1F63">
        <w:rPr>
          <w:rFonts w:ascii="Times New Roman" w:hAnsi="Times New Roman"/>
          <w:sz w:val="28"/>
          <w:szCs w:val="28"/>
        </w:rPr>
        <w:t>Зазаначена хвороба</w:t>
      </w:r>
      <w:r w:rsidR="00783744" w:rsidRPr="00AD1F63">
        <w:rPr>
          <w:rFonts w:ascii="Times New Roman" w:hAnsi="Times New Roman"/>
          <w:sz w:val="28"/>
          <w:szCs w:val="28"/>
        </w:rPr>
        <w:t xml:space="preserve"> призводить до </w:t>
      </w:r>
      <w:r w:rsidRPr="00AD1F63">
        <w:rPr>
          <w:rFonts w:ascii="Times New Roman" w:hAnsi="Times New Roman"/>
          <w:sz w:val="28"/>
          <w:szCs w:val="28"/>
        </w:rPr>
        <w:t xml:space="preserve">інвалідизації </w:t>
      </w:r>
      <w:r w:rsidR="00783744" w:rsidRPr="00AD1F63">
        <w:rPr>
          <w:rFonts w:ascii="Times New Roman" w:hAnsi="Times New Roman"/>
          <w:sz w:val="28"/>
          <w:szCs w:val="28"/>
        </w:rPr>
        <w:t xml:space="preserve">населення </w:t>
      </w:r>
      <w:r w:rsidRPr="00AD1F63">
        <w:rPr>
          <w:rFonts w:ascii="Times New Roman" w:hAnsi="Times New Roman"/>
          <w:sz w:val="28"/>
          <w:szCs w:val="28"/>
        </w:rPr>
        <w:t xml:space="preserve">та </w:t>
      </w:r>
      <w:r w:rsidR="00EE527B" w:rsidRPr="00AD1F63">
        <w:rPr>
          <w:rFonts w:ascii="Times New Roman" w:hAnsi="Times New Roman"/>
          <w:sz w:val="28"/>
          <w:szCs w:val="28"/>
        </w:rPr>
        <w:t xml:space="preserve">значних </w:t>
      </w:r>
      <w:r w:rsidRPr="00AD1F63">
        <w:rPr>
          <w:rFonts w:ascii="Times New Roman" w:hAnsi="Times New Roman"/>
          <w:sz w:val="28"/>
          <w:szCs w:val="28"/>
        </w:rPr>
        <w:t>витрат на лікування як основного захворювання, так і його ускладнень. Так, нестабільна стенокардія у 2-10% хворих завершується розвитком ГІМ. Смертність при нестабільній стенокардії досягає 5%, при ГІМ до 30%, серед них більше половини – на догоспітальному етапі внаслідок раптової серцевої смерті [</w:t>
      </w:r>
      <w:r w:rsidR="0015510E" w:rsidRPr="00AD1F63">
        <w:rPr>
          <w:rFonts w:ascii="Times New Roman" w:hAnsi="Times New Roman"/>
          <w:sz w:val="28"/>
          <w:szCs w:val="28"/>
        </w:rPr>
        <w:t>24</w:t>
      </w:r>
      <w:r w:rsidRPr="00AD1F63">
        <w:rPr>
          <w:rFonts w:ascii="Times New Roman" w:hAnsi="Times New Roman"/>
          <w:sz w:val="28"/>
          <w:szCs w:val="28"/>
        </w:rPr>
        <w:t xml:space="preserve">]. </w:t>
      </w:r>
    </w:p>
    <w:p w:rsidR="007D329C" w:rsidRPr="00AD1F63" w:rsidRDefault="00052619" w:rsidP="00C8794B">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Відомо, </w:t>
      </w:r>
      <w:r w:rsidR="007D329C" w:rsidRPr="00AD1F63">
        <w:rPr>
          <w:rFonts w:ascii="Times New Roman" w:hAnsi="Times New Roman"/>
          <w:sz w:val="28"/>
          <w:szCs w:val="28"/>
        </w:rPr>
        <w:t xml:space="preserve">що </w:t>
      </w:r>
      <w:r w:rsidR="00A362DB" w:rsidRPr="00AD1F63">
        <w:rPr>
          <w:rFonts w:ascii="Times New Roman" w:hAnsi="Times New Roman"/>
          <w:sz w:val="28"/>
          <w:szCs w:val="28"/>
        </w:rPr>
        <w:t>на сучасному етапі</w:t>
      </w:r>
      <w:r w:rsidR="007D329C" w:rsidRPr="00AD1F63">
        <w:rPr>
          <w:rFonts w:ascii="Times New Roman" w:hAnsi="Times New Roman"/>
          <w:sz w:val="28"/>
          <w:szCs w:val="28"/>
        </w:rPr>
        <w:t xml:space="preserve"> відмічається тенденція до «помолодшання» ІМ. Так, у віці до 40 років ІМ відмічається з частотою 0,1–0,6 на 1 тис. чоловіків та 0,03–0,04 на 1 тис. жінок, що становить від 2 до 7 % всіх випадків ІМ, що реєструються у </w:t>
      </w:r>
      <w:r w:rsidR="00410715" w:rsidRPr="00AD1F63">
        <w:rPr>
          <w:rFonts w:ascii="Times New Roman" w:hAnsi="Times New Roman"/>
          <w:sz w:val="28"/>
          <w:szCs w:val="28"/>
        </w:rPr>
        <w:t xml:space="preserve">осіб </w:t>
      </w:r>
      <w:r w:rsidR="007D329C" w:rsidRPr="00AD1F63">
        <w:rPr>
          <w:rFonts w:ascii="Times New Roman" w:hAnsi="Times New Roman"/>
          <w:sz w:val="28"/>
          <w:szCs w:val="28"/>
        </w:rPr>
        <w:t>до 65 років [</w:t>
      </w:r>
      <w:r w:rsidR="0015510E" w:rsidRPr="00AD1F63">
        <w:rPr>
          <w:rFonts w:ascii="Times New Roman" w:hAnsi="Times New Roman"/>
          <w:sz w:val="28"/>
          <w:szCs w:val="28"/>
        </w:rPr>
        <w:t>2</w:t>
      </w:r>
      <w:r w:rsidR="00E61F2C">
        <w:rPr>
          <w:rFonts w:ascii="Times New Roman" w:hAnsi="Times New Roman"/>
          <w:sz w:val="28"/>
          <w:szCs w:val="28"/>
        </w:rPr>
        <w:t>5</w:t>
      </w:r>
      <w:r w:rsidR="007D329C" w:rsidRPr="00AD1F63">
        <w:rPr>
          <w:rFonts w:ascii="Times New Roman" w:hAnsi="Times New Roman"/>
          <w:sz w:val="28"/>
          <w:szCs w:val="28"/>
        </w:rPr>
        <w:t xml:space="preserve">, </w:t>
      </w:r>
      <w:r w:rsidR="00FB534B" w:rsidRPr="00AD1F63">
        <w:rPr>
          <w:rFonts w:ascii="Times New Roman" w:hAnsi="Times New Roman"/>
          <w:sz w:val="28"/>
          <w:szCs w:val="28"/>
          <w:lang w:val="ru-RU"/>
        </w:rPr>
        <w:t>2</w:t>
      </w:r>
      <w:r w:rsidR="00E61F2C">
        <w:rPr>
          <w:rFonts w:ascii="Times New Roman" w:hAnsi="Times New Roman"/>
          <w:sz w:val="28"/>
          <w:szCs w:val="28"/>
          <w:lang w:val="ru-RU"/>
        </w:rPr>
        <w:t>6</w:t>
      </w:r>
      <w:r w:rsidR="007D329C" w:rsidRPr="00AD1F63">
        <w:rPr>
          <w:rFonts w:ascii="Times New Roman" w:hAnsi="Times New Roman"/>
          <w:sz w:val="28"/>
          <w:szCs w:val="28"/>
        </w:rPr>
        <w:t xml:space="preserve">, </w:t>
      </w:r>
      <w:r w:rsidR="00E61F2C">
        <w:rPr>
          <w:rFonts w:ascii="Times New Roman" w:hAnsi="Times New Roman"/>
          <w:sz w:val="28"/>
          <w:szCs w:val="28"/>
          <w:lang w:val="ru-RU"/>
        </w:rPr>
        <w:t>27</w:t>
      </w:r>
      <w:r w:rsidR="007D329C" w:rsidRPr="00AD1F63">
        <w:rPr>
          <w:rFonts w:ascii="Times New Roman" w:hAnsi="Times New Roman"/>
          <w:sz w:val="28"/>
          <w:szCs w:val="28"/>
        </w:rPr>
        <w:t>]. У декотрих розвинутих країнах на цю в</w:t>
      </w:r>
      <w:r w:rsidR="00F04A49" w:rsidRPr="00AD1F63">
        <w:rPr>
          <w:rFonts w:ascii="Times New Roman" w:hAnsi="Times New Roman"/>
          <w:sz w:val="28"/>
          <w:szCs w:val="28"/>
        </w:rPr>
        <w:t>ікову групу припадає від 4 до 8</w:t>
      </w:r>
      <w:r w:rsidR="007D329C" w:rsidRPr="00AD1F63">
        <w:rPr>
          <w:rFonts w:ascii="Times New Roman" w:hAnsi="Times New Roman"/>
          <w:sz w:val="28"/>
          <w:szCs w:val="28"/>
        </w:rPr>
        <w:t xml:space="preserve">% загальної структури захворюваності. Також ГКС часто асоціюється з цукровим діабетом </w:t>
      </w:r>
      <w:r w:rsidR="00783744" w:rsidRPr="00AD1F63">
        <w:rPr>
          <w:rFonts w:ascii="Times New Roman" w:hAnsi="Times New Roman"/>
          <w:sz w:val="28"/>
          <w:szCs w:val="28"/>
        </w:rPr>
        <w:t xml:space="preserve">2 типу, який обтяжує його </w:t>
      </w:r>
      <w:r w:rsidR="00A1658F" w:rsidRPr="00AD1F63">
        <w:rPr>
          <w:rFonts w:ascii="Times New Roman" w:hAnsi="Times New Roman"/>
          <w:sz w:val="28"/>
          <w:szCs w:val="28"/>
        </w:rPr>
        <w:t>перебіг</w:t>
      </w:r>
      <w:r w:rsidR="007D329C" w:rsidRPr="00AD1F63">
        <w:rPr>
          <w:rFonts w:ascii="Times New Roman" w:hAnsi="Times New Roman"/>
          <w:sz w:val="28"/>
          <w:szCs w:val="28"/>
        </w:rPr>
        <w:t>[</w:t>
      </w:r>
      <w:r w:rsidR="00E61F2C">
        <w:rPr>
          <w:rFonts w:ascii="Times New Roman" w:hAnsi="Times New Roman"/>
          <w:sz w:val="28"/>
          <w:szCs w:val="28"/>
        </w:rPr>
        <w:t>28</w:t>
      </w:r>
      <w:r w:rsidR="00FB534B" w:rsidRPr="00AD1F63">
        <w:rPr>
          <w:rFonts w:ascii="Times New Roman" w:hAnsi="Times New Roman"/>
          <w:sz w:val="28"/>
          <w:szCs w:val="28"/>
        </w:rPr>
        <w:t xml:space="preserve">, </w:t>
      </w:r>
      <w:r w:rsidR="00E61F2C">
        <w:rPr>
          <w:rFonts w:ascii="Times New Roman" w:hAnsi="Times New Roman"/>
          <w:sz w:val="28"/>
          <w:szCs w:val="28"/>
        </w:rPr>
        <w:t>29</w:t>
      </w:r>
      <w:r w:rsidR="007D329C" w:rsidRPr="00AD1F63">
        <w:rPr>
          <w:rFonts w:ascii="Times New Roman" w:hAnsi="Times New Roman"/>
          <w:sz w:val="28"/>
          <w:szCs w:val="28"/>
        </w:rPr>
        <w:t>]</w:t>
      </w:r>
      <w:r w:rsidR="00FB534B" w:rsidRPr="00AD1F63">
        <w:rPr>
          <w:rFonts w:ascii="Times New Roman" w:hAnsi="Times New Roman"/>
          <w:sz w:val="28"/>
          <w:szCs w:val="28"/>
        </w:rPr>
        <w:t>.</w:t>
      </w:r>
    </w:p>
    <w:p w:rsidR="002561FC" w:rsidRPr="00AD1F63" w:rsidRDefault="00683A9E" w:rsidP="00C8794B">
      <w:pPr>
        <w:autoSpaceDE w:val="0"/>
        <w:autoSpaceDN w:val="0"/>
        <w:adjustRightInd w:val="0"/>
        <w:spacing w:after="0" w:line="360" w:lineRule="auto"/>
        <w:ind w:firstLine="851"/>
        <w:jc w:val="both"/>
        <w:rPr>
          <w:rFonts w:ascii="Times New Roman" w:eastAsia="PetersburgC" w:hAnsi="Times New Roman"/>
          <w:sz w:val="28"/>
          <w:szCs w:val="28"/>
          <w:lang w:val="ru-RU" w:eastAsia="ru-RU"/>
        </w:rPr>
      </w:pPr>
      <w:r w:rsidRPr="00AD1F63">
        <w:rPr>
          <w:rFonts w:ascii="Times New Roman" w:eastAsia="PetersburgC" w:hAnsi="Times New Roman"/>
          <w:sz w:val="28"/>
          <w:szCs w:val="28"/>
          <w:lang w:eastAsia="ru-RU"/>
        </w:rPr>
        <w:t>Захворюваність та по</w:t>
      </w:r>
      <w:r w:rsidR="00DB4208" w:rsidRPr="00AD1F63">
        <w:rPr>
          <w:rFonts w:ascii="Times New Roman" w:eastAsia="PetersburgC" w:hAnsi="Times New Roman"/>
          <w:sz w:val="28"/>
          <w:szCs w:val="28"/>
          <w:lang w:eastAsia="ru-RU"/>
        </w:rPr>
        <w:t>ширеність цукрового діабету в с</w:t>
      </w:r>
      <w:r w:rsidRPr="00AD1F63">
        <w:rPr>
          <w:rFonts w:ascii="Times New Roman" w:eastAsia="PetersburgC" w:hAnsi="Times New Roman"/>
          <w:sz w:val="28"/>
          <w:szCs w:val="28"/>
          <w:lang w:eastAsia="ru-RU"/>
        </w:rPr>
        <w:t>віті м</w:t>
      </w:r>
      <w:r w:rsidR="00FB534B" w:rsidRPr="00AD1F63">
        <w:rPr>
          <w:rFonts w:ascii="Times New Roman" w:eastAsia="PetersburgC" w:hAnsi="Times New Roman"/>
          <w:sz w:val="28"/>
          <w:szCs w:val="28"/>
          <w:lang w:eastAsia="ru-RU"/>
        </w:rPr>
        <w:t>ає стійку динаміку до зростання</w:t>
      </w:r>
      <w:r w:rsidR="00FB534B" w:rsidRPr="00AD1F63">
        <w:rPr>
          <w:rFonts w:ascii="Times New Roman" w:eastAsia="PetersburgC" w:hAnsi="Times New Roman"/>
          <w:sz w:val="28"/>
          <w:szCs w:val="28"/>
          <w:lang w:val="ru-RU" w:eastAsia="ru-RU"/>
        </w:rPr>
        <w:t xml:space="preserve"> </w:t>
      </w:r>
      <w:r w:rsidR="00CA54C4" w:rsidRPr="00AD1F63">
        <w:rPr>
          <w:rFonts w:ascii="Times New Roman" w:eastAsia="PetersburgC" w:hAnsi="Times New Roman"/>
          <w:sz w:val="28"/>
          <w:szCs w:val="28"/>
          <w:lang w:eastAsia="ru-RU"/>
        </w:rPr>
        <w:t>[</w:t>
      </w:r>
      <w:r w:rsidR="0015510E" w:rsidRPr="00AD1F63">
        <w:rPr>
          <w:rFonts w:ascii="Times New Roman" w:eastAsia="PetersburgC" w:hAnsi="Times New Roman"/>
          <w:sz w:val="28"/>
          <w:szCs w:val="28"/>
          <w:lang w:eastAsia="ru-RU"/>
        </w:rPr>
        <w:t>3</w:t>
      </w:r>
      <w:r w:rsidR="00E61F2C">
        <w:rPr>
          <w:rFonts w:ascii="Times New Roman" w:eastAsia="PetersburgC" w:hAnsi="Times New Roman"/>
          <w:sz w:val="28"/>
          <w:szCs w:val="28"/>
          <w:lang w:eastAsia="ru-RU"/>
        </w:rPr>
        <w:t>0</w:t>
      </w:r>
      <w:r w:rsidR="00CA54C4" w:rsidRPr="00AD1F63">
        <w:rPr>
          <w:rFonts w:ascii="Times New Roman" w:hAnsi="Times New Roman"/>
          <w:sz w:val="28"/>
          <w:szCs w:val="28"/>
        </w:rPr>
        <w:t>]</w:t>
      </w:r>
      <w:r w:rsidR="00FB534B" w:rsidRPr="00AD1F63">
        <w:rPr>
          <w:rFonts w:ascii="Times New Roman" w:hAnsi="Times New Roman"/>
          <w:sz w:val="28"/>
          <w:szCs w:val="28"/>
          <w:lang w:val="ru-RU"/>
        </w:rPr>
        <w:t>.</w:t>
      </w:r>
    </w:p>
    <w:p w:rsidR="00683A9E" w:rsidRPr="00AD1F63" w:rsidRDefault="00683A9E" w:rsidP="00C8794B">
      <w:pPr>
        <w:autoSpaceDE w:val="0"/>
        <w:autoSpaceDN w:val="0"/>
        <w:adjustRightInd w:val="0"/>
        <w:spacing w:after="0" w:line="360" w:lineRule="auto"/>
        <w:ind w:firstLine="851"/>
        <w:jc w:val="both"/>
        <w:rPr>
          <w:rFonts w:ascii="Times New Roman" w:eastAsia="PetersburgC" w:hAnsi="Times New Roman"/>
          <w:sz w:val="28"/>
          <w:szCs w:val="28"/>
          <w:lang w:val="ru-RU" w:eastAsia="ru-RU"/>
        </w:rPr>
      </w:pPr>
      <w:r w:rsidRPr="00AD1F63">
        <w:rPr>
          <w:rFonts w:ascii="Times New Roman" w:eastAsia="PetersburgC" w:hAnsi="Times New Roman"/>
          <w:sz w:val="28"/>
          <w:szCs w:val="28"/>
          <w:lang w:eastAsia="ru-RU"/>
        </w:rPr>
        <w:t>За даними ВООЗ та Міжнародної Діабетичної Федерації (</w:t>
      </w:r>
      <w:r w:rsidRPr="00AD1F63">
        <w:rPr>
          <w:rFonts w:ascii="Times New Roman" w:eastAsia="PetersburgC" w:hAnsi="Times New Roman"/>
          <w:sz w:val="28"/>
          <w:szCs w:val="28"/>
          <w:lang w:val="en-US" w:eastAsia="ru-RU"/>
        </w:rPr>
        <w:t>International</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Diabetes</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Federation</w:t>
      </w:r>
      <w:r w:rsidRPr="00AD1F63">
        <w:rPr>
          <w:rFonts w:ascii="Times New Roman" w:eastAsia="PetersburgC" w:hAnsi="Times New Roman"/>
          <w:sz w:val="28"/>
          <w:szCs w:val="28"/>
          <w:lang w:eastAsia="ru-RU"/>
        </w:rPr>
        <w:t>) чисельність хворих на Ц</w:t>
      </w:r>
      <w:r w:rsidR="00DB4208" w:rsidRPr="00AD1F63">
        <w:rPr>
          <w:rFonts w:ascii="Times New Roman" w:eastAsia="PetersburgC" w:hAnsi="Times New Roman"/>
          <w:sz w:val="28"/>
          <w:szCs w:val="28"/>
          <w:lang w:eastAsia="ru-RU"/>
        </w:rPr>
        <w:t>Д</w:t>
      </w:r>
      <w:r w:rsidRPr="00AD1F63">
        <w:rPr>
          <w:rFonts w:ascii="Times New Roman" w:eastAsia="PetersburgC" w:hAnsi="Times New Roman"/>
          <w:sz w:val="28"/>
          <w:szCs w:val="28"/>
          <w:lang w:eastAsia="ru-RU"/>
        </w:rPr>
        <w:t xml:space="preserve"> в світі на 2014 рік станови</w:t>
      </w:r>
      <w:r w:rsidR="00410715" w:rsidRPr="00AD1F63">
        <w:rPr>
          <w:rFonts w:ascii="Times New Roman" w:eastAsia="PetersburgC" w:hAnsi="Times New Roman"/>
          <w:sz w:val="28"/>
          <w:szCs w:val="28"/>
          <w:lang w:eastAsia="ru-RU"/>
        </w:rPr>
        <w:t>ла</w:t>
      </w:r>
      <w:r w:rsidRPr="00AD1F63">
        <w:rPr>
          <w:rFonts w:ascii="Times New Roman" w:eastAsia="PetersburgC" w:hAnsi="Times New Roman"/>
          <w:sz w:val="28"/>
          <w:szCs w:val="28"/>
          <w:lang w:eastAsia="ru-RU"/>
        </w:rPr>
        <w:t xml:space="preserve"> 382 мільйони </w:t>
      </w:r>
      <w:r w:rsidR="00410715" w:rsidRPr="00AD1F63">
        <w:rPr>
          <w:rFonts w:ascii="Times New Roman" w:eastAsia="PetersburgC" w:hAnsi="Times New Roman"/>
          <w:sz w:val="28"/>
          <w:szCs w:val="28"/>
          <w:lang w:eastAsia="ru-RU"/>
        </w:rPr>
        <w:t>осіб</w:t>
      </w:r>
      <w:r w:rsidRPr="00AD1F63">
        <w:rPr>
          <w:rFonts w:ascii="Times New Roman" w:eastAsia="PetersburgC" w:hAnsi="Times New Roman"/>
          <w:sz w:val="28"/>
          <w:szCs w:val="28"/>
          <w:lang w:eastAsia="ru-RU"/>
        </w:rPr>
        <w:t xml:space="preserve">, а у 2030 році досягатиме 552 мільйонів (1 хворий на 10 здорових дорослих). При цьому на цукровий діабет 2 типу припадає 90% </w:t>
      </w:r>
      <w:r w:rsidR="0091366E" w:rsidRPr="00AD1F63">
        <w:rPr>
          <w:rFonts w:ascii="Times New Roman" w:eastAsia="PetersburgC" w:hAnsi="Times New Roman"/>
          <w:sz w:val="28"/>
          <w:szCs w:val="28"/>
          <w:lang w:eastAsia="ru-RU"/>
        </w:rPr>
        <w:t xml:space="preserve">всіх випадків діабету в світі. За даними </w:t>
      </w:r>
      <w:r w:rsidR="0091366E" w:rsidRPr="00AD1F63">
        <w:rPr>
          <w:rFonts w:ascii="Times New Roman" w:eastAsia="PetersburgC" w:hAnsi="Times New Roman"/>
          <w:sz w:val="28"/>
          <w:szCs w:val="28"/>
          <w:lang w:val="en-US" w:eastAsia="ru-RU"/>
        </w:rPr>
        <w:t>IDF</w:t>
      </w:r>
      <w:r w:rsidR="0091366E" w:rsidRPr="00AD1F63">
        <w:rPr>
          <w:rFonts w:ascii="Times New Roman" w:eastAsia="PetersburgC" w:hAnsi="Times New Roman"/>
          <w:sz w:val="28"/>
          <w:szCs w:val="28"/>
          <w:lang w:eastAsia="ru-RU"/>
        </w:rPr>
        <w:t xml:space="preserve"> в Україні </w:t>
      </w:r>
      <w:r w:rsidRPr="00AD1F63">
        <w:rPr>
          <w:rFonts w:ascii="Times New Roman" w:eastAsia="PetersburgC" w:hAnsi="Times New Roman"/>
          <w:sz w:val="28"/>
          <w:szCs w:val="28"/>
          <w:lang w:eastAsia="ru-RU"/>
        </w:rPr>
        <w:t>станом на 2013 рік зафіксовано 1,0</w:t>
      </w:r>
      <w:r w:rsidR="00DB4208" w:rsidRPr="00AD1F63">
        <w:rPr>
          <w:rFonts w:ascii="Times New Roman" w:eastAsia="PetersburgC" w:hAnsi="Times New Roman"/>
          <w:sz w:val="28"/>
          <w:szCs w:val="28"/>
          <w:lang w:eastAsia="ru-RU"/>
        </w:rPr>
        <w:t>4 млн хворих на цукровий діабет, а у 2017році</w:t>
      </w:r>
      <w:r w:rsidR="00F04A49" w:rsidRPr="00AD1F63">
        <w:rPr>
          <w:rFonts w:ascii="Times New Roman" w:eastAsia="PetersburgC" w:hAnsi="Times New Roman"/>
          <w:sz w:val="28"/>
          <w:szCs w:val="28"/>
          <w:lang w:eastAsia="ru-RU"/>
        </w:rPr>
        <w:t xml:space="preserve"> - </w:t>
      </w:r>
      <w:r w:rsidR="000D07E6" w:rsidRPr="00AD1F63">
        <w:rPr>
          <w:rFonts w:ascii="Times New Roman" w:eastAsia="PetersburgC" w:hAnsi="Times New Roman"/>
          <w:sz w:val="28"/>
          <w:szCs w:val="28"/>
          <w:lang w:eastAsia="ru-RU"/>
        </w:rPr>
        <w:t>1</w:t>
      </w:r>
      <w:r w:rsidR="00410715" w:rsidRPr="00AD1F63">
        <w:rPr>
          <w:rFonts w:ascii="Times New Roman" w:eastAsia="PetersburgC" w:hAnsi="Times New Roman"/>
          <w:sz w:val="28"/>
          <w:szCs w:val="28"/>
          <w:lang w:eastAsia="ru-RU"/>
        </w:rPr>
        <w:t>,3</w:t>
      </w:r>
      <w:r w:rsidR="00DB4208" w:rsidRPr="00AD1F63">
        <w:rPr>
          <w:rFonts w:ascii="Times New Roman" w:eastAsia="PetersburgC" w:hAnsi="Times New Roman"/>
          <w:sz w:val="28"/>
          <w:szCs w:val="28"/>
          <w:lang w:eastAsia="ru-RU"/>
        </w:rPr>
        <w:t xml:space="preserve"> млн.</w:t>
      </w:r>
      <w:r w:rsidRPr="00AD1F63">
        <w:rPr>
          <w:rFonts w:ascii="Times New Roman" w:eastAsia="PetersburgC" w:hAnsi="Times New Roman"/>
          <w:sz w:val="28"/>
          <w:szCs w:val="28"/>
          <w:lang w:eastAsia="ru-RU"/>
        </w:rPr>
        <w:t xml:space="preserve"> </w:t>
      </w:r>
      <w:r w:rsidR="00FB534B" w:rsidRPr="00AD1F63">
        <w:rPr>
          <w:rFonts w:ascii="Times New Roman" w:eastAsia="PetersburgC" w:hAnsi="Times New Roman"/>
          <w:sz w:val="28"/>
          <w:szCs w:val="28"/>
          <w:lang w:eastAsia="ru-RU"/>
        </w:rPr>
        <w:t>громадян</w:t>
      </w:r>
      <w:r w:rsidR="00FB534B" w:rsidRPr="00AD1F63">
        <w:rPr>
          <w:rFonts w:ascii="Times New Roman" w:eastAsia="PetersburgC" w:hAnsi="Times New Roman"/>
          <w:sz w:val="28"/>
          <w:szCs w:val="28"/>
          <w:lang w:val="ru-RU" w:eastAsia="ru-RU"/>
        </w:rPr>
        <w:t xml:space="preserve"> </w:t>
      </w:r>
      <w:r w:rsidR="00CA54C4" w:rsidRPr="00AD1F63">
        <w:rPr>
          <w:rFonts w:ascii="Times New Roman" w:eastAsia="PetersburgC" w:hAnsi="Times New Roman"/>
          <w:sz w:val="28"/>
          <w:szCs w:val="28"/>
          <w:lang w:eastAsia="ru-RU"/>
        </w:rPr>
        <w:t>[</w:t>
      </w:r>
      <w:r w:rsidR="0015510E" w:rsidRPr="00AD1F63">
        <w:rPr>
          <w:rFonts w:ascii="Times New Roman" w:eastAsia="PetersburgC" w:hAnsi="Times New Roman"/>
          <w:sz w:val="28"/>
          <w:szCs w:val="28"/>
          <w:lang w:eastAsia="ru-RU"/>
        </w:rPr>
        <w:t>3</w:t>
      </w:r>
      <w:r w:rsidR="00E61F2C">
        <w:rPr>
          <w:rFonts w:ascii="Times New Roman" w:eastAsia="PetersburgC" w:hAnsi="Times New Roman"/>
          <w:sz w:val="28"/>
          <w:szCs w:val="28"/>
          <w:lang w:eastAsia="ru-RU"/>
        </w:rPr>
        <w:t>1</w:t>
      </w:r>
      <w:r w:rsidR="00CA54C4" w:rsidRPr="00AD1F63">
        <w:rPr>
          <w:rFonts w:ascii="Times New Roman" w:hAnsi="Times New Roman"/>
          <w:sz w:val="28"/>
          <w:szCs w:val="28"/>
        </w:rPr>
        <w:t>]</w:t>
      </w:r>
      <w:r w:rsidR="00FB534B" w:rsidRPr="00AD1F63">
        <w:rPr>
          <w:rFonts w:ascii="Times New Roman" w:hAnsi="Times New Roman"/>
          <w:sz w:val="28"/>
          <w:szCs w:val="28"/>
          <w:lang w:val="ru-RU"/>
        </w:rPr>
        <w:t>.</w:t>
      </w:r>
    </w:p>
    <w:p w:rsidR="00F61C53" w:rsidRPr="00AD1F63" w:rsidRDefault="0067589C" w:rsidP="00C8794B">
      <w:pPr>
        <w:autoSpaceDE w:val="0"/>
        <w:autoSpaceDN w:val="0"/>
        <w:adjustRightInd w:val="0"/>
        <w:spacing w:after="0" w:line="360" w:lineRule="auto"/>
        <w:ind w:firstLine="851"/>
        <w:jc w:val="both"/>
        <w:rPr>
          <w:rFonts w:ascii="Times New Roman" w:eastAsia="PetersburgC" w:hAnsi="Times New Roman"/>
          <w:sz w:val="28"/>
          <w:szCs w:val="28"/>
          <w:lang w:val="ru-RU" w:eastAsia="ru-RU"/>
        </w:rPr>
      </w:pPr>
      <w:r w:rsidRPr="00AD1F63">
        <w:rPr>
          <w:rFonts w:ascii="Times New Roman" w:eastAsia="PetersburgC" w:hAnsi="Times New Roman"/>
          <w:sz w:val="28"/>
          <w:szCs w:val="28"/>
          <w:lang w:eastAsia="ru-RU"/>
        </w:rPr>
        <w:t>Внаслідок того, що макрос</w:t>
      </w:r>
      <w:r w:rsidR="004B582E" w:rsidRPr="00AD1F63">
        <w:rPr>
          <w:rFonts w:ascii="Times New Roman" w:eastAsia="PetersburgC" w:hAnsi="Times New Roman"/>
          <w:sz w:val="28"/>
          <w:szCs w:val="28"/>
          <w:lang w:eastAsia="ru-RU"/>
        </w:rPr>
        <w:t>у</w:t>
      </w:r>
      <w:r w:rsidRPr="00AD1F63">
        <w:rPr>
          <w:rFonts w:ascii="Times New Roman" w:eastAsia="PetersburgC" w:hAnsi="Times New Roman"/>
          <w:sz w:val="28"/>
          <w:szCs w:val="28"/>
          <w:lang w:eastAsia="ru-RU"/>
        </w:rPr>
        <w:t>динні ускладнення цукрового діабету розвиваються раніше, ніж мікросудинні, 75-80 % хворих вмирають від серцево-судинних</w:t>
      </w:r>
      <w:r w:rsidR="0091366E" w:rsidRPr="00AD1F63">
        <w:rPr>
          <w:rFonts w:ascii="Times New Roman" w:eastAsia="PetersburgC" w:hAnsi="Times New Roman"/>
          <w:sz w:val="28"/>
          <w:szCs w:val="28"/>
          <w:lang w:eastAsia="ru-RU"/>
        </w:rPr>
        <w:t xml:space="preserve"> </w:t>
      </w:r>
      <w:r w:rsidR="004902FC" w:rsidRPr="00AD1F63">
        <w:rPr>
          <w:rFonts w:ascii="Times New Roman" w:eastAsia="PetersburgC" w:hAnsi="Times New Roman"/>
          <w:sz w:val="28"/>
          <w:szCs w:val="28"/>
          <w:lang w:eastAsia="ru-RU"/>
        </w:rPr>
        <w:t>ускладнень</w:t>
      </w:r>
      <w:r w:rsidR="004C4DFA" w:rsidRPr="00AD1F63">
        <w:rPr>
          <w:rFonts w:ascii="Times New Roman" w:eastAsia="PetersburgC" w:hAnsi="Times New Roman"/>
          <w:sz w:val="28"/>
          <w:szCs w:val="28"/>
          <w:lang w:eastAsia="ru-RU"/>
        </w:rPr>
        <w:t>,</w:t>
      </w:r>
      <w:r w:rsidR="004902FC" w:rsidRPr="00AD1F63">
        <w:rPr>
          <w:rFonts w:ascii="Times New Roman" w:eastAsia="PetersburgC" w:hAnsi="Times New Roman"/>
          <w:sz w:val="28"/>
          <w:szCs w:val="28"/>
          <w:lang w:eastAsia="ru-RU"/>
        </w:rPr>
        <w:t xml:space="preserve"> серед яких гострий інфаркт міокарда являє собою головну загрозу [</w:t>
      </w:r>
      <w:r w:rsidR="0015510E" w:rsidRPr="00AD1F63">
        <w:rPr>
          <w:rFonts w:ascii="Times New Roman" w:eastAsia="PetersburgC" w:hAnsi="Times New Roman"/>
          <w:sz w:val="28"/>
          <w:szCs w:val="28"/>
          <w:lang w:eastAsia="ru-RU"/>
        </w:rPr>
        <w:t>3</w:t>
      </w:r>
      <w:r w:rsidR="00E61F2C">
        <w:rPr>
          <w:rFonts w:ascii="Times New Roman" w:eastAsia="PetersburgC" w:hAnsi="Times New Roman"/>
          <w:sz w:val="28"/>
          <w:szCs w:val="28"/>
          <w:lang w:eastAsia="ru-RU"/>
        </w:rPr>
        <w:t>2</w:t>
      </w:r>
      <w:r w:rsidR="00FB534B" w:rsidRPr="00AD1F63">
        <w:rPr>
          <w:rFonts w:ascii="Times New Roman" w:eastAsia="PetersburgC" w:hAnsi="Times New Roman"/>
          <w:sz w:val="28"/>
          <w:szCs w:val="28"/>
          <w:lang w:val="ru-RU" w:eastAsia="ru-RU"/>
        </w:rPr>
        <w:t>,</w:t>
      </w:r>
      <w:r w:rsidR="00A27395" w:rsidRPr="00AD1F63">
        <w:rPr>
          <w:rFonts w:ascii="Times New Roman" w:eastAsia="PetersburgC" w:hAnsi="Times New Roman"/>
          <w:sz w:val="28"/>
          <w:szCs w:val="28"/>
          <w:lang w:val="ru-RU" w:eastAsia="ru-RU"/>
        </w:rPr>
        <w:t xml:space="preserve"> </w:t>
      </w:r>
      <w:r w:rsidR="0015510E" w:rsidRPr="00AD1F63">
        <w:rPr>
          <w:rFonts w:ascii="Times New Roman" w:eastAsia="PetersburgC" w:hAnsi="Times New Roman"/>
          <w:sz w:val="28"/>
          <w:szCs w:val="28"/>
          <w:lang w:val="ru-RU" w:eastAsia="ru-RU"/>
        </w:rPr>
        <w:t>3</w:t>
      </w:r>
      <w:r w:rsidR="00E61F2C">
        <w:rPr>
          <w:rFonts w:ascii="Times New Roman" w:eastAsia="PetersburgC" w:hAnsi="Times New Roman"/>
          <w:sz w:val="28"/>
          <w:szCs w:val="28"/>
          <w:lang w:val="ru-RU" w:eastAsia="ru-RU"/>
        </w:rPr>
        <w:t>3</w:t>
      </w:r>
      <w:r w:rsidR="00CA54C4" w:rsidRPr="00AD1F63">
        <w:rPr>
          <w:rFonts w:ascii="Times New Roman" w:hAnsi="Times New Roman"/>
          <w:sz w:val="28"/>
          <w:szCs w:val="28"/>
        </w:rPr>
        <w:t>]</w:t>
      </w:r>
      <w:r w:rsidR="00FB534B" w:rsidRPr="00AD1F63">
        <w:rPr>
          <w:rFonts w:ascii="Times New Roman" w:hAnsi="Times New Roman"/>
          <w:sz w:val="28"/>
          <w:szCs w:val="28"/>
          <w:lang w:val="ru-RU"/>
        </w:rPr>
        <w:t>.</w:t>
      </w:r>
    </w:p>
    <w:p w:rsidR="0067589C" w:rsidRPr="00AD1F63" w:rsidRDefault="009440E8" w:rsidP="00C8794B">
      <w:pPr>
        <w:autoSpaceDE w:val="0"/>
        <w:autoSpaceDN w:val="0"/>
        <w:adjustRightInd w:val="0"/>
        <w:spacing w:after="0" w:line="360" w:lineRule="auto"/>
        <w:ind w:firstLine="851"/>
        <w:jc w:val="both"/>
        <w:rPr>
          <w:rFonts w:ascii="Times New Roman" w:eastAsia="PetersburgC" w:hAnsi="Times New Roman"/>
          <w:sz w:val="32"/>
          <w:szCs w:val="28"/>
          <w:lang w:val="ru-RU" w:eastAsia="ru-RU"/>
        </w:rPr>
      </w:pPr>
      <w:r w:rsidRPr="00AD1F63">
        <w:rPr>
          <w:rFonts w:ascii="Times New Roman" w:eastAsia="PetersburgC" w:hAnsi="Times New Roman"/>
          <w:sz w:val="28"/>
          <w:szCs w:val="28"/>
          <w:lang w:eastAsia="ru-RU"/>
        </w:rPr>
        <w:t xml:space="preserve">Треба зазначити, що ризик смерті у жінок </w:t>
      </w:r>
      <w:r w:rsidR="000F7E92">
        <w:rPr>
          <w:rFonts w:ascii="Times New Roman" w:eastAsia="PetersburgC" w:hAnsi="Times New Roman"/>
          <w:sz w:val="28"/>
          <w:szCs w:val="28"/>
          <w:lang w:eastAsia="ru-RU"/>
        </w:rPr>
        <w:t xml:space="preserve">з цукровим діабетом </w:t>
      </w:r>
      <w:r w:rsidRPr="00AD1F63">
        <w:rPr>
          <w:rFonts w:ascii="Times New Roman" w:eastAsia="PetersburgC" w:hAnsi="Times New Roman"/>
          <w:sz w:val="28"/>
          <w:szCs w:val="28"/>
          <w:lang w:eastAsia="ru-RU"/>
        </w:rPr>
        <w:t>вище, ніж у чоловіків</w:t>
      </w:r>
      <w:r w:rsidR="009551D1" w:rsidRPr="00AD1F63">
        <w:rPr>
          <w:rFonts w:ascii="Times New Roman" w:eastAsia="PetersburgC" w:hAnsi="Times New Roman"/>
          <w:sz w:val="28"/>
          <w:szCs w:val="28"/>
          <w:lang w:val="ru-RU" w:eastAsia="ru-RU"/>
        </w:rPr>
        <w:t>, причому</w:t>
      </w:r>
      <w:r w:rsidR="00D548D1" w:rsidRPr="00AD1F63">
        <w:rPr>
          <w:rFonts w:ascii="Times New Roman" w:eastAsia="PetersburgC" w:hAnsi="Times New Roman"/>
          <w:sz w:val="28"/>
          <w:szCs w:val="28"/>
          <w:lang w:val="ru-RU" w:eastAsia="ru-RU"/>
        </w:rPr>
        <w:t xml:space="preserve"> </w:t>
      </w:r>
      <w:r w:rsidR="00B00791" w:rsidRPr="00AD1F63">
        <w:rPr>
          <w:rFonts w:ascii="Times New Roman" w:eastAsia="PetersburgC" w:hAnsi="Times New Roman"/>
          <w:sz w:val="28"/>
          <w:szCs w:val="28"/>
          <w:lang w:val="ru-RU" w:eastAsia="ru-RU"/>
        </w:rPr>
        <w:t xml:space="preserve">в останні роки </w:t>
      </w:r>
      <w:r w:rsidR="002176D4" w:rsidRPr="00AD1F63">
        <w:rPr>
          <w:rFonts w:ascii="Times New Roman" w:eastAsia="PetersburgC" w:hAnsi="Times New Roman"/>
          <w:sz w:val="28"/>
          <w:szCs w:val="28"/>
          <w:lang w:val="ru-RU" w:eastAsia="ru-RU"/>
        </w:rPr>
        <w:t>набуває тенденці</w:t>
      </w:r>
      <w:r w:rsidR="009551D1" w:rsidRPr="00AD1F63">
        <w:rPr>
          <w:rFonts w:ascii="Times New Roman" w:eastAsia="PetersburgC" w:hAnsi="Times New Roman"/>
          <w:sz w:val="28"/>
          <w:szCs w:val="28"/>
          <w:lang w:val="ru-RU" w:eastAsia="ru-RU"/>
        </w:rPr>
        <w:t>я</w:t>
      </w:r>
      <w:r w:rsidR="002176D4" w:rsidRPr="00AD1F63">
        <w:rPr>
          <w:rFonts w:ascii="Times New Roman" w:eastAsia="PetersburgC" w:hAnsi="Times New Roman"/>
          <w:sz w:val="28"/>
          <w:szCs w:val="28"/>
          <w:lang w:val="ru-RU" w:eastAsia="ru-RU"/>
        </w:rPr>
        <w:t xml:space="preserve"> до підвищення </w:t>
      </w:r>
      <w:r w:rsidR="009551D1" w:rsidRPr="00AD1F63">
        <w:rPr>
          <w:rFonts w:ascii="Times New Roman" w:eastAsia="PetersburgC" w:hAnsi="Times New Roman"/>
          <w:sz w:val="28"/>
          <w:szCs w:val="28"/>
          <w:lang w:val="ru-RU" w:eastAsia="ru-RU"/>
        </w:rPr>
        <w:t xml:space="preserve">цього показника </w:t>
      </w:r>
      <w:r w:rsidR="002176D4" w:rsidRPr="00AD1F63">
        <w:rPr>
          <w:rFonts w:ascii="Times New Roman" w:eastAsia="PetersburgC" w:hAnsi="Times New Roman"/>
          <w:sz w:val="28"/>
          <w:szCs w:val="28"/>
          <w:lang w:val="ru-RU" w:eastAsia="ru-RU"/>
        </w:rPr>
        <w:t xml:space="preserve">у </w:t>
      </w:r>
      <w:r w:rsidR="009551D1" w:rsidRPr="00AD1F63">
        <w:rPr>
          <w:rFonts w:ascii="Times New Roman" w:eastAsia="PetersburgC" w:hAnsi="Times New Roman"/>
          <w:sz w:val="28"/>
          <w:szCs w:val="28"/>
          <w:lang w:val="ru-RU" w:eastAsia="ru-RU"/>
        </w:rPr>
        <w:t xml:space="preserve">представників </w:t>
      </w:r>
      <w:r w:rsidR="002176D4" w:rsidRPr="00AD1F63">
        <w:rPr>
          <w:rFonts w:ascii="Times New Roman" w:eastAsia="PetersburgC" w:hAnsi="Times New Roman"/>
          <w:sz w:val="28"/>
          <w:szCs w:val="28"/>
          <w:lang w:val="ru-RU" w:eastAsia="ru-RU"/>
        </w:rPr>
        <w:t>молодих вікових груп</w:t>
      </w:r>
      <w:r w:rsidR="00FB534B" w:rsidRPr="00AD1F63">
        <w:rPr>
          <w:rFonts w:ascii="Times New Roman" w:eastAsia="PetersburgC" w:hAnsi="Times New Roman"/>
          <w:sz w:val="28"/>
          <w:szCs w:val="28"/>
          <w:lang w:val="ru-RU" w:eastAsia="ru-RU"/>
        </w:rPr>
        <w:t xml:space="preserve"> </w:t>
      </w:r>
      <w:r w:rsidR="00CA54C4" w:rsidRPr="00AD1F63">
        <w:rPr>
          <w:rFonts w:ascii="Times New Roman" w:eastAsia="PetersburgC" w:hAnsi="Times New Roman"/>
          <w:sz w:val="28"/>
          <w:szCs w:val="28"/>
          <w:lang w:eastAsia="ru-RU"/>
        </w:rPr>
        <w:t>[</w:t>
      </w:r>
      <w:r w:rsidR="00FB534B" w:rsidRPr="00375988">
        <w:rPr>
          <w:rFonts w:ascii="Times New Roman" w:eastAsia="PetersburgC" w:hAnsi="Times New Roman"/>
          <w:sz w:val="28"/>
          <w:szCs w:val="28"/>
          <w:lang w:val="ru-RU" w:eastAsia="ru-RU"/>
        </w:rPr>
        <w:t>3</w:t>
      </w:r>
      <w:r w:rsidR="00375988" w:rsidRPr="00375988">
        <w:rPr>
          <w:rFonts w:ascii="Times New Roman" w:eastAsia="PetersburgC" w:hAnsi="Times New Roman"/>
          <w:sz w:val="28"/>
          <w:szCs w:val="28"/>
          <w:lang w:val="ru-RU" w:eastAsia="ru-RU"/>
        </w:rPr>
        <w:t>4</w:t>
      </w:r>
      <w:r w:rsidR="00CA54C4" w:rsidRPr="00AD1F63">
        <w:rPr>
          <w:rFonts w:ascii="Times New Roman" w:hAnsi="Times New Roman"/>
          <w:sz w:val="32"/>
          <w:szCs w:val="28"/>
        </w:rPr>
        <w:t>]</w:t>
      </w:r>
      <w:r w:rsidR="00FB534B" w:rsidRPr="00AD1F63">
        <w:rPr>
          <w:rFonts w:ascii="Times New Roman" w:hAnsi="Times New Roman"/>
          <w:sz w:val="32"/>
          <w:szCs w:val="28"/>
          <w:lang w:val="ru-RU"/>
        </w:rPr>
        <w:t>.</w:t>
      </w:r>
    </w:p>
    <w:p w:rsidR="00642A58" w:rsidRPr="00AD1F63" w:rsidRDefault="00547C35" w:rsidP="00C8794B">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Неможливо недооцінити вплив цукрового діабету 2 типу на частоту виникнення гострого інфаркту міокарда, яка вища, ніж у середньому у популяції а прогноз життя у таких пацієнтів значно гірший порівняно з прогнозом у пацієнтів без </w:t>
      </w:r>
      <w:r w:rsidR="0057684B" w:rsidRPr="00AD1F63">
        <w:rPr>
          <w:rFonts w:ascii="Times New Roman" w:eastAsia="PetersburgC" w:hAnsi="Times New Roman"/>
          <w:sz w:val="28"/>
          <w:szCs w:val="28"/>
          <w:lang w:eastAsia="ru-RU"/>
        </w:rPr>
        <w:t>порушень вуглеводного обміну</w:t>
      </w:r>
      <w:r w:rsidR="00FB534B" w:rsidRPr="00AD1F63">
        <w:rPr>
          <w:rFonts w:ascii="Times New Roman" w:eastAsia="PetersburgC" w:hAnsi="Times New Roman"/>
          <w:sz w:val="28"/>
          <w:szCs w:val="28"/>
          <w:lang w:val="ru-RU" w:eastAsia="ru-RU"/>
        </w:rPr>
        <w:t xml:space="preserve"> </w:t>
      </w:r>
      <w:r w:rsidR="00642A58" w:rsidRPr="00AD1F63">
        <w:rPr>
          <w:rFonts w:ascii="Times New Roman" w:eastAsia="PetersburgC" w:hAnsi="Times New Roman"/>
          <w:sz w:val="28"/>
          <w:szCs w:val="28"/>
          <w:lang w:eastAsia="ru-RU"/>
        </w:rPr>
        <w:t>[</w:t>
      </w:r>
      <w:r w:rsidR="0015510E" w:rsidRPr="00AD1F63">
        <w:rPr>
          <w:rFonts w:ascii="Times New Roman" w:eastAsia="PetersburgC" w:hAnsi="Times New Roman"/>
          <w:sz w:val="28"/>
          <w:szCs w:val="28"/>
          <w:lang w:eastAsia="ru-RU"/>
        </w:rPr>
        <w:t>3</w:t>
      </w:r>
      <w:r w:rsidR="00375988">
        <w:rPr>
          <w:rFonts w:ascii="Times New Roman" w:eastAsia="PetersburgC" w:hAnsi="Times New Roman"/>
          <w:sz w:val="28"/>
          <w:szCs w:val="28"/>
          <w:lang w:eastAsia="ru-RU"/>
        </w:rPr>
        <w:t>5</w:t>
      </w:r>
      <w:r w:rsidR="00FB534B" w:rsidRPr="00AD1F63">
        <w:rPr>
          <w:rFonts w:ascii="Times New Roman" w:eastAsia="PetersburgC" w:hAnsi="Times New Roman"/>
          <w:sz w:val="28"/>
          <w:szCs w:val="28"/>
          <w:lang w:val="ru-RU" w:eastAsia="ru-RU"/>
        </w:rPr>
        <w:t>, 3</w:t>
      </w:r>
      <w:r w:rsidR="00375988">
        <w:rPr>
          <w:rFonts w:ascii="Times New Roman" w:eastAsia="PetersburgC" w:hAnsi="Times New Roman"/>
          <w:sz w:val="28"/>
          <w:szCs w:val="28"/>
          <w:lang w:val="ru-RU" w:eastAsia="ru-RU"/>
        </w:rPr>
        <w:t>6</w:t>
      </w:r>
      <w:r w:rsidR="00642A58" w:rsidRPr="00AD1F63">
        <w:rPr>
          <w:rFonts w:ascii="Times New Roman" w:eastAsia="PetersburgC" w:hAnsi="Times New Roman"/>
          <w:sz w:val="28"/>
          <w:szCs w:val="28"/>
          <w:lang w:eastAsia="ru-RU"/>
        </w:rPr>
        <w:t xml:space="preserve">]. </w:t>
      </w:r>
    </w:p>
    <w:p w:rsidR="00395B76" w:rsidRPr="00AD1F63" w:rsidRDefault="002A3CC0" w:rsidP="00C8794B">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Значне підвищення кардіоваскулярного ризику у хворих на цукровий діабет </w:t>
      </w:r>
      <w:r w:rsidR="005A478E" w:rsidRPr="00AD1F63">
        <w:rPr>
          <w:rFonts w:ascii="Times New Roman" w:eastAsia="PetersburgC" w:hAnsi="Times New Roman"/>
          <w:sz w:val="28"/>
          <w:szCs w:val="28"/>
          <w:lang w:eastAsia="ru-RU"/>
        </w:rPr>
        <w:t>2 типу</w:t>
      </w:r>
      <w:r w:rsidRPr="00AD1F63">
        <w:rPr>
          <w:rFonts w:ascii="Times New Roman" w:eastAsia="PetersburgC" w:hAnsi="Times New Roman"/>
          <w:sz w:val="28"/>
          <w:szCs w:val="28"/>
          <w:lang w:eastAsia="ru-RU"/>
        </w:rPr>
        <w:t xml:space="preserve"> пояснює інтерес науковців до </w:t>
      </w:r>
      <w:r w:rsidR="00395B76" w:rsidRPr="00AD1F63">
        <w:rPr>
          <w:rFonts w:ascii="Times New Roman" w:eastAsia="PetersburgC" w:hAnsi="Times New Roman"/>
          <w:sz w:val="28"/>
          <w:szCs w:val="28"/>
          <w:lang w:eastAsia="ru-RU"/>
        </w:rPr>
        <w:t xml:space="preserve">вивчення </w:t>
      </w:r>
      <w:r w:rsidR="000F7E92">
        <w:rPr>
          <w:rFonts w:ascii="Times New Roman" w:eastAsia="PetersburgC" w:hAnsi="Times New Roman"/>
          <w:sz w:val="28"/>
          <w:szCs w:val="28"/>
          <w:lang w:eastAsia="ru-RU"/>
        </w:rPr>
        <w:t xml:space="preserve">цієї </w:t>
      </w:r>
      <w:r w:rsidR="009551D1" w:rsidRPr="00AD1F63">
        <w:rPr>
          <w:rFonts w:ascii="Times New Roman" w:eastAsia="PetersburgC" w:hAnsi="Times New Roman"/>
          <w:sz w:val="28"/>
          <w:szCs w:val="28"/>
          <w:lang w:eastAsia="ru-RU"/>
        </w:rPr>
        <w:t>категорії</w:t>
      </w:r>
      <w:r w:rsidR="00395B76" w:rsidRPr="00AD1F63">
        <w:rPr>
          <w:rFonts w:ascii="Times New Roman" w:eastAsia="PetersburgC" w:hAnsi="Times New Roman"/>
          <w:sz w:val="28"/>
          <w:szCs w:val="28"/>
          <w:lang w:eastAsia="ru-RU"/>
        </w:rPr>
        <w:t xml:space="preserve"> хворих</w:t>
      </w:r>
      <w:r w:rsidRPr="00AD1F63">
        <w:rPr>
          <w:rFonts w:ascii="Times New Roman" w:eastAsia="PetersburgC" w:hAnsi="Times New Roman"/>
          <w:sz w:val="28"/>
          <w:szCs w:val="28"/>
          <w:lang w:eastAsia="ru-RU"/>
        </w:rPr>
        <w:t xml:space="preserve"> та диктує необхідність подальших наукових досліджень.</w:t>
      </w:r>
      <w:r w:rsidR="009F7265" w:rsidRPr="00AD1F63">
        <w:rPr>
          <w:rFonts w:ascii="Times New Roman" w:eastAsia="PetersburgC" w:hAnsi="Times New Roman"/>
          <w:sz w:val="28"/>
          <w:szCs w:val="28"/>
          <w:lang w:eastAsia="ru-RU"/>
        </w:rPr>
        <w:t xml:space="preserve"> </w:t>
      </w:r>
    </w:p>
    <w:p w:rsidR="00B82DA5" w:rsidRPr="000F7E92" w:rsidRDefault="000F7E92" w:rsidP="000F7E92">
      <w:pPr>
        <w:autoSpaceDE w:val="0"/>
        <w:autoSpaceDN w:val="0"/>
        <w:adjustRightInd w:val="0"/>
        <w:spacing w:after="0" w:line="360" w:lineRule="auto"/>
        <w:ind w:firstLine="851"/>
        <w:jc w:val="both"/>
        <w:rPr>
          <w:rFonts w:ascii="Times New Roman" w:eastAsia="PetersburgC" w:hAnsi="Times New Roman"/>
          <w:sz w:val="28"/>
          <w:szCs w:val="28"/>
          <w:lang w:eastAsia="ru-RU"/>
        </w:rPr>
      </w:pPr>
      <w:r>
        <w:rPr>
          <w:rFonts w:ascii="Times New Roman" w:eastAsia="PetersburgC" w:hAnsi="Times New Roman"/>
          <w:sz w:val="28"/>
          <w:szCs w:val="28"/>
          <w:lang w:eastAsia="ru-RU"/>
        </w:rPr>
        <w:t>Відомо, що с</w:t>
      </w:r>
      <w:r w:rsidR="002A3CC0" w:rsidRPr="00AD1F63">
        <w:rPr>
          <w:rFonts w:ascii="Times New Roman" w:eastAsia="PetersburgC" w:hAnsi="Times New Roman"/>
          <w:sz w:val="28"/>
          <w:szCs w:val="28"/>
          <w:lang w:eastAsia="ru-RU"/>
        </w:rPr>
        <w:t xml:space="preserve">еред багатьох патогенетичних механізмів ушкодження судин при ішемічній хворобі серця та цукровому діабеті </w:t>
      </w:r>
      <w:r w:rsidR="005A478E" w:rsidRPr="00AD1F63">
        <w:rPr>
          <w:rFonts w:ascii="Times New Roman" w:eastAsia="PetersburgC" w:hAnsi="Times New Roman"/>
          <w:sz w:val="28"/>
          <w:szCs w:val="28"/>
          <w:lang w:eastAsia="ru-RU"/>
        </w:rPr>
        <w:t>2 типу</w:t>
      </w:r>
      <w:r w:rsidR="002A3CC0" w:rsidRPr="00AD1F63">
        <w:rPr>
          <w:rFonts w:ascii="Times New Roman" w:eastAsia="PetersburgC" w:hAnsi="Times New Roman"/>
          <w:sz w:val="28"/>
          <w:szCs w:val="28"/>
          <w:lang w:eastAsia="ru-RU"/>
        </w:rPr>
        <w:t xml:space="preserve"> визначальним є ендотеліальна дисфункція [</w:t>
      </w:r>
      <w:r w:rsidR="00375988">
        <w:rPr>
          <w:rFonts w:ascii="Times New Roman" w:eastAsia="PetersburgC" w:hAnsi="Times New Roman"/>
          <w:sz w:val="28"/>
          <w:szCs w:val="28"/>
          <w:lang w:eastAsia="ru-RU"/>
        </w:rPr>
        <w:t>37</w:t>
      </w:r>
      <w:r w:rsidR="00FB534B" w:rsidRPr="00AD1F63">
        <w:rPr>
          <w:rFonts w:ascii="Times New Roman" w:eastAsia="PetersburgC" w:hAnsi="Times New Roman"/>
          <w:sz w:val="28"/>
          <w:szCs w:val="28"/>
          <w:lang w:eastAsia="ru-RU"/>
        </w:rPr>
        <w:t>,</w:t>
      </w:r>
      <w:r w:rsidR="00A27395" w:rsidRPr="00AD1F63">
        <w:rPr>
          <w:rFonts w:ascii="Times New Roman" w:eastAsia="PetersburgC" w:hAnsi="Times New Roman"/>
          <w:sz w:val="28"/>
          <w:szCs w:val="28"/>
          <w:lang w:eastAsia="ru-RU"/>
        </w:rPr>
        <w:t xml:space="preserve"> </w:t>
      </w:r>
      <w:r w:rsidR="00375988">
        <w:rPr>
          <w:rFonts w:ascii="Times New Roman" w:eastAsia="PetersburgC" w:hAnsi="Times New Roman"/>
          <w:sz w:val="28"/>
          <w:szCs w:val="28"/>
          <w:lang w:eastAsia="ru-RU"/>
        </w:rPr>
        <w:t>38</w:t>
      </w:r>
      <w:r>
        <w:rPr>
          <w:rFonts w:ascii="Times New Roman" w:eastAsia="PetersburgC" w:hAnsi="Times New Roman"/>
          <w:sz w:val="28"/>
          <w:szCs w:val="28"/>
          <w:lang w:eastAsia="ru-RU"/>
        </w:rPr>
        <w:t xml:space="preserve">], де </w:t>
      </w:r>
      <w:r>
        <w:rPr>
          <w:rFonts w:ascii="Times New Roman" w:hAnsi="Times New Roman"/>
          <w:sz w:val="28"/>
          <w:szCs w:val="28"/>
        </w:rPr>
        <w:t>в</w:t>
      </w:r>
      <w:r w:rsidR="0090362A" w:rsidRPr="00AD1F63">
        <w:rPr>
          <w:rFonts w:ascii="Times New Roman" w:hAnsi="Times New Roman"/>
          <w:sz w:val="28"/>
          <w:szCs w:val="28"/>
        </w:rPr>
        <w:t>ажлив</w:t>
      </w:r>
      <w:r>
        <w:rPr>
          <w:rFonts w:ascii="Times New Roman" w:hAnsi="Times New Roman"/>
          <w:sz w:val="28"/>
          <w:szCs w:val="28"/>
        </w:rPr>
        <w:t>у</w:t>
      </w:r>
      <w:r w:rsidR="0090362A" w:rsidRPr="00AD1F63">
        <w:rPr>
          <w:rFonts w:ascii="Times New Roman" w:hAnsi="Times New Roman"/>
          <w:sz w:val="28"/>
          <w:szCs w:val="28"/>
        </w:rPr>
        <w:t xml:space="preserve"> роль </w:t>
      </w:r>
      <w:r w:rsidRPr="00AD1F63">
        <w:rPr>
          <w:rFonts w:ascii="Times New Roman" w:hAnsi="Times New Roman"/>
          <w:sz w:val="28"/>
          <w:szCs w:val="28"/>
        </w:rPr>
        <w:t xml:space="preserve">в розвитку ускладнень ІМ </w:t>
      </w:r>
      <w:r w:rsidR="0090362A" w:rsidRPr="00AD1F63">
        <w:rPr>
          <w:rFonts w:ascii="Times New Roman" w:hAnsi="Times New Roman"/>
          <w:sz w:val="28"/>
          <w:szCs w:val="28"/>
        </w:rPr>
        <w:t>від</w:t>
      </w:r>
      <w:r>
        <w:rPr>
          <w:rFonts w:ascii="Times New Roman" w:hAnsi="Times New Roman"/>
          <w:sz w:val="28"/>
          <w:szCs w:val="28"/>
        </w:rPr>
        <w:t>іграють</w:t>
      </w:r>
      <w:r w:rsidR="0090362A" w:rsidRPr="00AD1F63">
        <w:rPr>
          <w:rFonts w:ascii="Times New Roman" w:hAnsi="Times New Roman"/>
          <w:sz w:val="28"/>
          <w:szCs w:val="28"/>
        </w:rPr>
        <w:t xml:space="preserve"> </w:t>
      </w:r>
      <w:r w:rsidR="009E2916" w:rsidRPr="00AD1F63">
        <w:rPr>
          <w:rFonts w:ascii="Times New Roman" w:hAnsi="Times New Roman"/>
          <w:sz w:val="28"/>
          <w:szCs w:val="28"/>
        </w:rPr>
        <w:t>показник</w:t>
      </w:r>
      <w:r>
        <w:rPr>
          <w:rFonts w:ascii="Times New Roman" w:hAnsi="Times New Roman"/>
          <w:sz w:val="28"/>
          <w:szCs w:val="28"/>
        </w:rPr>
        <w:t>и</w:t>
      </w:r>
      <w:r w:rsidR="0090362A" w:rsidRPr="00AD1F63">
        <w:rPr>
          <w:rFonts w:ascii="Times New Roman" w:hAnsi="Times New Roman"/>
          <w:sz w:val="28"/>
          <w:szCs w:val="28"/>
        </w:rPr>
        <w:t xml:space="preserve"> запалення та ендотеліальної дисфункції </w:t>
      </w:r>
      <w:r w:rsidR="006F2E40" w:rsidRPr="00AD1F63">
        <w:rPr>
          <w:rFonts w:ascii="Times New Roman" w:hAnsi="Times New Roman"/>
          <w:sz w:val="28"/>
          <w:szCs w:val="28"/>
        </w:rPr>
        <w:t>[</w:t>
      </w:r>
      <w:r w:rsidR="0082393A">
        <w:rPr>
          <w:rFonts w:ascii="Times New Roman" w:hAnsi="Times New Roman"/>
          <w:sz w:val="28"/>
          <w:szCs w:val="28"/>
        </w:rPr>
        <w:t>39</w:t>
      </w:r>
      <w:r w:rsidR="00FB534B" w:rsidRPr="00AD1F63">
        <w:rPr>
          <w:rFonts w:ascii="Times New Roman" w:hAnsi="Times New Roman"/>
          <w:sz w:val="28"/>
          <w:szCs w:val="28"/>
        </w:rPr>
        <w:t>,</w:t>
      </w:r>
      <w:r w:rsidR="00A27395" w:rsidRPr="000F7E92">
        <w:rPr>
          <w:rFonts w:ascii="Times New Roman" w:hAnsi="Times New Roman"/>
          <w:sz w:val="28"/>
          <w:szCs w:val="28"/>
        </w:rPr>
        <w:t xml:space="preserve"> </w:t>
      </w:r>
      <w:r w:rsidR="0015510E" w:rsidRPr="00AD1F63">
        <w:rPr>
          <w:rFonts w:ascii="Times New Roman" w:hAnsi="Times New Roman"/>
          <w:sz w:val="28"/>
          <w:szCs w:val="28"/>
        </w:rPr>
        <w:t>4</w:t>
      </w:r>
      <w:r w:rsidR="0082393A">
        <w:rPr>
          <w:rFonts w:ascii="Times New Roman" w:hAnsi="Times New Roman"/>
          <w:sz w:val="28"/>
          <w:szCs w:val="28"/>
        </w:rPr>
        <w:t>0</w:t>
      </w:r>
      <w:r w:rsidR="00FB534B" w:rsidRPr="00AD1F63">
        <w:rPr>
          <w:rFonts w:ascii="Times New Roman" w:hAnsi="Times New Roman"/>
          <w:sz w:val="28"/>
          <w:szCs w:val="28"/>
        </w:rPr>
        <w:t>,</w:t>
      </w:r>
      <w:r w:rsidR="00A27395" w:rsidRPr="000F7E92">
        <w:rPr>
          <w:rFonts w:ascii="Times New Roman" w:hAnsi="Times New Roman"/>
          <w:sz w:val="28"/>
          <w:szCs w:val="28"/>
        </w:rPr>
        <w:t xml:space="preserve"> </w:t>
      </w:r>
      <w:r w:rsidR="0015510E" w:rsidRPr="00AD1F63">
        <w:rPr>
          <w:rFonts w:ascii="Times New Roman" w:hAnsi="Times New Roman"/>
          <w:sz w:val="28"/>
          <w:szCs w:val="28"/>
        </w:rPr>
        <w:t>4</w:t>
      </w:r>
      <w:r w:rsidR="0082393A">
        <w:rPr>
          <w:rFonts w:ascii="Times New Roman" w:hAnsi="Times New Roman"/>
          <w:sz w:val="28"/>
          <w:szCs w:val="28"/>
        </w:rPr>
        <w:t>1</w:t>
      </w:r>
      <w:r w:rsidR="00FB534B" w:rsidRPr="00AD1F63">
        <w:rPr>
          <w:rFonts w:ascii="Times New Roman" w:hAnsi="Times New Roman"/>
          <w:sz w:val="28"/>
          <w:szCs w:val="28"/>
        </w:rPr>
        <w:t>,</w:t>
      </w:r>
      <w:r w:rsidR="00A27395" w:rsidRPr="000F7E92">
        <w:rPr>
          <w:rFonts w:ascii="Times New Roman" w:hAnsi="Times New Roman"/>
          <w:sz w:val="28"/>
          <w:szCs w:val="28"/>
        </w:rPr>
        <w:t xml:space="preserve"> </w:t>
      </w:r>
      <w:r w:rsidR="0015510E" w:rsidRPr="00AD1F63">
        <w:rPr>
          <w:rFonts w:ascii="Times New Roman" w:hAnsi="Times New Roman"/>
          <w:sz w:val="28"/>
          <w:szCs w:val="28"/>
        </w:rPr>
        <w:t>4</w:t>
      </w:r>
      <w:r w:rsidR="0082393A">
        <w:rPr>
          <w:rFonts w:ascii="Times New Roman" w:hAnsi="Times New Roman"/>
          <w:sz w:val="28"/>
          <w:szCs w:val="28"/>
        </w:rPr>
        <w:t>2</w:t>
      </w:r>
      <w:r w:rsidR="006F2E40" w:rsidRPr="00AD1F63">
        <w:rPr>
          <w:rFonts w:ascii="Times New Roman" w:hAnsi="Times New Roman"/>
          <w:sz w:val="28"/>
          <w:szCs w:val="28"/>
        </w:rPr>
        <w:t>].</w:t>
      </w:r>
    </w:p>
    <w:p w:rsidR="00690C8B" w:rsidRPr="00AD1F63" w:rsidRDefault="009E2916" w:rsidP="00C8794B">
      <w:pPr>
        <w:spacing w:after="0" w:line="360" w:lineRule="auto"/>
        <w:ind w:firstLine="851"/>
        <w:jc w:val="both"/>
        <w:rPr>
          <w:rFonts w:ascii="Times New Roman" w:eastAsia="PetersburgC" w:hAnsi="Times New Roman"/>
          <w:sz w:val="28"/>
          <w:szCs w:val="28"/>
          <w:lang w:eastAsia="ru-RU"/>
        </w:rPr>
      </w:pPr>
      <w:r w:rsidRPr="000F7E92">
        <w:rPr>
          <w:rFonts w:ascii="Times New Roman" w:eastAsia="PetersburgC" w:hAnsi="Times New Roman"/>
          <w:sz w:val="28"/>
          <w:szCs w:val="28"/>
          <w:lang w:eastAsia="ru-RU"/>
        </w:rPr>
        <w:t>Маханізми п</w:t>
      </w:r>
      <w:r w:rsidR="00690C8B" w:rsidRPr="000F7E92">
        <w:rPr>
          <w:rFonts w:ascii="Times New Roman" w:eastAsia="PetersburgC" w:hAnsi="Times New Roman"/>
          <w:sz w:val="28"/>
          <w:szCs w:val="28"/>
          <w:lang w:eastAsia="ru-RU"/>
        </w:rPr>
        <w:t>ошкодження ендотелію зараз активно вивча</w:t>
      </w:r>
      <w:r w:rsidRPr="000F7E92">
        <w:rPr>
          <w:rFonts w:ascii="Times New Roman" w:eastAsia="PetersburgC" w:hAnsi="Times New Roman"/>
          <w:sz w:val="28"/>
          <w:szCs w:val="28"/>
          <w:lang w:eastAsia="ru-RU"/>
        </w:rPr>
        <w:t>ю</w:t>
      </w:r>
      <w:r w:rsidR="00690C8B" w:rsidRPr="000F7E92">
        <w:rPr>
          <w:rFonts w:ascii="Times New Roman" w:eastAsia="PetersburgC" w:hAnsi="Times New Roman"/>
          <w:sz w:val="28"/>
          <w:szCs w:val="28"/>
          <w:lang w:eastAsia="ru-RU"/>
        </w:rPr>
        <w:t>ться, як предиктор несприятливого перебігу ішемічної хвороби серця, адже дестабілізація атеросклеротичної бляшки зумовлена порушенням цілісності судинного ендотелі</w:t>
      </w:r>
      <w:r w:rsidR="00395B76" w:rsidRPr="000F7E92">
        <w:rPr>
          <w:rFonts w:ascii="Times New Roman" w:eastAsia="PetersburgC" w:hAnsi="Times New Roman"/>
          <w:sz w:val="28"/>
          <w:szCs w:val="28"/>
          <w:lang w:eastAsia="ru-RU"/>
        </w:rPr>
        <w:t>ю</w:t>
      </w:r>
      <w:r w:rsidR="00690C8B" w:rsidRPr="000F7E92">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eastAsia="ru-RU"/>
        </w:rPr>
        <w:t>[</w:t>
      </w:r>
      <w:r w:rsidR="0015510E" w:rsidRPr="008A43D6">
        <w:rPr>
          <w:rFonts w:ascii="Times New Roman" w:eastAsia="PetersburgC" w:hAnsi="Times New Roman"/>
          <w:sz w:val="28"/>
          <w:szCs w:val="28"/>
          <w:lang w:eastAsia="ru-RU"/>
        </w:rPr>
        <w:t>4</w:t>
      </w:r>
      <w:r w:rsidR="0082393A">
        <w:rPr>
          <w:rFonts w:ascii="Times New Roman" w:eastAsia="PetersburgC" w:hAnsi="Times New Roman"/>
          <w:sz w:val="28"/>
          <w:szCs w:val="28"/>
          <w:lang w:eastAsia="ru-RU"/>
        </w:rPr>
        <w:t>3</w:t>
      </w:r>
      <w:r w:rsidR="00690C8B" w:rsidRPr="00AD1F63">
        <w:rPr>
          <w:rFonts w:ascii="Times New Roman" w:eastAsia="PetersburgC" w:hAnsi="Times New Roman"/>
          <w:sz w:val="28"/>
          <w:szCs w:val="28"/>
          <w:lang w:eastAsia="ru-RU"/>
        </w:rPr>
        <w:t>].</w:t>
      </w:r>
    </w:p>
    <w:p w:rsidR="002021D5" w:rsidRPr="00AD1F63" w:rsidRDefault="00690C8B" w:rsidP="00C8794B">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Метаболічні порушення, пов’язані з цукровим діабетом </w:t>
      </w:r>
      <w:r w:rsidR="005A478E" w:rsidRPr="00AD1F63">
        <w:rPr>
          <w:rFonts w:ascii="Times New Roman" w:eastAsia="PetersburgC" w:hAnsi="Times New Roman"/>
          <w:sz w:val="28"/>
          <w:szCs w:val="28"/>
          <w:lang w:eastAsia="ru-RU"/>
        </w:rPr>
        <w:t>2 типу</w:t>
      </w:r>
      <w:r w:rsidRPr="00AD1F63">
        <w:rPr>
          <w:rFonts w:ascii="Times New Roman" w:eastAsia="PetersburgC" w:hAnsi="Times New Roman"/>
          <w:sz w:val="28"/>
          <w:szCs w:val="28"/>
          <w:lang w:eastAsia="ru-RU"/>
        </w:rPr>
        <w:t xml:space="preserve">, такі, як гіперглікемія, інсулінорезистентність, дисліпідемія, оксидативний стрес, призводять </w:t>
      </w:r>
      <w:r w:rsidR="00F61C53" w:rsidRPr="00AD1F63">
        <w:rPr>
          <w:rFonts w:ascii="Times New Roman" w:eastAsia="PetersburgC" w:hAnsi="Times New Roman"/>
          <w:sz w:val="28"/>
          <w:szCs w:val="28"/>
          <w:lang w:eastAsia="ru-RU"/>
        </w:rPr>
        <w:t>до порушення вазодилятивної, адгезивної та захисної функції ендотелію</w:t>
      </w:r>
      <w:r w:rsidR="00232455" w:rsidRPr="00AD1F63">
        <w:rPr>
          <w:rFonts w:ascii="Times New Roman" w:eastAsia="PetersburgC" w:hAnsi="Times New Roman"/>
          <w:sz w:val="28"/>
          <w:szCs w:val="28"/>
          <w:lang w:eastAsia="ru-RU"/>
        </w:rPr>
        <w:t>[</w:t>
      </w:r>
      <w:r w:rsidR="0082393A">
        <w:rPr>
          <w:rFonts w:ascii="Times New Roman" w:eastAsia="PetersburgC" w:hAnsi="Times New Roman"/>
          <w:sz w:val="28"/>
          <w:szCs w:val="28"/>
          <w:lang w:eastAsia="ru-RU"/>
        </w:rPr>
        <w:t>44</w:t>
      </w:r>
      <w:r w:rsidR="00A27395" w:rsidRPr="00AD1F63">
        <w:rPr>
          <w:rFonts w:ascii="Times New Roman" w:hAnsi="Times New Roman"/>
          <w:sz w:val="28"/>
          <w:szCs w:val="28"/>
        </w:rPr>
        <w:t xml:space="preserve">, </w:t>
      </w:r>
      <w:r w:rsidR="0082393A">
        <w:rPr>
          <w:rFonts w:ascii="Times New Roman" w:hAnsi="Times New Roman"/>
          <w:sz w:val="28"/>
          <w:szCs w:val="28"/>
        </w:rPr>
        <w:t>45</w:t>
      </w:r>
      <w:r w:rsidR="00A27395" w:rsidRPr="00AD1F63">
        <w:rPr>
          <w:rFonts w:ascii="Times New Roman" w:hAnsi="Times New Roman"/>
          <w:sz w:val="28"/>
          <w:szCs w:val="28"/>
        </w:rPr>
        <w:t xml:space="preserve">, </w:t>
      </w:r>
      <w:r w:rsidR="0082393A">
        <w:rPr>
          <w:rFonts w:ascii="Times New Roman" w:hAnsi="Times New Roman"/>
          <w:sz w:val="28"/>
          <w:szCs w:val="28"/>
        </w:rPr>
        <w:t>46</w:t>
      </w:r>
      <w:r w:rsidR="00A27395" w:rsidRPr="00AD1F63">
        <w:rPr>
          <w:rFonts w:ascii="Times New Roman" w:hAnsi="Times New Roman"/>
          <w:sz w:val="28"/>
          <w:szCs w:val="28"/>
        </w:rPr>
        <w:t>].</w:t>
      </w:r>
    </w:p>
    <w:p w:rsidR="000F7E92" w:rsidRPr="00AD1F63" w:rsidRDefault="00092092" w:rsidP="000F7E92">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У дослідженні АRIC, направленому на вивчення асоціацій нетрадиційних факторів ризику ІХС при цукровому діабеті 2 типу, встановлено, що «нові» фактори ризику можуть бути </w:t>
      </w:r>
      <w:r w:rsidR="00322D41" w:rsidRPr="00AD1F63">
        <w:rPr>
          <w:rFonts w:ascii="Times New Roman" w:hAnsi="Times New Roman"/>
          <w:sz w:val="28"/>
          <w:szCs w:val="28"/>
        </w:rPr>
        <w:t xml:space="preserve">як </w:t>
      </w:r>
      <w:r w:rsidRPr="00AD1F63">
        <w:rPr>
          <w:rFonts w:ascii="Times New Roman" w:hAnsi="Times New Roman"/>
          <w:sz w:val="28"/>
          <w:szCs w:val="28"/>
        </w:rPr>
        <w:t>предикторами серцево-судинних захворювань при цукровому діабеті, так і ланками патогенезу у розвитку цукрового діабету, ІХС та атеросклерозу [</w:t>
      </w:r>
      <w:r w:rsidR="0082393A">
        <w:rPr>
          <w:rFonts w:ascii="Times New Roman" w:hAnsi="Times New Roman"/>
          <w:sz w:val="28"/>
          <w:szCs w:val="28"/>
        </w:rPr>
        <w:t>47</w:t>
      </w:r>
      <w:r w:rsidR="00A27395" w:rsidRPr="00AD1F63">
        <w:rPr>
          <w:rFonts w:ascii="Times New Roman" w:hAnsi="Times New Roman"/>
          <w:sz w:val="28"/>
          <w:szCs w:val="28"/>
        </w:rPr>
        <w:t>].</w:t>
      </w:r>
    </w:p>
    <w:p w:rsidR="007343FA" w:rsidRDefault="00E13058" w:rsidP="00C8794B">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Згі</w:t>
      </w:r>
      <w:r w:rsidR="00C07B92" w:rsidRPr="00AD1F63">
        <w:rPr>
          <w:rFonts w:ascii="Times New Roman" w:hAnsi="Times New Roman"/>
          <w:sz w:val="28"/>
          <w:szCs w:val="28"/>
        </w:rPr>
        <w:t xml:space="preserve">дно з сучасним уявленням щодо системи коагуляції прийнято виділяти протизгортальну систему коагуляції, згортальну систему коагуляції та систему фібринолізу. За підтримку крові в рідкому стані відповідає протизгортальна система, яка включає в себе ряд ендогенних антикоагулянтів, найбільш значущі з яких антитромбін III, протеїни С і S, α2-макроглобулин. У системі згортання крові довгий час було прийнято виділяти два тісно пов'язаних між собою механізму: зовнішній і внутрішній шляху згортання. У відповідь на пошкодження стінки судини відбувається утворення згустку, яке здійснюється за зовнішнім шляху згортання, а формування тромбу при уповільненні кровотоку або в області аномальної судинної стінки у відсутності пошкодження тканин - по внутрішньому шляху згортання </w:t>
      </w:r>
      <w:r w:rsidR="00C315E7" w:rsidRPr="00AD1F63">
        <w:rPr>
          <w:rFonts w:ascii="Times New Roman" w:hAnsi="Times New Roman"/>
          <w:sz w:val="28"/>
          <w:szCs w:val="28"/>
        </w:rPr>
        <w:t>[</w:t>
      </w:r>
      <w:r w:rsidR="0082393A">
        <w:rPr>
          <w:rFonts w:ascii="Times New Roman" w:hAnsi="Times New Roman"/>
          <w:sz w:val="28"/>
          <w:szCs w:val="28"/>
        </w:rPr>
        <w:t>48</w:t>
      </w:r>
      <w:r w:rsidR="00C315E7" w:rsidRPr="00AD1F63">
        <w:rPr>
          <w:rFonts w:ascii="Times New Roman" w:hAnsi="Times New Roman"/>
          <w:sz w:val="28"/>
          <w:szCs w:val="28"/>
        </w:rPr>
        <w:t xml:space="preserve">]. </w:t>
      </w:r>
      <w:r w:rsidRPr="00AD1F63">
        <w:rPr>
          <w:rFonts w:ascii="Times New Roman" w:hAnsi="Times New Roman"/>
          <w:sz w:val="28"/>
          <w:szCs w:val="28"/>
        </w:rPr>
        <w:t>Зовнішній шлях отримав свою назву, так як для його ініціації необхідний тканинний фактор (тромбопластин), який в нормі відсутній в кровоносній руслі і клітинах крові, а з'являється у відповідь на пошкодження тканини. Всі компоненти внутрішнього шляху присутні в крові. Такий поділ системи згортання крові вельми умовно, тому що обидва шляхи тісно взаємодіють між собою. Вважається, що пусковим фактором, що забезпечує згортання крові, є зв'язування тканинного фактора з фактором VIIа, в результаті чого відбувається активація факторів IX і X. Утворений при цьому фактор Xа, сприяє початкової генерації тромбіну, який активує тромбоцити, а також V і VIII фактори згортання крові. Фактор VIIIa зв'язується з фактором IXа на поверхні активованих тромбоцитів, що значно збільшує швидкість утворення тромбіну і фактора Xа. Крім того тромбін активує V, VIII, XI фактори, що веде до посилення</w:t>
      </w:r>
      <w:r w:rsidR="0082393A">
        <w:rPr>
          <w:rFonts w:ascii="Times New Roman" w:hAnsi="Times New Roman"/>
          <w:sz w:val="28"/>
          <w:szCs w:val="28"/>
        </w:rPr>
        <w:t xml:space="preserve"> його власної освіти.</w:t>
      </w:r>
      <w:r w:rsidR="00C315E7" w:rsidRPr="00AD1F63">
        <w:rPr>
          <w:rFonts w:ascii="Times New Roman" w:hAnsi="Times New Roman"/>
          <w:sz w:val="28"/>
          <w:szCs w:val="28"/>
        </w:rPr>
        <w:t xml:space="preserve"> </w:t>
      </w:r>
      <w:r w:rsidRPr="00AD1F63">
        <w:rPr>
          <w:rFonts w:ascii="Times New Roman" w:hAnsi="Times New Roman"/>
          <w:sz w:val="28"/>
          <w:szCs w:val="28"/>
        </w:rPr>
        <w:t>Тромбін - це головний фермент згортання крові. Тромбін надає локальна дія на поверхні стимульованих або пошкоджених клітин. Час напіввиведення тромбіну становить всього кілька секунд, після чого відбувається його зв'язування з тромбоцитами, клітинамиендотелію, фибрином або природними інгібіторами. Тому оцінити справжній рівень тромбінеміі важко. Основними функціями тромбіну є прокоагулянтна, антикоагулянтная і мітоген</w:t>
      </w:r>
      <w:r w:rsidR="009D4D34" w:rsidRPr="009D4D34">
        <w:rPr>
          <w:rFonts w:ascii="Times New Roman" w:hAnsi="Times New Roman"/>
          <w:sz w:val="28"/>
          <w:szCs w:val="28"/>
        </w:rPr>
        <w:t>н</w:t>
      </w:r>
      <w:r w:rsidR="009D4D34" w:rsidRPr="00B716D7">
        <w:rPr>
          <w:rFonts w:ascii="Times New Roman" w:hAnsi="Times New Roman"/>
          <w:sz w:val="28"/>
          <w:szCs w:val="28"/>
        </w:rPr>
        <w:t>а</w:t>
      </w:r>
      <w:r w:rsidRPr="00AD1F63">
        <w:rPr>
          <w:rFonts w:ascii="Times New Roman" w:hAnsi="Times New Roman"/>
          <w:sz w:val="28"/>
          <w:szCs w:val="28"/>
        </w:rPr>
        <w:t>. Тромбін стимулює своє власне освіту, є потужним активатором тромбоцитів і, як це не дивно, може пригнічувати згортання крові, проявляючи свій антикоагулянтний ефект. При взаємодії тромбіну з тромбомодуліном на клітинах ендотелію він активує систему протеїну С. Протеїн С в свою чергу дезактивує V і VIIIа фактори згортання крові і тим самим перериває тромбіно</w:t>
      </w:r>
      <w:r w:rsidR="005F4070" w:rsidRPr="005F4070">
        <w:rPr>
          <w:rFonts w:ascii="Times New Roman" w:hAnsi="Times New Roman"/>
          <w:sz w:val="28"/>
          <w:szCs w:val="28"/>
        </w:rPr>
        <w:t>утворення</w:t>
      </w:r>
      <w:r w:rsidRPr="00AD1F63">
        <w:rPr>
          <w:rFonts w:ascii="Times New Roman" w:hAnsi="Times New Roman"/>
          <w:sz w:val="28"/>
          <w:szCs w:val="28"/>
        </w:rPr>
        <w:t>. Свою мітоген</w:t>
      </w:r>
      <w:r w:rsidR="00771B8B" w:rsidRPr="00771B8B">
        <w:rPr>
          <w:rFonts w:ascii="Times New Roman" w:hAnsi="Times New Roman"/>
          <w:sz w:val="28"/>
          <w:szCs w:val="28"/>
        </w:rPr>
        <w:t>ну</w:t>
      </w:r>
      <w:r w:rsidRPr="00AD1F63">
        <w:rPr>
          <w:rFonts w:ascii="Times New Roman" w:hAnsi="Times New Roman"/>
          <w:sz w:val="28"/>
          <w:szCs w:val="28"/>
        </w:rPr>
        <w:t xml:space="preserve"> функцію тромбін проявляє в посиленні стимуляції проліферації гладком'язових клітин і ростостимулююч</w:t>
      </w:r>
      <w:r w:rsidR="00771B8B" w:rsidRPr="00771B8B">
        <w:rPr>
          <w:rFonts w:ascii="Times New Roman" w:hAnsi="Times New Roman"/>
          <w:sz w:val="28"/>
          <w:szCs w:val="28"/>
        </w:rPr>
        <w:t>о</w:t>
      </w:r>
      <w:r w:rsidR="00771B8B">
        <w:rPr>
          <w:rFonts w:ascii="Times New Roman" w:hAnsi="Times New Roman"/>
          <w:sz w:val="28"/>
          <w:szCs w:val="28"/>
        </w:rPr>
        <w:t>ї</w:t>
      </w:r>
      <w:r w:rsidRPr="00AD1F63">
        <w:rPr>
          <w:rFonts w:ascii="Times New Roman" w:hAnsi="Times New Roman"/>
          <w:sz w:val="28"/>
          <w:szCs w:val="28"/>
        </w:rPr>
        <w:t xml:space="preserve"> активності тромбоцитарного і ендотеліального росткових факторів. Основною ф</w:t>
      </w:r>
      <w:r w:rsidR="007343FA">
        <w:rPr>
          <w:rFonts w:ascii="Times New Roman" w:hAnsi="Times New Roman"/>
          <w:sz w:val="28"/>
          <w:szCs w:val="28"/>
        </w:rPr>
        <w:t>ункцією тромбіну є перетворення</w:t>
      </w:r>
      <w:r w:rsidRPr="00AD1F63">
        <w:rPr>
          <w:rFonts w:ascii="Times New Roman" w:hAnsi="Times New Roman"/>
          <w:sz w:val="28"/>
          <w:szCs w:val="28"/>
        </w:rPr>
        <w:t xml:space="preserve"> розчинної </w:t>
      </w:r>
      <w:r w:rsidR="00771B8B">
        <w:rPr>
          <w:rFonts w:ascii="Times New Roman" w:hAnsi="Times New Roman"/>
          <w:sz w:val="28"/>
          <w:szCs w:val="28"/>
        </w:rPr>
        <w:t xml:space="preserve">фракції </w:t>
      </w:r>
      <w:r w:rsidRPr="00AD1F63">
        <w:rPr>
          <w:rFonts w:ascii="Times New Roman" w:hAnsi="Times New Roman"/>
          <w:sz w:val="28"/>
          <w:szCs w:val="28"/>
        </w:rPr>
        <w:t>фібриногену в нерозчинний фібрин, який є структурною основою утвор</w:t>
      </w:r>
      <w:r w:rsidR="00946620">
        <w:rPr>
          <w:rFonts w:ascii="Times New Roman" w:hAnsi="Times New Roman"/>
          <w:sz w:val="28"/>
          <w:szCs w:val="28"/>
        </w:rPr>
        <w:t xml:space="preserve">ення </w:t>
      </w:r>
      <w:r w:rsidRPr="00AD1F63">
        <w:rPr>
          <w:rFonts w:ascii="Times New Roman" w:hAnsi="Times New Roman"/>
          <w:sz w:val="28"/>
          <w:szCs w:val="28"/>
        </w:rPr>
        <w:t>тромб</w:t>
      </w:r>
      <w:r w:rsidR="00946620">
        <w:rPr>
          <w:rFonts w:ascii="Times New Roman" w:hAnsi="Times New Roman"/>
          <w:sz w:val="28"/>
          <w:szCs w:val="28"/>
        </w:rPr>
        <w:t>у</w:t>
      </w:r>
      <w:r w:rsidRPr="00AD1F63">
        <w:rPr>
          <w:rFonts w:ascii="Times New Roman" w:hAnsi="Times New Roman"/>
          <w:sz w:val="28"/>
          <w:szCs w:val="28"/>
        </w:rPr>
        <w:t>. Після здійснення гемостатич</w:t>
      </w:r>
      <w:r w:rsidR="00946620">
        <w:rPr>
          <w:rFonts w:ascii="Times New Roman" w:hAnsi="Times New Roman"/>
          <w:sz w:val="28"/>
          <w:szCs w:val="28"/>
        </w:rPr>
        <w:t>ної</w:t>
      </w:r>
      <w:r w:rsidRPr="00AD1F63">
        <w:rPr>
          <w:rFonts w:ascii="Times New Roman" w:hAnsi="Times New Roman"/>
          <w:sz w:val="28"/>
          <w:szCs w:val="28"/>
        </w:rPr>
        <w:t xml:space="preserve"> функції і утворення тромбу, весь фібрин повинен бути лиз</w:t>
      </w:r>
      <w:r w:rsidR="00946620">
        <w:rPr>
          <w:rFonts w:ascii="Times New Roman" w:hAnsi="Times New Roman"/>
          <w:sz w:val="28"/>
          <w:szCs w:val="28"/>
        </w:rPr>
        <w:t>ований. Це</w:t>
      </w:r>
      <w:r w:rsidRPr="00AD1F63">
        <w:rPr>
          <w:rFonts w:ascii="Times New Roman" w:hAnsi="Times New Roman"/>
          <w:sz w:val="28"/>
          <w:szCs w:val="28"/>
        </w:rPr>
        <w:t xml:space="preserve"> відбувається завдяки наявності фібринолітичної системи. Система фібринолізу включає в себе безліч факторів, але можна виділити три основних компоненти цієї складної системи: 1) плазмін, який утворюється з плазміногену; 2) активатори плазміногену, основним з яких є тканинний активатор плазміногену (ТАП), що виробляється клітинами ендотелію і фактор XIIа в комплексі з плазмовим калікреїном і високомолекулярним кініногеном; 3) інгібітори фібринолізу, до яких відносять інгібітор активатора плазміногену 1 типу (ІАП-1), α2-антиплазмін і відносно новий - активований тромбіном інгібітор фібринолізу (АТІФ). Активація плазміногену може відбуватися двома шляхами: зовнішнім і внутрішнім. Зовнішній шлях активації здійснюється за допомогою основного фізіологічного активатора фібринолізу - </w:t>
      </w:r>
      <w:r w:rsidR="008C3983" w:rsidRPr="008C3983">
        <w:rPr>
          <w:rFonts w:ascii="Times New Roman" w:hAnsi="Times New Roman"/>
          <w:sz w:val="28"/>
          <w:szCs w:val="28"/>
        </w:rPr>
        <w:t xml:space="preserve">тканинного активатора </w:t>
      </w:r>
      <w:r w:rsidR="008C3983">
        <w:rPr>
          <w:rFonts w:ascii="Times New Roman" w:hAnsi="Times New Roman"/>
          <w:sz w:val="28"/>
          <w:szCs w:val="28"/>
        </w:rPr>
        <w:t>плазміногену (</w:t>
      </w:r>
      <w:r w:rsidRPr="00AD1F63">
        <w:rPr>
          <w:rFonts w:ascii="Times New Roman" w:hAnsi="Times New Roman"/>
          <w:sz w:val="28"/>
          <w:szCs w:val="28"/>
        </w:rPr>
        <w:t>ТАП</w:t>
      </w:r>
      <w:r w:rsidR="008C3983">
        <w:rPr>
          <w:rFonts w:ascii="Times New Roman" w:hAnsi="Times New Roman"/>
          <w:sz w:val="28"/>
          <w:szCs w:val="28"/>
        </w:rPr>
        <w:t>)</w:t>
      </w:r>
      <w:r w:rsidRPr="00AD1F63">
        <w:rPr>
          <w:rFonts w:ascii="Times New Roman" w:hAnsi="Times New Roman"/>
          <w:sz w:val="28"/>
          <w:szCs w:val="28"/>
        </w:rPr>
        <w:t xml:space="preserve">, який є сериновою протеазою і синтезується в основному клітинами ендотелію. Синтез ТАП прискорюється під дією фібрину, тромбіну, гістаміну, протеїнкінази С, а уповільнення швидкості </w:t>
      </w:r>
      <w:r w:rsidR="00C630EB">
        <w:rPr>
          <w:rFonts w:ascii="Times New Roman" w:hAnsi="Times New Roman"/>
          <w:sz w:val="28"/>
          <w:szCs w:val="28"/>
        </w:rPr>
        <w:t>утворення</w:t>
      </w:r>
      <w:r w:rsidRPr="00AD1F63">
        <w:rPr>
          <w:rFonts w:ascii="Times New Roman" w:hAnsi="Times New Roman"/>
          <w:sz w:val="28"/>
          <w:szCs w:val="28"/>
        </w:rPr>
        <w:t xml:space="preserve"> ТАП відбувається під дією плазміну</w:t>
      </w:r>
      <w:r w:rsidR="00C315E7" w:rsidRPr="00AD1F63">
        <w:rPr>
          <w:rFonts w:ascii="Times New Roman" w:hAnsi="Times New Roman"/>
          <w:sz w:val="28"/>
          <w:szCs w:val="28"/>
        </w:rPr>
        <w:t xml:space="preserve">. </w:t>
      </w:r>
      <w:r w:rsidR="00B824DF" w:rsidRPr="00AD1F63">
        <w:rPr>
          <w:rFonts w:ascii="Times New Roman" w:hAnsi="Times New Roman"/>
          <w:sz w:val="28"/>
          <w:szCs w:val="28"/>
        </w:rPr>
        <w:t xml:space="preserve">ТАП має спорідненості з плазміногену і фібрину. В результаті зв'язування цих білків утворюється комплекс плазміноген-фібрин-ТАП і руйнування згустку відбувається не тільки на поверхні, але і всередині нього. Період напіврозпаду тканинного активатора плазміногену короткий, велика частина ТАП швидко зв'язується зі своїм інгібітором. Внутрішній шлях активації плазміногену полягає в </w:t>
      </w:r>
      <w:r w:rsidR="00142669">
        <w:rPr>
          <w:rFonts w:ascii="Times New Roman" w:hAnsi="Times New Roman"/>
          <w:sz w:val="28"/>
          <w:szCs w:val="28"/>
        </w:rPr>
        <w:t>утворенні</w:t>
      </w:r>
      <w:r w:rsidR="00B824DF" w:rsidRPr="00AD1F63">
        <w:rPr>
          <w:rFonts w:ascii="Times New Roman" w:hAnsi="Times New Roman"/>
          <w:sz w:val="28"/>
          <w:szCs w:val="28"/>
        </w:rPr>
        <w:t xml:space="preserve"> фактора XIIа і калікреїну, які здатні перетворювати плазміноген в плазмін. Плазмін, що утворюється в результаті зовнішнього і внутрішнього шляху активації, розщеплює фібрин і фібриноген. Фібриноген розщеплюється до високомолекулярних фрагментів, а основним продуктом деградації фібрину є Д-димер</w:t>
      </w:r>
      <w:r w:rsidR="007343FA">
        <w:rPr>
          <w:rFonts w:ascii="Times New Roman" w:hAnsi="Times New Roman"/>
          <w:sz w:val="28"/>
          <w:szCs w:val="28"/>
        </w:rPr>
        <w:t>, який</w:t>
      </w:r>
      <w:r w:rsidR="00B824DF" w:rsidRPr="00AD1F63">
        <w:rPr>
          <w:rFonts w:ascii="Times New Roman" w:hAnsi="Times New Roman"/>
          <w:sz w:val="28"/>
          <w:szCs w:val="28"/>
        </w:rPr>
        <w:t xml:space="preserve"> вважається високочутливим маркером венозних тромбозів, тромбоемболії легеневої та інших артерій, а також дисемінованого внутрішньосудинного згортання </w:t>
      </w:r>
      <w:r w:rsidR="00C315E7" w:rsidRPr="00AD1F63">
        <w:rPr>
          <w:rFonts w:ascii="Times New Roman" w:hAnsi="Times New Roman"/>
          <w:sz w:val="28"/>
          <w:szCs w:val="28"/>
        </w:rPr>
        <w:t>[</w:t>
      </w:r>
      <w:r w:rsidR="0082393A">
        <w:rPr>
          <w:rFonts w:ascii="Times New Roman" w:hAnsi="Times New Roman"/>
          <w:sz w:val="28"/>
          <w:szCs w:val="28"/>
        </w:rPr>
        <w:t>49</w:t>
      </w:r>
      <w:r w:rsidR="00C315E7" w:rsidRPr="00AD1F63">
        <w:rPr>
          <w:rFonts w:ascii="Times New Roman" w:hAnsi="Times New Roman"/>
          <w:sz w:val="28"/>
          <w:szCs w:val="28"/>
        </w:rPr>
        <w:t xml:space="preserve">]. </w:t>
      </w:r>
    </w:p>
    <w:p w:rsidR="00296715" w:rsidRDefault="00296715" w:rsidP="00296715">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eastAsia="PetersburgC" w:hAnsi="Times New Roman"/>
          <w:sz w:val="28"/>
          <w:szCs w:val="28"/>
          <w:lang w:eastAsia="ru-RU"/>
        </w:rPr>
        <w:t xml:space="preserve">Згідно з сучасними даними, крім зазначених факторів, велика роль у розвитку серцево-судинних ускладнень цукрового діабету належить зниженню фібрінолітичної активності </w:t>
      </w:r>
      <w:r w:rsidRPr="00AD1F63">
        <w:rPr>
          <w:rFonts w:ascii="Times New Roman" w:hAnsi="Times New Roman"/>
          <w:sz w:val="28"/>
          <w:szCs w:val="28"/>
        </w:rPr>
        <w:t>[</w:t>
      </w:r>
      <w:r>
        <w:rPr>
          <w:rFonts w:ascii="Times New Roman" w:hAnsi="Times New Roman"/>
          <w:sz w:val="28"/>
          <w:szCs w:val="28"/>
        </w:rPr>
        <w:t>4</w:t>
      </w:r>
      <w:r w:rsidR="00AD0D66">
        <w:rPr>
          <w:rFonts w:ascii="Times New Roman" w:hAnsi="Times New Roman"/>
          <w:sz w:val="28"/>
          <w:szCs w:val="28"/>
        </w:rPr>
        <w:t>3</w:t>
      </w:r>
      <w:r>
        <w:rPr>
          <w:rFonts w:ascii="Times New Roman" w:hAnsi="Times New Roman"/>
          <w:sz w:val="28"/>
          <w:szCs w:val="28"/>
        </w:rPr>
        <w:t>,</w:t>
      </w:r>
      <w:r w:rsidR="00AD0D66">
        <w:rPr>
          <w:rFonts w:ascii="Times New Roman" w:eastAsia="PetersburgC" w:hAnsi="Times New Roman"/>
          <w:sz w:val="28"/>
          <w:szCs w:val="28"/>
          <w:lang w:eastAsia="ru-RU"/>
        </w:rPr>
        <w:t>50</w:t>
      </w:r>
      <w:r w:rsidRPr="00AD1F63">
        <w:rPr>
          <w:rFonts w:ascii="Times New Roman" w:eastAsia="PetersburgC" w:hAnsi="Times New Roman"/>
          <w:sz w:val="28"/>
          <w:szCs w:val="28"/>
          <w:lang w:eastAsia="ru-RU"/>
        </w:rPr>
        <w:t>], яке зв’язане з підвищенням концентрації та активності інгібітора активатора плазміногену 1 типу</w:t>
      </w:r>
      <w:r w:rsidRPr="00AD1F63">
        <w:rPr>
          <w:rFonts w:ascii="Times New Roman" w:hAnsi="Times New Roman"/>
          <w:sz w:val="28"/>
          <w:szCs w:val="28"/>
        </w:rPr>
        <w:t xml:space="preserve"> (ІАП-1)</w:t>
      </w:r>
      <w:r w:rsidRPr="00AD1F63">
        <w:rPr>
          <w:rFonts w:ascii="Times New Roman" w:eastAsia="PetersburgC" w:hAnsi="Times New Roman"/>
          <w:sz w:val="28"/>
          <w:szCs w:val="28"/>
          <w:lang w:eastAsia="ru-RU"/>
        </w:rPr>
        <w:t xml:space="preserve"> </w:t>
      </w:r>
      <w:r w:rsidRPr="00AD1F63">
        <w:rPr>
          <w:rFonts w:ascii="Times New Roman" w:hAnsi="Times New Roman"/>
          <w:sz w:val="28"/>
          <w:szCs w:val="28"/>
        </w:rPr>
        <w:t>[</w:t>
      </w:r>
      <w:r w:rsidR="00AD0D66">
        <w:rPr>
          <w:rFonts w:ascii="Times New Roman" w:eastAsia="PetersburgC" w:hAnsi="Times New Roman"/>
          <w:sz w:val="28"/>
          <w:szCs w:val="28"/>
          <w:lang w:eastAsia="ru-RU"/>
        </w:rPr>
        <w:t>51</w:t>
      </w:r>
      <w:r w:rsidRPr="00AD1F63">
        <w:rPr>
          <w:rFonts w:ascii="Times New Roman" w:hAnsi="Times New Roman"/>
          <w:sz w:val="28"/>
          <w:szCs w:val="28"/>
        </w:rPr>
        <w:t>].</w:t>
      </w:r>
    </w:p>
    <w:p w:rsidR="00E6300A" w:rsidRPr="00AD1F63" w:rsidRDefault="00B824DF" w:rsidP="00C8794B">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Пригнічення фібринолізу відбувається за рахунок ряду факторів, які здатні безпосередньо пов'язувати плазмин або сповільнювати активацію плазміногену. Одним з основних інгібіторів фібринолізу є ІАП-1 (також званий ендотеліальни</w:t>
      </w:r>
      <w:r w:rsidR="00142669">
        <w:rPr>
          <w:rFonts w:ascii="Times New Roman" w:hAnsi="Times New Roman"/>
          <w:sz w:val="28"/>
          <w:szCs w:val="28"/>
        </w:rPr>
        <w:t>м</w:t>
      </w:r>
      <w:r w:rsidRPr="00AD1F63">
        <w:rPr>
          <w:rFonts w:ascii="Times New Roman" w:hAnsi="Times New Roman"/>
          <w:sz w:val="28"/>
          <w:szCs w:val="28"/>
        </w:rPr>
        <w:t xml:space="preserve"> типом інгібітора), який постійно продукується і секретується ендотеліоцитами. Крім ендотеліоцитів, ІАП-1 здатні продукувати і інші клітини: моноцити, клітини гладеньких м'язів, фібробласти і гепатоцити. ІАП-1 - це білок гострої фази, тому на його активність можуть впливати різні запальні цитокіни, фактори росту і гормони. Відомо, що тромбін, ТАП, ангіотензин II і ін</w:t>
      </w:r>
      <w:r w:rsidR="00AD0D66">
        <w:rPr>
          <w:rFonts w:ascii="Times New Roman" w:hAnsi="Times New Roman"/>
          <w:sz w:val="28"/>
          <w:szCs w:val="28"/>
        </w:rPr>
        <w:t xml:space="preserve">сулін підсилюють секрецію ІАП-1. </w:t>
      </w:r>
      <w:r w:rsidRPr="00AD1F63">
        <w:rPr>
          <w:rFonts w:ascii="Times New Roman" w:hAnsi="Times New Roman"/>
          <w:sz w:val="28"/>
          <w:szCs w:val="28"/>
        </w:rPr>
        <w:t>Однією з основних проблем вивчення ІАП-1 є той факт, що даний білок може перебувати в крові в активній і латентної формах, при цьому перехід між</w:t>
      </w:r>
      <w:r w:rsidR="00AD0D66">
        <w:rPr>
          <w:rFonts w:ascii="Times New Roman" w:hAnsi="Times New Roman"/>
          <w:sz w:val="28"/>
          <w:szCs w:val="28"/>
        </w:rPr>
        <w:t xml:space="preserve"> цими двома станами є оборотним.</w:t>
      </w:r>
      <w:r w:rsidR="00C315E7" w:rsidRPr="00AD1F63">
        <w:rPr>
          <w:rFonts w:ascii="Times New Roman" w:hAnsi="Times New Roman"/>
          <w:sz w:val="28"/>
          <w:szCs w:val="28"/>
        </w:rPr>
        <w:t xml:space="preserve"> </w:t>
      </w:r>
      <w:r w:rsidRPr="00AD1F63">
        <w:rPr>
          <w:rFonts w:ascii="Times New Roman" w:hAnsi="Times New Roman"/>
          <w:sz w:val="28"/>
          <w:szCs w:val="28"/>
        </w:rPr>
        <w:t xml:space="preserve">Залежно від методу, за яким визначається ІАП-1, можуть бути виявлені латентна, активна або обидві форми. ІАП-1, що секретується в активній формі, дуже швидко зв'язується з тканинним активатором плазміногену в комплекс (ТАП-ІАП-1) і викликає його інактивацію. </w:t>
      </w:r>
      <w:r w:rsidR="002070A6" w:rsidRPr="00AD1F63">
        <w:rPr>
          <w:rFonts w:ascii="Times New Roman" w:eastAsia="PetersburgC" w:hAnsi="Times New Roman"/>
          <w:sz w:val="28"/>
          <w:szCs w:val="28"/>
          <w:lang w:eastAsia="ru-RU"/>
        </w:rPr>
        <w:t>Вперше Juhan-Vague та с</w:t>
      </w:r>
      <w:r w:rsidR="00395B76" w:rsidRPr="00AD1F63">
        <w:rPr>
          <w:rFonts w:ascii="Times New Roman" w:eastAsia="PetersburgC" w:hAnsi="Times New Roman"/>
          <w:sz w:val="28"/>
          <w:szCs w:val="28"/>
          <w:lang w:eastAsia="ru-RU"/>
        </w:rPr>
        <w:t>пів</w:t>
      </w:r>
      <w:r w:rsidR="002070A6" w:rsidRPr="00AD1F63">
        <w:rPr>
          <w:rFonts w:ascii="Times New Roman" w:eastAsia="PetersburgC" w:hAnsi="Times New Roman"/>
          <w:sz w:val="28"/>
          <w:szCs w:val="28"/>
          <w:lang w:eastAsia="ru-RU"/>
        </w:rPr>
        <w:t xml:space="preserve">авторами </w:t>
      </w:r>
      <w:r w:rsidR="00934DDB" w:rsidRPr="00AD1F63">
        <w:rPr>
          <w:rFonts w:ascii="Times New Roman" w:eastAsia="PetersburgC" w:hAnsi="Times New Roman"/>
          <w:sz w:val="28"/>
          <w:szCs w:val="28"/>
          <w:lang w:eastAsia="ru-RU"/>
        </w:rPr>
        <w:t xml:space="preserve">(1991 р.) </w:t>
      </w:r>
      <w:r w:rsidR="002070A6" w:rsidRPr="00AD1F63">
        <w:rPr>
          <w:rFonts w:ascii="Times New Roman" w:eastAsia="PetersburgC" w:hAnsi="Times New Roman"/>
          <w:sz w:val="28"/>
          <w:szCs w:val="28"/>
          <w:lang w:eastAsia="ru-RU"/>
        </w:rPr>
        <w:t>було виявлено асоціацію підвищеного рівню інгібітору активатора плазміногену 1 типу з наявністю інсулінорезистентності та розвитком атеротромбозу</w:t>
      </w:r>
      <w:r w:rsidR="00934DDB" w:rsidRPr="00AD1F63">
        <w:rPr>
          <w:rFonts w:ascii="Times New Roman" w:eastAsia="PetersburgC" w:hAnsi="Times New Roman"/>
          <w:sz w:val="28"/>
          <w:szCs w:val="28"/>
          <w:lang w:eastAsia="ru-RU"/>
        </w:rPr>
        <w:t xml:space="preserve"> </w:t>
      </w:r>
      <w:r w:rsidR="00A27395" w:rsidRPr="00AD1F63">
        <w:rPr>
          <w:rFonts w:ascii="Times New Roman" w:hAnsi="Times New Roman"/>
          <w:sz w:val="28"/>
          <w:szCs w:val="28"/>
        </w:rPr>
        <w:t>[</w:t>
      </w:r>
      <w:r w:rsidR="00AD0D66">
        <w:rPr>
          <w:rFonts w:ascii="Times New Roman" w:eastAsia="PetersburgC" w:hAnsi="Times New Roman"/>
          <w:sz w:val="28"/>
          <w:szCs w:val="28"/>
          <w:lang w:eastAsia="ru-RU"/>
        </w:rPr>
        <w:t>52</w:t>
      </w:r>
      <w:r w:rsidR="00A27395" w:rsidRPr="00AD1F63">
        <w:rPr>
          <w:rFonts w:ascii="Times New Roman" w:eastAsia="PetersburgC" w:hAnsi="Times New Roman"/>
          <w:sz w:val="28"/>
          <w:szCs w:val="28"/>
          <w:lang w:eastAsia="ru-RU"/>
        </w:rPr>
        <w:t>].</w:t>
      </w:r>
    </w:p>
    <w:p w:rsidR="002070A6" w:rsidRPr="00AD1F63" w:rsidRDefault="00F45047" w:rsidP="00C8794B">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ІАП-1 є головним фізіологічним інгібітором активації плазміногену in vivo, гальмуючи таким чином розчинення ниток фібрину і сприяючи тромбозу. Підвищення рівня ІАП-1 сприяє утворенню неміцних (лабільних) атеросклеротичних бляшок, схильних до розриву, з підвищеним вмістом ліпідів та гладком'язових клітин. Відповідно до клінічних спостережень, в організмі людини підвищення вмісту ІАП-1 асоційоване з атеротромбозом</w:t>
      </w:r>
      <w:r w:rsidR="00AD0D66">
        <w:rPr>
          <w:rFonts w:ascii="Times New Roman" w:hAnsi="Times New Roman"/>
          <w:sz w:val="28"/>
          <w:szCs w:val="28"/>
        </w:rPr>
        <w:t xml:space="preserve"> та інфарктом міокарда</w:t>
      </w:r>
      <w:r w:rsidRPr="00AD1F63">
        <w:rPr>
          <w:rFonts w:ascii="Times New Roman" w:hAnsi="Times New Roman"/>
          <w:sz w:val="28"/>
          <w:szCs w:val="28"/>
        </w:rPr>
        <w:t xml:space="preserve"> </w:t>
      </w:r>
      <w:r w:rsidR="002070A6" w:rsidRPr="00AD1F63">
        <w:rPr>
          <w:rFonts w:ascii="Times New Roman" w:hAnsi="Times New Roman"/>
          <w:sz w:val="28"/>
          <w:szCs w:val="28"/>
        </w:rPr>
        <w:t>[</w:t>
      </w:r>
      <w:r w:rsidR="00AD0D66">
        <w:rPr>
          <w:rFonts w:ascii="Times New Roman" w:hAnsi="Times New Roman"/>
          <w:sz w:val="28"/>
          <w:szCs w:val="28"/>
        </w:rPr>
        <w:t>53,54</w:t>
      </w:r>
      <w:r w:rsidR="002070A6" w:rsidRPr="00AD1F63">
        <w:rPr>
          <w:rFonts w:ascii="Times New Roman" w:hAnsi="Times New Roman"/>
          <w:sz w:val="28"/>
          <w:szCs w:val="28"/>
        </w:rPr>
        <w:t>].</w:t>
      </w:r>
      <w:r w:rsidR="002070A6" w:rsidRPr="00AD1F63">
        <w:rPr>
          <w:rFonts w:ascii="Times New Roman" w:eastAsia="PetersburgC" w:hAnsi="Times New Roman"/>
          <w:sz w:val="28"/>
          <w:szCs w:val="28"/>
          <w:lang w:eastAsia="ru-RU"/>
        </w:rPr>
        <w:t xml:space="preserve"> </w:t>
      </w:r>
    </w:p>
    <w:p w:rsidR="00B52107" w:rsidRPr="00AD1F63" w:rsidRDefault="00934DDB" w:rsidP="00C8794B">
      <w:pPr>
        <w:autoSpaceDE w:val="0"/>
        <w:autoSpaceDN w:val="0"/>
        <w:adjustRightInd w:val="0"/>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rPr>
        <w:t xml:space="preserve">На теперішній час </w:t>
      </w:r>
      <w:r w:rsidR="00F45047" w:rsidRPr="00AD1F63">
        <w:rPr>
          <w:rFonts w:ascii="Times New Roman" w:hAnsi="Times New Roman"/>
          <w:sz w:val="28"/>
          <w:szCs w:val="28"/>
        </w:rPr>
        <w:t>досить добре вивчено взаємозв'язок між ІАП-1 та метаболічним синдромом (МС). Численні дослідження свідчать про збільшення рівня ІАП-1</w:t>
      </w:r>
      <w:r w:rsidR="00715222" w:rsidRPr="00AD1F63">
        <w:rPr>
          <w:rFonts w:ascii="Times New Roman" w:hAnsi="Times New Roman"/>
          <w:sz w:val="28"/>
          <w:szCs w:val="28"/>
        </w:rPr>
        <w:t xml:space="preserve"> у плазмі крові</w:t>
      </w:r>
      <w:r w:rsidR="00F45047" w:rsidRPr="00AD1F63">
        <w:rPr>
          <w:rFonts w:ascii="Times New Roman" w:hAnsi="Times New Roman"/>
          <w:sz w:val="28"/>
          <w:szCs w:val="28"/>
        </w:rPr>
        <w:t>, а також про його активн</w:t>
      </w:r>
      <w:r w:rsidR="00715222" w:rsidRPr="00AD1F63">
        <w:rPr>
          <w:rFonts w:ascii="Times New Roman" w:hAnsi="Times New Roman"/>
          <w:sz w:val="28"/>
          <w:szCs w:val="28"/>
        </w:rPr>
        <w:t>ість</w:t>
      </w:r>
      <w:r w:rsidR="00F45047" w:rsidRPr="00AD1F63">
        <w:rPr>
          <w:rFonts w:ascii="Times New Roman" w:hAnsi="Times New Roman"/>
          <w:sz w:val="28"/>
          <w:szCs w:val="28"/>
        </w:rPr>
        <w:t xml:space="preserve"> при МС </w:t>
      </w:r>
      <w:r w:rsidR="00B630AA" w:rsidRPr="00AD1F63">
        <w:rPr>
          <w:rFonts w:ascii="Times New Roman" w:hAnsi="Times New Roman"/>
          <w:sz w:val="28"/>
          <w:szCs w:val="28"/>
        </w:rPr>
        <w:t>[</w:t>
      </w:r>
      <w:r w:rsidR="00AD0D66">
        <w:rPr>
          <w:rFonts w:ascii="Times New Roman" w:hAnsi="Times New Roman"/>
          <w:sz w:val="28"/>
          <w:szCs w:val="28"/>
          <w:lang w:val="ru-RU"/>
        </w:rPr>
        <w:t>55</w:t>
      </w:r>
      <w:r w:rsidR="00541814">
        <w:rPr>
          <w:rFonts w:ascii="Times New Roman" w:hAnsi="Times New Roman"/>
          <w:sz w:val="28"/>
          <w:szCs w:val="28"/>
          <w:lang w:val="ru-RU"/>
        </w:rPr>
        <w:t>,</w:t>
      </w:r>
      <w:r w:rsidR="00AD0D66">
        <w:rPr>
          <w:rFonts w:ascii="Times New Roman" w:hAnsi="Times New Roman"/>
          <w:sz w:val="28"/>
          <w:szCs w:val="28"/>
          <w:lang w:val="ru-RU"/>
        </w:rPr>
        <w:t>56</w:t>
      </w:r>
      <w:r w:rsidR="00B630AA" w:rsidRPr="00AD1F63">
        <w:rPr>
          <w:rFonts w:ascii="Times New Roman" w:hAnsi="Times New Roman"/>
          <w:sz w:val="28"/>
          <w:szCs w:val="28"/>
        </w:rPr>
        <w:t xml:space="preserve">]. </w:t>
      </w:r>
    </w:p>
    <w:p w:rsidR="00786B7E" w:rsidRPr="00AD1F63" w:rsidRDefault="00826D52" w:rsidP="00C8794B">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Аналіз даних літератури свідчить про те, що процес трансформації інсулінорезистентності у цукровий діабет при </w:t>
      </w:r>
      <w:r w:rsidR="007C7EB0" w:rsidRPr="00AD1F63">
        <w:rPr>
          <w:rFonts w:ascii="Times New Roman" w:hAnsi="Times New Roman"/>
          <w:sz w:val="28"/>
          <w:szCs w:val="28"/>
          <w:lang w:val="ru-RU"/>
        </w:rPr>
        <w:t>гострому коронарному синдромі</w:t>
      </w:r>
      <w:r w:rsidR="00A40B8A" w:rsidRPr="00AD1F63">
        <w:rPr>
          <w:rFonts w:ascii="Times New Roman" w:hAnsi="Times New Roman"/>
          <w:sz w:val="28"/>
          <w:szCs w:val="28"/>
        </w:rPr>
        <w:t xml:space="preserve"> є мультифакторіальним явищем. В</w:t>
      </w:r>
      <w:r w:rsidRPr="00AD1F63">
        <w:rPr>
          <w:rFonts w:ascii="Times New Roman" w:hAnsi="Times New Roman"/>
          <w:sz w:val="28"/>
          <w:szCs w:val="28"/>
        </w:rPr>
        <w:t xml:space="preserve"> якості діагностичних маркерів інсулінорезистентності приводять класичні показники не тільки вуглеводного, але і ліпідного обміну</w:t>
      </w:r>
      <w:r w:rsidR="00A40B8A" w:rsidRPr="00AD1F63">
        <w:rPr>
          <w:rFonts w:ascii="Times New Roman" w:hAnsi="Times New Roman"/>
          <w:sz w:val="28"/>
          <w:szCs w:val="28"/>
        </w:rPr>
        <w:t xml:space="preserve">, а також </w:t>
      </w:r>
      <w:r w:rsidRPr="00AD1F63">
        <w:rPr>
          <w:rFonts w:ascii="Times New Roman" w:hAnsi="Times New Roman"/>
          <w:sz w:val="28"/>
          <w:szCs w:val="28"/>
        </w:rPr>
        <w:t>їх регуляторів - адіпокінів, маркерів з</w:t>
      </w:r>
      <w:r w:rsidR="00A40B8A" w:rsidRPr="00AD1F63">
        <w:rPr>
          <w:rFonts w:ascii="Times New Roman" w:hAnsi="Times New Roman"/>
          <w:sz w:val="28"/>
          <w:szCs w:val="28"/>
        </w:rPr>
        <w:t>апалення і тромбогенеза (</w:t>
      </w:r>
      <w:r w:rsidRPr="00AD1F63">
        <w:rPr>
          <w:rFonts w:ascii="Times New Roman" w:hAnsi="Times New Roman"/>
          <w:sz w:val="28"/>
          <w:szCs w:val="28"/>
        </w:rPr>
        <w:t>ІАП-1</w:t>
      </w:r>
      <w:r w:rsidR="00A40B8A" w:rsidRPr="00AD1F63">
        <w:rPr>
          <w:rFonts w:ascii="Times New Roman" w:hAnsi="Times New Roman"/>
          <w:sz w:val="28"/>
          <w:szCs w:val="28"/>
        </w:rPr>
        <w:t>)</w:t>
      </w:r>
      <w:r w:rsidRPr="00AD1F63">
        <w:rPr>
          <w:rFonts w:ascii="Times New Roman" w:hAnsi="Times New Roman"/>
          <w:sz w:val="28"/>
          <w:szCs w:val="28"/>
        </w:rPr>
        <w:t xml:space="preserve">, асоційованими </w:t>
      </w:r>
      <w:r w:rsidR="00183FF9" w:rsidRPr="00AD1F63">
        <w:rPr>
          <w:rFonts w:ascii="Times New Roman" w:hAnsi="Times New Roman"/>
          <w:sz w:val="28"/>
          <w:szCs w:val="28"/>
        </w:rPr>
        <w:t xml:space="preserve">навіть </w:t>
      </w:r>
      <w:r w:rsidRPr="00AD1F63">
        <w:rPr>
          <w:rFonts w:ascii="Times New Roman" w:hAnsi="Times New Roman"/>
          <w:sz w:val="28"/>
          <w:szCs w:val="28"/>
        </w:rPr>
        <w:t xml:space="preserve">з розвитком цукрового діабету </w:t>
      </w:r>
      <w:r w:rsidR="00ED07B0" w:rsidRPr="00AD1F63">
        <w:rPr>
          <w:rFonts w:ascii="Times New Roman" w:hAnsi="Times New Roman"/>
          <w:sz w:val="28"/>
          <w:szCs w:val="28"/>
        </w:rPr>
        <w:t>через рік після перенесеного ІМ [</w:t>
      </w:r>
      <w:r w:rsidR="00BF0233">
        <w:rPr>
          <w:rFonts w:ascii="Times New Roman" w:hAnsi="Times New Roman"/>
          <w:sz w:val="28"/>
          <w:szCs w:val="28"/>
        </w:rPr>
        <w:t>57</w:t>
      </w:r>
      <w:r w:rsidR="00ED07B0" w:rsidRPr="00AD1F63">
        <w:rPr>
          <w:rFonts w:ascii="Times New Roman" w:hAnsi="Times New Roman"/>
          <w:sz w:val="28"/>
          <w:szCs w:val="28"/>
        </w:rPr>
        <w:t>].</w:t>
      </w:r>
    </w:p>
    <w:p w:rsidR="005A7DA2" w:rsidRPr="00AD1F63" w:rsidRDefault="005A7DA2" w:rsidP="00C8794B">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Крім регуляції фібринолізу ІАП-1 бер</w:t>
      </w:r>
      <w:r w:rsidR="00DF0EC7" w:rsidRPr="00AD1F63">
        <w:rPr>
          <w:rFonts w:ascii="Times New Roman" w:hAnsi="Times New Roman"/>
          <w:sz w:val="28"/>
          <w:szCs w:val="28"/>
        </w:rPr>
        <w:t>е</w:t>
      </w:r>
      <w:r w:rsidRPr="00AD1F63">
        <w:rPr>
          <w:rFonts w:ascii="Times New Roman" w:hAnsi="Times New Roman"/>
          <w:sz w:val="28"/>
          <w:szCs w:val="28"/>
        </w:rPr>
        <w:t xml:space="preserve"> участь в рецепції інсуліну</w:t>
      </w:r>
      <w:r w:rsidR="0050081C" w:rsidRPr="00AD1F63">
        <w:rPr>
          <w:rFonts w:ascii="Times New Roman" w:hAnsi="Times New Roman"/>
          <w:sz w:val="28"/>
          <w:szCs w:val="28"/>
        </w:rPr>
        <w:t xml:space="preserve">. </w:t>
      </w:r>
      <w:r w:rsidRPr="00AD1F63">
        <w:rPr>
          <w:rFonts w:ascii="Times New Roman" w:hAnsi="Times New Roman"/>
          <w:sz w:val="28"/>
          <w:szCs w:val="28"/>
        </w:rPr>
        <w:t>Було показано, що ІАП-1 модулює інсулінову сигналізацію в фібробластах, запобігаючи зв'язування вітронектину з avb3-рецепторами, яке, в свою чергу, знижує інсулін-індукован</w:t>
      </w:r>
      <w:r w:rsidR="00DF0EC7" w:rsidRPr="00AD1F63">
        <w:rPr>
          <w:rFonts w:ascii="Times New Roman" w:hAnsi="Times New Roman"/>
          <w:sz w:val="28"/>
          <w:szCs w:val="28"/>
        </w:rPr>
        <w:t>е</w:t>
      </w:r>
      <w:r w:rsidRPr="00AD1F63">
        <w:rPr>
          <w:rFonts w:ascii="Times New Roman" w:hAnsi="Times New Roman"/>
          <w:sz w:val="28"/>
          <w:szCs w:val="28"/>
        </w:rPr>
        <w:t xml:space="preserve"> фосфорилювання протеїнкінази В </w:t>
      </w:r>
      <w:r w:rsidR="0050081C" w:rsidRPr="00AD1F63">
        <w:rPr>
          <w:rFonts w:ascii="Times New Roman" w:hAnsi="Times New Roman"/>
          <w:sz w:val="28"/>
          <w:szCs w:val="28"/>
        </w:rPr>
        <w:t>[</w:t>
      </w:r>
      <w:r w:rsidR="00BF0233">
        <w:rPr>
          <w:rFonts w:ascii="Times New Roman" w:hAnsi="Times New Roman"/>
          <w:sz w:val="28"/>
          <w:szCs w:val="28"/>
        </w:rPr>
        <w:t>58</w:t>
      </w:r>
      <w:r w:rsidR="0050081C" w:rsidRPr="00AD1F63">
        <w:rPr>
          <w:rFonts w:ascii="Times New Roman" w:hAnsi="Times New Roman"/>
          <w:sz w:val="28"/>
          <w:szCs w:val="28"/>
        </w:rPr>
        <w:t xml:space="preserve">]. </w:t>
      </w:r>
      <w:r w:rsidRPr="00AD1F63">
        <w:rPr>
          <w:rFonts w:ascii="Times New Roman" w:hAnsi="Times New Roman"/>
          <w:sz w:val="28"/>
          <w:szCs w:val="28"/>
        </w:rPr>
        <w:t xml:space="preserve">Згідно з даними клінічних досліджень, підвищений рівень ІАП-1 асоціюється з ожирінням і ЦД 2 типу, а тривале призначення тіазолідиндіонів, що збільшують чутливість до інсуліну </w:t>
      </w:r>
      <w:r w:rsidR="00DF0EC7" w:rsidRPr="00AD1F63">
        <w:rPr>
          <w:rFonts w:ascii="Times New Roman" w:hAnsi="Times New Roman"/>
          <w:sz w:val="28"/>
          <w:szCs w:val="28"/>
        </w:rPr>
        <w:t>у цієї</w:t>
      </w:r>
      <w:r w:rsidRPr="00AD1F63">
        <w:rPr>
          <w:rFonts w:ascii="Times New Roman" w:hAnsi="Times New Roman"/>
          <w:sz w:val="28"/>
          <w:szCs w:val="28"/>
        </w:rPr>
        <w:t xml:space="preserve"> категорії пацієнтів, достовірно знижує рівень ІАП-1</w:t>
      </w:r>
      <w:r w:rsidR="0050081C" w:rsidRPr="00AD1F63">
        <w:rPr>
          <w:rFonts w:ascii="Times New Roman" w:hAnsi="Times New Roman"/>
          <w:sz w:val="28"/>
          <w:szCs w:val="28"/>
        </w:rPr>
        <w:t xml:space="preserve"> [</w:t>
      </w:r>
      <w:r w:rsidR="00BF0233">
        <w:rPr>
          <w:rFonts w:ascii="Times New Roman" w:hAnsi="Times New Roman"/>
          <w:sz w:val="28"/>
          <w:szCs w:val="28"/>
        </w:rPr>
        <w:t>59</w:t>
      </w:r>
      <w:r w:rsidRPr="00AD1F63">
        <w:rPr>
          <w:rFonts w:ascii="Times New Roman" w:hAnsi="Times New Roman"/>
          <w:sz w:val="28"/>
          <w:szCs w:val="28"/>
        </w:rPr>
        <w:t>].</w:t>
      </w:r>
    </w:p>
    <w:p w:rsidR="0050081C" w:rsidRPr="00AD1F63" w:rsidRDefault="00C440BF" w:rsidP="00C8794B">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Таким чином, аналіз даних літератури дозволяє зробити припущення про те, що ІАП-1 впливає на формування інсулінорезістентності. Виявлення маркерів інсулінорезистентності та атеротромбозу, а саме, ІАП-1, у розвитку інфаркту міокарда може мати важливе значення для формування терапевтичної тактики з позиції стратифікації ризику розвитку ускладн</w:t>
      </w:r>
      <w:r w:rsidR="00BF0233">
        <w:rPr>
          <w:rFonts w:ascii="Times New Roman" w:hAnsi="Times New Roman"/>
          <w:sz w:val="28"/>
          <w:szCs w:val="28"/>
        </w:rPr>
        <w:t>ень у даної категорії пацієнтів.</w:t>
      </w:r>
    </w:p>
    <w:p w:rsidR="00DE1563" w:rsidRPr="00AD1F63" w:rsidRDefault="00DE1563" w:rsidP="00C8794B">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Станом на сьогодні, </w:t>
      </w:r>
      <w:r w:rsidR="000D62A6" w:rsidRPr="00AD1F63">
        <w:rPr>
          <w:rFonts w:ascii="Times New Roman" w:eastAsia="PetersburgC" w:hAnsi="Times New Roman"/>
          <w:sz w:val="28"/>
          <w:szCs w:val="28"/>
          <w:lang w:eastAsia="ru-RU"/>
        </w:rPr>
        <w:t>неоднозначність д</w:t>
      </w:r>
      <w:r w:rsidRPr="00AD1F63">
        <w:rPr>
          <w:rFonts w:ascii="Times New Roman" w:eastAsia="PetersburgC" w:hAnsi="Times New Roman"/>
          <w:sz w:val="28"/>
          <w:szCs w:val="28"/>
          <w:lang w:eastAsia="ru-RU"/>
        </w:rPr>
        <w:t xml:space="preserve">аних щодо впливу </w:t>
      </w:r>
      <w:r w:rsidRPr="00AD1F63">
        <w:rPr>
          <w:rFonts w:ascii="Times New Roman" w:hAnsi="Times New Roman"/>
          <w:sz w:val="28"/>
          <w:szCs w:val="28"/>
        </w:rPr>
        <w:t>І</w:t>
      </w:r>
      <w:r w:rsidRPr="00AD1F63">
        <w:rPr>
          <w:rFonts w:ascii="Times New Roman" w:hAnsi="Times New Roman"/>
          <w:sz w:val="28"/>
          <w:szCs w:val="28"/>
          <w:lang w:val="ru-RU"/>
        </w:rPr>
        <w:t>АП-1</w:t>
      </w:r>
      <w:r w:rsidRPr="00AD1F63">
        <w:rPr>
          <w:rFonts w:ascii="Times New Roman" w:eastAsia="PetersburgC" w:hAnsi="Times New Roman"/>
          <w:sz w:val="28"/>
          <w:szCs w:val="28"/>
          <w:lang w:eastAsia="ru-RU"/>
        </w:rPr>
        <w:t xml:space="preserve">на перебіг та прогноз гострого інфаркту міокарда у хворих на ЦД </w:t>
      </w:r>
      <w:r w:rsidR="005A478E" w:rsidRPr="00AD1F63">
        <w:rPr>
          <w:rFonts w:ascii="Times New Roman" w:eastAsia="PetersburgC" w:hAnsi="Times New Roman"/>
          <w:sz w:val="28"/>
          <w:szCs w:val="28"/>
          <w:lang w:eastAsia="ru-RU"/>
        </w:rPr>
        <w:t>2 типу</w:t>
      </w:r>
      <w:r w:rsidRPr="00AD1F63">
        <w:rPr>
          <w:rFonts w:ascii="Times New Roman" w:eastAsia="PetersburgC" w:hAnsi="Times New Roman"/>
          <w:sz w:val="28"/>
          <w:szCs w:val="28"/>
          <w:lang w:eastAsia="ru-RU"/>
        </w:rPr>
        <w:t xml:space="preserve">, стимулює до продовження наукових </w:t>
      </w:r>
      <w:r w:rsidR="00DF0EC7" w:rsidRPr="00AD1F63">
        <w:rPr>
          <w:rFonts w:ascii="Times New Roman" w:eastAsia="PetersburgC" w:hAnsi="Times New Roman"/>
          <w:sz w:val="28"/>
          <w:szCs w:val="28"/>
          <w:lang w:eastAsia="ru-RU"/>
        </w:rPr>
        <w:t>досліджень у цьому напрямку</w:t>
      </w:r>
      <w:r w:rsidRPr="00AD1F63">
        <w:rPr>
          <w:rFonts w:ascii="Times New Roman" w:eastAsia="PetersburgC" w:hAnsi="Times New Roman"/>
          <w:sz w:val="28"/>
          <w:szCs w:val="28"/>
          <w:lang w:eastAsia="ru-RU"/>
        </w:rPr>
        <w:t>.</w:t>
      </w:r>
    </w:p>
    <w:p w:rsidR="00AF4107" w:rsidRPr="00AD1F63" w:rsidRDefault="003626D2" w:rsidP="00C8794B">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Ендотеліальна дисфункція вважається ключовою ланкою в патогенезі мікросудинних ускладнень цукрового діабету. Порушення ендотелі</w:t>
      </w:r>
      <w:r w:rsidR="00680D9D" w:rsidRPr="00AD1F63">
        <w:rPr>
          <w:rFonts w:ascii="Times New Roman" w:hAnsi="Times New Roman"/>
          <w:sz w:val="28"/>
          <w:szCs w:val="28"/>
        </w:rPr>
        <w:t>й</w:t>
      </w:r>
      <w:r w:rsidRPr="00AD1F63">
        <w:rPr>
          <w:rFonts w:ascii="Times New Roman" w:hAnsi="Times New Roman"/>
          <w:sz w:val="28"/>
          <w:szCs w:val="28"/>
        </w:rPr>
        <w:t xml:space="preserve"> залежної вазодилятації є одним з основних ефектів, що виникають при накопиченні асиметричного діметіларгініна</w:t>
      </w:r>
      <w:r w:rsidR="00680D9D" w:rsidRPr="00AD1F63">
        <w:rPr>
          <w:rFonts w:ascii="Times New Roman" w:hAnsi="Times New Roman"/>
          <w:sz w:val="28"/>
          <w:szCs w:val="28"/>
        </w:rPr>
        <w:t xml:space="preserve"> </w:t>
      </w:r>
      <w:r w:rsidR="00296715">
        <w:rPr>
          <w:rFonts w:ascii="Times New Roman" w:hAnsi="Times New Roman"/>
          <w:sz w:val="28"/>
          <w:szCs w:val="28"/>
        </w:rPr>
        <w:t>(</w:t>
      </w:r>
      <w:r w:rsidR="00296715" w:rsidRPr="00AD1F63">
        <w:rPr>
          <w:rFonts w:ascii="Times New Roman" w:hAnsi="Times New Roman"/>
          <w:sz w:val="28"/>
          <w:szCs w:val="28"/>
        </w:rPr>
        <w:t>АДМА</w:t>
      </w:r>
      <w:r w:rsidR="00296715">
        <w:rPr>
          <w:rFonts w:ascii="Times New Roman" w:hAnsi="Times New Roman"/>
          <w:sz w:val="28"/>
          <w:szCs w:val="28"/>
        </w:rPr>
        <w:t>)</w:t>
      </w:r>
      <w:r w:rsidR="00296715" w:rsidRPr="00AD1F63">
        <w:rPr>
          <w:rFonts w:ascii="Times New Roman" w:hAnsi="Times New Roman"/>
          <w:sz w:val="28"/>
          <w:szCs w:val="28"/>
        </w:rPr>
        <w:t xml:space="preserve"> </w:t>
      </w:r>
      <w:r w:rsidRPr="00AD1F63">
        <w:rPr>
          <w:rFonts w:ascii="Times New Roman" w:hAnsi="Times New Roman"/>
          <w:sz w:val="28"/>
          <w:szCs w:val="28"/>
        </w:rPr>
        <w:t>- ендогенного інгібітору ендотеліальної синтази оксиду азоту - NOS, що утворюється в процесі меті</w:t>
      </w:r>
      <w:r w:rsidR="006819C3" w:rsidRPr="00AD1F63">
        <w:rPr>
          <w:rFonts w:ascii="Times New Roman" w:hAnsi="Times New Roman"/>
          <w:sz w:val="28"/>
          <w:szCs w:val="28"/>
        </w:rPr>
        <w:t>лювання амінокислоти L-аргініну [</w:t>
      </w:r>
      <w:r w:rsidR="00BF0233">
        <w:rPr>
          <w:rFonts w:ascii="Times New Roman" w:hAnsi="Times New Roman"/>
          <w:sz w:val="28"/>
          <w:szCs w:val="28"/>
        </w:rPr>
        <w:t>60</w:t>
      </w:r>
      <w:r w:rsidR="006819C3" w:rsidRPr="00AD1F63">
        <w:rPr>
          <w:rFonts w:ascii="Times New Roman" w:hAnsi="Times New Roman"/>
          <w:sz w:val="28"/>
          <w:szCs w:val="28"/>
        </w:rPr>
        <w:t xml:space="preserve">, </w:t>
      </w:r>
      <w:r w:rsidR="00BF0233">
        <w:rPr>
          <w:rFonts w:ascii="Times New Roman" w:hAnsi="Times New Roman"/>
          <w:sz w:val="28"/>
          <w:szCs w:val="28"/>
        </w:rPr>
        <w:t>61</w:t>
      </w:r>
      <w:r w:rsidR="006819C3" w:rsidRPr="00AD1F63">
        <w:rPr>
          <w:rFonts w:ascii="Times New Roman" w:hAnsi="Times New Roman"/>
          <w:sz w:val="28"/>
          <w:szCs w:val="28"/>
        </w:rPr>
        <w:t>].</w:t>
      </w:r>
    </w:p>
    <w:p w:rsidR="007E783F" w:rsidRDefault="00680D9D" w:rsidP="00C8794B">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На теперішній </w:t>
      </w:r>
      <w:r w:rsidR="003626D2" w:rsidRPr="00AD1F63">
        <w:rPr>
          <w:rFonts w:ascii="Times New Roman" w:hAnsi="Times New Roman"/>
          <w:sz w:val="28"/>
          <w:szCs w:val="28"/>
        </w:rPr>
        <w:t xml:space="preserve">час проводиться вивчення АДМА </w:t>
      </w:r>
      <w:r w:rsidRPr="00AD1F63">
        <w:rPr>
          <w:rFonts w:ascii="Times New Roman" w:hAnsi="Times New Roman"/>
          <w:sz w:val="28"/>
          <w:szCs w:val="28"/>
        </w:rPr>
        <w:t>в якості</w:t>
      </w:r>
      <w:r w:rsidR="003626D2" w:rsidRPr="00AD1F63">
        <w:rPr>
          <w:rFonts w:ascii="Times New Roman" w:hAnsi="Times New Roman"/>
          <w:sz w:val="28"/>
          <w:szCs w:val="28"/>
        </w:rPr>
        <w:t xml:space="preserve"> маркера дисфункції ендотелію</w:t>
      </w:r>
      <w:r w:rsidR="007E783F" w:rsidRPr="00AD1F63">
        <w:rPr>
          <w:rFonts w:ascii="Times New Roman" w:hAnsi="Times New Roman"/>
          <w:sz w:val="28"/>
          <w:szCs w:val="28"/>
        </w:rPr>
        <w:t xml:space="preserve"> </w:t>
      </w:r>
      <w:r w:rsidR="006819C3" w:rsidRPr="00AD1F63">
        <w:rPr>
          <w:rFonts w:ascii="Times New Roman" w:hAnsi="Times New Roman"/>
          <w:sz w:val="28"/>
          <w:szCs w:val="28"/>
        </w:rPr>
        <w:t>[</w:t>
      </w:r>
      <w:r w:rsidR="00774CC1">
        <w:rPr>
          <w:rFonts w:ascii="Times New Roman" w:hAnsi="Times New Roman"/>
          <w:sz w:val="28"/>
          <w:szCs w:val="28"/>
        </w:rPr>
        <w:t>62</w:t>
      </w:r>
      <w:r w:rsidR="006819C3" w:rsidRPr="00AD1F63">
        <w:rPr>
          <w:rFonts w:ascii="Times New Roman" w:hAnsi="Times New Roman"/>
          <w:sz w:val="28"/>
          <w:szCs w:val="28"/>
        </w:rPr>
        <w:t>].</w:t>
      </w:r>
    </w:p>
    <w:p w:rsidR="00774CC1" w:rsidRDefault="00296715" w:rsidP="00296715">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Як структурний аналог L-аргініну, AДMA пригнічує активність всіх ізоформ синтази оксиду азоту (NOS), викликаючи порушення механізмів утворення оксиду азоту в плазмі крові і тканинах. У 1992 році </w:t>
      </w:r>
      <w:r w:rsidRPr="00AD1F63">
        <w:rPr>
          <w:rFonts w:ascii="Times New Roman" w:hAnsi="Times New Roman"/>
          <w:color w:val="000000"/>
          <w:sz w:val="28"/>
          <w:szCs w:val="28"/>
        </w:rPr>
        <w:t>Vallance P</w:t>
      </w:r>
      <w:r w:rsidRPr="00AD1F63">
        <w:rPr>
          <w:rFonts w:ascii="Times New Roman" w:hAnsi="Times New Roman"/>
          <w:sz w:val="28"/>
          <w:szCs w:val="28"/>
        </w:rPr>
        <w:t>. та співав. в експерименті на здорових волонтерах шляхом внутришньовенної болюсної інфузії AДМА було вперше доведено, що збільшення концентрації AДMA призводить до значного зниження вироблення оксиду азоту [</w:t>
      </w:r>
      <w:r w:rsidR="00774CC1">
        <w:rPr>
          <w:rFonts w:ascii="Times New Roman" w:hAnsi="Times New Roman"/>
          <w:sz w:val="28"/>
          <w:szCs w:val="28"/>
        </w:rPr>
        <w:t>63</w:t>
      </w:r>
      <w:r w:rsidRPr="00AD1F63">
        <w:rPr>
          <w:rFonts w:ascii="Times New Roman" w:hAnsi="Times New Roman"/>
          <w:sz w:val="28"/>
          <w:szCs w:val="28"/>
        </w:rPr>
        <w:t>]. Відомо, що оксид азоту відіграє важливу роль в регуляції судинного тонусу, і в наступних роботах було встановлено тісний кореляційний зв’язок між рівнем AДMA в плазмі і частотою розвитку серцево-судинних подій [</w:t>
      </w:r>
      <w:r w:rsidR="00774CC1">
        <w:rPr>
          <w:rFonts w:ascii="Times New Roman" w:hAnsi="Times New Roman"/>
          <w:sz w:val="28"/>
          <w:szCs w:val="28"/>
        </w:rPr>
        <w:t>64</w:t>
      </w:r>
      <w:r w:rsidRPr="00AD1F63">
        <w:rPr>
          <w:rFonts w:ascii="Times New Roman" w:hAnsi="Times New Roman"/>
          <w:sz w:val="28"/>
          <w:szCs w:val="28"/>
        </w:rPr>
        <w:t>]. До теперішнього часу опубліковано більше 800 експериментальних і клінічних досліджень, присвячених питанням метаболізму ADMA і ролі даної речовини в механізмах розвитку серцево-судинних захворювань. У ряді експериментальних досліджень було показано, що введення L-аргініну впливає на інтенсивність вазомоторних реакцій in vivo [</w:t>
      </w:r>
      <w:r w:rsidR="00774CC1">
        <w:rPr>
          <w:rFonts w:ascii="Times New Roman" w:hAnsi="Times New Roman"/>
          <w:sz w:val="28"/>
          <w:szCs w:val="28"/>
        </w:rPr>
        <w:t>65</w:t>
      </w:r>
      <w:r w:rsidRPr="00AD1F63">
        <w:rPr>
          <w:rFonts w:ascii="Times New Roman" w:hAnsi="Times New Roman"/>
          <w:sz w:val="28"/>
          <w:szCs w:val="28"/>
        </w:rPr>
        <w:t xml:space="preserve">, </w:t>
      </w:r>
      <w:r w:rsidR="00774CC1">
        <w:rPr>
          <w:rFonts w:ascii="Times New Roman" w:hAnsi="Times New Roman"/>
          <w:color w:val="000000"/>
          <w:sz w:val="28"/>
          <w:szCs w:val="28"/>
        </w:rPr>
        <w:t>66</w:t>
      </w:r>
      <w:r w:rsidRPr="00AD1F63">
        <w:rPr>
          <w:rFonts w:ascii="Times New Roman" w:hAnsi="Times New Roman"/>
          <w:color w:val="000000"/>
          <w:sz w:val="28"/>
          <w:szCs w:val="28"/>
        </w:rPr>
        <w:t>,</w:t>
      </w:r>
      <w:r w:rsidRPr="00AD1F63">
        <w:rPr>
          <w:rFonts w:ascii="Times New Roman" w:hAnsi="Times New Roman"/>
          <w:sz w:val="28"/>
          <w:szCs w:val="28"/>
        </w:rPr>
        <w:t xml:space="preserve"> </w:t>
      </w:r>
      <w:r w:rsidR="00774CC1">
        <w:rPr>
          <w:rFonts w:ascii="Times New Roman" w:hAnsi="Times New Roman"/>
          <w:color w:val="000000"/>
          <w:sz w:val="28"/>
          <w:szCs w:val="28"/>
        </w:rPr>
        <w:t>67</w:t>
      </w:r>
      <w:r w:rsidRPr="00AD1F63">
        <w:rPr>
          <w:rFonts w:ascii="Times New Roman" w:hAnsi="Times New Roman"/>
          <w:sz w:val="28"/>
          <w:szCs w:val="28"/>
        </w:rPr>
        <w:t>] незважаючи на те, що концентрація ендогенного L-аргініну в плазмі крові в нормі була в 30 разів вище константи Міхаеліса-Ментен (Km) для L-аргініну в реакції, що каталізується очищеною NOS [</w:t>
      </w:r>
      <w:r w:rsidR="00774CC1">
        <w:rPr>
          <w:rFonts w:ascii="Times New Roman" w:hAnsi="Times New Roman"/>
          <w:sz w:val="28"/>
          <w:szCs w:val="28"/>
          <w:lang w:val="ru-RU"/>
        </w:rPr>
        <w:t>68</w:t>
      </w:r>
      <w:r w:rsidRPr="005910B7">
        <w:rPr>
          <w:rFonts w:ascii="Times New Roman" w:hAnsi="Times New Roman"/>
          <w:sz w:val="28"/>
          <w:szCs w:val="28"/>
          <w:lang w:val="ru-RU"/>
        </w:rPr>
        <w:t xml:space="preserve">]. </w:t>
      </w:r>
      <w:r w:rsidRPr="00AD1F63">
        <w:rPr>
          <w:rFonts w:ascii="Times New Roman" w:hAnsi="Times New Roman"/>
          <w:sz w:val="28"/>
          <w:szCs w:val="28"/>
        </w:rPr>
        <w:t>Збереження впливу</w:t>
      </w:r>
      <w:r w:rsidRPr="00AD1F63">
        <w:rPr>
          <w:rFonts w:ascii="Times New Roman" w:hAnsi="Times New Roman"/>
          <w:sz w:val="28"/>
          <w:szCs w:val="28"/>
          <w:lang w:val="ru-RU"/>
        </w:rPr>
        <w:t xml:space="preserve"> </w:t>
      </w:r>
      <w:r w:rsidRPr="00AD1F63">
        <w:rPr>
          <w:rFonts w:ascii="Times New Roman" w:hAnsi="Times New Roman"/>
          <w:sz w:val="28"/>
          <w:szCs w:val="28"/>
          <w:lang w:val="en-US"/>
        </w:rPr>
        <w:t>L</w:t>
      </w:r>
      <w:r w:rsidRPr="00AD1F63">
        <w:rPr>
          <w:rFonts w:ascii="Times New Roman" w:hAnsi="Times New Roman"/>
          <w:sz w:val="28"/>
          <w:szCs w:val="28"/>
          <w:lang w:val="ru-RU"/>
        </w:rPr>
        <w:t>-</w:t>
      </w:r>
      <w:r w:rsidRPr="00AD1F63">
        <w:rPr>
          <w:rFonts w:ascii="Times New Roman" w:hAnsi="Times New Roman"/>
          <w:sz w:val="28"/>
          <w:szCs w:val="28"/>
        </w:rPr>
        <w:t>аргініну</w:t>
      </w:r>
      <w:r w:rsidRPr="00AD1F63">
        <w:rPr>
          <w:rFonts w:ascii="Times New Roman" w:hAnsi="Times New Roman"/>
          <w:sz w:val="28"/>
          <w:szCs w:val="28"/>
          <w:lang w:val="ru-RU"/>
        </w:rPr>
        <w:t xml:space="preserve"> </w:t>
      </w:r>
      <w:r w:rsidRPr="00AD1F63">
        <w:rPr>
          <w:rFonts w:ascii="Times New Roman" w:hAnsi="Times New Roman"/>
          <w:sz w:val="28"/>
          <w:szCs w:val="28"/>
        </w:rPr>
        <w:t>на</w:t>
      </w:r>
      <w:r w:rsidRPr="00AD1F63">
        <w:rPr>
          <w:rFonts w:ascii="Times New Roman" w:hAnsi="Times New Roman"/>
          <w:sz w:val="28"/>
          <w:szCs w:val="28"/>
          <w:lang w:val="ru-RU"/>
        </w:rPr>
        <w:t xml:space="preserve"> </w:t>
      </w:r>
      <w:r w:rsidRPr="00AD1F63">
        <w:rPr>
          <w:rFonts w:ascii="Times New Roman" w:hAnsi="Times New Roman"/>
          <w:sz w:val="28"/>
          <w:szCs w:val="28"/>
        </w:rPr>
        <w:t>судинний</w:t>
      </w:r>
      <w:r w:rsidRPr="00AD1F63">
        <w:rPr>
          <w:rFonts w:ascii="Times New Roman" w:hAnsi="Times New Roman"/>
          <w:sz w:val="28"/>
          <w:szCs w:val="28"/>
          <w:lang w:val="ru-RU"/>
        </w:rPr>
        <w:t xml:space="preserve"> </w:t>
      </w:r>
      <w:r w:rsidRPr="00AD1F63">
        <w:rPr>
          <w:rFonts w:ascii="Times New Roman" w:hAnsi="Times New Roman"/>
          <w:sz w:val="28"/>
          <w:szCs w:val="28"/>
        </w:rPr>
        <w:t>тонус</w:t>
      </w:r>
      <w:r w:rsidRPr="00AD1F63">
        <w:rPr>
          <w:rFonts w:ascii="Times New Roman" w:hAnsi="Times New Roman"/>
          <w:sz w:val="28"/>
          <w:szCs w:val="28"/>
          <w:lang w:val="ru-RU"/>
        </w:rPr>
        <w:t xml:space="preserve"> </w:t>
      </w:r>
      <w:r w:rsidRPr="00AD1F63">
        <w:rPr>
          <w:rFonts w:ascii="Times New Roman" w:hAnsi="Times New Roman"/>
          <w:sz w:val="28"/>
          <w:szCs w:val="28"/>
        </w:rPr>
        <w:t>в</w:t>
      </w:r>
      <w:r w:rsidRPr="00AD1F63">
        <w:rPr>
          <w:rFonts w:ascii="Times New Roman" w:hAnsi="Times New Roman"/>
          <w:sz w:val="28"/>
          <w:szCs w:val="28"/>
          <w:lang w:val="ru-RU"/>
        </w:rPr>
        <w:t xml:space="preserve"> </w:t>
      </w:r>
      <w:r w:rsidRPr="00AD1F63">
        <w:rPr>
          <w:rFonts w:ascii="Times New Roman" w:hAnsi="Times New Roman"/>
          <w:sz w:val="28"/>
          <w:szCs w:val="28"/>
        </w:rPr>
        <w:t>цих</w:t>
      </w:r>
      <w:r w:rsidRPr="00AD1F63">
        <w:rPr>
          <w:rFonts w:ascii="Times New Roman" w:hAnsi="Times New Roman"/>
          <w:sz w:val="28"/>
          <w:szCs w:val="28"/>
          <w:lang w:val="ru-RU"/>
        </w:rPr>
        <w:t xml:space="preserve"> </w:t>
      </w:r>
      <w:r w:rsidRPr="00AD1F63">
        <w:rPr>
          <w:rFonts w:ascii="Times New Roman" w:hAnsi="Times New Roman"/>
          <w:sz w:val="28"/>
          <w:szCs w:val="28"/>
        </w:rPr>
        <w:t>умовах</w:t>
      </w:r>
      <w:r w:rsidRPr="00AD1F63">
        <w:rPr>
          <w:rFonts w:ascii="Times New Roman" w:hAnsi="Times New Roman"/>
          <w:sz w:val="28"/>
          <w:szCs w:val="28"/>
          <w:lang w:val="ru-RU"/>
        </w:rPr>
        <w:t xml:space="preserve"> </w:t>
      </w:r>
      <w:r w:rsidRPr="00AD1F63">
        <w:rPr>
          <w:rFonts w:ascii="Times New Roman" w:hAnsi="Times New Roman"/>
          <w:sz w:val="28"/>
          <w:szCs w:val="28"/>
        </w:rPr>
        <w:t>спочатку</w:t>
      </w:r>
      <w:r w:rsidRPr="00AD1F63">
        <w:rPr>
          <w:rFonts w:ascii="Times New Roman" w:hAnsi="Times New Roman"/>
          <w:sz w:val="28"/>
          <w:szCs w:val="28"/>
          <w:lang w:val="ru-RU"/>
        </w:rPr>
        <w:t xml:space="preserve"> </w:t>
      </w:r>
      <w:r w:rsidRPr="00AD1F63">
        <w:rPr>
          <w:rFonts w:ascii="Times New Roman" w:hAnsi="Times New Roman"/>
          <w:sz w:val="28"/>
          <w:szCs w:val="28"/>
        </w:rPr>
        <w:t>вважалося</w:t>
      </w:r>
      <w:r w:rsidRPr="00AD1F63">
        <w:rPr>
          <w:rFonts w:ascii="Times New Roman" w:hAnsi="Times New Roman"/>
          <w:sz w:val="28"/>
          <w:szCs w:val="28"/>
          <w:lang w:val="ru-RU"/>
        </w:rPr>
        <w:t xml:space="preserve"> </w:t>
      </w:r>
      <w:r w:rsidRPr="00AD1F63">
        <w:rPr>
          <w:rFonts w:ascii="Times New Roman" w:hAnsi="Times New Roman"/>
          <w:sz w:val="28"/>
          <w:szCs w:val="28"/>
        </w:rPr>
        <w:t>парадоксальним</w:t>
      </w:r>
      <w:r w:rsidRPr="00AD1F63">
        <w:rPr>
          <w:rFonts w:ascii="Times New Roman" w:hAnsi="Times New Roman"/>
          <w:sz w:val="28"/>
          <w:szCs w:val="28"/>
          <w:lang w:val="ru-RU"/>
        </w:rPr>
        <w:t xml:space="preserve">, </w:t>
      </w:r>
      <w:r w:rsidRPr="00AD1F63">
        <w:rPr>
          <w:rFonts w:ascii="Times New Roman" w:hAnsi="Times New Roman"/>
          <w:sz w:val="28"/>
          <w:szCs w:val="28"/>
        </w:rPr>
        <w:t>оскільки</w:t>
      </w:r>
      <w:r w:rsidRPr="00AD1F63">
        <w:rPr>
          <w:rFonts w:ascii="Times New Roman" w:hAnsi="Times New Roman"/>
          <w:sz w:val="28"/>
          <w:szCs w:val="28"/>
          <w:lang w:val="ru-RU"/>
        </w:rPr>
        <w:t xml:space="preserve"> </w:t>
      </w:r>
      <w:r w:rsidRPr="00AD1F63">
        <w:rPr>
          <w:rFonts w:ascii="Times New Roman" w:hAnsi="Times New Roman"/>
          <w:sz w:val="28"/>
          <w:szCs w:val="28"/>
        </w:rPr>
        <w:t>передбачалося</w:t>
      </w:r>
      <w:r w:rsidRPr="00AD1F63">
        <w:rPr>
          <w:rFonts w:ascii="Times New Roman" w:hAnsi="Times New Roman"/>
          <w:sz w:val="28"/>
          <w:szCs w:val="28"/>
          <w:lang w:val="ru-RU"/>
        </w:rPr>
        <w:t xml:space="preserve">, </w:t>
      </w:r>
      <w:r w:rsidRPr="00AD1F63">
        <w:rPr>
          <w:rFonts w:ascii="Times New Roman" w:hAnsi="Times New Roman"/>
          <w:sz w:val="28"/>
          <w:szCs w:val="28"/>
        </w:rPr>
        <w:t>що</w:t>
      </w:r>
      <w:r w:rsidRPr="00AD1F63">
        <w:rPr>
          <w:rFonts w:ascii="Times New Roman" w:hAnsi="Times New Roman"/>
          <w:sz w:val="28"/>
          <w:szCs w:val="28"/>
          <w:lang w:val="ru-RU"/>
        </w:rPr>
        <w:t xml:space="preserve"> </w:t>
      </w:r>
      <w:r w:rsidRPr="00AD1F63">
        <w:rPr>
          <w:rFonts w:ascii="Times New Roman" w:hAnsi="Times New Roman"/>
          <w:sz w:val="28"/>
          <w:szCs w:val="28"/>
          <w:lang w:val="en-US"/>
        </w:rPr>
        <w:t>NOS</w:t>
      </w:r>
      <w:r w:rsidRPr="00AD1F63">
        <w:rPr>
          <w:rFonts w:ascii="Times New Roman" w:hAnsi="Times New Roman"/>
          <w:sz w:val="28"/>
          <w:szCs w:val="28"/>
          <w:lang w:val="ru-RU"/>
        </w:rPr>
        <w:t xml:space="preserve"> </w:t>
      </w:r>
      <w:r w:rsidRPr="00AD1F63">
        <w:rPr>
          <w:rFonts w:ascii="Times New Roman" w:hAnsi="Times New Roman"/>
          <w:sz w:val="28"/>
          <w:szCs w:val="28"/>
        </w:rPr>
        <w:t>початково</w:t>
      </w:r>
      <w:r w:rsidRPr="00AD1F63">
        <w:rPr>
          <w:rFonts w:ascii="Times New Roman" w:hAnsi="Times New Roman"/>
          <w:sz w:val="28"/>
          <w:szCs w:val="28"/>
          <w:lang w:val="ru-RU"/>
        </w:rPr>
        <w:t xml:space="preserve"> </w:t>
      </w:r>
      <w:r w:rsidRPr="00AD1F63">
        <w:rPr>
          <w:rFonts w:ascii="Times New Roman" w:hAnsi="Times New Roman"/>
          <w:sz w:val="28"/>
          <w:szCs w:val="28"/>
        </w:rPr>
        <w:t>повністю насичена</w:t>
      </w:r>
      <w:r w:rsidRPr="00AD1F63">
        <w:rPr>
          <w:rFonts w:ascii="Times New Roman" w:hAnsi="Times New Roman"/>
          <w:sz w:val="28"/>
          <w:szCs w:val="28"/>
          <w:lang w:val="ru-RU"/>
        </w:rPr>
        <w:t xml:space="preserve"> </w:t>
      </w:r>
      <w:r w:rsidRPr="00AD1F63">
        <w:rPr>
          <w:rFonts w:ascii="Times New Roman" w:hAnsi="Times New Roman"/>
          <w:sz w:val="28"/>
          <w:szCs w:val="28"/>
        </w:rPr>
        <w:t>субстратом</w:t>
      </w:r>
      <w:r w:rsidRPr="00AD1F63">
        <w:rPr>
          <w:rFonts w:ascii="Times New Roman" w:hAnsi="Times New Roman"/>
          <w:sz w:val="28"/>
          <w:szCs w:val="28"/>
          <w:lang w:val="ru-RU"/>
        </w:rPr>
        <w:t xml:space="preserve"> (</w:t>
      </w:r>
      <w:r w:rsidRPr="00AD1F63">
        <w:rPr>
          <w:rFonts w:ascii="Times New Roman" w:hAnsi="Times New Roman"/>
          <w:sz w:val="28"/>
          <w:szCs w:val="28"/>
          <w:lang w:val="en-US"/>
        </w:rPr>
        <w:t>L</w:t>
      </w:r>
      <w:r w:rsidRPr="00AD1F63">
        <w:rPr>
          <w:rFonts w:ascii="Times New Roman" w:hAnsi="Times New Roman"/>
          <w:sz w:val="28"/>
          <w:szCs w:val="28"/>
          <w:lang w:val="ru-RU"/>
        </w:rPr>
        <w:t>-</w:t>
      </w:r>
      <w:r w:rsidRPr="00AD1F63">
        <w:rPr>
          <w:rFonts w:ascii="Times New Roman" w:hAnsi="Times New Roman"/>
          <w:sz w:val="28"/>
          <w:szCs w:val="28"/>
        </w:rPr>
        <w:t>аргініном</w:t>
      </w:r>
      <w:r w:rsidRPr="00AD1F63">
        <w:rPr>
          <w:rFonts w:ascii="Times New Roman" w:hAnsi="Times New Roman"/>
          <w:sz w:val="28"/>
          <w:szCs w:val="28"/>
          <w:lang w:val="ru-RU"/>
        </w:rPr>
        <w:t>)</w:t>
      </w:r>
      <w:r w:rsidRPr="00AD1F63">
        <w:rPr>
          <w:rFonts w:ascii="Times New Roman" w:hAnsi="Times New Roman"/>
          <w:sz w:val="28"/>
          <w:szCs w:val="28"/>
        </w:rPr>
        <w:t>. А додаткове екзогенне його введення не повинне впливати на інтен</w:t>
      </w:r>
      <w:r w:rsidR="00774CC1">
        <w:rPr>
          <w:rFonts w:ascii="Times New Roman" w:hAnsi="Times New Roman"/>
          <w:sz w:val="28"/>
          <w:szCs w:val="28"/>
        </w:rPr>
        <w:t xml:space="preserve">сивність утворення оксиду азоту. </w:t>
      </w:r>
      <w:r w:rsidRPr="00AD1F63">
        <w:rPr>
          <w:rFonts w:ascii="Times New Roman" w:hAnsi="Times New Roman"/>
          <w:sz w:val="28"/>
          <w:szCs w:val="28"/>
        </w:rPr>
        <w:t xml:space="preserve">Дещо пізніше були описані такі ендогенні гуанидин-метиловані аналоги </w:t>
      </w:r>
      <w:r w:rsidRPr="00AD1F63">
        <w:rPr>
          <w:rFonts w:ascii="Times New Roman" w:hAnsi="Times New Roman"/>
          <w:sz w:val="28"/>
          <w:szCs w:val="28"/>
          <w:lang w:val="en-US"/>
        </w:rPr>
        <w:t>L</w:t>
      </w:r>
      <w:r w:rsidRPr="00AD1F63">
        <w:rPr>
          <w:rFonts w:ascii="Times New Roman" w:hAnsi="Times New Roman"/>
          <w:sz w:val="28"/>
          <w:szCs w:val="28"/>
        </w:rPr>
        <w:t xml:space="preserve">-аргініну, як </w:t>
      </w:r>
      <w:r w:rsidRPr="00AD1F63">
        <w:rPr>
          <w:rFonts w:ascii="Times New Roman" w:hAnsi="Times New Roman"/>
          <w:sz w:val="28"/>
          <w:szCs w:val="28"/>
          <w:lang w:val="en-US"/>
        </w:rPr>
        <w:t>N</w:t>
      </w:r>
      <w:r w:rsidRPr="00AD1F63">
        <w:rPr>
          <w:rFonts w:ascii="Times New Roman" w:hAnsi="Times New Roman"/>
          <w:sz w:val="28"/>
          <w:szCs w:val="28"/>
          <w:vertAlign w:val="superscript"/>
          <w:lang w:val="en-US"/>
        </w:rPr>
        <w:t>G</w:t>
      </w:r>
      <w:r w:rsidRPr="00AD1F63">
        <w:rPr>
          <w:rFonts w:ascii="Times New Roman" w:hAnsi="Times New Roman"/>
          <w:sz w:val="28"/>
          <w:szCs w:val="28"/>
        </w:rPr>
        <w:t>-монометіл-</w:t>
      </w:r>
      <w:r w:rsidRPr="00AD1F63">
        <w:rPr>
          <w:rFonts w:ascii="Times New Roman" w:hAnsi="Times New Roman"/>
          <w:sz w:val="28"/>
          <w:szCs w:val="28"/>
          <w:lang w:val="en-US"/>
        </w:rPr>
        <w:t>L</w:t>
      </w:r>
      <w:r w:rsidRPr="00AD1F63">
        <w:rPr>
          <w:rFonts w:ascii="Times New Roman" w:hAnsi="Times New Roman"/>
          <w:sz w:val="28"/>
          <w:szCs w:val="28"/>
        </w:rPr>
        <w:t>-аргінин (</w:t>
      </w:r>
      <w:r w:rsidRPr="00AD1F63">
        <w:rPr>
          <w:rFonts w:ascii="Times New Roman" w:hAnsi="Times New Roman"/>
          <w:sz w:val="28"/>
          <w:szCs w:val="28"/>
          <w:lang w:val="en-US"/>
        </w:rPr>
        <w:t>N</w:t>
      </w:r>
      <w:r w:rsidRPr="00AD1F63">
        <w:rPr>
          <w:rFonts w:ascii="Times New Roman" w:hAnsi="Times New Roman"/>
          <w:sz w:val="28"/>
          <w:szCs w:val="28"/>
        </w:rPr>
        <w:t xml:space="preserve">ММА), симетричний </w:t>
      </w:r>
      <w:r w:rsidRPr="00AD1F63">
        <w:rPr>
          <w:rFonts w:ascii="Times New Roman" w:hAnsi="Times New Roman"/>
          <w:sz w:val="28"/>
          <w:szCs w:val="28"/>
          <w:lang w:val="en-US"/>
        </w:rPr>
        <w:t>N</w:t>
      </w:r>
      <w:r w:rsidRPr="00AD1F63">
        <w:rPr>
          <w:rFonts w:ascii="Times New Roman" w:hAnsi="Times New Roman"/>
          <w:sz w:val="28"/>
          <w:szCs w:val="28"/>
          <w:vertAlign w:val="superscript"/>
          <w:lang w:val="en-US"/>
        </w:rPr>
        <w:t>G</w:t>
      </w:r>
      <w:r w:rsidRPr="00AD1F63">
        <w:rPr>
          <w:rFonts w:ascii="Times New Roman" w:hAnsi="Times New Roman"/>
          <w:sz w:val="28"/>
          <w:szCs w:val="28"/>
        </w:rPr>
        <w:t>,</w:t>
      </w:r>
      <w:r w:rsidRPr="00AD1F63">
        <w:rPr>
          <w:rFonts w:ascii="Times New Roman" w:hAnsi="Times New Roman"/>
          <w:sz w:val="28"/>
          <w:szCs w:val="28"/>
          <w:lang w:val="en-US"/>
        </w:rPr>
        <w:t>N</w:t>
      </w:r>
      <w:r w:rsidRPr="00AD1F63">
        <w:rPr>
          <w:rFonts w:ascii="Times New Roman" w:hAnsi="Times New Roman"/>
          <w:sz w:val="28"/>
          <w:szCs w:val="28"/>
        </w:rPr>
        <w:t>’</w:t>
      </w:r>
      <w:r w:rsidRPr="00AD1F63">
        <w:rPr>
          <w:rFonts w:ascii="Times New Roman" w:hAnsi="Times New Roman"/>
          <w:sz w:val="28"/>
          <w:szCs w:val="28"/>
          <w:vertAlign w:val="superscript"/>
          <w:lang w:val="en-US"/>
        </w:rPr>
        <w:t>G</w:t>
      </w:r>
      <w:r w:rsidRPr="00AD1F63">
        <w:rPr>
          <w:rFonts w:ascii="Times New Roman" w:hAnsi="Times New Roman"/>
          <w:sz w:val="28"/>
          <w:szCs w:val="28"/>
        </w:rPr>
        <w:t>-діметіл-</w:t>
      </w:r>
      <w:r w:rsidRPr="00AD1F63">
        <w:rPr>
          <w:rFonts w:ascii="Times New Roman" w:hAnsi="Times New Roman"/>
          <w:sz w:val="28"/>
          <w:szCs w:val="28"/>
          <w:lang w:val="en-US"/>
        </w:rPr>
        <w:t>L</w:t>
      </w:r>
      <w:r w:rsidRPr="00AD1F63">
        <w:rPr>
          <w:rFonts w:ascii="Times New Roman" w:hAnsi="Times New Roman"/>
          <w:sz w:val="28"/>
          <w:szCs w:val="28"/>
        </w:rPr>
        <w:t>-аргінин (</w:t>
      </w:r>
      <w:r w:rsidRPr="00AD1F63">
        <w:rPr>
          <w:rFonts w:ascii="Times New Roman" w:hAnsi="Times New Roman"/>
          <w:sz w:val="28"/>
          <w:szCs w:val="28"/>
          <w:lang w:val="en-US"/>
        </w:rPr>
        <w:t>SDMA</w:t>
      </w:r>
      <w:r w:rsidRPr="00AD1F63">
        <w:rPr>
          <w:rFonts w:ascii="Times New Roman" w:hAnsi="Times New Roman"/>
          <w:sz w:val="28"/>
          <w:szCs w:val="28"/>
        </w:rPr>
        <w:t xml:space="preserve">) и асиметричний </w:t>
      </w:r>
      <w:r w:rsidRPr="00AD1F63">
        <w:rPr>
          <w:rFonts w:ascii="Times New Roman" w:hAnsi="Times New Roman"/>
          <w:sz w:val="28"/>
          <w:szCs w:val="28"/>
          <w:lang w:val="en-US"/>
        </w:rPr>
        <w:t>N</w:t>
      </w:r>
      <w:r w:rsidRPr="00AD1F63">
        <w:rPr>
          <w:rFonts w:ascii="Times New Roman" w:hAnsi="Times New Roman"/>
          <w:sz w:val="28"/>
          <w:szCs w:val="28"/>
          <w:vertAlign w:val="superscript"/>
          <w:lang w:val="en-US"/>
        </w:rPr>
        <w:t>G</w:t>
      </w:r>
      <w:r w:rsidRPr="00AD1F63">
        <w:rPr>
          <w:rFonts w:ascii="Times New Roman" w:hAnsi="Times New Roman"/>
          <w:sz w:val="28"/>
          <w:szCs w:val="28"/>
        </w:rPr>
        <w:t>,</w:t>
      </w:r>
      <w:r w:rsidRPr="00AD1F63">
        <w:rPr>
          <w:rFonts w:ascii="Times New Roman" w:hAnsi="Times New Roman"/>
          <w:sz w:val="28"/>
          <w:szCs w:val="28"/>
          <w:lang w:val="en-US"/>
        </w:rPr>
        <w:t>N</w:t>
      </w:r>
      <w:r w:rsidRPr="00AD1F63">
        <w:rPr>
          <w:rFonts w:ascii="Times New Roman" w:hAnsi="Times New Roman"/>
          <w:sz w:val="28"/>
          <w:szCs w:val="28"/>
          <w:vertAlign w:val="superscript"/>
          <w:lang w:val="en-US"/>
        </w:rPr>
        <w:t>G</w:t>
      </w:r>
      <w:r w:rsidRPr="00AD1F63">
        <w:rPr>
          <w:rFonts w:ascii="Times New Roman" w:hAnsi="Times New Roman"/>
          <w:sz w:val="28"/>
          <w:szCs w:val="28"/>
        </w:rPr>
        <w:t>-діметіл-</w:t>
      </w:r>
      <w:r w:rsidRPr="00AD1F63">
        <w:rPr>
          <w:rFonts w:ascii="Times New Roman" w:hAnsi="Times New Roman"/>
          <w:sz w:val="28"/>
          <w:szCs w:val="28"/>
          <w:lang w:val="en-US"/>
        </w:rPr>
        <w:t>L</w:t>
      </w:r>
      <w:r w:rsidRPr="00AD1F63">
        <w:rPr>
          <w:rFonts w:ascii="Times New Roman" w:hAnsi="Times New Roman"/>
          <w:sz w:val="28"/>
          <w:szCs w:val="28"/>
        </w:rPr>
        <w:t>-аргінин (</w:t>
      </w:r>
      <w:r w:rsidRPr="00AD1F63">
        <w:rPr>
          <w:rFonts w:ascii="Times New Roman" w:hAnsi="Times New Roman"/>
          <w:sz w:val="28"/>
          <w:szCs w:val="28"/>
          <w:lang w:val="en-US"/>
        </w:rPr>
        <w:t>ADMA</w:t>
      </w:r>
      <w:r w:rsidR="00774CC1">
        <w:rPr>
          <w:rFonts w:ascii="Times New Roman" w:hAnsi="Times New Roman"/>
          <w:sz w:val="28"/>
          <w:szCs w:val="28"/>
        </w:rPr>
        <w:t>).</w:t>
      </w:r>
      <w:r w:rsidR="00E06134">
        <w:rPr>
          <w:rFonts w:ascii="Times New Roman" w:hAnsi="Times New Roman"/>
          <w:sz w:val="28"/>
          <w:szCs w:val="28"/>
        </w:rPr>
        <w:t xml:space="preserve"> </w:t>
      </w:r>
      <w:r w:rsidRPr="00AD1F63">
        <w:rPr>
          <w:rFonts w:ascii="Times New Roman" w:hAnsi="Times New Roman"/>
          <w:sz w:val="28"/>
          <w:szCs w:val="28"/>
        </w:rPr>
        <w:t xml:space="preserve">Відомо, що два з них, </w:t>
      </w:r>
      <w:r w:rsidRPr="00AD1F63">
        <w:rPr>
          <w:rFonts w:ascii="Times New Roman" w:hAnsi="Times New Roman"/>
          <w:sz w:val="28"/>
          <w:szCs w:val="28"/>
          <w:lang w:val="en-US"/>
        </w:rPr>
        <w:t>NMMA</w:t>
      </w:r>
      <w:r w:rsidRPr="00AD1F63">
        <w:rPr>
          <w:rFonts w:ascii="Times New Roman" w:hAnsi="Times New Roman"/>
          <w:sz w:val="28"/>
          <w:szCs w:val="28"/>
        </w:rPr>
        <w:t xml:space="preserve"> і </w:t>
      </w:r>
      <w:r w:rsidRPr="00AD1F63">
        <w:rPr>
          <w:rFonts w:ascii="Times New Roman" w:hAnsi="Times New Roman"/>
          <w:sz w:val="28"/>
          <w:szCs w:val="28"/>
          <w:lang w:val="en-US"/>
        </w:rPr>
        <w:t>ADMA</w:t>
      </w:r>
      <w:r w:rsidRPr="00AD1F63">
        <w:rPr>
          <w:rFonts w:ascii="Times New Roman" w:hAnsi="Times New Roman"/>
          <w:sz w:val="28"/>
          <w:szCs w:val="28"/>
        </w:rPr>
        <w:t xml:space="preserve"> здатні конкурентно пригнічувати </w:t>
      </w:r>
      <w:r w:rsidRPr="00AD1F63">
        <w:rPr>
          <w:rFonts w:ascii="Times New Roman" w:hAnsi="Times New Roman"/>
          <w:sz w:val="28"/>
          <w:szCs w:val="28"/>
          <w:lang w:val="en-US"/>
        </w:rPr>
        <w:t>NOS</w:t>
      </w:r>
      <w:r w:rsidR="00774CC1">
        <w:rPr>
          <w:rFonts w:ascii="Times New Roman" w:hAnsi="Times New Roman"/>
          <w:sz w:val="28"/>
          <w:szCs w:val="28"/>
        </w:rPr>
        <w:t xml:space="preserve">. </w:t>
      </w:r>
    </w:p>
    <w:p w:rsidR="00296715" w:rsidRPr="00AD1F63" w:rsidRDefault="00296715" w:rsidP="00296715">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Цей факт дозволяє пояснити "аргініновий парадокс", оскільки для насичення NOS в присутності її ендогенних інгібіторів може існувати набагато більш висока концентрація субстрату, що забезпечується, зокрема, екзогенним введенням останнього [</w:t>
      </w:r>
      <w:r w:rsidR="00774CC1">
        <w:rPr>
          <w:rFonts w:ascii="Times New Roman" w:hAnsi="Times New Roman"/>
          <w:sz w:val="28"/>
          <w:szCs w:val="28"/>
        </w:rPr>
        <w:t>6</w:t>
      </w:r>
      <w:r w:rsidRPr="00AD1F63">
        <w:rPr>
          <w:rFonts w:ascii="Times New Roman" w:hAnsi="Times New Roman"/>
          <w:sz w:val="28"/>
          <w:szCs w:val="28"/>
        </w:rPr>
        <w:t>7].</w:t>
      </w:r>
    </w:p>
    <w:p w:rsidR="00296715" w:rsidRPr="00AD1F63" w:rsidRDefault="00296715" w:rsidP="00296715">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До теперішнього часу ми не маємо даних про існування ферментів, здатних здійснювати метилювання вільного L-аргініну. У той же час ідентифіковані трансферази, здатні етилювати аргінинові залишки, що входять до складу білкових молекул - протеїн-аргінін N-метилтрансферази (ПАМТ). ПАМТ переносять метильние групи від S-аденозілметіонін до залишків аргініну, що входять до складу білків, з утворенням побічного продукту - S-аденозілгомоцістеіна. Подальший протеолиз метилованих білків призводить до вивільнення ADMA, SDMA і NММА [</w:t>
      </w:r>
      <w:r w:rsidR="00774CC1">
        <w:rPr>
          <w:rFonts w:ascii="Times New Roman" w:hAnsi="Times New Roman"/>
          <w:sz w:val="28"/>
          <w:szCs w:val="28"/>
        </w:rPr>
        <w:t>69</w:t>
      </w:r>
      <w:r w:rsidRPr="00AD1F63">
        <w:rPr>
          <w:rFonts w:ascii="Times New Roman" w:hAnsi="Times New Roman"/>
          <w:sz w:val="28"/>
          <w:szCs w:val="28"/>
        </w:rPr>
        <w:t>].</w:t>
      </w:r>
    </w:p>
    <w:p w:rsidR="00296715" w:rsidRPr="00AD1F63" w:rsidRDefault="00296715" w:rsidP="00296715">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Відомо, що субстратами ПАМТ є, зокрема, білки процесингу РНК, гістони та транскрипційні фактори </w:t>
      </w:r>
      <w:r w:rsidR="00774CC1">
        <w:rPr>
          <w:rFonts w:ascii="Times New Roman" w:hAnsi="Times New Roman"/>
          <w:sz w:val="28"/>
          <w:szCs w:val="28"/>
        </w:rPr>
        <w:t>.</w:t>
      </w:r>
      <w:r w:rsidRPr="00AD1F63">
        <w:rPr>
          <w:rFonts w:ascii="Times New Roman" w:hAnsi="Times New Roman"/>
          <w:sz w:val="28"/>
          <w:szCs w:val="28"/>
        </w:rPr>
        <w:t xml:space="preserve"> Виділяють два типи ПАМТ: ПАМТ і ПАМТ II. Метилтрансферази першого типу монометіліруют і асиметрично діметіліруют аргінін, що входить до складу білків, що призводить до утворення NММА і ADМА, в той час як ПАМТ другого типу монометіліруют і симетрично діметіліруют аргінін, в результаті чого утворюються NММА і DMA [</w:t>
      </w:r>
      <w:r w:rsidR="00774CC1">
        <w:rPr>
          <w:rFonts w:ascii="Times New Roman" w:hAnsi="Times New Roman"/>
          <w:sz w:val="28"/>
          <w:szCs w:val="28"/>
        </w:rPr>
        <w:t>70</w:t>
      </w:r>
      <w:r w:rsidRPr="00AD1F63">
        <w:rPr>
          <w:rFonts w:ascii="Times New Roman" w:hAnsi="Times New Roman"/>
          <w:sz w:val="28"/>
          <w:szCs w:val="28"/>
        </w:rPr>
        <w:t>]. Таким чином, ПАМТ першого типу є єдиними відомими ферментами, відповідальними за генерацію ADМА.</w:t>
      </w:r>
    </w:p>
    <w:p w:rsidR="00296715" w:rsidRDefault="00296715" w:rsidP="00296715">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Розглядається кілька можливих механізмів підвищення рівня ADMA в плазмі крові у пацієнтів із серцево-судинними захворюваннями. Деякі експериментальні дані говорять про те, що як зниження активності ДДАГ, так і порушена функція нирок сприяють збільшенню концентрації ADMA в крові. Так, наприклад, підвищена концентрація ADMA спостерігається при зниженій активності ДДАГ в умовах гіпергомоцистеїнемії [</w:t>
      </w:r>
      <w:r w:rsidR="00774CC1">
        <w:rPr>
          <w:rFonts w:ascii="Times New Roman" w:hAnsi="Times New Roman"/>
          <w:sz w:val="28"/>
          <w:szCs w:val="28"/>
        </w:rPr>
        <w:t>71</w:t>
      </w:r>
      <w:r w:rsidRPr="00AD1F63">
        <w:rPr>
          <w:rFonts w:ascii="Times New Roman" w:hAnsi="Times New Roman"/>
          <w:sz w:val="28"/>
          <w:szCs w:val="28"/>
        </w:rPr>
        <w:t>] і при нефропатіях, асоційованих зі зниженням швидкості клубочкової фільтрації [</w:t>
      </w:r>
      <w:r w:rsidR="00774CC1">
        <w:rPr>
          <w:rFonts w:ascii="Times New Roman" w:hAnsi="Times New Roman"/>
          <w:sz w:val="28"/>
          <w:szCs w:val="28"/>
        </w:rPr>
        <w:t>72</w:t>
      </w:r>
      <w:r w:rsidRPr="00AD1F63">
        <w:rPr>
          <w:rFonts w:ascii="Times New Roman" w:hAnsi="Times New Roman"/>
          <w:sz w:val="28"/>
          <w:szCs w:val="28"/>
        </w:rPr>
        <w:t>]. Інші можливі механізми підвищення концентрації ADMA включають зниження активності АГАТ-2 і збільшення утворення ADMA внаслідок посилення метилування білків або інтенсифікації процесів протеолізу. Участь останнього механізму підтверджується дослідженнями Böger і співавт. В цих дослідженнях було показано, що окислені ліпопротеїни низької щільності підвищують рівень активності ПАМТ в ендотеліальних клітинах [</w:t>
      </w:r>
      <w:r w:rsidR="00774CC1">
        <w:rPr>
          <w:rFonts w:ascii="Times New Roman" w:hAnsi="Times New Roman"/>
          <w:color w:val="000000"/>
          <w:sz w:val="28"/>
          <w:szCs w:val="28"/>
        </w:rPr>
        <w:t>73</w:t>
      </w:r>
      <w:r w:rsidRPr="00AD1F63">
        <w:rPr>
          <w:rFonts w:ascii="Times New Roman" w:hAnsi="Times New Roman"/>
          <w:sz w:val="28"/>
          <w:szCs w:val="28"/>
        </w:rPr>
        <w:t>]. Можна припустити, що посилення протеолізу також може сприяти підвищенню рівня ADMA, особливо при захворюваннях, асоційованих зі збільшеним катаболизмом білків, наприклад, при сепсисі, лейкозі, гемолітичній анемії та опіковій хворобі.</w:t>
      </w:r>
    </w:p>
    <w:p w:rsidR="00610F43" w:rsidRPr="00AD1F63" w:rsidRDefault="00DD1C85" w:rsidP="00C8794B">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Висловлюється думка про присвоєння АДМА ролі прогностичного маркеру тривалості життя хворих на васкулопатії. Встановлено, що при зростанні рівня АДМА достовірно збільшується захворюваність серцево-судинною патологією і смертність при даних станах </w:t>
      </w:r>
      <w:r w:rsidR="007E783F" w:rsidRPr="00AD1F63">
        <w:rPr>
          <w:rFonts w:ascii="Times New Roman" w:hAnsi="Times New Roman"/>
          <w:sz w:val="28"/>
          <w:szCs w:val="28"/>
        </w:rPr>
        <w:t>[</w:t>
      </w:r>
      <w:r w:rsidR="00C24AA5">
        <w:rPr>
          <w:rFonts w:ascii="Times New Roman" w:hAnsi="Times New Roman"/>
          <w:sz w:val="28"/>
          <w:szCs w:val="28"/>
        </w:rPr>
        <w:t>74</w:t>
      </w:r>
      <w:r w:rsidR="007E783F" w:rsidRPr="00AD1F63">
        <w:rPr>
          <w:rFonts w:ascii="Times New Roman" w:hAnsi="Times New Roman"/>
          <w:sz w:val="28"/>
          <w:szCs w:val="28"/>
        </w:rPr>
        <w:t>].</w:t>
      </w:r>
    </w:p>
    <w:p w:rsidR="00CA7409" w:rsidRPr="00AD1F63" w:rsidRDefault="00CA7409" w:rsidP="00C8794B">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Відомо, що гіперглікемія призводить до зниження активності NOS та збільшення вмісту продуктів перекисного окислення ліпідів в ендотеліальних і гладком'язових клітинах. У дослідженні Топчій І.І. та співавт.</w:t>
      </w:r>
      <w:r w:rsidR="000F3213" w:rsidRPr="00AD1F63">
        <w:rPr>
          <w:rFonts w:ascii="Times New Roman" w:hAnsi="Times New Roman"/>
          <w:sz w:val="28"/>
          <w:szCs w:val="28"/>
        </w:rPr>
        <w:t xml:space="preserve"> (</w:t>
      </w:r>
      <w:r w:rsidR="00E633DB" w:rsidRPr="00AD1F63">
        <w:rPr>
          <w:rFonts w:ascii="Times New Roman" w:hAnsi="Times New Roman"/>
          <w:sz w:val="28"/>
          <w:szCs w:val="28"/>
        </w:rPr>
        <w:t>2015</w:t>
      </w:r>
      <w:r w:rsidR="000F3213" w:rsidRPr="00AD1F63">
        <w:rPr>
          <w:rFonts w:ascii="Times New Roman" w:hAnsi="Times New Roman"/>
          <w:sz w:val="28"/>
          <w:szCs w:val="28"/>
        </w:rPr>
        <w:t>р.)</w:t>
      </w:r>
      <w:r w:rsidRPr="00AD1F63">
        <w:rPr>
          <w:rFonts w:ascii="Times New Roman" w:hAnsi="Times New Roman"/>
          <w:sz w:val="28"/>
          <w:szCs w:val="28"/>
        </w:rPr>
        <w:t xml:space="preserve"> </w:t>
      </w:r>
      <w:r w:rsidR="00786084" w:rsidRPr="00AD1F63">
        <w:rPr>
          <w:rFonts w:ascii="Times New Roman" w:hAnsi="Times New Roman"/>
          <w:sz w:val="28"/>
          <w:szCs w:val="28"/>
        </w:rPr>
        <w:t>доведе</w:t>
      </w:r>
      <w:r w:rsidRPr="00AD1F63">
        <w:rPr>
          <w:rFonts w:ascii="Times New Roman" w:hAnsi="Times New Roman"/>
          <w:sz w:val="28"/>
          <w:szCs w:val="28"/>
        </w:rPr>
        <w:t xml:space="preserve">но, що у хворих на цукровий діабет </w:t>
      </w:r>
      <w:r w:rsidR="005A478E" w:rsidRPr="00AD1F63">
        <w:rPr>
          <w:rFonts w:ascii="Times New Roman" w:hAnsi="Times New Roman"/>
          <w:sz w:val="28"/>
          <w:szCs w:val="28"/>
        </w:rPr>
        <w:t>2 типу</w:t>
      </w:r>
      <w:r w:rsidRPr="00AD1F63">
        <w:rPr>
          <w:rFonts w:ascii="Times New Roman" w:hAnsi="Times New Roman"/>
          <w:sz w:val="28"/>
          <w:szCs w:val="28"/>
        </w:rPr>
        <w:t xml:space="preserve">, ускладненого діабетичною нефропатією, спостерігається зниження концентрації L-аргініну у плазмі крові і різке (в 2-3 рази) збільшення вмісту АДМА у порівнянні зі здоровими особами </w:t>
      </w:r>
      <w:r w:rsidR="007E783F" w:rsidRPr="00AD1F63">
        <w:rPr>
          <w:rFonts w:ascii="Times New Roman" w:hAnsi="Times New Roman"/>
          <w:sz w:val="28"/>
          <w:szCs w:val="28"/>
        </w:rPr>
        <w:t>[</w:t>
      </w:r>
      <w:r w:rsidR="00C24AA5">
        <w:rPr>
          <w:rFonts w:ascii="Times New Roman" w:hAnsi="Times New Roman"/>
          <w:sz w:val="28"/>
          <w:szCs w:val="28"/>
        </w:rPr>
        <w:t>75</w:t>
      </w:r>
      <w:r w:rsidR="007E783F" w:rsidRPr="00AD1F63">
        <w:rPr>
          <w:rFonts w:ascii="Times New Roman" w:hAnsi="Times New Roman"/>
          <w:sz w:val="28"/>
          <w:szCs w:val="28"/>
        </w:rPr>
        <w:t xml:space="preserve">]. </w:t>
      </w:r>
    </w:p>
    <w:p w:rsidR="00D23EA7" w:rsidRPr="00AD1F63" w:rsidRDefault="00EC3D55" w:rsidP="00B7358A">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Таким чином, </w:t>
      </w:r>
      <w:r w:rsidR="00E26661" w:rsidRPr="00AD1F63">
        <w:rPr>
          <w:rFonts w:ascii="Times New Roman" w:hAnsi="Times New Roman"/>
          <w:sz w:val="28"/>
          <w:szCs w:val="28"/>
        </w:rPr>
        <w:t xml:space="preserve">ADMA — </w:t>
      </w:r>
      <w:r w:rsidR="005B4B89" w:rsidRPr="00AD1F63">
        <w:rPr>
          <w:rFonts w:ascii="Times New Roman" w:hAnsi="Times New Roman"/>
          <w:sz w:val="28"/>
          <w:szCs w:val="28"/>
        </w:rPr>
        <w:t xml:space="preserve">новий фактор ризику серцево-судинних захворювань, асоційований зі спектром клінічних ситуацій, що характеризуються порушенням продукції оксиду азоту. Незважаючи на клінічні та експериментальні докази взаємозв'язку збільшення рівня ADMA в плазмі крові з ендотеліальної дисфункцією і ризиком розвитку серцево-судинних ускладнень, </w:t>
      </w:r>
      <w:r w:rsidR="00B70B92" w:rsidRPr="00AD1F63">
        <w:rPr>
          <w:rFonts w:ascii="Times New Roman" w:hAnsi="Times New Roman"/>
          <w:sz w:val="28"/>
          <w:szCs w:val="28"/>
        </w:rPr>
        <w:t xml:space="preserve">етіологічна </w:t>
      </w:r>
      <w:r w:rsidR="005B4B89" w:rsidRPr="00AD1F63">
        <w:rPr>
          <w:rFonts w:ascii="Times New Roman" w:hAnsi="Times New Roman"/>
          <w:sz w:val="28"/>
          <w:szCs w:val="28"/>
        </w:rPr>
        <w:t>роль ADMA в патогенезі серцево-судинних захворювань все ще не доведена. Для того щоб відповісти на питання, чи є ADMA маркером серцево-судинних захворювань або їх етіологічним фактором, потріб</w:t>
      </w:r>
      <w:r w:rsidR="00B70B92" w:rsidRPr="00AD1F63">
        <w:rPr>
          <w:rFonts w:ascii="Times New Roman" w:hAnsi="Times New Roman"/>
          <w:sz w:val="28"/>
          <w:szCs w:val="28"/>
        </w:rPr>
        <w:t>е</w:t>
      </w:r>
      <w:r w:rsidR="005B4B89" w:rsidRPr="00AD1F63">
        <w:rPr>
          <w:rFonts w:ascii="Times New Roman" w:hAnsi="Times New Roman"/>
          <w:sz w:val="28"/>
          <w:szCs w:val="28"/>
        </w:rPr>
        <w:t xml:space="preserve">н всебічний біохімічний, генетичний і фармакологічний </w:t>
      </w:r>
      <w:r w:rsidR="00B70B92" w:rsidRPr="00AD1F63">
        <w:rPr>
          <w:rFonts w:ascii="Times New Roman" w:hAnsi="Times New Roman"/>
          <w:sz w:val="28"/>
          <w:szCs w:val="28"/>
        </w:rPr>
        <w:t>аналіз</w:t>
      </w:r>
      <w:r w:rsidR="005B4B89" w:rsidRPr="00AD1F63">
        <w:rPr>
          <w:rFonts w:ascii="Times New Roman" w:hAnsi="Times New Roman"/>
          <w:sz w:val="28"/>
          <w:szCs w:val="28"/>
        </w:rPr>
        <w:t>.</w:t>
      </w:r>
    </w:p>
    <w:p w:rsidR="00847E77" w:rsidRPr="00AD1F63" w:rsidRDefault="00884B3C" w:rsidP="00B7358A">
      <w:pPr>
        <w:autoSpaceDE w:val="0"/>
        <w:autoSpaceDN w:val="0"/>
        <w:adjustRightInd w:val="0"/>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rPr>
        <w:t xml:space="preserve">Незважаючи на певні </w:t>
      </w:r>
      <w:r w:rsidR="00847E77" w:rsidRPr="00AD1F63">
        <w:rPr>
          <w:rFonts w:ascii="Times New Roman" w:hAnsi="Times New Roman"/>
          <w:sz w:val="28"/>
          <w:szCs w:val="28"/>
        </w:rPr>
        <w:t xml:space="preserve">успіхи в області вивчення патогенезу, діагностики та особливо лікування, в тому числі на широку поширеність різних методів реваскуляризації, інвалідизація і летальність при цьому захворюванні залишається надзвичайно високою. </w:t>
      </w:r>
      <w:r w:rsidR="00847E77" w:rsidRPr="00AD1F63">
        <w:rPr>
          <w:rFonts w:ascii="Times New Roman" w:hAnsi="Times New Roman"/>
          <w:sz w:val="28"/>
          <w:szCs w:val="28"/>
          <w:lang w:val="ru-RU"/>
        </w:rPr>
        <w:t>Гострий інфаркт міокарда залишається провідною причиною непрацездатності, яка лідує в структурі смертності населення в усьому світі.</w:t>
      </w:r>
    </w:p>
    <w:p w:rsidR="00B2089D" w:rsidRPr="00AD1F63" w:rsidRDefault="00847E77" w:rsidP="00B7358A">
      <w:pPr>
        <w:autoSpaceDE w:val="0"/>
        <w:autoSpaceDN w:val="0"/>
        <w:adjustRightInd w:val="0"/>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На сьогоднішній день в практику ендоваскулярних методів лікування ГКС широко впроваджено черезшкірне коронарне втручання (ЧКВ), яке </w:t>
      </w:r>
      <w:r w:rsidR="00B70B92" w:rsidRPr="00AD1F63">
        <w:rPr>
          <w:rFonts w:ascii="Times New Roman" w:hAnsi="Times New Roman"/>
          <w:sz w:val="28"/>
          <w:szCs w:val="28"/>
          <w:lang w:val="ru-RU"/>
        </w:rPr>
        <w:t xml:space="preserve">є </w:t>
      </w:r>
      <w:r w:rsidRPr="00AD1F63">
        <w:rPr>
          <w:rFonts w:ascii="Times New Roman" w:hAnsi="Times New Roman"/>
          <w:sz w:val="28"/>
          <w:szCs w:val="28"/>
          <w:lang w:val="ru-RU"/>
        </w:rPr>
        <w:t xml:space="preserve">рятівною процедурою і найкращим методом реперфузії при гострому інфаркті міокарда </w:t>
      </w:r>
      <w:r w:rsidR="00420E88" w:rsidRPr="00AD1F63">
        <w:rPr>
          <w:rFonts w:ascii="Times New Roman" w:hAnsi="Times New Roman"/>
          <w:sz w:val="28"/>
          <w:szCs w:val="28"/>
          <w:lang w:val="ru-RU"/>
        </w:rPr>
        <w:t xml:space="preserve">з підйомом сегмента ST </w:t>
      </w:r>
      <w:r w:rsidR="00420E88" w:rsidRPr="00AD1F63">
        <w:rPr>
          <w:rFonts w:ascii="Times New Roman" w:hAnsi="Times New Roman"/>
          <w:sz w:val="28"/>
          <w:szCs w:val="28"/>
        </w:rPr>
        <w:t>[</w:t>
      </w:r>
      <w:r w:rsidR="00C24AA5">
        <w:rPr>
          <w:rFonts w:ascii="Times New Roman" w:hAnsi="Times New Roman"/>
          <w:sz w:val="28"/>
          <w:szCs w:val="28"/>
          <w:lang w:val="ru-RU"/>
        </w:rPr>
        <w:t>76</w:t>
      </w:r>
      <w:r w:rsidR="00420E88" w:rsidRPr="00AD1F63">
        <w:rPr>
          <w:rFonts w:ascii="Times New Roman" w:hAnsi="Times New Roman"/>
          <w:sz w:val="28"/>
          <w:szCs w:val="28"/>
        </w:rPr>
        <w:t>].</w:t>
      </w:r>
      <w:r w:rsidR="00420E88" w:rsidRPr="00AD1F63">
        <w:rPr>
          <w:rFonts w:ascii="Times New Roman" w:hAnsi="Times New Roman"/>
          <w:sz w:val="28"/>
          <w:szCs w:val="28"/>
          <w:lang w:val="ru-RU"/>
        </w:rPr>
        <w:t xml:space="preserve"> </w:t>
      </w:r>
      <w:r w:rsidRPr="00AD1F63">
        <w:rPr>
          <w:rFonts w:ascii="Times New Roman" w:hAnsi="Times New Roman"/>
          <w:sz w:val="28"/>
          <w:szCs w:val="28"/>
          <w:lang w:val="ru-RU"/>
        </w:rPr>
        <w:t>В літературі активно обговорюються численні фактори, що сприяють розвитку гострих кор</w:t>
      </w:r>
      <w:r w:rsidR="00E070F1" w:rsidRPr="00AD1F63">
        <w:rPr>
          <w:rFonts w:ascii="Times New Roman" w:hAnsi="Times New Roman"/>
          <w:sz w:val="28"/>
          <w:szCs w:val="28"/>
          <w:lang w:val="ru-RU"/>
        </w:rPr>
        <w:t>онарних подій після стентування</w:t>
      </w:r>
      <w:r w:rsidRPr="00AD1F63">
        <w:rPr>
          <w:rFonts w:ascii="Times New Roman" w:hAnsi="Times New Roman"/>
          <w:sz w:val="28"/>
          <w:szCs w:val="28"/>
          <w:lang w:val="ru-RU"/>
        </w:rPr>
        <w:t xml:space="preserve"> </w:t>
      </w:r>
      <w:r w:rsidR="00E070F1" w:rsidRPr="00AD1F63">
        <w:rPr>
          <w:rFonts w:ascii="Times New Roman" w:hAnsi="Times New Roman"/>
          <w:sz w:val="28"/>
          <w:szCs w:val="28"/>
        </w:rPr>
        <w:t>[</w:t>
      </w:r>
      <w:r w:rsidR="00C24AA5">
        <w:rPr>
          <w:rFonts w:ascii="Times New Roman" w:hAnsi="Times New Roman"/>
          <w:sz w:val="28"/>
          <w:szCs w:val="28"/>
          <w:lang w:val="ru-RU"/>
        </w:rPr>
        <w:t>77</w:t>
      </w:r>
      <w:r w:rsidR="00E070F1" w:rsidRPr="00AD1F63">
        <w:rPr>
          <w:rFonts w:ascii="Times New Roman" w:hAnsi="Times New Roman"/>
          <w:sz w:val="28"/>
          <w:szCs w:val="28"/>
          <w:lang w:val="ru-RU"/>
        </w:rPr>
        <w:t xml:space="preserve">, </w:t>
      </w:r>
      <w:r w:rsidR="00C24AA5">
        <w:rPr>
          <w:rFonts w:ascii="Times New Roman" w:hAnsi="Times New Roman"/>
          <w:sz w:val="28"/>
          <w:szCs w:val="28"/>
          <w:lang w:val="ru-RU"/>
        </w:rPr>
        <w:t>78</w:t>
      </w:r>
      <w:r w:rsidR="00E070F1" w:rsidRPr="00AD1F63">
        <w:rPr>
          <w:rFonts w:ascii="Times New Roman" w:hAnsi="Times New Roman"/>
          <w:sz w:val="28"/>
          <w:szCs w:val="28"/>
        </w:rPr>
        <w:t>].</w:t>
      </w:r>
    </w:p>
    <w:p w:rsidR="006B4B8D" w:rsidRPr="00AD1F63" w:rsidRDefault="009F7265" w:rsidP="00B7358A">
      <w:pPr>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Відсутність однозначної думки з ряду цих питань, і в першу чергу</w:t>
      </w:r>
      <w:r w:rsidR="00884B3C" w:rsidRPr="00AD1F63">
        <w:rPr>
          <w:rFonts w:ascii="Times New Roman" w:hAnsi="Times New Roman"/>
          <w:sz w:val="28"/>
          <w:szCs w:val="28"/>
        </w:rPr>
        <w:t>,</w:t>
      </w:r>
      <w:r w:rsidRPr="00AD1F63">
        <w:rPr>
          <w:rFonts w:ascii="Times New Roman" w:hAnsi="Times New Roman"/>
          <w:sz w:val="28"/>
          <w:szCs w:val="28"/>
        </w:rPr>
        <w:t xml:space="preserve"> прогностична цінність маркерів запалення і гемостазу для розвитку ускладнень після стентування у вигляді розвитку повторних гострих коронарних подій, визначає необхідність їх подальшого поглибленого вивчення.</w:t>
      </w:r>
    </w:p>
    <w:p w:rsidR="00690C8B" w:rsidRPr="00AD1F63" w:rsidRDefault="00690C8B" w:rsidP="00B7358A">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Добре відомо, що ендотелій виконує важливу функцію </w:t>
      </w:r>
      <w:r w:rsidR="00B70B92" w:rsidRPr="00AD1F63">
        <w:rPr>
          <w:rFonts w:ascii="Times New Roman" w:eastAsia="PetersburgC" w:hAnsi="Times New Roman"/>
          <w:sz w:val="28"/>
          <w:szCs w:val="28"/>
          <w:lang w:eastAsia="ru-RU"/>
        </w:rPr>
        <w:t>щодо</w:t>
      </w:r>
      <w:r w:rsidRPr="00AD1F63">
        <w:rPr>
          <w:rFonts w:ascii="Times New Roman" w:eastAsia="PetersburgC" w:hAnsi="Times New Roman"/>
          <w:sz w:val="28"/>
          <w:szCs w:val="28"/>
          <w:lang w:eastAsia="ru-RU"/>
        </w:rPr>
        <w:t xml:space="preserve"> підтрим</w:t>
      </w:r>
      <w:r w:rsidR="00B70B92" w:rsidRPr="00AD1F63">
        <w:rPr>
          <w:rFonts w:ascii="Times New Roman" w:eastAsia="PetersburgC" w:hAnsi="Times New Roman"/>
          <w:sz w:val="28"/>
          <w:szCs w:val="28"/>
          <w:lang w:eastAsia="ru-RU"/>
        </w:rPr>
        <w:t>ки</w:t>
      </w:r>
      <w:r w:rsidRPr="00AD1F63">
        <w:rPr>
          <w:rFonts w:ascii="Times New Roman" w:eastAsia="PetersburgC" w:hAnsi="Times New Roman"/>
          <w:sz w:val="28"/>
          <w:szCs w:val="28"/>
          <w:lang w:eastAsia="ru-RU"/>
        </w:rPr>
        <w:t xml:space="preserve"> гемостазу шляхом регуляції процесів згортання крові, який складається з трьох компонентів: тромбоцитів, факторів коагуляції та цілісності судинної стінки. Порушення в будь-якій з цих ланок призводить до підвищеного тромбоутворення [</w:t>
      </w:r>
      <w:r w:rsidR="00C24AA5">
        <w:rPr>
          <w:rFonts w:ascii="Times New Roman" w:eastAsia="PetersburgC" w:hAnsi="Times New Roman"/>
          <w:sz w:val="28"/>
          <w:szCs w:val="28"/>
          <w:lang w:val="ru-RU" w:eastAsia="ru-RU"/>
        </w:rPr>
        <w:t>78</w:t>
      </w:r>
      <w:r w:rsidRPr="00AD1F63">
        <w:rPr>
          <w:rFonts w:ascii="Times New Roman" w:eastAsia="PetersburgC" w:hAnsi="Times New Roman"/>
          <w:sz w:val="28"/>
          <w:szCs w:val="28"/>
          <w:lang w:eastAsia="ru-RU"/>
        </w:rPr>
        <w:t xml:space="preserve">]. </w:t>
      </w:r>
    </w:p>
    <w:p w:rsidR="00690C8B" w:rsidRPr="00AD1F63" w:rsidRDefault="00690C8B" w:rsidP="00B7358A">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Окклюзія вінцевої артерії внаслідок тромбоутворення є головною причиною розвитку гострого інфаркту міокарда. Основними компонентами утвореного тромбу є фібрин та клітини крові. Встановлено, що на початку утворення тромбу його основними клітинними компонентами є активовані тромбоцити, котрі швидко стабілізуються волокнами фібрину зі зниженою долею тромбоцитів в тромбі з часом. Формування окклюзуючих тромбів залежить від адгезивних властивостей тромбоцитів та їх швидкої реакції на стимули, що виникають в ураженій артерії [</w:t>
      </w:r>
      <w:r w:rsidR="00C24AA5">
        <w:rPr>
          <w:rFonts w:ascii="Times New Roman" w:eastAsia="PetersburgC" w:hAnsi="Times New Roman"/>
          <w:sz w:val="28"/>
          <w:szCs w:val="28"/>
          <w:lang w:eastAsia="ru-RU"/>
        </w:rPr>
        <w:t>79</w:t>
      </w:r>
      <w:r w:rsidRPr="00AD1F63">
        <w:rPr>
          <w:rFonts w:ascii="Times New Roman" w:eastAsia="PetersburgC" w:hAnsi="Times New Roman"/>
          <w:sz w:val="28"/>
          <w:szCs w:val="28"/>
          <w:lang w:eastAsia="ru-RU"/>
        </w:rPr>
        <w:t xml:space="preserve">]. </w:t>
      </w:r>
    </w:p>
    <w:p w:rsidR="00690C8B" w:rsidRPr="00AD1F63" w:rsidRDefault="00690C8B" w:rsidP="00B7358A">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Ці зміни набувають більшого значення в умовах інсулінорезистентності. Доведено, що порушення вуглеводного обміну призвод</w:t>
      </w:r>
      <w:r w:rsidR="002A7C6A" w:rsidRPr="00AD1F63">
        <w:rPr>
          <w:rFonts w:ascii="Times New Roman" w:eastAsia="PetersburgC" w:hAnsi="Times New Roman"/>
          <w:sz w:val="28"/>
          <w:szCs w:val="28"/>
          <w:lang w:eastAsia="ru-RU"/>
        </w:rPr>
        <w:t>ить</w:t>
      </w:r>
      <w:r w:rsidRPr="00AD1F63">
        <w:rPr>
          <w:rFonts w:ascii="Times New Roman" w:eastAsia="PetersburgC" w:hAnsi="Times New Roman"/>
          <w:sz w:val="28"/>
          <w:szCs w:val="28"/>
          <w:lang w:eastAsia="ru-RU"/>
        </w:rPr>
        <w:t xml:space="preserve"> до формування протромбогенного стану, який пов’язують з високим ризик</w:t>
      </w:r>
      <w:r w:rsidR="002A7C6A" w:rsidRPr="00AD1F63">
        <w:rPr>
          <w:rFonts w:ascii="Times New Roman" w:eastAsia="PetersburgC" w:hAnsi="Times New Roman"/>
          <w:sz w:val="28"/>
          <w:szCs w:val="28"/>
          <w:lang w:eastAsia="ru-RU"/>
        </w:rPr>
        <w:t>ом серцево-судинних захворювань.</w:t>
      </w:r>
      <w:r w:rsidRPr="00AD1F63">
        <w:rPr>
          <w:rFonts w:ascii="Times New Roman" w:eastAsia="PetersburgC" w:hAnsi="Times New Roman"/>
          <w:sz w:val="28"/>
          <w:szCs w:val="28"/>
          <w:lang w:eastAsia="ru-RU"/>
        </w:rPr>
        <w:t xml:space="preserve"> </w:t>
      </w:r>
      <w:r w:rsidR="002A7C6A" w:rsidRPr="00AD1F63">
        <w:rPr>
          <w:rFonts w:ascii="Times New Roman" w:eastAsia="PetersburgC" w:hAnsi="Times New Roman"/>
          <w:sz w:val="28"/>
          <w:szCs w:val="28"/>
          <w:lang w:eastAsia="ru-RU"/>
        </w:rPr>
        <w:t>П</w:t>
      </w:r>
      <w:r w:rsidRPr="00AD1F63">
        <w:rPr>
          <w:rFonts w:ascii="Times New Roman" w:eastAsia="PetersburgC" w:hAnsi="Times New Roman"/>
          <w:sz w:val="28"/>
          <w:szCs w:val="28"/>
          <w:lang w:eastAsia="ru-RU"/>
        </w:rPr>
        <w:t>ричому, чим гірше компенсовано порушення вуглеводного обміну, тим вище ризик тромботичних ускладнень [</w:t>
      </w:r>
      <w:r w:rsidR="00C24AA5">
        <w:rPr>
          <w:rFonts w:ascii="Times New Roman" w:eastAsia="PetersburgC" w:hAnsi="Times New Roman"/>
          <w:sz w:val="28"/>
          <w:szCs w:val="28"/>
          <w:lang w:val="ru-RU" w:eastAsia="ru-RU"/>
        </w:rPr>
        <w:t>80</w:t>
      </w:r>
      <w:r w:rsidR="00E070F1" w:rsidRPr="00AD1F63">
        <w:rPr>
          <w:rFonts w:ascii="Times New Roman" w:eastAsia="PetersburgC" w:hAnsi="Times New Roman"/>
          <w:sz w:val="28"/>
          <w:szCs w:val="28"/>
          <w:lang w:val="ru-RU" w:eastAsia="ru-RU"/>
        </w:rPr>
        <w:t xml:space="preserve">, </w:t>
      </w:r>
      <w:r w:rsidR="00C24AA5">
        <w:rPr>
          <w:rFonts w:ascii="Times New Roman" w:eastAsia="PetersburgC" w:hAnsi="Times New Roman"/>
          <w:sz w:val="28"/>
          <w:szCs w:val="28"/>
          <w:lang w:val="ru-RU" w:eastAsia="ru-RU"/>
        </w:rPr>
        <w:t>81</w:t>
      </w:r>
      <w:r w:rsidR="008720AD" w:rsidRPr="00AD1F63">
        <w:rPr>
          <w:rFonts w:ascii="Times New Roman" w:eastAsia="PetersburgC" w:hAnsi="Times New Roman"/>
          <w:sz w:val="28"/>
          <w:szCs w:val="28"/>
          <w:lang w:val="ru-RU" w:eastAsia="ru-RU"/>
        </w:rPr>
        <w:t>,</w:t>
      </w:r>
      <w:r w:rsidR="00E070F1" w:rsidRPr="00AD1F63">
        <w:rPr>
          <w:rFonts w:ascii="Times New Roman" w:eastAsia="PetersburgC" w:hAnsi="Times New Roman"/>
          <w:sz w:val="28"/>
          <w:szCs w:val="28"/>
          <w:lang w:val="ru-RU" w:eastAsia="ru-RU"/>
        </w:rPr>
        <w:t xml:space="preserve"> </w:t>
      </w:r>
      <w:r w:rsidR="00C24AA5">
        <w:rPr>
          <w:rFonts w:ascii="Times New Roman" w:eastAsia="PetersburgC" w:hAnsi="Times New Roman"/>
          <w:sz w:val="28"/>
          <w:szCs w:val="28"/>
          <w:lang w:val="ru-RU" w:eastAsia="ru-RU"/>
        </w:rPr>
        <w:t>82</w:t>
      </w:r>
      <w:r w:rsidRPr="00AD1F63">
        <w:rPr>
          <w:rFonts w:ascii="Times New Roman" w:eastAsia="PetersburgC" w:hAnsi="Times New Roman"/>
          <w:sz w:val="28"/>
          <w:szCs w:val="28"/>
          <w:lang w:eastAsia="ru-RU"/>
        </w:rPr>
        <w:t>].</w:t>
      </w:r>
    </w:p>
    <w:p w:rsidR="00690C8B" w:rsidRPr="00AD1F63" w:rsidRDefault="00690C8B" w:rsidP="00B7358A">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З огляду на складність механізмів згортання крові у хворих на цукровий діабет, доцільним є подальше вивчення впливу протромбогенного стану, яке має місце на тлі інсулінорезистентності, на перебіг гострого інфаркту міокарда. </w:t>
      </w:r>
    </w:p>
    <w:p w:rsidR="00690C8B" w:rsidRPr="00AD1F63" w:rsidRDefault="00690C8B" w:rsidP="00B7358A">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Добре відомо, що імплантація стенту призводить до втрати частини ендотелію, особливо за умов використання стенту з покриттям. Виникає парадоксальна ситуація: поряд з безсумнівним позитивним впливом, оголена частина ендотелію провокує повторну взаємодію </w:t>
      </w:r>
      <w:r w:rsidR="00D24C7B" w:rsidRPr="00AD1F63">
        <w:rPr>
          <w:rFonts w:ascii="Times New Roman" w:eastAsia="PetersburgC" w:hAnsi="Times New Roman"/>
          <w:sz w:val="28"/>
          <w:szCs w:val="28"/>
          <w:lang w:eastAsia="ru-RU"/>
        </w:rPr>
        <w:t>ендотеліальних клітин</w:t>
      </w:r>
      <w:r w:rsidRPr="00AD1F63">
        <w:rPr>
          <w:rFonts w:ascii="Times New Roman" w:eastAsia="PetersburgC" w:hAnsi="Times New Roman"/>
          <w:sz w:val="28"/>
          <w:szCs w:val="28"/>
          <w:lang w:eastAsia="ru-RU"/>
        </w:rPr>
        <w:t xml:space="preserve"> з тромбоцитами. Подібний механізм лежить в основі рестенозів стентів після виконання черезшкірних коронаних втручань [</w:t>
      </w:r>
      <w:r w:rsidR="00C24AA5">
        <w:rPr>
          <w:rFonts w:ascii="Times New Roman" w:eastAsia="PetersburgC" w:hAnsi="Times New Roman"/>
          <w:sz w:val="28"/>
          <w:szCs w:val="28"/>
          <w:lang w:val="ru-RU" w:eastAsia="ru-RU"/>
        </w:rPr>
        <w:t>78</w:t>
      </w:r>
      <w:r w:rsidR="00C24AA5">
        <w:rPr>
          <w:rFonts w:ascii="Times New Roman" w:eastAsia="PetersburgC" w:hAnsi="Times New Roman"/>
          <w:sz w:val="28"/>
          <w:szCs w:val="28"/>
          <w:lang w:eastAsia="ru-RU"/>
        </w:rPr>
        <w:t>].</w:t>
      </w:r>
    </w:p>
    <w:p w:rsidR="00690C8B" w:rsidRPr="00AD1F63" w:rsidRDefault="002A7C6A" w:rsidP="00B7358A">
      <w:pPr>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Зазаначене дозволяє припустити необхідність </w:t>
      </w:r>
      <w:r w:rsidR="00690C8B" w:rsidRPr="00AD1F63">
        <w:rPr>
          <w:rFonts w:ascii="Times New Roman" w:eastAsia="PetersburgC" w:hAnsi="Times New Roman"/>
          <w:sz w:val="28"/>
          <w:szCs w:val="28"/>
          <w:lang w:eastAsia="ru-RU"/>
        </w:rPr>
        <w:t>досліджен</w:t>
      </w:r>
      <w:r w:rsidRPr="00AD1F63">
        <w:rPr>
          <w:rFonts w:ascii="Times New Roman" w:eastAsia="PetersburgC" w:hAnsi="Times New Roman"/>
          <w:sz w:val="28"/>
          <w:szCs w:val="28"/>
          <w:lang w:eastAsia="ru-RU"/>
        </w:rPr>
        <w:t>ня</w:t>
      </w:r>
      <w:r w:rsidR="00690C8B" w:rsidRPr="00AD1F63">
        <w:rPr>
          <w:rFonts w:ascii="Times New Roman" w:eastAsia="PetersburgC" w:hAnsi="Times New Roman"/>
          <w:sz w:val="28"/>
          <w:szCs w:val="28"/>
          <w:lang w:eastAsia="ru-RU"/>
        </w:rPr>
        <w:t xml:space="preserve"> зв’язк</w:t>
      </w:r>
      <w:r w:rsidRPr="00AD1F63">
        <w:rPr>
          <w:rFonts w:ascii="Times New Roman" w:eastAsia="PetersburgC" w:hAnsi="Times New Roman"/>
          <w:sz w:val="28"/>
          <w:szCs w:val="28"/>
          <w:lang w:eastAsia="ru-RU"/>
        </w:rPr>
        <w:t>у</w:t>
      </w:r>
      <w:r w:rsidR="00690C8B" w:rsidRPr="00AD1F63">
        <w:rPr>
          <w:rFonts w:ascii="Times New Roman" w:eastAsia="PetersburgC" w:hAnsi="Times New Roman"/>
          <w:sz w:val="28"/>
          <w:szCs w:val="28"/>
          <w:lang w:eastAsia="ru-RU"/>
        </w:rPr>
        <w:t xml:space="preserve"> між рівнями маркерів </w:t>
      </w:r>
      <w:r w:rsidR="006C16A4" w:rsidRPr="00AD1F63">
        <w:rPr>
          <w:rFonts w:ascii="Times New Roman" w:hAnsi="Times New Roman"/>
          <w:sz w:val="28"/>
          <w:szCs w:val="28"/>
        </w:rPr>
        <w:t xml:space="preserve">пошкодження ендотеліальної дисфункції та </w:t>
      </w:r>
      <w:r w:rsidR="0067289A" w:rsidRPr="00AD1F63">
        <w:rPr>
          <w:rFonts w:ascii="Times New Roman" w:hAnsi="Times New Roman"/>
          <w:sz w:val="28"/>
          <w:szCs w:val="28"/>
        </w:rPr>
        <w:t>тромбо</w:t>
      </w:r>
      <w:r w:rsidR="006C16A4" w:rsidRPr="00AD1F63">
        <w:rPr>
          <w:rFonts w:ascii="Times New Roman" w:hAnsi="Times New Roman"/>
          <w:sz w:val="28"/>
          <w:szCs w:val="28"/>
        </w:rPr>
        <w:t>у</w:t>
      </w:r>
      <w:r w:rsidR="0067289A" w:rsidRPr="00AD1F63">
        <w:rPr>
          <w:rFonts w:ascii="Times New Roman" w:hAnsi="Times New Roman"/>
          <w:sz w:val="28"/>
          <w:szCs w:val="28"/>
        </w:rPr>
        <w:t>творення</w:t>
      </w:r>
      <w:r w:rsidR="006C16A4" w:rsidRPr="00AD1F63">
        <w:rPr>
          <w:rFonts w:ascii="Times New Roman" w:hAnsi="Times New Roman"/>
          <w:sz w:val="28"/>
          <w:szCs w:val="28"/>
        </w:rPr>
        <w:t xml:space="preserve"> </w:t>
      </w:r>
      <w:r w:rsidR="00690C8B" w:rsidRPr="00AD1F63">
        <w:rPr>
          <w:rFonts w:ascii="Times New Roman" w:hAnsi="Times New Roman"/>
          <w:sz w:val="28"/>
          <w:szCs w:val="28"/>
        </w:rPr>
        <w:t>для визначення їх патогенетичної та прогностичної ролі у х</w:t>
      </w:r>
      <w:r w:rsidR="00690C8B" w:rsidRPr="00AD1F63">
        <w:rPr>
          <w:rFonts w:ascii="Times New Roman" w:eastAsia="PetersburgC" w:hAnsi="Times New Roman"/>
          <w:sz w:val="28"/>
          <w:szCs w:val="28"/>
          <w:lang w:eastAsia="ru-RU"/>
        </w:rPr>
        <w:t xml:space="preserve">ворих з інфарктом міокарда та супутнім ЦД </w:t>
      </w:r>
      <w:r w:rsidR="005A478E" w:rsidRPr="00AD1F63">
        <w:rPr>
          <w:rFonts w:ascii="Times New Roman" w:eastAsia="PetersburgC" w:hAnsi="Times New Roman"/>
          <w:sz w:val="28"/>
          <w:szCs w:val="28"/>
          <w:lang w:eastAsia="ru-RU"/>
        </w:rPr>
        <w:t>2 типу</w:t>
      </w:r>
      <w:r w:rsidR="00690C8B" w:rsidRPr="00AD1F63">
        <w:rPr>
          <w:rFonts w:ascii="Times New Roman" w:eastAsia="PetersburgC" w:hAnsi="Times New Roman"/>
          <w:sz w:val="28"/>
          <w:szCs w:val="28"/>
          <w:lang w:eastAsia="ru-RU"/>
        </w:rPr>
        <w:t xml:space="preserve"> протягом </w:t>
      </w:r>
      <w:r w:rsidR="006C16A4" w:rsidRPr="00AD1F63">
        <w:rPr>
          <w:rFonts w:ascii="Times New Roman" w:eastAsia="PetersburgC" w:hAnsi="Times New Roman"/>
          <w:sz w:val="28"/>
          <w:szCs w:val="28"/>
          <w:lang w:eastAsia="ru-RU"/>
        </w:rPr>
        <w:t>піврічного</w:t>
      </w:r>
      <w:r w:rsidR="00690C8B" w:rsidRPr="00AD1F63">
        <w:rPr>
          <w:rFonts w:ascii="Times New Roman" w:eastAsia="PetersburgC" w:hAnsi="Times New Roman"/>
          <w:sz w:val="28"/>
          <w:szCs w:val="28"/>
          <w:lang w:eastAsia="ru-RU"/>
        </w:rPr>
        <w:t xml:space="preserve"> спостереження.</w:t>
      </w:r>
    </w:p>
    <w:p w:rsidR="001E327B" w:rsidRDefault="001E327B">
      <w:pPr>
        <w:rPr>
          <w:rFonts w:ascii="Times New Roman" w:eastAsia="PetersburgC" w:hAnsi="Times New Roman"/>
          <w:sz w:val="28"/>
          <w:szCs w:val="28"/>
          <w:lang w:eastAsia="ru-RU"/>
        </w:rPr>
      </w:pPr>
      <w:r>
        <w:rPr>
          <w:rFonts w:ascii="Times New Roman" w:eastAsia="PetersburgC" w:hAnsi="Times New Roman"/>
          <w:sz w:val="28"/>
          <w:szCs w:val="28"/>
          <w:lang w:eastAsia="ru-RU"/>
        </w:rPr>
        <w:br w:type="page"/>
      </w:r>
    </w:p>
    <w:p w:rsidR="00690C8B" w:rsidRPr="00AD1F63" w:rsidRDefault="00690C8B" w:rsidP="00BE675F">
      <w:pPr>
        <w:spacing w:after="0" w:line="360" w:lineRule="auto"/>
        <w:ind w:firstLine="708"/>
        <w:jc w:val="both"/>
        <w:rPr>
          <w:rFonts w:ascii="Times New Roman" w:eastAsia="PetersburgC" w:hAnsi="Times New Roman"/>
          <w:sz w:val="28"/>
          <w:szCs w:val="28"/>
          <w:lang w:eastAsia="ru-RU"/>
        </w:rPr>
      </w:pPr>
    </w:p>
    <w:p w:rsidR="00690C8B" w:rsidRPr="00AD1F63" w:rsidRDefault="00690C8B" w:rsidP="00BE675F">
      <w:pPr>
        <w:autoSpaceDE w:val="0"/>
        <w:autoSpaceDN w:val="0"/>
        <w:adjustRightInd w:val="0"/>
        <w:spacing w:after="0" w:line="360" w:lineRule="auto"/>
        <w:ind w:firstLine="708"/>
        <w:jc w:val="both"/>
        <w:rPr>
          <w:rFonts w:ascii="Times New Roman" w:hAnsi="Times New Roman"/>
          <w:sz w:val="28"/>
          <w:szCs w:val="28"/>
        </w:rPr>
      </w:pPr>
      <w:r w:rsidRPr="00AD1F63">
        <w:rPr>
          <w:rFonts w:ascii="Times New Roman" w:eastAsia="PetersburgC" w:hAnsi="Times New Roman"/>
          <w:sz w:val="28"/>
          <w:szCs w:val="28"/>
          <w:lang w:eastAsia="ru-RU"/>
        </w:rPr>
        <w:t xml:space="preserve">1.2 </w:t>
      </w:r>
      <w:r w:rsidRPr="00AD1F63">
        <w:rPr>
          <w:rFonts w:ascii="Times New Roman" w:hAnsi="Times New Roman"/>
          <w:sz w:val="28"/>
          <w:szCs w:val="28"/>
        </w:rPr>
        <w:t>Вплив гіперінсулінемії, гіперглікемії та інсулінорезистентності на перебіг та прогноз гострого інфаркту міокарда</w:t>
      </w:r>
    </w:p>
    <w:p w:rsidR="007C5883" w:rsidRPr="00AD1F63" w:rsidRDefault="007C5883" w:rsidP="00BE675F">
      <w:pPr>
        <w:autoSpaceDE w:val="0"/>
        <w:autoSpaceDN w:val="0"/>
        <w:adjustRightInd w:val="0"/>
        <w:spacing w:after="0" w:line="360" w:lineRule="auto"/>
        <w:ind w:firstLine="708"/>
        <w:jc w:val="both"/>
        <w:rPr>
          <w:rFonts w:ascii="Times New Roman" w:eastAsia="PetersburgC" w:hAnsi="Times New Roman"/>
          <w:sz w:val="28"/>
          <w:szCs w:val="28"/>
          <w:lang w:eastAsia="ru-RU"/>
        </w:rPr>
      </w:pPr>
    </w:p>
    <w:p w:rsidR="00CC3DFA" w:rsidRPr="00AD1F63" w:rsidRDefault="00690C8B" w:rsidP="00B7358A">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Гіперінсулінемія, гіперглікемія та інсулінорезистентність представляють собою одну з ключових ланок в прогресуванні ішемічної хвороби серця на т</w:t>
      </w:r>
      <w:r w:rsidR="00E070F1" w:rsidRPr="00AD1F63">
        <w:rPr>
          <w:rFonts w:ascii="Times New Roman" w:eastAsia="PetersburgC" w:hAnsi="Times New Roman"/>
          <w:sz w:val="28"/>
          <w:szCs w:val="28"/>
          <w:lang w:eastAsia="ru-RU"/>
        </w:rPr>
        <w:t xml:space="preserve">лі цукрового діабету </w:t>
      </w:r>
      <w:r w:rsidR="005A478E" w:rsidRPr="00AD1F63">
        <w:rPr>
          <w:rFonts w:ascii="Times New Roman" w:eastAsia="PetersburgC" w:hAnsi="Times New Roman"/>
          <w:sz w:val="28"/>
          <w:szCs w:val="28"/>
          <w:lang w:eastAsia="ru-RU"/>
        </w:rPr>
        <w:t>2 типу</w:t>
      </w:r>
      <w:r w:rsidR="00E070F1" w:rsidRPr="00AD1F63">
        <w:rPr>
          <w:rFonts w:ascii="Times New Roman" w:eastAsia="PetersburgC" w:hAnsi="Times New Roman"/>
          <w:sz w:val="28"/>
          <w:szCs w:val="28"/>
          <w:lang w:eastAsia="ru-RU"/>
        </w:rPr>
        <w:t xml:space="preserve"> </w:t>
      </w:r>
      <w:r w:rsidR="00E070F1" w:rsidRPr="00AD1F63">
        <w:rPr>
          <w:rFonts w:ascii="Times New Roman" w:hAnsi="Times New Roman"/>
          <w:sz w:val="28"/>
          <w:szCs w:val="28"/>
        </w:rPr>
        <w:t>[</w:t>
      </w:r>
      <w:r w:rsidR="00A807B1">
        <w:rPr>
          <w:rFonts w:ascii="Times New Roman" w:eastAsia="PetersburgC" w:hAnsi="Times New Roman"/>
          <w:sz w:val="28"/>
          <w:szCs w:val="28"/>
          <w:lang w:eastAsia="ru-RU"/>
        </w:rPr>
        <w:t>79</w:t>
      </w:r>
      <w:r w:rsidR="00E070F1" w:rsidRPr="00AD1F63">
        <w:rPr>
          <w:rFonts w:ascii="Times New Roman" w:eastAsia="PetersburgC" w:hAnsi="Times New Roman"/>
          <w:sz w:val="28"/>
          <w:szCs w:val="28"/>
          <w:lang w:eastAsia="ru-RU"/>
        </w:rPr>
        <w:t>].</w:t>
      </w:r>
    </w:p>
    <w:p w:rsidR="00EC395F" w:rsidRPr="00AD1F63" w:rsidRDefault="001D2858" w:rsidP="00B7358A">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Хронічна гіперглікемія </w:t>
      </w:r>
      <w:r w:rsidR="00F13513" w:rsidRPr="00AD1F63">
        <w:rPr>
          <w:rFonts w:ascii="Times New Roman" w:hAnsi="Times New Roman"/>
          <w:sz w:val="28"/>
          <w:szCs w:val="28"/>
        </w:rPr>
        <w:t>відіграє</w:t>
      </w:r>
      <w:r w:rsidRPr="00AD1F63">
        <w:rPr>
          <w:rFonts w:ascii="Times New Roman" w:hAnsi="Times New Roman"/>
          <w:sz w:val="28"/>
          <w:szCs w:val="28"/>
        </w:rPr>
        <w:t xml:space="preserve"> в</w:t>
      </w:r>
      <w:r w:rsidR="00F13513" w:rsidRPr="00AD1F63">
        <w:rPr>
          <w:rFonts w:ascii="Times New Roman" w:hAnsi="Times New Roman"/>
          <w:sz w:val="28"/>
          <w:szCs w:val="28"/>
        </w:rPr>
        <w:t>ажливу</w:t>
      </w:r>
      <w:r w:rsidRPr="00AD1F63">
        <w:rPr>
          <w:rFonts w:ascii="Times New Roman" w:hAnsi="Times New Roman"/>
          <w:sz w:val="28"/>
          <w:szCs w:val="28"/>
        </w:rPr>
        <w:t xml:space="preserve"> роль в порушенні функції тромбоцитів. У </w:t>
      </w:r>
      <w:r w:rsidR="00F13513" w:rsidRPr="00AD1F63">
        <w:rPr>
          <w:rFonts w:ascii="Times New Roman" w:hAnsi="Times New Roman"/>
          <w:sz w:val="28"/>
          <w:szCs w:val="28"/>
        </w:rPr>
        <w:t>нормі формування т</w:t>
      </w:r>
      <w:r w:rsidRPr="00AD1F63">
        <w:rPr>
          <w:rFonts w:ascii="Times New Roman" w:hAnsi="Times New Roman"/>
          <w:sz w:val="28"/>
          <w:szCs w:val="28"/>
        </w:rPr>
        <w:t>ромбоцитарного згустку проходить 4 стадії: спазм пошкодженої артерії, адгезія і агрегація тромбоцитів, ретракція тромбу. Його морфологічний субс</w:t>
      </w:r>
      <w:r w:rsidR="002064F1" w:rsidRPr="00AD1F63">
        <w:rPr>
          <w:rFonts w:ascii="Times New Roman" w:hAnsi="Times New Roman"/>
          <w:sz w:val="28"/>
          <w:szCs w:val="28"/>
        </w:rPr>
        <w:t>трат формують тромбін і серинова</w:t>
      </w:r>
      <w:r w:rsidRPr="00AD1F63">
        <w:rPr>
          <w:rFonts w:ascii="Times New Roman" w:hAnsi="Times New Roman"/>
          <w:sz w:val="28"/>
          <w:szCs w:val="28"/>
        </w:rPr>
        <w:t xml:space="preserve"> протеаз</w:t>
      </w:r>
      <w:r w:rsidR="002064F1" w:rsidRPr="00AD1F63">
        <w:rPr>
          <w:rFonts w:ascii="Times New Roman" w:hAnsi="Times New Roman"/>
          <w:sz w:val="28"/>
          <w:szCs w:val="28"/>
        </w:rPr>
        <w:t>а</w:t>
      </w:r>
      <w:r w:rsidRPr="00AD1F63">
        <w:rPr>
          <w:rFonts w:ascii="Times New Roman" w:hAnsi="Times New Roman"/>
          <w:sz w:val="28"/>
          <w:szCs w:val="28"/>
        </w:rPr>
        <w:t>. Остання регулює агрегацію</w:t>
      </w:r>
      <w:r w:rsidR="002064F1" w:rsidRPr="00AD1F63">
        <w:rPr>
          <w:rFonts w:ascii="Times New Roman" w:hAnsi="Times New Roman"/>
          <w:sz w:val="28"/>
          <w:szCs w:val="28"/>
        </w:rPr>
        <w:t xml:space="preserve"> </w:t>
      </w:r>
      <w:r w:rsidRPr="00AD1F63">
        <w:rPr>
          <w:rFonts w:ascii="Times New Roman" w:hAnsi="Times New Roman"/>
          <w:sz w:val="28"/>
          <w:szCs w:val="28"/>
        </w:rPr>
        <w:t>тромбоцитів через експресію G-протеін</w:t>
      </w:r>
      <w:r w:rsidR="00090E1D">
        <w:rPr>
          <w:rFonts w:ascii="Times New Roman" w:hAnsi="Times New Roman"/>
          <w:sz w:val="28"/>
          <w:szCs w:val="28"/>
        </w:rPr>
        <w:t>зв'язуючої</w:t>
      </w:r>
      <w:r w:rsidRPr="00AD1F63">
        <w:rPr>
          <w:rFonts w:ascii="Times New Roman" w:hAnsi="Times New Roman"/>
          <w:sz w:val="28"/>
          <w:szCs w:val="28"/>
        </w:rPr>
        <w:t xml:space="preserve"> протеази-1 (PAR-I). В умовах підвищеного рівня глюкози в крові, в т</w:t>
      </w:r>
      <w:r w:rsidR="002064F1" w:rsidRPr="00AD1F63">
        <w:rPr>
          <w:rFonts w:ascii="Times New Roman" w:hAnsi="Times New Roman"/>
          <w:sz w:val="28"/>
          <w:szCs w:val="28"/>
        </w:rPr>
        <w:t>ому числі за рахунок осмотичної</w:t>
      </w:r>
      <w:r w:rsidRPr="00AD1F63">
        <w:rPr>
          <w:rFonts w:ascii="Times New Roman" w:hAnsi="Times New Roman"/>
          <w:sz w:val="28"/>
          <w:szCs w:val="28"/>
        </w:rPr>
        <w:t xml:space="preserve"> дії, відбувається гл</w:t>
      </w:r>
      <w:r w:rsidR="00004E90" w:rsidRPr="00AD1F63">
        <w:rPr>
          <w:rFonts w:ascii="Times New Roman" w:hAnsi="Times New Roman"/>
          <w:sz w:val="28"/>
          <w:szCs w:val="28"/>
        </w:rPr>
        <w:t>і</w:t>
      </w:r>
      <w:r w:rsidRPr="00AD1F63">
        <w:rPr>
          <w:rFonts w:ascii="Times New Roman" w:hAnsi="Times New Roman"/>
          <w:sz w:val="28"/>
          <w:szCs w:val="28"/>
        </w:rPr>
        <w:t>к</w:t>
      </w:r>
      <w:r w:rsidR="00004E90" w:rsidRPr="00AD1F63">
        <w:rPr>
          <w:rFonts w:ascii="Times New Roman" w:hAnsi="Times New Roman"/>
          <w:sz w:val="28"/>
          <w:szCs w:val="28"/>
        </w:rPr>
        <w:t xml:space="preserve">ування </w:t>
      </w:r>
      <w:r w:rsidRPr="00AD1F63">
        <w:rPr>
          <w:rFonts w:ascii="Times New Roman" w:hAnsi="Times New Roman"/>
          <w:sz w:val="28"/>
          <w:szCs w:val="28"/>
        </w:rPr>
        <w:t>поверхневих білків тромбоцитів з подальшим підвищенням концентрації медіаторів, що стимулюють їх активацію - п</w:t>
      </w:r>
      <w:r w:rsidR="00F13513" w:rsidRPr="00AD1F63">
        <w:rPr>
          <w:rFonts w:ascii="Times New Roman" w:hAnsi="Times New Roman"/>
          <w:sz w:val="28"/>
          <w:szCs w:val="28"/>
        </w:rPr>
        <w:t>ротеїнкінази С і PAR-I. Зазаначене</w:t>
      </w:r>
      <w:r w:rsidRPr="00AD1F63">
        <w:rPr>
          <w:rFonts w:ascii="Times New Roman" w:hAnsi="Times New Roman"/>
          <w:sz w:val="28"/>
          <w:szCs w:val="28"/>
        </w:rPr>
        <w:t xml:space="preserve"> призводить до надмірного утворення тромбіну, зміни структури кров'яних пластинок і підвищенню їх адгезивних властивостей </w:t>
      </w:r>
      <w:r w:rsidR="007C5883" w:rsidRPr="00AD1F63">
        <w:rPr>
          <w:rFonts w:ascii="Times New Roman" w:hAnsi="Times New Roman"/>
          <w:sz w:val="28"/>
          <w:szCs w:val="28"/>
        </w:rPr>
        <w:t>[</w:t>
      </w:r>
      <w:r w:rsidR="00A807B1">
        <w:rPr>
          <w:rFonts w:ascii="Times New Roman" w:hAnsi="Times New Roman"/>
          <w:sz w:val="28"/>
          <w:szCs w:val="28"/>
        </w:rPr>
        <w:t>80</w:t>
      </w:r>
      <w:r w:rsidR="007C5883" w:rsidRPr="00AD1F63">
        <w:rPr>
          <w:rFonts w:ascii="Times New Roman" w:hAnsi="Times New Roman"/>
          <w:sz w:val="28"/>
          <w:szCs w:val="28"/>
        </w:rPr>
        <w:t xml:space="preserve">]. </w:t>
      </w:r>
      <w:r w:rsidRPr="00AD1F63">
        <w:rPr>
          <w:rFonts w:ascii="Times New Roman" w:hAnsi="Times New Roman"/>
          <w:sz w:val="28"/>
          <w:szCs w:val="28"/>
        </w:rPr>
        <w:t xml:space="preserve">При цьому поступово підвищується рівень Р-селектину, великої молекули, </w:t>
      </w:r>
      <w:r w:rsidR="00004E90" w:rsidRPr="00AD1F63">
        <w:rPr>
          <w:rFonts w:ascii="Times New Roman" w:hAnsi="Times New Roman"/>
          <w:sz w:val="28"/>
          <w:szCs w:val="28"/>
        </w:rPr>
        <w:t xml:space="preserve">що </w:t>
      </w:r>
      <w:r w:rsidRPr="00AD1F63">
        <w:rPr>
          <w:rFonts w:ascii="Times New Roman" w:hAnsi="Times New Roman"/>
          <w:sz w:val="28"/>
          <w:szCs w:val="28"/>
        </w:rPr>
        <w:t>експрес</w:t>
      </w:r>
      <w:r w:rsidR="00004E90" w:rsidRPr="00AD1F63">
        <w:rPr>
          <w:rFonts w:ascii="Times New Roman" w:hAnsi="Times New Roman"/>
          <w:sz w:val="28"/>
          <w:szCs w:val="28"/>
        </w:rPr>
        <w:t xml:space="preserve">ується </w:t>
      </w:r>
      <w:r w:rsidR="00946E63" w:rsidRPr="00AD1F63">
        <w:rPr>
          <w:rFonts w:ascii="Times New Roman" w:hAnsi="Times New Roman"/>
          <w:sz w:val="28"/>
          <w:szCs w:val="28"/>
        </w:rPr>
        <w:t>тромбоцитами. Це</w:t>
      </w:r>
      <w:r w:rsidRPr="00AD1F63">
        <w:rPr>
          <w:rFonts w:ascii="Times New Roman" w:hAnsi="Times New Roman"/>
          <w:sz w:val="28"/>
          <w:szCs w:val="28"/>
        </w:rPr>
        <w:t xml:space="preserve"> призводить до розвитку тромбоцитарно-лейкоцитарної адгезії. У осіб зі стабільними формами ІХС </w:t>
      </w:r>
      <w:r w:rsidR="00133D89" w:rsidRPr="00AD1F63">
        <w:rPr>
          <w:rFonts w:ascii="Times New Roman" w:hAnsi="Times New Roman"/>
          <w:sz w:val="28"/>
          <w:szCs w:val="28"/>
        </w:rPr>
        <w:t xml:space="preserve">рівень </w:t>
      </w:r>
      <w:r w:rsidRPr="00AD1F63">
        <w:rPr>
          <w:rFonts w:ascii="Times New Roman" w:hAnsi="Times New Roman"/>
          <w:sz w:val="28"/>
          <w:szCs w:val="28"/>
        </w:rPr>
        <w:t>Р-селектин</w:t>
      </w:r>
      <w:r w:rsidR="00133D89" w:rsidRPr="00AD1F63">
        <w:rPr>
          <w:rFonts w:ascii="Times New Roman" w:hAnsi="Times New Roman"/>
          <w:sz w:val="28"/>
          <w:szCs w:val="28"/>
        </w:rPr>
        <w:t>у підвищений</w:t>
      </w:r>
      <w:r w:rsidRPr="00AD1F63">
        <w:rPr>
          <w:rFonts w:ascii="Times New Roman" w:hAnsi="Times New Roman"/>
          <w:sz w:val="28"/>
          <w:szCs w:val="28"/>
        </w:rPr>
        <w:t xml:space="preserve"> </w:t>
      </w:r>
      <w:r w:rsidR="00133D89" w:rsidRPr="00AD1F63">
        <w:rPr>
          <w:rFonts w:ascii="Times New Roman" w:hAnsi="Times New Roman"/>
          <w:sz w:val="28"/>
          <w:szCs w:val="28"/>
        </w:rPr>
        <w:t>та</w:t>
      </w:r>
      <w:r w:rsidR="00F13513" w:rsidRPr="00AD1F63">
        <w:rPr>
          <w:rFonts w:ascii="Times New Roman" w:hAnsi="Times New Roman"/>
          <w:sz w:val="28"/>
          <w:szCs w:val="28"/>
        </w:rPr>
        <w:t xml:space="preserve"> може </w:t>
      </w:r>
      <w:r w:rsidRPr="00AD1F63">
        <w:rPr>
          <w:rFonts w:ascii="Times New Roman" w:hAnsi="Times New Roman"/>
          <w:sz w:val="28"/>
          <w:szCs w:val="28"/>
        </w:rPr>
        <w:t>досяга</w:t>
      </w:r>
      <w:r w:rsidR="00F13513" w:rsidRPr="00AD1F63">
        <w:rPr>
          <w:rFonts w:ascii="Times New Roman" w:hAnsi="Times New Roman"/>
          <w:sz w:val="28"/>
          <w:szCs w:val="28"/>
        </w:rPr>
        <w:t>т</w:t>
      </w:r>
      <w:r w:rsidRPr="00AD1F63">
        <w:rPr>
          <w:rFonts w:ascii="Times New Roman" w:hAnsi="Times New Roman"/>
          <w:sz w:val="28"/>
          <w:szCs w:val="28"/>
        </w:rPr>
        <w:t xml:space="preserve">и максимальної концентрації в разі розвитку ГКС </w:t>
      </w:r>
      <w:r w:rsidR="00A807B1">
        <w:rPr>
          <w:rFonts w:ascii="Times New Roman" w:hAnsi="Times New Roman"/>
          <w:sz w:val="28"/>
          <w:szCs w:val="28"/>
        </w:rPr>
        <w:t>.</w:t>
      </w:r>
      <w:r w:rsidR="007C5883" w:rsidRPr="00AD1F63">
        <w:rPr>
          <w:rFonts w:ascii="Times New Roman" w:hAnsi="Times New Roman"/>
          <w:sz w:val="28"/>
          <w:szCs w:val="28"/>
        </w:rPr>
        <w:t xml:space="preserve"> </w:t>
      </w:r>
      <w:r w:rsidR="00813F94" w:rsidRPr="00AD1F63">
        <w:rPr>
          <w:rFonts w:ascii="Times New Roman" w:hAnsi="Times New Roman"/>
          <w:sz w:val="28"/>
          <w:szCs w:val="28"/>
        </w:rPr>
        <w:t>У пацієнтів з цукровим діабетом навіть за відсутності ІХС концентрація Р-селектину перевищує нормальний рівень і залежить від тривалості захворювання. При хронічній гіперглікемії змінюється не тільки морфол</w:t>
      </w:r>
      <w:r w:rsidR="00AB04B5" w:rsidRPr="00AD1F63">
        <w:rPr>
          <w:rFonts w:ascii="Times New Roman" w:hAnsi="Times New Roman"/>
          <w:sz w:val="28"/>
          <w:szCs w:val="28"/>
        </w:rPr>
        <w:t xml:space="preserve">огія тромбоцитів, але і прискорюється </w:t>
      </w:r>
      <w:r w:rsidR="00813F94" w:rsidRPr="00AD1F63">
        <w:rPr>
          <w:rFonts w:ascii="Times New Roman" w:hAnsi="Times New Roman"/>
          <w:sz w:val="28"/>
          <w:szCs w:val="28"/>
        </w:rPr>
        <w:t>їх продукція. Відповідно, концентрація ретикулярних форм, менш стійких до зовнішніх впливів, також збільшена</w:t>
      </w:r>
      <w:r w:rsidR="006C622B">
        <w:rPr>
          <w:rFonts w:ascii="Times New Roman" w:hAnsi="Times New Roman"/>
          <w:sz w:val="28"/>
          <w:szCs w:val="28"/>
          <w:lang w:val="ru-RU"/>
        </w:rPr>
        <w:t>.</w:t>
      </w:r>
      <w:r w:rsidR="00813F94" w:rsidRPr="00AD1F63">
        <w:rPr>
          <w:rFonts w:ascii="Times New Roman" w:hAnsi="Times New Roman"/>
          <w:sz w:val="28"/>
          <w:szCs w:val="28"/>
        </w:rPr>
        <w:t xml:space="preserve"> Ці дані узгоджуються з результатами пілотного клінічного дослідження, проведеного </w:t>
      </w:r>
      <w:r w:rsidR="007C5883" w:rsidRPr="00AD1F63">
        <w:rPr>
          <w:rFonts w:ascii="Times New Roman" w:hAnsi="Times New Roman"/>
          <w:sz w:val="28"/>
          <w:szCs w:val="28"/>
        </w:rPr>
        <w:t>S. Guthikonda и с</w:t>
      </w:r>
      <w:r w:rsidR="00813F94" w:rsidRPr="00AD1F63">
        <w:rPr>
          <w:rFonts w:ascii="Times New Roman" w:hAnsi="Times New Roman"/>
          <w:sz w:val="28"/>
          <w:szCs w:val="28"/>
        </w:rPr>
        <w:t>пів</w:t>
      </w:r>
      <w:r w:rsidR="007C5883" w:rsidRPr="00AD1F63">
        <w:rPr>
          <w:rFonts w:ascii="Times New Roman" w:hAnsi="Times New Roman"/>
          <w:sz w:val="28"/>
          <w:szCs w:val="28"/>
        </w:rPr>
        <w:t>авт. [</w:t>
      </w:r>
      <w:r w:rsidR="00A807B1">
        <w:rPr>
          <w:rFonts w:ascii="Times New Roman" w:hAnsi="Times New Roman"/>
          <w:sz w:val="28"/>
          <w:szCs w:val="28"/>
          <w:lang w:val="ru-RU"/>
        </w:rPr>
        <w:t>81</w:t>
      </w:r>
      <w:r w:rsidR="007C5883" w:rsidRPr="00AD1F63">
        <w:rPr>
          <w:rFonts w:ascii="Times New Roman" w:hAnsi="Times New Roman"/>
          <w:sz w:val="28"/>
          <w:szCs w:val="28"/>
        </w:rPr>
        <w:t xml:space="preserve">], </w:t>
      </w:r>
      <w:r w:rsidR="003D555E" w:rsidRPr="00AD1F63">
        <w:rPr>
          <w:rFonts w:ascii="Times New Roman" w:hAnsi="Times New Roman"/>
          <w:sz w:val="28"/>
          <w:szCs w:val="28"/>
        </w:rPr>
        <w:t>як</w:t>
      </w:r>
      <w:r w:rsidR="003B508C" w:rsidRPr="00AD1F63">
        <w:rPr>
          <w:rFonts w:ascii="Times New Roman" w:hAnsi="Times New Roman"/>
          <w:sz w:val="28"/>
          <w:szCs w:val="28"/>
        </w:rPr>
        <w:t>е</w:t>
      </w:r>
      <w:r w:rsidR="003D555E" w:rsidRPr="00AD1F63">
        <w:rPr>
          <w:rFonts w:ascii="Times New Roman" w:hAnsi="Times New Roman"/>
          <w:sz w:val="28"/>
          <w:szCs w:val="28"/>
        </w:rPr>
        <w:t xml:space="preserve"> показа</w:t>
      </w:r>
      <w:r w:rsidR="003B508C" w:rsidRPr="00AD1F63">
        <w:rPr>
          <w:rFonts w:ascii="Times New Roman" w:hAnsi="Times New Roman"/>
          <w:sz w:val="28"/>
          <w:szCs w:val="28"/>
        </w:rPr>
        <w:t xml:space="preserve">ло зв'язок між </w:t>
      </w:r>
      <w:r w:rsidR="003D555E" w:rsidRPr="00AD1F63">
        <w:rPr>
          <w:rFonts w:ascii="Times New Roman" w:hAnsi="Times New Roman"/>
          <w:sz w:val="28"/>
          <w:szCs w:val="28"/>
        </w:rPr>
        <w:t>циркулюючи</w:t>
      </w:r>
      <w:r w:rsidR="003B508C" w:rsidRPr="00AD1F63">
        <w:rPr>
          <w:rFonts w:ascii="Times New Roman" w:hAnsi="Times New Roman"/>
          <w:sz w:val="28"/>
          <w:szCs w:val="28"/>
        </w:rPr>
        <w:t>ми</w:t>
      </w:r>
      <w:r w:rsidR="003D555E" w:rsidRPr="00AD1F63">
        <w:rPr>
          <w:rFonts w:ascii="Times New Roman" w:hAnsi="Times New Roman"/>
          <w:sz w:val="28"/>
          <w:szCs w:val="28"/>
        </w:rPr>
        <w:t xml:space="preserve"> ретикулярни</w:t>
      </w:r>
      <w:r w:rsidR="003B508C" w:rsidRPr="00AD1F63">
        <w:rPr>
          <w:rFonts w:ascii="Times New Roman" w:hAnsi="Times New Roman"/>
          <w:sz w:val="28"/>
          <w:szCs w:val="28"/>
        </w:rPr>
        <w:t>ми</w:t>
      </w:r>
      <w:r w:rsidR="003D555E" w:rsidRPr="00AD1F63">
        <w:rPr>
          <w:rFonts w:ascii="Times New Roman" w:hAnsi="Times New Roman"/>
          <w:sz w:val="28"/>
          <w:szCs w:val="28"/>
        </w:rPr>
        <w:t xml:space="preserve"> тромбоцит</w:t>
      </w:r>
      <w:r w:rsidR="003B508C" w:rsidRPr="00AD1F63">
        <w:rPr>
          <w:rFonts w:ascii="Times New Roman" w:hAnsi="Times New Roman"/>
          <w:sz w:val="28"/>
          <w:szCs w:val="28"/>
        </w:rPr>
        <w:t>ами та</w:t>
      </w:r>
      <w:r w:rsidR="003D555E" w:rsidRPr="00AD1F63">
        <w:rPr>
          <w:rFonts w:ascii="Times New Roman" w:hAnsi="Times New Roman"/>
          <w:sz w:val="28"/>
          <w:szCs w:val="28"/>
        </w:rPr>
        <w:t xml:space="preserve"> чутливіст</w:t>
      </w:r>
      <w:r w:rsidR="003B508C" w:rsidRPr="00AD1F63">
        <w:rPr>
          <w:rFonts w:ascii="Times New Roman" w:hAnsi="Times New Roman"/>
          <w:sz w:val="28"/>
          <w:szCs w:val="28"/>
        </w:rPr>
        <w:t>ю</w:t>
      </w:r>
      <w:r w:rsidR="003D555E" w:rsidRPr="00AD1F63">
        <w:rPr>
          <w:rFonts w:ascii="Times New Roman" w:hAnsi="Times New Roman"/>
          <w:sz w:val="28"/>
          <w:szCs w:val="28"/>
        </w:rPr>
        <w:t xml:space="preserve"> до основних складових супроводжу</w:t>
      </w:r>
      <w:r w:rsidR="003B508C" w:rsidRPr="00AD1F63">
        <w:rPr>
          <w:rFonts w:ascii="Times New Roman" w:hAnsi="Times New Roman"/>
          <w:sz w:val="28"/>
          <w:szCs w:val="28"/>
        </w:rPr>
        <w:t>вальної</w:t>
      </w:r>
      <w:r w:rsidR="003D555E" w:rsidRPr="00AD1F63">
        <w:rPr>
          <w:rFonts w:ascii="Times New Roman" w:hAnsi="Times New Roman"/>
          <w:sz w:val="28"/>
          <w:szCs w:val="28"/>
        </w:rPr>
        <w:t xml:space="preserve"> подвійний антитромботичної терапії</w:t>
      </w:r>
      <w:r w:rsidR="003B508C" w:rsidRPr="00AD1F63">
        <w:rPr>
          <w:rFonts w:ascii="Times New Roman" w:hAnsi="Times New Roman"/>
          <w:sz w:val="28"/>
          <w:szCs w:val="28"/>
        </w:rPr>
        <w:t>.</w:t>
      </w:r>
      <w:r w:rsidR="003B508C" w:rsidRPr="00AD1F63">
        <w:rPr>
          <w:rFonts w:ascii="Times New Roman" w:hAnsi="Times New Roman"/>
          <w:sz w:val="44"/>
          <w:szCs w:val="44"/>
        </w:rPr>
        <w:t xml:space="preserve"> </w:t>
      </w:r>
      <w:r w:rsidR="003D555E" w:rsidRPr="00AD1F63">
        <w:rPr>
          <w:rFonts w:ascii="Times New Roman" w:hAnsi="Times New Roman"/>
          <w:sz w:val="28"/>
          <w:szCs w:val="28"/>
        </w:rPr>
        <w:t xml:space="preserve">Якщо при цукровому діабеті 1 типу відбувається аутоімунне руйнування β-клітин підшлункової залози і виникає абсолютний дефіцит секреції інсуліну, то для ЦД 2 типу, </w:t>
      </w:r>
      <w:r w:rsidR="00DC7289" w:rsidRPr="00AD1F63">
        <w:rPr>
          <w:rFonts w:ascii="Times New Roman" w:hAnsi="Times New Roman"/>
          <w:sz w:val="28"/>
          <w:szCs w:val="28"/>
        </w:rPr>
        <w:t xml:space="preserve">який </w:t>
      </w:r>
      <w:r w:rsidR="003D555E" w:rsidRPr="00AD1F63">
        <w:rPr>
          <w:rFonts w:ascii="Times New Roman" w:hAnsi="Times New Roman"/>
          <w:sz w:val="28"/>
          <w:szCs w:val="28"/>
        </w:rPr>
        <w:t xml:space="preserve">становить 90-95% всіх випадків діабету, характерні резистентність до дії інсуліну і компенсаторна реакція у вигляді його гиперсекреции. </w:t>
      </w:r>
    </w:p>
    <w:p w:rsidR="00EC395F" w:rsidRPr="00090E1D" w:rsidRDefault="00EC395F" w:rsidP="00B7358A">
      <w:pPr>
        <w:pStyle w:val="af0"/>
        <w:spacing w:before="0" w:beforeAutospacing="0" w:after="0" w:afterAutospacing="0" w:line="360" w:lineRule="auto"/>
        <w:ind w:firstLine="851"/>
        <w:jc w:val="both"/>
        <w:rPr>
          <w:sz w:val="28"/>
          <w:szCs w:val="28"/>
          <w:lang w:val="uk-UA"/>
        </w:rPr>
      </w:pPr>
      <w:r w:rsidRPr="00AD1F63">
        <w:rPr>
          <w:sz w:val="28"/>
          <w:szCs w:val="28"/>
          <w:lang w:val="uk-UA"/>
        </w:rPr>
        <w:t xml:space="preserve">Існує ряд </w:t>
      </w:r>
      <w:r w:rsidR="00090E1D">
        <w:rPr>
          <w:sz w:val="28"/>
          <w:szCs w:val="28"/>
          <w:lang w:val="uk-UA"/>
        </w:rPr>
        <w:t>методів</w:t>
      </w:r>
      <w:r w:rsidRPr="00AD1F63">
        <w:rPr>
          <w:sz w:val="28"/>
          <w:szCs w:val="28"/>
          <w:lang w:val="uk-UA"/>
        </w:rPr>
        <w:t xml:space="preserve"> діагностики інсулінорезистентності</w:t>
      </w:r>
      <w:r w:rsidR="00DD49CC" w:rsidRPr="00AD1F63">
        <w:rPr>
          <w:sz w:val="28"/>
          <w:szCs w:val="28"/>
          <w:lang w:val="uk-UA"/>
        </w:rPr>
        <w:t xml:space="preserve">, </w:t>
      </w:r>
      <w:r w:rsidR="000B6461">
        <w:rPr>
          <w:sz w:val="28"/>
          <w:szCs w:val="28"/>
          <w:lang w:val="uk-UA"/>
        </w:rPr>
        <w:t>серед яких б</w:t>
      </w:r>
      <w:r w:rsidR="00F47E29" w:rsidRPr="000B6461">
        <w:rPr>
          <w:sz w:val="28"/>
          <w:szCs w:val="28"/>
          <w:lang w:val="uk-UA"/>
        </w:rPr>
        <w:t xml:space="preserve">ільш зручні для практичного застосування </w:t>
      </w:r>
      <w:r w:rsidR="000B6461">
        <w:rPr>
          <w:sz w:val="28"/>
          <w:szCs w:val="28"/>
          <w:lang w:val="uk-UA"/>
        </w:rPr>
        <w:t xml:space="preserve">є </w:t>
      </w:r>
      <w:r w:rsidR="00F47E29" w:rsidRPr="000B6461">
        <w:rPr>
          <w:sz w:val="28"/>
          <w:szCs w:val="28"/>
          <w:lang w:val="uk-UA"/>
        </w:rPr>
        <w:t>р</w:t>
      </w:r>
      <w:r w:rsidR="00A10BAC" w:rsidRPr="00AD1F63">
        <w:rPr>
          <w:sz w:val="28"/>
          <w:szCs w:val="28"/>
          <w:lang w:val="uk-UA"/>
        </w:rPr>
        <w:t>озрахункові</w:t>
      </w:r>
      <w:r w:rsidR="00F47E29" w:rsidRPr="000B6461">
        <w:rPr>
          <w:sz w:val="28"/>
          <w:szCs w:val="28"/>
          <w:lang w:val="uk-UA"/>
        </w:rPr>
        <w:t xml:space="preserve"> індекси для оцінки інсулінорезистентності. </w:t>
      </w:r>
      <w:r w:rsidR="00F47E29" w:rsidRPr="00901528">
        <w:rPr>
          <w:sz w:val="28"/>
          <w:szCs w:val="28"/>
          <w:lang w:val="uk-UA"/>
        </w:rPr>
        <w:t xml:space="preserve">Індекси розраховуються за співвідношенням концентрацій інсуліну й глюкози плазми натще і/або після харчової навантаження. Найбільш простий індекс </w:t>
      </w:r>
      <w:r w:rsidRPr="00901528">
        <w:rPr>
          <w:sz w:val="28"/>
          <w:szCs w:val="28"/>
          <w:lang w:val="uk-UA"/>
        </w:rPr>
        <w:t xml:space="preserve">- </w:t>
      </w:r>
      <w:r w:rsidRPr="00AD1F63">
        <w:rPr>
          <w:sz w:val="28"/>
          <w:szCs w:val="28"/>
          <w:lang w:val="en-US"/>
        </w:rPr>
        <w:t>HOMA</w:t>
      </w:r>
      <w:r w:rsidRPr="00901528">
        <w:rPr>
          <w:sz w:val="28"/>
          <w:szCs w:val="28"/>
          <w:lang w:val="uk-UA"/>
        </w:rPr>
        <w:t>-</w:t>
      </w:r>
      <w:r w:rsidRPr="00AD1F63">
        <w:rPr>
          <w:sz w:val="28"/>
          <w:szCs w:val="28"/>
          <w:lang w:val="en-US"/>
        </w:rPr>
        <w:t>IR</w:t>
      </w:r>
      <w:r w:rsidRPr="00901528">
        <w:rPr>
          <w:sz w:val="28"/>
          <w:szCs w:val="28"/>
          <w:lang w:val="uk-UA"/>
        </w:rPr>
        <w:t xml:space="preserve"> (</w:t>
      </w:r>
      <w:r w:rsidRPr="00AD1F63">
        <w:rPr>
          <w:sz w:val="28"/>
          <w:szCs w:val="28"/>
          <w:lang w:val="en-US"/>
        </w:rPr>
        <w:t>Homeostasis</w:t>
      </w:r>
      <w:r w:rsidRPr="00901528">
        <w:rPr>
          <w:sz w:val="28"/>
          <w:szCs w:val="28"/>
          <w:lang w:val="uk-UA"/>
        </w:rPr>
        <w:t xml:space="preserve"> </w:t>
      </w:r>
      <w:r w:rsidRPr="00AD1F63">
        <w:rPr>
          <w:sz w:val="28"/>
          <w:szCs w:val="28"/>
          <w:lang w:val="en-US"/>
        </w:rPr>
        <w:t>Model</w:t>
      </w:r>
      <w:r w:rsidRPr="00901528">
        <w:rPr>
          <w:sz w:val="28"/>
          <w:szCs w:val="28"/>
          <w:lang w:val="uk-UA"/>
        </w:rPr>
        <w:t xml:space="preserve"> </w:t>
      </w:r>
      <w:r w:rsidRPr="00AD1F63">
        <w:rPr>
          <w:sz w:val="28"/>
          <w:szCs w:val="28"/>
          <w:lang w:val="en-US"/>
        </w:rPr>
        <w:t>Assessment</w:t>
      </w:r>
      <w:r w:rsidRPr="00901528">
        <w:rPr>
          <w:sz w:val="28"/>
          <w:szCs w:val="28"/>
          <w:lang w:val="uk-UA"/>
        </w:rPr>
        <w:t>), р</w:t>
      </w:r>
      <w:r w:rsidR="00F47E29" w:rsidRPr="00AD1F63">
        <w:rPr>
          <w:sz w:val="28"/>
          <w:szCs w:val="28"/>
          <w:lang w:val="uk-UA"/>
        </w:rPr>
        <w:t>о</w:t>
      </w:r>
      <w:r w:rsidRPr="00901528">
        <w:rPr>
          <w:sz w:val="28"/>
          <w:szCs w:val="28"/>
          <w:lang w:val="uk-UA"/>
        </w:rPr>
        <w:t>зр</w:t>
      </w:r>
      <w:r w:rsidR="00F47E29" w:rsidRPr="00AD1F63">
        <w:rPr>
          <w:sz w:val="28"/>
          <w:szCs w:val="28"/>
          <w:lang w:val="uk-UA"/>
        </w:rPr>
        <w:t>о</w:t>
      </w:r>
      <w:r w:rsidRPr="00901528">
        <w:rPr>
          <w:sz w:val="28"/>
          <w:szCs w:val="28"/>
          <w:lang w:val="uk-UA"/>
        </w:rPr>
        <w:t>б</w:t>
      </w:r>
      <w:r w:rsidR="00F47E29" w:rsidRPr="00AD1F63">
        <w:rPr>
          <w:sz w:val="28"/>
          <w:szCs w:val="28"/>
          <w:lang w:val="uk-UA"/>
        </w:rPr>
        <w:t>лений</w:t>
      </w:r>
      <w:r w:rsidRPr="00901528">
        <w:rPr>
          <w:sz w:val="28"/>
          <w:szCs w:val="28"/>
          <w:lang w:val="uk-UA"/>
        </w:rPr>
        <w:t xml:space="preserve"> </w:t>
      </w:r>
      <w:r w:rsidRPr="00AD1F63">
        <w:rPr>
          <w:sz w:val="28"/>
          <w:szCs w:val="28"/>
          <w:lang w:val="en-US"/>
        </w:rPr>
        <w:t>D</w:t>
      </w:r>
      <w:r w:rsidRPr="00901528">
        <w:rPr>
          <w:sz w:val="28"/>
          <w:szCs w:val="28"/>
          <w:lang w:val="uk-UA"/>
        </w:rPr>
        <w:t xml:space="preserve">. </w:t>
      </w:r>
      <w:r w:rsidRPr="00AD1F63">
        <w:rPr>
          <w:sz w:val="28"/>
          <w:szCs w:val="28"/>
          <w:lang w:val="en-US"/>
        </w:rPr>
        <w:t>Matthews</w:t>
      </w:r>
      <w:r w:rsidRPr="00901528">
        <w:rPr>
          <w:sz w:val="28"/>
          <w:szCs w:val="28"/>
          <w:lang w:val="uk-UA"/>
        </w:rPr>
        <w:t>: НОМА-</w:t>
      </w:r>
      <w:r w:rsidRPr="00AD1F63">
        <w:rPr>
          <w:sz w:val="28"/>
          <w:szCs w:val="28"/>
          <w:lang w:val="en-US"/>
        </w:rPr>
        <w:t>IR</w:t>
      </w:r>
      <w:r w:rsidRPr="00901528">
        <w:rPr>
          <w:sz w:val="28"/>
          <w:szCs w:val="28"/>
          <w:lang w:val="uk-UA"/>
        </w:rPr>
        <w:t>=</w:t>
      </w:r>
      <w:r w:rsidR="00F47E29" w:rsidRPr="00AD1F63">
        <w:rPr>
          <w:sz w:val="28"/>
          <w:szCs w:val="28"/>
          <w:lang w:val="uk-UA"/>
        </w:rPr>
        <w:t>І</w:t>
      </w:r>
      <w:r w:rsidRPr="00901528">
        <w:rPr>
          <w:sz w:val="28"/>
          <w:szCs w:val="28"/>
          <w:lang w:val="uk-UA"/>
        </w:rPr>
        <w:t>Р</w:t>
      </w:r>
      <w:r w:rsidR="00F47E29" w:rsidRPr="00AD1F63">
        <w:rPr>
          <w:sz w:val="28"/>
          <w:szCs w:val="28"/>
          <w:lang w:val="uk-UA"/>
        </w:rPr>
        <w:t>І</w:t>
      </w:r>
      <w:r w:rsidRPr="00901528">
        <w:rPr>
          <w:sz w:val="28"/>
          <w:szCs w:val="28"/>
          <w:lang w:val="uk-UA"/>
        </w:rPr>
        <w:t xml:space="preserve"> (мк</w:t>
      </w:r>
      <w:r w:rsidR="00F47E29" w:rsidRPr="00AD1F63">
        <w:rPr>
          <w:sz w:val="28"/>
          <w:szCs w:val="28"/>
          <w:lang w:val="uk-UA"/>
        </w:rPr>
        <w:t>О</w:t>
      </w:r>
      <w:r w:rsidRPr="00901528">
        <w:rPr>
          <w:sz w:val="28"/>
          <w:szCs w:val="28"/>
          <w:lang w:val="uk-UA"/>
        </w:rPr>
        <w:t>д/мл)×ГПН (</w:t>
      </w:r>
      <w:r w:rsidR="000B6FCB" w:rsidRPr="00AD1F63">
        <w:rPr>
          <w:sz w:val="28"/>
          <w:szCs w:val="28"/>
          <w:lang w:val="uk-UA"/>
        </w:rPr>
        <w:t>м</w:t>
      </w:r>
      <w:r w:rsidRPr="00901528">
        <w:rPr>
          <w:sz w:val="28"/>
          <w:szCs w:val="28"/>
          <w:lang w:val="uk-UA"/>
        </w:rPr>
        <w:t xml:space="preserve">моль/л)/22,5, де </w:t>
      </w:r>
      <w:r w:rsidR="00F47E29" w:rsidRPr="00AD1F63">
        <w:rPr>
          <w:sz w:val="28"/>
          <w:szCs w:val="28"/>
          <w:lang w:val="uk-UA"/>
        </w:rPr>
        <w:t>І</w:t>
      </w:r>
      <w:r w:rsidRPr="00901528">
        <w:rPr>
          <w:sz w:val="28"/>
          <w:szCs w:val="28"/>
          <w:lang w:val="uk-UA"/>
        </w:rPr>
        <w:t>Р</w:t>
      </w:r>
      <w:r w:rsidR="00F47E29" w:rsidRPr="00AD1F63">
        <w:rPr>
          <w:sz w:val="28"/>
          <w:szCs w:val="28"/>
          <w:lang w:val="uk-UA"/>
        </w:rPr>
        <w:t>І</w:t>
      </w:r>
      <w:r w:rsidRPr="00901528">
        <w:rPr>
          <w:sz w:val="28"/>
          <w:szCs w:val="28"/>
          <w:lang w:val="uk-UA"/>
        </w:rPr>
        <w:t xml:space="preserve"> - </w:t>
      </w:r>
      <w:r w:rsidR="00F47E29" w:rsidRPr="00AD1F63">
        <w:rPr>
          <w:sz w:val="28"/>
          <w:szCs w:val="28"/>
          <w:lang w:val="uk-UA"/>
        </w:rPr>
        <w:t>і</w:t>
      </w:r>
      <w:r w:rsidRPr="00901528">
        <w:rPr>
          <w:sz w:val="28"/>
          <w:szCs w:val="28"/>
          <w:lang w:val="uk-UA"/>
        </w:rPr>
        <w:t>мунореактивн</w:t>
      </w:r>
      <w:r w:rsidR="00F47E29" w:rsidRPr="00AD1F63">
        <w:rPr>
          <w:sz w:val="28"/>
          <w:szCs w:val="28"/>
          <w:lang w:val="uk-UA"/>
        </w:rPr>
        <w:t>и</w:t>
      </w:r>
      <w:r w:rsidRPr="00901528">
        <w:rPr>
          <w:sz w:val="28"/>
          <w:szCs w:val="28"/>
          <w:lang w:val="uk-UA"/>
        </w:rPr>
        <w:t xml:space="preserve">й </w:t>
      </w:r>
      <w:r w:rsidR="00F47E29" w:rsidRPr="00AD1F63">
        <w:rPr>
          <w:sz w:val="28"/>
          <w:szCs w:val="28"/>
          <w:lang w:val="uk-UA"/>
        </w:rPr>
        <w:t>і</w:t>
      </w:r>
      <w:r w:rsidRPr="00901528">
        <w:rPr>
          <w:sz w:val="28"/>
          <w:szCs w:val="28"/>
          <w:lang w:val="uk-UA"/>
        </w:rPr>
        <w:t>нсул</w:t>
      </w:r>
      <w:r w:rsidR="00F47E29" w:rsidRPr="00AD1F63">
        <w:rPr>
          <w:sz w:val="28"/>
          <w:szCs w:val="28"/>
          <w:lang w:val="uk-UA"/>
        </w:rPr>
        <w:t>і</w:t>
      </w:r>
      <w:r w:rsidR="00F47E29" w:rsidRPr="00901528">
        <w:rPr>
          <w:sz w:val="28"/>
          <w:szCs w:val="28"/>
          <w:lang w:val="uk-UA"/>
        </w:rPr>
        <w:t>н, ГПН - глюкоза плазми</w:t>
      </w:r>
      <w:r w:rsidRPr="00901528">
        <w:rPr>
          <w:sz w:val="28"/>
          <w:szCs w:val="28"/>
          <w:lang w:val="uk-UA"/>
        </w:rPr>
        <w:t xml:space="preserve"> натщ</w:t>
      </w:r>
      <w:r w:rsidR="00F47E29" w:rsidRPr="00AD1F63">
        <w:rPr>
          <w:sz w:val="28"/>
          <w:szCs w:val="28"/>
          <w:lang w:val="uk-UA"/>
        </w:rPr>
        <w:t>е</w:t>
      </w:r>
      <w:r w:rsidR="000B6FCB" w:rsidRPr="00AD1F63">
        <w:rPr>
          <w:sz w:val="28"/>
          <w:szCs w:val="28"/>
          <w:lang w:val="uk-UA"/>
        </w:rPr>
        <w:t xml:space="preserve"> </w:t>
      </w:r>
      <w:r w:rsidR="000B6FCB" w:rsidRPr="00901528">
        <w:rPr>
          <w:sz w:val="28"/>
          <w:szCs w:val="28"/>
          <w:lang w:val="uk-UA"/>
        </w:rPr>
        <w:t>(НОМА-</w:t>
      </w:r>
      <w:r w:rsidR="000B6FCB" w:rsidRPr="00AD1F63">
        <w:rPr>
          <w:sz w:val="28"/>
          <w:szCs w:val="28"/>
          <w:lang w:val="en-US"/>
        </w:rPr>
        <w:t>IR</w:t>
      </w:r>
      <w:r w:rsidR="000B6FCB" w:rsidRPr="00901528">
        <w:rPr>
          <w:sz w:val="28"/>
          <w:szCs w:val="28"/>
          <w:lang w:val="uk-UA"/>
        </w:rPr>
        <w:t xml:space="preserve"> норма&lt;2,</w:t>
      </w:r>
      <w:r w:rsidR="00586F9D" w:rsidRPr="00901528">
        <w:rPr>
          <w:sz w:val="28"/>
          <w:szCs w:val="28"/>
          <w:lang w:val="uk-UA"/>
        </w:rPr>
        <w:t>6</w:t>
      </w:r>
      <w:r w:rsidR="000B6FCB" w:rsidRPr="00901528">
        <w:rPr>
          <w:sz w:val="28"/>
          <w:szCs w:val="28"/>
          <w:lang w:val="uk-UA"/>
        </w:rPr>
        <w:t>)</w:t>
      </w:r>
      <w:r w:rsidRPr="00901528">
        <w:rPr>
          <w:sz w:val="28"/>
          <w:szCs w:val="28"/>
          <w:lang w:val="uk-UA"/>
        </w:rPr>
        <w:t xml:space="preserve">. </w:t>
      </w:r>
      <w:r w:rsidR="00F47E29" w:rsidRPr="00AD1F63">
        <w:rPr>
          <w:sz w:val="28"/>
          <w:szCs w:val="28"/>
          <w:lang w:val="uk-UA"/>
        </w:rPr>
        <w:t>І</w:t>
      </w:r>
      <w:r w:rsidRPr="00901528">
        <w:rPr>
          <w:sz w:val="28"/>
          <w:szCs w:val="28"/>
          <w:lang w:val="uk-UA"/>
        </w:rPr>
        <w:t xml:space="preserve">ндекс </w:t>
      </w:r>
      <w:r w:rsidRPr="00AD1F63">
        <w:rPr>
          <w:sz w:val="28"/>
          <w:szCs w:val="28"/>
          <w:lang w:val="en-US"/>
        </w:rPr>
        <w:t>QUICKI</w:t>
      </w:r>
      <w:r w:rsidRPr="00901528">
        <w:rPr>
          <w:sz w:val="28"/>
          <w:szCs w:val="28"/>
          <w:lang w:val="uk-UA"/>
        </w:rPr>
        <w:t xml:space="preserve"> (</w:t>
      </w:r>
      <w:r w:rsidRPr="00AD1F63">
        <w:rPr>
          <w:sz w:val="28"/>
          <w:szCs w:val="28"/>
          <w:lang w:val="en-US"/>
        </w:rPr>
        <w:t>Quantitave</w:t>
      </w:r>
      <w:r w:rsidRPr="00901528">
        <w:rPr>
          <w:sz w:val="28"/>
          <w:szCs w:val="28"/>
          <w:lang w:val="uk-UA"/>
        </w:rPr>
        <w:t xml:space="preserve"> </w:t>
      </w:r>
      <w:r w:rsidRPr="00AD1F63">
        <w:rPr>
          <w:sz w:val="28"/>
          <w:szCs w:val="28"/>
          <w:lang w:val="en-US"/>
        </w:rPr>
        <w:t>Insulin</w:t>
      </w:r>
      <w:r w:rsidRPr="00901528">
        <w:rPr>
          <w:sz w:val="28"/>
          <w:szCs w:val="28"/>
          <w:lang w:val="uk-UA"/>
        </w:rPr>
        <w:t xml:space="preserve"> </w:t>
      </w:r>
      <w:r w:rsidRPr="00AD1F63">
        <w:rPr>
          <w:sz w:val="28"/>
          <w:szCs w:val="28"/>
          <w:lang w:val="en-US"/>
        </w:rPr>
        <w:t>sensitivity</w:t>
      </w:r>
      <w:r w:rsidRPr="00901528">
        <w:rPr>
          <w:sz w:val="28"/>
          <w:szCs w:val="28"/>
          <w:lang w:val="uk-UA"/>
        </w:rPr>
        <w:t xml:space="preserve"> </w:t>
      </w:r>
      <w:r w:rsidRPr="00AD1F63">
        <w:rPr>
          <w:sz w:val="28"/>
          <w:szCs w:val="28"/>
          <w:lang w:val="en-US"/>
        </w:rPr>
        <w:t>Check</w:t>
      </w:r>
      <w:r w:rsidRPr="00901528">
        <w:rPr>
          <w:sz w:val="28"/>
          <w:szCs w:val="28"/>
          <w:lang w:val="uk-UA"/>
        </w:rPr>
        <w:t xml:space="preserve"> </w:t>
      </w:r>
      <w:r w:rsidRPr="00AD1F63">
        <w:rPr>
          <w:sz w:val="28"/>
          <w:szCs w:val="28"/>
          <w:lang w:val="en-US"/>
        </w:rPr>
        <w:t>Index</w:t>
      </w:r>
      <w:r w:rsidRPr="00901528">
        <w:rPr>
          <w:sz w:val="28"/>
          <w:szCs w:val="28"/>
          <w:lang w:val="uk-UA"/>
        </w:rPr>
        <w:t xml:space="preserve">) </w:t>
      </w:r>
      <w:r w:rsidR="00F47E29" w:rsidRPr="00AD1F63">
        <w:rPr>
          <w:sz w:val="28"/>
          <w:szCs w:val="28"/>
          <w:lang w:val="uk-UA"/>
        </w:rPr>
        <w:t>обчислюється</w:t>
      </w:r>
      <w:r w:rsidRPr="00901528">
        <w:rPr>
          <w:sz w:val="28"/>
          <w:szCs w:val="28"/>
          <w:lang w:val="uk-UA"/>
        </w:rPr>
        <w:t xml:space="preserve"> по формул</w:t>
      </w:r>
      <w:r w:rsidR="00F47E29" w:rsidRPr="00AD1F63">
        <w:rPr>
          <w:sz w:val="28"/>
          <w:szCs w:val="28"/>
          <w:lang w:val="uk-UA"/>
        </w:rPr>
        <w:t>і</w:t>
      </w:r>
      <w:r w:rsidR="00586F9D" w:rsidRPr="00901528">
        <w:rPr>
          <w:sz w:val="28"/>
          <w:szCs w:val="28"/>
          <w:lang w:val="uk-UA"/>
        </w:rPr>
        <w:t>: 1/[</w:t>
      </w:r>
      <w:r w:rsidRPr="00AD1F63">
        <w:rPr>
          <w:sz w:val="28"/>
          <w:szCs w:val="28"/>
          <w:lang w:val="en-US"/>
        </w:rPr>
        <w:t>log</w:t>
      </w:r>
      <w:r w:rsidRPr="00901528">
        <w:rPr>
          <w:sz w:val="28"/>
          <w:szCs w:val="28"/>
          <w:lang w:val="uk-UA"/>
        </w:rPr>
        <w:t>(</w:t>
      </w:r>
      <w:r w:rsidRPr="00AD1F63">
        <w:rPr>
          <w:sz w:val="28"/>
          <w:szCs w:val="28"/>
          <w:lang w:val="en-US"/>
        </w:rPr>
        <w:t>I</w:t>
      </w:r>
      <w:r w:rsidRPr="00901528">
        <w:rPr>
          <w:sz w:val="28"/>
          <w:szCs w:val="28"/>
          <w:lang w:val="uk-UA"/>
        </w:rPr>
        <w:t>0)+</w:t>
      </w:r>
      <w:r w:rsidRPr="00AD1F63">
        <w:rPr>
          <w:sz w:val="28"/>
          <w:szCs w:val="28"/>
          <w:lang w:val="en-US"/>
        </w:rPr>
        <w:t>log</w:t>
      </w:r>
      <w:r w:rsidRPr="00901528">
        <w:rPr>
          <w:sz w:val="28"/>
          <w:szCs w:val="28"/>
          <w:lang w:val="uk-UA"/>
        </w:rPr>
        <w:t>(</w:t>
      </w:r>
      <w:r w:rsidRPr="00AD1F63">
        <w:rPr>
          <w:sz w:val="28"/>
          <w:szCs w:val="28"/>
          <w:lang w:val="en-US"/>
        </w:rPr>
        <w:t>G</w:t>
      </w:r>
      <w:r w:rsidRPr="00901528">
        <w:rPr>
          <w:sz w:val="28"/>
          <w:szCs w:val="28"/>
          <w:lang w:val="uk-UA"/>
        </w:rPr>
        <w:t>0)</w:t>
      </w:r>
      <w:r w:rsidR="00586F9D" w:rsidRPr="00901528">
        <w:rPr>
          <w:sz w:val="28"/>
          <w:szCs w:val="28"/>
          <w:lang w:val="uk-UA"/>
        </w:rPr>
        <w:t>]</w:t>
      </w:r>
      <w:r w:rsidRPr="00901528">
        <w:rPr>
          <w:sz w:val="28"/>
          <w:szCs w:val="28"/>
          <w:lang w:val="uk-UA"/>
        </w:rPr>
        <w:t xml:space="preserve">, де </w:t>
      </w:r>
      <w:r w:rsidRPr="00AD1F63">
        <w:rPr>
          <w:sz w:val="28"/>
          <w:szCs w:val="28"/>
          <w:lang w:val="en-US"/>
        </w:rPr>
        <w:t>I</w:t>
      </w:r>
      <w:r w:rsidRPr="00901528">
        <w:rPr>
          <w:sz w:val="28"/>
          <w:szCs w:val="28"/>
          <w:lang w:val="uk-UA"/>
        </w:rPr>
        <w:t xml:space="preserve">0 </w:t>
      </w:r>
      <w:r w:rsidR="00F47E29" w:rsidRPr="00901528">
        <w:rPr>
          <w:sz w:val="28"/>
          <w:szCs w:val="28"/>
          <w:lang w:val="uk-UA"/>
        </w:rPr>
        <w:t>–</w:t>
      </w:r>
      <w:r w:rsidRPr="00901528">
        <w:rPr>
          <w:sz w:val="28"/>
          <w:szCs w:val="28"/>
          <w:lang w:val="uk-UA"/>
        </w:rPr>
        <w:t xml:space="preserve"> базальн</w:t>
      </w:r>
      <w:r w:rsidR="00F47E29" w:rsidRPr="00AD1F63">
        <w:rPr>
          <w:sz w:val="28"/>
          <w:szCs w:val="28"/>
          <w:lang w:val="uk-UA"/>
        </w:rPr>
        <w:t>ий вміст</w:t>
      </w:r>
      <w:r w:rsidRPr="00901528">
        <w:rPr>
          <w:sz w:val="28"/>
          <w:szCs w:val="28"/>
          <w:lang w:val="uk-UA"/>
        </w:rPr>
        <w:t xml:space="preserve"> </w:t>
      </w:r>
      <w:r w:rsidR="00F47E29" w:rsidRPr="00AD1F63">
        <w:rPr>
          <w:sz w:val="28"/>
          <w:szCs w:val="28"/>
          <w:lang w:val="uk-UA"/>
        </w:rPr>
        <w:t>і</w:t>
      </w:r>
      <w:r w:rsidRPr="00901528">
        <w:rPr>
          <w:sz w:val="28"/>
          <w:szCs w:val="28"/>
          <w:lang w:val="uk-UA"/>
        </w:rPr>
        <w:t>нсул</w:t>
      </w:r>
      <w:r w:rsidR="00F47E29" w:rsidRPr="00AD1F63">
        <w:rPr>
          <w:sz w:val="28"/>
          <w:szCs w:val="28"/>
          <w:lang w:val="uk-UA"/>
        </w:rPr>
        <w:t>і</w:t>
      </w:r>
      <w:r w:rsidRPr="00901528">
        <w:rPr>
          <w:sz w:val="28"/>
          <w:szCs w:val="28"/>
          <w:lang w:val="uk-UA"/>
        </w:rPr>
        <w:t>н</w:t>
      </w:r>
      <w:r w:rsidR="00F47E29" w:rsidRPr="00AD1F63">
        <w:rPr>
          <w:sz w:val="28"/>
          <w:szCs w:val="28"/>
          <w:lang w:val="uk-UA"/>
        </w:rPr>
        <w:t xml:space="preserve">у в </w:t>
      </w:r>
      <w:r w:rsidRPr="00901528">
        <w:rPr>
          <w:sz w:val="28"/>
          <w:szCs w:val="28"/>
          <w:lang w:val="uk-UA"/>
        </w:rPr>
        <w:t>кров</w:t>
      </w:r>
      <w:r w:rsidR="00F47E29" w:rsidRPr="00AD1F63">
        <w:rPr>
          <w:sz w:val="28"/>
          <w:szCs w:val="28"/>
          <w:lang w:val="uk-UA"/>
        </w:rPr>
        <w:t>і</w:t>
      </w:r>
      <w:r w:rsidRPr="00901528">
        <w:rPr>
          <w:sz w:val="28"/>
          <w:szCs w:val="28"/>
          <w:lang w:val="uk-UA"/>
        </w:rPr>
        <w:t xml:space="preserve"> (мкМ</w:t>
      </w:r>
      <w:r w:rsidR="00F47E29" w:rsidRPr="00AD1F63">
        <w:rPr>
          <w:sz w:val="28"/>
          <w:szCs w:val="28"/>
          <w:lang w:val="uk-UA"/>
        </w:rPr>
        <w:t>О</w:t>
      </w:r>
      <w:r w:rsidRPr="00901528">
        <w:rPr>
          <w:sz w:val="28"/>
          <w:szCs w:val="28"/>
          <w:lang w:val="uk-UA"/>
        </w:rPr>
        <w:t>/</w:t>
      </w:r>
      <w:r w:rsidR="00A10BAC" w:rsidRPr="00901528">
        <w:rPr>
          <w:sz w:val="28"/>
          <w:szCs w:val="28"/>
          <w:lang w:val="uk-UA"/>
        </w:rPr>
        <w:t>м</w:t>
      </w:r>
      <w:r w:rsidRPr="00901528">
        <w:rPr>
          <w:sz w:val="28"/>
          <w:szCs w:val="28"/>
          <w:lang w:val="uk-UA"/>
        </w:rPr>
        <w:t xml:space="preserve">л), </w:t>
      </w:r>
      <w:r w:rsidRPr="00AD1F63">
        <w:rPr>
          <w:sz w:val="28"/>
          <w:szCs w:val="28"/>
          <w:lang w:val="en-US"/>
        </w:rPr>
        <w:t>G</w:t>
      </w:r>
      <w:r w:rsidRPr="00901528">
        <w:rPr>
          <w:sz w:val="28"/>
          <w:szCs w:val="28"/>
          <w:lang w:val="uk-UA"/>
        </w:rPr>
        <w:t>0 - базальн</w:t>
      </w:r>
      <w:r w:rsidR="00A10BAC" w:rsidRPr="00AD1F63">
        <w:rPr>
          <w:sz w:val="28"/>
          <w:szCs w:val="28"/>
          <w:lang w:val="uk-UA"/>
        </w:rPr>
        <w:t>ий</w:t>
      </w:r>
      <w:r w:rsidRPr="00901528">
        <w:rPr>
          <w:sz w:val="28"/>
          <w:szCs w:val="28"/>
          <w:lang w:val="uk-UA"/>
        </w:rPr>
        <w:t xml:space="preserve"> </w:t>
      </w:r>
      <w:r w:rsidR="00A10BAC" w:rsidRPr="00AD1F63">
        <w:rPr>
          <w:sz w:val="28"/>
          <w:szCs w:val="28"/>
          <w:lang w:val="uk-UA"/>
        </w:rPr>
        <w:t>рівень</w:t>
      </w:r>
      <w:r w:rsidRPr="00901528">
        <w:rPr>
          <w:sz w:val="28"/>
          <w:szCs w:val="28"/>
          <w:lang w:val="uk-UA"/>
        </w:rPr>
        <w:t xml:space="preserve"> глюкоз</w:t>
      </w:r>
      <w:r w:rsidR="00A10BAC" w:rsidRPr="00AD1F63">
        <w:rPr>
          <w:sz w:val="28"/>
          <w:szCs w:val="28"/>
          <w:lang w:val="uk-UA"/>
        </w:rPr>
        <w:t>и</w:t>
      </w:r>
      <w:r w:rsidRPr="00901528">
        <w:rPr>
          <w:sz w:val="28"/>
          <w:szCs w:val="28"/>
          <w:lang w:val="uk-UA"/>
        </w:rPr>
        <w:t xml:space="preserve"> в кров</w:t>
      </w:r>
      <w:r w:rsidR="00A10BAC" w:rsidRPr="00AD1F63">
        <w:rPr>
          <w:sz w:val="28"/>
          <w:szCs w:val="28"/>
          <w:lang w:val="uk-UA"/>
        </w:rPr>
        <w:t>і</w:t>
      </w:r>
      <w:r w:rsidRPr="00901528">
        <w:rPr>
          <w:sz w:val="28"/>
          <w:szCs w:val="28"/>
          <w:lang w:val="uk-UA"/>
        </w:rPr>
        <w:t xml:space="preserve"> (м</w:t>
      </w:r>
      <w:r w:rsidR="00586F9D" w:rsidRPr="00AD1F63">
        <w:rPr>
          <w:sz w:val="28"/>
          <w:szCs w:val="28"/>
          <w:lang w:val="uk-UA"/>
        </w:rPr>
        <w:t>г</w:t>
      </w:r>
      <w:r w:rsidRPr="00901528">
        <w:rPr>
          <w:sz w:val="28"/>
          <w:szCs w:val="28"/>
          <w:lang w:val="uk-UA"/>
        </w:rPr>
        <w:t>/</w:t>
      </w:r>
      <w:r w:rsidR="00586F9D" w:rsidRPr="00901528">
        <w:rPr>
          <w:sz w:val="28"/>
          <w:szCs w:val="28"/>
          <w:lang w:val="uk-UA"/>
        </w:rPr>
        <w:t>д</w:t>
      </w:r>
      <w:r w:rsidRPr="00901528">
        <w:rPr>
          <w:sz w:val="28"/>
          <w:szCs w:val="28"/>
          <w:lang w:val="uk-UA"/>
        </w:rPr>
        <w:t>л)</w:t>
      </w:r>
      <w:r w:rsidR="000B6FCB" w:rsidRPr="00AD1F63">
        <w:rPr>
          <w:sz w:val="28"/>
          <w:szCs w:val="28"/>
          <w:lang w:val="uk-UA"/>
        </w:rPr>
        <w:t xml:space="preserve"> (</w:t>
      </w:r>
      <w:r w:rsidR="000B6FCB" w:rsidRPr="00AD1F63">
        <w:rPr>
          <w:sz w:val="28"/>
          <w:szCs w:val="28"/>
          <w:lang w:val="en-US"/>
        </w:rPr>
        <w:t>QUICKI</w:t>
      </w:r>
      <w:r w:rsidR="000B6FCB" w:rsidRPr="00901528">
        <w:rPr>
          <w:sz w:val="28"/>
          <w:szCs w:val="28"/>
          <w:lang w:val="uk-UA"/>
        </w:rPr>
        <w:t xml:space="preserve"> норма&gt;</w:t>
      </w:r>
      <w:r w:rsidR="00586F9D" w:rsidRPr="00901528">
        <w:rPr>
          <w:sz w:val="28"/>
          <w:szCs w:val="28"/>
          <w:lang w:val="uk-UA"/>
        </w:rPr>
        <w:t>0,331</w:t>
      </w:r>
      <w:r w:rsidR="000B6FCB" w:rsidRPr="00AD1F63">
        <w:rPr>
          <w:sz w:val="28"/>
          <w:szCs w:val="28"/>
          <w:lang w:val="uk-UA"/>
        </w:rPr>
        <w:t xml:space="preserve">). Індекс </w:t>
      </w:r>
      <w:r w:rsidR="000B6FCB" w:rsidRPr="00AD1F63">
        <w:rPr>
          <w:sz w:val="28"/>
          <w:szCs w:val="28"/>
        </w:rPr>
        <w:t>Caro</w:t>
      </w:r>
      <w:r w:rsidR="000B6FCB" w:rsidRPr="00AD1F63">
        <w:rPr>
          <w:sz w:val="28"/>
          <w:szCs w:val="28"/>
          <w:lang w:val="uk-UA"/>
        </w:rPr>
        <w:t xml:space="preserve"> = </w:t>
      </w:r>
      <w:r w:rsidR="000B6FCB" w:rsidRPr="00AD1F63">
        <w:rPr>
          <w:sz w:val="28"/>
          <w:szCs w:val="28"/>
        </w:rPr>
        <w:t>G</w:t>
      </w:r>
      <w:r w:rsidR="000B6FCB" w:rsidRPr="00AD1F63">
        <w:rPr>
          <w:sz w:val="28"/>
          <w:szCs w:val="28"/>
          <w:vertAlign w:val="subscript"/>
          <w:lang w:val="uk-UA"/>
        </w:rPr>
        <w:t>0</w:t>
      </w:r>
      <w:r w:rsidR="000B6FCB" w:rsidRPr="00AD1F63">
        <w:rPr>
          <w:sz w:val="28"/>
          <w:szCs w:val="28"/>
          <w:lang w:val="uk-UA"/>
        </w:rPr>
        <w:t>/</w:t>
      </w:r>
      <w:r w:rsidR="000B6FCB" w:rsidRPr="00AD1F63">
        <w:rPr>
          <w:sz w:val="28"/>
          <w:szCs w:val="28"/>
        </w:rPr>
        <w:t>I</w:t>
      </w:r>
      <w:r w:rsidR="000B6FCB" w:rsidRPr="00AD1F63">
        <w:rPr>
          <w:sz w:val="28"/>
          <w:szCs w:val="28"/>
          <w:vertAlign w:val="subscript"/>
          <w:lang w:val="uk-UA"/>
        </w:rPr>
        <w:t>0</w:t>
      </w:r>
      <w:r w:rsidR="000B6FCB" w:rsidRPr="00AD1F63">
        <w:rPr>
          <w:sz w:val="28"/>
          <w:szCs w:val="28"/>
          <w:lang w:val="uk-UA"/>
        </w:rPr>
        <w:t xml:space="preserve"> (</w:t>
      </w:r>
      <w:r w:rsidR="000B6FCB" w:rsidRPr="00AD1F63">
        <w:rPr>
          <w:sz w:val="28"/>
          <w:szCs w:val="28"/>
        </w:rPr>
        <w:t>Caro</w:t>
      </w:r>
      <w:r w:rsidR="000B6FCB" w:rsidRPr="00AD1F63">
        <w:rPr>
          <w:sz w:val="28"/>
          <w:szCs w:val="28"/>
          <w:lang w:val="uk-UA"/>
        </w:rPr>
        <w:t xml:space="preserve"> норма&gt;</w:t>
      </w:r>
      <w:r w:rsidR="00586F9D" w:rsidRPr="00AD1F63">
        <w:rPr>
          <w:sz w:val="28"/>
          <w:szCs w:val="28"/>
          <w:lang w:val="uk-UA"/>
        </w:rPr>
        <w:t>0,33</w:t>
      </w:r>
      <w:r w:rsidR="000B6FCB" w:rsidRPr="00AD1F63">
        <w:rPr>
          <w:sz w:val="28"/>
          <w:szCs w:val="28"/>
          <w:lang w:val="uk-UA"/>
        </w:rPr>
        <w:t>).</w:t>
      </w:r>
      <w:r w:rsidR="0077342F" w:rsidRPr="00AD1F63">
        <w:rPr>
          <w:sz w:val="28"/>
          <w:szCs w:val="28"/>
          <w:lang w:val="uk-UA"/>
        </w:rPr>
        <w:t xml:space="preserve"> Ознакою інсулінорезистентності є гіперінсуліне</w:t>
      </w:r>
      <w:r w:rsidR="00A807B1">
        <w:rPr>
          <w:sz w:val="28"/>
          <w:szCs w:val="28"/>
          <w:lang w:val="uk-UA"/>
        </w:rPr>
        <w:t>мія, яка перевищує 12,8 мкЕд/мл</w:t>
      </w:r>
      <w:r w:rsidR="0077342F" w:rsidRPr="00AD1F63">
        <w:rPr>
          <w:sz w:val="28"/>
          <w:szCs w:val="28"/>
          <w:lang w:val="uk-UA"/>
        </w:rPr>
        <w:t xml:space="preserve"> </w:t>
      </w:r>
      <w:r w:rsidRPr="00090E1D">
        <w:rPr>
          <w:sz w:val="28"/>
          <w:szCs w:val="28"/>
          <w:lang w:val="uk-UA"/>
        </w:rPr>
        <w:t>[</w:t>
      </w:r>
      <w:r w:rsidR="00A807B1">
        <w:rPr>
          <w:sz w:val="28"/>
          <w:szCs w:val="28"/>
          <w:lang w:val="uk-UA"/>
        </w:rPr>
        <w:t>82</w:t>
      </w:r>
      <w:r w:rsidRPr="00090E1D">
        <w:rPr>
          <w:sz w:val="28"/>
          <w:szCs w:val="28"/>
          <w:lang w:val="uk-UA"/>
        </w:rPr>
        <w:t>].</w:t>
      </w:r>
    </w:p>
    <w:p w:rsidR="00B4615F" w:rsidRPr="008A43D6" w:rsidRDefault="00B4615F" w:rsidP="00B7358A">
      <w:pPr>
        <w:pStyle w:val="af0"/>
        <w:spacing w:before="0" w:beforeAutospacing="0" w:after="0" w:afterAutospacing="0" w:line="360" w:lineRule="auto"/>
        <w:ind w:firstLine="851"/>
        <w:jc w:val="both"/>
        <w:rPr>
          <w:sz w:val="28"/>
          <w:szCs w:val="28"/>
          <w:lang w:val="uk-UA"/>
        </w:rPr>
      </w:pPr>
      <w:r w:rsidRPr="00AD1F63">
        <w:rPr>
          <w:sz w:val="28"/>
          <w:szCs w:val="28"/>
          <w:lang w:val="uk-UA"/>
        </w:rPr>
        <w:t xml:space="preserve">Найбільш сильну репрезентативність поряд з рівнем інсуліну натщесерце мають індекси QUICKI та НОМА відповідно, саме їх визначення можна рекомендувати у хворих на гострий інфаркт міокарда з супутнім цукровим діабетом 2 типу </w:t>
      </w:r>
      <w:r w:rsidRPr="00090E1D">
        <w:rPr>
          <w:sz w:val="28"/>
          <w:szCs w:val="28"/>
          <w:lang w:val="uk-UA"/>
        </w:rPr>
        <w:t>[</w:t>
      </w:r>
      <w:r w:rsidR="00A807B1">
        <w:rPr>
          <w:sz w:val="28"/>
          <w:szCs w:val="28"/>
          <w:lang w:val="uk-UA"/>
        </w:rPr>
        <w:t>83</w:t>
      </w:r>
      <w:r w:rsidRPr="00AD1F63">
        <w:rPr>
          <w:sz w:val="28"/>
          <w:szCs w:val="28"/>
          <w:lang w:val="uk-UA"/>
        </w:rPr>
        <w:t>]</w:t>
      </w:r>
      <w:r w:rsidR="00A807B1">
        <w:rPr>
          <w:sz w:val="28"/>
          <w:szCs w:val="28"/>
          <w:lang w:val="uk-UA"/>
        </w:rPr>
        <w:t>.</w:t>
      </w:r>
    </w:p>
    <w:p w:rsidR="00AE1B8A" w:rsidRPr="00AD1F63" w:rsidRDefault="00D21AAC" w:rsidP="00B7358A">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І</w:t>
      </w:r>
      <w:r w:rsidR="003D555E" w:rsidRPr="00AD1F63">
        <w:rPr>
          <w:rFonts w:ascii="Times New Roman" w:hAnsi="Times New Roman"/>
          <w:sz w:val="28"/>
          <w:szCs w:val="28"/>
        </w:rPr>
        <w:t>нсулінорезистентн</w:t>
      </w:r>
      <w:r w:rsidR="00F13513" w:rsidRPr="00AD1F63">
        <w:rPr>
          <w:rFonts w:ascii="Times New Roman" w:hAnsi="Times New Roman"/>
          <w:sz w:val="28"/>
          <w:szCs w:val="28"/>
        </w:rPr>
        <w:t>ий</w:t>
      </w:r>
      <w:r w:rsidR="003D555E" w:rsidRPr="00AD1F63">
        <w:rPr>
          <w:rFonts w:ascii="Times New Roman" w:hAnsi="Times New Roman"/>
          <w:sz w:val="28"/>
          <w:szCs w:val="28"/>
        </w:rPr>
        <w:t xml:space="preserve"> стан</w:t>
      </w:r>
      <w:r w:rsidRPr="00AD1F63">
        <w:rPr>
          <w:rFonts w:ascii="Times New Roman" w:hAnsi="Times New Roman"/>
          <w:sz w:val="28"/>
          <w:szCs w:val="28"/>
        </w:rPr>
        <w:t xml:space="preserve"> </w:t>
      </w:r>
      <w:r w:rsidR="003D555E" w:rsidRPr="00AD1F63">
        <w:rPr>
          <w:rFonts w:ascii="Times New Roman" w:hAnsi="Times New Roman"/>
          <w:sz w:val="28"/>
          <w:szCs w:val="28"/>
        </w:rPr>
        <w:t xml:space="preserve">впливає на зміну функції тромбоцитів за допомогою різних механізмів </w:t>
      </w:r>
      <w:r w:rsidR="007C5883" w:rsidRPr="00AD1F63">
        <w:rPr>
          <w:rFonts w:ascii="Times New Roman" w:hAnsi="Times New Roman"/>
          <w:sz w:val="28"/>
          <w:szCs w:val="28"/>
        </w:rPr>
        <w:t>[</w:t>
      </w:r>
      <w:r w:rsidR="00E257F6">
        <w:rPr>
          <w:rFonts w:ascii="Times New Roman" w:hAnsi="Times New Roman"/>
          <w:sz w:val="28"/>
          <w:szCs w:val="28"/>
        </w:rPr>
        <w:t>84</w:t>
      </w:r>
      <w:r w:rsidR="00E070F1" w:rsidRPr="00AD1F63">
        <w:rPr>
          <w:rFonts w:ascii="Times New Roman" w:hAnsi="Times New Roman"/>
          <w:sz w:val="28"/>
          <w:szCs w:val="28"/>
          <w:lang w:val="ru-RU"/>
        </w:rPr>
        <w:t xml:space="preserve">, </w:t>
      </w:r>
      <w:r w:rsidR="00E257F6">
        <w:rPr>
          <w:rFonts w:ascii="Times New Roman" w:hAnsi="Times New Roman"/>
          <w:sz w:val="28"/>
          <w:szCs w:val="28"/>
          <w:lang w:val="ru-RU"/>
        </w:rPr>
        <w:t>85</w:t>
      </w:r>
      <w:r w:rsidR="007C5883" w:rsidRPr="00AD1F63">
        <w:rPr>
          <w:rFonts w:ascii="Times New Roman" w:hAnsi="Times New Roman"/>
          <w:sz w:val="28"/>
          <w:szCs w:val="28"/>
        </w:rPr>
        <w:t xml:space="preserve">]. </w:t>
      </w:r>
      <w:r w:rsidR="00AA4C9D" w:rsidRPr="00AD1F63">
        <w:rPr>
          <w:rFonts w:ascii="Times New Roman" w:hAnsi="Times New Roman"/>
          <w:sz w:val="28"/>
          <w:szCs w:val="28"/>
        </w:rPr>
        <w:t>Один з них пов'язаний з субстратом інсулінового рецептора (СІР), великого цитоплазматичного білка. Раніше пр</w:t>
      </w:r>
      <w:r w:rsidR="00AE1B8A" w:rsidRPr="00AD1F63">
        <w:rPr>
          <w:rFonts w:ascii="Times New Roman" w:hAnsi="Times New Roman"/>
          <w:sz w:val="28"/>
          <w:szCs w:val="28"/>
        </w:rPr>
        <w:t>огнозувалося</w:t>
      </w:r>
      <w:r w:rsidR="00AA4C9D" w:rsidRPr="00AD1F63">
        <w:rPr>
          <w:rFonts w:ascii="Times New Roman" w:hAnsi="Times New Roman"/>
          <w:sz w:val="28"/>
          <w:szCs w:val="28"/>
        </w:rPr>
        <w:t xml:space="preserve">, що він є специфічним тільки для інсуліну, але в останні роки </w:t>
      </w:r>
      <w:r w:rsidR="00AE1B8A" w:rsidRPr="00AD1F63">
        <w:rPr>
          <w:rFonts w:ascii="Times New Roman" w:hAnsi="Times New Roman"/>
          <w:sz w:val="28"/>
          <w:szCs w:val="28"/>
        </w:rPr>
        <w:t xml:space="preserve">було </w:t>
      </w:r>
      <w:r w:rsidR="00AA4C9D" w:rsidRPr="00AD1F63">
        <w:rPr>
          <w:rFonts w:ascii="Times New Roman" w:hAnsi="Times New Roman"/>
          <w:sz w:val="28"/>
          <w:szCs w:val="28"/>
        </w:rPr>
        <w:t>доведено, що СІР являє собою основу для багатьох рецепторних систем, в тому числі для інсуліноподібний фактор росту-1 (ІФР-1), подібного за структурою з проинсулином. Інсуліноподібни</w:t>
      </w:r>
      <w:r w:rsidR="00AE1B8A" w:rsidRPr="00AD1F63">
        <w:rPr>
          <w:rFonts w:ascii="Times New Roman" w:hAnsi="Times New Roman"/>
          <w:sz w:val="28"/>
          <w:szCs w:val="28"/>
        </w:rPr>
        <w:t>м</w:t>
      </w:r>
      <w:r w:rsidR="00AA4C9D" w:rsidRPr="00AD1F63">
        <w:rPr>
          <w:rFonts w:ascii="Times New Roman" w:hAnsi="Times New Roman"/>
          <w:sz w:val="28"/>
          <w:szCs w:val="28"/>
        </w:rPr>
        <w:t xml:space="preserve"> цей гормон </w:t>
      </w:r>
      <w:r w:rsidR="00AE1B8A" w:rsidRPr="00AD1F63">
        <w:rPr>
          <w:rFonts w:ascii="Times New Roman" w:hAnsi="Times New Roman"/>
          <w:sz w:val="28"/>
          <w:szCs w:val="28"/>
        </w:rPr>
        <w:t xml:space="preserve">був </w:t>
      </w:r>
      <w:r w:rsidR="00AA4C9D" w:rsidRPr="00AD1F63">
        <w:rPr>
          <w:rFonts w:ascii="Times New Roman" w:hAnsi="Times New Roman"/>
          <w:sz w:val="28"/>
          <w:szCs w:val="28"/>
        </w:rPr>
        <w:t>названий у зв'язку зі здатністю активізувати поглинання глюкози м'язовою та жировою тканиною, аналогічно інсуліну. In vitro тромбоцити не тільки експресують СІР і ІФР-1, а й стимулюють фосфорилирование рецепторів ІФР-1, тирозинових залишків СІР і протеїнкінази С. Цей процес залежить від його дози: чим вище інсулінорезистентність, тим більш виражено вплив СІР і</w:t>
      </w:r>
      <w:r w:rsidR="00A26A24" w:rsidRPr="00AD1F63">
        <w:rPr>
          <w:rFonts w:ascii="Times New Roman" w:hAnsi="Times New Roman"/>
          <w:sz w:val="28"/>
          <w:szCs w:val="28"/>
        </w:rPr>
        <w:t xml:space="preserve"> ІФР-1 на підвищення агрегаційних</w:t>
      </w:r>
      <w:r w:rsidR="00AA4C9D" w:rsidRPr="00AD1F63">
        <w:rPr>
          <w:rFonts w:ascii="Times New Roman" w:hAnsi="Times New Roman"/>
          <w:sz w:val="28"/>
          <w:szCs w:val="28"/>
        </w:rPr>
        <w:t xml:space="preserve"> властивостей тромбоцитів. Іншим інсулін-опосередкованим механізмом, що впливає на створення аномальної структури тромбоцита при цукровому діабеті, є підвищення концентрації внутрішньоклітинного кальцію і його іонізація</w:t>
      </w:r>
      <w:r w:rsidR="007C5883" w:rsidRPr="00AD1F63">
        <w:rPr>
          <w:rFonts w:ascii="Times New Roman" w:hAnsi="Times New Roman"/>
          <w:sz w:val="28"/>
          <w:szCs w:val="28"/>
        </w:rPr>
        <w:t xml:space="preserve"> [</w:t>
      </w:r>
      <w:r w:rsidR="00E257F6">
        <w:rPr>
          <w:rFonts w:ascii="Times New Roman" w:hAnsi="Times New Roman"/>
          <w:sz w:val="28"/>
          <w:szCs w:val="28"/>
        </w:rPr>
        <w:t>86</w:t>
      </w:r>
      <w:r w:rsidR="007C5883" w:rsidRPr="00AD1F63">
        <w:rPr>
          <w:rFonts w:ascii="Times New Roman" w:hAnsi="Times New Roman"/>
          <w:sz w:val="28"/>
          <w:szCs w:val="28"/>
        </w:rPr>
        <w:t xml:space="preserve">]. </w:t>
      </w:r>
    </w:p>
    <w:p w:rsidR="00D76756" w:rsidRPr="00AD1F63" w:rsidRDefault="00D76756" w:rsidP="00B7358A">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У нормі іонізований кальцій через активізацію таких ферментів, як фосфоліпази С і А запускає каскад арахідонової кислоти з подальшим утворенням тромбоксану і простацикліну (простагландину I</w:t>
      </w:r>
      <w:r w:rsidR="000D4F56" w:rsidRPr="00AD1F63">
        <w:rPr>
          <w:rFonts w:ascii="Times New Roman" w:hAnsi="Times New Roman"/>
          <w:sz w:val="28"/>
          <w:szCs w:val="28"/>
        </w:rPr>
        <w:t xml:space="preserve"> </w:t>
      </w:r>
      <w:r w:rsidRPr="00AD1F63">
        <w:rPr>
          <w:rFonts w:ascii="Times New Roman" w:hAnsi="Times New Roman"/>
          <w:sz w:val="28"/>
          <w:szCs w:val="28"/>
        </w:rPr>
        <w:t>2). В умовах інсулінорезистентності і відносного дефіциту інсуліну його взаємодія з тромбоцитами через СІР і ІФР-1 зменшує експресію простациклінової рецептора. При цьому порушується рівновага між простациклином, потужним інгібітором агрегації тромбоцитів і стимулятором їх агрегації тромбоксаном на користь останнього.</w:t>
      </w:r>
    </w:p>
    <w:p w:rsidR="00E91097" w:rsidRPr="00AD1F63" w:rsidRDefault="00D76756" w:rsidP="00B7358A">
      <w:pPr>
        <w:autoSpaceDE w:val="0"/>
        <w:autoSpaceDN w:val="0"/>
        <w:adjustRightInd w:val="0"/>
        <w:spacing w:after="0" w:line="360" w:lineRule="auto"/>
        <w:ind w:firstLine="851"/>
        <w:jc w:val="both"/>
        <w:rPr>
          <w:rFonts w:ascii="Times New Roman" w:hAnsi="Times New Roman"/>
          <w:color w:val="000000"/>
          <w:sz w:val="28"/>
          <w:szCs w:val="28"/>
        </w:rPr>
      </w:pPr>
      <w:r w:rsidRPr="00AD1F63">
        <w:rPr>
          <w:rFonts w:ascii="Times New Roman" w:hAnsi="Times New Roman"/>
          <w:sz w:val="28"/>
          <w:szCs w:val="28"/>
        </w:rPr>
        <w:t xml:space="preserve">Є літературні </w:t>
      </w:r>
      <w:r w:rsidR="00AE1B8A" w:rsidRPr="00AD1F63">
        <w:rPr>
          <w:rFonts w:ascii="Times New Roman" w:hAnsi="Times New Roman"/>
          <w:sz w:val="28"/>
          <w:szCs w:val="28"/>
        </w:rPr>
        <w:t>дані</w:t>
      </w:r>
      <w:r w:rsidRPr="00AD1F63">
        <w:rPr>
          <w:rFonts w:ascii="Times New Roman" w:hAnsi="Times New Roman"/>
          <w:sz w:val="28"/>
          <w:szCs w:val="28"/>
        </w:rPr>
        <w:t xml:space="preserve">, </w:t>
      </w:r>
      <w:r w:rsidR="000D097B" w:rsidRPr="00AD1F63">
        <w:rPr>
          <w:rFonts w:ascii="Times New Roman" w:hAnsi="Times New Roman"/>
          <w:sz w:val="28"/>
          <w:szCs w:val="28"/>
        </w:rPr>
        <w:t xml:space="preserve">які свідчать, </w:t>
      </w:r>
      <w:r w:rsidR="00AE1B8A" w:rsidRPr="00AD1F63">
        <w:rPr>
          <w:rFonts w:ascii="Times New Roman" w:hAnsi="Times New Roman"/>
          <w:sz w:val="28"/>
          <w:szCs w:val="28"/>
        </w:rPr>
        <w:t>що</w:t>
      </w:r>
      <w:r w:rsidRPr="00AD1F63">
        <w:rPr>
          <w:rFonts w:ascii="Times New Roman" w:hAnsi="Times New Roman"/>
          <w:sz w:val="28"/>
          <w:szCs w:val="28"/>
        </w:rPr>
        <w:t xml:space="preserve"> підвіщеній рівень інсуліну спріяє</w:t>
      </w:r>
      <w:r w:rsidR="00AE1B8A" w:rsidRPr="00AD1F63">
        <w:rPr>
          <w:rFonts w:ascii="Times New Roman" w:hAnsi="Times New Roman"/>
          <w:sz w:val="28"/>
          <w:szCs w:val="28"/>
        </w:rPr>
        <w:t xml:space="preserve"> не тільки </w:t>
      </w:r>
      <w:r w:rsidRPr="00AD1F63">
        <w:rPr>
          <w:rFonts w:ascii="Times New Roman" w:hAnsi="Times New Roman"/>
          <w:sz w:val="28"/>
          <w:szCs w:val="28"/>
        </w:rPr>
        <w:t xml:space="preserve">розвитку дисфункції ендотелію, </w:t>
      </w:r>
      <w:r w:rsidR="000D097B" w:rsidRPr="00AD1F63">
        <w:rPr>
          <w:rFonts w:ascii="Times New Roman" w:hAnsi="Times New Roman"/>
          <w:sz w:val="28"/>
          <w:szCs w:val="28"/>
        </w:rPr>
        <w:t>але</w:t>
      </w:r>
      <w:r w:rsidRPr="00AD1F63">
        <w:rPr>
          <w:rFonts w:ascii="Times New Roman" w:hAnsi="Times New Roman"/>
          <w:sz w:val="28"/>
          <w:szCs w:val="28"/>
        </w:rPr>
        <w:t xml:space="preserve"> й сам по </w:t>
      </w:r>
      <w:r w:rsidR="000D4F56" w:rsidRPr="00AD1F63">
        <w:rPr>
          <w:rFonts w:ascii="Times New Roman" w:hAnsi="Times New Roman"/>
          <w:sz w:val="28"/>
          <w:szCs w:val="28"/>
        </w:rPr>
        <w:t>с</w:t>
      </w:r>
      <w:r w:rsidRPr="00AD1F63">
        <w:rPr>
          <w:rFonts w:ascii="Times New Roman" w:hAnsi="Times New Roman"/>
          <w:sz w:val="28"/>
          <w:szCs w:val="28"/>
        </w:rPr>
        <w:t xml:space="preserve">обі є фактором, </w:t>
      </w:r>
      <w:r w:rsidR="00AE1B8A" w:rsidRPr="00AD1F63">
        <w:rPr>
          <w:rFonts w:ascii="Times New Roman" w:hAnsi="Times New Roman"/>
          <w:sz w:val="28"/>
          <w:szCs w:val="28"/>
        </w:rPr>
        <w:t>який</w:t>
      </w:r>
      <w:r w:rsidRPr="00AD1F63">
        <w:rPr>
          <w:rFonts w:ascii="Times New Roman" w:hAnsi="Times New Roman"/>
          <w:sz w:val="28"/>
          <w:szCs w:val="28"/>
        </w:rPr>
        <w:t xml:space="preserve"> стімулює клітінну проліферацію, спріяє ранньо</w:t>
      </w:r>
      <w:r w:rsidR="000D097B" w:rsidRPr="00AD1F63">
        <w:rPr>
          <w:rFonts w:ascii="Times New Roman" w:hAnsi="Times New Roman"/>
          <w:sz w:val="28"/>
          <w:szCs w:val="28"/>
        </w:rPr>
        <w:t>му</w:t>
      </w:r>
      <w:r w:rsidRPr="00AD1F63">
        <w:rPr>
          <w:rFonts w:ascii="Times New Roman" w:hAnsi="Times New Roman"/>
          <w:sz w:val="28"/>
          <w:szCs w:val="28"/>
        </w:rPr>
        <w:t xml:space="preserve"> розвитку</w:t>
      </w:r>
      <w:r w:rsidR="00E070F1" w:rsidRPr="00AD1F63">
        <w:rPr>
          <w:rFonts w:ascii="Times New Roman" w:hAnsi="Times New Roman"/>
          <w:sz w:val="28"/>
          <w:szCs w:val="28"/>
        </w:rPr>
        <w:t xml:space="preserve"> та прогресуванню атеросклерозу </w:t>
      </w:r>
      <w:r w:rsidR="00902D45" w:rsidRPr="00AD1F63">
        <w:rPr>
          <w:rFonts w:ascii="Times New Roman" w:hAnsi="Times New Roman"/>
          <w:sz w:val="28"/>
          <w:szCs w:val="28"/>
        </w:rPr>
        <w:t>[</w:t>
      </w:r>
      <w:r w:rsidR="00E070F1" w:rsidRPr="00AD1F63">
        <w:rPr>
          <w:rFonts w:ascii="Times New Roman" w:hAnsi="Times New Roman"/>
          <w:color w:val="000000"/>
          <w:sz w:val="28"/>
          <w:szCs w:val="28"/>
        </w:rPr>
        <w:t xml:space="preserve"> </w:t>
      </w:r>
      <w:r w:rsidR="00E257F6">
        <w:rPr>
          <w:rFonts w:ascii="Times New Roman" w:hAnsi="Times New Roman"/>
          <w:color w:val="000000"/>
          <w:sz w:val="28"/>
          <w:szCs w:val="28"/>
        </w:rPr>
        <w:t>86</w:t>
      </w:r>
      <w:r w:rsidR="00E070F1" w:rsidRPr="00AD1F63">
        <w:rPr>
          <w:rFonts w:ascii="Times New Roman" w:hAnsi="Times New Roman"/>
          <w:color w:val="000000"/>
          <w:sz w:val="28"/>
          <w:szCs w:val="28"/>
        </w:rPr>
        <w:t>].</w:t>
      </w:r>
    </w:p>
    <w:p w:rsidR="00690C8B" w:rsidRPr="00AD1F63" w:rsidRDefault="00690C8B" w:rsidP="00B7358A">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В фізіологічних умовах інсулін перш за все виконує роль гормону внутрішньої секреції, але за деяких умов (гіпоксія тканини) інсулін проявляє мітогенні властивості, що сприяє звільненню інсуліноподібного фактору росту-1 та багатьох інших факторів росту та цитокінів, стимулює мобілізацію прогеніторних клітин з кісткового мозку або тканинних депо, індукує проліферативні процеси в стінках судин</w:t>
      </w:r>
      <w:r w:rsidR="00FE4C8D" w:rsidRPr="00AD1F63">
        <w:rPr>
          <w:rFonts w:ascii="Times New Roman" w:eastAsia="PetersburgC" w:hAnsi="Times New Roman"/>
          <w:sz w:val="28"/>
          <w:szCs w:val="28"/>
          <w:lang w:eastAsia="ru-RU"/>
        </w:rPr>
        <w:t>, сприяє прогресуванню оксидативного стресу, сзниженню секреції оксиду азота, впливає на якісний та кількісний</w:t>
      </w:r>
      <w:r w:rsidRPr="00AD1F63">
        <w:rPr>
          <w:rFonts w:ascii="Times New Roman" w:eastAsia="PetersburgC" w:hAnsi="Times New Roman"/>
          <w:sz w:val="28"/>
          <w:szCs w:val="28"/>
          <w:lang w:eastAsia="ru-RU"/>
        </w:rPr>
        <w:t xml:space="preserve"> </w:t>
      </w:r>
      <w:r w:rsidR="00FE4C8D" w:rsidRPr="00AD1F63">
        <w:rPr>
          <w:rFonts w:ascii="Times New Roman" w:eastAsia="PetersburgC" w:hAnsi="Times New Roman"/>
          <w:sz w:val="28"/>
          <w:szCs w:val="28"/>
          <w:lang w:eastAsia="ru-RU"/>
        </w:rPr>
        <w:t>склад ліпідов крові</w:t>
      </w:r>
      <w:r w:rsidR="000D4F56"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eastAsia="ru-RU"/>
        </w:rPr>
        <w:t>[</w:t>
      </w:r>
      <w:r w:rsidR="00E257F6">
        <w:rPr>
          <w:rFonts w:ascii="Times New Roman" w:eastAsia="PetersburgC" w:hAnsi="Times New Roman"/>
          <w:sz w:val="28"/>
          <w:szCs w:val="28"/>
          <w:lang w:eastAsia="ru-RU"/>
        </w:rPr>
        <w:t>88</w:t>
      </w:r>
      <w:r w:rsidRPr="00AD1F63">
        <w:rPr>
          <w:rFonts w:ascii="Times New Roman" w:eastAsia="PetersburgC" w:hAnsi="Times New Roman"/>
          <w:sz w:val="28"/>
          <w:szCs w:val="28"/>
          <w:lang w:eastAsia="ru-RU"/>
        </w:rPr>
        <w:t>].</w:t>
      </w:r>
    </w:p>
    <w:p w:rsidR="00A4405F" w:rsidRPr="00AD1F63" w:rsidRDefault="00690C8B" w:rsidP="00B7358A">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eastAsia="PetersburgC" w:hAnsi="Times New Roman"/>
          <w:sz w:val="28"/>
          <w:szCs w:val="28"/>
          <w:lang w:eastAsia="ru-RU"/>
        </w:rPr>
        <w:t>Описано декілька механізмів впливу інсуліну на функцію ендотелію. З одного боку, інсулін активує фосфатиділ-інозитол-3-кіназу в ендотеліальних клітинах, що приз</w:t>
      </w:r>
      <w:r w:rsidR="00090E1D">
        <w:rPr>
          <w:rFonts w:ascii="Times New Roman" w:eastAsia="PetersburgC" w:hAnsi="Times New Roman"/>
          <w:sz w:val="28"/>
          <w:szCs w:val="28"/>
          <w:lang w:eastAsia="ru-RU"/>
        </w:rPr>
        <w:t xml:space="preserve">водить до стимуляції експресії </w:t>
      </w:r>
      <w:r w:rsidRPr="00AD1F63">
        <w:rPr>
          <w:rFonts w:ascii="Times New Roman" w:eastAsia="PetersburgC" w:hAnsi="Times New Roman"/>
          <w:sz w:val="28"/>
          <w:szCs w:val="28"/>
          <w:lang w:eastAsia="ru-RU"/>
        </w:rPr>
        <w:t>NOS, вивільненню NO ендотелієм та інсулінобумовленій вазодилатації, що лежить в основі судинного протективного ефекту інсуліну [</w:t>
      </w:r>
      <w:r w:rsidR="00E257F6">
        <w:rPr>
          <w:rFonts w:ascii="Times New Roman" w:eastAsia="PetersburgC" w:hAnsi="Times New Roman"/>
          <w:sz w:val="28"/>
          <w:szCs w:val="28"/>
          <w:lang w:eastAsia="ru-RU"/>
        </w:rPr>
        <w:t>89</w:t>
      </w:r>
      <w:r w:rsidRPr="00AD1F63">
        <w:rPr>
          <w:rFonts w:ascii="Times New Roman" w:eastAsia="PetersburgC" w:hAnsi="Times New Roman"/>
          <w:sz w:val="28"/>
          <w:szCs w:val="28"/>
          <w:lang w:eastAsia="ru-RU"/>
        </w:rPr>
        <w:t xml:space="preserve">]. З другого боку, </w:t>
      </w:r>
      <w:r w:rsidR="000D4F56" w:rsidRPr="00AD1F63">
        <w:rPr>
          <w:rFonts w:ascii="Times New Roman" w:hAnsi="Times New Roman"/>
          <w:sz w:val="28"/>
          <w:szCs w:val="28"/>
        </w:rPr>
        <w:t>довед</w:t>
      </w:r>
      <w:r w:rsidR="0046427F" w:rsidRPr="00AD1F63">
        <w:rPr>
          <w:rFonts w:ascii="Times New Roman" w:hAnsi="Times New Roman"/>
          <w:sz w:val="28"/>
          <w:szCs w:val="28"/>
        </w:rPr>
        <w:t xml:space="preserve">ено, </w:t>
      </w:r>
      <w:r w:rsidR="000D4F56" w:rsidRPr="00AD1F63">
        <w:rPr>
          <w:rFonts w:ascii="Times New Roman" w:hAnsi="Times New Roman"/>
          <w:sz w:val="28"/>
          <w:szCs w:val="28"/>
        </w:rPr>
        <w:t xml:space="preserve">що розвиток гострої серцевої недостатності при гострому інфаркті міокарда у хворих з цукровим діабетом 2 типу супроводжується активацією перекисного окислення ліпідів за рахунок підтримки високого рівня первинних продуктів </w:t>
      </w:r>
      <w:r w:rsidR="00C86271">
        <w:rPr>
          <w:rFonts w:ascii="Times New Roman" w:hAnsi="Times New Roman"/>
          <w:sz w:val="28"/>
          <w:szCs w:val="28"/>
        </w:rPr>
        <w:t>його окислення</w:t>
      </w:r>
      <w:r w:rsidR="000D4F56" w:rsidRPr="00AD1F63">
        <w:rPr>
          <w:rFonts w:ascii="Times New Roman" w:hAnsi="Times New Roman"/>
          <w:sz w:val="28"/>
          <w:szCs w:val="28"/>
        </w:rPr>
        <w:t>. Недостатня активність антиоксидантної захисту не може обмежити окислювальні процеси і призводить до їх подальшого наростання. Шкідлива дія перекисного окислення ліпідів на клітинні мембрани відб</w:t>
      </w:r>
      <w:r w:rsidR="000F5B83" w:rsidRPr="00AD1F63">
        <w:rPr>
          <w:rFonts w:ascii="Times New Roman" w:hAnsi="Times New Roman"/>
          <w:sz w:val="28"/>
          <w:szCs w:val="28"/>
        </w:rPr>
        <w:t>ивається в порушенні агрегаційних</w:t>
      </w:r>
      <w:r w:rsidR="000D4F56" w:rsidRPr="00AD1F63">
        <w:rPr>
          <w:rFonts w:ascii="Times New Roman" w:hAnsi="Times New Roman"/>
          <w:sz w:val="28"/>
          <w:szCs w:val="28"/>
        </w:rPr>
        <w:t xml:space="preserve"> і в</w:t>
      </w:r>
      <w:r w:rsidR="00B716D7">
        <w:rPr>
          <w:rFonts w:ascii="Times New Roman" w:hAnsi="Times New Roman"/>
          <w:sz w:val="28"/>
          <w:szCs w:val="28"/>
        </w:rPr>
        <w:t>'</w:t>
      </w:r>
      <w:r w:rsidR="000D4F56" w:rsidRPr="00AD1F63">
        <w:rPr>
          <w:rFonts w:ascii="Times New Roman" w:hAnsi="Times New Roman"/>
          <w:sz w:val="28"/>
          <w:szCs w:val="28"/>
        </w:rPr>
        <w:t>язкостних показників крові.</w:t>
      </w:r>
      <w:r w:rsidR="00A4405F" w:rsidRPr="00AD1F63">
        <w:rPr>
          <w:rFonts w:ascii="Times New Roman" w:hAnsi="Times New Roman"/>
          <w:sz w:val="28"/>
          <w:szCs w:val="28"/>
        </w:rPr>
        <w:t xml:space="preserve"> </w:t>
      </w:r>
      <w:r w:rsidR="000D4F56" w:rsidRPr="00AD1F63">
        <w:rPr>
          <w:rFonts w:ascii="Times New Roman" w:hAnsi="Times New Roman"/>
          <w:sz w:val="28"/>
          <w:szCs w:val="28"/>
        </w:rPr>
        <w:t xml:space="preserve">Наявність продуктів ПОЛ корелює з тяжкістю ускладнень ЦД, а антиоксиданти, пригнічуючи вільнорадикальне окислення, покращують перебіг захворювання </w:t>
      </w:r>
      <w:r w:rsidR="00E56AF1" w:rsidRPr="00AD1F63">
        <w:rPr>
          <w:rFonts w:ascii="Times New Roman" w:hAnsi="Times New Roman"/>
          <w:sz w:val="28"/>
          <w:szCs w:val="28"/>
        </w:rPr>
        <w:t>[</w:t>
      </w:r>
      <w:r w:rsidR="00E257F6">
        <w:rPr>
          <w:rFonts w:ascii="Times New Roman" w:hAnsi="Times New Roman"/>
          <w:sz w:val="28"/>
          <w:szCs w:val="28"/>
        </w:rPr>
        <w:t>90</w:t>
      </w:r>
      <w:r w:rsidR="00E56AF1" w:rsidRPr="00AD1F63">
        <w:rPr>
          <w:rFonts w:ascii="Times New Roman" w:hAnsi="Times New Roman"/>
          <w:sz w:val="28"/>
          <w:szCs w:val="28"/>
        </w:rPr>
        <w:t>]</w:t>
      </w:r>
      <w:r w:rsidR="00E257F6">
        <w:rPr>
          <w:rFonts w:ascii="Times New Roman" w:hAnsi="Times New Roman"/>
          <w:sz w:val="28"/>
          <w:szCs w:val="28"/>
        </w:rPr>
        <w:t>.</w:t>
      </w:r>
    </w:p>
    <w:p w:rsidR="00690C8B" w:rsidRPr="00AD1F63" w:rsidRDefault="00690C8B" w:rsidP="00B7358A">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Таким чином, усі вищезазначені механізми пошкодження ендотеліоцитів під впливом підвищеного рівня інсуліну призводять до патологічного судинного ремоделювання та прогресування атеросклеротичного ураження судин, до зниження інсулінопосередкованої та ендотелій-залежної вазодилатації, наслідком чого стає розвиток гострого інфаркту міокарда </w:t>
      </w:r>
      <w:r w:rsidR="00D43522">
        <w:rPr>
          <w:rFonts w:ascii="Times New Roman" w:eastAsia="PetersburgC" w:hAnsi="Times New Roman"/>
          <w:sz w:val="28"/>
          <w:szCs w:val="28"/>
          <w:lang w:eastAsia="ru-RU"/>
        </w:rPr>
        <w:t>.</w:t>
      </w:r>
    </w:p>
    <w:p w:rsidR="00690C8B" w:rsidRPr="00AD1F63" w:rsidRDefault="00690C8B" w:rsidP="00B7358A">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В умовах гострого атеротромбозу гіперінсулінемія стає одним з визначальних чинників несприятливого перебігу гострого інфаркту міокарда, адже наявність цукрового діабету викликає збільшення частоти апоптозу, розвиток якого обумовлений пов’язаним з ішемією критичним порушенням метаболізму кардіоміоциту, як у періінфарктній, так і у віддаленій від інфаркту зоні [</w:t>
      </w:r>
      <w:r w:rsidR="00D43522">
        <w:rPr>
          <w:rFonts w:ascii="Times New Roman" w:eastAsia="PetersburgC" w:hAnsi="Times New Roman"/>
          <w:sz w:val="28"/>
          <w:szCs w:val="28"/>
          <w:lang w:eastAsia="ru-RU"/>
        </w:rPr>
        <w:t>91</w:t>
      </w:r>
      <w:r w:rsidRPr="00AD1F63">
        <w:rPr>
          <w:rFonts w:ascii="Times New Roman" w:eastAsia="PetersburgC" w:hAnsi="Times New Roman"/>
          <w:sz w:val="28"/>
          <w:szCs w:val="28"/>
          <w:lang w:eastAsia="ru-RU"/>
        </w:rPr>
        <w:t xml:space="preserve">]. Активація апоптозу в періінфарктній зоні є визначальним механізмом протрагованого перебігу загибелі кардіоміоцитів, експансії інфаркту міокарда та гальмування репаративних процесів та може збільшити вірогідність розриву міокарда, формування аневризми серця, розвитку вторинної дилятаційної кардіоміопатії, що призводить до зменшення кількості життєздатних клітин міокарду та </w:t>
      </w:r>
      <w:r w:rsidR="00831C1C" w:rsidRPr="00AD1F63">
        <w:rPr>
          <w:rFonts w:ascii="Times New Roman" w:eastAsia="PetersburgC" w:hAnsi="Times New Roman"/>
          <w:sz w:val="28"/>
          <w:szCs w:val="28"/>
          <w:lang w:eastAsia="ru-RU"/>
        </w:rPr>
        <w:t>відіграє</w:t>
      </w:r>
      <w:r w:rsidRPr="00AD1F63">
        <w:rPr>
          <w:rFonts w:ascii="Times New Roman" w:eastAsia="PetersburgC" w:hAnsi="Times New Roman"/>
          <w:sz w:val="28"/>
          <w:szCs w:val="28"/>
          <w:lang w:eastAsia="ru-RU"/>
        </w:rPr>
        <w:t xml:space="preserve"> визначальну роль в прогресуванні хронічної серцевої недостатності</w:t>
      </w:r>
      <w:r w:rsidR="00831C1C" w:rsidRPr="00AD1F63">
        <w:rPr>
          <w:rFonts w:ascii="Times New Roman" w:eastAsia="PetersburgC" w:hAnsi="Times New Roman"/>
          <w:sz w:val="28"/>
          <w:szCs w:val="28"/>
          <w:lang w:eastAsia="ru-RU"/>
        </w:rPr>
        <w:t>.</w:t>
      </w:r>
      <w:r w:rsidRPr="00AD1F63">
        <w:rPr>
          <w:rFonts w:ascii="Times New Roman" w:eastAsia="PetersburgC" w:hAnsi="Times New Roman"/>
          <w:sz w:val="28"/>
          <w:szCs w:val="28"/>
          <w:lang w:eastAsia="ru-RU"/>
        </w:rPr>
        <w:t xml:space="preserve"> </w:t>
      </w:r>
      <w:r w:rsidR="00326381" w:rsidRPr="00AD1F63">
        <w:rPr>
          <w:rFonts w:ascii="Times New Roman" w:eastAsia="PetersburgC" w:hAnsi="Times New Roman"/>
          <w:sz w:val="28"/>
          <w:szCs w:val="28"/>
          <w:lang w:eastAsia="ru-RU"/>
        </w:rPr>
        <w:t>Виразність апоптозу кардіоміоцитів в прикордонній зоні істотно зростає щоразу при виникненні зони некрозу, додатково підвищуються в процесі дозрівання грануляційної тканини і сприяючи тим самим розширенню зони ушкодження</w:t>
      </w:r>
      <w:r w:rsidR="00C472F1"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eastAsia="ru-RU"/>
        </w:rPr>
        <w:t>[</w:t>
      </w:r>
      <w:r w:rsidR="00D43522">
        <w:rPr>
          <w:rFonts w:ascii="Times New Roman" w:eastAsia="PetersburgC" w:hAnsi="Times New Roman"/>
          <w:sz w:val="28"/>
          <w:szCs w:val="28"/>
          <w:lang w:eastAsia="ru-RU"/>
        </w:rPr>
        <w:t>92,</w:t>
      </w:r>
      <w:r w:rsidR="00902D45" w:rsidRPr="00AD1F63">
        <w:rPr>
          <w:rFonts w:ascii="Times New Roman" w:eastAsia="PetersburgC" w:hAnsi="Times New Roman"/>
          <w:sz w:val="28"/>
          <w:szCs w:val="28"/>
          <w:lang w:eastAsia="ru-RU"/>
        </w:rPr>
        <w:t xml:space="preserve"> </w:t>
      </w:r>
      <w:r w:rsidR="00D43522">
        <w:rPr>
          <w:rFonts w:ascii="Times New Roman" w:eastAsia="PetersburgC" w:hAnsi="Times New Roman"/>
          <w:sz w:val="28"/>
          <w:szCs w:val="28"/>
          <w:lang w:eastAsia="ru-RU"/>
        </w:rPr>
        <w:t>93</w:t>
      </w:r>
      <w:r w:rsidR="00902D45" w:rsidRPr="00AD1F63">
        <w:rPr>
          <w:rFonts w:ascii="Times New Roman" w:eastAsia="PetersburgC" w:hAnsi="Times New Roman"/>
          <w:sz w:val="28"/>
          <w:szCs w:val="28"/>
          <w:lang w:eastAsia="ru-RU"/>
        </w:rPr>
        <w:t xml:space="preserve">, </w:t>
      </w:r>
      <w:r w:rsidR="00D43522">
        <w:rPr>
          <w:rFonts w:ascii="Times New Roman" w:eastAsia="PetersburgC" w:hAnsi="Times New Roman"/>
          <w:sz w:val="28"/>
          <w:szCs w:val="28"/>
          <w:lang w:eastAsia="ru-RU"/>
        </w:rPr>
        <w:t>94</w:t>
      </w:r>
      <w:r w:rsidRPr="00AD1F63">
        <w:rPr>
          <w:rFonts w:ascii="Times New Roman" w:eastAsia="PetersburgC" w:hAnsi="Times New Roman"/>
          <w:sz w:val="28"/>
          <w:szCs w:val="28"/>
          <w:lang w:eastAsia="ru-RU"/>
        </w:rPr>
        <w:t>].</w:t>
      </w:r>
    </w:p>
    <w:p w:rsidR="00690C8B" w:rsidRPr="00AD1F63" w:rsidRDefault="00690C8B" w:rsidP="00B7358A">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Гіперглікемія при госпіталізації є поширен</w:t>
      </w:r>
      <w:r w:rsidR="00831C1C" w:rsidRPr="00AD1F63">
        <w:rPr>
          <w:rFonts w:ascii="Times New Roman" w:eastAsia="PetersburgC" w:hAnsi="Times New Roman"/>
          <w:sz w:val="28"/>
          <w:szCs w:val="28"/>
          <w:lang w:eastAsia="ru-RU"/>
        </w:rPr>
        <w:t>им</w:t>
      </w:r>
      <w:r w:rsidRPr="00AD1F63">
        <w:rPr>
          <w:rFonts w:ascii="Times New Roman" w:eastAsia="PetersburgC" w:hAnsi="Times New Roman"/>
          <w:sz w:val="28"/>
          <w:szCs w:val="28"/>
          <w:lang w:eastAsia="ru-RU"/>
        </w:rPr>
        <w:t xml:space="preserve"> </w:t>
      </w:r>
      <w:r w:rsidR="00831C1C" w:rsidRPr="00AD1F63">
        <w:rPr>
          <w:rFonts w:ascii="Times New Roman" w:eastAsia="PetersburgC" w:hAnsi="Times New Roman"/>
          <w:sz w:val="28"/>
          <w:szCs w:val="28"/>
          <w:lang w:eastAsia="ru-RU"/>
        </w:rPr>
        <w:t xml:space="preserve">симптомом </w:t>
      </w:r>
      <w:r w:rsidRPr="00AD1F63">
        <w:rPr>
          <w:rFonts w:ascii="Times New Roman" w:eastAsia="PetersburgC" w:hAnsi="Times New Roman"/>
          <w:sz w:val="28"/>
          <w:szCs w:val="28"/>
          <w:lang w:eastAsia="ru-RU"/>
        </w:rPr>
        <w:t>серед пацієнтів з гострим коронарним синдромом, і є суттєвим прогностичним фактором смертності та ускладнень в стаціонарі [</w:t>
      </w:r>
      <w:r w:rsidR="00D43522">
        <w:rPr>
          <w:rFonts w:ascii="Times New Roman" w:eastAsia="PetersburgC" w:hAnsi="Times New Roman"/>
          <w:sz w:val="28"/>
          <w:szCs w:val="28"/>
          <w:lang w:eastAsia="ru-RU"/>
        </w:rPr>
        <w:t>95</w:t>
      </w:r>
      <w:r w:rsidR="00902D45" w:rsidRPr="00AD1F63">
        <w:rPr>
          <w:rFonts w:ascii="Times New Roman" w:eastAsia="PetersburgC" w:hAnsi="Times New Roman"/>
          <w:sz w:val="28"/>
          <w:szCs w:val="28"/>
          <w:lang w:eastAsia="ru-RU"/>
        </w:rPr>
        <w:t xml:space="preserve">, </w:t>
      </w:r>
      <w:r w:rsidR="00D43522">
        <w:rPr>
          <w:rFonts w:ascii="Times New Roman" w:eastAsia="PetersburgC" w:hAnsi="Times New Roman"/>
          <w:sz w:val="28"/>
          <w:szCs w:val="28"/>
          <w:lang w:eastAsia="ru-RU"/>
        </w:rPr>
        <w:t>96</w:t>
      </w:r>
      <w:r w:rsidRPr="00AD1F63">
        <w:rPr>
          <w:rFonts w:ascii="Times New Roman" w:eastAsia="PetersburgC" w:hAnsi="Times New Roman"/>
          <w:sz w:val="28"/>
          <w:szCs w:val="28"/>
          <w:lang w:eastAsia="ru-RU"/>
        </w:rPr>
        <w:t>].</w:t>
      </w:r>
    </w:p>
    <w:p w:rsidR="00AB3485" w:rsidRPr="00AD1F63" w:rsidRDefault="00690C8B" w:rsidP="00B7358A">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Нещодавно було показано, що гіперглікемія є незалежним предиктором несприятливого короткострокового прогнозу пацієнтів зі STEMI [</w:t>
      </w:r>
      <w:r w:rsidR="00D43522">
        <w:rPr>
          <w:rFonts w:ascii="Times New Roman" w:eastAsia="PetersburgC" w:hAnsi="Times New Roman"/>
          <w:sz w:val="28"/>
          <w:szCs w:val="28"/>
          <w:lang w:eastAsia="ru-RU"/>
        </w:rPr>
        <w:t>97</w:t>
      </w:r>
      <w:r w:rsidRPr="00AD1F63">
        <w:rPr>
          <w:rFonts w:ascii="Times New Roman" w:eastAsia="PetersburgC" w:hAnsi="Times New Roman"/>
          <w:sz w:val="28"/>
          <w:szCs w:val="28"/>
          <w:lang w:eastAsia="ru-RU"/>
        </w:rPr>
        <w:t>], а підвищений рівень глікозильованого гемоглобіну асоціюється з негативним довгостроковим впливом [</w:t>
      </w:r>
      <w:r w:rsidR="00D43522">
        <w:rPr>
          <w:rFonts w:ascii="Times New Roman" w:eastAsia="PetersburgC" w:hAnsi="Times New Roman"/>
          <w:sz w:val="28"/>
          <w:szCs w:val="28"/>
          <w:lang w:eastAsia="ru-RU"/>
        </w:rPr>
        <w:t>98</w:t>
      </w:r>
      <w:r w:rsidR="00AB3485" w:rsidRPr="00AD1F63">
        <w:rPr>
          <w:rFonts w:ascii="Times New Roman" w:eastAsia="PetersburgC" w:hAnsi="Times New Roman"/>
          <w:sz w:val="28"/>
          <w:szCs w:val="28"/>
          <w:lang w:eastAsia="ru-RU"/>
        </w:rPr>
        <w:t>].</w:t>
      </w:r>
    </w:p>
    <w:p w:rsidR="00690C8B" w:rsidRPr="00AD1F63" w:rsidRDefault="00690C8B" w:rsidP="00B7358A">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З</w:t>
      </w:r>
      <w:r w:rsidRPr="00AD1F63">
        <w:rPr>
          <w:rFonts w:ascii="Times New Roman" w:eastAsia="PetersburgC" w:hAnsi="Times New Roman"/>
          <w:sz w:val="28"/>
          <w:szCs w:val="28"/>
          <w:lang w:val="ru-RU" w:eastAsia="ru-RU"/>
        </w:rPr>
        <w:t xml:space="preserve"> огляду на це логічним</w:t>
      </w:r>
      <w:r w:rsidRPr="00AD1F63">
        <w:rPr>
          <w:rFonts w:ascii="Times New Roman" w:eastAsia="PetersburgC" w:hAnsi="Times New Roman"/>
          <w:sz w:val="28"/>
          <w:szCs w:val="28"/>
          <w:lang w:eastAsia="ru-RU"/>
        </w:rPr>
        <w:t xml:space="preserve"> мало би бути </w:t>
      </w:r>
      <w:r w:rsidR="00831C1C" w:rsidRPr="00AD1F63">
        <w:rPr>
          <w:rFonts w:ascii="Times New Roman" w:eastAsia="PetersburgC" w:hAnsi="Times New Roman"/>
          <w:sz w:val="28"/>
          <w:szCs w:val="28"/>
          <w:lang w:eastAsia="ru-RU"/>
        </w:rPr>
        <w:t>с</w:t>
      </w:r>
      <w:r w:rsidRPr="00AD1F63">
        <w:rPr>
          <w:rFonts w:ascii="Times New Roman" w:eastAsia="PetersburgC" w:hAnsi="Times New Roman"/>
          <w:sz w:val="28"/>
          <w:szCs w:val="28"/>
          <w:lang w:eastAsia="ru-RU"/>
        </w:rPr>
        <w:t>твердження про необхідність суворого контролю рівня глюкози крові та нормалізації її рівня. Але численні клінічні дослідження впливу метаболічного втручання на пацієнтів з інфарктом міокарда з елевацією сегмента ST виявили суперечливі результати [</w:t>
      </w:r>
      <w:r w:rsidR="00D43522">
        <w:rPr>
          <w:rFonts w:ascii="Times New Roman" w:eastAsia="PetersburgC" w:hAnsi="Times New Roman"/>
          <w:sz w:val="28"/>
          <w:szCs w:val="28"/>
          <w:lang w:eastAsia="ru-RU"/>
        </w:rPr>
        <w:t>99</w:t>
      </w:r>
      <w:r w:rsidR="006D60CD" w:rsidRPr="00AD1F63">
        <w:rPr>
          <w:rFonts w:ascii="Times New Roman" w:eastAsia="PetersburgC" w:hAnsi="Times New Roman"/>
          <w:sz w:val="28"/>
          <w:szCs w:val="28"/>
          <w:lang w:eastAsia="ru-RU"/>
        </w:rPr>
        <w:t xml:space="preserve">, </w:t>
      </w:r>
      <w:r w:rsidR="00F47C0B" w:rsidRPr="00AD1F63">
        <w:rPr>
          <w:rFonts w:ascii="Times New Roman" w:eastAsia="PetersburgC" w:hAnsi="Times New Roman"/>
          <w:sz w:val="28"/>
          <w:szCs w:val="28"/>
          <w:lang w:eastAsia="ru-RU"/>
        </w:rPr>
        <w:t>1</w:t>
      </w:r>
      <w:r w:rsidR="00D43522">
        <w:rPr>
          <w:rFonts w:ascii="Times New Roman" w:eastAsia="PetersburgC" w:hAnsi="Times New Roman"/>
          <w:sz w:val="28"/>
          <w:szCs w:val="28"/>
          <w:lang w:eastAsia="ru-RU"/>
        </w:rPr>
        <w:t>00</w:t>
      </w:r>
      <w:r w:rsidRPr="00AD1F63">
        <w:rPr>
          <w:rFonts w:ascii="Times New Roman" w:eastAsia="PetersburgC" w:hAnsi="Times New Roman"/>
          <w:sz w:val="28"/>
          <w:szCs w:val="28"/>
          <w:lang w:eastAsia="ru-RU"/>
        </w:rPr>
        <w:t>].</w:t>
      </w:r>
    </w:p>
    <w:p w:rsidR="00690C8B" w:rsidRPr="00AD1F63" w:rsidRDefault="00690C8B" w:rsidP="00B7358A">
      <w:pPr>
        <w:autoSpaceDE w:val="0"/>
        <w:autoSpaceDN w:val="0"/>
        <w:adjustRightInd w:val="0"/>
        <w:spacing w:after="0" w:line="360" w:lineRule="auto"/>
        <w:ind w:firstLine="851"/>
        <w:jc w:val="both"/>
        <w:rPr>
          <w:rFonts w:ascii="Times New Roman" w:eastAsia="PetersburgC" w:hAnsi="Times New Roman"/>
          <w:sz w:val="28"/>
          <w:szCs w:val="28"/>
          <w:lang w:val="ru-RU" w:eastAsia="ru-RU"/>
        </w:rPr>
      </w:pPr>
      <w:r w:rsidRPr="00AD1F63">
        <w:rPr>
          <w:rFonts w:ascii="Times New Roman" w:eastAsia="PetersburgC" w:hAnsi="Times New Roman"/>
          <w:sz w:val="28"/>
          <w:szCs w:val="28"/>
          <w:lang w:eastAsia="ru-RU"/>
        </w:rPr>
        <w:t>Зокрема, переваги суворого контролю рівнів глюкози за допомогою внутрішньовенного інсуліну, показані в дослідженні «Діабет і інфузія інсуліну при ГІМ» (дослідження «DIGAMI»), не були підтверджені наступним клінічним дослідженням «DIGAMI-2». У комбінованому аналізі двох великих рандомізованих клінічних досліджень використання глюкози-інсуліну-калію виявились такими, що не мало користі, і було навіть потенційно небезпечним [</w:t>
      </w:r>
      <w:r w:rsidR="00D43522">
        <w:rPr>
          <w:rFonts w:ascii="Times New Roman" w:eastAsia="PetersburgC" w:hAnsi="Times New Roman"/>
          <w:sz w:val="28"/>
          <w:szCs w:val="28"/>
          <w:lang w:eastAsia="ru-RU"/>
        </w:rPr>
        <w:t>101</w:t>
      </w:r>
      <w:r w:rsidRPr="00AD1F63">
        <w:rPr>
          <w:rFonts w:ascii="Times New Roman" w:eastAsia="PetersburgC" w:hAnsi="Times New Roman"/>
          <w:sz w:val="28"/>
          <w:szCs w:val="28"/>
          <w:lang w:eastAsia="ru-RU"/>
        </w:rPr>
        <w:t>].</w:t>
      </w:r>
    </w:p>
    <w:p w:rsidR="00690C8B" w:rsidRPr="00AD1F63" w:rsidRDefault="00C86271" w:rsidP="00B7358A">
      <w:pPr>
        <w:autoSpaceDE w:val="0"/>
        <w:autoSpaceDN w:val="0"/>
        <w:adjustRightInd w:val="0"/>
        <w:spacing w:after="0" w:line="360" w:lineRule="auto"/>
        <w:ind w:firstLine="851"/>
        <w:jc w:val="both"/>
        <w:rPr>
          <w:rFonts w:ascii="Times New Roman" w:eastAsia="PetersburgC" w:hAnsi="Times New Roman"/>
          <w:sz w:val="28"/>
          <w:szCs w:val="28"/>
          <w:lang w:eastAsia="ru-RU"/>
        </w:rPr>
      </w:pPr>
      <w:r>
        <w:rPr>
          <w:rFonts w:ascii="Times New Roman" w:eastAsia="PetersburgC" w:hAnsi="Times New Roman"/>
          <w:sz w:val="28"/>
          <w:szCs w:val="28"/>
          <w:lang w:eastAsia="ru-RU"/>
        </w:rPr>
        <w:t xml:space="preserve">У ряді досліджень доведено </w:t>
      </w:r>
      <w:r w:rsidR="00690C8B" w:rsidRPr="00AD1F63">
        <w:rPr>
          <w:rFonts w:ascii="Times New Roman" w:eastAsia="PetersburgC" w:hAnsi="Times New Roman"/>
          <w:sz w:val="28"/>
          <w:szCs w:val="28"/>
          <w:lang w:eastAsia="ru-RU"/>
        </w:rPr>
        <w:t>беззаперечну перевагу стратегії поступового зниження рівня глюкози в зниженні ризику розвитку неспри</w:t>
      </w:r>
      <w:r w:rsidR="004E069F" w:rsidRPr="00AD1F63">
        <w:rPr>
          <w:rFonts w:ascii="Times New Roman" w:eastAsia="PetersburgC" w:hAnsi="Times New Roman"/>
          <w:sz w:val="28"/>
          <w:szCs w:val="28"/>
          <w:lang w:eastAsia="ru-RU"/>
        </w:rPr>
        <w:t>ятливих кардіоваскулярних подій</w:t>
      </w:r>
      <w:r>
        <w:rPr>
          <w:rFonts w:ascii="Times New Roman" w:eastAsia="PetersburgC" w:hAnsi="Times New Roman"/>
          <w:sz w:val="28"/>
          <w:szCs w:val="28"/>
          <w:lang w:eastAsia="ru-RU"/>
        </w:rPr>
        <w:t>, зокрема гострого інфаркту міокарда</w:t>
      </w:r>
      <w:r w:rsidR="004E069F"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eastAsia="ru-RU"/>
        </w:rPr>
        <w:t>[</w:t>
      </w:r>
      <w:r w:rsidR="00C004BC" w:rsidRPr="00AD1F63">
        <w:rPr>
          <w:rFonts w:ascii="Times New Roman" w:eastAsia="PetersburgC" w:hAnsi="Times New Roman"/>
          <w:sz w:val="28"/>
          <w:szCs w:val="28"/>
          <w:lang w:eastAsia="ru-RU"/>
        </w:rPr>
        <w:t>1</w:t>
      </w:r>
      <w:r w:rsidR="00D43522">
        <w:rPr>
          <w:rFonts w:ascii="Times New Roman" w:eastAsia="PetersburgC" w:hAnsi="Times New Roman"/>
          <w:sz w:val="28"/>
          <w:szCs w:val="28"/>
          <w:lang w:eastAsia="ru-RU"/>
        </w:rPr>
        <w:t>02</w:t>
      </w:r>
      <w:r w:rsidR="006D60CD" w:rsidRPr="00AD1F63">
        <w:rPr>
          <w:rFonts w:ascii="Times New Roman" w:eastAsia="PetersburgC" w:hAnsi="Times New Roman"/>
          <w:sz w:val="28"/>
          <w:szCs w:val="28"/>
          <w:lang w:eastAsia="ru-RU"/>
        </w:rPr>
        <w:t xml:space="preserve">, </w:t>
      </w:r>
      <w:r w:rsidR="00C004BC" w:rsidRPr="00AD1F63">
        <w:rPr>
          <w:rFonts w:ascii="Times New Roman" w:eastAsia="PetersburgC" w:hAnsi="Times New Roman"/>
          <w:sz w:val="28"/>
          <w:szCs w:val="28"/>
          <w:lang w:eastAsia="ru-RU"/>
        </w:rPr>
        <w:t>1</w:t>
      </w:r>
      <w:r w:rsidR="00D43522">
        <w:rPr>
          <w:rFonts w:ascii="Times New Roman" w:eastAsia="PetersburgC" w:hAnsi="Times New Roman"/>
          <w:sz w:val="28"/>
          <w:szCs w:val="28"/>
          <w:lang w:eastAsia="ru-RU"/>
        </w:rPr>
        <w:t>02</w:t>
      </w:r>
      <w:r w:rsidR="00690C8B" w:rsidRPr="00AD1F63">
        <w:rPr>
          <w:rFonts w:ascii="Times New Roman" w:eastAsia="PetersburgC" w:hAnsi="Times New Roman"/>
          <w:sz w:val="28"/>
          <w:szCs w:val="28"/>
          <w:lang w:eastAsia="ru-RU"/>
        </w:rPr>
        <w:t xml:space="preserve">]. </w:t>
      </w:r>
      <w:r w:rsidR="00BD2555">
        <w:rPr>
          <w:rFonts w:ascii="Times New Roman" w:eastAsia="PetersburgC" w:hAnsi="Times New Roman"/>
          <w:sz w:val="28"/>
          <w:szCs w:val="28"/>
          <w:lang w:eastAsia="ru-RU"/>
        </w:rPr>
        <w:t xml:space="preserve">Більш того, виявлено, що гіпоглікемічний стан частіше призводить до </w:t>
      </w:r>
      <w:r w:rsidR="00690C8B" w:rsidRPr="00AD1F63">
        <w:rPr>
          <w:rFonts w:ascii="Times New Roman" w:eastAsia="PetersburgC" w:hAnsi="Times New Roman"/>
          <w:sz w:val="28"/>
          <w:szCs w:val="28"/>
          <w:lang w:eastAsia="ru-RU"/>
        </w:rPr>
        <w:t xml:space="preserve">кардіоваскулярної смертності, </w:t>
      </w:r>
      <w:r w:rsidR="00BD2555">
        <w:rPr>
          <w:rFonts w:ascii="Times New Roman" w:eastAsia="PetersburgC" w:hAnsi="Times New Roman"/>
          <w:sz w:val="28"/>
          <w:szCs w:val="28"/>
          <w:lang w:eastAsia="ru-RU"/>
        </w:rPr>
        <w:t xml:space="preserve">ніж гіперглікемія </w:t>
      </w:r>
      <w:r w:rsidR="00690C8B" w:rsidRPr="00AD1F63">
        <w:rPr>
          <w:rFonts w:ascii="Times New Roman" w:eastAsia="PetersburgC" w:hAnsi="Times New Roman"/>
          <w:sz w:val="28"/>
          <w:szCs w:val="28"/>
          <w:lang w:eastAsia="ru-RU"/>
        </w:rPr>
        <w:t>[</w:t>
      </w:r>
      <w:r w:rsidR="00C004BC" w:rsidRPr="00AD1F63">
        <w:rPr>
          <w:rFonts w:ascii="Times New Roman" w:eastAsia="PetersburgC" w:hAnsi="Times New Roman"/>
          <w:sz w:val="28"/>
          <w:szCs w:val="28"/>
          <w:lang w:eastAsia="ru-RU"/>
        </w:rPr>
        <w:t>1</w:t>
      </w:r>
      <w:r w:rsidR="00D43522">
        <w:rPr>
          <w:rFonts w:ascii="Times New Roman" w:eastAsia="PetersburgC" w:hAnsi="Times New Roman"/>
          <w:sz w:val="28"/>
          <w:szCs w:val="28"/>
          <w:lang w:eastAsia="ru-RU"/>
        </w:rPr>
        <w:t>04</w:t>
      </w:r>
      <w:r w:rsidR="006D60CD" w:rsidRPr="00AD1F63">
        <w:rPr>
          <w:rFonts w:ascii="Times New Roman" w:eastAsia="PetersburgC" w:hAnsi="Times New Roman"/>
          <w:sz w:val="28"/>
          <w:szCs w:val="28"/>
          <w:lang w:eastAsia="ru-RU"/>
        </w:rPr>
        <w:t xml:space="preserve">, </w:t>
      </w:r>
      <w:r w:rsidR="00C004BC" w:rsidRPr="00AD1F63">
        <w:rPr>
          <w:rFonts w:ascii="Times New Roman" w:eastAsia="PetersburgC" w:hAnsi="Times New Roman"/>
          <w:sz w:val="28"/>
          <w:szCs w:val="28"/>
          <w:lang w:eastAsia="ru-RU"/>
        </w:rPr>
        <w:t>1</w:t>
      </w:r>
      <w:r w:rsidR="00D43522">
        <w:rPr>
          <w:rFonts w:ascii="Times New Roman" w:eastAsia="PetersburgC" w:hAnsi="Times New Roman"/>
          <w:sz w:val="28"/>
          <w:szCs w:val="28"/>
          <w:lang w:eastAsia="ru-RU"/>
        </w:rPr>
        <w:t>05</w:t>
      </w:r>
      <w:r w:rsidR="00690C8B" w:rsidRPr="00AD1F63">
        <w:rPr>
          <w:rFonts w:ascii="Times New Roman" w:eastAsia="PetersburgC" w:hAnsi="Times New Roman"/>
          <w:sz w:val="28"/>
          <w:szCs w:val="28"/>
          <w:lang w:eastAsia="ru-RU"/>
        </w:rPr>
        <w:t>].</w:t>
      </w:r>
    </w:p>
    <w:p w:rsidR="00AC5F55" w:rsidRPr="00AD1F63" w:rsidRDefault="00690C8B" w:rsidP="00B7358A">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Необхідно за</w:t>
      </w:r>
      <w:r w:rsidR="000B4749" w:rsidRPr="00AD1F63">
        <w:rPr>
          <w:rFonts w:ascii="Times New Roman" w:eastAsia="PetersburgC" w:hAnsi="Times New Roman"/>
          <w:sz w:val="28"/>
          <w:szCs w:val="28"/>
          <w:lang w:eastAsia="ru-RU"/>
        </w:rPr>
        <w:t>значити</w:t>
      </w:r>
      <w:r w:rsidRPr="00AD1F63">
        <w:rPr>
          <w:rFonts w:ascii="Times New Roman" w:eastAsia="PetersburgC" w:hAnsi="Times New Roman"/>
          <w:sz w:val="28"/>
          <w:szCs w:val="28"/>
          <w:lang w:eastAsia="ru-RU"/>
        </w:rPr>
        <w:t>, що у пацієнтів в критичному стані, яким призначається інтенсивна інсулінова терапія, також існує ризик явищ, пов’язаних з гіпоглікемією [</w:t>
      </w:r>
      <w:r w:rsidR="00C004BC" w:rsidRPr="00AD1F63">
        <w:rPr>
          <w:rFonts w:ascii="Times New Roman" w:eastAsia="PetersburgC" w:hAnsi="Times New Roman"/>
          <w:sz w:val="28"/>
          <w:szCs w:val="28"/>
          <w:lang w:eastAsia="ru-RU"/>
        </w:rPr>
        <w:t>1</w:t>
      </w:r>
      <w:r w:rsidR="00D43522">
        <w:rPr>
          <w:rFonts w:ascii="Times New Roman" w:eastAsia="PetersburgC" w:hAnsi="Times New Roman"/>
          <w:sz w:val="28"/>
          <w:szCs w:val="28"/>
          <w:lang w:eastAsia="ru-RU"/>
        </w:rPr>
        <w:t>06</w:t>
      </w:r>
      <w:r w:rsidR="006D60CD" w:rsidRPr="00AD1F63">
        <w:rPr>
          <w:rFonts w:ascii="Times New Roman" w:eastAsia="PetersburgC" w:hAnsi="Times New Roman"/>
          <w:sz w:val="28"/>
          <w:szCs w:val="28"/>
          <w:lang w:eastAsia="ru-RU"/>
        </w:rPr>
        <w:t xml:space="preserve">, </w:t>
      </w:r>
      <w:r w:rsidR="00C004BC" w:rsidRPr="00AD1F63">
        <w:rPr>
          <w:rFonts w:ascii="Times New Roman" w:eastAsia="PetersburgC" w:hAnsi="Times New Roman"/>
          <w:sz w:val="28"/>
          <w:szCs w:val="28"/>
          <w:lang w:eastAsia="ru-RU"/>
        </w:rPr>
        <w:t>1</w:t>
      </w:r>
      <w:r w:rsidR="00D43522">
        <w:rPr>
          <w:rFonts w:ascii="Times New Roman" w:eastAsia="PetersburgC" w:hAnsi="Times New Roman"/>
          <w:sz w:val="28"/>
          <w:szCs w:val="28"/>
          <w:lang w:eastAsia="ru-RU"/>
        </w:rPr>
        <w:t>0</w:t>
      </w:r>
      <w:r w:rsidR="00C004BC" w:rsidRPr="00AD1F63">
        <w:rPr>
          <w:rFonts w:ascii="Times New Roman" w:eastAsia="PetersburgC" w:hAnsi="Times New Roman"/>
          <w:sz w:val="28"/>
          <w:szCs w:val="28"/>
          <w:lang w:eastAsia="ru-RU"/>
        </w:rPr>
        <w:t>7</w:t>
      </w:r>
      <w:r w:rsidRPr="00AD1F63">
        <w:rPr>
          <w:rFonts w:ascii="Times New Roman" w:eastAsia="PetersburgC" w:hAnsi="Times New Roman"/>
          <w:sz w:val="28"/>
          <w:szCs w:val="28"/>
          <w:lang w:eastAsia="ru-RU"/>
        </w:rPr>
        <w:t xml:space="preserve">]. </w:t>
      </w:r>
    </w:p>
    <w:p w:rsidR="00CB42D9" w:rsidRPr="00AD1F63" w:rsidRDefault="00CB42D9" w:rsidP="00B7358A">
      <w:pPr>
        <w:spacing w:after="0" w:line="360" w:lineRule="auto"/>
        <w:ind w:firstLine="851"/>
        <w:jc w:val="both"/>
        <w:rPr>
          <w:rFonts w:ascii="Times New Roman" w:hAnsi="Times New Roman"/>
          <w:sz w:val="28"/>
          <w:szCs w:val="28"/>
        </w:rPr>
      </w:pPr>
      <w:r w:rsidRPr="00AD1F63">
        <w:rPr>
          <w:rFonts w:ascii="Times New Roman" w:hAnsi="Times New Roman"/>
          <w:sz w:val="28"/>
          <w:szCs w:val="28"/>
        </w:rPr>
        <w:t>В умовах гіперглікемії йде підвищене утворенн</w:t>
      </w:r>
      <w:r w:rsidR="00046052" w:rsidRPr="00AD1F63">
        <w:rPr>
          <w:rFonts w:ascii="Times New Roman" w:hAnsi="Times New Roman"/>
          <w:sz w:val="28"/>
          <w:szCs w:val="28"/>
        </w:rPr>
        <w:t>я кінцевих продуктів глік</w:t>
      </w:r>
      <w:r w:rsidR="00BD2555">
        <w:rPr>
          <w:rFonts w:ascii="Times New Roman" w:hAnsi="Times New Roman"/>
          <w:sz w:val="28"/>
          <w:szCs w:val="28"/>
        </w:rPr>
        <w:t>у</w:t>
      </w:r>
      <w:r w:rsidR="00046052" w:rsidRPr="00AD1F63">
        <w:rPr>
          <w:rFonts w:ascii="Times New Roman" w:hAnsi="Times New Roman"/>
          <w:sz w:val="28"/>
          <w:szCs w:val="28"/>
        </w:rPr>
        <w:t>ванн</w:t>
      </w:r>
      <w:r w:rsidRPr="00AD1F63">
        <w:rPr>
          <w:rFonts w:ascii="Times New Roman" w:hAnsi="Times New Roman"/>
          <w:sz w:val="28"/>
          <w:szCs w:val="28"/>
        </w:rPr>
        <w:t xml:space="preserve">я і їх попередників, що призводить до зміни структури білків </w:t>
      </w:r>
      <w:r w:rsidR="0054137F" w:rsidRPr="00AD1F63">
        <w:rPr>
          <w:rFonts w:ascii="Times New Roman" w:hAnsi="Times New Roman"/>
          <w:sz w:val="28"/>
          <w:szCs w:val="28"/>
        </w:rPr>
        <w:t>крові і позаклітинного матриксу</w:t>
      </w:r>
      <w:r w:rsidRPr="00AD1F63">
        <w:rPr>
          <w:rFonts w:ascii="Times New Roman" w:hAnsi="Times New Roman"/>
          <w:sz w:val="28"/>
          <w:szCs w:val="28"/>
        </w:rPr>
        <w:t>. Рівні всіх попередніх проміжних продуктів гліколізу стають підвищеними, що запускає альтернативні шляхи: глицеральдегид-3-ф</w:t>
      </w:r>
      <w:r w:rsidR="0054137F" w:rsidRPr="00AD1F63">
        <w:rPr>
          <w:rFonts w:ascii="Times New Roman" w:hAnsi="Times New Roman"/>
          <w:sz w:val="28"/>
          <w:szCs w:val="28"/>
        </w:rPr>
        <w:t>осфат, гліцерин і мет</w:t>
      </w:r>
      <w:r w:rsidR="00BD2555">
        <w:rPr>
          <w:rFonts w:ascii="Times New Roman" w:hAnsi="Times New Roman"/>
          <w:sz w:val="28"/>
          <w:szCs w:val="28"/>
        </w:rPr>
        <w:t>і</w:t>
      </w:r>
      <w:r w:rsidR="0054137F" w:rsidRPr="00AD1F63">
        <w:rPr>
          <w:rFonts w:ascii="Times New Roman" w:hAnsi="Times New Roman"/>
          <w:sz w:val="28"/>
          <w:szCs w:val="28"/>
        </w:rPr>
        <w:t>лгліоксаль</w:t>
      </w:r>
      <w:r w:rsidRPr="00AD1F63">
        <w:rPr>
          <w:rFonts w:ascii="Times New Roman" w:hAnsi="Times New Roman"/>
          <w:sz w:val="28"/>
          <w:szCs w:val="28"/>
        </w:rPr>
        <w:t xml:space="preserve"> надходять </w:t>
      </w:r>
      <w:r w:rsidR="0054137F" w:rsidRPr="00AD1F63">
        <w:rPr>
          <w:rFonts w:ascii="Times New Roman" w:hAnsi="Times New Roman"/>
          <w:sz w:val="28"/>
          <w:szCs w:val="28"/>
        </w:rPr>
        <w:t>до</w:t>
      </w:r>
      <w:r w:rsidRPr="00AD1F63">
        <w:rPr>
          <w:rFonts w:ascii="Times New Roman" w:hAnsi="Times New Roman"/>
          <w:sz w:val="28"/>
          <w:szCs w:val="28"/>
        </w:rPr>
        <w:t xml:space="preserve"> шляху протеїнкінази С і кінцевих продуктів глік</w:t>
      </w:r>
      <w:r w:rsidR="0054137F" w:rsidRPr="00AD1F63">
        <w:rPr>
          <w:rFonts w:ascii="Times New Roman" w:hAnsi="Times New Roman"/>
          <w:sz w:val="28"/>
          <w:szCs w:val="28"/>
        </w:rPr>
        <w:t>уванн</w:t>
      </w:r>
      <w:r w:rsidRPr="00AD1F63">
        <w:rPr>
          <w:rFonts w:ascii="Times New Roman" w:hAnsi="Times New Roman"/>
          <w:sz w:val="28"/>
          <w:szCs w:val="28"/>
        </w:rPr>
        <w:t xml:space="preserve">я, фруктозо-6-фосфат - </w:t>
      </w:r>
      <w:r w:rsidR="0054137F" w:rsidRPr="00AD1F63">
        <w:rPr>
          <w:rFonts w:ascii="Times New Roman" w:hAnsi="Times New Roman"/>
          <w:sz w:val="28"/>
          <w:szCs w:val="28"/>
        </w:rPr>
        <w:t>у</w:t>
      </w:r>
      <w:r w:rsidRPr="00AD1F63">
        <w:rPr>
          <w:rFonts w:ascii="Times New Roman" w:hAnsi="Times New Roman"/>
          <w:sz w:val="28"/>
          <w:szCs w:val="28"/>
        </w:rPr>
        <w:t xml:space="preserve"> гексозаміновий шлях, а сама глюкоза надходить </w:t>
      </w:r>
      <w:r w:rsidR="0054137F" w:rsidRPr="00AD1F63">
        <w:rPr>
          <w:rFonts w:ascii="Times New Roman" w:hAnsi="Times New Roman"/>
          <w:sz w:val="28"/>
          <w:szCs w:val="28"/>
        </w:rPr>
        <w:t>до</w:t>
      </w:r>
      <w:r w:rsidRPr="00AD1F63">
        <w:rPr>
          <w:rFonts w:ascii="Times New Roman" w:hAnsi="Times New Roman"/>
          <w:sz w:val="28"/>
          <w:szCs w:val="28"/>
        </w:rPr>
        <w:t xml:space="preserve"> поліолового шлях</w:t>
      </w:r>
      <w:r w:rsidR="0054137F" w:rsidRPr="00AD1F63">
        <w:rPr>
          <w:rFonts w:ascii="Times New Roman" w:hAnsi="Times New Roman"/>
          <w:sz w:val="28"/>
          <w:szCs w:val="28"/>
        </w:rPr>
        <w:t>у глікування</w:t>
      </w:r>
      <w:r w:rsidRPr="00AD1F63">
        <w:rPr>
          <w:rFonts w:ascii="Times New Roman" w:hAnsi="Times New Roman"/>
          <w:sz w:val="28"/>
          <w:szCs w:val="28"/>
        </w:rPr>
        <w:t>. Всі перераховані вище патологічні шлях</w:t>
      </w:r>
      <w:r w:rsidR="003745D7" w:rsidRPr="00AD1F63">
        <w:rPr>
          <w:rFonts w:ascii="Times New Roman" w:hAnsi="Times New Roman"/>
          <w:sz w:val="28"/>
          <w:szCs w:val="28"/>
        </w:rPr>
        <w:t>и</w:t>
      </w:r>
      <w:r w:rsidRPr="00AD1F63">
        <w:rPr>
          <w:rFonts w:ascii="Times New Roman" w:hAnsi="Times New Roman"/>
          <w:sz w:val="28"/>
          <w:szCs w:val="28"/>
        </w:rPr>
        <w:t xml:space="preserve"> утилізації глюкози і її метаболітів є причиною розвитку діабетичних ускладнень, ураження нер</w:t>
      </w:r>
      <w:r w:rsidR="0054137F" w:rsidRPr="00AD1F63">
        <w:rPr>
          <w:rFonts w:ascii="Times New Roman" w:hAnsi="Times New Roman"/>
          <w:sz w:val="28"/>
          <w:szCs w:val="28"/>
        </w:rPr>
        <w:t>вової тканини і судинної стінки</w:t>
      </w:r>
      <w:r w:rsidRPr="00AD1F63">
        <w:rPr>
          <w:rFonts w:ascii="Times New Roman" w:hAnsi="Times New Roman"/>
          <w:sz w:val="28"/>
          <w:szCs w:val="28"/>
        </w:rPr>
        <w:t xml:space="preserve"> </w:t>
      </w:r>
      <w:r w:rsidR="006E2903" w:rsidRPr="00AD1F63">
        <w:rPr>
          <w:rFonts w:ascii="Times New Roman" w:hAnsi="Times New Roman"/>
          <w:sz w:val="28"/>
          <w:szCs w:val="28"/>
        </w:rPr>
        <w:t>[</w:t>
      </w:r>
      <w:r w:rsidR="00D43522">
        <w:rPr>
          <w:rFonts w:ascii="Times New Roman" w:hAnsi="Times New Roman"/>
          <w:sz w:val="28"/>
          <w:szCs w:val="28"/>
        </w:rPr>
        <w:t>108</w:t>
      </w:r>
      <w:r w:rsidR="00DB49AA" w:rsidRPr="00DB49AA">
        <w:rPr>
          <w:rFonts w:ascii="Times New Roman" w:hAnsi="Times New Roman"/>
          <w:sz w:val="28"/>
          <w:szCs w:val="28"/>
        </w:rPr>
        <w:t>]</w:t>
      </w:r>
      <w:r w:rsidR="00D43522">
        <w:rPr>
          <w:rFonts w:ascii="Times New Roman" w:hAnsi="Times New Roman"/>
          <w:sz w:val="28"/>
          <w:szCs w:val="28"/>
        </w:rPr>
        <w:t>.</w:t>
      </w:r>
    </w:p>
    <w:p w:rsidR="00090E1D" w:rsidRPr="00AD1F63" w:rsidRDefault="00090E1D" w:rsidP="00090E1D">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Таким чином, цукровий діабет 2 типу грає роль у збільшенні ризику розвитку ГІМ і його ускладнень, </w:t>
      </w:r>
      <w:r w:rsidR="00D43522">
        <w:rPr>
          <w:rFonts w:ascii="Times New Roman" w:hAnsi="Times New Roman"/>
          <w:sz w:val="28"/>
          <w:szCs w:val="28"/>
        </w:rPr>
        <w:t>що</w:t>
      </w:r>
      <w:r w:rsidRPr="00AD1F63">
        <w:rPr>
          <w:rFonts w:ascii="Times New Roman" w:hAnsi="Times New Roman"/>
          <w:sz w:val="28"/>
          <w:szCs w:val="28"/>
        </w:rPr>
        <w:t xml:space="preserve"> пов'язано з характерним для ЦД 2 типу атеросклеротичним ураженням проксимального і дисталь</w:t>
      </w:r>
      <w:r w:rsidR="00D43522">
        <w:rPr>
          <w:rFonts w:ascii="Times New Roman" w:hAnsi="Times New Roman"/>
          <w:sz w:val="28"/>
          <w:szCs w:val="28"/>
        </w:rPr>
        <w:t>ного відділів коронарного русла та</w:t>
      </w:r>
      <w:r w:rsidRPr="00AD1F63">
        <w:rPr>
          <w:rFonts w:ascii="Times New Roman" w:hAnsi="Times New Roman"/>
          <w:sz w:val="28"/>
          <w:szCs w:val="28"/>
        </w:rPr>
        <w:t xml:space="preserve"> «метаболічно</w:t>
      </w:r>
      <w:r w:rsidR="00D43522">
        <w:rPr>
          <w:rFonts w:ascii="Times New Roman" w:hAnsi="Times New Roman"/>
          <w:sz w:val="28"/>
          <w:szCs w:val="28"/>
        </w:rPr>
        <w:t>ю</w:t>
      </w:r>
      <w:r w:rsidRPr="00AD1F63">
        <w:rPr>
          <w:rFonts w:ascii="Times New Roman" w:hAnsi="Times New Roman"/>
          <w:sz w:val="28"/>
          <w:szCs w:val="28"/>
        </w:rPr>
        <w:t xml:space="preserve"> ішем</w:t>
      </w:r>
      <w:r w:rsidR="008964BF">
        <w:rPr>
          <w:rFonts w:ascii="Times New Roman" w:hAnsi="Times New Roman"/>
          <w:sz w:val="28"/>
          <w:szCs w:val="28"/>
        </w:rPr>
        <w:t>ією» клітин міокарда</w:t>
      </w:r>
      <w:r w:rsidR="00D43522">
        <w:rPr>
          <w:rFonts w:ascii="Times New Roman" w:hAnsi="Times New Roman"/>
          <w:sz w:val="28"/>
          <w:szCs w:val="28"/>
        </w:rPr>
        <w:t>.</w:t>
      </w:r>
    </w:p>
    <w:p w:rsidR="005A11DE" w:rsidRPr="00AD1F63" w:rsidRDefault="005A11DE" w:rsidP="00BE675F">
      <w:pPr>
        <w:autoSpaceDE w:val="0"/>
        <w:autoSpaceDN w:val="0"/>
        <w:adjustRightInd w:val="0"/>
        <w:spacing w:after="0" w:line="360" w:lineRule="auto"/>
        <w:ind w:firstLine="709"/>
        <w:jc w:val="both"/>
        <w:rPr>
          <w:rFonts w:ascii="Times New Roman" w:eastAsia="PetersburgC" w:hAnsi="Times New Roman"/>
          <w:sz w:val="28"/>
          <w:szCs w:val="28"/>
          <w:lang w:eastAsia="ru-RU"/>
        </w:rPr>
      </w:pPr>
    </w:p>
    <w:p w:rsidR="00690C8B" w:rsidRPr="00AD1F63" w:rsidRDefault="00690C8B" w:rsidP="00B7358A">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eastAsia="PetersburgC" w:hAnsi="Times New Roman"/>
          <w:sz w:val="28"/>
          <w:szCs w:val="28"/>
          <w:lang w:eastAsia="ru-RU"/>
        </w:rPr>
        <w:t xml:space="preserve">1.3 </w:t>
      </w:r>
      <w:r w:rsidRPr="00AD1F63">
        <w:rPr>
          <w:rFonts w:ascii="Times New Roman" w:hAnsi="Times New Roman"/>
          <w:sz w:val="28"/>
          <w:szCs w:val="28"/>
        </w:rPr>
        <w:t xml:space="preserve">Сучасні підходи до лікування хворих на гострий інфаркт міокарда із супутнім цукровим діабетом </w:t>
      </w:r>
      <w:r w:rsidR="005A478E" w:rsidRPr="00AD1F63">
        <w:rPr>
          <w:rFonts w:ascii="Times New Roman" w:hAnsi="Times New Roman"/>
          <w:sz w:val="28"/>
          <w:szCs w:val="28"/>
        </w:rPr>
        <w:t>2 типу</w:t>
      </w:r>
    </w:p>
    <w:p w:rsidR="002541DC" w:rsidRPr="00AD1F63" w:rsidRDefault="002541DC" w:rsidP="00B7358A">
      <w:pPr>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Не дивлячись на успіхи сучасної медицини в лікуванні хворих на гострий інфаркт міокарда шляхом широкого впровадження первинного черезшкірного коронарного втручання</w:t>
      </w:r>
      <w:r w:rsidR="00CD52B2">
        <w:rPr>
          <w:rFonts w:ascii="Times New Roman" w:eastAsia="PetersburgC" w:hAnsi="Times New Roman"/>
          <w:sz w:val="28"/>
          <w:szCs w:val="28"/>
          <w:lang w:eastAsia="ru-RU"/>
        </w:rPr>
        <w:t xml:space="preserve"> (ЧКВ)</w:t>
      </w:r>
      <w:r w:rsidRPr="00AD1F63">
        <w:rPr>
          <w:rFonts w:ascii="Times New Roman" w:eastAsia="PetersburgC" w:hAnsi="Times New Roman"/>
          <w:sz w:val="28"/>
          <w:szCs w:val="28"/>
          <w:lang w:eastAsia="ru-RU"/>
        </w:rPr>
        <w:t>, аорто-коронарного шунтування, оснащення бригад невідкладної допомоги фібринолітичними за</w:t>
      </w:r>
      <w:r w:rsidR="00147014" w:rsidRPr="00AD1F63">
        <w:rPr>
          <w:rFonts w:ascii="Times New Roman" w:eastAsia="PetersburgC" w:hAnsi="Times New Roman"/>
          <w:sz w:val="28"/>
          <w:szCs w:val="28"/>
          <w:lang w:eastAsia="ru-RU"/>
        </w:rPr>
        <w:t>собами, в країнах світу</w:t>
      </w:r>
      <w:r w:rsidRPr="00AD1F63">
        <w:rPr>
          <w:rFonts w:ascii="Times New Roman" w:eastAsia="PetersburgC" w:hAnsi="Times New Roman"/>
          <w:sz w:val="28"/>
          <w:szCs w:val="28"/>
          <w:lang w:eastAsia="ru-RU"/>
        </w:rPr>
        <w:t xml:space="preserve"> та в України, зберігається проблема резидуального стенозу навіть після успішної реперфузійної терапії. </w:t>
      </w:r>
    </w:p>
    <w:p w:rsidR="00C90EAF" w:rsidRPr="00AD1F63" w:rsidRDefault="00690C8B" w:rsidP="00B7358A">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Як відомо, пацієнти з ЦД </w:t>
      </w:r>
      <w:r w:rsidR="005A478E" w:rsidRPr="00AD1F63">
        <w:rPr>
          <w:rFonts w:ascii="Times New Roman" w:hAnsi="Times New Roman"/>
          <w:sz w:val="28"/>
          <w:szCs w:val="28"/>
        </w:rPr>
        <w:t>2 типу</w:t>
      </w:r>
      <w:r w:rsidRPr="00AD1F63">
        <w:rPr>
          <w:rFonts w:ascii="Times New Roman" w:hAnsi="Times New Roman"/>
          <w:sz w:val="28"/>
          <w:szCs w:val="28"/>
        </w:rPr>
        <w:t xml:space="preserve"> схильні до мультифокального, швидко прогресуючого атеросклеротичного ураження артерій, що викликає необхідність проведення реваскуляризаційних втручань</w:t>
      </w:r>
      <w:r w:rsidR="007C2DDA" w:rsidRPr="00AD1F63">
        <w:rPr>
          <w:rFonts w:ascii="Times New Roman" w:hAnsi="Times New Roman"/>
          <w:sz w:val="28"/>
          <w:szCs w:val="28"/>
        </w:rPr>
        <w:t xml:space="preserve"> [1</w:t>
      </w:r>
      <w:r w:rsidR="00593635">
        <w:rPr>
          <w:rFonts w:ascii="Times New Roman" w:hAnsi="Times New Roman"/>
          <w:sz w:val="28"/>
          <w:szCs w:val="28"/>
        </w:rPr>
        <w:t>09</w:t>
      </w:r>
      <w:r w:rsidR="007C2DDA" w:rsidRPr="00AD1F63">
        <w:rPr>
          <w:rFonts w:ascii="Times New Roman" w:hAnsi="Times New Roman"/>
          <w:sz w:val="28"/>
          <w:szCs w:val="28"/>
        </w:rPr>
        <w:t>, 1</w:t>
      </w:r>
      <w:r w:rsidR="00593635">
        <w:rPr>
          <w:rFonts w:ascii="Times New Roman" w:hAnsi="Times New Roman"/>
          <w:sz w:val="28"/>
          <w:szCs w:val="28"/>
        </w:rPr>
        <w:t>10</w:t>
      </w:r>
      <w:r w:rsidR="007C2DDA" w:rsidRPr="00AD1F63">
        <w:rPr>
          <w:rFonts w:ascii="Times New Roman" w:hAnsi="Times New Roman"/>
          <w:sz w:val="28"/>
          <w:szCs w:val="28"/>
        </w:rPr>
        <w:t>].</w:t>
      </w:r>
    </w:p>
    <w:p w:rsidR="00690C8B" w:rsidRPr="00AD1F63" w:rsidRDefault="00690C8B" w:rsidP="00B7358A">
      <w:pPr>
        <w:spacing w:after="0" w:line="360" w:lineRule="auto"/>
        <w:ind w:firstLine="851"/>
        <w:jc w:val="both"/>
        <w:rPr>
          <w:rFonts w:ascii="Times New Roman" w:hAnsi="Times New Roman"/>
          <w:sz w:val="28"/>
          <w:szCs w:val="28"/>
        </w:rPr>
      </w:pPr>
      <w:r w:rsidRPr="00AD1F63">
        <w:rPr>
          <w:rFonts w:ascii="Times New Roman" w:hAnsi="Times New Roman"/>
          <w:sz w:val="28"/>
          <w:szCs w:val="28"/>
        </w:rPr>
        <w:t>Не дивлячись на досягнуті успіхи в зниженні ризику розвитку несприятливих серцево-судинних подій у пацієнтів з порушеннями вуглеводного обміну, інфаркт міокарда залишається чи не головною причиною смертності цієї к</w:t>
      </w:r>
      <w:r w:rsidR="00E73436" w:rsidRPr="00AD1F63">
        <w:rPr>
          <w:rFonts w:ascii="Times New Roman" w:hAnsi="Times New Roman"/>
          <w:sz w:val="28"/>
          <w:szCs w:val="28"/>
        </w:rPr>
        <w:t xml:space="preserve">атегорії </w:t>
      </w:r>
      <w:r w:rsidRPr="00AD1F63">
        <w:rPr>
          <w:rFonts w:ascii="Times New Roman" w:hAnsi="Times New Roman"/>
          <w:sz w:val="28"/>
          <w:szCs w:val="28"/>
        </w:rPr>
        <w:t>хворих [</w:t>
      </w:r>
      <w:r w:rsidR="00593635">
        <w:rPr>
          <w:rFonts w:ascii="Times New Roman" w:hAnsi="Times New Roman"/>
          <w:sz w:val="28"/>
          <w:szCs w:val="28"/>
        </w:rPr>
        <w:t>111</w:t>
      </w:r>
      <w:r w:rsidRPr="00AD1F63">
        <w:rPr>
          <w:rFonts w:ascii="Times New Roman" w:hAnsi="Times New Roman"/>
          <w:sz w:val="28"/>
          <w:szCs w:val="28"/>
        </w:rPr>
        <w:t xml:space="preserve">]. Через це, надзвичайно важливим залишається питання вибору оптимальної реперфузійної терапії, враховуючи складні механізми пошкодження ендотелію на тлі цукрового діабету </w:t>
      </w:r>
      <w:r w:rsidR="005A478E" w:rsidRPr="00AD1F63">
        <w:rPr>
          <w:rFonts w:ascii="Times New Roman" w:hAnsi="Times New Roman"/>
          <w:sz w:val="28"/>
          <w:szCs w:val="28"/>
        </w:rPr>
        <w:t>2 типу</w:t>
      </w:r>
      <w:r w:rsidRPr="00AD1F63">
        <w:rPr>
          <w:rFonts w:ascii="Times New Roman" w:hAnsi="Times New Roman"/>
          <w:sz w:val="28"/>
          <w:szCs w:val="28"/>
        </w:rPr>
        <w:t xml:space="preserve">. </w:t>
      </w:r>
    </w:p>
    <w:p w:rsidR="00690C8B" w:rsidRPr="00AD1F63" w:rsidRDefault="00690C8B" w:rsidP="00B7358A">
      <w:pPr>
        <w:spacing w:after="0" w:line="360" w:lineRule="auto"/>
        <w:ind w:firstLine="851"/>
        <w:jc w:val="both"/>
        <w:rPr>
          <w:rFonts w:ascii="Times New Roman" w:hAnsi="Times New Roman"/>
          <w:sz w:val="28"/>
          <w:szCs w:val="28"/>
        </w:rPr>
      </w:pPr>
      <w:r w:rsidRPr="00AD1F63">
        <w:rPr>
          <w:rFonts w:ascii="Times New Roman" w:hAnsi="Times New Roman"/>
          <w:sz w:val="28"/>
          <w:szCs w:val="28"/>
        </w:rPr>
        <w:t>На сьогоднішній час існують два методи реперфузії у хворих на гострий інфаркт міокарда ‒ фібринолітична терапія та ангіопластика з наступним стентуванням або шунтуванням вінцевих артерій [</w:t>
      </w:r>
      <w:r w:rsidR="00593635">
        <w:rPr>
          <w:rFonts w:ascii="Times New Roman" w:hAnsi="Times New Roman"/>
          <w:sz w:val="28"/>
          <w:szCs w:val="28"/>
        </w:rPr>
        <w:t>112</w:t>
      </w:r>
      <w:r w:rsidR="005A41C5" w:rsidRPr="00AD1F63">
        <w:rPr>
          <w:rFonts w:ascii="Times New Roman" w:hAnsi="Times New Roman"/>
          <w:sz w:val="28"/>
          <w:szCs w:val="28"/>
        </w:rPr>
        <w:t>,</w:t>
      </w:r>
      <w:r w:rsidR="00F401F1" w:rsidRPr="00AD1F63">
        <w:rPr>
          <w:rFonts w:ascii="Times New Roman" w:hAnsi="Times New Roman"/>
          <w:sz w:val="28"/>
          <w:szCs w:val="28"/>
        </w:rPr>
        <w:t xml:space="preserve"> </w:t>
      </w:r>
      <w:r w:rsidR="00593635">
        <w:rPr>
          <w:rFonts w:ascii="Times New Roman" w:hAnsi="Times New Roman"/>
          <w:sz w:val="28"/>
          <w:szCs w:val="28"/>
        </w:rPr>
        <w:t>113</w:t>
      </w:r>
      <w:r w:rsidR="005A41C5" w:rsidRPr="00AD1F63">
        <w:rPr>
          <w:rFonts w:ascii="Times New Roman" w:hAnsi="Times New Roman"/>
          <w:sz w:val="28"/>
          <w:szCs w:val="28"/>
        </w:rPr>
        <w:t>,</w:t>
      </w:r>
      <w:r w:rsidR="00F401F1" w:rsidRPr="00AD1F63">
        <w:rPr>
          <w:rFonts w:ascii="Times New Roman" w:hAnsi="Times New Roman"/>
          <w:sz w:val="28"/>
          <w:szCs w:val="28"/>
        </w:rPr>
        <w:t xml:space="preserve"> </w:t>
      </w:r>
      <w:r w:rsidR="00593635">
        <w:rPr>
          <w:rFonts w:ascii="Times New Roman" w:hAnsi="Times New Roman"/>
          <w:sz w:val="28"/>
          <w:szCs w:val="28"/>
        </w:rPr>
        <w:t>114</w:t>
      </w:r>
      <w:r w:rsidRPr="00AD1F63">
        <w:rPr>
          <w:rFonts w:ascii="Times New Roman" w:hAnsi="Times New Roman"/>
          <w:sz w:val="28"/>
          <w:szCs w:val="28"/>
        </w:rPr>
        <w:t>].</w:t>
      </w:r>
    </w:p>
    <w:p w:rsidR="00690C8B" w:rsidRPr="00AD1F63" w:rsidRDefault="00690C8B" w:rsidP="00B7358A">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Згідно з даними європейського </w:t>
      </w:r>
      <w:r w:rsidR="00647D76" w:rsidRPr="00647D76">
        <w:rPr>
          <w:rFonts w:ascii="Times New Roman" w:eastAsia="PetersburgC" w:hAnsi="Times New Roman"/>
          <w:sz w:val="28"/>
          <w:szCs w:val="28"/>
          <w:lang w:eastAsia="ru-RU"/>
        </w:rPr>
        <w:t>реєстр</w:t>
      </w:r>
      <w:r w:rsidR="00647D76">
        <w:rPr>
          <w:rFonts w:ascii="Times New Roman" w:eastAsia="PetersburgC" w:hAnsi="Times New Roman"/>
          <w:sz w:val="28"/>
          <w:szCs w:val="28"/>
          <w:lang w:eastAsia="ru-RU"/>
        </w:rPr>
        <w:t>у</w:t>
      </w:r>
      <w:r w:rsidR="00647D76" w:rsidRPr="00647D76">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ru-RU" w:eastAsia="ru-RU"/>
        </w:rPr>
        <w:t>EHS</w:t>
      </w:r>
      <w:r w:rsidRPr="00AD1F63">
        <w:rPr>
          <w:rFonts w:ascii="Times New Roman" w:eastAsia="PetersburgC" w:hAnsi="Times New Roman"/>
          <w:sz w:val="28"/>
          <w:szCs w:val="28"/>
          <w:lang w:eastAsia="ru-RU"/>
        </w:rPr>
        <w:t>-</w:t>
      </w:r>
      <w:r w:rsidRPr="00AD1F63">
        <w:rPr>
          <w:rFonts w:ascii="Times New Roman" w:eastAsia="PetersburgC" w:hAnsi="Times New Roman"/>
          <w:sz w:val="28"/>
          <w:szCs w:val="28"/>
          <w:lang w:val="ru-RU" w:eastAsia="ru-RU"/>
        </w:rPr>
        <w:t>ACS</w:t>
      </w:r>
      <w:r w:rsidRPr="00AD1F63">
        <w:rPr>
          <w:rFonts w:ascii="Times New Roman" w:eastAsia="PetersburgC" w:hAnsi="Times New Roman"/>
          <w:sz w:val="28"/>
          <w:szCs w:val="28"/>
          <w:lang w:eastAsia="ru-RU"/>
        </w:rPr>
        <w:t>-</w:t>
      </w:r>
      <w:r w:rsidRPr="00AD1F63">
        <w:rPr>
          <w:rFonts w:ascii="Times New Roman" w:eastAsia="PetersburgC" w:hAnsi="Times New Roman"/>
          <w:sz w:val="28"/>
          <w:szCs w:val="28"/>
          <w:lang w:val="en-US" w:eastAsia="ru-RU"/>
        </w:rPr>
        <w:t>III</w:t>
      </w:r>
      <w:r w:rsidRPr="00AD1F63">
        <w:rPr>
          <w:rFonts w:ascii="Times New Roman" w:eastAsia="PetersburgC" w:hAnsi="Times New Roman"/>
          <w:sz w:val="28"/>
          <w:szCs w:val="28"/>
          <w:lang w:eastAsia="ru-RU"/>
        </w:rPr>
        <w:t>, ст</w:t>
      </w:r>
      <w:r w:rsidR="00906B6A" w:rsidRPr="00AD1F63">
        <w:rPr>
          <w:rFonts w:ascii="Times New Roman" w:eastAsia="PetersburgC" w:hAnsi="Times New Roman"/>
          <w:sz w:val="28"/>
          <w:szCs w:val="28"/>
          <w:lang w:eastAsia="ru-RU"/>
        </w:rPr>
        <w:t>аном на 2015 рік 81,3% пацієнтам</w:t>
      </w:r>
      <w:r w:rsidRPr="00AD1F63">
        <w:rPr>
          <w:rFonts w:ascii="Times New Roman" w:eastAsia="PetersburgC" w:hAnsi="Times New Roman"/>
          <w:sz w:val="28"/>
          <w:szCs w:val="28"/>
          <w:lang w:eastAsia="ru-RU"/>
        </w:rPr>
        <w:t xml:space="preserve"> було проведено екс</w:t>
      </w:r>
      <w:r w:rsidR="004D3B34" w:rsidRPr="00AD1F63">
        <w:rPr>
          <w:rFonts w:ascii="Times New Roman" w:eastAsia="PetersburgC" w:hAnsi="Times New Roman"/>
          <w:sz w:val="28"/>
          <w:szCs w:val="28"/>
          <w:lang w:eastAsia="ru-RU"/>
        </w:rPr>
        <w:t>тренне ендоваскулярне втручання.</w:t>
      </w:r>
      <w:r w:rsidRPr="00AD1F63">
        <w:rPr>
          <w:rFonts w:ascii="Times New Roman" w:eastAsia="PetersburgC" w:hAnsi="Times New Roman"/>
          <w:sz w:val="28"/>
          <w:szCs w:val="28"/>
          <w:lang w:eastAsia="ru-RU"/>
        </w:rPr>
        <w:t xml:space="preserve"> </w:t>
      </w:r>
      <w:r w:rsidR="004D3B34" w:rsidRPr="00AD1F63">
        <w:rPr>
          <w:rFonts w:ascii="Times New Roman" w:eastAsia="PetersburgC" w:hAnsi="Times New Roman"/>
          <w:sz w:val="28"/>
          <w:szCs w:val="28"/>
          <w:lang w:eastAsia="ru-RU"/>
        </w:rPr>
        <w:t>Ц</w:t>
      </w:r>
      <w:r w:rsidRPr="00AD1F63">
        <w:rPr>
          <w:rFonts w:ascii="Times New Roman" w:eastAsia="PetersburgC" w:hAnsi="Times New Roman"/>
          <w:sz w:val="28"/>
          <w:szCs w:val="28"/>
          <w:lang w:eastAsia="ru-RU"/>
        </w:rPr>
        <w:t>я цифра продовжує зростати, переважно за рахунок первинного черезшкірного втручання [</w:t>
      </w:r>
      <w:r w:rsidR="00593635">
        <w:rPr>
          <w:rFonts w:ascii="Times New Roman" w:eastAsia="PetersburgC" w:hAnsi="Times New Roman"/>
          <w:sz w:val="28"/>
          <w:szCs w:val="28"/>
          <w:lang w:val="ru-RU" w:eastAsia="ru-RU"/>
        </w:rPr>
        <w:t>115</w:t>
      </w:r>
      <w:r w:rsidRPr="00AD1F63">
        <w:rPr>
          <w:rFonts w:ascii="Times New Roman" w:eastAsia="PetersburgC" w:hAnsi="Times New Roman"/>
          <w:sz w:val="28"/>
          <w:szCs w:val="28"/>
          <w:lang w:eastAsia="ru-RU"/>
        </w:rPr>
        <w:t>].</w:t>
      </w:r>
    </w:p>
    <w:p w:rsidR="00690C8B" w:rsidRPr="00AD1F63" w:rsidRDefault="00690C8B" w:rsidP="00B7358A">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Первинне </w:t>
      </w:r>
      <w:r w:rsidR="00326381" w:rsidRPr="00AD1F63">
        <w:rPr>
          <w:rFonts w:ascii="Times New Roman" w:hAnsi="Times New Roman"/>
          <w:sz w:val="28"/>
          <w:szCs w:val="28"/>
        </w:rPr>
        <w:t xml:space="preserve">перкутанне коронарне </w:t>
      </w:r>
      <w:r w:rsidRPr="00AD1F63">
        <w:rPr>
          <w:rFonts w:ascii="Times New Roman" w:hAnsi="Times New Roman"/>
          <w:sz w:val="28"/>
          <w:szCs w:val="28"/>
        </w:rPr>
        <w:t>втручання, що визначається як термінове черезшкірне введення катетера пацієнту з STEMI без попередньої фібринолітичної терапії, є переважною стратегією реперфузії, за умови, що таке втручання можна здійснити оперативно (тобто в часових межах, встановлених в обов’язкових до виконання рекомендаціях) досвідченою бригадою, незважаючи на те, чи був пацієнт доставлений до лікарні, яка може проводити первинне черезшкірне втручання [</w:t>
      </w:r>
      <w:r w:rsidR="00593635">
        <w:rPr>
          <w:rFonts w:ascii="Times New Roman" w:hAnsi="Times New Roman"/>
          <w:sz w:val="28"/>
          <w:szCs w:val="28"/>
        </w:rPr>
        <w:t>116</w:t>
      </w:r>
      <w:r w:rsidR="00F401F1" w:rsidRPr="00AD1F63">
        <w:rPr>
          <w:rFonts w:ascii="Times New Roman" w:hAnsi="Times New Roman"/>
          <w:sz w:val="28"/>
          <w:szCs w:val="28"/>
        </w:rPr>
        <w:t xml:space="preserve">, </w:t>
      </w:r>
      <w:r w:rsidR="00593635">
        <w:rPr>
          <w:rFonts w:ascii="Times New Roman" w:hAnsi="Times New Roman"/>
          <w:sz w:val="28"/>
          <w:szCs w:val="28"/>
        </w:rPr>
        <w:t>117</w:t>
      </w:r>
      <w:r w:rsidRPr="00AD1F63">
        <w:rPr>
          <w:rFonts w:ascii="Times New Roman" w:hAnsi="Times New Roman"/>
          <w:sz w:val="28"/>
          <w:szCs w:val="28"/>
        </w:rPr>
        <w:t xml:space="preserve">]. </w:t>
      </w:r>
    </w:p>
    <w:p w:rsidR="00690C8B" w:rsidRPr="00AD1F63" w:rsidRDefault="00690C8B" w:rsidP="00B7358A">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Втім, цікавим є той факт, що хворим на гострий інфаркт міокарда із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екстренне ендоваскулярне втручання проводи</w:t>
      </w:r>
      <w:r w:rsidR="00CD52B2">
        <w:rPr>
          <w:rFonts w:ascii="Times New Roman" w:hAnsi="Times New Roman"/>
          <w:sz w:val="28"/>
          <w:szCs w:val="28"/>
        </w:rPr>
        <w:t>ться</w:t>
      </w:r>
      <w:r w:rsidR="006B41CB" w:rsidRPr="00AD1F63">
        <w:rPr>
          <w:rFonts w:ascii="Times New Roman" w:hAnsi="Times New Roman"/>
          <w:sz w:val="28"/>
          <w:szCs w:val="28"/>
        </w:rPr>
        <w:t xml:space="preserve"> </w:t>
      </w:r>
      <w:r w:rsidRPr="00AD1F63">
        <w:rPr>
          <w:rFonts w:ascii="Times New Roman" w:hAnsi="Times New Roman"/>
          <w:sz w:val="28"/>
          <w:szCs w:val="28"/>
        </w:rPr>
        <w:t>рідше, ніж</w:t>
      </w:r>
      <w:r w:rsidR="006B41CB" w:rsidRPr="00AD1F63">
        <w:rPr>
          <w:rFonts w:ascii="Times New Roman" w:hAnsi="Times New Roman"/>
          <w:sz w:val="28"/>
          <w:szCs w:val="28"/>
        </w:rPr>
        <w:t xml:space="preserve"> у хворих без цукрового діабету. Але </w:t>
      </w:r>
      <w:r w:rsidRPr="00AD1F63">
        <w:rPr>
          <w:rFonts w:ascii="Times New Roman" w:hAnsi="Times New Roman"/>
          <w:sz w:val="28"/>
          <w:szCs w:val="28"/>
        </w:rPr>
        <w:t>згідно з сучасними рекомендаціями ведення хворих високого ризику, тактика вимагає більшої рішучости задля зменшення частоти виникнення ускладнень, до яких ці хворі схильні. Тенденція до виконання інвазивних процедур у хворих з меншим ризиком смерті отримала назву “парадоксу лікування-ризику” (</w:t>
      </w:r>
      <w:r w:rsidRPr="00AD1F63">
        <w:rPr>
          <w:rFonts w:ascii="Times New Roman" w:hAnsi="Times New Roman"/>
          <w:sz w:val="28"/>
          <w:szCs w:val="28"/>
          <w:lang w:val="en-US"/>
        </w:rPr>
        <w:t>treatment</w:t>
      </w:r>
      <w:r w:rsidRPr="00AD1F63">
        <w:rPr>
          <w:rFonts w:ascii="Times New Roman" w:hAnsi="Times New Roman"/>
          <w:sz w:val="28"/>
          <w:szCs w:val="28"/>
        </w:rPr>
        <w:t>-</w:t>
      </w:r>
      <w:r w:rsidRPr="00AD1F63">
        <w:rPr>
          <w:rFonts w:ascii="Times New Roman" w:hAnsi="Times New Roman"/>
          <w:sz w:val="28"/>
          <w:szCs w:val="28"/>
          <w:lang w:val="en-US"/>
        </w:rPr>
        <w:t>risk</w:t>
      </w:r>
      <w:r w:rsidRPr="00AD1F63">
        <w:rPr>
          <w:rFonts w:ascii="Times New Roman" w:hAnsi="Times New Roman"/>
          <w:sz w:val="28"/>
          <w:szCs w:val="28"/>
        </w:rPr>
        <w:t xml:space="preserve"> </w:t>
      </w:r>
      <w:r w:rsidRPr="00AD1F63">
        <w:rPr>
          <w:rFonts w:ascii="Times New Roman" w:hAnsi="Times New Roman"/>
          <w:sz w:val="28"/>
          <w:szCs w:val="28"/>
          <w:lang w:val="en-US"/>
        </w:rPr>
        <w:t>paradox</w:t>
      </w:r>
      <w:r w:rsidRPr="00AD1F63">
        <w:rPr>
          <w:rFonts w:ascii="Times New Roman" w:hAnsi="Times New Roman"/>
          <w:sz w:val="28"/>
          <w:szCs w:val="28"/>
        </w:rPr>
        <w:t>) [</w:t>
      </w:r>
      <w:r w:rsidR="00593635">
        <w:rPr>
          <w:rFonts w:ascii="Times New Roman" w:hAnsi="Times New Roman"/>
          <w:sz w:val="28"/>
          <w:szCs w:val="28"/>
        </w:rPr>
        <w:t>118</w:t>
      </w:r>
      <w:r w:rsidRPr="00AD1F63">
        <w:rPr>
          <w:rFonts w:ascii="Times New Roman" w:hAnsi="Times New Roman"/>
          <w:sz w:val="28"/>
          <w:szCs w:val="28"/>
        </w:rPr>
        <w:t>]. Ця тенденція простежується і в Україні.</w:t>
      </w:r>
    </w:p>
    <w:p w:rsidR="00690C8B" w:rsidRPr="00AD1F63" w:rsidRDefault="00690C8B" w:rsidP="00B7358A">
      <w:pPr>
        <w:spacing w:after="0" w:line="360" w:lineRule="auto"/>
        <w:ind w:firstLine="851"/>
        <w:jc w:val="both"/>
        <w:rPr>
          <w:rFonts w:ascii="Times New Roman" w:hAnsi="Times New Roman"/>
          <w:sz w:val="28"/>
          <w:szCs w:val="28"/>
        </w:rPr>
      </w:pPr>
      <w:r w:rsidRPr="00AD1F63">
        <w:rPr>
          <w:rFonts w:ascii="Times New Roman" w:hAnsi="Times New Roman"/>
          <w:sz w:val="28"/>
          <w:szCs w:val="28"/>
        </w:rPr>
        <w:t>У ситуаціях, коли первинне коронарне втручання не можна здійснити досвідченою бригадо</w:t>
      </w:r>
      <w:r w:rsidR="00727000" w:rsidRPr="00AD1F63">
        <w:rPr>
          <w:rFonts w:ascii="Times New Roman" w:hAnsi="Times New Roman"/>
          <w:sz w:val="28"/>
          <w:szCs w:val="28"/>
        </w:rPr>
        <w:t>ю протягом 120 хвилин, необхідно</w:t>
      </w:r>
      <w:r w:rsidRPr="00AD1F63">
        <w:rPr>
          <w:rFonts w:ascii="Times New Roman" w:hAnsi="Times New Roman"/>
          <w:sz w:val="28"/>
          <w:szCs w:val="28"/>
        </w:rPr>
        <w:t xml:space="preserve"> признач</w:t>
      </w:r>
      <w:r w:rsidR="00727000" w:rsidRPr="00AD1F63">
        <w:rPr>
          <w:rFonts w:ascii="Times New Roman" w:hAnsi="Times New Roman"/>
          <w:sz w:val="28"/>
          <w:szCs w:val="28"/>
        </w:rPr>
        <w:t xml:space="preserve">ати </w:t>
      </w:r>
      <w:r w:rsidRPr="00AD1F63">
        <w:rPr>
          <w:rFonts w:ascii="Times New Roman" w:hAnsi="Times New Roman"/>
          <w:sz w:val="28"/>
          <w:szCs w:val="28"/>
        </w:rPr>
        <w:t>фібринолі</w:t>
      </w:r>
      <w:r w:rsidR="000C65C4" w:rsidRPr="00AD1F63">
        <w:rPr>
          <w:rFonts w:ascii="Times New Roman" w:hAnsi="Times New Roman"/>
          <w:sz w:val="28"/>
          <w:szCs w:val="28"/>
        </w:rPr>
        <w:t>тичн</w:t>
      </w:r>
      <w:r w:rsidR="00727000" w:rsidRPr="00AD1F63">
        <w:rPr>
          <w:rFonts w:ascii="Times New Roman" w:hAnsi="Times New Roman"/>
          <w:sz w:val="28"/>
          <w:szCs w:val="28"/>
        </w:rPr>
        <w:t>у</w:t>
      </w:r>
      <w:r w:rsidR="000C65C4" w:rsidRPr="00AD1F63">
        <w:rPr>
          <w:rFonts w:ascii="Times New Roman" w:hAnsi="Times New Roman"/>
          <w:sz w:val="28"/>
          <w:szCs w:val="28"/>
        </w:rPr>
        <w:t xml:space="preserve"> терапі</w:t>
      </w:r>
      <w:r w:rsidR="00727000" w:rsidRPr="00AD1F63">
        <w:rPr>
          <w:rFonts w:ascii="Times New Roman" w:hAnsi="Times New Roman"/>
          <w:sz w:val="28"/>
          <w:szCs w:val="28"/>
        </w:rPr>
        <w:t>ю</w:t>
      </w:r>
      <w:r w:rsidRPr="00AD1F63">
        <w:rPr>
          <w:rFonts w:ascii="Times New Roman" w:hAnsi="Times New Roman"/>
          <w:sz w:val="28"/>
          <w:szCs w:val="28"/>
        </w:rPr>
        <w:t xml:space="preserve">, особливо, якщо </w:t>
      </w:r>
      <w:r w:rsidR="00727000" w:rsidRPr="00AD1F63">
        <w:rPr>
          <w:rFonts w:ascii="Times New Roman" w:hAnsi="Times New Roman"/>
          <w:sz w:val="28"/>
          <w:szCs w:val="28"/>
        </w:rPr>
        <w:t xml:space="preserve">її </w:t>
      </w:r>
      <w:r w:rsidRPr="00AD1F63">
        <w:rPr>
          <w:rFonts w:ascii="Times New Roman" w:hAnsi="Times New Roman"/>
          <w:sz w:val="28"/>
          <w:szCs w:val="28"/>
        </w:rPr>
        <w:t>можна здійснити до доставки пацієнта в лікарню і протягом перших 120 хвилин після появи симптомів [</w:t>
      </w:r>
      <w:r w:rsidR="00593635">
        <w:rPr>
          <w:rFonts w:ascii="Times New Roman" w:hAnsi="Times New Roman"/>
          <w:sz w:val="28"/>
          <w:szCs w:val="28"/>
        </w:rPr>
        <w:t>119</w:t>
      </w:r>
      <w:r w:rsidRPr="00AD1F63">
        <w:rPr>
          <w:rFonts w:ascii="Times New Roman" w:hAnsi="Times New Roman"/>
          <w:sz w:val="28"/>
          <w:szCs w:val="28"/>
        </w:rPr>
        <w:t>]. За цих умов важливим критерієм успіху реперфузійної терапії стає не метод проведення, а фактор часу [</w:t>
      </w:r>
      <w:r w:rsidR="00593635">
        <w:rPr>
          <w:rFonts w:ascii="Times New Roman" w:hAnsi="Times New Roman"/>
          <w:sz w:val="28"/>
          <w:szCs w:val="28"/>
          <w:lang w:val="ru-RU"/>
        </w:rPr>
        <w:t>120</w:t>
      </w:r>
      <w:r w:rsidR="00F401F1" w:rsidRPr="00AD1F63">
        <w:rPr>
          <w:rFonts w:ascii="Times New Roman" w:hAnsi="Times New Roman"/>
          <w:sz w:val="28"/>
          <w:szCs w:val="28"/>
          <w:lang w:val="ru-RU"/>
        </w:rPr>
        <w:t xml:space="preserve">, </w:t>
      </w:r>
      <w:r w:rsidR="00593635">
        <w:rPr>
          <w:rFonts w:ascii="Times New Roman" w:hAnsi="Times New Roman"/>
          <w:sz w:val="28"/>
          <w:szCs w:val="28"/>
          <w:lang w:val="ru-RU"/>
        </w:rPr>
        <w:t>121</w:t>
      </w:r>
      <w:r w:rsidRPr="00AD1F63">
        <w:rPr>
          <w:rFonts w:ascii="Times New Roman" w:hAnsi="Times New Roman"/>
          <w:sz w:val="28"/>
          <w:szCs w:val="28"/>
        </w:rPr>
        <w:t xml:space="preserve">]. В Національному реєстрі США випадків інфарктів міокарда (реєстр 2-4), до якого входили дані 192509 пацієнтів, була розрахована середня затримка, пов’язана з первинним ЧКВ, при якій рівні смертності виявилися однаковими при застосуванні зазначених двох стратегій перфузії, на рівні 114 хвилин. </w:t>
      </w:r>
    </w:p>
    <w:p w:rsidR="00690C8B" w:rsidRPr="00AD1F63" w:rsidRDefault="00690C8B" w:rsidP="0066252C">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Не дивлячись на доведену більшу ефективність ендоваскулярних втручань порівняно з фармакологічною реперфузією, виконати </w:t>
      </w:r>
      <w:r w:rsidR="00D804D9" w:rsidRPr="00AD1F63">
        <w:rPr>
          <w:rFonts w:ascii="Times New Roman" w:hAnsi="Times New Roman"/>
          <w:sz w:val="28"/>
          <w:szCs w:val="28"/>
        </w:rPr>
        <w:t xml:space="preserve">первинне </w:t>
      </w:r>
      <w:r w:rsidRPr="00AD1F63">
        <w:rPr>
          <w:rFonts w:ascii="Times New Roman" w:hAnsi="Times New Roman"/>
          <w:sz w:val="28"/>
          <w:szCs w:val="28"/>
        </w:rPr>
        <w:t>ЧКВ впродовж 2 годин від початку больового синдрому вдається лише у 14,6% пацієнтів, а догоспітальний тромболізис ‒ у 50,5% пацієнтів [</w:t>
      </w:r>
      <w:r w:rsidR="00593635">
        <w:rPr>
          <w:rFonts w:ascii="Times New Roman" w:hAnsi="Times New Roman"/>
          <w:sz w:val="28"/>
          <w:szCs w:val="28"/>
        </w:rPr>
        <w:t>113</w:t>
      </w:r>
      <w:r w:rsidRPr="00AD1F63">
        <w:rPr>
          <w:rFonts w:ascii="Times New Roman" w:hAnsi="Times New Roman"/>
          <w:sz w:val="28"/>
          <w:szCs w:val="28"/>
        </w:rPr>
        <w:t xml:space="preserve">]. </w:t>
      </w:r>
    </w:p>
    <w:p w:rsidR="007300E2" w:rsidRPr="00AD1F63" w:rsidRDefault="00CD52B2" w:rsidP="0066252C">
      <w:pPr>
        <w:autoSpaceDE w:val="0"/>
        <w:autoSpaceDN w:val="0"/>
        <w:adjustRightInd w:val="0"/>
        <w:spacing w:after="0" w:line="360" w:lineRule="auto"/>
        <w:ind w:firstLine="851"/>
        <w:jc w:val="both"/>
        <w:rPr>
          <w:rFonts w:ascii="Times New Roman" w:eastAsia="PetersburgC" w:hAnsi="Times New Roman"/>
          <w:sz w:val="28"/>
          <w:szCs w:val="28"/>
          <w:lang w:eastAsia="ru-RU"/>
        </w:rPr>
      </w:pPr>
      <w:r>
        <w:rPr>
          <w:rFonts w:ascii="Times New Roman" w:eastAsia="PetersburgC" w:hAnsi="Times New Roman"/>
          <w:sz w:val="28"/>
          <w:szCs w:val="28"/>
          <w:lang w:eastAsia="ru-RU"/>
        </w:rPr>
        <w:t>У</w:t>
      </w:r>
      <w:r w:rsidR="00690C8B" w:rsidRPr="00AD1F63">
        <w:rPr>
          <w:rFonts w:ascii="Times New Roman" w:eastAsia="PetersburgC" w:hAnsi="Times New Roman"/>
          <w:sz w:val="28"/>
          <w:szCs w:val="28"/>
          <w:lang w:eastAsia="ru-RU"/>
        </w:rPr>
        <w:t>країнськ</w:t>
      </w:r>
      <w:r>
        <w:rPr>
          <w:rFonts w:ascii="Times New Roman" w:eastAsia="PetersburgC" w:hAnsi="Times New Roman"/>
          <w:sz w:val="28"/>
          <w:szCs w:val="28"/>
          <w:lang w:eastAsia="ru-RU"/>
        </w:rPr>
        <w:t>ий реєстр</w:t>
      </w:r>
      <w:r w:rsidR="00690C8B" w:rsidRPr="00AD1F63">
        <w:rPr>
          <w:rFonts w:ascii="Times New Roman" w:eastAsia="PetersburgC" w:hAnsi="Times New Roman"/>
          <w:sz w:val="28"/>
          <w:szCs w:val="28"/>
          <w:lang w:eastAsia="ru-RU"/>
        </w:rPr>
        <w:t xml:space="preserve"> STIMUL</w:t>
      </w:r>
      <w:r>
        <w:rPr>
          <w:rFonts w:ascii="Times New Roman" w:eastAsia="PetersburgC" w:hAnsi="Times New Roman"/>
          <w:sz w:val="28"/>
          <w:szCs w:val="28"/>
          <w:lang w:eastAsia="ru-RU"/>
        </w:rPr>
        <w:t xml:space="preserve"> не заперечує дані щодо</w:t>
      </w:r>
      <w:r w:rsidRPr="00CD52B2">
        <w:rPr>
          <w:rFonts w:ascii="Times New Roman" w:eastAsia="PetersburgC" w:hAnsi="Times New Roman"/>
          <w:sz w:val="28"/>
          <w:szCs w:val="28"/>
          <w:lang w:eastAsia="ru-RU"/>
        </w:rPr>
        <w:t xml:space="preserve"> </w:t>
      </w:r>
      <w:r>
        <w:rPr>
          <w:rFonts w:ascii="Times New Roman" w:eastAsia="PetersburgC" w:hAnsi="Times New Roman"/>
          <w:sz w:val="28"/>
          <w:szCs w:val="28"/>
          <w:lang w:eastAsia="ru-RU"/>
        </w:rPr>
        <w:t>б</w:t>
      </w:r>
      <w:r w:rsidRPr="00AD1F63">
        <w:rPr>
          <w:rFonts w:ascii="Times New Roman" w:eastAsia="PetersburgC" w:hAnsi="Times New Roman"/>
          <w:sz w:val="28"/>
          <w:szCs w:val="28"/>
          <w:lang w:eastAsia="ru-RU"/>
        </w:rPr>
        <w:t>ільш</w:t>
      </w:r>
      <w:r>
        <w:rPr>
          <w:rFonts w:ascii="Times New Roman" w:eastAsia="PetersburgC" w:hAnsi="Times New Roman"/>
          <w:sz w:val="28"/>
          <w:szCs w:val="28"/>
          <w:lang w:eastAsia="ru-RU"/>
        </w:rPr>
        <w:t>ої</w:t>
      </w:r>
      <w:r w:rsidRPr="00AD1F63">
        <w:rPr>
          <w:rFonts w:ascii="Times New Roman" w:eastAsia="PetersburgC" w:hAnsi="Times New Roman"/>
          <w:sz w:val="28"/>
          <w:szCs w:val="28"/>
          <w:lang w:eastAsia="ru-RU"/>
        </w:rPr>
        <w:t xml:space="preserve"> ефективн</w:t>
      </w:r>
      <w:r>
        <w:rPr>
          <w:rFonts w:ascii="Times New Roman" w:eastAsia="PetersburgC" w:hAnsi="Times New Roman"/>
          <w:sz w:val="28"/>
          <w:szCs w:val="28"/>
          <w:lang w:eastAsia="ru-RU"/>
        </w:rPr>
        <w:t>ості</w:t>
      </w:r>
      <w:r w:rsidRPr="00AD1F63">
        <w:rPr>
          <w:rFonts w:ascii="Times New Roman" w:eastAsia="PetersburgC" w:hAnsi="Times New Roman"/>
          <w:sz w:val="28"/>
          <w:szCs w:val="28"/>
          <w:lang w:eastAsia="ru-RU"/>
        </w:rPr>
        <w:t xml:space="preserve"> реперфузійної терапії</w:t>
      </w:r>
      <w:r w:rsidR="00690C8B" w:rsidRPr="00AD1F63">
        <w:rPr>
          <w:rFonts w:ascii="Times New Roman" w:eastAsia="PetersburgC" w:hAnsi="Times New Roman"/>
          <w:sz w:val="28"/>
          <w:szCs w:val="28"/>
          <w:lang w:eastAsia="ru-RU"/>
        </w:rPr>
        <w:t>: дворічна смертність у хворих з трансмуральним інфарктом міокарда, котрим було проведено реперфузійну терапію, була вдвічі менша, ніж у хворих за консерват</w:t>
      </w:r>
      <w:r>
        <w:rPr>
          <w:rFonts w:ascii="Times New Roman" w:eastAsia="PetersburgC" w:hAnsi="Times New Roman"/>
          <w:sz w:val="28"/>
          <w:szCs w:val="28"/>
          <w:lang w:eastAsia="ru-RU"/>
        </w:rPr>
        <w:t xml:space="preserve">ивного ведення гострого періода, а </w:t>
      </w:r>
      <w:r w:rsidR="00690C8B" w:rsidRPr="00AD1F63">
        <w:rPr>
          <w:rFonts w:ascii="Times New Roman" w:eastAsia="PetersburgC" w:hAnsi="Times New Roman"/>
          <w:sz w:val="28"/>
          <w:szCs w:val="28"/>
          <w:lang w:eastAsia="ru-RU"/>
        </w:rPr>
        <w:t xml:space="preserve">повторний інфаркт міокарда розвивався </w:t>
      </w:r>
      <w:r>
        <w:rPr>
          <w:rFonts w:ascii="Times New Roman" w:eastAsia="PetersburgC" w:hAnsi="Times New Roman"/>
          <w:sz w:val="28"/>
          <w:szCs w:val="28"/>
          <w:lang w:eastAsia="ru-RU"/>
        </w:rPr>
        <w:t>рідше у</w:t>
      </w:r>
      <w:r w:rsidR="00690C8B" w:rsidRPr="00AD1F63">
        <w:rPr>
          <w:rFonts w:ascii="Times New Roman" w:eastAsia="PetersburgC" w:hAnsi="Times New Roman"/>
          <w:sz w:val="28"/>
          <w:szCs w:val="28"/>
          <w:lang w:eastAsia="ru-RU"/>
        </w:rPr>
        <w:t xml:space="preserve"> </w:t>
      </w:r>
      <w:r>
        <w:rPr>
          <w:rFonts w:ascii="Times New Roman" w:eastAsia="PetersburgC" w:hAnsi="Times New Roman"/>
          <w:sz w:val="28"/>
          <w:szCs w:val="28"/>
          <w:lang w:eastAsia="ru-RU"/>
        </w:rPr>
        <w:t xml:space="preserve">пацієнтів, яким було проведено </w:t>
      </w:r>
      <w:r w:rsidR="00690C8B" w:rsidRPr="00AD1F63">
        <w:rPr>
          <w:rFonts w:ascii="Times New Roman" w:eastAsia="PetersburgC" w:hAnsi="Times New Roman"/>
          <w:sz w:val="28"/>
          <w:szCs w:val="28"/>
          <w:lang w:eastAsia="ru-RU"/>
        </w:rPr>
        <w:t xml:space="preserve">ЧКВ, </w:t>
      </w:r>
      <w:r>
        <w:rPr>
          <w:rFonts w:ascii="Times New Roman" w:eastAsia="PetersburgC" w:hAnsi="Times New Roman"/>
          <w:sz w:val="28"/>
          <w:szCs w:val="28"/>
          <w:lang w:eastAsia="ru-RU"/>
        </w:rPr>
        <w:t>ніж у</w:t>
      </w:r>
      <w:r w:rsidR="00690C8B" w:rsidRPr="00AD1F63">
        <w:rPr>
          <w:rFonts w:ascii="Times New Roman" w:eastAsia="PetersburgC" w:hAnsi="Times New Roman"/>
          <w:sz w:val="28"/>
          <w:szCs w:val="28"/>
          <w:lang w:eastAsia="ru-RU"/>
        </w:rPr>
        <w:t xml:space="preserve"> пацієнтів, яким відновлення кровотоку проводилося з використанням фібринолізу та у </w:t>
      </w:r>
      <w:r>
        <w:rPr>
          <w:rFonts w:ascii="Times New Roman" w:eastAsia="PetersburgC" w:hAnsi="Times New Roman"/>
          <w:sz w:val="28"/>
          <w:szCs w:val="28"/>
          <w:lang w:eastAsia="ru-RU"/>
        </w:rPr>
        <w:t xml:space="preserve">разі </w:t>
      </w:r>
      <w:r w:rsidR="00690C8B" w:rsidRPr="00AD1F63">
        <w:rPr>
          <w:rFonts w:ascii="Times New Roman" w:eastAsia="PetersburgC" w:hAnsi="Times New Roman"/>
          <w:sz w:val="28"/>
          <w:szCs w:val="28"/>
          <w:lang w:eastAsia="ru-RU"/>
        </w:rPr>
        <w:t>консервативно</w:t>
      </w:r>
      <w:r>
        <w:rPr>
          <w:rFonts w:ascii="Times New Roman" w:eastAsia="PetersburgC" w:hAnsi="Times New Roman"/>
          <w:sz w:val="28"/>
          <w:szCs w:val="28"/>
          <w:lang w:eastAsia="ru-RU"/>
        </w:rPr>
        <w:t>ї</w:t>
      </w:r>
      <w:r w:rsidR="00690C8B" w:rsidRPr="00AD1F63">
        <w:rPr>
          <w:rFonts w:ascii="Times New Roman" w:eastAsia="PetersburgC" w:hAnsi="Times New Roman"/>
          <w:sz w:val="28"/>
          <w:szCs w:val="28"/>
          <w:lang w:eastAsia="ru-RU"/>
        </w:rPr>
        <w:t xml:space="preserve"> тактик</w:t>
      </w:r>
      <w:r>
        <w:rPr>
          <w:rFonts w:ascii="Times New Roman" w:eastAsia="PetersburgC" w:hAnsi="Times New Roman"/>
          <w:sz w:val="28"/>
          <w:szCs w:val="28"/>
          <w:lang w:eastAsia="ru-RU"/>
        </w:rPr>
        <w:t>и</w:t>
      </w:r>
      <w:r w:rsidR="00690C8B" w:rsidRPr="00AD1F63">
        <w:rPr>
          <w:rFonts w:ascii="Times New Roman" w:eastAsia="PetersburgC" w:hAnsi="Times New Roman"/>
          <w:sz w:val="28"/>
          <w:szCs w:val="28"/>
          <w:lang w:eastAsia="ru-RU"/>
        </w:rPr>
        <w:t xml:space="preserve"> ведення гострого періода </w:t>
      </w:r>
      <w:r w:rsidR="007300E2" w:rsidRPr="00AD1F63">
        <w:rPr>
          <w:rFonts w:ascii="Times New Roman" w:eastAsia="PetersburgC" w:hAnsi="Times New Roman"/>
          <w:sz w:val="28"/>
          <w:szCs w:val="28"/>
          <w:lang w:eastAsia="ru-RU"/>
        </w:rPr>
        <w:t>протягом 2 років спостереження.</w:t>
      </w:r>
    </w:p>
    <w:p w:rsidR="00935186" w:rsidRPr="00AD1F63" w:rsidRDefault="007300E2" w:rsidP="0066252C">
      <w:pPr>
        <w:autoSpaceDE w:val="0"/>
        <w:autoSpaceDN w:val="0"/>
        <w:adjustRightInd w:val="0"/>
        <w:spacing w:after="0" w:line="360" w:lineRule="auto"/>
        <w:ind w:firstLine="851"/>
        <w:jc w:val="both"/>
        <w:rPr>
          <w:rFonts w:ascii="Times New Roman" w:hAnsi="Times New Roman"/>
          <w:color w:val="000000"/>
          <w:sz w:val="28"/>
          <w:szCs w:val="28"/>
        </w:rPr>
      </w:pPr>
      <w:r w:rsidRPr="00AD1F63">
        <w:rPr>
          <w:rFonts w:ascii="Times New Roman" w:hAnsi="Times New Roman"/>
          <w:color w:val="000000"/>
          <w:sz w:val="28"/>
          <w:szCs w:val="28"/>
          <w:lang w:val="ru-RU"/>
        </w:rPr>
        <w:t>Крім організації своєчасної доставки п</w:t>
      </w:r>
      <w:r w:rsidR="00174F07" w:rsidRPr="00AD1F63">
        <w:rPr>
          <w:rFonts w:ascii="Times New Roman" w:hAnsi="Times New Roman"/>
          <w:color w:val="000000"/>
          <w:sz w:val="28"/>
          <w:szCs w:val="28"/>
          <w:lang w:val="ru-RU"/>
        </w:rPr>
        <w:t>ацієнтів до регіональних судинних центрів</w:t>
      </w:r>
      <w:r w:rsidRPr="00AD1F63">
        <w:rPr>
          <w:rFonts w:ascii="Times New Roman" w:hAnsi="Times New Roman"/>
          <w:color w:val="000000"/>
          <w:sz w:val="28"/>
          <w:szCs w:val="28"/>
          <w:lang w:val="ru-RU"/>
        </w:rPr>
        <w:t xml:space="preserve"> (в</w:t>
      </w:r>
      <w:r w:rsidR="00174F07" w:rsidRPr="00AD1F63">
        <w:rPr>
          <w:rFonts w:ascii="Times New Roman" w:hAnsi="Times New Roman"/>
          <w:color w:val="000000"/>
          <w:sz w:val="28"/>
          <w:szCs w:val="28"/>
          <w:lang w:val="ru-RU"/>
        </w:rPr>
        <w:t xml:space="preserve"> перші 1-2 год з моменту появленн</w:t>
      </w:r>
      <w:r w:rsidRPr="00AD1F63">
        <w:rPr>
          <w:rFonts w:ascii="Times New Roman" w:hAnsi="Times New Roman"/>
          <w:color w:val="000000"/>
          <w:sz w:val="28"/>
          <w:szCs w:val="28"/>
          <w:lang w:val="ru-RU"/>
        </w:rPr>
        <w:t>я ангінозного нападу), для досягнення позитивного результату в лікуванні ГКС надзвичайно важливо проведення раннього системного тромболізису у хворих з</w:t>
      </w:r>
      <w:r w:rsidR="00CD52B2">
        <w:rPr>
          <w:rFonts w:ascii="Times New Roman" w:hAnsi="Times New Roman"/>
          <w:color w:val="000000"/>
          <w:sz w:val="28"/>
          <w:szCs w:val="28"/>
          <w:lang w:val="ru-RU"/>
        </w:rPr>
        <w:t xml:space="preserve"> </w:t>
      </w:r>
      <w:r w:rsidR="00CD52B2">
        <w:rPr>
          <w:rFonts w:ascii="Times New Roman" w:hAnsi="Times New Roman"/>
          <w:color w:val="000000"/>
          <w:sz w:val="28"/>
          <w:szCs w:val="28"/>
          <w:lang w:val="en-US"/>
        </w:rPr>
        <w:t>STEMI</w:t>
      </w:r>
      <w:r w:rsidRPr="00AD1F63">
        <w:rPr>
          <w:rFonts w:ascii="Times New Roman" w:hAnsi="Times New Roman"/>
          <w:color w:val="000000"/>
          <w:sz w:val="28"/>
          <w:szCs w:val="28"/>
          <w:lang w:val="ru-RU"/>
        </w:rPr>
        <w:t>, що сприяє відновленню кро</w:t>
      </w:r>
      <w:r w:rsidR="00174F07" w:rsidRPr="00AD1F63">
        <w:rPr>
          <w:rFonts w:ascii="Times New Roman" w:hAnsi="Times New Roman"/>
          <w:color w:val="000000"/>
          <w:sz w:val="28"/>
          <w:szCs w:val="28"/>
          <w:lang w:val="ru-RU"/>
        </w:rPr>
        <w:t>вотоку і зворотному розвитку ІМ. Зазаначене</w:t>
      </w:r>
      <w:r w:rsidRPr="00AD1F63">
        <w:rPr>
          <w:rFonts w:ascii="Times New Roman" w:hAnsi="Times New Roman"/>
          <w:color w:val="000000"/>
          <w:sz w:val="28"/>
          <w:szCs w:val="28"/>
          <w:lang w:val="ru-RU"/>
        </w:rPr>
        <w:t xml:space="preserve"> </w:t>
      </w:r>
      <w:r w:rsidR="00174F07" w:rsidRPr="00AD1F63">
        <w:rPr>
          <w:rFonts w:ascii="Times New Roman" w:hAnsi="Times New Roman"/>
          <w:color w:val="000000"/>
          <w:sz w:val="28"/>
          <w:szCs w:val="28"/>
          <w:lang w:val="ru-RU"/>
        </w:rPr>
        <w:t xml:space="preserve">також </w:t>
      </w:r>
      <w:r w:rsidRPr="00AD1F63">
        <w:rPr>
          <w:rFonts w:ascii="Times New Roman" w:hAnsi="Times New Roman"/>
          <w:color w:val="000000"/>
          <w:sz w:val="28"/>
          <w:szCs w:val="28"/>
          <w:lang w:val="ru-RU"/>
        </w:rPr>
        <w:t>сприяє поліпшенню скорочувальної здатності міокарда, а ефект від відтермінованого тромболізису дозволяє зменшити зону некрозу міокарда та запобігти форм</w:t>
      </w:r>
      <w:r w:rsidR="00174F07" w:rsidRPr="00AD1F63">
        <w:rPr>
          <w:rFonts w:ascii="Times New Roman" w:hAnsi="Times New Roman"/>
          <w:color w:val="000000"/>
          <w:sz w:val="28"/>
          <w:szCs w:val="28"/>
          <w:lang w:val="ru-RU"/>
        </w:rPr>
        <w:t xml:space="preserve">ування </w:t>
      </w:r>
      <w:r w:rsidRPr="00AD1F63">
        <w:rPr>
          <w:rFonts w:ascii="Times New Roman" w:hAnsi="Times New Roman"/>
          <w:color w:val="000000"/>
          <w:sz w:val="28"/>
          <w:szCs w:val="28"/>
          <w:lang w:val="ru-RU"/>
        </w:rPr>
        <w:t>аневризми і серцевої недостатності</w:t>
      </w:r>
      <w:r w:rsidR="00222545" w:rsidRPr="00AD1F63">
        <w:rPr>
          <w:rFonts w:ascii="Times New Roman" w:hAnsi="Times New Roman"/>
          <w:color w:val="000000"/>
          <w:sz w:val="28"/>
          <w:szCs w:val="28"/>
        </w:rPr>
        <w:t xml:space="preserve"> [</w:t>
      </w:r>
      <w:r w:rsidR="00593635">
        <w:rPr>
          <w:rFonts w:ascii="Times New Roman" w:hAnsi="Times New Roman"/>
          <w:color w:val="000000"/>
          <w:sz w:val="28"/>
          <w:szCs w:val="28"/>
          <w:lang w:val="ru-RU"/>
        </w:rPr>
        <w:t>122</w:t>
      </w:r>
      <w:r w:rsidR="00935186" w:rsidRPr="00AD1F63">
        <w:rPr>
          <w:rFonts w:ascii="Times New Roman" w:hAnsi="Times New Roman"/>
          <w:color w:val="000000"/>
          <w:sz w:val="28"/>
          <w:szCs w:val="28"/>
        </w:rPr>
        <w:t>].</w:t>
      </w:r>
    </w:p>
    <w:p w:rsidR="00222545" w:rsidRPr="00AD1F63" w:rsidRDefault="00935186" w:rsidP="0066252C">
      <w:pPr>
        <w:autoSpaceDE w:val="0"/>
        <w:autoSpaceDN w:val="0"/>
        <w:adjustRightInd w:val="0"/>
        <w:spacing w:after="0" w:line="360" w:lineRule="auto"/>
        <w:ind w:firstLine="851"/>
        <w:jc w:val="both"/>
        <w:rPr>
          <w:rFonts w:ascii="Times New Roman" w:hAnsi="Times New Roman"/>
          <w:color w:val="000000"/>
          <w:sz w:val="28"/>
          <w:szCs w:val="28"/>
        </w:rPr>
      </w:pPr>
      <w:r w:rsidRPr="00AD1F63">
        <w:rPr>
          <w:rFonts w:ascii="Times New Roman" w:hAnsi="Times New Roman"/>
          <w:color w:val="000000"/>
          <w:sz w:val="28"/>
          <w:szCs w:val="28"/>
        </w:rPr>
        <w:t xml:space="preserve">Однак ряд авторів пов'язують із застосуванням системного тромболізису феномен реперфузійного пошкодження, який обумовлений активацією вільнорадикального окислення, і феномен «no-reflow» капілярів. Ці ускладнення системного тромболізису можуть призводити до збільшення частоти розвитку аритмій і коагулопатий споживання в перші три доби </w:t>
      </w:r>
      <w:r w:rsidR="00EE351D" w:rsidRPr="00E041DC">
        <w:rPr>
          <w:rFonts w:ascii="Times New Roman" w:hAnsi="Times New Roman"/>
          <w:color w:val="000000"/>
          <w:sz w:val="28"/>
          <w:szCs w:val="28"/>
        </w:rPr>
        <w:t>Г</w:t>
      </w:r>
      <w:r w:rsidRPr="00AD1F63">
        <w:rPr>
          <w:rFonts w:ascii="Times New Roman" w:hAnsi="Times New Roman"/>
          <w:color w:val="000000"/>
          <w:sz w:val="28"/>
          <w:szCs w:val="28"/>
        </w:rPr>
        <w:t>КС, станом «приголомшеного</w:t>
      </w:r>
      <w:r w:rsidR="00727000" w:rsidRPr="00AD1F63">
        <w:rPr>
          <w:rFonts w:ascii="Times New Roman" w:hAnsi="Times New Roman"/>
          <w:color w:val="000000"/>
          <w:sz w:val="28"/>
          <w:szCs w:val="28"/>
        </w:rPr>
        <w:t>» міокарда та ішемічним апоптозом</w:t>
      </w:r>
      <w:r w:rsidRPr="00AD1F63">
        <w:rPr>
          <w:rFonts w:ascii="Times New Roman" w:hAnsi="Times New Roman"/>
          <w:color w:val="000000"/>
          <w:sz w:val="28"/>
          <w:szCs w:val="28"/>
        </w:rPr>
        <w:t xml:space="preserve"> кардіоміоцитів </w:t>
      </w:r>
      <w:r w:rsidR="00222545" w:rsidRPr="00AD1F63">
        <w:rPr>
          <w:rFonts w:ascii="Times New Roman" w:hAnsi="Times New Roman"/>
          <w:color w:val="000000"/>
          <w:sz w:val="28"/>
          <w:szCs w:val="28"/>
        </w:rPr>
        <w:t>[</w:t>
      </w:r>
      <w:r w:rsidR="00593635">
        <w:rPr>
          <w:rFonts w:ascii="Times New Roman" w:hAnsi="Times New Roman"/>
          <w:color w:val="000000"/>
          <w:sz w:val="28"/>
          <w:szCs w:val="28"/>
        </w:rPr>
        <w:t>123</w:t>
      </w:r>
      <w:r w:rsidR="00222545" w:rsidRPr="00AD1F63">
        <w:rPr>
          <w:rFonts w:ascii="Times New Roman" w:hAnsi="Times New Roman"/>
          <w:color w:val="000000"/>
          <w:sz w:val="28"/>
          <w:szCs w:val="28"/>
        </w:rPr>
        <w:t xml:space="preserve">]. </w:t>
      </w:r>
      <w:r w:rsidRPr="00AD1F63">
        <w:rPr>
          <w:rFonts w:ascii="Times New Roman" w:hAnsi="Times New Roman"/>
          <w:color w:val="000000"/>
          <w:sz w:val="28"/>
          <w:szCs w:val="28"/>
        </w:rPr>
        <w:t>Проте всім пацієнтам з ГКС показана екстрена коронароангіографія в поєднанні з комплексною медикаментозною і тромболітичної терапією. При наявності гемодинамічно значущих стенозів показана екстрена балонна ангіопластика зі стентуванням. При технічній неможливості ангіостен</w:t>
      </w:r>
      <w:r w:rsidR="0063430D" w:rsidRPr="00AD1F63">
        <w:rPr>
          <w:rFonts w:ascii="Times New Roman" w:hAnsi="Times New Roman"/>
          <w:color w:val="000000"/>
          <w:sz w:val="28"/>
          <w:szCs w:val="28"/>
        </w:rPr>
        <w:t>ту</w:t>
      </w:r>
      <w:r w:rsidR="003728DB" w:rsidRPr="00AD1F63">
        <w:rPr>
          <w:rFonts w:ascii="Times New Roman" w:hAnsi="Times New Roman"/>
          <w:color w:val="000000"/>
          <w:sz w:val="28"/>
          <w:szCs w:val="28"/>
        </w:rPr>
        <w:t xml:space="preserve">вання </w:t>
      </w:r>
      <w:r w:rsidRPr="00AD1F63">
        <w:rPr>
          <w:rFonts w:ascii="Times New Roman" w:hAnsi="Times New Roman"/>
          <w:color w:val="000000"/>
          <w:sz w:val="28"/>
          <w:szCs w:val="28"/>
        </w:rPr>
        <w:t>(надмірна звивистість, оклюзія, стеноз гирла ствола ЛКА і ін.) доцільно виконання екстрених шунтуючих операцій. Своєчасна коронарна реканализация дозволить значно зменшити зону пошкодження міокарда і поліпшити найближчий і віддалений результат і знизит</w:t>
      </w:r>
      <w:r w:rsidR="00F3691A" w:rsidRPr="00AD1F63">
        <w:rPr>
          <w:rFonts w:ascii="Times New Roman" w:hAnsi="Times New Roman"/>
          <w:color w:val="000000"/>
          <w:sz w:val="28"/>
          <w:szCs w:val="28"/>
        </w:rPr>
        <w:t>и ризик несприятливого прогнозу</w:t>
      </w:r>
      <w:r w:rsidR="00F3691A" w:rsidRPr="00AD1F63">
        <w:rPr>
          <w:rFonts w:ascii="Times New Roman" w:hAnsi="Times New Roman"/>
          <w:color w:val="000000"/>
          <w:sz w:val="28"/>
          <w:szCs w:val="28"/>
          <w:lang w:val="ru-RU"/>
        </w:rPr>
        <w:t xml:space="preserve"> [</w:t>
      </w:r>
      <w:r w:rsidR="008E370B">
        <w:rPr>
          <w:rFonts w:ascii="Times New Roman" w:hAnsi="Times New Roman"/>
          <w:color w:val="000000"/>
          <w:sz w:val="28"/>
          <w:szCs w:val="28"/>
          <w:lang w:val="ru-RU"/>
        </w:rPr>
        <w:t>124</w:t>
      </w:r>
      <w:r w:rsidR="00C37DED">
        <w:rPr>
          <w:rFonts w:ascii="Times New Roman" w:hAnsi="Times New Roman"/>
          <w:color w:val="000000"/>
          <w:sz w:val="28"/>
          <w:szCs w:val="28"/>
          <w:lang w:val="ru-RU"/>
        </w:rPr>
        <w:t>,</w:t>
      </w:r>
      <w:r w:rsidR="008E370B">
        <w:rPr>
          <w:rFonts w:ascii="Times New Roman" w:hAnsi="Times New Roman"/>
          <w:color w:val="000000"/>
          <w:sz w:val="28"/>
          <w:szCs w:val="28"/>
        </w:rPr>
        <w:t>125</w:t>
      </w:r>
      <w:r w:rsidR="00F3691A" w:rsidRPr="00AD1F63">
        <w:rPr>
          <w:rFonts w:ascii="Times New Roman" w:hAnsi="Times New Roman"/>
          <w:color w:val="000000"/>
          <w:sz w:val="28"/>
          <w:szCs w:val="28"/>
        </w:rPr>
        <w:t>]</w:t>
      </w:r>
      <w:r w:rsidR="00D522CA" w:rsidRPr="00AD1F63">
        <w:rPr>
          <w:rFonts w:ascii="Times New Roman" w:hAnsi="Times New Roman"/>
          <w:color w:val="000000"/>
          <w:sz w:val="28"/>
          <w:szCs w:val="28"/>
        </w:rPr>
        <w:t>.</w:t>
      </w:r>
    </w:p>
    <w:p w:rsidR="00676ECF" w:rsidRPr="00AD1F63" w:rsidRDefault="002963AD" w:rsidP="0066252C">
      <w:pPr>
        <w:autoSpaceDE w:val="0"/>
        <w:autoSpaceDN w:val="0"/>
        <w:adjustRightInd w:val="0"/>
        <w:spacing w:after="0" w:line="360" w:lineRule="auto"/>
        <w:ind w:firstLine="851"/>
        <w:jc w:val="both"/>
        <w:rPr>
          <w:rFonts w:ascii="Times New Roman" w:hAnsi="Times New Roman"/>
          <w:color w:val="000000"/>
          <w:sz w:val="28"/>
          <w:szCs w:val="28"/>
        </w:rPr>
      </w:pPr>
      <w:r w:rsidRPr="00AD1F63">
        <w:rPr>
          <w:rFonts w:ascii="Times New Roman" w:hAnsi="Times New Roman"/>
          <w:color w:val="000000"/>
          <w:sz w:val="28"/>
          <w:szCs w:val="28"/>
        </w:rPr>
        <w:t xml:space="preserve">Однак можливості застосування </w:t>
      </w:r>
      <w:r w:rsidR="007A6FA1" w:rsidRPr="00AD1F63">
        <w:rPr>
          <w:rFonts w:ascii="Times New Roman" w:hAnsi="Times New Roman"/>
          <w:color w:val="000000"/>
          <w:sz w:val="28"/>
          <w:szCs w:val="28"/>
        </w:rPr>
        <w:t xml:space="preserve">ЧКВ </w:t>
      </w:r>
      <w:r w:rsidRPr="00AD1F63">
        <w:rPr>
          <w:rFonts w:ascii="Times New Roman" w:hAnsi="Times New Roman"/>
          <w:color w:val="000000"/>
          <w:sz w:val="28"/>
          <w:szCs w:val="28"/>
        </w:rPr>
        <w:t xml:space="preserve">нерідко бувають </w:t>
      </w:r>
      <w:r w:rsidR="001501FE" w:rsidRPr="00AD1F63">
        <w:rPr>
          <w:rFonts w:ascii="Times New Roman" w:hAnsi="Times New Roman"/>
          <w:color w:val="000000"/>
          <w:sz w:val="28"/>
          <w:szCs w:val="28"/>
        </w:rPr>
        <w:t xml:space="preserve">обмежені </w:t>
      </w:r>
      <w:r w:rsidRPr="00AD1F63">
        <w:rPr>
          <w:rFonts w:ascii="Times New Roman" w:hAnsi="Times New Roman"/>
          <w:color w:val="000000"/>
          <w:sz w:val="28"/>
          <w:szCs w:val="28"/>
        </w:rPr>
        <w:t>низкою об'єктивних причин, що змушує проводити відбір пацієнтів, незважаючи на відсутн</w:t>
      </w:r>
      <w:r w:rsidR="00676ECF" w:rsidRPr="00AD1F63">
        <w:rPr>
          <w:rFonts w:ascii="Times New Roman" w:hAnsi="Times New Roman"/>
          <w:color w:val="000000"/>
          <w:sz w:val="28"/>
          <w:szCs w:val="28"/>
        </w:rPr>
        <w:t>ість для цього чітких критеріїв.</w:t>
      </w:r>
    </w:p>
    <w:p w:rsidR="0090660D" w:rsidRPr="00C37DED" w:rsidRDefault="000F21BA" w:rsidP="00C37DED">
      <w:pPr>
        <w:autoSpaceDE w:val="0"/>
        <w:autoSpaceDN w:val="0"/>
        <w:adjustRightInd w:val="0"/>
        <w:spacing w:after="0" w:line="360" w:lineRule="auto"/>
        <w:ind w:firstLine="851"/>
        <w:jc w:val="both"/>
        <w:rPr>
          <w:rFonts w:ascii="Times New Roman" w:hAnsi="Times New Roman"/>
          <w:color w:val="000000"/>
          <w:sz w:val="28"/>
          <w:szCs w:val="28"/>
        </w:rPr>
      </w:pPr>
      <w:r w:rsidRPr="00AD1F63">
        <w:rPr>
          <w:rFonts w:ascii="Times New Roman" w:hAnsi="Times New Roman"/>
          <w:color w:val="000000"/>
          <w:sz w:val="28"/>
          <w:szCs w:val="28"/>
        </w:rPr>
        <w:t>Проблема вибору способу лікування набула особливої важливості у зв'язку з впровадженням тромболітичної терапії</w:t>
      </w:r>
      <w:r w:rsidR="00C37DED">
        <w:rPr>
          <w:rFonts w:ascii="Times New Roman" w:hAnsi="Times New Roman"/>
          <w:color w:val="000000"/>
          <w:sz w:val="28"/>
          <w:szCs w:val="28"/>
        </w:rPr>
        <w:t xml:space="preserve"> (ТЛТ) на догоспітальному етапі</w:t>
      </w:r>
      <w:r w:rsidR="003612FB" w:rsidRPr="00AD1F63">
        <w:rPr>
          <w:rFonts w:ascii="Times New Roman" w:hAnsi="Times New Roman"/>
          <w:color w:val="000000"/>
          <w:sz w:val="28"/>
          <w:szCs w:val="28"/>
        </w:rPr>
        <w:t xml:space="preserve">, </w:t>
      </w:r>
      <w:r w:rsidRPr="00AD1F63">
        <w:rPr>
          <w:rFonts w:ascii="Times New Roman" w:hAnsi="Times New Roman"/>
          <w:color w:val="000000"/>
          <w:sz w:val="28"/>
          <w:szCs w:val="28"/>
        </w:rPr>
        <w:t>причому нерідко тим пацієнтам, які могли б отримати п</w:t>
      </w:r>
      <w:r w:rsidR="00D804D9" w:rsidRPr="00AD1F63">
        <w:rPr>
          <w:rFonts w:ascii="Times New Roman" w:hAnsi="Times New Roman"/>
          <w:color w:val="000000"/>
          <w:sz w:val="28"/>
          <w:szCs w:val="28"/>
        </w:rPr>
        <w:t xml:space="preserve">ервинне </w:t>
      </w:r>
      <w:r w:rsidRPr="00AD1F63">
        <w:rPr>
          <w:rFonts w:ascii="Times New Roman" w:hAnsi="Times New Roman"/>
          <w:color w:val="000000"/>
          <w:sz w:val="28"/>
          <w:szCs w:val="28"/>
        </w:rPr>
        <w:t>ЧКВ</w:t>
      </w:r>
      <w:r w:rsidR="003612FB" w:rsidRPr="00C37DED">
        <w:rPr>
          <w:rFonts w:ascii="Times New Roman" w:hAnsi="Times New Roman"/>
          <w:color w:val="000000"/>
          <w:sz w:val="28"/>
          <w:szCs w:val="28"/>
        </w:rPr>
        <w:t xml:space="preserve">. </w:t>
      </w:r>
      <w:r w:rsidR="0090660D" w:rsidRPr="00C37DED">
        <w:rPr>
          <w:rFonts w:ascii="Times New Roman" w:hAnsi="Times New Roman"/>
          <w:color w:val="000000"/>
          <w:sz w:val="28"/>
          <w:szCs w:val="28"/>
        </w:rPr>
        <w:t>При цьому основними недоліками системного тромболізису є високий ризик серйозних геморрагіч</w:t>
      </w:r>
      <w:r w:rsidR="00B16EB3" w:rsidRPr="00C37DED">
        <w:rPr>
          <w:rFonts w:ascii="Times New Roman" w:hAnsi="Times New Roman"/>
          <w:color w:val="000000"/>
          <w:sz w:val="28"/>
          <w:szCs w:val="28"/>
        </w:rPr>
        <w:t xml:space="preserve">них </w:t>
      </w:r>
      <w:r w:rsidR="0090660D" w:rsidRPr="00C37DED">
        <w:rPr>
          <w:rFonts w:ascii="Times New Roman" w:hAnsi="Times New Roman"/>
          <w:color w:val="000000"/>
          <w:sz w:val="28"/>
          <w:szCs w:val="28"/>
        </w:rPr>
        <w:t>ускладнень (у 3-20% пацієнтів) і висока частота випадків неповноцінного відновлення кровотоку в басейні ураженої артерії. Геморагічні ускладнення можуть виникати як в перші години, так і через кілька днів після операції</w:t>
      </w:r>
      <w:r w:rsidR="003612FB" w:rsidRPr="00C37DED">
        <w:rPr>
          <w:rFonts w:ascii="Times New Roman" w:hAnsi="Times New Roman"/>
          <w:color w:val="000000"/>
          <w:sz w:val="28"/>
          <w:szCs w:val="28"/>
        </w:rPr>
        <w:t xml:space="preserve"> [</w:t>
      </w:r>
      <w:r w:rsidR="003E4BE0">
        <w:rPr>
          <w:rFonts w:ascii="Times New Roman" w:hAnsi="Times New Roman"/>
          <w:color w:val="000000"/>
          <w:sz w:val="28"/>
          <w:szCs w:val="28"/>
        </w:rPr>
        <w:t>126, 127</w:t>
      </w:r>
      <w:r w:rsidR="003612FB" w:rsidRPr="00C37DED">
        <w:rPr>
          <w:rFonts w:ascii="Times New Roman" w:hAnsi="Times New Roman"/>
          <w:color w:val="000000"/>
          <w:sz w:val="28"/>
          <w:szCs w:val="28"/>
        </w:rPr>
        <w:t xml:space="preserve">]. </w:t>
      </w:r>
    </w:p>
    <w:p w:rsidR="003612FB" w:rsidRPr="00AD1F63" w:rsidRDefault="0090660D" w:rsidP="0066252C">
      <w:pPr>
        <w:pStyle w:val="Pa18"/>
        <w:spacing w:line="360" w:lineRule="auto"/>
        <w:ind w:firstLine="851"/>
        <w:jc w:val="both"/>
        <w:rPr>
          <w:color w:val="000000"/>
          <w:sz w:val="28"/>
          <w:szCs w:val="28"/>
          <w:lang w:val="uk-UA"/>
        </w:rPr>
      </w:pPr>
      <w:r w:rsidRPr="00AD1F63">
        <w:rPr>
          <w:color w:val="000000"/>
          <w:sz w:val="28"/>
          <w:szCs w:val="28"/>
          <w:lang w:val="uk-UA"/>
        </w:rPr>
        <w:t xml:space="preserve">Таким чином, </w:t>
      </w:r>
      <w:r w:rsidR="00363D77" w:rsidRPr="00AD1F63">
        <w:rPr>
          <w:color w:val="000000"/>
          <w:sz w:val="28"/>
          <w:szCs w:val="28"/>
          <w:lang w:val="uk-UA"/>
        </w:rPr>
        <w:t xml:space="preserve">стратифікації ризику хворих з </w:t>
      </w:r>
      <w:r w:rsidR="00462A39">
        <w:rPr>
          <w:color w:val="000000"/>
          <w:sz w:val="28"/>
          <w:szCs w:val="28"/>
          <w:lang w:val="uk-UA"/>
        </w:rPr>
        <w:t>Г</w:t>
      </w:r>
      <w:r w:rsidR="00363D77" w:rsidRPr="00AD1F63">
        <w:rPr>
          <w:color w:val="000000"/>
          <w:sz w:val="28"/>
          <w:szCs w:val="28"/>
          <w:lang w:val="uk-UA"/>
        </w:rPr>
        <w:t xml:space="preserve">КС з урахуванням </w:t>
      </w:r>
      <w:r w:rsidRPr="00AD1F63">
        <w:rPr>
          <w:color w:val="000000"/>
          <w:sz w:val="28"/>
          <w:szCs w:val="28"/>
          <w:lang w:val="uk-UA"/>
        </w:rPr>
        <w:t>інтервенційн</w:t>
      </w:r>
      <w:r w:rsidR="00363D77" w:rsidRPr="00AD1F63">
        <w:rPr>
          <w:color w:val="000000"/>
          <w:sz w:val="28"/>
          <w:szCs w:val="28"/>
          <w:lang w:val="uk-UA"/>
        </w:rPr>
        <w:t>ої</w:t>
      </w:r>
      <w:r w:rsidRPr="00AD1F63">
        <w:rPr>
          <w:color w:val="000000"/>
          <w:sz w:val="28"/>
          <w:szCs w:val="28"/>
          <w:lang w:val="uk-UA"/>
        </w:rPr>
        <w:t xml:space="preserve"> терапі</w:t>
      </w:r>
      <w:r w:rsidR="00363D77" w:rsidRPr="00AD1F63">
        <w:rPr>
          <w:color w:val="000000"/>
          <w:sz w:val="28"/>
          <w:szCs w:val="28"/>
          <w:lang w:val="uk-UA"/>
        </w:rPr>
        <w:t>ї</w:t>
      </w:r>
      <w:r w:rsidRPr="00AD1F63">
        <w:rPr>
          <w:color w:val="000000"/>
          <w:sz w:val="28"/>
          <w:szCs w:val="28"/>
          <w:lang w:val="uk-UA"/>
        </w:rPr>
        <w:t xml:space="preserve"> залишається однією з актуальних проблем сучасної кардіоангіологіі.</w:t>
      </w:r>
      <w:r w:rsidR="00363D77" w:rsidRPr="00AD1F63">
        <w:rPr>
          <w:color w:val="000000"/>
          <w:sz w:val="28"/>
          <w:szCs w:val="28"/>
          <w:lang w:val="uk-UA"/>
        </w:rPr>
        <w:t xml:space="preserve"> </w:t>
      </w:r>
    </w:p>
    <w:p w:rsidR="00AC10B5" w:rsidRPr="00AD1F63" w:rsidRDefault="0090660D" w:rsidP="0066252C">
      <w:pPr>
        <w:spacing w:after="0" w:line="360" w:lineRule="auto"/>
        <w:ind w:firstLine="851"/>
        <w:jc w:val="both"/>
        <w:rPr>
          <w:rFonts w:ascii="Times New Roman" w:hAnsi="Times New Roman"/>
          <w:b/>
          <w:color w:val="000000"/>
          <w:sz w:val="28"/>
          <w:szCs w:val="28"/>
          <w:u w:val="single"/>
        </w:rPr>
      </w:pPr>
      <w:r w:rsidRPr="00AD1F63">
        <w:rPr>
          <w:rFonts w:ascii="Times New Roman" w:hAnsi="Times New Roman"/>
          <w:color w:val="000000"/>
          <w:sz w:val="28"/>
          <w:szCs w:val="28"/>
        </w:rPr>
        <w:t>Внаслідок цього в залежності від поширеності уражень коронарних артерій, ефективності методів діагностики і уточнення показань до ендоваскулярних втручань в залежності від даних коронарографії</w:t>
      </w:r>
      <w:r w:rsidR="00AC10B5" w:rsidRPr="00AD1F63">
        <w:rPr>
          <w:rFonts w:ascii="Times New Roman" w:hAnsi="Times New Roman"/>
          <w:color w:val="000000"/>
          <w:sz w:val="28"/>
          <w:szCs w:val="28"/>
        </w:rPr>
        <w:t xml:space="preserve"> питання тактики </w:t>
      </w:r>
      <w:r w:rsidR="009161AF" w:rsidRPr="00AD1F63">
        <w:rPr>
          <w:rFonts w:ascii="Times New Roman" w:hAnsi="Times New Roman"/>
          <w:color w:val="000000"/>
          <w:sz w:val="28"/>
          <w:szCs w:val="28"/>
        </w:rPr>
        <w:t>л</w:t>
      </w:r>
      <w:r w:rsidR="00AC10B5" w:rsidRPr="00AD1F63">
        <w:rPr>
          <w:rFonts w:ascii="Times New Roman" w:hAnsi="Times New Roman"/>
          <w:color w:val="000000"/>
          <w:sz w:val="28"/>
          <w:szCs w:val="28"/>
        </w:rPr>
        <w:t>іку</w:t>
      </w:r>
      <w:r w:rsidR="009161AF" w:rsidRPr="00AD1F63">
        <w:rPr>
          <w:rFonts w:ascii="Times New Roman" w:hAnsi="Times New Roman"/>
          <w:color w:val="000000"/>
          <w:sz w:val="28"/>
          <w:szCs w:val="28"/>
        </w:rPr>
        <w:t>в</w:t>
      </w:r>
      <w:r w:rsidR="00AC10B5" w:rsidRPr="00AD1F63">
        <w:rPr>
          <w:rFonts w:ascii="Times New Roman" w:hAnsi="Times New Roman"/>
          <w:color w:val="000000"/>
          <w:sz w:val="28"/>
          <w:szCs w:val="28"/>
        </w:rPr>
        <w:t>ання ГІМ</w:t>
      </w:r>
      <w:r w:rsidRPr="00AD1F63">
        <w:rPr>
          <w:rFonts w:ascii="Times New Roman" w:hAnsi="Times New Roman"/>
          <w:color w:val="000000"/>
          <w:sz w:val="28"/>
          <w:szCs w:val="28"/>
        </w:rPr>
        <w:t xml:space="preserve"> залишається діскутабельним</w:t>
      </w:r>
      <w:r w:rsidR="000A53CA" w:rsidRPr="00AD1F63">
        <w:rPr>
          <w:rFonts w:ascii="Times New Roman" w:hAnsi="Times New Roman"/>
          <w:color w:val="000000"/>
          <w:sz w:val="28"/>
          <w:szCs w:val="28"/>
        </w:rPr>
        <w:t xml:space="preserve">. </w:t>
      </w:r>
    </w:p>
    <w:p w:rsidR="00690C8B" w:rsidRPr="00AD1F63" w:rsidRDefault="00690C8B" w:rsidP="00F3684D">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Широке використання </w:t>
      </w:r>
      <w:r w:rsidR="00462A39">
        <w:rPr>
          <w:rFonts w:ascii="Times New Roman" w:hAnsi="Times New Roman"/>
          <w:sz w:val="28"/>
          <w:szCs w:val="28"/>
        </w:rPr>
        <w:t>первинного через</w:t>
      </w:r>
      <w:r w:rsidR="0090660D" w:rsidRPr="00AD1F63">
        <w:rPr>
          <w:rFonts w:ascii="Times New Roman" w:hAnsi="Times New Roman"/>
          <w:sz w:val="28"/>
          <w:szCs w:val="28"/>
        </w:rPr>
        <w:t xml:space="preserve">шкірного коронарного втручання </w:t>
      </w:r>
      <w:r w:rsidRPr="00AD1F63">
        <w:rPr>
          <w:rFonts w:ascii="Times New Roman" w:hAnsi="Times New Roman"/>
          <w:sz w:val="28"/>
          <w:szCs w:val="28"/>
        </w:rPr>
        <w:t xml:space="preserve">в умовах української системи охорони здоров’я, мала чисельність даних щодо впливу його на хворих з гострим інфарктом міокарда та супутнім цукровим діабетом 2 типу, диктує необхідність проведення більш детального аналізу та викладення його результатів у цій дисертаційній роботі. </w:t>
      </w:r>
    </w:p>
    <w:p w:rsidR="008F1407" w:rsidRPr="00AD1F63" w:rsidRDefault="00AC10B5" w:rsidP="00F3684D">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Відповідно до сучасних рекомендацій по лікуванню ішемічної хвороби серця, первинною та вторинною профілактикою розвитку серцево-судинних ускладнень є довгострокова терапія лікарськими препаратами, які інгібують функцію тромбоцитів. </w:t>
      </w:r>
      <w:r w:rsidR="000A53CA" w:rsidRPr="00AD1F63">
        <w:rPr>
          <w:rFonts w:ascii="Times New Roman" w:hAnsi="Times New Roman"/>
          <w:sz w:val="28"/>
          <w:szCs w:val="28"/>
        </w:rPr>
        <w:t>Антиагрегантна</w:t>
      </w:r>
      <w:r w:rsidR="00003D5A" w:rsidRPr="00AD1F63">
        <w:rPr>
          <w:rFonts w:ascii="Times New Roman" w:hAnsi="Times New Roman"/>
          <w:sz w:val="28"/>
          <w:szCs w:val="28"/>
        </w:rPr>
        <w:t xml:space="preserve"> терапія клопідогрелем і ацетилсаліциловою кислотою істотно знизила частоту розвитку атеротромбозу в стенті. Однак її ефективність істотно залежить не тільки від наявності резистентності до дезагрегантами, але і процесів гемостазу, пов'язаних з порушенням в</w:t>
      </w:r>
      <w:r w:rsidR="00A013B8" w:rsidRPr="00AD1F63">
        <w:rPr>
          <w:rFonts w:ascii="Times New Roman" w:hAnsi="Times New Roman"/>
          <w:sz w:val="28"/>
          <w:szCs w:val="28"/>
        </w:rPr>
        <w:t>углеводного обміну</w:t>
      </w:r>
      <w:r w:rsidR="00A013B8" w:rsidRPr="00AD1F63">
        <w:rPr>
          <w:rFonts w:ascii="Times New Roman" w:hAnsi="Times New Roman"/>
          <w:sz w:val="28"/>
          <w:szCs w:val="28"/>
          <w:lang w:val="ru-RU"/>
        </w:rPr>
        <w:t xml:space="preserve"> </w:t>
      </w:r>
      <w:r w:rsidR="00A013B8" w:rsidRPr="00AD1F63">
        <w:rPr>
          <w:rFonts w:ascii="Times New Roman" w:hAnsi="Times New Roman"/>
          <w:color w:val="000000"/>
          <w:sz w:val="28"/>
          <w:szCs w:val="28"/>
        </w:rPr>
        <w:t>[</w:t>
      </w:r>
      <w:r w:rsidR="003E4BE0">
        <w:rPr>
          <w:rFonts w:ascii="Times New Roman" w:hAnsi="Times New Roman"/>
          <w:sz w:val="28"/>
          <w:szCs w:val="28"/>
          <w:lang w:val="ru-RU"/>
        </w:rPr>
        <w:t>128</w:t>
      </w:r>
      <w:r w:rsidR="00A013B8" w:rsidRPr="00AD1F63">
        <w:rPr>
          <w:rFonts w:ascii="Times New Roman" w:hAnsi="Times New Roman"/>
          <w:color w:val="000000"/>
          <w:sz w:val="28"/>
          <w:szCs w:val="28"/>
        </w:rPr>
        <w:t>].</w:t>
      </w:r>
    </w:p>
    <w:p w:rsidR="00F22956" w:rsidRPr="00AD1F63" w:rsidRDefault="000A53CA" w:rsidP="00F3684D">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На теперішній </w:t>
      </w:r>
      <w:r w:rsidR="00003D5A" w:rsidRPr="00AD1F63">
        <w:rPr>
          <w:rFonts w:ascii="Times New Roman" w:hAnsi="Times New Roman"/>
          <w:sz w:val="28"/>
          <w:szCs w:val="28"/>
        </w:rPr>
        <w:t xml:space="preserve">час інвазивні методи реваскуляризації міокарда міцно зайняли лідируючі позиції в лікуванні </w:t>
      </w:r>
      <w:r w:rsidR="00D64E61" w:rsidRPr="00AD1F63">
        <w:rPr>
          <w:rFonts w:ascii="Times New Roman" w:hAnsi="Times New Roman"/>
          <w:sz w:val="28"/>
          <w:szCs w:val="28"/>
        </w:rPr>
        <w:t>ішемічної хвороби серця. Але всі</w:t>
      </w:r>
      <w:r w:rsidR="00003D5A" w:rsidRPr="00AD1F63">
        <w:rPr>
          <w:rFonts w:ascii="Times New Roman" w:hAnsi="Times New Roman"/>
          <w:sz w:val="28"/>
          <w:szCs w:val="28"/>
        </w:rPr>
        <w:t xml:space="preserve"> досягнення ендоваскулярного лікуван</w:t>
      </w:r>
      <w:r w:rsidR="00D64E61" w:rsidRPr="00AD1F63">
        <w:rPr>
          <w:rFonts w:ascii="Times New Roman" w:hAnsi="Times New Roman"/>
          <w:sz w:val="28"/>
          <w:szCs w:val="28"/>
        </w:rPr>
        <w:t>ня не були б настільки ефективнимм і безпечними</w:t>
      </w:r>
      <w:r w:rsidR="00003D5A" w:rsidRPr="00AD1F63">
        <w:rPr>
          <w:rFonts w:ascii="Times New Roman" w:hAnsi="Times New Roman"/>
          <w:sz w:val="28"/>
          <w:szCs w:val="28"/>
        </w:rPr>
        <w:t xml:space="preserve"> без застосування дезагреган</w:t>
      </w:r>
      <w:r w:rsidR="00530705" w:rsidRPr="00AD1F63">
        <w:rPr>
          <w:rFonts w:ascii="Times New Roman" w:hAnsi="Times New Roman"/>
          <w:sz w:val="28"/>
          <w:szCs w:val="28"/>
        </w:rPr>
        <w:t>ті</w:t>
      </w:r>
      <w:r w:rsidR="00D64E61" w:rsidRPr="00AD1F63">
        <w:rPr>
          <w:rFonts w:ascii="Times New Roman" w:hAnsi="Times New Roman"/>
          <w:sz w:val="28"/>
          <w:szCs w:val="28"/>
        </w:rPr>
        <w:t>в. Їх використання</w:t>
      </w:r>
      <w:r w:rsidR="00003D5A" w:rsidRPr="00AD1F63">
        <w:rPr>
          <w:rFonts w:ascii="Times New Roman" w:hAnsi="Times New Roman"/>
          <w:sz w:val="28"/>
          <w:szCs w:val="28"/>
        </w:rPr>
        <w:t xml:space="preserve"> є обов'язковим медикаментозним супроводом ендоваскулярного втручання. Ефективність антитромботичної терапії у пацієнтів з цукровим діабетом знижена в порівнянні із загальною популяцією, що впливає на прогноз чре</w:t>
      </w:r>
      <w:r w:rsidR="00D64E61" w:rsidRPr="00AD1F63">
        <w:rPr>
          <w:rFonts w:ascii="Times New Roman" w:hAnsi="Times New Roman"/>
          <w:sz w:val="28"/>
          <w:szCs w:val="28"/>
        </w:rPr>
        <w:t>зшкірного</w:t>
      </w:r>
      <w:r w:rsidR="00003D5A" w:rsidRPr="00AD1F63">
        <w:rPr>
          <w:rFonts w:ascii="Times New Roman" w:hAnsi="Times New Roman"/>
          <w:sz w:val="28"/>
          <w:szCs w:val="28"/>
        </w:rPr>
        <w:t xml:space="preserve"> втручання. Ці механізми збільшу</w:t>
      </w:r>
      <w:r w:rsidR="00D64E61" w:rsidRPr="00AD1F63">
        <w:rPr>
          <w:rFonts w:ascii="Times New Roman" w:hAnsi="Times New Roman"/>
          <w:sz w:val="28"/>
          <w:szCs w:val="28"/>
        </w:rPr>
        <w:t>ють ризик тромбоутворення та</w:t>
      </w:r>
      <w:r w:rsidR="00003D5A" w:rsidRPr="00AD1F63">
        <w:rPr>
          <w:rFonts w:ascii="Times New Roman" w:hAnsi="Times New Roman"/>
          <w:sz w:val="28"/>
          <w:szCs w:val="28"/>
        </w:rPr>
        <w:t xml:space="preserve"> ймовірність розвитку гострого коронарного синдрому. При цьому прогноз останнього достовірно гірше в порівнянні з пацієнтами з ІХС, які не ма</w:t>
      </w:r>
      <w:r w:rsidR="00D64E61" w:rsidRPr="00AD1F63">
        <w:rPr>
          <w:rFonts w:ascii="Times New Roman" w:hAnsi="Times New Roman"/>
          <w:sz w:val="28"/>
          <w:szCs w:val="28"/>
        </w:rPr>
        <w:t>ли</w:t>
      </w:r>
      <w:r w:rsidR="00003D5A" w:rsidRPr="00AD1F63">
        <w:rPr>
          <w:rFonts w:ascii="Times New Roman" w:hAnsi="Times New Roman"/>
          <w:sz w:val="28"/>
          <w:szCs w:val="28"/>
        </w:rPr>
        <w:t xml:space="preserve"> цукрового діабету </w:t>
      </w:r>
      <w:r w:rsidR="00F22956" w:rsidRPr="00AD1F63">
        <w:rPr>
          <w:rFonts w:ascii="Times New Roman" w:hAnsi="Times New Roman"/>
          <w:sz w:val="28"/>
          <w:szCs w:val="28"/>
        </w:rPr>
        <w:t>[</w:t>
      </w:r>
      <w:r w:rsidR="00C061B1">
        <w:rPr>
          <w:rFonts w:ascii="Times New Roman" w:hAnsi="Times New Roman"/>
          <w:sz w:val="28"/>
          <w:szCs w:val="28"/>
        </w:rPr>
        <w:t>129</w:t>
      </w:r>
      <w:r w:rsidR="00F22956" w:rsidRPr="00AD1F63">
        <w:rPr>
          <w:rFonts w:ascii="Times New Roman" w:hAnsi="Times New Roman"/>
          <w:sz w:val="28"/>
          <w:szCs w:val="28"/>
        </w:rPr>
        <w:t>].</w:t>
      </w:r>
    </w:p>
    <w:p w:rsidR="002B33EE" w:rsidRPr="00AD1F63" w:rsidRDefault="002B33EE" w:rsidP="00F3684D">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Мабуть, це пов'язано з тим, що при </w:t>
      </w:r>
      <w:r w:rsidR="00BD1073">
        <w:rPr>
          <w:rFonts w:ascii="Times New Roman" w:hAnsi="Times New Roman"/>
          <w:sz w:val="28"/>
          <w:szCs w:val="28"/>
        </w:rPr>
        <w:t>Ц</w:t>
      </w:r>
      <w:r w:rsidRPr="00AD1F63">
        <w:rPr>
          <w:rFonts w:ascii="Times New Roman" w:hAnsi="Times New Roman"/>
          <w:sz w:val="28"/>
          <w:szCs w:val="28"/>
        </w:rPr>
        <w:t>Д є свої особливості клітинного гемостазу, що залежать від ступеня і тривалості декомпенсації вуглеводного обміну.</w:t>
      </w:r>
    </w:p>
    <w:p w:rsidR="001F606E" w:rsidRPr="00AD1F63" w:rsidRDefault="003D5FC1" w:rsidP="00BE675F">
      <w:pPr>
        <w:spacing w:after="0" w:line="360" w:lineRule="auto"/>
        <w:ind w:firstLine="709"/>
        <w:jc w:val="both"/>
        <w:rPr>
          <w:rFonts w:ascii="Times New Roman" w:hAnsi="Times New Roman"/>
          <w:sz w:val="28"/>
          <w:szCs w:val="28"/>
        </w:rPr>
      </w:pPr>
      <w:r w:rsidRPr="00AD1F63">
        <w:rPr>
          <w:rFonts w:ascii="Times New Roman" w:hAnsi="Times New Roman"/>
          <w:sz w:val="28"/>
          <w:szCs w:val="28"/>
        </w:rPr>
        <w:t xml:space="preserve">Менш ніж за 20 років пройдено шлях від упевненості в тому, що цукровий діабет </w:t>
      </w:r>
      <w:r w:rsidR="00FD0C77" w:rsidRPr="00AD1F63">
        <w:rPr>
          <w:rFonts w:ascii="Times New Roman" w:hAnsi="Times New Roman"/>
          <w:sz w:val="28"/>
          <w:szCs w:val="28"/>
        </w:rPr>
        <w:t>–</w:t>
      </w:r>
      <w:r w:rsidRPr="00AD1F63">
        <w:rPr>
          <w:rFonts w:ascii="Times New Roman" w:hAnsi="Times New Roman"/>
          <w:sz w:val="28"/>
          <w:szCs w:val="28"/>
        </w:rPr>
        <w:t xml:space="preserve"> вирок</w:t>
      </w:r>
      <w:r w:rsidR="00FD0C77" w:rsidRPr="00AD1F63">
        <w:rPr>
          <w:rFonts w:ascii="Times New Roman" w:hAnsi="Times New Roman"/>
          <w:sz w:val="28"/>
          <w:szCs w:val="28"/>
        </w:rPr>
        <w:t xml:space="preserve"> </w:t>
      </w:r>
      <w:r w:rsidR="000B6B70" w:rsidRPr="00AD1F63">
        <w:rPr>
          <w:rFonts w:ascii="Times New Roman" w:hAnsi="Times New Roman"/>
          <w:sz w:val="28"/>
          <w:szCs w:val="28"/>
        </w:rPr>
        <w:t>з наступним</w:t>
      </w:r>
      <w:r w:rsidRPr="00AD1F63">
        <w:rPr>
          <w:rFonts w:ascii="Times New Roman" w:hAnsi="Times New Roman"/>
          <w:sz w:val="28"/>
          <w:szCs w:val="28"/>
        </w:rPr>
        <w:t xml:space="preserve"> настання</w:t>
      </w:r>
      <w:r w:rsidR="000B6B70" w:rsidRPr="00AD1F63">
        <w:rPr>
          <w:rFonts w:ascii="Times New Roman" w:hAnsi="Times New Roman"/>
          <w:sz w:val="28"/>
          <w:szCs w:val="28"/>
        </w:rPr>
        <w:t>м</w:t>
      </w:r>
      <w:r w:rsidRPr="00AD1F63">
        <w:rPr>
          <w:rFonts w:ascii="Times New Roman" w:hAnsi="Times New Roman"/>
          <w:sz w:val="28"/>
          <w:szCs w:val="28"/>
        </w:rPr>
        <w:t xml:space="preserve"> кардіоваскулярних подій до впровадження інноваційних технологій їх лікування та попередження. З початку 90-х рр. минулого століття в усьому світі, в тому числі в Україні, нар</w:t>
      </w:r>
      <w:r w:rsidR="0050714F" w:rsidRPr="00AD1F63">
        <w:rPr>
          <w:rFonts w:ascii="Times New Roman" w:hAnsi="Times New Roman"/>
          <w:sz w:val="28"/>
          <w:szCs w:val="28"/>
        </w:rPr>
        <w:t xml:space="preserve">оджується і заявляє про себе </w:t>
      </w:r>
      <w:r w:rsidRPr="00AD1F63">
        <w:rPr>
          <w:rFonts w:ascii="Times New Roman" w:hAnsi="Times New Roman"/>
          <w:sz w:val="28"/>
          <w:szCs w:val="28"/>
        </w:rPr>
        <w:t>альтернатива хірургічному лікуванню коронарного атеросклерозу ендоваскулярна реваскуляризація міокарда. У 2007 р Європейське товариство кардіологів та Європейське товариство з вивчення цукрового діабету рекомендували чре</w:t>
      </w:r>
      <w:r w:rsidR="0050714F" w:rsidRPr="00AD1F63">
        <w:rPr>
          <w:rFonts w:ascii="Times New Roman" w:hAnsi="Times New Roman"/>
          <w:sz w:val="28"/>
          <w:szCs w:val="28"/>
        </w:rPr>
        <w:t>зшкірне</w:t>
      </w:r>
      <w:r w:rsidRPr="00AD1F63">
        <w:rPr>
          <w:rFonts w:ascii="Times New Roman" w:hAnsi="Times New Roman"/>
          <w:sz w:val="28"/>
          <w:szCs w:val="28"/>
        </w:rPr>
        <w:t xml:space="preserve"> втручання на коронарних артеріях  в якості методу вибору реваскуляризації міокарда у хворих на ІХС на фоні ЦД. В основу Рекомендацій </w:t>
      </w:r>
      <w:r w:rsidR="006F1D08" w:rsidRPr="00AD1F63">
        <w:rPr>
          <w:rFonts w:ascii="Times New Roman" w:hAnsi="Times New Roman"/>
          <w:sz w:val="28"/>
          <w:szCs w:val="28"/>
        </w:rPr>
        <w:t xml:space="preserve">були покладені </w:t>
      </w:r>
      <w:r w:rsidRPr="00AD1F63">
        <w:rPr>
          <w:rFonts w:ascii="Times New Roman" w:hAnsi="Times New Roman"/>
          <w:sz w:val="28"/>
          <w:szCs w:val="28"/>
        </w:rPr>
        <w:t>результати трьох великих рандомізованих досліджень:</w:t>
      </w:r>
      <w:r w:rsidR="00952285" w:rsidRPr="00AD1F63">
        <w:rPr>
          <w:rFonts w:ascii="Times New Roman" w:hAnsi="Times New Roman"/>
          <w:sz w:val="28"/>
          <w:szCs w:val="28"/>
        </w:rPr>
        <w:t xml:space="preserve"> Randomized Intervention Treatment of Angina (RITA-1), Coronary Angioplasty versus Bypass Revascularisation Investigation (CABRI) и Emory Angioplasty versus surgery trial (EAST) [</w:t>
      </w:r>
      <w:r w:rsidR="00C061B1">
        <w:rPr>
          <w:rFonts w:ascii="Times New Roman" w:hAnsi="Times New Roman"/>
          <w:sz w:val="28"/>
          <w:szCs w:val="28"/>
        </w:rPr>
        <w:t>130</w:t>
      </w:r>
      <w:r w:rsidR="00A013B8" w:rsidRPr="00AD1F63">
        <w:rPr>
          <w:rFonts w:ascii="Times New Roman" w:hAnsi="Times New Roman"/>
          <w:sz w:val="28"/>
          <w:szCs w:val="28"/>
        </w:rPr>
        <w:t>,</w:t>
      </w:r>
      <w:r w:rsidR="0039375D" w:rsidRPr="00AD1F63">
        <w:rPr>
          <w:rFonts w:ascii="Times New Roman" w:hAnsi="Times New Roman"/>
          <w:sz w:val="28"/>
          <w:szCs w:val="28"/>
        </w:rPr>
        <w:t xml:space="preserve"> </w:t>
      </w:r>
      <w:r w:rsidR="00C061B1">
        <w:rPr>
          <w:rFonts w:ascii="Times New Roman" w:hAnsi="Times New Roman"/>
          <w:sz w:val="28"/>
          <w:szCs w:val="28"/>
        </w:rPr>
        <w:t>131</w:t>
      </w:r>
      <w:r w:rsidR="00952285" w:rsidRPr="00AD1F63">
        <w:rPr>
          <w:rFonts w:ascii="Times New Roman" w:hAnsi="Times New Roman"/>
          <w:sz w:val="28"/>
          <w:szCs w:val="28"/>
        </w:rPr>
        <w:t xml:space="preserve">], </w:t>
      </w:r>
      <w:r w:rsidRPr="00AD1F63">
        <w:rPr>
          <w:rFonts w:ascii="Times New Roman" w:hAnsi="Times New Roman"/>
          <w:sz w:val="28"/>
          <w:szCs w:val="28"/>
        </w:rPr>
        <w:t xml:space="preserve">виконаних в роки застосування балонної ангіопластики коронарних артерій. </w:t>
      </w:r>
    </w:p>
    <w:p w:rsidR="003D5FC1" w:rsidRPr="00AD1F63" w:rsidRDefault="001F606E" w:rsidP="00F3684D">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Впровадження в </w:t>
      </w:r>
      <w:r w:rsidR="003D5FC1" w:rsidRPr="00AD1F63">
        <w:rPr>
          <w:rFonts w:ascii="Times New Roman" w:hAnsi="Times New Roman"/>
          <w:sz w:val="28"/>
          <w:szCs w:val="28"/>
        </w:rPr>
        <w:t>клінічн</w:t>
      </w:r>
      <w:r w:rsidRPr="00AD1F63">
        <w:rPr>
          <w:rFonts w:ascii="Times New Roman" w:hAnsi="Times New Roman"/>
          <w:sz w:val="28"/>
          <w:szCs w:val="28"/>
        </w:rPr>
        <w:t>у</w:t>
      </w:r>
      <w:r w:rsidR="003D5FC1" w:rsidRPr="00AD1F63">
        <w:rPr>
          <w:rFonts w:ascii="Times New Roman" w:hAnsi="Times New Roman"/>
          <w:sz w:val="28"/>
          <w:szCs w:val="28"/>
        </w:rPr>
        <w:t xml:space="preserve"> практи</w:t>
      </w:r>
      <w:r w:rsidRPr="00AD1F63">
        <w:rPr>
          <w:rFonts w:ascii="Times New Roman" w:hAnsi="Times New Roman"/>
          <w:sz w:val="28"/>
          <w:szCs w:val="28"/>
        </w:rPr>
        <w:t>ку</w:t>
      </w:r>
      <w:r w:rsidR="003D5FC1" w:rsidRPr="00AD1F63">
        <w:rPr>
          <w:rFonts w:ascii="Times New Roman" w:hAnsi="Times New Roman"/>
          <w:sz w:val="28"/>
          <w:szCs w:val="28"/>
        </w:rPr>
        <w:t xml:space="preserve"> коронарного стентування відкрило нові можливості в ендоваскулярної лікуванні ІХС</w:t>
      </w:r>
      <w:r w:rsidR="004D05C3">
        <w:rPr>
          <w:rFonts w:ascii="Times New Roman" w:hAnsi="Times New Roman"/>
          <w:sz w:val="28"/>
          <w:szCs w:val="28"/>
        </w:rPr>
        <w:t xml:space="preserve"> </w:t>
      </w:r>
      <w:r w:rsidR="004D05C3" w:rsidRPr="004D05C3">
        <w:rPr>
          <w:rFonts w:ascii="Times New Roman" w:hAnsi="Times New Roman"/>
          <w:sz w:val="28"/>
          <w:szCs w:val="28"/>
        </w:rPr>
        <w:t>[13</w:t>
      </w:r>
      <w:r w:rsidR="004D05C3">
        <w:rPr>
          <w:rFonts w:ascii="Times New Roman" w:hAnsi="Times New Roman"/>
          <w:sz w:val="28"/>
          <w:szCs w:val="28"/>
        </w:rPr>
        <w:t>2</w:t>
      </w:r>
      <w:r w:rsidR="004D05C3" w:rsidRPr="004D05C3">
        <w:rPr>
          <w:rFonts w:ascii="Times New Roman" w:hAnsi="Times New Roman"/>
          <w:sz w:val="28"/>
          <w:szCs w:val="28"/>
        </w:rPr>
        <w:t>]</w:t>
      </w:r>
      <w:r w:rsidR="003D5FC1" w:rsidRPr="00AD1F63">
        <w:rPr>
          <w:rFonts w:ascii="Times New Roman" w:hAnsi="Times New Roman"/>
          <w:sz w:val="28"/>
          <w:szCs w:val="28"/>
        </w:rPr>
        <w:t xml:space="preserve">. При виборі стратегії реваскуляризації у пацієнтів з </w:t>
      </w:r>
      <w:r w:rsidR="00873416">
        <w:rPr>
          <w:rFonts w:ascii="Times New Roman" w:hAnsi="Times New Roman"/>
          <w:sz w:val="28"/>
          <w:szCs w:val="28"/>
        </w:rPr>
        <w:t>Ц</w:t>
      </w:r>
      <w:r w:rsidR="003D5FC1" w:rsidRPr="00AD1F63">
        <w:rPr>
          <w:rFonts w:ascii="Times New Roman" w:hAnsi="Times New Roman"/>
          <w:sz w:val="28"/>
          <w:szCs w:val="28"/>
        </w:rPr>
        <w:t>Д сучасні</w:t>
      </w:r>
      <w:r w:rsidR="00787C09" w:rsidRPr="00AD1F63">
        <w:rPr>
          <w:rFonts w:ascii="Times New Roman" w:hAnsi="Times New Roman"/>
          <w:sz w:val="28"/>
          <w:szCs w:val="28"/>
        </w:rPr>
        <w:t xml:space="preserve"> Рекомендації по проведенню ЧКВ були</w:t>
      </w:r>
      <w:r w:rsidR="003D5FC1" w:rsidRPr="00AD1F63">
        <w:rPr>
          <w:rFonts w:ascii="Times New Roman" w:hAnsi="Times New Roman"/>
          <w:sz w:val="28"/>
          <w:szCs w:val="28"/>
        </w:rPr>
        <w:t xml:space="preserve"> опубліковані в 2010 р </w:t>
      </w:r>
      <w:r w:rsidR="00952285" w:rsidRPr="00AD1F63">
        <w:rPr>
          <w:rFonts w:ascii="Times New Roman" w:hAnsi="Times New Roman"/>
          <w:sz w:val="28"/>
          <w:szCs w:val="28"/>
        </w:rPr>
        <w:t>[</w:t>
      </w:r>
      <w:r w:rsidR="00C061B1">
        <w:rPr>
          <w:rFonts w:ascii="Times New Roman" w:hAnsi="Times New Roman"/>
          <w:sz w:val="28"/>
          <w:szCs w:val="28"/>
          <w:lang w:val="ru-RU"/>
        </w:rPr>
        <w:t>133</w:t>
      </w:r>
      <w:r w:rsidR="00952285" w:rsidRPr="00AD1F63">
        <w:rPr>
          <w:rFonts w:ascii="Times New Roman" w:hAnsi="Times New Roman"/>
          <w:sz w:val="28"/>
          <w:szCs w:val="28"/>
        </w:rPr>
        <w:t xml:space="preserve">], </w:t>
      </w:r>
      <w:r w:rsidR="00787C09" w:rsidRPr="00AD1F63">
        <w:rPr>
          <w:rFonts w:ascii="Times New Roman" w:hAnsi="Times New Roman"/>
          <w:sz w:val="28"/>
          <w:szCs w:val="28"/>
        </w:rPr>
        <w:t xml:space="preserve">та </w:t>
      </w:r>
      <w:r w:rsidR="003D5FC1" w:rsidRPr="00AD1F63">
        <w:rPr>
          <w:rFonts w:ascii="Times New Roman" w:hAnsi="Times New Roman"/>
          <w:sz w:val="28"/>
          <w:szCs w:val="28"/>
        </w:rPr>
        <w:t xml:space="preserve">передбачають рутинне використання стентів з лікарським покриттям. </w:t>
      </w:r>
      <w:r w:rsidR="00787C09" w:rsidRPr="00AD1F63">
        <w:rPr>
          <w:rFonts w:ascii="Times New Roman" w:hAnsi="Times New Roman"/>
          <w:sz w:val="28"/>
          <w:szCs w:val="28"/>
        </w:rPr>
        <w:t>Метааналіз 9 рандомізованих</w:t>
      </w:r>
      <w:r w:rsidR="003D5FC1" w:rsidRPr="00AD1F63">
        <w:rPr>
          <w:rFonts w:ascii="Times New Roman" w:hAnsi="Times New Roman"/>
          <w:sz w:val="28"/>
          <w:szCs w:val="28"/>
        </w:rPr>
        <w:t xml:space="preserve"> клінічних досліджень </w:t>
      </w:r>
      <w:r w:rsidR="00952285" w:rsidRPr="00AD1F63">
        <w:rPr>
          <w:rFonts w:ascii="Times New Roman" w:hAnsi="Times New Roman"/>
          <w:sz w:val="28"/>
          <w:szCs w:val="28"/>
        </w:rPr>
        <w:t>[</w:t>
      </w:r>
      <w:r w:rsidR="00C061B1">
        <w:rPr>
          <w:rFonts w:ascii="Times New Roman" w:hAnsi="Times New Roman"/>
          <w:sz w:val="28"/>
          <w:szCs w:val="28"/>
        </w:rPr>
        <w:t>13</w:t>
      </w:r>
      <w:r w:rsidR="000D14F8" w:rsidRPr="00AD1F63">
        <w:rPr>
          <w:rFonts w:ascii="Times New Roman" w:hAnsi="Times New Roman"/>
          <w:sz w:val="28"/>
          <w:szCs w:val="28"/>
        </w:rPr>
        <w:t>4</w:t>
      </w:r>
      <w:r w:rsidR="00952285" w:rsidRPr="00AD1F63">
        <w:rPr>
          <w:rFonts w:ascii="Times New Roman" w:hAnsi="Times New Roman"/>
          <w:sz w:val="28"/>
          <w:szCs w:val="28"/>
        </w:rPr>
        <w:t xml:space="preserve">], </w:t>
      </w:r>
      <w:r w:rsidR="003D5FC1" w:rsidRPr="00AD1F63">
        <w:rPr>
          <w:rFonts w:ascii="Times New Roman" w:hAnsi="Times New Roman"/>
          <w:sz w:val="28"/>
          <w:szCs w:val="28"/>
        </w:rPr>
        <w:t xml:space="preserve">які включили пацієнтів зі стабільною ІХС і гострим коронарним синдромом, показав перевагу використання </w:t>
      </w:r>
      <w:r w:rsidR="00787C09" w:rsidRPr="00AD1F63">
        <w:rPr>
          <w:rFonts w:ascii="Times New Roman" w:hAnsi="Times New Roman"/>
          <w:sz w:val="28"/>
          <w:szCs w:val="28"/>
        </w:rPr>
        <w:t>стентів з лікарським покриттям у</w:t>
      </w:r>
      <w:r w:rsidR="003D5FC1" w:rsidRPr="00AD1F63">
        <w:rPr>
          <w:rFonts w:ascii="Times New Roman" w:hAnsi="Times New Roman"/>
          <w:sz w:val="28"/>
          <w:szCs w:val="28"/>
        </w:rPr>
        <w:t xml:space="preserve"> порівнянні з «голими» металевими стентами: достовірно зни</w:t>
      </w:r>
      <w:r w:rsidR="00787C09" w:rsidRPr="00AD1F63">
        <w:rPr>
          <w:rFonts w:ascii="Times New Roman" w:hAnsi="Times New Roman"/>
          <w:sz w:val="28"/>
          <w:szCs w:val="28"/>
        </w:rPr>
        <w:t xml:space="preserve">жалася </w:t>
      </w:r>
      <w:r w:rsidR="003D5FC1" w:rsidRPr="00AD1F63">
        <w:rPr>
          <w:rFonts w:ascii="Times New Roman" w:hAnsi="Times New Roman"/>
          <w:sz w:val="28"/>
          <w:szCs w:val="28"/>
        </w:rPr>
        <w:t>ймовірність рестеноза і потреба в повто</w:t>
      </w:r>
      <w:r w:rsidR="00787C09" w:rsidRPr="00AD1F63">
        <w:rPr>
          <w:rFonts w:ascii="Times New Roman" w:hAnsi="Times New Roman"/>
          <w:sz w:val="28"/>
          <w:szCs w:val="28"/>
        </w:rPr>
        <w:t>рній реваскуляризації стентованої</w:t>
      </w:r>
      <w:r w:rsidR="003D5FC1" w:rsidRPr="00AD1F63">
        <w:rPr>
          <w:rFonts w:ascii="Times New Roman" w:hAnsi="Times New Roman"/>
          <w:sz w:val="28"/>
          <w:szCs w:val="28"/>
        </w:rPr>
        <w:t xml:space="preserve"> коронарної артерії.</w:t>
      </w:r>
    </w:p>
    <w:p w:rsidR="003D5FC1" w:rsidRPr="00AD1F63" w:rsidRDefault="003D5FC1" w:rsidP="00F3684D">
      <w:pPr>
        <w:spacing w:after="0" w:line="360" w:lineRule="auto"/>
        <w:ind w:firstLine="851"/>
        <w:jc w:val="both"/>
        <w:rPr>
          <w:rFonts w:ascii="Times New Roman" w:hAnsi="Times New Roman"/>
          <w:sz w:val="28"/>
          <w:szCs w:val="28"/>
          <w:lang w:val="en-US"/>
        </w:rPr>
      </w:pPr>
      <w:r w:rsidRPr="00AD1F63">
        <w:rPr>
          <w:rFonts w:ascii="Times New Roman" w:hAnsi="Times New Roman"/>
          <w:sz w:val="28"/>
          <w:szCs w:val="28"/>
        </w:rPr>
        <w:t>Спільні рекомендації Європейського товариства кардіологов</w:t>
      </w:r>
      <w:r w:rsidR="00661158" w:rsidRPr="00AD1F63">
        <w:rPr>
          <w:rFonts w:ascii="Times New Roman" w:hAnsi="Times New Roman"/>
          <w:sz w:val="28"/>
          <w:szCs w:val="28"/>
        </w:rPr>
        <w:t xml:space="preserve"> </w:t>
      </w:r>
      <w:r w:rsidRPr="00AD1F63">
        <w:rPr>
          <w:rFonts w:ascii="Times New Roman" w:hAnsi="Times New Roman"/>
          <w:sz w:val="28"/>
          <w:szCs w:val="28"/>
        </w:rPr>
        <w:t xml:space="preserve">і Європейської асоціації серцево-судинних хірургів </w:t>
      </w:r>
      <w:r w:rsidR="000B77A9" w:rsidRPr="00AD1F63">
        <w:rPr>
          <w:rFonts w:ascii="Times New Roman" w:hAnsi="Times New Roman"/>
          <w:sz w:val="28"/>
          <w:szCs w:val="28"/>
        </w:rPr>
        <w:t>[</w:t>
      </w:r>
      <w:r w:rsidR="00C061B1">
        <w:rPr>
          <w:rFonts w:ascii="Times New Roman" w:hAnsi="Times New Roman"/>
          <w:sz w:val="28"/>
          <w:szCs w:val="28"/>
        </w:rPr>
        <w:t>135</w:t>
      </w:r>
      <w:r w:rsidR="000B77A9" w:rsidRPr="00AD1F63">
        <w:rPr>
          <w:rFonts w:ascii="Times New Roman" w:hAnsi="Times New Roman"/>
          <w:sz w:val="28"/>
          <w:szCs w:val="28"/>
        </w:rPr>
        <w:t xml:space="preserve">] </w:t>
      </w:r>
      <w:r w:rsidRPr="00AD1F63">
        <w:rPr>
          <w:rFonts w:ascii="Times New Roman" w:hAnsi="Times New Roman"/>
          <w:sz w:val="28"/>
          <w:szCs w:val="28"/>
        </w:rPr>
        <w:t>пропонують широке використання інтервенційних втручан</w:t>
      </w:r>
      <w:r w:rsidR="00661158" w:rsidRPr="00AD1F63">
        <w:rPr>
          <w:rFonts w:ascii="Times New Roman" w:hAnsi="Times New Roman"/>
          <w:sz w:val="28"/>
          <w:szCs w:val="28"/>
        </w:rPr>
        <w:t>ь</w:t>
      </w:r>
      <w:r w:rsidRPr="00AD1F63">
        <w:rPr>
          <w:rFonts w:ascii="Times New Roman" w:hAnsi="Times New Roman"/>
          <w:sz w:val="28"/>
          <w:szCs w:val="28"/>
        </w:rPr>
        <w:t xml:space="preserve"> пацієнтів з ГКС і підйомом сегмента ST.</w:t>
      </w:r>
      <w:r w:rsidR="00661158" w:rsidRPr="00AD1F63">
        <w:rPr>
          <w:rFonts w:ascii="Times New Roman" w:hAnsi="Times New Roman"/>
          <w:sz w:val="28"/>
          <w:szCs w:val="28"/>
        </w:rPr>
        <w:t xml:space="preserve"> </w:t>
      </w:r>
      <w:r w:rsidRPr="00AD1F63">
        <w:rPr>
          <w:rFonts w:ascii="Times New Roman" w:hAnsi="Times New Roman"/>
          <w:sz w:val="28"/>
          <w:szCs w:val="28"/>
        </w:rPr>
        <w:t xml:space="preserve">У пацієнтів з </w:t>
      </w:r>
      <w:r w:rsidR="00446AA7" w:rsidRPr="00AD1F63">
        <w:rPr>
          <w:rFonts w:ascii="Times New Roman" w:hAnsi="Times New Roman"/>
          <w:sz w:val="28"/>
          <w:szCs w:val="28"/>
          <w:lang w:val="ru-RU"/>
        </w:rPr>
        <w:t>Ц</w:t>
      </w:r>
      <w:r w:rsidRPr="00AD1F63">
        <w:rPr>
          <w:rFonts w:ascii="Times New Roman" w:hAnsi="Times New Roman"/>
          <w:sz w:val="28"/>
          <w:szCs w:val="28"/>
        </w:rPr>
        <w:t xml:space="preserve">Д та </w:t>
      </w:r>
      <w:r w:rsidR="00446AA7" w:rsidRPr="00AD1F63">
        <w:rPr>
          <w:rFonts w:ascii="Times New Roman" w:hAnsi="Times New Roman"/>
          <w:sz w:val="28"/>
          <w:szCs w:val="28"/>
          <w:lang w:val="ru-RU"/>
        </w:rPr>
        <w:t>Г</w:t>
      </w:r>
      <w:r w:rsidRPr="00AD1F63">
        <w:rPr>
          <w:rFonts w:ascii="Times New Roman" w:hAnsi="Times New Roman"/>
          <w:sz w:val="28"/>
          <w:szCs w:val="28"/>
        </w:rPr>
        <w:t>КС без підйому сегмента ST рання інвазивна стратегія не менш ефективна, ніж в загальній популяції: в дослідженнях Fragmin and fast Revascularization during InStability inCoronary artery disease (invasive treatment) (FRISC II) і Treat Angina withAggrastat and Determine Cost of Therapy with an Invasive or ConservativeStrategy - Thrombolysis in Myocardial Infarction 18 (TAC</w:t>
      </w:r>
      <w:r w:rsidR="00661158" w:rsidRPr="00AD1F63">
        <w:rPr>
          <w:rFonts w:ascii="Times New Roman" w:hAnsi="Times New Roman"/>
          <w:sz w:val="28"/>
          <w:szCs w:val="28"/>
        </w:rPr>
        <w:t>TICS TIMI18)</w:t>
      </w:r>
      <w:r w:rsidR="00B44472" w:rsidRPr="00AD1F63">
        <w:rPr>
          <w:rFonts w:ascii="Times New Roman" w:hAnsi="Times New Roman"/>
          <w:sz w:val="28"/>
          <w:szCs w:val="28"/>
        </w:rPr>
        <w:t>. Т</w:t>
      </w:r>
      <w:r w:rsidR="00661158" w:rsidRPr="00AD1F63">
        <w:rPr>
          <w:rFonts w:ascii="Times New Roman" w:hAnsi="Times New Roman"/>
          <w:sz w:val="28"/>
          <w:szCs w:val="28"/>
        </w:rPr>
        <w:t>ака тактика призводи</w:t>
      </w:r>
      <w:r w:rsidRPr="00AD1F63">
        <w:rPr>
          <w:rFonts w:ascii="Times New Roman" w:hAnsi="Times New Roman"/>
          <w:sz w:val="28"/>
          <w:szCs w:val="28"/>
        </w:rPr>
        <w:t xml:space="preserve">ла до більш вираженого зниження частоти розвитку нефатального ІМ або смерті в підгрупі хворих на ЦД </w:t>
      </w:r>
      <w:r w:rsidR="00661158" w:rsidRPr="00AD1F63">
        <w:rPr>
          <w:rFonts w:ascii="Times New Roman" w:hAnsi="Times New Roman"/>
          <w:sz w:val="28"/>
          <w:szCs w:val="28"/>
        </w:rPr>
        <w:t xml:space="preserve">у порівнянні </w:t>
      </w:r>
      <w:r w:rsidRPr="00AD1F63">
        <w:rPr>
          <w:rFonts w:ascii="Times New Roman" w:hAnsi="Times New Roman"/>
          <w:sz w:val="28"/>
          <w:szCs w:val="28"/>
        </w:rPr>
        <w:t xml:space="preserve">з пацієнтами без нього </w:t>
      </w:r>
      <w:r w:rsidR="000B77A9" w:rsidRPr="00AD1F63">
        <w:rPr>
          <w:rFonts w:ascii="Times New Roman" w:hAnsi="Times New Roman"/>
          <w:sz w:val="28"/>
          <w:szCs w:val="28"/>
        </w:rPr>
        <w:t>[</w:t>
      </w:r>
      <w:r w:rsidR="00C061B1">
        <w:rPr>
          <w:rFonts w:ascii="Times New Roman" w:hAnsi="Times New Roman"/>
          <w:sz w:val="28"/>
          <w:szCs w:val="28"/>
          <w:lang w:val="ru-RU"/>
        </w:rPr>
        <w:t>136,137</w:t>
      </w:r>
      <w:r w:rsidR="000B77A9" w:rsidRPr="00AD1F63">
        <w:rPr>
          <w:rFonts w:ascii="Times New Roman" w:hAnsi="Times New Roman"/>
          <w:sz w:val="28"/>
          <w:szCs w:val="28"/>
        </w:rPr>
        <w:t xml:space="preserve">]. </w:t>
      </w:r>
      <w:r w:rsidRPr="00AD1F63">
        <w:rPr>
          <w:rFonts w:ascii="Times New Roman" w:hAnsi="Times New Roman"/>
          <w:sz w:val="28"/>
          <w:szCs w:val="28"/>
        </w:rPr>
        <w:t xml:space="preserve">Переваги раннього інтервенційного лікування пацієнтів, що мають ЦД, виявлені і у регістрі </w:t>
      </w:r>
      <w:r w:rsidR="00C43DF0" w:rsidRPr="00AD1F63">
        <w:rPr>
          <w:rFonts w:ascii="Times New Roman" w:hAnsi="Times New Roman"/>
          <w:sz w:val="28"/>
          <w:szCs w:val="28"/>
        </w:rPr>
        <w:t>CRUSADE (Can Rapid Risk St</w:t>
      </w:r>
      <w:r w:rsidR="000B77A9" w:rsidRPr="00AD1F63">
        <w:rPr>
          <w:rFonts w:ascii="Times New Roman" w:hAnsi="Times New Roman"/>
          <w:sz w:val="28"/>
          <w:szCs w:val="28"/>
        </w:rPr>
        <w:t>ratification of Unstable Angina</w:t>
      </w:r>
      <w:r w:rsidR="00C43DF0" w:rsidRPr="00AD1F63">
        <w:rPr>
          <w:rFonts w:ascii="Times New Roman" w:hAnsi="Times New Roman"/>
          <w:sz w:val="28"/>
          <w:szCs w:val="28"/>
        </w:rPr>
        <w:t>Patients Suppress Adverse Outcomes W</w:t>
      </w:r>
      <w:r w:rsidR="000B77A9" w:rsidRPr="00AD1F63">
        <w:rPr>
          <w:rFonts w:ascii="Times New Roman" w:hAnsi="Times New Roman"/>
          <w:sz w:val="28"/>
          <w:szCs w:val="28"/>
        </w:rPr>
        <w:t>ith Early Implementation of the</w:t>
      </w:r>
      <w:r w:rsidR="00C43DF0" w:rsidRPr="00AD1F63">
        <w:rPr>
          <w:rFonts w:ascii="Times New Roman" w:hAnsi="Times New Roman"/>
          <w:sz w:val="28"/>
          <w:szCs w:val="28"/>
        </w:rPr>
        <w:t>ACC/AHA Guidelines) [</w:t>
      </w:r>
      <w:r w:rsidR="00C061B1">
        <w:rPr>
          <w:rFonts w:ascii="Times New Roman" w:hAnsi="Times New Roman"/>
          <w:sz w:val="28"/>
          <w:szCs w:val="28"/>
        </w:rPr>
        <w:t>138</w:t>
      </w:r>
      <w:r w:rsidR="00C43DF0" w:rsidRPr="00AD1F63">
        <w:rPr>
          <w:rFonts w:ascii="Times New Roman" w:hAnsi="Times New Roman"/>
          <w:sz w:val="28"/>
          <w:szCs w:val="28"/>
        </w:rPr>
        <w:t>].</w:t>
      </w:r>
    </w:p>
    <w:p w:rsidR="003D5FC1" w:rsidRPr="00AD1F63" w:rsidRDefault="003D5FC1" w:rsidP="00F3684D">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Тактика ведення хворих з ГКС без підйому сегмента ST визначається ймовірністю розвитку серйозних серцево-судинних ускладнень. З цією метою експерти Європейського товариства кардіологів рекомендують шкалу GRACE (the Global Registry of AcuteCoronary Events). Визначення ризику виникнення </w:t>
      </w:r>
      <w:r w:rsidR="00FC08EB" w:rsidRPr="00AD1F63">
        <w:rPr>
          <w:rFonts w:ascii="Times New Roman" w:hAnsi="Times New Roman"/>
          <w:sz w:val="28"/>
          <w:szCs w:val="28"/>
        </w:rPr>
        <w:t xml:space="preserve">ускладнень відіграє </w:t>
      </w:r>
      <w:r w:rsidRPr="00AD1F63">
        <w:rPr>
          <w:rFonts w:ascii="Times New Roman" w:hAnsi="Times New Roman"/>
          <w:sz w:val="28"/>
          <w:szCs w:val="28"/>
        </w:rPr>
        <w:t>провідну роль у виборі ме</w:t>
      </w:r>
      <w:r w:rsidR="00FC08EB" w:rsidRPr="00AD1F63">
        <w:rPr>
          <w:rFonts w:ascii="Times New Roman" w:hAnsi="Times New Roman"/>
          <w:sz w:val="28"/>
          <w:szCs w:val="28"/>
        </w:rPr>
        <w:t xml:space="preserve">тоду лікування. Виділяють ранню </w:t>
      </w:r>
      <w:r w:rsidRPr="00AD1F63">
        <w:rPr>
          <w:rFonts w:ascii="Times New Roman" w:hAnsi="Times New Roman"/>
          <w:sz w:val="28"/>
          <w:szCs w:val="28"/>
        </w:rPr>
        <w:t xml:space="preserve">інвазівную і консервативну стратегію. Рання інвазивна стратегія рекомендує проведення ЧКВ протягом 24 годин після госпіталізації і застосовується </w:t>
      </w:r>
      <w:r w:rsidR="00FC08EB" w:rsidRPr="00AD1F63">
        <w:rPr>
          <w:rFonts w:ascii="Times New Roman" w:hAnsi="Times New Roman"/>
          <w:sz w:val="28"/>
          <w:szCs w:val="28"/>
        </w:rPr>
        <w:t>у</w:t>
      </w:r>
      <w:r w:rsidRPr="00AD1F63">
        <w:rPr>
          <w:rFonts w:ascii="Times New Roman" w:hAnsi="Times New Roman"/>
          <w:sz w:val="28"/>
          <w:szCs w:val="28"/>
        </w:rPr>
        <w:t xml:space="preserve"> пацієнтів з високим ризиком розвитку </w:t>
      </w:r>
      <w:r w:rsidR="00E041DC" w:rsidRPr="00F57196">
        <w:rPr>
          <w:rFonts w:ascii="Times New Roman" w:hAnsi="Times New Roman"/>
          <w:sz w:val="28"/>
          <w:szCs w:val="28"/>
        </w:rPr>
        <w:t>Г</w:t>
      </w:r>
      <w:r w:rsidRPr="00AD1F63">
        <w:rPr>
          <w:rFonts w:ascii="Times New Roman" w:hAnsi="Times New Roman"/>
          <w:sz w:val="28"/>
          <w:szCs w:val="28"/>
        </w:rPr>
        <w:t>КС. Консервативна стратегія являє собою проведення стандартної медикаментозної терапії і використовується у пацієнтів з низьким ризиком жи</w:t>
      </w:r>
      <w:r w:rsidR="00FC08EB" w:rsidRPr="00AD1F63">
        <w:rPr>
          <w:rFonts w:ascii="Times New Roman" w:hAnsi="Times New Roman"/>
          <w:sz w:val="28"/>
          <w:szCs w:val="28"/>
        </w:rPr>
        <w:t xml:space="preserve">ттєзагрозуючих </w:t>
      </w:r>
      <w:r w:rsidRPr="00AD1F63">
        <w:rPr>
          <w:rFonts w:ascii="Times New Roman" w:hAnsi="Times New Roman"/>
          <w:sz w:val="28"/>
          <w:szCs w:val="28"/>
        </w:rPr>
        <w:t xml:space="preserve">кардіоваскулярних подій. У таких випадках ЧКВ виконуються при рецидиві ішемічних симптомів або їх виявленні за допомогою навантажувальних тестів </w:t>
      </w:r>
      <w:r w:rsidR="000B77A9" w:rsidRPr="00AD1F63">
        <w:rPr>
          <w:rFonts w:ascii="Times New Roman" w:hAnsi="Times New Roman"/>
          <w:sz w:val="28"/>
          <w:szCs w:val="28"/>
        </w:rPr>
        <w:t>[</w:t>
      </w:r>
      <w:r w:rsidR="00C061B1">
        <w:rPr>
          <w:rFonts w:ascii="Times New Roman" w:hAnsi="Times New Roman"/>
          <w:sz w:val="28"/>
          <w:szCs w:val="28"/>
        </w:rPr>
        <w:t>139</w:t>
      </w:r>
      <w:r w:rsidR="000B77A9" w:rsidRPr="00AD1F63">
        <w:rPr>
          <w:rFonts w:ascii="Times New Roman" w:hAnsi="Times New Roman"/>
          <w:sz w:val="28"/>
          <w:szCs w:val="28"/>
        </w:rPr>
        <w:t>].</w:t>
      </w:r>
    </w:p>
    <w:p w:rsidR="000B77A9" w:rsidRPr="00AD1F63" w:rsidRDefault="003D5FC1" w:rsidP="00F3684D">
      <w:pPr>
        <w:spacing w:after="0" w:line="360" w:lineRule="auto"/>
        <w:ind w:firstLine="851"/>
        <w:jc w:val="both"/>
        <w:rPr>
          <w:rFonts w:ascii="Times New Roman" w:hAnsi="Times New Roman"/>
          <w:sz w:val="28"/>
          <w:szCs w:val="28"/>
        </w:rPr>
      </w:pPr>
      <w:r w:rsidRPr="00AD1F63">
        <w:rPr>
          <w:rFonts w:ascii="Times New Roman" w:hAnsi="Times New Roman"/>
          <w:sz w:val="28"/>
          <w:szCs w:val="28"/>
        </w:rPr>
        <w:t>Реваскуляризація міокарда, виконана протягом 14 д</w:t>
      </w:r>
      <w:r w:rsidR="00FC08EB" w:rsidRPr="00AD1F63">
        <w:rPr>
          <w:rFonts w:ascii="Times New Roman" w:hAnsi="Times New Roman"/>
          <w:sz w:val="28"/>
          <w:szCs w:val="28"/>
        </w:rPr>
        <w:t xml:space="preserve">іб після </w:t>
      </w:r>
      <w:r w:rsidRPr="00AD1F63">
        <w:rPr>
          <w:rFonts w:ascii="Times New Roman" w:hAnsi="Times New Roman"/>
          <w:sz w:val="28"/>
          <w:szCs w:val="28"/>
        </w:rPr>
        <w:t xml:space="preserve">розвитку ГКС як з підйомом, так і без підйому сегмента ST, призводить до достовірного зниження смертності </w:t>
      </w:r>
      <w:r w:rsidR="00C43DF0" w:rsidRPr="00AD1F63">
        <w:rPr>
          <w:rFonts w:ascii="Times New Roman" w:hAnsi="Times New Roman"/>
          <w:sz w:val="28"/>
          <w:szCs w:val="28"/>
        </w:rPr>
        <w:t>[</w:t>
      </w:r>
      <w:r w:rsidR="00C061B1">
        <w:rPr>
          <w:rFonts w:ascii="Times New Roman" w:hAnsi="Times New Roman"/>
          <w:sz w:val="28"/>
          <w:szCs w:val="28"/>
        </w:rPr>
        <w:t>140</w:t>
      </w:r>
      <w:r w:rsidR="00C43DF0" w:rsidRPr="00AD1F63">
        <w:rPr>
          <w:rFonts w:ascii="Times New Roman" w:hAnsi="Times New Roman"/>
          <w:sz w:val="28"/>
          <w:szCs w:val="28"/>
        </w:rPr>
        <w:t>].</w:t>
      </w:r>
      <w:r w:rsidRPr="00AD1F63">
        <w:rPr>
          <w:rFonts w:ascii="Times New Roman" w:hAnsi="Times New Roman"/>
        </w:rPr>
        <w:t xml:space="preserve"> </w:t>
      </w:r>
      <w:r w:rsidR="00FC08EB" w:rsidRPr="00AD1F63">
        <w:rPr>
          <w:rFonts w:ascii="Times New Roman" w:hAnsi="Times New Roman"/>
          <w:sz w:val="28"/>
          <w:szCs w:val="28"/>
        </w:rPr>
        <w:t xml:space="preserve">Подібний </w:t>
      </w:r>
      <w:r w:rsidRPr="00AD1F63">
        <w:rPr>
          <w:rFonts w:ascii="Times New Roman" w:hAnsi="Times New Roman"/>
          <w:sz w:val="28"/>
          <w:szCs w:val="28"/>
        </w:rPr>
        <w:t xml:space="preserve">ефект раннього ендоваскулярного лікування </w:t>
      </w:r>
      <w:r w:rsidR="00FC08EB" w:rsidRPr="00AD1F63">
        <w:rPr>
          <w:rFonts w:ascii="Times New Roman" w:hAnsi="Times New Roman"/>
          <w:sz w:val="28"/>
          <w:szCs w:val="28"/>
        </w:rPr>
        <w:t xml:space="preserve">остерігався </w:t>
      </w:r>
      <w:r w:rsidRPr="00AD1F63">
        <w:rPr>
          <w:rFonts w:ascii="Times New Roman" w:hAnsi="Times New Roman"/>
          <w:sz w:val="28"/>
          <w:szCs w:val="28"/>
        </w:rPr>
        <w:t xml:space="preserve">у пацієнтів з </w:t>
      </w:r>
      <w:r w:rsidR="00F57196">
        <w:rPr>
          <w:rFonts w:ascii="Times New Roman" w:hAnsi="Times New Roman"/>
          <w:sz w:val="28"/>
          <w:szCs w:val="28"/>
          <w:lang w:val="ru-RU"/>
        </w:rPr>
        <w:t>Ц</w:t>
      </w:r>
      <w:r w:rsidRPr="00AD1F63">
        <w:rPr>
          <w:rFonts w:ascii="Times New Roman" w:hAnsi="Times New Roman"/>
          <w:sz w:val="28"/>
          <w:szCs w:val="28"/>
        </w:rPr>
        <w:t>Д і без нього. Однак, з огляду на більш високий ризик серцево-судинних ускладнень у хворих на ЦД, абсолютна користь інтервенційного втручання дл</w:t>
      </w:r>
      <w:r w:rsidR="00A34B38" w:rsidRPr="00AD1F63">
        <w:rPr>
          <w:rFonts w:ascii="Times New Roman" w:hAnsi="Times New Roman"/>
          <w:sz w:val="28"/>
          <w:szCs w:val="28"/>
        </w:rPr>
        <w:t>я цієї групи хворих значно вище</w:t>
      </w:r>
      <w:r w:rsidR="00A34B38" w:rsidRPr="00AD1F63">
        <w:rPr>
          <w:rFonts w:ascii="Times New Roman" w:hAnsi="Times New Roman"/>
          <w:sz w:val="28"/>
          <w:szCs w:val="28"/>
          <w:lang w:val="ru-RU"/>
        </w:rPr>
        <w:t xml:space="preserve"> </w:t>
      </w:r>
      <w:r w:rsidR="00A34B38" w:rsidRPr="00AD1F63">
        <w:rPr>
          <w:rFonts w:ascii="Times New Roman" w:hAnsi="Times New Roman"/>
          <w:sz w:val="28"/>
          <w:szCs w:val="28"/>
        </w:rPr>
        <w:t>[</w:t>
      </w:r>
      <w:r w:rsidR="00C061B1">
        <w:rPr>
          <w:rFonts w:ascii="Times New Roman" w:hAnsi="Times New Roman"/>
          <w:sz w:val="28"/>
          <w:szCs w:val="28"/>
        </w:rPr>
        <w:t>141</w:t>
      </w:r>
      <w:r w:rsidR="00A34B38" w:rsidRPr="00AD1F63">
        <w:rPr>
          <w:rFonts w:ascii="Times New Roman" w:hAnsi="Times New Roman"/>
          <w:sz w:val="28"/>
          <w:szCs w:val="28"/>
        </w:rPr>
        <w:t>].</w:t>
      </w:r>
    </w:p>
    <w:p w:rsidR="00D31FF6" w:rsidRPr="00AD1F63" w:rsidRDefault="003D5FC1" w:rsidP="00F3684D">
      <w:pPr>
        <w:spacing w:after="0" w:line="360" w:lineRule="auto"/>
        <w:ind w:firstLine="851"/>
        <w:jc w:val="both"/>
        <w:rPr>
          <w:rFonts w:ascii="Times New Roman" w:hAnsi="Times New Roman"/>
          <w:sz w:val="28"/>
          <w:szCs w:val="28"/>
        </w:rPr>
      </w:pPr>
      <w:r w:rsidRPr="00AD1F63">
        <w:rPr>
          <w:rFonts w:ascii="Times New Roman" w:hAnsi="Times New Roman"/>
          <w:sz w:val="28"/>
          <w:szCs w:val="28"/>
        </w:rPr>
        <w:t>Основні фактори, що обмежують успішність коронарної ангіопластики, пов'язані з ймовірністю виникнення несприятливих подій в різні терміни після ЧКВ. Впровадження імплантації стентів з лікарським покриттям дозволило знизити рі</w:t>
      </w:r>
      <w:r w:rsidR="00E1064D" w:rsidRPr="00AD1F63">
        <w:rPr>
          <w:rFonts w:ascii="Times New Roman" w:hAnsi="Times New Roman"/>
          <w:sz w:val="28"/>
          <w:szCs w:val="28"/>
        </w:rPr>
        <w:t xml:space="preserve">зик </w:t>
      </w:r>
      <w:r w:rsidR="00910FBB" w:rsidRPr="00AD1F63">
        <w:rPr>
          <w:rFonts w:ascii="Times New Roman" w:hAnsi="Times New Roman"/>
          <w:sz w:val="28"/>
          <w:szCs w:val="28"/>
        </w:rPr>
        <w:t>виникнення рестенозі</w:t>
      </w:r>
      <w:r w:rsidRPr="00AD1F63">
        <w:rPr>
          <w:rFonts w:ascii="Times New Roman" w:hAnsi="Times New Roman"/>
          <w:sz w:val="28"/>
          <w:szCs w:val="28"/>
        </w:rPr>
        <w:t>в при ЦД на 80% протягом року п</w:t>
      </w:r>
      <w:r w:rsidR="00910FBB" w:rsidRPr="00AD1F63">
        <w:rPr>
          <w:rFonts w:ascii="Times New Roman" w:hAnsi="Times New Roman"/>
          <w:sz w:val="28"/>
          <w:szCs w:val="28"/>
        </w:rPr>
        <w:t>ісля інтервенційного втручання у</w:t>
      </w:r>
      <w:r w:rsidRPr="00AD1F63">
        <w:rPr>
          <w:rFonts w:ascii="Times New Roman" w:hAnsi="Times New Roman"/>
          <w:sz w:val="28"/>
          <w:szCs w:val="28"/>
        </w:rPr>
        <w:t xml:space="preserve"> порівнянні з металевими стентами, однак </w:t>
      </w:r>
      <w:r w:rsidR="00910FBB" w:rsidRPr="00AD1F63">
        <w:rPr>
          <w:rFonts w:ascii="Times New Roman" w:hAnsi="Times New Roman"/>
          <w:sz w:val="28"/>
          <w:szCs w:val="28"/>
        </w:rPr>
        <w:t xml:space="preserve">ця </w:t>
      </w:r>
      <w:r w:rsidRPr="00AD1F63">
        <w:rPr>
          <w:rFonts w:ascii="Times New Roman" w:hAnsi="Times New Roman"/>
          <w:sz w:val="28"/>
          <w:szCs w:val="28"/>
        </w:rPr>
        <w:t xml:space="preserve">проблема повністю не вирішена. ЦД залишається не тільки одним з найбільш важливих факторів ризику повторного </w:t>
      </w:r>
      <w:r w:rsidR="00E1064D" w:rsidRPr="00AD1F63">
        <w:rPr>
          <w:rFonts w:ascii="Times New Roman" w:hAnsi="Times New Roman"/>
          <w:sz w:val="28"/>
          <w:szCs w:val="28"/>
        </w:rPr>
        <w:t>стен</w:t>
      </w:r>
      <w:r w:rsidR="00910FBB" w:rsidRPr="00AD1F63">
        <w:rPr>
          <w:rFonts w:ascii="Times New Roman" w:hAnsi="Times New Roman"/>
          <w:sz w:val="28"/>
          <w:szCs w:val="28"/>
        </w:rPr>
        <w:t xml:space="preserve">озування </w:t>
      </w:r>
      <w:r w:rsidRPr="00AD1F63">
        <w:rPr>
          <w:rFonts w:ascii="Times New Roman" w:hAnsi="Times New Roman"/>
          <w:sz w:val="28"/>
          <w:szCs w:val="28"/>
        </w:rPr>
        <w:t>п</w:t>
      </w:r>
      <w:r w:rsidR="00910FBB" w:rsidRPr="00AD1F63">
        <w:rPr>
          <w:rFonts w:ascii="Times New Roman" w:hAnsi="Times New Roman"/>
          <w:sz w:val="28"/>
          <w:szCs w:val="28"/>
        </w:rPr>
        <w:t>і</w:t>
      </w:r>
      <w:r w:rsidRPr="00AD1F63">
        <w:rPr>
          <w:rFonts w:ascii="Times New Roman" w:hAnsi="Times New Roman"/>
          <w:sz w:val="28"/>
          <w:szCs w:val="28"/>
        </w:rPr>
        <w:t>сл</w:t>
      </w:r>
      <w:r w:rsidR="00910FBB" w:rsidRPr="00AD1F63">
        <w:rPr>
          <w:rFonts w:ascii="Times New Roman" w:hAnsi="Times New Roman"/>
          <w:sz w:val="28"/>
          <w:szCs w:val="28"/>
        </w:rPr>
        <w:t>я</w:t>
      </w:r>
      <w:r w:rsidR="00E1064D" w:rsidRPr="00AD1F63">
        <w:rPr>
          <w:rFonts w:ascii="Times New Roman" w:hAnsi="Times New Roman"/>
          <w:sz w:val="28"/>
          <w:szCs w:val="28"/>
        </w:rPr>
        <w:t xml:space="preserve"> </w:t>
      </w:r>
      <w:r w:rsidRPr="00AD1F63">
        <w:rPr>
          <w:rFonts w:ascii="Times New Roman" w:hAnsi="Times New Roman"/>
          <w:sz w:val="28"/>
          <w:szCs w:val="28"/>
        </w:rPr>
        <w:t>імплантаціі стента з співвідношенням ризиків від 1,9 до 2,5</w:t>
      </w:r>
      <w:r w:rsidR="00E36C10" w:rsidRPr="00AD1F63">
        <w:rPr>
          <w:rFonts w:ascii="Times New Roman" w:hAnsi="Times New Roman"/>
          <w:sz w:val="28"/>
          <w:szCs w:val="28"/>
        </w:rPr>
        <w:t xml:space="preserve"> [</w:t>
      </w:r>
      <w:r w:rsidR="00C061B1">
        <w:rPr>
          <w:rFonts w:ascii="Times New Roman" w:hAnsi="Times New Roman"/>
          <w:sz w:val="28"/>
          <w:szCs w:val="28"/>
        </w:rPr>
        <w:t>142</w:t>
      </w:r>
      <w:r w:rsidR="00A34B38" w:rsidRPr="00AD1F63">
        <w:rPr>
          <w:rFonts w:ascii="Times New Roman" w:hAnsi="Times New Roman"/>
          <w:sz w:val="28"/>
          <w:szCs w:val="28"/>
        </w:rPr>
        <w:t xml:space="preserve">, </w:t>
      </w:r>
      <w:r w:rsidR="00C061B1">
        <w:rPr>
          <w:rFonts w:ascii="Times New Roman" w:hAnsi="Times New Roman"/>
          <w:sz w:val="28"/>
          <w:szCs w:val="28"/>
        </w:rPr>
        <w:t>143</w:t>
      </w:r>
      <w:r w:rsidR="00E36C10" w:rsidRPr="00AD1F63">
        <w:rPr>
          <w:rFonts w:ascii="Times New Roman" w:hAnsi="Times New Roman"/>
          <w:sz w:val="28"/>
          <w:szCs w:val="28"/>
        </w:rPr>
        <w:t>],</w:t>
      </w:r>
      <w:r w:rsidR="0072318A" w:rsidRPr="00AD1F63">
        <w:rPr>
          <w:rFonts w:ascii="Times New Roman" w:hAnsi="Times New Roman"/>
          <w:sz w:val="28"/>
          <w:szCs w:val="28"/>
        </w:rPr>
        <w:t xml:space="preserve"> </w:t>
      </w:r>
      <w:r w:rsidR="006D58A7" w:rsidRPr="00AD1F63">
        <w:rPr>
          <w:rFonts w:ascii="Times New Roman" w:hAnsi="Times New Roman"/>
          <w:sz w:val="28"/>
          <w:szCs w:val="28"/>
        </w:rPr>
        <w:t xml:space="preserve">але і продовжує лідирувати за частотою виникнення несприятливих </w:t>
      </w:r>
      <w:r w:rsidR="00672D0E" w:rsidRPr="00AD1F63">
        <w:rPr>
          <w:rFonts w:ascii="Times New Roman" w:hAnsi="Times New Roman"/>
          <w:sz w:val="28"/>
          <w:szCs w:val="28"/>
        </w:rPr>
        <w:t>подій в різні терміни після ЧКВ. Н</w:t>
      </w:r>
      <w:r w:rsidR="006D58A7" w:rsidRPr="00AD1F63">
        <w:rPr>
          <w:rFonts w:ascii="Times New Roman" w:hAnsi="Times New Roman"/>
          <w:sz w:val="28"/>
          <w:szCs w:val="28"/>
        </w:rPr>
        <w:t>айсерйознішим з яких є розвиток коронарного тромбозу. Виникнення несприятливих подій після ендоваскулярних втручань (ІМ в зон</w:t>
      </w:r>
      <w:r w:rsidR="00672D0E" w:rsidRPr="00AD1F63">
        <w:rPr>
          <w:rFonts w:ascii="Times New Roman" w:hAnsi="Times New Roman"/>
          <w:sz w:val="28"/>
          <w:szCs w:val="28"/>
        </w:rPr>
        <w:t xml:space="preserve">і кровопостачання стентірованної </w:t>
      </w:r>
      <w:r w:rsidR="006D58A7" w:rsidRPr="00AD1F63">
        <w:rPr>
          <w:rFonts w:ascii="Times New Roman" w:hAnsi="Times New Roman"/>
          <w:sz w:val="28"/>
          <w:szCs w:val="28"/>
        </w:rPr>
        <w:t>артеріі, будь-яка незрозуміла смерть протягом 30 днів після ЧКВ</w:t>
      </w:r>
      <w:r w:rsidR="00672D0E" w:rsidRPr="00AD1F63">
        <w:rPr>
          <w:rFonts w:ascii="Times New Roman" w:hAnsi="Times New Roman"/>
          <w:sz w:val="28"/>
          <w:szCs w:val="28"/>
        </w:rPr>
        <w:t xml:space="preserve"> або необхідність у</w:t>
      </w:r>
      <w:r w:rsidR="006D58A7" w:rsidRPr="00AD1F63">
        <w:rPr>
          <w:rFonts w:ascii="Times New Roman" w:hAnsi="Times New Roman"/>
          <w:sz w:val="28"/>
          <w:szCs w:val="28"/>
        </w:rPr>
        <w:t xml:space="preserve"> проведенні екстреного АКШ) в переважній більшості спостережень пов'язано з гострим або підгострим тромбозо</w:t>
      </w:r>
      <w:r w:rsidR="00D31FF6" w:rsidRPr="00AD1F63">
        <w:rPr>
          <w:rFonts w:ascii="Times New Roman" w:hAnsi="Times New Roman"/>
          <w:sz w:val="28"/>
          <w:szCs w:val="28"/>
        </w:rPr>
        <w:t>м або емболією атеросклеротичною</w:t>
      </w:r>
      <w:r w:rsidR="006D58A7" w:rsidRPr="00AD1F63">
        <w:rPr>
          <w:rFonts w:ascii="Times New Roman" w:hAnsi="Times New Roman"/>
          <w:sz w:val="28"/>
          <w:szCs w:val="28"/>
        </w:rPr>
        <w:t xml:space="preserve"> бляшкою. </w:t>
      </w:r>
      <w:r w:rsidR="00D31FF6" w:rsidRPr="00AD1F63">
        <w:rPr>
          <w:rFonts w:ascii="Times New Roman" w:hAnsi="Times New Roman"/>
          <w:sz w:val="28"/>
          <w:szCs w:val="28"/>
        </w:rPr>
        <w:t>З</w:t>
      </w:r>
      <w:r w:rsidR="006D58A7" w:rsidRPr="00AD1F63">
        <w:rPr>
          <w:rFonts w:ascii="Times New Roman" w:hAnsi="Times New Roman"/>
          <w:sz w:val="28"/>
          <w:szCs w:val="28"/>
        </w:rPr>
        <w:t xml:space="preserve"> впровадженням нових класів антитромботичних препаратів - антагоністів аденозинових рецепторів, блокаторів глікопротеїну </w:t>
      </w:r>
      <w:r w:rsidR="006D58A7" w:rsidRPr="00AD1F63">
        <w:rPr>
          <w:rFonts w:ascii="Times New Roman" w:hAnsi="Times New Roman"/>
          <w:sz w:val="28"/>
          <w:szCs w:val="28"/>
          <w:lang w:val="ru-RU"/>
        </w:rPr>
        <w:t>IIb</w:t>
      </w:r>
      <w:r w:rsidR="006D58A7" w:rsidRPr="00AD1F63">
        <w:rPr>
          <w:rFonts w:ascii="Times New Roman" w:hAnsi="Times New Roman"/>
          <w:sz w:val="28"/>
          <w:szCs w:val="28"/>
        </w:rPr>
        <w:t>-</w:t>
      </w:r>
      <w:r w:rsidR="006D58A7" w:rsidRPr="00AD1F63">
        <w:rPr>
          <w:rFonts w:ascii="Times New Roman" w:hAnsi="Times New Roman"/>
          <w:sz w:val="28"/>
          <w:szCs w:val="28"/>
          <w:lang w:val="ru-RU"/>
        </w:rPr>
        <w:t>IIIa</w:t>
      </w:r>
      <w:r w:rsidR="006D58A7" w:rsidRPr="00AD1F63">
        <w:rPr>
          <w:rFonts w:ascii="Times New Roman" w:hAnsi="Times New Roman"/>
          <w:sz w:val="28"/>
          <w:szCs w:val="28"/>
        </w:rPr>
        <w:t xml:space="preserve"> і фосфодіестерази </w:t>
      </w:r>
      <w:r w:rsidR="006D58A7" w:rsidRPr="00AD1F63">
        <w:rPr>
          <w:rFonts w:ascii="Times New Roman" w:hAnsi="Times New Roman"/>
          <w:sz w:val="28"/>
          <w:szCs w:val="28"/>
          <w:lang w:val="ru-RU"/>
        </w:rPr>
        <w:t>III</w:t>
      </w:r>
      <w:r w:rsidR="006D58A7" w:rsidRPr="00AD1F63">
        <w:rPr>
          <w:rFonts w:ascii="Times New Roman" w:hAnsi="Times New Roman"/>
          <w:sz w:val="28"/>
          <w:szCs w:val="28"/>
        </w:rPr>
        <w:t xml:space="preserve"> з'явилася надія, що ймовірність тромбоутворення після ЧКВ буде мінімізована як в найближчому, так і у віддаленому періоді. </w:t>
      </w:r>
    </w:p>
    <w:p w:rsidR="00E36C10" w:rsidRPr="00AD1F63" w:rsidRDefault="006D58A7" w:rsidP="00F3684D">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Очевидно, що ендоваскулярні методи діагностики і лікування ІХС, що показують </w:t>
      </w:r>
      <w:r w:rsidR="00E1064D" w:rsidRPr="00AD1F63">
        <w:rPr>
          <w:rFonts w:ascii="Times New Roman" w:hAnsi="Times New Roman"/>
          <w:sz w:val="28"/>
          <w:szCs w:val="28"/>
          <w:lang w:val="ru-RU"/>
        </w:rPr>
        <w:t xml:space="preserve">перспективні </w:t>
      </w:r>
      <w:r w:rsidRPr="00AD1F63">
        <w:rPr>
          <w:rFonts w:ascii="Times New Roman" w:hAnsi="Times New Roman"/>
          <w:sz w:val="28"/>
          <w:szCs w:val="28"/>
          <w:lang w:val="ru-RU"/>
        </w:rPr>
        <w:t xml:space="preserve">результати, </w:t>
      </w:r>
      <w:r w:rsidR="00E1064D" w:rsidRPr="00AD1F63">
        <w:rPr>
          <w:rFonts w:ascii="Times New Roman" w:hAnsi="Times New Roman"/>
          <w:sz w:val="28"/>
          <w:szCs w:val="28"/>
          <w:lang w:val="ru-RU"/>
        </w:rPr>
        <w:t xml:space="preserve">будуть </w:t>
      </w:r>
      <w:r w:rsidRPr="00AD1F63">
        <w:rPr>
          <w:rFonts w:ascii="Times New Roman" w:hAnsi="Times New Roman"/>
          <w:sz w:val="28"/>
          <w:szCs w:val="28"/>
          <w:lang w:val="ru-RU"/>
        </w:rPr>
        <w:t>розвиватися. Уже сьогодні неможливо уявити лікування хворих з ЦД без використання інноваційних технологій і застосування ЧКВ на коронарних артеріях, що дозволяють малоінвазивним способом забезпечити реваскуляризацию міокарда</w:t>
      </w:r>
      <w:r w:rsidR="00A34B38" w:rsidRPr="00AD1F63">
        <w:rPr>
          <w:rFonts w:ascii="Times New Roman" w:hAnsi="Times New Roman"/>
          <w:sz w:val="28"/>
          <w:szCs w:val="28"/>
          <w:lang w:val="ru-RU"/>
        </w:rPr>
        <w:t xml:space="preserve"> </w:t>
      </w:r>
      <w:r w:rsidR="00A34B38" w:rsidRPr="00AD1F63">
        <w:rPr>
          <w:rFonts w:ascii="Times New Roman" w:hAnsi="Times New Roman"/>
          <w:sz w:val="28"/>
          <w:szCs w:val="28"/>
        </w:rPr>
        <w:t>[</w:t>
      </w:r>
      <w:r w:rsidR="00C061B1">
        <w:rPr>
          <w:rFonts w:ascii="Times New Roman" w:hAnsi="Times New Roman"/>
          <w:sz w:val="28"/>
          <w:szCs w:val="28"/>
        </w:rPr>
        <w:t>141</w:t>
      </w:r>
      <w:r w:rsidR="00A34B38" w:rsidRPr="00AD1F63">
        <w:rPr>
          <w:rFonts w:ascii="Times New Roman" w:hAnsi="Times New Roman"/>
          <w:sz w:val="28"/>
          <w:szCs w:val="28"/>
        </w:rPr>
        <w:t>].</w:t>
      </w:r>
    </w:p>
    <w:p w:rsidR="00E001E7" w:rsidRPr="00AD1F63" w:rsidRDefault="006D58A7" w:rsidP="00F3684D">
      <w:pPr>
        <w:spacing w:after="0" w:line="360" w:lineRule="auto"/>
        <w:ind w:firstLine="851"/>
        <w:jc w:val="both"/>
        <w:rPr>
          <w:rFonts w:ascii="Times New Roman" w:hAnsi="Times New Roman"/>
          <w:sz w:val="28"/>
          <w:szCs w:val="28"/>
        </w:rPr>
      </w:pPr>
      <w:r w:rsidRPr="00AD1F63">
        <w:rPr>
          <w:rFonts w:ascii="Times New Roman" w:hAnsi="Times New Roman"/>
          <w:sz w:val="28"/>
          <w:szCs w:val="28"/>
        </w:rPr>
        <w:t>Досягнення інтервенційної кардіології в ліку</w:t>
      </w:r>
      <w:r w:rsidR="00D31FF6" w:rsidRPr="00AD1F63">
        <w:rPr>
          <w:rFonts w:ascii="Times New Roman" w:hAnsi="Times New Roman"/>
          <w:sz w:val="28"/>
          <w:szCs w:val="28"/>
        </w:rPr>
        <w:t xml:space="preserve">ванні коронарної хвороби серця базуються </w:t>
      </w:r>
      <w:r w:rsidRPr="00AD1F63">
        <w:rPr>
          <w:rFonts w:ascii="Times New Roman" w:hAnsi="Times New Roman"/>
          <w:sz w:val="28"/>
          <w:szCs w:val="28"/>
        </w:rPr>
        <w:t>на використанні балонної ангіопластики коронарних артерій із застосуванням голометал</w:t>
      </w:r>
      <w:r w:rsidR="00D31FF6" w:rsidRPr="00AD1F63">
        <w:rPr>
          <w:rFonts w:ascii="Times New Roman" w:hAnsi="Times New Roman"/>
          <w:sz w:val="28"/>
          <w:szCs w:val="28"/>
        </w:rPr>
        <w:t xml:space="preserve">евих </w:t>
      </w:r>
      <w:r w:rsidRPr="00AD1F63">
        <w:rPr>
          <w:rFonts w:ascii="Times New Roman" w:hAnsi="Times New Roman"/>
          <w:sz w:val="28"/>
          <w:szCs w:val="28"/>
        </w:rPr>
        <w:t>стентів і стентів з лікарським покриттям. Значною мірою вирішені питання ускладнень, таких як ранній тромбоз і рестеноз стента. Однак, у міру подовження термінів спостереження, стала очевидною проблема пізніх ускладнень. Було встановлено, що крім процесів реендотелізаціі і фібром</w:t>
      </w:r>
      <w:r w:rsidR="00D31FF6" w:rsidRPr="00AD1F63">
        <w:rPr>
          <w:rFonts w:ascii="Times New Roman" w:hAnsi="Times New Roman"/>
          <w:sz w:val="28"/>
          <w:szCs w:val="28"/>
        </w:rPr>
        <w:t xml:space="preserve">’язової </w:t>
      </w:r>
      <w:r w:rsidRPr="00AD1F63">
        <w:rPr>
          <w:rFonts w:ascii="Times New Roman" w:hAnsi="Times New Roman"/>
          <w:sz w:val="28"/>
          <w:szCs w:val="28"/>
        </w:rPr>
        <w:t>проліферації, що розвиваються в коронарних артеріях після стентування при термінах спостереження тривалістю більше одного року, важливу роль у розвитку пізніх ускладнень грає процес формування атеросклеротичної бляшки, позначений як неоатеросклероз, що склад</w:t>
      </w:r>
      <w:r w:rsidR="00D31FF6" w:rsidRPr="00AD1F63">
        <w:rPr>
          <w:rFonts w:ascii="Times New Roman" w:hAnsi="Times New Roman"/>
          <w:sz w:val="28"/>
          <w:szCs w:val="28"/>
        </w:rPr>
        <w:t>а</w:t>
      </w:r>
      <w:r w:rsidR="00123613">
        <w:rPr>
          <w:rFonts w:ascii="Times New Roman" w:hAnsi="Times New Roman"/>
          <w:sz w:val="28"/>
          <w:szCs w:val="28"/>
        </w:rPr>
        <w:t>є</w:t>
      </w:r>
      <w:r w:rsidRPr="00AD1F63">
        <w:rPr>
          <w:rFonts w:ascii="Times New Roman" w:hAnsi="Times New Roman"/>
          <w:sz w:val="28"/>
          <w:szCs w:val="28"/>
        </w:rPr>
        <w:t>ться, в основному, з проліферативних гладком'язових клітин з багатим протеогликанами екстрацілюлярним матриксом</w:t>
      </w:r>
      <w:r w:rsidR="0074578D" w:rsidRPr="00AD1F63">
        <w:rPr>
          <w:rFonts w:ascii="Times New Roman" w:hAnsi="Times New Roman"/>
          <w:sz w:val="28"/>
          <w:szCs w:val="28"/>
        </w:rPr>
        <w:t xml:space="preserve"> [</w:t>
      </w:r>
      <w:r w:rsidR="00C061B1">
        <w:rPr>
          <w:rFonts w:ascii="Times New Roman" w:hAnsi="Times New Roman"/>
          <w:sz w:val="28"/>
          <w:szCs w:val="28"/>
        </w:rPr>
        <w:t>144</w:t>
      </w:r>
      <w:r w:rsidR="00F965CA" w:rsidRPr="00AD1F63">
        <w:rPr>
          <w:rFonts w:ascii="Times New Roman" w:hAnsi="Times New Roman"/>
          <w:sz w:val="28"/>
          <w:szCs w:val="28"/>
        </w:rPr>
        <w:t>,</w:t>
      </w:r>
      <w:r w:rsidR="00E65CCE" w:rsidRPr="00AD1F63">
        <w:rPr>
          <w:rFonts w:ascii="Times New Roman" w:hAnsi="Times New Roman"/>
          <w:sz w:val="28"/>
          <w:szCs w:val="28"/>
        </w:rPr>
        <w:t xml:space="preserve"> </w:t>
      </w:r>
      <w:r w:rsidR="00C061B1">
        <w:rPr>
          <w:rFonts w:ascii="Times New Roman" w:hAnsi="Times New Roman"/>
          <w:sz w:val="28"/>
          <w:szCs w:val="28"/>
        </w:rPr>
        <w:t>145</w:t>
      </w:r>
      <w:r w:rsidR="0074578D" w:rsidRPr="00AD1F63">
        <w:rPr>
          <w:rFonts w:ascii="Times New Roman" w:hAnsi="Times New Roman"/>
          <w:sz w:val="28"/>
          <w:szCs w:val="28"/>
        </w:rPr>
        <w:t xml:space="preserve">]. </w:t>
      </w:r>
    </w:p>
    <w:p w:rsidR="000717B9" w:rsidRPr="00AD1F63" w:rsidRDefault="000717B9" w:rsidP="00F3684D">
      <w:pPr>
        <w:spacing w:after="0" w:line="360" w:lineRule="auto"/>
        <w:ind w:firstLine="851"/>
        <w:jc w:val="both"/>
        <w:rPr>
          <w:rFonts w:ascii="Times New Roman" w:hAnsi="Times New Roman"/>
          <w:sz w:val="28"/>
          <w:szCs w:val="28"/>
        </w:rPr>
      </w:pPr>
      <w:r w:rsidRPr="00AD1F63">
        <w:rPr>
          <w:rFonts w:ascii="Times New Roman" w:hAnsi="Times New Roman"/>
          <w:sz w:val="28"/>
          <w:szCs w:val="28"/>
        </w:rPr>
        <w:t>Крім цього, з'явилися докази</w:t>
      </w:r>
      <w:r w:rsidR="00E001E7" w:rsidRPr="00AD1F63">
        <w:rPr>
          <w:rFonts w:ascii="Times New Roman" w:hAnsi="Times New Roman"/>
          <w:sz w:val="28"/>
          <w:szCs w:val="28"/>
        </w:rPr>
        <w:t xml:space="preserve"> того, що хронічне запалення і</w:t>
      </w:r>
      <w:r w:rsidRPr="00AD1F63">
        <w:rPr>
          <w:rFonts w:ascii="Times New Roman" w:hAnsi="Times New Roman"/>
          <w:sz w:val="28"/>
          <w:szCs w:val="28"/>
        </w:rPr>
        <w:t>/або ендотеліальна дисфункція спонукає до пізнього утворення неоатеросклероза всередині як голометалліч</w:t>
      </w:r>
      <w:r w:rsidR="00E001E7" w:rsidRPr="00AD1F63">
        <w:rPr>
          <w:rFonts w:ascii="Times New Roman" w:hAnsi="Times New Roman"/>
          <w:sz w:val="28"/>
          <w:szCs w:val="28"/>
        </w:rPr>
        <w:t xml:space="preserve">них </w:t>
      </w:r>
      <w:r w:rsidRPr="00AD1F63">
        <w:rPr>
          <w:rFonts w:ascii="Times New Roman" w:hAnsi="Times New Roman"/>
          <w:sz w:val="28"/>
          <w:szCs w:val="28"/>
        </w:rPr>
        <w:t>стентів, так і</w:t>
      </w:r>
      <w:r w:rsidR="006F010B" w:rsidRPr="006F010B">
        <w:rPr>
          <w:rFonts w:ascii="Times New Roman" w:hAnsi="Times New Roman"/>
          <w:sz w:val="28"/>
          <w:szCs w:val="28"/>
        </w:rPr>
        <w:t xml:space="preserve"> </w:t>
      </w:r>
      <w:r w:rsidR="00123613">
        <w:rPr>
          <w:rFonts w:ascii="Times New Roman" w:hAnsi="Times New Roman"/>
          <w:sz w:val="28"/>
          <w:szCs w:val="28"/>
        </w:rPr>
        <w:t>стентів з лікарським покриттям</w:t>
      </w:r>
      <w:r w:rsidRPr="00AD1F63">
        <w:rPr>
          <w:rFonts w:ascii="Times New Roman" w:hAnsi="Times New Roman"/>
          <w:sz w:val="28"/>
          <w:szCs w:val="28"/>
        </w:rPr>
        <w:t xml:space="preserve">, яка може бути важливим механізмом не тільки пізньої фази рестеноза всередині стента, але і тромбозу </w:t>
      </w:r>
      <w:r w:rsidR="00F965CA" w:rsidRPr="00AD1F63">
        <w:rPr>
          <w:rFonts w:ascii="Times New Roman" w:hAnsi="Times New Roman"/>
          <w:sz w:val="28"/>
          <w:szCs w:val="28"/>
        </w:rPr>
        <w:t>[</w:t>
      </w:r>
      <w:r w:rsidR="00C061B1">
        <w:rPr>
          <w:rFonts w:ascii="Times New Roman" w:hAnsi="Times New Roman"/>
          <w:sz w:val="28"/>
          <w:szCs w:val="28"/>
        </w:rPr>
        <w:t>146</w:t>
      </w:r>
      <w:r w:rsidR="00F965CA" w:rsidRPr="00AD1F63">
        <w:rPr>
          <w:rFonts w:ascii="Times New Roman" w:hAnsi="Times New Roman"/>
          <w:sz w:val="28"/>
          <w:szCs w:val="28"/>
        </w:rPr>
        <w:t>].</w:t>
      </w:r>
    </w:p>
    <w:p w:rsidR="00170E74" w:rsidRPr="00AD1F63" w:rsidRDefault="000717B9" w:rsidP="00F3684D">
      <w:pPr>
        <w:spacing w:after="0" w:line="360" w:lineRule="auto"/>
        <w:ind w:firstLine="851"/>
        <w:jc w:val="both"/>
        <w:rPr>
          <w:rFonts w:ascii="Times New Roman" w:hAnsi="Times New Roman"/>
          <w:sz w:val="28"/>
          <w:szCs w:val="28"/>
          <w:lang w:val="ru-RU"/>
        </w:rPr>
      </w:pPr>
      <w:r w:rsidRPr="00AD1F63">
        <w:rPr>
          <w:rFonts w:ascii="Times New Roman" w:eastAsiaTheme="minorHAnsi" w:hAnsi="Times New Roman"/>
          <w:sz w:val="28"/>
          <w:szCs w:val="28"/>
          <w:lang w:val="ru-RU"/>
        </w:rPr>
        <w:t>Однак високотехнологічний метод стентування не в повній мірі призводить до довгострокового клінічного успіху. Як показали дослідження ряду авторів, основною проблемою використання стентів без медикаментозного покриття (СБП) є рестеноз у віддаленому періоді спостереження - звуження просвіту судини в зоні імплантації більш ніж на 50% через 6 і більше місяців після уст</w:t>
      </w:r>
      <w:r w:rsidR="00F965CA" w:rsidRPr="00AD1F63">
        <w:rPr>
          <w:rFonts w:ascii="Times New Roman" w:eastAsiaTheme="minorHAnsi" w:hAnsi="Times New Roman"/>
          <w:sz w:val="28"/>
          <w:szCs w:val="28"/>
          <w:lang w:val="ru-RU"/>
        </w:rPr>
        <w:t xml:space="preserve">ановки ендоваскулярного протеза </w:t>
      </w:r>
      <w:r w:rsidR="00F965CA" w:rsidRPr="00AD1F63">
        <w:rPr>
          <w:rFonts w:ascii="Times New Roman" w:hAnsi="Times New Roman"/>
          <w:sz w:val="28"/>
          <w:szCs w:val="28"/>
        </w:rPr>
        <w:t>[</w:t>
      </w:r>
      <w:r w:rsidR="00C061B1">
        <w:rPr>
          <w:rFonts w:ascii="Times New Roman" w:hAnsi="Times New Roman"/>
          <w:sz w:val="28"/>
          <w:szCs w:val="28"/>
        </w:rPr>
        <w:t>147</w:t>
      </w:r>
      <w:r w:rsidR="00F965CA" w:rsidRPr="00AD1F63">
        <w:rPr>
          <w:rFonts w:ascii="Times New Roman" w:hAnsi="Times New Roman"/>
          <w:sz w:val="28"/>
          <w:szCs w:val="28"/>
        </w:rPr>
        <w:t>].</w:t>
      </w:r>
    </w:p>
    <w:p w:rsidR="00E001E7" w:rsidRPr="00AD1F63" w:rsidRDefault="000717B9" w:rsidP="00F3684D">
      <w:pPr>
        <w:autoSpaceDE w:val="0"/>
        <w:autoSpaceDN w:val="0"/>
        <w:adjustRightInd w:val="0"/>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Однією з основних причин низького клінічного і ангіографічної успіху в віддаленому періоді при проведенні стентування коронарних артерій (КА) є гіперплазія інтімального шару, що включає проліферацію клітин гладких м'язів і</w:t>
      </w:r>
      <w:r w:rsidR="00E001E7" w:rsidRPr="00AD1F63">
        <w:rPr>
          <w:rFonts w:ascii="Times New Roman" w:eastAsiaTheme="minorHAnsi" w:hAnsi="Times New Roman"/>
          <w:sz w:val="28"/>
          <w:szCs w:val="28"/>
          <w:lang w:val="ru-RU"/>
        </w:rPr>
        <w:t xml:space="preserve"> міграцію їх в напрямку просвіти</w:t>
      </w:r>
      <w:r w:rsidRPr="00AD1F63">
        <w:rPr>
          <w:rFonts w:ascii="Times New Roman" w:eastAsiaTheme="minorHAnsi" w:hAnsi="Times New Roman"/>
          <w:sz w:val="28"/>
          <w:szCs w:val="28"/>
          <w:lang w:val="ru-RU"/>
        </w:rPr>
        <w:t xml:space="preserve"> судини внаслідок м</w:t>
      </w:r>
      <w:r w:rsidR="00E001E7" w:rsidRPr="00AD1F63">
        <w:rPr>
          <w:rFonts w:ascii="Times New Roman" w:eastAsiaTheme="minorHAnsi" w:hAnsi="Times New Roman"/>
          <w:sz w:val="28"/>
          <w:szCs w:val="28"/>
          <w:lang w:val="ru-RU"/>
        </w:rPr>
        <w:t xml:space="preserve">еханічного пошкодження стінок </w:t>
      </w:r>
      <w:r w:rsidRPr="00AD1F63">
        <w:rPr>
          <w:rFonts w:ascii="Times New Roman" w:eastAsiaTheme="minorHAnsi" w:hAnsi="Times New Roman"/>
          <w:sz w:val="28"/>
          <w:szCs w:val="28"/>
          <w:lang w:val="ru-RU"/>
        </w:rPr>
        <w:t xml:space="preserve">судини і локального запалення. У світовій практиці з метою зниження рестенозу в області імплантації стента використовують стенти з </w:t>
      </w:r>
      <w:r w:rsidR="00F965CA" w:rsidRPr="00AD1F63">
        <w:rPr>
          <w:rFonts w:ascii="Times New Roman" w:eastAsiaTheme="minorHAnsi" w:hAnsi="Times New Roman"/>
          <w:sz w:val="28"/>
          <w:szCs w:val="28"/>
          <w:lang w:val="ru-RU"/>
        </w:rPr>
        <w:t xml:space="preserve">медикаментозним покриттям (СМП) </w:t>
      </w:r>
      <w:r w:rsidR="00F965CA" w:rsidRPr="00AD1F63">
        <w:rPr>
          <w:rFonts w:ascii="Times New Roman" w:hAnsi="Times New Roman"/>
          <w:sz w:val="28"/>
          <w:szCs w:val="28"/>
        </w:rPr>
        <w:t>[</w:t>
      </w:r>
      <w:r w:rsidR="00C061B1">
        <w:rPr>
          <w:rFonts w:ascii="Times New Roman" w:eastAsiaTheme="minorHAnsi" w:hAnsi="Times New Roman"/>
          <w:sz w:val="28"/>
          <w:szCs w:val="28"/>
          <w:lang w:val="ru-RU"/>
        </w:rPr>
        <w:t>148,149</w:t>
      </w:r>
      <w:r w:rsidR="00F965CA" w:rsidRPr="00AD1F63">
        <w:rPr>
          <w:rFonts w:ascii="Times New Roman" w:hAnsi="Times New Roman"/>
          <w:sz w:val="28"/>
          <w:szCs w:val="28"/>
        </w:rPr>
        <w:t>].</w:t>
      </w:r>
    </w:p>
    <w:p w:rsidR="009F76EE" w:rsidRPr="00AD1F63" w:rsidRDefault="00253C67" w:rsidP="00F3684D">
      <w:pPr>
        <w:autoSpaceDE w:val="0"/>
        <w:autoSpaceDN w:val="0"/>
        <w:adjustRightInd w:val="0"/>
        <w:spacing w:after="0" w:line="360" w:lineRule="auto"/>
        <w:ind w:firstLine="851"/>
        <w:jc w:val="both"/>
        <w:rPr>
          <w:rFonts w:ascii="Times New Roman" w:hAnsi="Times New Roman"/>
          <w:sz w:val="28"/>
          <w:szCs w:val="28"/>
          <w:lang w:val="ru-RU"/>
        </w:rPr>
      </w:pPr>
      <w:r w:rsidRPr="00AD1F63">
        <w:rPr>
          <w:rFonts w:ascii="Times New Roman" w:eastAsiaTheme="minorHAnsi" w:hAnsi="Times New Roman"/>
          <w:sz w:val="28"/>
          <w:szCs w:val="28"/>
        </w:rPr>
        <w:t>На початку 2</w:t>
      </w:r>
      <w:r w:rsidR="009161AF" w:rsidRPr="00AD1F63">
        <w:rPr>
          <w:rFonts w:ascii="Times New Roman" w:eastAsiaTheme="minorHAnsi" w:hAnsi="Times New Roman"/>
          <w:sz w:val="28"/>
          <w:szCs w:val="28"/>
        </w:rPr>
        <w:t>1</w:t>
      </w:r>
      <w:r w:rsidRPr="00AD1F63">
        <w:rPr>
          <w:rFonts w:ascii="Times New Roman" w:eastAsiaTheme="minorHAnsi" w:hAnsi="Times New Roman"/>
          <w:sz w:val="28"/>
          <w:szCs w:val="28"/>
        </w:rPr>
        <w:t>-го сторіччя в клінічну практику були впровадже</w:t>
      </w:r>
      <w:r w:rsidR="00E001E7" w:rsidRPr="00AD1F63">
        <w:rPr>
          <w:rFonts w:ascii="Times New Roman" w:eastAsiaTheme="minorHAnsi" w:hAnsi="Times New Roman"/>
          <w:sz w:val="28"/>
          <w:szCs w:val="28"/>
        </w:rPr>
        <w:t>ні стенти з антипроліферативним</w:t>
      </w:r>
      <w:r w:rsidRPr="00AD1F63">
        <w:rPr>
          <w:rFonts w:ascii="Times New Roman" w:eastAsiaTheme="minorHAnsi" w:hAnsi="Times New Roman"/>
          <w:sz w:val="28"/>
          <w:szCs w:val="28"/>
        </w:rPr>
        <w:t xml:space="preserve"> покриттям. Локальне і точкове вивільнення лікарського препарату протягом певного часу показало </w:t>
      </w:r>
      <w:r w:rsidR="00B238B0" w:rsidRPr="00AD1F63">
        <w:rPr>
          <w:rFonts w:ascii="Times New Roman" w:eastAsiaTheme="minorHAnsi" w:hAnsi="Times New Roman"/>
          <w:sz w:val="28"/>
          <w:szCs w:val="28"/>
        </w:rPr>
        <w:t>відмінні результати у</w:t>
      </w:r>
      <w:r w:rsidRPr="00AD1F63">
        <w:rPr>
          <w:rFonts w:ascii="Times New Roman" w:eastAsiaTheme="minorHAnsi" w:hAnsi="Times New Roman"/>
          <w:sz w:val="28"/>
          <w:szCs w:val="28"/>
        </w:rPr>
        <w:t xml:space="preserve"> порівнянні з голометал</w:t>
      </w:r>
      <w:r w:rsidR="003249FB" w:rsidRPr="00AD1F63">
        <w:rPr>
          <w:rFonts w:ascii="Times New Roman" w:eastAsiaTheme="minorHAnsi" w:hAnsi="Times New Roman"/>
          <w:sz w:val="28"/>
          <w:szCs w:val="28"/>
        </w:rPr>
        <w:t>евими</w:t>
      </w:r>
      <w:r w:rsidRPr="00AD1F63">
        <w:rPr>
          <w:rFonts w:ascii="Times New Roman" w:eastAsiaTheme="minorHAnsi" w:hAnsi="Times New Roman"/>
          <w:sz w:val="28"/>
          <w:szCs w:val="28"/>
        </w:rPr>
        <w:t xml:space="preserve"> стентами (ГМС) у багатьох великих дослідженнях. У Стокгольмі в 2001 році перше дослідження стентів з лікарським покриттям (СЛП) RAVEL (рандомізоване дослідження з використанням балонор</w:t>
      </w:r>
      <w:r w:rsidR="00CB3A46" w:rsidRPr="00AD1F63">
        <w:rPr>
          <w:rFonts w:ascii="Times New Roman" w:eastAsiaTheme="minorHAnsi" w:hAnsi="Times New Roman"/>
          <w:sz w:val="28"/>
          <w:szCs w:val="28"/>
        </w:rPr>
        <w:t>озшир</w:t>
      </w:r>
      <w:r w:rsidR="00007E71" w:rsidRPr="00AD1F63">
        <w:rPr>
          <w:rFonts w:ascii="Times New Roman" w:eastAsiaTheme="minorHAnsi" w:hAnsi="Times New Roman"/>
          <w:sz w:val="28"/>
          <w:szCs w:val="28"/>
        </w:rPr>
        <w:t>юваного</w:t>
      </w:r>
      <w:r w:rsidR="00CB3A46" w:rsidRPr="00AD1F63">
        <w:rPr>
          <w:rFonts w:ascii="Times New Roman" w:eastAsiaTheme="minorHAnsi" w:hAnsi="Times New Roman"/>
          <w:sz w:val="28"/>
          <w:szCs w:val="28"/>
        </w:rPr>
        <w:t xml:space="preserve"> </w:t>
      </w:r>
      <w:r w:rsidRPr="00AD1F63">
        <w:rPr>
          <w:rFonts w:ascii="Times New Roman" w:eastAsiaTheme="minorHAnsi" w:hAnsi="Times New Roman"/>
          <w:sz w:val="28"/>
          <w:szCs w:val="28"/>
        </w:rPr>
        <w:t>стент</w:t>
      </w:r>
      <w:r w:rsidR="00007E71" w:rsidRPr="00AD1F63">
        <w:rPr>
          <w:rFonts w:ascii="Times New Roman" w:eastAsiaTheme="minorHAnsi" w:hAnsi="Times New Roman"/>
          <w:sz w:val="28"/>
          <w:szCs w:val="28"/>
        </w:rPr>
        <w:t>у</w:t>
      </w:r>
      <w:r w:rsidRPr="00AD1F63">
        <w:rPr>
          <w:rFonts w:ascii="Times New Roman" w:eastAsiaTheme="minorHAnsi" w:hAnsi="Times New Roman"/>
          <w:sz w:val="28"/>
          <w:szCs w:val="28"/>
        </w:rPr>
        <w:t>, покритого сиролімус BX Velocity ™) показало хороші результати щодо стентів, покритих сиролімус. Однак, через 5 років в Барселоні в 2006 році мета-аналіз показав, що використання СЛП пов'язано з більш високим ризиком летального р</w:t>
      </w:r>
      <w:r w:rsidR="00EC298D" w:rsidRPr="00AD1F63">
        <w:rPr>
          <w:rFonts w:ascii="Times New Roman" w:eastAsiaTheme="minorHAnsi" w:hAnsi="Times New Roman"/>
          <w:sz w:val="28"/>
          <w:szCs w:val="28"/>
        </w:rPr>
        <w:t>езультату у віддаленому періоді</w:t>
      </w:r>
      <w:r w:rsidR="00EC298D" w:rsidRPr="00AD1F63">
        <w:rPr>
          <w:rFonts w:ascii="Times New Roman" w:hAnsi="Times New Roman"/>
          <w:sz w:val="28"/>
          <w:szCs w:val="28"/>
        </w:rPr>
        <w:t xml:space="preserve"> [</w:t>
      </w:r>
      <w:r w:rsidR="00C061B1">
        <w:rPr>
          <w:rFonts w:ascii="Times New Roman" w:eastAsiaTheme="minorHAnsi" w:hAnsi="Times New Roman"/>
          <w:sz w:val="28"/>
          <w:szCs w:val="28"/>
        </w:rPr>
        <w:t>150,151</w:t>
      </w:r>
      <w:r w:rsidR="00EC298D" w:rsidRPr="00AD1F63">
        <w:rPr>
          <w:rFonts w:ascii="Times New Roman" w:hAnsi="Times New Roman"/>
          <w:sz w:val="28"/>
          <w:szCs w:val="28"/>
        </w:rPr>
        <w:t>].</w:t>
      </w:r>
      <w:r w:rsidRPr="00AD1F63">
        <w:rPr>
          <w:rFonts w:ascii="Times New Roman" w:hAnsi="Times New Roman"/>
          <w:sz w:val="28"/>
          <w:szCs w:val="28"/>
          <w:lang w:val="ru-RU"/>
        </w:rPr>
        <w:t xml:space="preserve"> </w:t>
      </w:r>
      <w:r w:rsidR="00052440" w:rsidRPr="00AD1F63">
        <w:rPr>
          <w:rFonts w:ascii="Times New Roman" w:hAnsi="Times New Roman"/>
          <w:sz w:val="28"/>
          <w:szCs w:val="28"/>
        </w:rPr>
        <w:t>Тромбоз стентів більш ніж через 12 місяців після його установки, який до того моменту був всього лише рідкісним винятком, перетворився в серйозну проблему</w:t>
      </w:r>
      <w:r w:rsidR="00EC298D" w:rsidRPr="00AD1F63">
        <w:rPr>
          <w:rFonts w:ascii="Times New Roman" w:hAnsi="Times New Roman"/>
          <w:sz w:val="28"/>
          <w:szCs w:val="28"/>
          <w:lang w:val="ru-RU"/>
        </w:rPr>
        <w:t xml:space="preserve"> </w:t>
      </w:r>
      <w:r w:rsidR="00EC298D" w:rsidRPr="00AD1F63">
        <w:rPr>
          <w:rFonts w:ascii="Times New Roman" w:hAnsi="Times New Roman"/>
          <w:sz w:val="28"/>
          <w:szCs w:val="28"/>
        </w:rPr>
        <w:t>[</w:t>
      </w:r>
      <w:r w:rsidR="00C061B1">
        <w:rPr>
          <w:rFonts w:ascii="Times New Roman" w:hAnsi="Times New Roman"/>
          <w:sz w:val="28"/>
          <w:szCs w:val="28"/>
          <w:lang w:val="ru-RU"/>
        </w:rPr>
        <w:t>152</w:t>
      </w:r>
      <w:r w:rsidR="00EC298D" w:rsidRPr="00AD1F63">
        <w:rPr>
          <w:rFonts w:ascii="Times New Roman" w:hAnsi="Times New Roman"/>
          <w:sz w:val="28"/>
          <w:szCs w:val="28"/>
        </w:rPr>
        <w:t>].</w:t>
      </w:r>
    </w:p>
    <w:p w:rsidR="00052440" w:rsidRPr="00AD1F63" w:rsidRDefault="00052440" w:rsidP="00F3684D">
      <w:pPr>
        <w:autoSpaceDE w:val="0"/>
        <w:autoSpaceDN w:val="0"/>
        <w:adjustRightInd w:val="0"/>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Для при</w:t>
      </w:r>
      <w:r w:rsidR="00CB3A46" w:rsidRPr="00AD1F63">
        <w:rPr>
          <w:rFonts w:ascii="Times New Roman" w:eastAsiaTheme="minorHAnsi" w:hAnsi="Times New Roman"/>
          <w:sz w:val="28"/>
          <w:szCs w:val="28"/>
          <w:lang w:val="ru-RU"/>
        </w:rPr>
        <w:t xml:space="preserve">гнічення </w:t>
      </w:r>
      <w:r w:rsidRPr="00AD1F63">
        <w:rPr>
          <w:rFonts w:ascii="Times New Roman" w:eastAsiaTheme="minorHAnsi" w:hAnsi="Times New Roman"/>
          <w:sz w:val="28"/>
          <w:szCs w:val="28"/>
          <w:lang w:val="ru-RU"/>
        </w:rPr>
        <w:t xml:space="preserve">процесів тромбоутворення і розростання неоінтими застосовують стенти з різними покриттями, що включають лікарські препарати. Поступово </w:t>
      </w:r>
      <w:r w:rsidR="00080564" w:rsidRPr="00AD1F63">
        <w:rPr>
          <w:rFonts w:ascii="Times New Roman" w:eastAsiaTheme="minorHAnsi" w:hAnsi="Times New Roman"/>
          <w:sz w:val="28"/>
          <w:szCs w:val="28"/>
          <w:lang w:val="ru-RU"/>
        </w:rPr>
        <w:t xml:space="preserve">лікарські засоби </w:t>
      </w:r>
      <w:r w:rsidRPr="00AD1F63">
        <w:rPr>
          <w:rFonts w:ascii="Times New Roman" w:eastAsiaTheme="minorHAnsi" w:hAnsi="Times New Roman"/>
          <w:sz w:val="28"/>
          <w:szCs w:val="28"/>
          <w:lang w:val="ru-RU"/>
        </w:rPr>
        <w:t xml:space="preserve">розчиняються в крові і перешкоджають процесам тромбоутворення або інтенсивного розростання неоінтими. З огляду на малий обсяг таких покриттів, вони зменшують небезпеку тромбозу і рестеноза протягом лише короткого періоду часу після операції. Саме тому використання стентів з будь-якими покриттями доповнюють обов'язковим </w:t>
      </w:r>
      <w:r w:rsidR="00B238B0" w:rsidRPr="00AD1F63">
        <w:rPr>
          <w:rFonts w:ascii="Times New Roman" w:eastAsiaTheme="minorHAnsi" w:hAnsi="Times New Roman"/>
          <w:sz w:val="28"/>
          <w:szCs w:val="28"/>
          <w:lang w:val="ru-RU"/>
        </w:rPr>
        <w:t xml:space="preserve">системним </w:t>
      </w:r>
      <w:r w:rsidRPr="00AD1F63">
        <w:rPr>
          <w:rFonts w:ascii="Times New Roman" w:eastAsiaTheme="minorHAnsi" w:hAnsi="Times New Roman"/>
          <w:sz w:val="28"/>
          <w:szCs w:val="28"/>
          <w:lang w:val="ru-RU"/>
        </w:rPr>
        <w:t xml:space="preserve">прийомом </w:t>
      </w:r>
      <w:r w:rsidR="00B238B0" w:rsidRPr="00AD1F63">
        <w:rPr>
          <w:rFonts w:ascii="Times New Roman" w:eastAsiaTheme="minorHAnsi" w:hAnsi="Times New Roman"/>
          <w:sz w:val="28"/>
          <w:szCs w:val="28"/>
          <w:lang w:val="ru-RU"/>
        </w:rPr>
        <w:t xml:space="preserve">лікарських препаратів </w:t>
      </w:r>
      <w:r w:rsidRPr="00AD1F63">
        <w:rPr>
          <w:rFonts w:ascii="Times New Roman" w:eastAsiaTheme="minorHAnsi" w:hAnsi="Times New Roman"/>
          <w:sz w:val="28"/>
          <w:szCs w:val="28"/>
          <w:lang w:val="ru-RU"/>
        </w:rPr>
        <w:t>(препарат ацетилсаліцилової кислоти в поєднанні з блокатором P2Y12-рецепторів).</w:t>
      </w:r>
    </w:p>
    <w:p w:rsidR="00052440" w:rsidRPr="00AD1F63" w:rsidRDefault="00052440" w:rsidP="00F3684D">
      <w:pPr>
        <w:autoSpaceDE w:val="0"/>
        <w:autoSpaceDN w:val="0"/>
        <w:adjustRightInd w:val="0"/>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При установці стентів без покриттів застосування подвійної антитромбоцитарної терапії -</w:t>
      </w:r>
      <w:r w:rsidR="009F4535" w:rsidRPr="00AD1F63">
        <w:rPr>
          <w:rFonts w:ascii="Times New Roman" w:eastAsiaTheme="minorHAnsi" w:hAnsi="Times New Roman"/>
          <w:sz w:val="28"/>
          <w:szCs w:val="28"/>
          <w:lang w:val="ru-RU"/>
        </w:rPr>
        <w:t xml:space="preserve"> обов'язковий </w:t>
      </w:r>
      <w:r w:rsidRPr="00AD1F63">
        <w:rPr>
          <w:rFonts w:ascii="Times New Roman" w:eastAsiaTheme="minorHAnsi" w:hAnsi="Times New Roman"/>
          <w:sz w:val="28"/>
          <w:szCs w:val="28"/>
          <w:lang w:val="ru-RU"/>
        </w:rPr>
        <w:t>захід, що забезпечує успіх процедури. На практиці така тактика значно знизила кількість тромбозів, але збільшила частоту кровотеч.</w:t>
      </w:r>
    </w:p>
    <w:p w:rsidR="0023007D" w:rsidRPr="00AD1F63" w:rsidRDefault="00052440" w:rsidP="00F3684D">
      <w:pPr>
        <w:autoSpaceDE w:val="0"/>
        <w:autoSpaceDN w:val="0"/>
        <w:adjustRightInd w:val="0"/>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Як показали дослідження, однією з основних причин утворення тромбів і прискорення зростання гладком'язових клітин виступає зміна електростатичного потенціалу поверхні інтими </w:t>
      </w:r>
      <w:r w:rsidR="0023007D" w:rsidRPr="00AD1F63">
        <w:rPr>
          <w:rFonts w:ascii="Times New Roman" w:eastAsiaTheme="minorHAnsi" w:hAnsi="Times New Roman"/>
          <w:sz w:val="28"/>
          <w:szCs w:val="28"/>
          <w:lang w:val="ru-RU"/>
        </w:rPr>
        <w:t>[</w:t>
      </w:r>
      <w:r w:rsidR="00C061B1">
        <w:rPr>
          <w:rFonts w:ascii="Times New Roman" w:eastAsiaTheme="minorHAnsi" w:hAnsi="Times New Roman"/>
          <w:sz w:val="28"/>
          <w:szCs w:val="28"/>
          <w:lang w:val="ru-RU"/>
        </w:rPr>
        <w:t>153</w:t>
      </w:r>
      <w:r w:rsidR="0023007D" w:rsidRPr="00AD1F63">
        <w:rPr>
          <w:rFonts w:ascii="Times New Roman" w:eastAsiaTheme="minorHAnsi" w:hAnsi="Times New Roman"/>
          <w:sz w:val="28"/>
          <w:szCs w:val="28"/>
          <w:lang w:val="ru-RU"/>
        </w:rPr>
        <w:t xml:space="preserve">]. </w:t>
      </w:r>
      <w:r w:rsidR="006A6F53" w:rsidRPr="00AD1F63">
        <w:rPr>
          <w:rFonts w:ascii="Times New Roman" w:eastAsiaTheme="minorHAnsi" w:hAnsi="Times New Roman"/>
          <w:sz w:val="28"/>
          <w:szCs w:val="28"/>
          <w:lang w:val="ru-RU"/>
        </w:rPr>
        <w:t>Поверхня здорової інтими судин має негативний заряд і, отже, негативний потенціал. Клітини крові також мають негативний потенціал. Це необхідна умова стабільності її агрегатного стану, безперешкодного протікання крові по кровоносній судині. Будь-яке пошкодження стінки судини призводить до зміни заряду пошкодженого місця з негативного на позитивний, що сприяє агрегації негативно заряджених тромбоцитів на пошкодженій ділянці і утворення тромбу. Поява локального позитивного заряду викликає надмірний ріст і міграцію гладком'язових клітин, внаслідок чого розвивається рестеноз усередині стента. Дослідженн</w:t>
      </w:r>
      <w:r w:rsidR="009F4535" w:rsidRPr="00AD1F63">
        <w:rPr>
          <w:rFonts w:ascii="Times New Roman" w:eastAsiaTheme="minorHAnsi" w:hAnsi="Times New Roman"/>
          <w:sz w:val="28"/>
          <w:szCs w:val="28"/>
          <w:lang w:val="ru-RU"/>
        </w:rPr>
        <w:t xml:space="preserve">я </w:t>
      </w:r>
      <w:r w:rsidR="006A6F53" w:rsidRPr="00AD1F63">
        <w:rPr>
          <w:rFonts w:ascii="Times New Roman" w:eastAsiaTheme="minorHAnsi" w:hAnsi="Times New Roman"/>
          <w:sz w:val="28"/>
          <w:szCs w:val="28"/>
          <w:lang w:val="ru-RU"/>
        </w:rPr>
        <w:t>на тварин</w:t>
      </w:r>
      <w:r w:rsidR="009F4535" w:rsidRPr="00AD1F63">
        <w:rPr>
          <w:rFonts w:ascii="Times New Roman" w:eastAsiaTheme="minorHAnsi" w:hAnsi="Times New Roman"/>
          <w:sz w:val="28"/>
          <w:szCs w:val="28"/>
          <w:lang w:val="ru-RU"/>
        </w:rPr>
        <w:t>ах показали позитивний в</w:t>
      </w:r>
      <w:r w:rsidR="006A6F53" w:rsidRPr="00AD1F63">
        <w:rPr>
          <w:rFonts w:ascii="Times New Roman" w:eastAsiaTheme="minorHAnsi" w:hAnsi="Times New Roman"/>
          <w:sz w:val="28"/>
          <w:szCs w:val="28"/>
          <w:lang w:val="ru-RU"/>
        </w:rPr>
        <w:t>плив стентів з покриття</w:t>
      </w:r>
      <w:r w:rsidR="009F4535" w:rsidRPr="00AD1F63">
        <w:rPr>
          <w:rFonts w:ascii="Times New Roman" w:eastAsiaTheme="minorHAnsi" w:hAnsi="Times New Roman"/>
          <w:sz w:val="28"/>
          <w:szCs w:val="28"/>
          <w:lang w:val="ru-RU"/>
        </w:rPr>
        <w:t>м</w:t>
      </w:r>
      <w:r w:rsidR="006A6F53" w:rsidRPr="00AD1F63">
        <w:rPr>
          <w:rFonts w:ascii="Times New Roman" w:eastAsiaTheme="minorHAnsi" w:hAnsi="Times New Roman"/>
          <w:sz w:val="28"/>
          <w:szCs w:val="28"/>
          <w:lang w:val="ru-RU"/>
        </w:rPr>
        <w:t xml:space="preserve"> електретом з </w:t>
      </w:r>
      <w:r w:rsidR="009F4535" w:rsidRPr="00AD1F63">
        <w:rPr>
          <w:rFonts w:ascii="Times New Roman" w:eastAsiaTheme="minorHAnsi" w:hAnsi="Times New Roman"/>
          <w:sz w:val="28"/>
          <w:szCs w:val="28"/>
          <w:lang w:val="ru-RU"/>
        </w:rPr>
        <w:t xml:space="preserve">негативним </w:t>
      </w:r>
      <w:r w:rsidR="006A6F53" w:rsidRPr="00AD1F63">
        <w:rPr>
          <w:rFonts w:ascii="Times New Roman" w:eastAsiaTheme="minorHAnsi" w:hAnsi="Times New Roman"/>
          <w:sz w:val="28"/>
          <w:szCs w:val="28"/>
          <w:lang w:val="ru-RU"/>
        </w:rPr>
        <w:t>зарядом дозволяє нормалізувати локальні порушення електричного потенціалу судинної стінки і тим самим істотно знизити ризи</w:t>
      </w:r>
      <w:r w:rsidR="00431A10" w:rsidRPr="00AD1F63">
        <w:rPr>
          <w:rFonts w:ascii="Times New Roman" w:eastAsiaTheme="minorHAnsi" w:hAnsi="Times New Roman"/>
          <w:sz w:val="28"/>
          <w:szCs w:val="28"/>
          <w:lang w:val="ru-RU"/>
        </w:rPr>
        <w:t xml:space="preserve">к розвитку тромбозу і рестеноза </w:t>
      </w:r>
      <w:r w:rsidR="00431A10" w:rsidRPr="00AD1F63">
        <w:rPr>
          <w:rFonts w:ascii="Times New Roman" w:hAnsi="Times New Roman"/>
          <w:sz w:val="28"/>
          <w:szCs w:val="28"/>
        </w:rPr>
        <w:t>[</w:t>
      </w:r>
      <w:r w:rsidR="00C061B1">
        <w:rPr>
          <w:rFonts w:ascii="Times New Roman" w:eastAsiaTheme="minorHAnsi" w:hAnsi="Times New Roman"/>
          <w:sz w:val="28"/>
          <w:szCs w:val="28"/>
          <w:lang w:val="ru-RU"/>
        </w:rPr>
        <w:t>154</w:t>
      </w:r>
      <w:r w:rsidR="00431A10" w:rsidRPr="00AD1F63">
        <w:rPr>
          <w:rFonts w:ascii="Times New Roman" w:eastAsiaTheme="minorHAnsi" w:hAnsi="Times New Roman"/>
          <w:sz w:val="28"/>
          <w:szCs w:val="28"/>
          <w:lang w:val="ru-RU"/>
        </w:rPr>
        <w:t>].</w:t>
      </w:r>
      <w:r w:rsidR="0023007D" w:rsidRPr="00AD1F63">
        <w:rPr>
          <w:rFonts w:ascii="Times New Roman" w:eastAsiaTheme="minorHAnsi" w:hAnsi="Times New Roman"/>
          <w:sz w:val="28"/>
          <w:szCs w:val="28"/>
          <w:lang w:val="ru-RU"/>
        </w:rPr>
        <w:t xml:space="preserve"> </w:t>
      </w:r>
    </w:p>
    <w:p w:rsidR="00AB10FC" w:rsidRPr="00AD1F63" w:rsidRDefault="006A6F53" w:rsidP="00F3684D">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Сьогодні коронарне стентування займає </w:t>
      </w:r>
      <w:r w:rsidR="00D725D4" w:rsidRPr="00AD1F63">
        <w:rPr>
          <w:rFonts w:ascii="Times New Roman" w:hAnsi="Times New Roman"/>
          <w:sz w:val="28"/>
          <w:szCs w:val="28"/>
          <w:lang w:val="ru-RU"/>
        </w:rPr>
        <w:t>провідне місце в ендоваскулярному</w:t>
      </w:r>
      <w:r w:rsidRPr="00AD1F63">
        <w:rPr>
          <w:rFonts w:ascii="Times New Roman" w:hAnsi="Times New Roman"/>
          <w:sz w:val="28"/>
          <w:szCs w:val="28"/>
          <w:lang w:val="ru-RU"/>
        </w:rPr>
        <w:t xml:space="preserve"> лікуванні хворих на ішемічну хворобу серця. Інтерве</w:t>
      </w:r>
      <w:r w:rsidR="007B7861" w:rsidRPr="00AD1F63">
        <w:rPr>
          <w:rFonts w:ascii="Times New Roman" w:hAnsi="Times New Roman"/>
          <w:sz w:val="28"/>
          <w:szCs w:val="28"/>
          <w:lang w:val="ru-RU"/>
        </w:rPr>
        <w:t>нційні втручання при гостро</w:t>
      </w:r>
      <w:r w:rsidRPr="00AD1F63">
        <w:rPr>
          <w:rFonts w:ascii="Times New Roman" w:hAnsi="Times New Roman"/>
          <w:sz w:val="28"/>
          <w:szCs w:val="28"/>
          <w:lang w:val="ru-RU"/>
        </w:rPr>
        <w:t>м</w:t>
      </w:r>
      <w:r w:rsidR="007B7861" w:rsidRPr="00AD1F63">
        <w:rPr>
          <w:rFonts w:ascii="Times New Roman" w:hAnsi="Times New Roman"/>
          <w:sz w:val="28"/>
          <w:szCs w:val="28"/>
          <w:lang w:val="ru-RU"/>
        </w:rPr>
        <w:t>у</w:t>
      </w:r>
      <w:r w:rsidRPr="00AD1F63">
        <w:rPr>
          <w:rFonts w:ascii="Times New Roman" w:hAnsi="Times New Roman"/>
          <w:sz w:val="28"/>
          <w:szCs w:val="28"/>
          <w:lang w:val="ru-RU"/>
        </w:rPr>
        <w:t xml:space="preserve"> коронарн</w:t>
      </w:r>
      <w:r w:rsidR="007B7861" w:rsidRPr="00AD1F63">
        <w:rPr>
          <w:rFonts w:ascii="Times New Roman" w:hAnsi="Times New Roman"/>
          <w:sz w:val="28"/>
          <w:szCs w:val="28"/>
          <w:lang w:val="ru-RU"/>
        </w:rPr>
        <w:t>ому</w:t>
      </w:r>
      <w:r w:rsidRPr="00AD1F63">
        <w:rPr>
          <w:rFonts w:ascii="Times New Roman" w:hAnsi="Times New Roman"/>
          <w:sz w:val="28"/>
          <w:szCs w:val="28"/>
          <w:lang w:val="ru-RU"/>
        </w:rPr>
        <w:t xml:space="preserve"> синдром</w:t>
      </w:r>
      <w:r w:rsidR="007B7861" w:rsidRPr="00AD1F63">
        <w:rPr>
          <w:rFonts w:ascii="Times New Roman" w:hAnsi="Times New Roman"/>
          <w:sz w:val="28"/>
          <w:szCs w:val="28"/>
          <w:lang w:val="ru-RU"/>
        </w:rPr>
        <w:t>і</w:t>
      </w:r>
      <w:r w:rsidRPr="00AD1F63">
        <w:rPr>
          <w:rFonts w:ascii="Times New Roman" w:hAnsi="Times New Roman"/>
          <w:sz w:val="28"/>
          <w:szCs w:val="28"/>
          <w:lang w:val="ru-RU"/>
        </w:rPr>
        <w:t xml:space="preserve"> дозволяють реально знизити смертність найбільш неблагополучних хворих з </w:t>
      </w:r>
      <w:r w:rsidR="00B26775">
        <w:rPr>
          <w:rFonts w:ascii="Times New Roman" w:hAnsi="Times New Roman"/>
          <w:sz w:val="28"/>
          <w:szCs w:val="28"/>
          <w:lang w:val="ru-RU"/>
        </w:rPr>
        <w:t>Г</w:t>
      </w:r>
      <w:r w:rsidRPr="00AD1F63">
        <w:rPr>
          <w:rFonts w:ascii="Times New Roman" w:hAnsi="Times New Roman"/>
          <w:sz w:val="28"/>
          <w:szCs w:val="28"/>
          <w:lang w:val="ru-RU"/>
        </w:rPr>
        <w:t>КС, покращити перебіг гострого періоду захворювання і забезпечити менш</w:t>
      </w:r>
      <w:r w:rsidR="007B7861" w:rsidRPr="00AD1F63">
        <w:rPr>
          <w:rFonts w:ascii="Times New Roman" w:hAnsi="Times New Roman"/>
          <w:sz w:val="28"/>
          <w:szCs w:val="28"/>
          <w:lang w:val="ru-RU"/>
        </w:rPr>
        <w:t xml:space="preserve">е пригнічення </w:t>
      </w:r>
      <w:r w:rsidRPr="00AD1F63">
        <w:rPr>
          <w:rFonts w:ascii="Times New Roman" w:hAnsi="Times New Roman"/>
          <w:sz w:val="28"/>
          <w:szCs w:val="28"/>
          <w:lang w:val="ru-RU"/>
        </w:rPr>
        <w:t>функціональних можливостей серця в майбутньому</w:t>
      </w:r>
      <w:r w:rsidR="00AB10FC" w:rsidRPr="00AD1F63">
        <w:rPr>
          <w:rFonts w:ascii="Times New Roman" w:hAnsi="Times New Roman"/>
          <w:sz w:val="28"/>
          <w:szCs w:val="28"/>
          <w:lang w:val="ru-RU"/>
        </w:rPr>
        <w:t xml:space="preserve"> </w:t>
      </w:r>
      <w:r w:rsidR="00431A10" w:rsidRPr="00AD1F63">
        <w:rPr>
          <w:rFonts w:ascii="Times New Roman" w:hAnsi="Times New Roman"/>
          <w:sz w:val="28"/>
          <w:szCs w:val="28"/>
        </w:rPr>
        <w:t>[</w:t>
      </w:r>
      <w:r w:rsidR="00C061B1">
        <w:rPr>
          <w:rFonts w:ascii="Times New Roman" w:hAnsi="Times New Roman"/>
          <w:sz w:val="28"/>
          <w:szCs w:val="28"/>
          <w:lang w:val="ru-RU"/>
        </w:rPr>
        <w:t>155</w:t>
      </w:r>
      <w:r w:rsidR="00431A10" w:rsidRPr="00AD1F63">
        <w:rPr>
          <w:rFonts w:ascii="Times New Roman" w:eastAsiaTheme="minorHAnsi" w:hAnsi="Times New Roman"/>
          <w:sz w:val="28"/>
          <w:szCs w:val="28"/>
          <w:lang w:val="ru-RU"/>
        </w:rPr>
        <w:t>].</w:t>
      </w:r>
    </w:p>
    <w:p w:rsidR="0069588F" w:rsidRPr="00AD1F63" w:rsidRDefault="0069588F" w:rsidP="00F3684D">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Стратегія масового застосування стентів (95-97% випадків коронарної ангіопластики) значно поліпшила безпосередні результати ангіопластики, що </w:t>
      </w:r>
      <w:r w:rsidR="007B7861" w:rsidRPr="00AD1F63">
        <w:rPr>
          <w:rFonts w:ascii="Times New Roman" w:eastAsiaTheme="minorHAnsi" w:hAnsi="Times New Roman"/>
          <w:sz w:val="28"/>
          <w:szCs w:val="28"/>
          <w:lang w:val="ru-RU"/>
        </w:rPr>
        <w:t xml:space="preserve">проявлялася у </w:t>
      </w:r>
      <w:r w:rsidRPr="00AD1F63">
        <w:rPr>
          <w:rFonts w:ascii="Times New Roman" w:eastAsiaTheme="minorHAnsi" w:hAnsi="Times New Roman"/>
          <w:sz w:val="28"/>
          <w:szCs w:val="28"/>
          <w:lang w:val="ru-RU"/>
        </w:rPr>
        <w:t>зниженні госпітальних «великих» ускладнень (кардіальна смерть, ГІМ, потреба в екстреної АКШ).</w:t>
      </w:r>
    </w:p>
    <w:p w:rsidR="00D725D4" w:rsidRPr="00AD1F63" w:rsidRDefault="0069588F" w:rsidP="00F3684D">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Стентування достовірно знижує частоту гострих оклюзій КА після ангіопластики. Застосування стента практично у кожного пацієнта, </w:t>
      </w:r>
      <w:r w:rsidR="00033368" w:rsidRPr="00AD1F63">
        <w:rPr>
          <w:rFonts w:ascii="Times New Roman" w:eastAsiaTheme="minorHAnsi" w:hAnsi="Times New Roman"/>
          <w:sz w:val="28"/>
          <w:szCs w:val="28"/>
          <w:lang w:val="ru-RU"/>
        </w:rPr>
        <w:t xml:space="preserve">якому проводилася </w:t>
      </w:r>
      <w:r w:rsidRPr="00AD1F63">
        <w:rPr>
          <w:rFonts w:ascii="Times New Roman" w:eastAsiaTheme="minorHAnsi" w:hAnsi="Times New Roman"/>
          <w:sz w:val="28"/>
          <w:szCs w:val="28"/>
          <w:lang w:val="ru-RU"/>
        </w:rPr>
        <w:t>коронарн</w:t>
      </w:r>
      <w:r w:rsidR="00D725D4" w:rsidRPr="00AD1F63">
        <w:rPr>
          <w:rFonts w:ascii="Times New Roman" w:eastAsiaTheme="minorHAnsi" w:hAnsi="Times New Roman"/>
          <w:sz w:val="28"/>
          <w:szCs w:val="28"/>
          <w:lang w:val="ru-RU"/>
        </w:rPr>
        <w:t>і</w:t>
      </w:r>
      <w:r w:rsidRPr="00AD1F63">
        <w:rPr>
          <w:rFonts w:ascii="Times New Roman" w:eastAsiaTheme="minorHAnsi" w:hAnsi="Times New Roman"/>
          <w:sz w:val="28"/>
          <w:szCs w:val="28"/>
          <w:lang w:val="ru-RU"/>
        </w:rPr>
        <w:t xml:space="preserve"> інтервенції, призводить до збільшення частоти рецидиву стенокардії і повторних втручань у випадках множинного стентування і протезування протяжних стенозів (довжиною понад 20 мм).</w:t>
      </w:r>
    </w:p>
    <w:p w:rsidR="00384F64" w:rsidRPr="00AD1F63" w:rsidRDefault="0069588F" w:rsidP="00F3684D">
      <w:pPr>
        <w:spacing w:after="0" w:line="360" w:lineRule="auto"/>
        <w:ind w:firstLine="851"/>
        <w:jc w:val="both"/>
        <w:rPr>
          <w:rFonts w:ascii="Times New Roman" w:hAnsi="Times New Roman"/>
          <w:sz w:val="28"/>
          <w:szCs w:val="28"/>
          <w:lang w:val="ru-RU"/>
        </w:rPr>
      </w:pPr>
      <w:r w:rsidRPr="00AD1F63">
        <w:rPr>
          <w:rFonts w:ascii="Times New Roman" w:eastAsiaTheme="minorHAnsi" w:hAnsi="Times New Roman"/>
          <w:sz w:val="28"/>
          <w:szCs w:val="28"/>
          <w:lang w:val="ru-RU"/>
        </w:rPr>
        <w:t>Однак в загальній гр</w:t>
      </w:r>
      <w:r w:rsidR="005425BE" w:rsidRPr="00AD1F63">
        <w:rPr>
          <w:rFonts w:ascii="Times New Roman" w:eastAsiaTheme="minorHAnsi" w:hAnsi="Times New Roman"/>
          <w:sz w:val="28"/>
          <w:szCs w:val="28"/>
          <w:lang w:val="ru-RU"/>
        </w:rPr>
        <w:t xml:space="preserve">упі пацієнтів стентування </w:t>
      </w:r>
      <w:r w:rsidRPr="00AD1F63">
        <w:rPr>
          <w:rFonts w:ascii="Times New Roman" w:eastAsiaTheme="minorHAnsi" w:hAnsi="Times New Roman"/>
          <w:sz w:val="28"/>
          <w:szCs w:val="28"/>
          <w:lang w:val="ru-RU"/>
        </w:rPr>
        <w:t>знижує ризик рецидивів стенокардії і потреба в повторній реваскуляризації міокарда в порівнянні з балонний ангіопластикою, покращує віддалений прогноз у пацієнтів, знижуючи ризик серцево-судинних подій і покращуючи вижива</w:t>
      </w:r>
      <w:r w:rsidR="005425BE" w:rsidRPr="00AD1F63">
        <w:rPr>
          <w:rFonts w:ascii="Times New Roman" w:eastAsiaTheme="minorHAnsi" w:hAnsi="Times New Roman"/>
          <w:sz w:val="28"/>
          <w:szCs w:val="28"/>
          <w:lang w:val="ru-RU"/>
        </w:rPr>
        <w:t xml:space="preserve">ємість </w:t>
      </w:r>
      <w:r w:rsidR="00D725D4" w:rsidRPr="00AD1F63">
        <w:rPr>
          <w:rFonts w:ascii="Times New Roman" w:eastAsiaTheme="minorHAnsi" w:hAnsi="Times New Roman"/>
          <w:sz w:val="28"/>
          <w:szCs w:val="28"/>
          <w:lang w:val="ru-RU"/>
        </w:rPr>
        <w:t xml:space="preserve">хворих </w:t>
      </w:r>
      <w:r w:rsidRPr="00AD1F63">
        <w:rPr>
          <w:rFonts w:ascii="Times New Roman" w:eastAsiaTheme="minorHAnsi" w:hAnsi="Times New Roman"/>
          <w:sz w:val="28"/>
          <w:szCs w:val="28"/>
          <w:lang w:val="ru-RU"/>
        </w:rPr>
        <w:t>у віддаленому періоді</w:t>
      </w:r>
      <w:r w:rsidR="00D725D4" w:rsidRPr="00AD1F63">
        <w:rPr>
          <w:rFonts w:ascii="Times New Roman" w:eastAsiaTheme="minorHAnsi" w:hAnsi="Times New Roman"/>
          <w:sz w:val="28"/>
          <w:szCs w:val="28"/>
          <w:lang w:val="ru-RU"/>
        </w:rPr>
        <w:t xml:space="preserve"> спостереження</w:t>
      </w:r>
      <w:r w:rsidR="00431A10" w:rsidRPr="00AD1F63">
        <w:rPr>
          <w:rFonts w:ascii="Times New Roman" w:eastAsiaTheme="minorHAnsi" w:hAnsi="Times New Roman"/>
          <w:sz w:val="28"/>
          <w:szCs w:val="28"/>
          <w:lang w:val="ru-RU"/>
        </w:rPr>
        <w:t xml:space="preserve"> </w:t>
      </w:r>
      <w:r w:rsidR="00431A10" w:rsidRPr="00AD1F63">
        <w:rPr>
          <w:rFonts w:ascii="Times New Roman" w:hAnsi="Times New Roman"/>
          <w:sz w:val="28"/>
          <w:szCs w:val="28"/>
        </w:rPr>
        <w:t>[</w:t>
      </w:r>
      <w:r w:rsidR="00C061B1">
        <w:rPr>
          <w:rFonts w:ascii="Times New Roman" w:eastAsiaTheme="minorHAnsi" w:hAnsi="Times New Roman"/>
          <w:sz w:val="28"/>
          <w:szCs w:val="28"/>
          <w:lang w:val="ru-RU"/>
        </w:rPr>
        <w:t>1</w:t>
      </w:r>
      <w:r w:rsidR="00C56985">
        <w:rPr>
          <w:rFonts w:ascii="Times New Roman" w:eastAsiaTheme="minorHAnsi" w:hAnsi="Times New Roman"/>
          <w:sz w:val="28"/>
          <w:szCs w:val="28"/>
          <w:lang w:val="ru-RU"/>
        </w:rPr>
        <w:t>48</w:t>
      </w:r>
      <w:r w:rsidR="00431A10" w:rsidRPr="00AD1F63">
        <w:rPr>
          <w:rFonts w:ascii="Times New Roman" w:eastAsiaTheme="minorHAnsi" w:hAnsi="Times New Roman"/>
          <w:sz w:val="28"/>
          <w:szCs w:val="28"/>
          <w:lang w:val="ru-RU"/>
        </w:rPr>
        <w:t>].</w:t>
      </w:r>
      <w:r w:rsidR="00384F64" w:rsidRPr="00AD1F63">
        <w:rPr>
          <w:rFonts w:ascii="Times New Roman" w:hAnsi="Times New Roman"/>
          <w:sz w:val="28"/>
          <w:szCs w:val="28"/>
          <w:lang w:val="ru-RU"/>
        </w:rPr>
        <w:t xml:space="preserve"> </w:t>
      </w:r>
    </w:p>
    <w:p w:rsidR="001E327B" w:rsidRDefault="001E327B">
      <w:pPr>
        <w:rPr>
          <w:rFonts w:ascii="Times New Roman" w:eastAsia="PetersburgC" w:hAnsi="Times New Roman"/>
          <w:sz w:val="28"/>
          <w:szCs w:val="28"/>
          <w:lang w:eastAsia="ru-RU"/>
        </w:rPr>
      </w:pPr>
      <w:r>
        <w:rPr>
          <w:rFonts w:ascii="Times New Roman" w:eastAsia="PetersburgC" w:hAnsi="Times New Roman"/>
          <w:sz w:val="28"/>
          <w:szCs w:val="28"/>
          <w:lang w:eastAsia="ru-RU"/>
        </w:rPr>
        <w:br w:type="page"/>
      </w:r>
    </w:p>
    <w:p w:rsidR="00690C8B" w:rsidRPr="00AD1F63" w:rsidRDefault="00690C8B" w:rsidP="00203EBA">
      <w:pPr>
        <w:spacing w:after="0" w:line="360" w:lineRule="auto"/>
        <w:jc w:val="both"/>
        <w:rPr>
          <w:rFonts w:ascii="Times New Roman" w:eastAsia="PetersburgC" w:hAnsi="Times New Roman"/>
          <w:sz w:val="28"/>
          <w:szCs w:val="28"/>
          <w:lang w:eastAsia="ru-RU"/>
        </w:rPr>
      </w:pPr>
    </w:p>
    <w:p w:rsidR="00690C8B" w:rsidRPr="00AD1F63" w:rsidRDefault="00690C8B" w:rsidP="00F3684D">
      <w:pPr>
        <w:spacing w:after="0" w:line="360" w:lineRule="auto"/>
        <w:ind w:left="284" w:firstLine="851"/>
        <w:jc w:val="both"/>
        <w:rPr>
          <w:rFonts w:ascii="Times New Roman" w:eastAsia="PetersburgC" w:hAnsi="Times New Roman"/>
          <w:sz w:val="28"/>
          <w:szCs w:val="28"/>
          <w:lang w:val="ru-RU" w:eastAsia="ru-RU"/>
        </w:rPr>
      </w:pPr>
      <w:r w:rsidRPr="00AD1F63">
        <w:rPr>
          <w:rFonts w:ascii="Times New Roman" w:eastAsia="PetersburgC" w:hAnsi="Times New Roman"/>
          <w:sz w:val="28"/>
          <w:szCs w:val="28"/>
          <w:lang w:val="ru-RU" w:eastAsia="ru-RU"/>
        </w:rPr>
        <w:t>1.4 Існуючі погляди щодо прогнозування перебігу гострого інфаркту міокарда</w:t>
      </w:r>
    </w:p>
    <w:p w:rsidR="00690C8B" w:rsidRPr="00AD1F63" w:rsidRDefault="0039066B" w:rsidP="002E542D">
      <w:pPr>
        <w:autoSpaceDE w:val="0"/>
        <w:autoSpaceDN w:val="0"/>
        <w:adjustRightInd w:val="0"/>
        <w:spacing w:after="0" w:line="360" w:lineRule="auto"/>
        <w:ind w:firstLine="851"/>
        <w:jc w:val="both"/>
        <w:rPr>
          <w:rFonts w:ascii="Times New Roman" w:eastAsia="PetersburgC" w:hAnsi="Times New Roman"/>
          <w:sz w:val="28"/>
          <w:szCs w:val="28"/>
          <w:lang w:val="ru-RU" w:eastAsia="ru-RU"/>
        </w:rPr>
      </w:pPr>
      <w:r w:rsidRPr="00AD1F63">
        <w:rPr>
          <w:rFonts w:ascii="Times New Roman" w:eastAsia="PetersburgC" w:hAnsi="Times New Roman"/>
          <w:sz w:val="28"/>
          <w:szCs w:val="28"/>
          <w:lang w:val="ru-RU" w:eastAsia="ru-RU"/>
        </w:rPr>
        <w:t xml:space="preserve">Не дивлячись на зміни в соціально-економічному статусі </w:t>
      </w:r>
      <w:r w:rsidR="007B2FAC" w:rsidRPr="00AD1F63">
        <w:rPr>
          <w:rFonts w:ascii="Times New Roman" w:eastAsia="PetersburgC" w:hAnsi="Times New Roman"/>
          <w:sz w:val="28"/>
          <w:szCs w:val="28"/>
          <w:lang w:val="ru-RU" w:eastAsia="ru-RU"/>
        </w:rPr>
        <w:t>хворих, спроби щодо з</w:t>
      </w:r>
      <w:r w:rsidR="003242C7" w:rsidRPr="00AD1F63">
        <w:rPr>
          <w:rFonts w:ascii="Times New Roman" w:eastAsia="PetersburgC" w:hAnsi="Times New Roman"/>
          <w:sz w:val="28"/>
          <w:szCs w:val="28"/>
          <w:lang w:val="ru-RU" w:eastAsia="ru-RU"/>
        </w:rPr>
        <w:t xml:space="preserve">ниження факторів ризику, застосування результатів клінічних випробувань, що визначають ефективні методи лікування, і здатність застосовувати ці </w:t>
      </w:r>
      <w:r w:rsidRPr="00AD1F63">
        <w:rPr>
          <w:rFonts w:ascii="Times New Roman" w:eastAsia="PetersburgC" w:hAnsi="Times New Roman"/>
          <w:sz w:val="28"/>
          <w:szCs w:val="28"/>
          <w:lang w:val="ru-RU" w:eastAsia="ru-RU"/>
        </w:rPr>
        <w:t xml:space="preserve">досягнення </w:t>
      </w:r>
      <w:r w:rsidR="003242C7" w:rsidRPr="00AD1F63">
        <w:rPr>
          <w:rFonts w:ascii="Times New Roman" w:eastAsia="PetersburgC" w:hAnsi="Times New Roman"/>
          <w:sz w:val="28"/>
          <w:szCs w:val="28"/>
          <w:lang w:val="ru-RU" w:eastAsia="ru-RU"/>
        </w:rPr>
        <w:t>в клінічній практиці</w:t>
      </w:r>
      <w:r w:rsidR="007B2FAC" w:rsidRPr="00AD1F63">
        <w:rPr>
          <w:rFonts w:ascii="Times New Roman" w:eastAsia="PetersburgC" w:hAnsi="Times New Roman"/>
          <w:sz w:val="28"/>
          <w:szCs w:val="28"/>
          <w:lang w:val="ru-RU" w:eastAsia="ru-RU"/>
        </w:rPr>
        <w:t>, питання ускладненого перебігу та смертності від серцево-судинних захворювань продовжує залишатись актуальним в розвинених країнах.</w:t>
      </w:r>
      <w:r w:rsidR="00641E74" w:rsidRPr="00AD1F63">
        <w:rPr>
          <w:rFonts w:ascii="Times New Roman" w:eastAsia="PetersburgC" w:hAnsi="Times New Roman"/>
          <w:sz w:val="28"/>
          <w:szCs w:val="28"/>
          <w:lang w:val="ru-RU" w:eastAsia="ru-RU"/>
        </w:rPr>
        <w:t xml:space="preserve"> Тому</w:t>
      </w:r>
      <w:r w:rsidR="00690C8B" w:rsidRPr="00AD1F63">
        <w:rPr>
          <w:rFonts w:ascii="Times New Roman" w:eastAsia="PetersburgC" w:hAnsi="Times New Roman"/>
          <w:sz w:val="28"/>
          <w:szCs w:val="28"/>
          <w:lang w:eastAsia="ru-RU"/>
        </w:rPr>
        <w:t xml:space="preserve"> </w:t>
      </w:r>
      <w:r w:rsidR="00641E74" w:rsidRPr="00AD1F63">
        <w:rPr>
          <w:rFonts w:ascii="Times New Roman" w:eastAsia="PetersburgC" w:hAnsi="Times New Roman"/>
          <w:sz w:val="28"/>
          <w:szCs w:val="28"/>
          <w:lang w:eastAsia="ru-RU"/>
        </w:rPr>
        <w:t xml:space="preserve">сучасні </w:t>
      </w:r>
      <w:r w:rsidR="00690C8B" w:rsidRPr="00AD1F63">
        <w:rPr>
          <w:rFonts w:ascii="Times New Roman" w:eastAsia="PetersburgC" w:hAnsi="Times New Roman"/>
          <w:sz w:val="28"/>
          <w:szCs w:val="28"/>
          <w:lang w:eastAsia="ru-RU"/>
        </w:rPr>
        <w:t>науков</w:t>
      </w:r>
      <w:r w:rsidR="00641E74" w:rsidRPr="00AD1F63">
        <w:rPr>
          <w:rFonts w:ascii="Times New Roman" w:eastAsia="PetersburgC" w:hAnsi="Times New Roman"/>
          <w:sz w:val="28"/>
          <w:szCs w:val="28"/>
          <w:lang w:eastAsia="ru-RU"/>
        </w:rPr>
        <w:t xml:space="preserve">і дослідження </w:t>
      </w:r>
      <w:r w:rsidR="00690C8B" w:rsidRPr="00AD1F63">
        <w:rPr>
          <w:rFonts w:ascii="Times New Roman" w:eastAsia="PetersburgC" w:hAnsi="Times New Roman"/>
          <w:sz w:val="28"/>
          <w:szCs w:val="28"/>
          <w:lang w:eastAsia="ru-RU"/>
        </w:rPr>
        <w:t>спрямовані на розробку реєстрів стратифікації ризику несприятливого перебігу ішемічної хвороби серця [</w:t>
      </w:r>
      <w:r w:rsidR="00C56985">
        <w:rPr>
          <w:rFonts w:ascii="Times New Roman" w:eastAsia="PetersburgC" w:hAnsi="Times New Roman"/>
          <w:sz w:val="28"/>
          <w:szCs w:val="28"/>
          <w:lang w:val="ru-RU" w:eastAsia="ru-RU"/>
        </w:rPr>
        <w:t>156</w:t>
      </w:r>
      <w:r w:rsidR="00690C8B" w:rsidRPr="00AD1F63">
        <w:rPr>
          <w:rFonts w:ascii="Times New Roman" w:eastAsia="PetersburgC" w:hAnsi="Times New Roman"/>
          <w:sz w:val="28"/>
          <w:szCs w:val="28"/>
          <w:lang w:eastAsia="ru-RU"/>
        </w:rPr>
        <w:t>].</w:t>
      </w:r>
    </w:p>
    <w:p w:rsidR="00145B19" w:rsidRPr="00AD1F63" w:rsidRDefault="00690C8B" w:rsidP="002E542D">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val="ru-RU" w:eastAsia="ru-RU"/>
        </w:rPr>
        <w:t>Осо</w:t>
      </w:r>
      <w:r w:rsidRPr="00AD1F63">
        <w:rPr>
          <w:rFonts w:ascii="Times New Roman" w:eastAsia="PetersburgC" w:hAnsi="Times New Roman"/>
          <w:sz w:val="28"/>
          <w:szCs w:val="28"/>
          <w:lang w:eastAsia="ru-RU"/>
        </w:rPr>
        <w:t>блив</w:t>
      </w:r>
      <w:r w:rsidR="00145B19" w:rsidRPr="00AD1F63">
        <w:rPr>
          <w:rFonts w:ascii="Times New Roman" w:eastAsia="PetersburgC" w:hAnsi="Times New Roman"/>
          <w:sz w:val="28"/>
          <w:szCs w:val="28"/>
          <w:lang w:eastAsia="ru-RU"/>
        </w:rPr>
        <w:t xml:space="preserve">е місце в ієрархії досліджень приділяється </w:t>
      </w:r>
      <w:r w:rsidRPr="00AD1F63">
        <w:rPr>
          <w:rFonts w:ascii="Times New Roman" w:eastAsia="PetersburgC" w:hAnsi="Times New Roman"/>
          <w:sz w:val="28"/>
          <w:szCs w:val="28"/>
          <w:lang w:eastAsia="ru-RU"/>
        </w:rPr>
        <w:t>к</w:t>
      </w:r>
      <w:r w:rsidR="0039066B" w:rsidRPr="00AD1F63">
        <w:rPr>
          <w:rFonts w:ascii="Times New Roman" w:eastAsia="PetersburgC" w:hAnsi="Times New Roman"/>
          <w:sz w:val="28"/>
          <w:szCs w:val="28"/>
          <w:lang w:eastAsia="ru-RU"/>
        </w:rPr>
        <w:t xml:space="preserve">атегорії </w:t>
      </w:r>
      <w:r w:rsidRPr="00AD1F63">
        <w:rPr>
          <w:rFonts w:ascii="Times New Roman" w:eastAsia="PetersburgC" w:hAnsi="Times New Roman"/>
          <w:sz w:val="28"/>
          <w:szCs w:val="28"/>
          <w:lang w:eastAsia="ru-RU"/>
        </w:rPr>
        <w:t xml:space="preserve">хворих на гострий інфаркт міокарда із супутнім цукровим діабетом </w:t>
      </w:r>
      <w:r w:rsidR="005A478E" w:rsidRPr="00AD1F63">
        <w:rPr>
          <w:rFonts w:ascii="Times New Roman" w:eastAsia="PetersburgC" w:hAnsi="Times New Roman"/>
          <w:sz w:val="28"/>
          <w:szCs w:val="28"/>
          <w:lang w:eastAsia="ru-RU"/>
        </w:rPr>
        <w:t>2 типу</w:t>
      </w:r>
      <w:r w:rsidR="00145B19" w:rsidRPr="00AD1F63">
        <w:rPr>
          <w:rFonts w:ascii="Times New Roman" w:eastAsia="PetersburgC" w:hAnsi="Times New Roman"/>
          <w:sz w:val="28"/>
          <w:szCs w:val="28"/>
          <w:lang w:eastAsia="ru-RU"/>
        </w:rPr>
        <w:t>, де останній чинить тригерну роль у розвитку фатальних та не фатальних кардіоваскулярних ускладнень.</w:t>
      </w:r>
      <w:r w:rsidRPr="00AD1F63">
        <w:rPr>
          <w:rFonts w:ascii="Times New Roman" w:eastAsia="PetersburgC" w:hAnsi="Times New Roman"/>
          <w:sz w:val="28"/>
          <w:szCs w:val="28"/>
          <w:lang w:eastAsia="ru-RU"/>
        </w:rPr>
        <w:t xml:space="preserve"> </w:t>
      </w:r>
    </w:p>
    <w:p w:rsidR="00C958B2" w:rsidRPr="00AD1F63" w:rsidRDefault="007803F5" w:rsidP="002E542D">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В</w:t>
      </w:r>
      <w:r w:rsidR="00690C8B" w:rsidRPr="00AD1F63">
        <w:rPr>
          <w:rFonts w:ascii="Times New Roman" w:eastAsia="PetersburgC" w:hAnsi="Times New Roman"/>
          <w:sz w:val="28"/>
          <w:szCs w:val="28"/>
          <w:lang w:eastAsia="ru-RU"/>
        </w:rPr>
        <w:t>ідтермінування</w:t>
      </w:r>
      <w:r w:rsidRPr="00AD1F63">
        <w:rPr>
          <w:rFonts w:ascii="Times New Roman" w:eastAsia="PetersburgC" w:hAnsi="Times New Roman"/>
          <w:sz w:val="28"/>
          <w:szCs w:val="28"/>
          <w:lang w:eastAsia="ru-RU"/>
        </w:rPr>
        <w:t>я</w:t>
      </w:r>
      <w:r w:rsidR="00690C8B" w:rsidRPr="00AD1F63">
        <w:rPr>
          <w:rFonts w:ascii="Times New Roman" w:eastAsia="PetersburgC" w:hAnsi="Times New Roman"/>
          <w:sz w:val="28"/>
          <w:szCs w:val="28"/>
          <w:lang w:eastAsia="ru-RU"/>
        </w:rPr>
        <w:t xml:space="preserve"> початку реперфузійної терапії [</w:t>
      </w:r>
      <w:r w:rsidR="00C56985">
        <w:rPr>
          <w:rFonts w:ascii="Times New Roman" w:eastAsia="PetersburgC" w:hAnsi="Times New Roman"/>
          <w:sz w:val="28"/>
          <w:szCs w:val="28"/>
          <w:lang w:eastAsia="ru-RU"/>
        </w:rPr>
        <w:t>157</w:t>
      </w:r>
      <w:r w:rsidR="00690C8B" w:rsidRPr="00AD1F63">
        <w:rPr>
          <w:rFonts w:ascii="Times New Roman" w:eastAsia="PetersburgC" w:hAnsi="Times New Roman"/>
          <w:sz w:val="28"/>
          <w:szCs w:val="28"/>
          <w:lang w:eastAsia="ru-RU"/>
        </w:rPr>
        <w:t>], недостатн</w:t>
      </w:r>
      <w:r w:rsidRPr="00AD1F63">
        <w:rPr>
          <w:rFonts w:ascii="Times New Roman" w:eastAsia="PetersburgC" w:hAnsi="Times New Roman"/>
          <w:sz w:val="28"/>
          <w:szCs w:val="28"/>
          <w:lang w:eastAsia="ru-RU"/>
        </w:rPr>
        <w:t>я</w:t>
      </w:r>
      <w:r w:rsidR="00690C8B" w:rsidRPr="00AD1F63">
        <w:rPr>
          <w:rFonts w:ascii="Times New Roman" w:eastAsia="PetersburgC" w:hAnsi="Times New Roman"/>
          <w:sz w:val="28"/>
          <w:szCs w:val="28"/>
          <w:lang w:eastAsia="ru-RU"/>
        </w:rPr>
        <w:t xml:space="preserve"> частот</w:t>
      </w:r>
      <w:r w:rsidRPr="00AD1F63">
        <w:rPr>
          <w:rFonts w:ascii="Times New Roman" w:eastAsia="PetersburgC" w:hAnsi="Times New Roman"/>
          <w:sz w:val="28"/>
          <w:szCs w:val="28"/>
          <w:lang w:eastAsia="ru-RU"/>
        </w:rPr>
        <w:t>а</w:t>
      </w:r>
      <w:r w:rsidR="00690C8B" w:rsidRPr="00AD1F63">
        <w:rPr>
          <w:rFonts w:ascii="Times New Roman" w:eastAsia="PetersburgC" w:hAnsi="Times New Roman"/>
          <w:sz w:val="28"/>
          <w:szCs w:val="28"/>
          <w:lang w:eastAsia="ru-RU"/>
        </w:rPr>
        <w:t xml:space="preserve"> використання реперфузійної терапії у хворих на гострий інфаркт міокарда високого ступеня ризику [</w:t>
      </w:r>
      <w:r w:rsidR="00C56985">
        <w:rPr>
          <w:rFonts w:ascii="Times New Roman" w:eastAsia="PetersburgC" w:hAnsi="Times New Roman"/>
          <w:sz w:val="28"/>
          <w:szCs w:val="28"/>
          <w:lang w:eastAsia="ru-RU"/>
        </w:rPr>
        <w:t>158</w:t>
      </w:r>
      <w:r w:rsidR="00690C8B" w:rsidRPr="00AD1F63">
        <w:rPr>
          <w:rFonts w:ascii="Times New Roman" w:eastAsia="PetersburgC" w:hAnsi="Times New Roman"/>
          <w:sz w:val="28"/>
          <w:szCs w:val="28"/>
          <w:lang w:eastAsia="ru-RU"/>
        </w:rPr>
        <w:t>]</w:t>
      </w:r>
      <w:r w:rsidR="0093272F" w:rsidRPr="00AD1F63">
        <w:rPr>
          <w:rFonts w:ascii="Times New Roman" w:eastAsia="PetersburgC" w:hAnsi="Times New Roman"/>
          <w:sz w:val="28"/>
          <w:szCs w:val="28"/>
          <w:lang w:eastAsia="ru-RU"/>
        </w:rPr>
        <w:t xml:space="preserve"> призводя</w:t>
      </w:r>
      <w:r w:rsidRPr="00AD1F63">
        <w:rPr>
          <w:rFonts w:ascii="Times New Roman" w:eastAsia="PetersburgC" w:hAnsi="Times New Roman"/>
          <w:sz w:val="28"/>
          <w:szCs w:val="28"/>
          <w:lang w:eastAsia="ru-RU"/>
        </w:rPr>
        <w:t xml:space="preserve">ть до несприятливих </w:t>
      </w:r>
      <w:r w:rsidR="00405A35" w:rsidRPr="00AD1F63">
        <w:rPr>
          <w:rFonts w:ascii="Times New Roman" w:eastAsia="PetersburgC" w:hAnsi="Times New Roman"/>
          <w:sz w:val="28"/>
          <w:szCs w:val="28"/>
          <w:lang w:eastAsia="ru-RU"/>
        </w:rPr>
        <w:t xml:space="preserve">наслідків </w:t>
      </w:r>
      <w:r w:rsidRPr="00AD1F63">
        <w:rPr>
          <w:rFonts w:ascii="Times New Roman" w:eastAsia="PetersburgC" w:hAnsi="Times New Roman"/>
          <w:sz w:val="28"/>
          <w:szCs w:val="28"/>
          <w:lang w:eastAsia="ru-RU"/>
        </w:rPr>
        <w:t xml:space="preserve">хворих на ГКС, що було продемонстровано у першій міжнародній базі даних хворих на гострий коронарний синдром </w:t>
      </w:r>
      <w:r w:rsidRPr="00AD1F63">
        <w:rPr>
          <w:rFonts w:ascii="Times New Roman" w:eastAsia="PetersburgC" w:hAnsi="Times New Roman"/>
          <w:sz w:val="28"/>
          <w:szCs w:val="28"/>
          <w:lang w:val="en-US" w:eastAsia="ru-RU"/>
        </w:rPr>
        <w:t>GRACE</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Global</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Registry</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of</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Acute</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Coronary</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Events</w:t>
      </w:r>
      <w:r w:rsidRPr="00AD1F63">
        <w:rPr>
          <w:rFonts w:ascii="Times New Roman" w:eastAsia="PetersburgC" w:hAnsi="Times New Roman"/>
          <w:sz w:val="28"/>
          <w:szCs w:val="28"/>
          <w:lang w:eastAsia="ru-RU"/>
        </w:rPr>
        <w:t>).</w:t>
      </w:r>
    </w:p>
    <w:p w:rsidR="00690C8B" w:rsidRPr="00AD1F63" w:rsidRDefault="00690C8B" w:rsidP="002E542D">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Більше того, </w:t>
      </w:r>
      <w:r w:rsidR="002B2575" w:rsidRPr="00AD1F63">
        <w:rPr>
          <w:rFonts w:ascii="Times New Roman" w:eastAsia="PetersburgC" w:hAnsi="Times New Roman"/>
          <w:sz w:val="28"/>
          <w:szCs w:val="28"/>
          <w:lang w:eastAsia="ru-RU"/>
        </w:rPr>
        <w:t xml:space="preserve">супутній цукровий діабет </w:t>
      </w:r>
      <w:r w:rsidR="005A478E" w:rsidRPr="00AD1F63">
        <w:rPr>
          <w:rFonts w:ascii="Times New Roman" w:eastAsia="PetersburgC" w:hAnsi="Times New Roman"/>
          <w:sz w:val="28"/>
          <w:szCs w:val="28"/>
          <w:lang w:eastAsia="ru-RU"/>
        </w:rPr>
        <w:t>2 типу</w:t>
      </w:r>
      <w:r w:rsidR="002B2575" w:rsidRPr="00AD1F63">
        <w:rPr>
          <w:rFonts w:ascii="Times New Roman" w:eastAsia="PetersburgC" w:hAnsi="Times New Roman"/>
          <w:sz w:val="28"/>
          <w:szCs w:val="28"/>
          <w:lang w:eastAsia="ru-RU"/>
        </w:rPr>
        <w:t xml:space="preserve"> оцінюється як еквівалент ішемічної хвороби серця та сприяє підйому</w:t>
      </w:r>
      <w:r w:rsidRPr="00AD1F63">
        <w:rPr>
          <w:rFonts w:ascii="Times New Roman" w:eastAsia="PetersburgC" w:hAnsi="Times New Roman"/>
          <w:sz w:val="28"/>
          <w:szCs w:val="28"/>
          <w:lang w:eastAsia="ru-RU"/>
        </w:rPr>
        <w:t xml:space="preserve"> рівня внутрішньогоспітальної летальності у хворих на гострий інфаркт міокарда </w:t>
      </w:r>
      <w:r w:rsidR="002B2575" w:rsidRPr="00AD1F63">
        <w:rPr>
          <w:rFonts w:ascii="Times New Roman" w:eastAsia="PetersburgC" w:hAnsi="Times New Roman"/>
          <w:sz w:val="28"/>
          <w:szCs w:val="28"/>
          <w:lang w:eastAsia="ru-RU"/>
        </w:rPr>
        <w:t xml:space="preserve">та </w:t>
      </w:r>
      <w:r w:rsidRPr="00AD1F63">
        <w:rPr>
          <w:rFonts w:ascii="Times New Roman" w:eastAsia="PetersburgC" w:hAnsi="Times New Roman"/>
          <w:sz w:val="28"/>
          <w:szCs w:val="28"/>
          <w:lang w:eastAsia="ru-RU"/>
        </w:rPr>
        <w:t>підвищен</w:t>
      </w:r>
      <w:r w:rsidR="002B2575" w:rsidRPr="00AD1F63">
        <w:rPr>
          <w:rFonts w:ascii="Times New Roman" w:eastAsia="PetersburgC" w:hAnsi="Times New Roman"/>
          <w:sz w:val="28"/>
          <w:szCs w:val="28"/>
          <w:lang w:eastAsia="ru-RU"/>
        </w:rPr>
        <w:t>ню</w:t>
      </w:r>
      <w:r w:rsidRPr="00AD1F63">
        <w:rPr>
          <w:rFonts w:ascii="Times New Roman" w:eastAsia="PetersburgC" w:hAnsi="Times New Roman"/>
          <w:sz w:val="28"/>
          <w:szCs w:val="28"/>
          <w:lang w:eastAsia="ru-RU"/>
        </w:rPr>
        <w:t xml:space="preserve"> ризик</w:t>
      </w:r>
      <w:r w:rsidR="002B2575" w:rsidRPr="00AD1F63">
        <w:rPr>
          <w:rFonts w:ascii="Times New Roman" w:eastAsia="PetersburgC" w:hAnsi="Times New Roman"/>
          <w:sz w:val="28"/>
          <w:szCs w:val="28"/>
          <w:lang w:eastAsia="ru-RU"/>
        </w:rPr>
        <w:t>у</w:t>
      </w:r>
      <w:r w:rsidRPr="00AD1F63">
        <w:rPr>
          <w:rFonts w:ascii="Times New Roman" w:eastAsia="PetersburgC" w:hAnsi="Times New Roman"/>
          <w:sz w:val="28"/>
          <w:szCs w:val="28"/>
          <w:lang w:eastAsia="ru-RU"/>
        </w:rPr>
        <w:t xml:space="preserve"> смерті у </w:t>
      </w:r>
      <w:r w:rsidR="002B2575" w:rsidRPr="00AD1F63">
        <w:rPr>
          <w:rFonts w:ascii="Times New Roman" w:eastAsia="PetersburgC" w:hAnsi="Times New Roman"/>
          <w:sz w:val="28"/>
          <w:szCs w:val="28"/>
          <w:lang w:eastAsia="ru-RU"/>
        </w:rPr>
        <w:t>третини</w:t>
      </w:r>
      <w:r w:rsidRPr="00AD1F63">
        <w:rPr>
          <w:rFonts w:ascii="Times New Roman" w:eastAsia="PetersburgC" w:hAnsi="Times New Roman"/>
          <w:sz w:val="28"/>
          <w:szCs w:val="28"/>
          <w:lang w:eastAsia="ru-RU"/>
        </w:rPr>
        <w:t xml:space="preserve"> таких пацієнтів протягом 1 року після перенесеного інфаркту міокарда та у </w:t>
      </w:r>
      <w:r w:rsidR="002B2575" w:rsidRPr="00AD1F63">
        <w:rPr>
          <w:rFonts w:ascii="Times New Roman" w:eastAsia="PetersburgC" w:hAnsi="Times New Roman"/>
          <w:sz w:val="28"/>
          <w:szCs w:val="28"/>
          <w:lang w:eastAsia="ru-RU"/>
        </w:rPr>
        <w:t xml:space="preserve">45% </w:t>
      </w:r>
      <w:r w:rsidRPr="00AD1F63">
        <w:rPr>
          <w:rFonts w:ascii="Times New Roman" w:eastAsia="PetersburgC" w:hAnsi="Times New Roman"/>
          <w:sz w:val="28"/>
          <w:szCs w:val="28"/>
          <w:lang w:eastAsia="ru-RU"/>
        </w:rPr>
        <w:t>пацієнтів протягом наступних 5 років [</w:t>
      </w:r>
      <w:r w:rsidR="00C56985">
        <w:rPr>
          <w:rFonts w:ascii="Times New Roman" w:eastAsia="PetersburgC" w:hAnsi="Times New Roman"/>
          <w:sz w:val="28"/>
          <w:szCs w:val="28"/>
          <w:lang w:eastAsia="ru-RU"/>
        </w:rPr>
        <w:t>159</w:t>
      </w:r>
      <w:r w:rsidRPr="00AD1F63">
        <w:rPr>
          <w:rFonts w:ascii="Times New Roman" w:eastAsia="PetersburgC" w:hAnsi="Times New Roman"/>
          <w:sz w:val="28"/>
          <w:szCs w:val="28"/>
          <w:lang w:eastAsia="ru-RU"/>
        </w:rPr>
        <w:t>].</w:t>
      </w:r>
    </w:p>
    <w:p w:rsidR="00690C8B" w:rsidRPr="00AD1F63" w:rsidRDefault="004C516B" w:rsidP="002E542D">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Моделі клінічних предикторів можуть бути корисними для виявлення пацієнтів з високим ризиком, які потребують ретельного спостереження, а також раннього та інтенсивного лікування. Глобальний реєстр гострих коронарних подій (GRACE) повідомив про 9 параметрів як незалежних предикторів смертності після гострих коронарних синдромів (ГКС): похилий вік хворого (≥ 75 років), інфаркт міокарда в анамнезі, високий клас гострої серцевої недостатності за Killip, підвищена частота серцевих скорочень, низький систолічний тиск при надходженні до стаціонару, підвищений рівень креатиніну, підвищений рівень серцевих біомаркерів (тропонін-I та СК-МВ), депресія сегмента ST на ЕКГ і відсутність черезшкірних коронарних втручань під час госпіталізації.</w:t>
      </w:r>
      <w:r w:rsidR="00690C8B" w:rsidRPr="00AD1F63">
        <w:rPr>
          <w:rFonts w:ascii="Times New Roman" w:eastAsia="PetersburgC" w:hAnsi="Times New Roman"/>
          <w:sz w:val="28"/>
          <w:szCs w:val="28"/>
          <w:lang w:eastAsia="ru-RU"/>
        </w:rPr>
        <w:t xml:space="preserve"> [</w:t>
      </w:r>
      <w:r w:rsidR="00C56985">
        <w:rPr>
          <w:rFonts w:ascii="Times New Roman" w:eastAsia="PetersburgC" w:hAnsi="Times New Roman"/>
          <w:sz w:val="28"/>
          <w:szCs w:val="28"/>
          <w:lang w:eastAsia="ru-RU"/>
        </w:rPr>
        <w:t>160</w:t>
      </w:r>
      <w:r w:rsidR="00690C8B" w:rsidRPr="00AD1F63">
        <w:rPr>
          <w:rFonts w:ascii="Times New Roman" w:eastAsia="PetersburgC" w:hAnsi="Times New Roman"/>
          <w:sz w:val="28"/>
          <w:szCs w:val="28"/>
          <w:lang w:eastAsia="ru-RU"/>
        </w:rPr>
        <w:t xml:space="preserve">]. </w:t>
      </w:r>
    </w:p>
    <w:p w:rsidR="00863AB5" w:rsidRPr="00AD1F63" w:rsidRDefault="004B0233" w:rsidP="002E542D">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У дослідженні</w:t>
      </w:r>
      <w:r w:rsidR="00690C8B" w:rsidRPr="00AD1F63">
        <w:rPr>
          <w:rFonts w:ascii="Times New Roman" w:eastAsia="PetersburgC" w:hAnsi="Times New Roman"/>
          <w:sz w:val="28"/>
          <w:szCs w:val="28"/>
          <w:lang w:eastAsia="ru-RU"/>
        </w:rPr>
        <w:t xml:space="preserve"> EHS ‒ DH (</w:t>
      </w:r>
      <w:r w:rsidR="00690C8B" w:rsidRPr="00AD1F63">
        <w:rPr>
          <w:rFonts w:ascii="Times New Roman" w:eastAsia="PetersburgC" w:hAnsi="Times New Roman"/>
          <w:sz w:val="28"/>
          <w:szCs w:val="28"/>
          <w:lang w:val="en-US" w:eastAsia="ru-RU"/>
        </w:rPr>
        <w:t>the</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Euro</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Heart</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Survey</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on</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Diabetes</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and</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the</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Heart</w:t>
      </w:r>
      <w:r w:rsidRPr="00AD1F63">
        <w:rPr>
          <w:rFonts w:ascii="Times New Roman" w:eastAsia="PetersburgC" w:hAnsi="Times New Roman"/>
          <w:sz w:val="28"/>
          <w:szCs w:val="28"/>
          <w:lang w:eastAsia="ru-RU"/>
        </w:rPr>
        <w:t xml:space="preserve">), в якому було </w:t>
      </w:r>
      <w:r w:rsidR="006D4C93" w:rsidRPr="00AD1F63">
        <w:rPr>
          <w:rFonts w:ascii="Times New Roman" w:eastAsia="PetersburgC" w:hAnsi="Times New Roman"/>
          <w:sz w:val="28"/>
          <w:szCs w:val="28"/>
          <w:lang w:eastAsia="ru-RU"/>
        </w:rPr>
        <w:t>довед</w:t>
      </w:r>
      <w:r w:rsidRPr="00AD1F63">
        <w:rPr>
          <w:rFonts w:ascii="Times New Roman" w:eastAsia="PetersburgC" w:hAnsi="Times New Roman"/>
          <w:sz w:val="28"/>
          <w:szCs w:val="28"/>
          <w:lang w:eastAsia="ru-RU"/>
        </w:rPr>
        <w:t>ено високу розповсюдженість порушень вуглеводного обміну у хворих на ГІМ, було підтверджено</w:t>
      </w:r>
      <w:r w:rsidR="00690C8B" w:rsidRPr="00AD1F63">
        <w:rPr>
          <w:rFonts w:ascii="Times New Roman" w:eastAsia="PetersburgC" w:hAnsi="Times New Roman"/>
          <w:sz w:val="28"/>
          <w:szCs w:val="28"/>
          <w:lang w:eastAsia="ru-RU"/>
        </w:rPr>
        <w:t xml:space="preserve"> їх асоціацію з високим рівнем смертності після перенесеного інфаркту міокарда протягом року спостереження, частота </w:t>
      </w:r>
      <w:r w:rsidRPr="00AD1F63">
        <w:rPr>
          <w:rFonts w:ascii="Times New Roman" w:eastAsia="PetersburgC" w:hAnsi="Times New Roman"/>
          <w:sz w:val="28"/>
          <w:szCs w:val="28"/>
          <w:lang w:eastAsia="ru-RU"/>
        </w:rPr>
        <w:t>якої</w:t>
      </w:r>
      <w:r w:rsidR="00D32B64" w:rsidRPr="00AD1F63">
        <w:rPr>
          <w:rFonts w:ascii="Times New Roman" w:eastAsia="PetersburgC" w:hAnsi="Times New Roman"/>
          <w:sz w:val="28"/>
          <w:szCs w:val="28"/>
          <w:lang w:eastAsia="ru-RU"/>
        </w:rPr>
        <w:t xml:space="preserve"> корелювала</w:t>
      </w:r>
      <w:r w:rsidR="00690C8B" w:rsidRPr="00AD1F63">
        <w:rPr>
          <w:rFonts w:ascii="Times New Roman" w:eastAsia="PetersburgC" w:hAnsi="Times New Roman"/>
          <w:sz w:val="28"/>
          <w:szCs w:val="28"/>
          <w:lang w:eastAsia="ru-RU"/>
        </w:rPr>
        <w:t xml:space="preserve"> з тяжкістю діабету [</w:t>
      </w:r>
      <w:r w:rsidR="00C56985">
        <w:rPr>
          <w:rFonts w:ascii="Times New Roman" w:eastAsia="PetersburgC" w:hAnsi="Times New Roman"/>
          <w:sz w:val="28"/>
          <w:szCs w:val="28"/>
          <w:lang w:eastAsia="ru-RU"/>
        </w:rPr>
        <w:t>161</w:t>
      </w:r>
      <w:r w:rsidR="00690C8B" w:rsidRPr="00AD1F63">
        <w:rPr>
          <w:rFonts w:ascii="Times New Roman" w:eastAsia="PetersburgC" w:hAnsi="Times New Roman"/>
          <w:sz w:val="28"/>
          <w:szCs w:val="28"/>
          <w:lang w:eastAsia="ru-RU"/>
        </w:rPr>
        <w:t xml:space="preserve">]. </w:t>
      </w:r>
    </w:p>
    <w:p w:rsidR="00863AB5" w:rsidRPr="00AD1F63" w:rsidRDefault="00863AB5" w:rsidP="002E542D">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Задля</w:t>
      </w:r>
      <w:r w:rsidR="00690C8B" w:rsidRPr="00AD1F63">
        <w:rPr>
          <w:rFonts w:ascii="Times New Roman" w:eastAsia="PetersburgC" w:hAnsi="Times New Roman"/>
          <w:sz w:val="28"/>
          <w:szCs w:val="28"/>
          <w:lang w:eastAsia="ru-RU"/>
        </w:rPr>
        <w:t xml:space="preserve"> зниження рівня смертності та </w:t>
      </w:r>
      <w:r w:rsidRPr="00AD1F63">
        <w:rPr>
          <w:rFonts w:ascii="Times New Roman" w:eastAsia="PetersburgC" w:hAnsi="Times New Roman"/>
          <w:sz w:val="28"/>
          <w:szCs w:val="28"/>
          <w:lang w:eastAsia="ru-RU"/>
        </w:rPr>
        <w:t>попередження</w:t>
      </w:r>
      <w:r w:rsidR="00690C8B" w:rsidRPr="00AD1F63">
        <w:rPr>
          <w:rFonts w:ascii="Times New Roman" w:eastAsia="PetersburgC" w:hAnsi="Times New Roman"/>
          <w:sz w:val="28"/>
          <w:szCs w:val="28"/>
          <w:lang w:eastAsia="ru-RU"/>
        </w:rPr>
        <w:t xml:space="preserve"> усклад</w:t>
      </w:r>
      <w:r w:rsidRPr="00AD1F63">
        <w:rPr>
          <w:rFonts w:ascii="Times New Roman" w:eastAsia="PetersburgC" w:hAnsi="Times New Roman"/>
          <w:sz w:val="28"/>
          <w:szCs w:val="28"/>
          <w:lang w:eastAsia="ru-RU"/>
        </w:rPr>
        <w:t>нень гострого інфаркту міокарда була створена п</w:t>
      </w:r>
      <w:r w:rsidR="00690C8B" w:rsidRPr="00AD1F63">
        <w:rPr>
          <w:rFonts w:ascii="Times New Roman" w:eastAsia="PetersburgC" w:hAnsi="Times New Roman"/>
          <w:sz w:val="28"/>
          <w:szCs w:val="28"/>
          <w:lang w:eastAsia="ru-RU"/>
        </w:rPr>
        <w:t>рограма CRUSADE (</w:t>
      </w:r>
      <w:r w:rsidR="00690C8B" w:rsidRPr="00AD1F63">
        <w:rPr>
          <w:rFonts w:ascii="Times New Roman" w:eastAsia="PetersburgC" w:hAnsi="Times New Roman"/>
          <w:sz w:val="28"/>
          <w:szCs w:val="28"/>
          <w:lang w:val="en-US" w:eastAsia="ru-RU"/>
        </w:rPr>
        <w:t>Can</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Rapid</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Risk</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Stratification</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of</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Unstable</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Angina</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Patients</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Suppress</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Adverse</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Outcomes</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with</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Early</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Implementation</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of</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the</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ACC</w:t>
      </w:r>
      <w:r w:rsidR="00690C8B" w:rsidRPr="00AD1F63">
        <w:rPr>
          <w:rFonts w:ascii="Times New Roman" w:eastAsia="PetersburgC" w:hAnsi="Times New Roman"/>
          <w:sz w:val="28"/>
          <w:szCs w:val="28"/>
          <w:lang w:eastAsia="ru-RU"/>
        </w:rPr>
        <w:t>/</w:t>
      </w:r>
      <w:r w:rsidR="00690C8B" w:rsidRPr="00AD1F63">
        <w:rPr>
          <w:rFonts w:ascii="Times New Roman" w:eastAsia="PetersburgC" w:hAnsi="Times New Roman"/>
          <w:sz w:val="28"/>
          <w:szCs w:val="28"/>
          <w:lang w:val="en-US" w:eastAsia="ru-RU"/>
        </w:rPr>
        <w:t>AHA</w:t>
      </w:r>
      <w:r w:rsidR="00690C8B" w:rsidRPr="00AD1F63">
        <w:rPr>
          <w:rFonts w:ascii="Times New Roman" w:eastAsia="PetersburgC" w:hAnsi="Times New Roman"/>
          <w:sz w:val="28"/>
          <w:szCs w:val="28"/>
          <w:lang w:eastAsia="ru-RU"/>
        </w:rPr>
        <w:t xml:space="preserve"> </w:t>
      </w:r>
      <w:r w:rsidR="00690C8B" w:rsidRPr="00AD1F63">
        <w:rPr>
          <w:rFonts w:ascii="Times New Roman" w:eastAsia="PetersburgC" w:hAnsi="Times New Roman"/>
          <w:sz w:val="28"/>
          <w:szCs w:val="28"/>
          <w:lang w:val="en-US" w:eastAsia="ru-RU"/>
        </w:rPr>
        <w:t>Guidelines</w:t>
      </w:r>
      <w:r w:rsidR="00690C8B" w:rsidRPr="00AD1F63">
        <w:rPr>
          <w:rFonts w:ascii="Times New Roman" w:eastAsia="PetersburgC" w:hAnsi="Times New Roman"/>
          <w:sz w:val="28"/>
          <w:szCs w:val="28"/>
          <w:lang w:eastAsia="ru-RU"/>
        </w:rPr>
        <w:t>)</w:t>
      </w:r>
      <w:r w:rsidRPr="00AD1F63">
        <w:rPr>
          <w:rFonts w:ascii="Times New Roman" w:eastAsia="PetersburgC" w:hAnsi="Times New Roman"/>
          <w:sz w:val="28"/>
          <w:szCs w:val="28"/>
          <w:lang w:eastAsia="ru-RU"/>
        </w:rPr>
        <w:t>, в якій</w:t>
      </w:r>
      <w:r w:rsidR="00690C8B"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eastAsia="ru-RU"/>
        </w:rPr>
        <w:t>за</w:t>
      </w:r>
      <w:r w:rsidR="0039066B" w:rsidRPr="00AD1F63">
        <w:rPr>
          <w:rFonts w:ascii="Times New Roman" w:eastAsia="PetersburgC" w:hAnsi="Times New Roman"/>
          <w:sz w:val="28"/>
          <w:szCs w:val="28"/>
          <w:lang w:eastAsia="ru-RU"/>
        </w:rPr>
        <w:t>п</w:t>
      </w:r>
      <w:r w:rsidRPr="00AD1F63">
        <w:rPr>
          <w:rFonts w:ascii="Times New Roman" w:eastAsia="PetersburgC" w:hAnsi="Times New Roman"/>
          <w:sz w:val="28"/>
          <w:szCs w:val="28"/>
          <w:lang w:eastAsia="ru-RU"/>
        </w:rPr>
        <w:t>обіганню розвитку несприятливих подій</w:t>
      </w:r>
      <w:r w:rsidR="00690C8B"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eastAsia="ru-RU"/>
        </w:rPr>
        <w:t xml:space="preserve">сприяє </w:t>
      </w:r>
      <w:r w:rsidR="00690C8B" w:rsidRPr="00AD1F63">
        <w:rPr>
          <w:rFonts w:ascii="Times New Roman" w:eastAsia="PetersburgC" w:hAnsi="Times New Roman"/>
          <w:sz w:val="28"/>
          <w:szCs w:val="28"/>
          <w:lang w:eastAsia="ru-RU"/>
        </w:rPr>
        <w:t xml:space="preserve">дотримання </w:t>
      </w:r>
      <w:r w:rsidRPr="00AD1F63">
        <w:rPr>
          <w:rFonts w:ascii="Times New Roman" w:eastAsia="PetersburgC" w:hAnsi="Times New Roman"/>
          <w:sz w:val="28"/>
          <w:szCs w:val="28"/>
          <w:lang w:eastAsia="ru-RU"/>
        </w:rPr>
        <w:t xml:space="preserve">сучасних </w:t>
      </w:r>
      <w:r w:rsidR="00690C8B" w:rsidRPr="00AD1F63">
        <w:rPr>
          <w:rFonts w:ascii="Times New Roman" w:eastAsia="PetersburgC" w:hAnsi="Times New Roman"/>
          <w:sz w:val="28"/>
          <w:szCs w:val="28"/>
          <w:lang w:eastAsia="ru-RU"/>
        </w:rPr>
        <w:t>рекомендацій ведення хворих на гострий інфаркт міокарда [</w:t>
      </w:r>
      <w:r w:rsidR="00C56985">
        <w:rPr>
          <w:rFonts w:ascii="Times New Roman" w:eastAsia="PetersburgC" w:hAnsi="Times New Roman"/>
          <w:sz w:val="28"/>
          <w:szCs w:val="28"/>
          <w:lang w:eastAsia="ru-RU"/>
        </w:rPr>
        <w:t>162].</w:t>
      </w:r>
    </w:p>
    <w:p w:rsidR="00690C8B" w:rsidRPr="00AD1F63" w:rsidRDefault="00863AB5" w:rsidP="005B4897">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Не може залишитися без уваги створена шкала ризику кровотеч CRUSADE, яка містить </w:t>
      </w:r>
      <w:r w:rsidR="00690C8B" w:rsidRPr="00AD1F63">
        <w:rPr>
          <w:rFonts w:ascii="Times New Roman" w:eastAsia="PetersburgC" w:hAnsi="Times New Roman"/>
          <w:sz w:val="28"/>
          <w:szCs w:val="28"/>
          <w:lang w:eastAsia="ru-RU"/>
        </w:rPr>
        <w:t>систем</w:t>
      </w:r>
      <w:r w:rsidR="00042044" w:rsidRPr="00AD1F63">
        <w:rPr>
          <w:rFonts w:ascii="Times New Roman" w:eastAsia="PetersburgC" w:hAnsi="Times New Roman"/>
          <w:sz w:val="28"/>
          <w:szCs w:val="28"/>
          <w:lang w:eastAsia="ru-RU"/>
        </w:rPr>
        <w:t>у</w:t>
      </w:r>
      <w:r w:rsidR="00690C8B" w:rsidRPr="00AD1F63">
        <w:rPr>
          <w:rFonts w:ascii="Times New Roman" w:eastAsia="PetersburgC" w:hAnsi="Times New Roman"/>
          <w:sz w:val="28"/>
          <w:szCs w:val="28"/>
          <w:lang w:eastAsia="ru-RU"/>
        </w:rPr>
        <w:t xml:space="preserve"> </w:t>
      </w:r>
      <w:r w:rsidR="00E43726" w:rsidRPr="00AD1F63">
        <w:rPr>
          <w:rFonts w:ascii="Times New Roman" w:eastAsia="PetersburgC" w:hAnsi="Times New Roman"/>
          <w:sz w:val="28"/>
          <w:szCs w:val="28"/>
          <w:lang w:eastAsia="ru-RU"/>
        </w:rPr>
        <w:t>пре</w:t>
      </w:r>
      <w:r w:rsidR="00042044" w:rsidRPr="00AD1F63">
        <w:rPr>
          <w:rFonts w:ascii="Times New Roman" w:eastAsia="PetersburgC" w:hAnsi="Times New Roman"/>
          <w:sz w:val="28"/>
          <w:szCs w:val="28"/>
          <w:lang w:eastAsia="ru-RU"/>
        </w:rPr>
        <w:t>дикторів (жіноча стать, цукровий діабет, серцево-судинні захворювання в анмнензі, підвищення ЧСС, низький систолічний тиск, ознаки застійної серцевої недостатності, гематокрит &lt;36%, низький кліренс креатинину)</w:t>
      </w:r>
      <w:r w:rsidR="00690C8B" w:rsidRPr="00AD1F63">
        <w:rPr>
          <w:rFonts w:ascii="Times New Roman" w:eastAsia="PetersburgC" w:hAnsi="Times New Roman"/>
          <w:sz w:val="28"/>
          <w:szCs w:val="28"/>
          <w:lang w:eastAsia="ru-RU"/>
        </w:rPr>
        <w:t>, що сприяють виникненню кровотеч через надмірне використа</w:t>
      </w:r>
      <w:r w:rsidR="00D74235" w:rsidRPr="00AD1F63">
        <w:rPr>
          <w:rFonts w:ascii="Times New Roman" w:eastAsia="PetersburgC" w:hAnsi="Times New Roman"/>
          <w:sz w:val="28"/>
          <w:szCs w:val="28"/>
          <w:lang w:eastAsia="ru-RU"/>
        </w:rPr>
        <w:t>ння антитромботичних препаратів</w:t>
      </w:r>
      <w:r w:rsidR="00690C8B" w:rsidRPr="00AD1F63">
        <w:rPr>
          <w:rFonts w:ascii="Times New Roman" w:eastAsia="PetersburgC" w:hAnsi="Times New Roman"/>
          <w:sz w:val="28"/>
          <w:szCs w:val="28"/>
          <w:lang w:eastAsia="ru-RU"/>
        </w:rPr>
        <w:t xml:space="preserve"> [</w:t>
      </w:r>
      <w:r w:rsidR="00C56985">
        <w:rPr>
          <w:rFonts w:ascii="Times New Roman" w:eastAsia="PetersburgC" w:hAnsi="Times New Roman"/>
          <w:sz w:val="28"/>
          <w:szCs w:val="28"/>
          <w:lang w:eastAsia="ru-RU"/>
        </w:rPr>
        <w:t>163</w:t>
      </w:r>
      <w:r w:rsidR="00690C8B" w:rsidRPr="00AD1F63">
        <w:rPr>
          <w:rFonts w:ascii="Times New Roman" w:eastAsia="PetersburgC" w:hAnsi="Times New Roman"/>
          <w:sz w:val="28"/>
          <w:szCs w:val="28"/>
          <w:lang w:eastAsia="ru-RU"/>
        </w:rPr>
        <w:t>].</w:t>
      </w:r>
    </w:p>
    <w:p w:rsidR="00BD3D58" w:rsidRPr="00AD1F63" w:rsidRDefault="009B261E" w:rsidP="005B4897">
      <w:pPr>
        <w:autoSpaceDE w:val="0"/>
        <w:autoSpaceDN w:val="0"/>
        <w:adjustRightInd w:val="0"/>
        <w:spacing w:after="0" w:line="360" w:lineRule="auto"/>
        <w:ind w:firstLine="851"/>
        <w:jc w:val="both"/>
        <w:rPr>
          <w:rFonts w:ascii="Times New Roman" w:eastAsia="PetersburgC" w:hAnsi="Times New Roman"/>
          <w:sz w:val="28"/>
          <w:szCs w:val="28"/>
          <w:lang w:val="ru-RU" w:eastAsia="ru-RU"/>
        </w:rPr>
      </w:pPr>
      <w:r w:rsidRPr="00AD1F63">
        <w:rPr>
          <w:rFonts w:ascii="Times New Roman" w:eastAsia="PetersburgC" w:hAnsi="Times New Roman"/>
          <w:sz w:val="28"/>
          <w:szCs w:val="28"/>
          <w:lang w:eastAsia="ru-RU"/>
        </w:rPr>
        <w:t xml:space="preserve">У дослідженні </w:t>
      </w:r>
      <w:r w:rsidRPr="00AD1F63">
        <w:rPr>
          <w:rFonts w:ascii="Times New Roman" w:hAnsi="Times New Roman"/>
          <w:color w:val="000000"/>
          <w:sz w:val="28"/>
          <w:szCs w:val="28"/>
          <w:shd w:val="clear" w:color="auto" w:fill="FFFFFF"/>
        </w:rPr>
        <w:t>MINAP</w:t>
      </w:r>
      <w:r w:rsidRPr="00AD1F63">
        <w:rPr>
          <w:rFonts w:ascii="Times New Roman" w:eastAsia="PetersburgC" w:hAnsi="Times New Roman"/>
          <w:sz w:val="28"/>
          <w:szCs w:val="28"/>
          <w:lang w:eastAsia="ru-RU"/>
        </w:rPr>
        <w:t xml:space="preserve"> </w:t>
      </w:r>
      <w:r w:rsidR="00472DDF" w:rsidRPr="00AD1F63">
        <w:rPr>
          <w:rFonts w:ascii="Times New Roman" w:eastAsia="PetersburgC" w:hAnsi="Times New Roman"/>
          <w:sz w:val="28"/>
          <w:szCs w:val="28"/>
          <w:lang w:eastAsia="ru-RU"/>
        </w:rPr>
        <w:t xml:space="preserve">доведені </w:t>
      </w:r>
      <w:r w:rsidR="004679CA" w:rsidRPr="00AD1F63">
        <w:rPr>
          <w:rFonts w:ascii="Times New Roman" w:eastAsia="PetersburgC" w:hAnsi="Times New Roman"/>
          <w:sz w:val="28"/>
          <w:szCs w:val="28"/>
          <w:lang w:eastAsia="ru-RU"/>
        </w:rPr>
        <w:t>показ</w:t>
      </w:r>
      <w:r w:rsidR="00472DDF" w:rsidRPr="00AD1F63">
        <w:rPr>
          <w:rFonts w:ascii="Times New Roman" w:eastAsia="PetersburgC" w:hAnsi="Times New Roman"/>
          <w:sz w:val="28"/>
          <w:szCs w:val="28"/>
          <w:lang w:eastAsia="ru-RU"/>
        </w:rPr>
        <w:t xml:space="preserve">ники виживання </w:t>
      </w:r>
      <w:r w:rsidR="004679CA" w:rsidRPr="00AD1F63">
        <w:rPr>
          <w:rFonts w:ascii="Times New Roman" w:eastAsia="PetersburgC" w:hAnsi="Times New Roman"/>
          <w:sz w:val="28"/>
          <w:szCs w:val="28"/>
          <w:lang w:eastAsia="ru-RU"/>
        </w:rPr>
        <w:t>п</w:t>
      </w:r>
      <w:r w:rsidR="00472DDF" w:rsidRPr="00AD1F63">
        <w:rPr>
          <w:rFonts w:ascii="Times New Roman" w:eastAsia="PetersburgC" w:hAnsi="Times New Roman"/>
          <w:sz w:val="28"/>
          <w:szCs w:val="28"/>
          <w:lang w:eastAsia="ru-RU"/>
        </w:rPr>
        <w:t>ісля</w:t>
      </w:r>
      <w:r w:rsidR="004679CA" w:rsidRPr="00AD1F63">
        <w:rPr>
          <w:rFonts w:ascii="Times New Roman" w:eastAsia="PetersburgC" w:hAnsi="Times New Roman"/>
          <w:sz w:val="28"/>
          <w:szCs w:val="28"/>
          <w:lang w:eastAsia="ru-RU"/>
        </w:rPr>
        <w:t xml:space="preserve"> </w:t>
      </w:r>
      <w:r w:rsidR="00472DDF" w:rsidRPr="00AD1F63">
        <w:rPr>
          <w:rFonts w:ascii="Times New Roman" w:eastAsia="PetersburgC" w:hAnsi="Times New Roman"/>
          <w:sz w:val="28"/>
          <w:szCs w:val="28"/>
          <w:lang w:eastAsia="ru-RU"/>
        </w:rPr>
        <w:t>первинного через</w:t>
      </w:r>
      <w:r w:rsidRPr="00AD1F63">
        <w:rPr>
          <w:rFonts w:ascii="Times New Roman" w:eastAsia="PetersburgC" w:hAnsi="Times New Roman"/>
          <w:sz w:val="28"/>
          <w:szCs w:val="28"/>
          <w:lang w:eastAsia="ru-RU"/>
        </w:rPr>
        <w:t>шкірного коронарного втручання,</w:t>
      </w:r>
      <w:r w:rsidR="00472DDF" w:rsidRPr="00AD1F63">
        <w:rPr>
          <w:rFonts w:ascii="Times New Roman" w:eastAsia="PetersburgC" w:hAnsi="Times New Roman"/>
          <w:sz w:val="28"/>
          <w:szCs w:val="28"/>
          <w:lang w:eastAsia="ru-RU"/>
        </w:rPr>
        <w:t xml:space="preserve"> я</w:t>
      </w:r>
      <w:r w:rsidRPr="00AD1F63">
        <w:rPr>
          <w:rFonts w:ascii="Times New Roman" w:eastAsia="PetersburgC" w:hAnsi="Times New Roman"/>
          <w:sz w:val="28"/>
          <w:szCs w:val="28"/>
          <w:lang w:eastAsia="ru-RU"/>
        </w:rPr>
        <w:t xml:space="preserve">к основного методу сучасного лікування </w:t>
      </w:r>
      <w:r w:rsidRPr="00AD1F63">
        <w:rPr>
          <w:rFonts w:ascii="Times New Roman" w:eastAsia="PetersburgC" w:hAnsi="Times New Roman"/>
          <w:sz w:val="28"/>
          <w:szCs w:val="28"/>
          <w:lang w:val="en-US" w:eastAsia="ru-RU"/>
        </w:rPr>
        <w:t>STEMI</w:t>
      </w:r>
      <w:r w:rsidRPr="00AD1F63">
        <w:rPr>
          <w:rFonts w:ascii="Times New Roman" w:eastAsia="PetersburgC" w:hAnsi="Times New Roman"/>
          <w:sz w:val="28"/>
          <w:szCs w:val="28"/>
          <w:lang w:eastAsia="ru-RU"/>
        </w:rPr>
        <w:t>,</w:t>
      </w:r>
      <w:r w:rsidR="004679CA" w:rsidRPr="00AD1F63">
        <w:rPr>
          <w:rFonts w:ascii="Times New Roman" w:eastAsia="PetersburgC" w:hAnsi="Times New Roman"/>
          <w:sz w:val="28"/>
          <w:szCs w:val="28"/>
          <w:lang w:eastAsia="ru-RU"/>
        </w:rPr>
        <w:t xml:space="preserve"> высоки </w:t>
      </w:r>
      <w:r w:rsidR="00472DDF" w:rsidRPr="00AD1F63">
        <w:rPr>
          <w:rFonts w:ascii="Times New Roman" w:eastAsia="PetersburgC" w:hAnsi="Times New Roman"/>
          <w:sz w:val="28"/>
          <w:szCs w:val="28"/>
          <w:lang w:eastAsia="ru-RU"/>
        </w:rPr>
        <w:t xml:space="preserve">та наближаються до </w:t>
      </w:r>
      <w:r w:rsidR="004679CA" w:rsidRPr="00AD1F63">
        <w:rPr>
          <w:rFonts w:ascii="Times New Roman" w:eastAsia="PetersburgC" w:hAnsi="Times New Roman"/>
          <w:sz w:val="28"/>
          <w:szCs w:val="28"/>
          <w:lang w:eastAsia="ru-RU"/>
        </w:rPr>
        <w:t xml:space="preserve">95–97% </w:t>
      </w:r>
      <w:r w:rsidR="00472DDF" w:rsidRPr="00AD1F63">
        <w:rPr>
          <w:rFonts w:ascii="Times New Roman" w:eastAsia="PetersburgC" w:hAnsi="Times New Roman"/>
          <w:sz w:val="28"/>
          <w:szCs w:val="28"/>
          <w:lang w:eastAsia="ru-RU"/>
        </w:rPr>
        <w:t>протягом 3 років</w:t>
      </w:r>
      <w:r w:rsidR="004679CA" w:rsidRPr="00AD1F63">
        <w:rPr>
          <w:rFonts w:ascii="Times New Roman" w:eastAsia="PetersburgC" w:hAnsi="Times New Roman"/>
          <w:sz w:val="28"/>
          <w:szCs w:val="28"/>
          <w:lang w:eastAsia="ru-RU"/>
        </w:rPr>
        <w:t xml:space="preserve"> [</w:t>
      </w:r>
      <w:r w:rsidR="00C56985">
        <w:rPr>
          <w:rFonts w:ascii="Times New Roman" w:eastAsia="PetersburgC" w:hAnsi="Times New Roman"/>
          <w:sz w:val="28"/>
          <w:szCs w:val="28"/>
          <w:lang w:eastAsia="ru-RU"/>
        </w:rPr>
        <w:t>164</w:t>
      </w:r>
      <w:r w:rsidR="004679CA" w:rsidRPr="00AD1F63">
        <w:rPr>
          <w:rFonts w:ascii="Times New Roman" w:eastAsia="PetersburgC" w:hAnsi="Times New Roman"/>
          <w:sz w:val="28"/>
          <w:szCs w:val="28"/>
          <w:lang w:eastAsia="ru-RU"/>
        </w:rPr>
        <w:t xml:space="preserve">]. </w:t>
      </w:r>
      <w:r w:rsidR="00BD3D58" w:rsidRPr="00AD1F63">
        <w:rPr>
          <w:rFonts w:ascii="Times New Roman" w:eastAsia="PetersburgC" w:hAnsi="Times New Roman"/>
          <w:sz w:val="28"/>
          <w:szCs w:val="28"/>
          <w:lang w:eastAsia="ru-RU"/>
        </w:rPr>
        <w:t>Проте, в цій групі є широке коло осіб з різними рівнями основного ризику. Люди похилого віку мають гірші абсолютні результати в порівнянні зі своїми молодшими колегами.</w:t>
      </w:r>
    </w:p>
    <w:p w:rsidR="004679CA" w:rsidRPr="00AD1F63" w:rsidRDefault="00BD3D58" w:rsidP="005B4897">
      <w:pPr>
        <w:autoSpaceDE w:val="0"/>
        <w:autoSpaceDN w:val="0"/>
        <w:adjustRightInd w:val="0"/>
        <w:spacing w:after="0" w:line="360" w:lineRule="auto"/>
        <w:ind w:firstLine="851"/>
        <w:jc w:val="both"/>
        <w:rPr>
          <w:rFonts w:ascii="Times New Roman" w:eastAsia="PetersburgC" w:hAnsi="Times New Roman"/>
          <w:sz w:val="28"/>
          <w:szCs w:val="28"/>
          <w:lang w:val="ru-RU" w:eastAsia="ru-RU"/>
        </w:rPr>
      </w:pPr>
      <w:r w:rsidRPr="00AD1F63">
        <w:rPr>
          <w:rFonts w:ascii="Times New Roman" w:eastAsia="PetersburgC" w:hAnsi="Times New Roman"/>
          <w:sz w:val="28"/>
          <w:szCs w:val="28"/>
          <w:lang w:eastAsia="ru-RU"/>
        </w:rPr>
        <w:t xml:space="preserve">У дослідженні APEX-AMI </w:t>
      </w:r>
      <w:r w:rsidR="007B2FAC" w:rsidRPr="00AD1F63">
        <w:rPr>
          <w:rFonts w:ascii="Times New Roman" w:eastAsia="PetersburgC" w:hAnsi="Times New Roman"/>
          <w:sz w:val="28"/>
          <w:szCs w:val="28"/>
          <w:lang w:eastAsia="ru-RU"/>
        </w:rPr>
        <w:t xml:space="preserve">вік був найсильнішим предиктором смертності (коефіцієнт ризику 2,07 на 10-річне збільшення (95% ДИ: 1,84-2,33): </w:t>
      </w:r>
      <w:r w:rsidRPr="00AD1F63">
        <w:rPr>
          <w:rFonts w:ascii="Times New Roman" w:eastAsia="PetersburgC" w:hAnsi="Times New Roman"/>
          <w:sz w:val="28"/>
          <w:szCs w:val="28"/>
          <w:lang w:eastAsia="ru-RU"/>
        </w:rPr>
        <w:t xml:space="preserve">90-річна смертність склала 13,1% серед літніх людей (&gt; 75 </w:t>
      </w:r>
      <w:r w:rsidR="00D74235" w:rsidRPr="00AD1F63">
        <w:rPr>
          <w:rFonts w:ascii="Times New Roman" w:eastAsia="PetersburgC" w:hAnsi="Times New Roman"/>
          <w:sz w:val="28"/>
          <w:szCs w:val="28"/>
          <w:lang w:eastAsia="ru-RU"/>
        </w:rPr>
        <w:t>років) і 2,3% в групі &lt;65 років</w:t>
      </w:r>
      <w:r w:rsidRPr="00AD1F63">
        <w:rPr>
          <w:rFonts w:ascii="Times New Roman" w:eastAsia="PetersburgC" w:hAnsi="Times New Roman"/>
          <w:sz w:val="28"/>
          <w:szCs w:val="28"/>
          <w:lang w:eastAsia="ru-RU"/>
        </w:rPr>
        <w:t xml:space="preserve"> </w:t>
      </w:r>
      <w:r w:rsidR="004679CA" w:rsidRPr="00AD1F63">
        <w:rPr>
          <w:rFonts w:ascii="Times New Roman" w:eastAsia="PetersburgC" w:hAnsi="Times New Roman"/>
          <w:sz w:val="28"/>
          <w:szCs w:val="28"/>
          <w:lang w:eastAsia="ru-RU"/>
        </w:rPr>
        <w:t>[</w:t>
      </w:r>
      <w:r w:rsidR="00C56985">
        <w:rPr>
          <w:rFonts w:ascii="Times New Roman" w:eastAsia="PetersburgC" w:hAnsi="Times New Roman"/>
          <w:sz w:val="28"/>
          <w:szCs w:val="28"/>
          <w:lang w:val="ru-RU" w:eastAsia="ru-RU"/>
        </w:rPr>
        <w:t>165</w:t>
      </w:r>
      <w:r w:rsidR="004679CA" w:rsidRPr="00AD1F63">
        <w:rPr>
          <w:rFonts w:ascii="Times New Roman" w:eastAsia="PetersburgC" w:hAnsi="Times New Roman"/>
          <w:sz w:val="28"/>
          <w:szCs w:val="28"/>
          <w:lang w:eastAsia="ru-RU"/>
        </w:rPr>
        <w:t>].</w:t>
      </w:r>
    </w:p>
    <w:p w:rsidR="00891445" w:rsidRPr="00AD1F63" w:rsidRDefault="00891445" w:rsidP="005B4897">
      <w:pPr>
        <w:autoSpaceDE w:val="0"/>
        <w:autoSpaceDN w:val="0"/>
        <w:adjustRightInd w:val="0"/>
        <w:spacing w:after="0" w:line="360" w:lineRule="auto"/>
        <w:ind w:firstLine="851"/>
        <w:jc w:val="both"/>
        <w:rPr>
          <w:rFonts w:ascii="Times New Roman" w:hAnsi="Times New Roman"/>
          <w:color w:val="000000"/>
          <w:sz w:val="28"/>
          <w:szCs w:val="28"/>
          <w:shd w:val="clear" w:color="auto" w:fill="FFFFFF"/>
        </w:rPr>
      </w:pPr>
      <w:r w:rsidRPr="00AD1F63">
        <w:rPr>
          <w:rFonts w:ascii="Times New Roman" w:eastAsia="PetersburgC" w:hAnsi="Times New Roman"/>
          <w:sz w:val="28"/>
          <w:szCs w:val="28"/>
          <w:lang w:eastAsia="ru-RU"/>
        </w:rPr>
        <w:t xml:space="preserve">У Європі </w:t>
      </w:r>
      <w:r w:rsidR="00472DDF" w:rsidRPr="00AD1F63">
        <w:rPr>
          <w:rFonts w:ascii="Times New Roman" w:eastAsia="PetersburgC" w:hAnsi="Times New Roman"/>
          <w:sz w:val="28"/>
          <w:szCs w:val="28"/>
          <w:lang w:eastAsia="ru-RU"/>
        </w:rPr>
        <w:t>з</w:t>
      </w:r>
      <w:r w:rsidRPr="00AD1F63">
        <w:rPr>
          <w:rFonts w:ascii="Times New Roman" w:eastAsia="PetersburgC" w:hAnsi="Times New Roman"/>
          <w:sz w:val="28"/>
          <w:szCs w:val="28"/>
          <w:lang w:eastAsia="ru-RU"/>
        </w:rPr>
        <w:t>на</w:t>
      </w:r>
      <w:r w:rsidR="00472DDF" w:rsidRPr="00AD1F63">
        <w:rPr>
          <w:rFonts w:ascii="Times New Roman" w:eastAsia="PetersburgC" w:hAnsi="Times New Roman"/>
          <w:sz w:val="28"/>
          <w:szCs w:val="28"/>
          <w:lang w:eastAsia="ru-RU"/>
        </w:rPr>
        <w:t>й</w:t>
      </w:r>
      <w:r w:rsidR="00863A8C" w:rsidRPr="00AD1F63">
        <w:rPr>
          <w:rFonts w:ascii="Times New Roman" w:eastAsia="PetersburgC" w:hAnsi="Times New Roman"/>
          <w:sz w:val="28"/>
          <w:szCs w:val="28"/>
          <w:lang w:eastAsia="ru-RU"/>
        </w:rPr>
        <w:t>шла</w:t>
      </w:r>
      <w:r w:rsidRPr="00AD1F63">
        <w:rPr>
          <w:rFonts w:ascii="Times New Roman" w:eastAsia="PetersburgC" w:hAnsi="Times New Roman"/>
          <w:sz w:val="28"/>
          <w:szCs w:val="28"/>
          <w:lang w:eastAsia="ru-RU"/>
        </w:rPr>
        <w:t xml:space="preserve"> </w:t>
      </w:r>
      <w:r w:rsidR="00EF0292" w:rsidRPr="00AD1F63">
        <w:rPr>
          <w:rFonts w:ascii="Times New Roman" w:eastAsia="PetersburgC" w:hAnsi="Times New Roman"/>
          <w:sz w:val="28"/>
          <w:szCs w:val="28"/>
          <w:lang w:eastAsia="ru-RU"/>
        </w:rPr>
        <w:t>широке застосування шкала ризику EuroHeart, яка містить 16 предикторов внутрішньолікарняної смертності у пацієнтів</w:t>
      </w:r>
      <w:r w:rsidR="00863A8C" w:rsidRPr="00AD1F63">
        <w:rPr>
          <w:rFonts w:ascii="Times New Roman" w:eastAsia="PetersburgC" w:hAnsi="Times New Roman"/>
          <w:sz w:val="28"/>
          <w:szCs w:val="28"/>
          <w:lang w:eastAsia="ru-RU"/>
        </w:rPr>
        <w:t>, які</w:t>
      </w:r>
      <w:r w:rsidR="00EF0292" w:rsidRPr="00AD1F63">
        <w:rPr>
          <w:rFonts w:ascii="Times New Roman" w:eastAsia="PetersburgC" w:hAnsi="Times New Roman"/>
          <w:sz w:val="28"/>
          <w:szCs w:val="28"/>
          <w:lang w:eastAsia="ru-RU"/>
        </w:rPr>
        <w:t xml:space="preserve"> перенесли ЧКВ, в тому числі </w:t>
      </w:r>
      <w:r w:rsidR="00863A8C" w:rsidRPr="00AD1F63">
        <w:rPr>
          <w:rFonts w:ascii="Times New Roman" w:eastAsia="PetersburgC" w:hAnsi="Times New Roman"/>
          <w:sz w:val="28"/>
          <w:szCs w:val="28"/>
          <w:lang w:eastAsia="ru-RU"/>
        </w:rPr>
        <w:t>особи літнього</w:t>
      </w:r>
      <w:r w:rsidR="00EF0292" w:rsidRPr="00AD1F63">
        <w:rPr>
          <w:rFonts w:ascii="Times New Roman" w:eastAsia="PetersburgC" w:hAnsi="Times New Roman"/>
          <w:sz w:val="28"/>
          <w:szCs w:val="28"/>
          <w:lang w:eastAsia="ru-RU"/>
        </w:rPr>
        <w:t xml:space="preserve"> вік</w:t>
      </w:r>
      <w:r w:rsidR="00863A8C" w:rsidRPr="00AD1F63">
        <w:rPr>
          <w:rFonts w:ascii="Times New Roman" w:eastAsia="PetersburgC" w:hAnsi="Times New Roman"/>
          <w:sz w:val="28"/>
          <w:szCs w:val="28"/>
          <w:lang w:eastAsia="ru-RU"/>
        </w:rPr>
        <w:t>у</w:t>
      </w:r>
      <w:r w:rsidR="00EF0292" w:rsidRPr="00AD1F63">
        <w:rPr>
          <w:rFonts w:ascii="Times New Roman" w:eastAsia="PetersburgC" w:hAnsi="Times New Roman"/>
          <w:sz w:val="28"/>
          <w:szCs w:val="28"/>
          <w:lang w:eastAsia="ru-RU"/>
        </w:rPr>
        <w:t xml:space="preserve">, </w:t>
      </w:r>
      <w:r w:rsidR="00863A8C" w:rsidRPr="00AD1F63">
        <w:rPr>
          <w:rFonts w:ascii="Times New Roman" w:eastAsia="PetersburgC" w:hAnsi="Times New Roman"/>
          <w:sz w:val="28"/>
          <w:szCs w:val="28"/>
          <w:lang w:eastAsia="ru-RU"/>
        </w:rPr>
        <w:t xml:space="preserve">які мали </w:t>
      </w:r>
      <w:r w:rsidR="00EF0292" w:rsidRPr="00AD1F63">
        <w:rPr>
          <w:rFonts w:ascii="Times New Roman" w:eastAsia="PetersburgC" w:hAnsi="Times New Roman"/>
          <w:sz w:val="28"/>
          <w:szCs w:val="28"/>
          <w:lang w:eastAsia="ru-RU"/>
        </w:rPr>
        <w:t>нестабільність гемодинаміки, многососуд</w:t>
      </w:r>
      <w:r w:rsidR="00863A8C" w:rsidRPr="00AD1F63">
        <w:rPr>
          <w:rFonts w:ascii="Times New Roman" w:eastAsia="PetersburgC" w:hAnsi="Times New Roman"/>
          <w:sz w:val="28"/>
          <w:szCs w:val="28"/>
          <w:lang w:eastAsia="ru-RU"/>
        </w:rPr>
        <w:t>инн</w:t>
      </w:r>
      <w:r w:rsidR="00EF0292" w:rsidRPr="00AD1F63">
        <w:rPr>
          <w:rFonts w:ascii="Times New Roman" w:eastAsia="PetersburgC" w:hAnsi="Times New Roman"/>
          <w:sz w:val="28"/>
          <w:szCs w:val="28"/>
          <w:lang w:eastAsia="ru-RU"/>
        </w:rPr>
        <w:t>і поразки коронарного русла</w:t>
      </w:r>
      <w:r w:rsidR="00863A8C" w:rsidRPr="00AD1F63">
        <w:rPr>
          <w:rFonts w:ascii="Times New Roman" w:eastAsia="PetersburgC" w:hAnsi="Times New Roman"/>
          <w:sz w:val="28"/>
          <w:szCs w:val="28"/>
          <w:lang w:eastAsia="ru-RU"/>
        </w:rPr>
        <w:t xml:space="preserve"> тощо</w:t>
      </w:r>
      <w:r w:rsidRPr="00AD1F63">
        <w:rPr>
          <w:rFonts w:ascii="Times New Roman" w:hAnsi="Times New Roman"/>
          <w:color w:val="000000"/>
          <w:sz w:val="28"/>
          <w:szCs w:val="28"/>
          <w:shd w:val="clear" w:color="auto" w:fill="FFFFFF"/>
        </w:rPr>
        <w:t xml:space="preserve"> </w:t>
      </w:r>
      <w:r w:rsidR="00D74235" w:rsidRPr="00AD1F63">
        <w:rPr>
          <w:rFonts w:ascii="Times New Roman" w:eastAsia="PetersburgC" w:hAnsi="Times New Roman"/>
          <w:sz w:val="28"/>
          <w:szCs w:val="28"/>
          <w:lang w:eastAsia="ru-RU"/>
        </w:rPr>
        <w:t>[</w:t>
      </w:r>
      <w:r w:rsidR="00C56985">
        <w:rPr>
          <w:rFonts w:ascii="Times New Roman" w:hAnsi="Times New Roman"/>
          <w:color w:val="000000"/>
          <w:sz w:val="28"/>
          <w:szCs w:val="28"/>
          <w:shd w:val="clear" w:color="auto" w:fill="FFFFFF"/>
          <w:lang w:val="ru-RU"/>
        </w:rPr>
        <w:t>166</w:t>
      </w:r>
      <w:r w:rsidR="00D74235" w:rsidRPr="00AD1F63">
        <w:rPr>
          <w:rFonts w:ascii="Times New Roman" w:eastAsiaTheme="minorHAnsi" w:hAnsi="Times New Roman"/>
          <w:sz w:val="28"/>
          <w:szCs w:val="28"/>
          <w:lang w:val="ru-RU"/>
        </w:rPr>
        <w:t>].</w:t>
      </w:r>
    </w:p>
    <w:p w:rsidR="00D41BF7" w:rsidRPr="00AD1F63" w:rsidRDefault="002D7306" w:rsidP="005B4897">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Досягнення шкали </w:t>
      </w:r>
      <w:r w:rsidRPr="00AD1F63">
        <w:rPr>
          <w:rFonts w:ascii="Times New Roman" w:eastAsia="PetersburgC" w:hAnsi="Times New Roman"/>
          <w:sz w:val="28"/>
          <w:szCs w:val="28"/>
          <w:lang w:val="ru-RU" w:eastAsia="ru-RU"/>
        </w:rPr>
        <w:t>SYNTAX</w:t>
      </w:r>
      <w:r w:rsidRPr="00AD1F63">
        <w:rPr>
          <w:rFonts w:ascii="Times New Roman" w:eastAsia="PetersburgC" w:hAnsi="Times New Roman"/>
          <w:sz w:val="28"/>
          <w:szCs w:val="28"/>
          <w:lang w:eastAsia="ru-RU"/>
        </w:rPr>
        <w:t xml:space="preserve"> </w:t>
      </w:r>
      <w:r w:rsidR="00863A8C" w:rsidRPr="00AD1F63">
        <w:rPr>
          <w:rFonts w:ascii="Times New Roman" w:eastAsia="PetersburgC" w:hAnsi="Times New Roman"/>
          <w:sz w:val="28"/>
          <w:szCs w:val="28"/>
          <w:lang w:eastAsia="ru-RU"/>
        </w:rPr>
        <w:t>полягало у прогнозуванні</w:t>
      </w:r>
      <w:r w:rsidRPr="00AD1F63">
        <w:rPr>
          <w:rFonts w:ascii="Times New Roman" w:eastAsia="PetersburgC" w:hAnsi="Times New Roman"/>
          <w:sz w:val="28"/>
          <w:szCs w:val="28"/>
          <w:lang w:eastAsia="ru-RU"/>
        </w:rPr>
        <w:t xml:space="preserve"> не</w:t>
      </w:r>
      <w:r w:rsidR="00863A8C" w:rsidRPr="00AD1F63">
        <w:rPr>
          <w:rFonts w:ascii="Times New Roman" w:eastAsia="PetersburgC" w:hAnsi="Times New Roman"/>
          <w:sz w:val="28"/>
          <w:szCs w:val="28"/>
          <w:lang w:eastAsia="ru-RU"/>
        </w:rPr>
        <w:t xml:space="preserve">сприятливих </w:t>
      </w:r>
      <w:r w:rsidRPr="00AD1F63">
        <w:rPr>
          <w:rFonts w:ascii="Times New Roman" w:eastAsia="PetersburgC" w:hAnsi="Times New Roman"/>
          <w:sz w:val="28"/>
          <w:szCs w:val="28"/>
          <w:lang w:eastAsia="ru-RU"/>
        </w:rPr>
        <w:t>серцево сосуд</w:t>
      </w:r>
      <w:r w:rsidR="00863A8C" w:rsidRPr="00AD1F63">
        <w:rPr>
          <w:rFonts w:ascii="Times New Roman" w:eastAsia="PetersburgC" w:hAnsi="Times New Roman"/>
          <w:sz w:val="28"/>
          <w:szCs w:val="28"/>
          <w:lang w:eastAsia="ru-RU"/>
        </w:rPr>
        <w:t xml:space="preserve">инних </w:t>
      </w:r>
      <w:r w:rsidRPr="00AD1F63">
        <w:rPr>
          <w:rFonts w:ascii="Times New Roman" w:eastAsia="PetersburgC" w:hAnsi="Times New Roman"/>
          <w:sz w:val="28"/>
          <w:szCs w:val="28"/>
          <w:lang w:eastAsia="ru-RU"/>
        </w:rPr>
        <w:t>і цереброваскулярн</w:t>
      </w:r>
      <w:r w:rsidR="00863A8C" w:rsidRPr="00AD1F63">
        <w:rPr>
          <w:rFonts w:ascii="Times New Roman" w:eastAsia="PetersburgC" w:hAnsi="Times New Roman"/>
          <w:sz w:val="28"/>
          <w:szCs w:val="28"/>
          <w:lang w:eastAsia="ru-RU"/>
        </w:rPr>
        <w:t xml:space="preserve">их подій. Встановлено, що </w:t>
      </w:r>
      <w:r w:rsidRPr="00AD1F63">
        <w:rPr>
          <w:rFonts w:ascii="Times New Roman" w:eastAsia="PetersburgC" w:hAnsi="Times New Roman"/>
          <w:sz w:val="28"/>
          <w:szCs w:val="28"/>
          <w:lang w:eastAsia="ru-RU"/>
        </w:rPr>
        <w:t xml:space="preserve">смертність може бути </w:t>
      </w:r>
      <w:r w:rsidR="00863A8C" w:rsidRPr="00AD1F63">
        <w:rPr>
          <w:rFonts w:ascii="Times New Roman" w:eastAsia="PetersburgC" w:hAnsi="Times New Roman"/>
          <w:sz w:val="28"/>
          <w:szCs w:val="28"/>
          <w:lang w:eastAsia="ru-RU"/>
        </w:rPr>
        <w:t xml:space="preserve">спровокована </w:t>
      </w:r>
      <w:r w:rsidRPr="00AD1F63">
        <w:rPr>
          <w:rFonts w:ascii="Times New Roman" w:eastAsia="PetersburgC" w:hAnsi="Times New Roman"/>
          <w:sz w:val="28"/>
          <w:szCs w:val="28"/>
          <w:lang w:eastAsia="ru-RU"/>
        </w:rPr>
        <w:t>шляхом обліку показників анатомічни</w:t>
      </w:r>
      <w:r w:rsidR="00863A8C" w:rsidRPr="00AD1F63">
        <w:rPr>
          <w:rFonts w:ascii="Times New Roman" w:eastAsia="PetersburgC" w:hAnsi="Times New Roman"/>
          <w:sz w:val="28"/>
          <w:szCs w:val="28"/>
          <w:lang w:eastAsia="ru-RU"/>
        </w:rPr>
        <w:t>х</w:t>
      </w:r>
      <w:r w:rsidRPr="00AD1F63">
        <w:rPr>
          <w:rFonts w:ascii="Times New Roman" w:eastAsia="PetersburgC" w:hAnsi="Times New Roman"/>
          <w:sz w:val="28"/>
          <w:szCs w:val="28"/>
          <w:lang w:eastAsia="ru-RU"/>
        </w:rPr>
        <w:t xml:space="preserve"> компонент</w:t>
      </w:r>
      <w:r w:rsidR="00863A8C" w:rsidRPr="00AD1F63">
        <w:rPr>
          <w:rFonts w:ascii="Times New Roman" w:eastAsia="PetersburgC" w:hAnsi="Times New Roman"/>
          <w:sz w:val="28"/>
          <w:szCs w:val="28"/>
          <w:lang w:eastAsia="ru-RU"/>
        </w:rPr>
        <w:t>ів</w:t>
      </w:r>
      <w:r w:rsidRPr="00AD1F63">
        <w:rPr>
          <w:rFonts w:ascii="Times New Roman" w:eastAsia="PetersburgC" w:hAnsi="Times New Roman"/>
          <w:sz w:val="28"/>
          <w:szCs w:val="28"/>
          <w:lang w:eastAsia="ru-RU"/>
        </w:rPr>
        <w:t>, включаючи наявність біфуркацій, повних оклюзій, тромбу,</w:t>
      </w:r>
      <w:r w:rsidR="00863A8C" w:rsidRPr="00AD1F63">
        <w:rPr>
          <w:rFonts w:ascii="Times New Roman" w:eastAsia="PetersburgC" w:hAnsi="Times New Roman"/>
          <w:sz w:val="28"/>
          <w:szCs w:val="28"/>
          <w:lang w:eastAsia="ru-RU"/>
        </w:rPr>
        <w:t xml:space="preserve"> кальцифікації і дрібних судин</w:t>
      </w:r>
      <w:r w:rsidR="005C6203" w:rsidRPr="00AD1F63">
        <w:rPr>
          <w:rFonts w:ascii="Times New Roman" w:eastAsia="PetersburgC" w:hAnsi="Times New Roman"/>
          <w:sz w:val="28"/>
          <w:szCs w:val="28"/>
          <w:lang w:eastAsia="ru-RU"/>
        </w:rPr>
        <w:t>, а також</w:t>
      </w:r>
      <w:r w:rsidRPr="00AD1F63">
        <w:rPr>
          <w:rFonts w:ascii="Times New Roman" w:eastAsia="PetersburgC" w:hAnsi="Times New Roman"/>
          <w:sz w:val="28"/>
          <w:szCs w:val="28"/>
          <w:lang w:eastAsia="ru-RU"/>
        </w:rPr>
        <w:t xml:space="preserve"> вік, фракцію викиду і кліренс </w:t>
      </w:r>
      <w:r w:rsidR="00D74235" w:rsidRPr="00AD1F63">
        <w:rPr>
          <w:rFonts w:ascii="Times New Roman" w:eastAsia="PetersburgC" w:hAnsi="Times New Roman"/>
          <w:sz w:val="28"/>
          <w:szCs w:val="28"/>
          <w:lang w:eastAsia="ru-RU"/>
        </w:rPr>
        <w:t>креатині ну [</w:t>
      </w:r>
      <w:r w:rsidR="00C56985">
        <w:rPr>
          <w:rFonts w:ascii="Times New Roman" w:eastAsia="PetersburgC" w:hAnsi="Times New Roman"/>
          <w:sz w:val="28"/>
          <w:szCs w:val="28"/>
          <w:lang w:eastAsia="ru-RU"/>
        </w:rPr>
        <w:t>168</w:t>
      </w:r>
      <w:r w:rsidR="00D74235" w:rsidRPr="00AD1F63">
        <w:rPr>
          <w:rFonts w:ascii="Times New Roman" w:eastAsiaTheme="minorHAnsi" w:hAnsi="Times New Roman"/>
          <w:sz w:val="28"/>
          <w:szCs w:val="28"/>
        </w:rPr>
        <w:t>].</w:t>
      </w:r>
    </w:p>
    <w:p w:rsidR="00690C8B" w:rsidRPr="00AD1F63" w:rsidRDefault="00690C8B" w:rsidP="005B4897">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За даними </w:t>
      </w:r>
      <w:r w:rsidR="0019113C" w:rsidRPr="00AD1F63">
        <w:rPr>
          <w:rFonts w:ascii="Times New Roman" w:eastAsia="PetersburgC" w:hAnsi="Times New Roman"/>
          <w:sz w:val="28"/>
          <w:szCs w:val="28"/>
          <w:lang w:eastAsia="ru-RU"/>
        </w:rPr>
        <w:t>українського реєстру</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STIMUL</w:t>
      </w:r>
      <w:r w:rsidRPr="00AD1F63">
        <w:rPr>
          <w:rFonts w:ascii="Times New Roman" w:eastAsia="PetersburgC" w:hAnsi="Times New Roman"/>
          <w:sz w:val="28"/>
          <w:szCs w:val="28"/>
          <w:lang w:eastAsia="ru-RU"/>
        </w:rPr>
        <w:t xml:space="preserve">, </w:t>
      </w:r>
      <w:r w:rsidR="00F31BE1" w:rsidRPr="00AD1F63">
        <w:rPr>
          <w:rFonts w:ascii="Times New Roman" w:eastAsia="PetersburgC" w:hAnsi="Times New Roman"/>
          <w:sz w:val="28"/>
          <w:szCs w:val="28"/>
          <w:lang w:eastAsia="ru-RU"/>
        </w:rPr>
        <w:t xml:space="preserve">спрямованого на оцінку ефективності різних методів лікування гострих коронарних синдромів з елевацією сегмента </w:t>
      </w:r>
      <w:r w:rsidR="00F31BE1" w:rsidRPr="00AD1F63">
        <w:rPr>
          <w:rFonts w:ascii="Times New Roman" w:eastAsia="PetersburgC" w:hAnsi="Times New Roman"/>
          <w:sz w:val="28"/>
          <w:szCs w:val="28"/>
          <w:lang w:val="en-US" w:eastAsia="ru-RU"/>
        </w:rPr>
        <w:t>ST</w:t>
      </w:r>
      <w:r w:rsidR="00F31BE1"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eastAsia="ru-RU"/>
        </w:rPr>
        <w:t xml:space="preserve">було створено модель стратифікації ризику госпітальної летальності, незалежними прогностичними факторами котрої визнано: вік, ознаки гострої серцевої недостаності за </w:t>
      </w:r>
      <w:r w:rsidRPr="00AD1F63">
        <w:rPr>
          <w:rFonts w:ascii="Times New Roman" w:eastAsia="PetersburgC" w:hAnsi="Times New Roman"/>
          <w:sz w:val="28"/>
          <w:szCs w:val="28"/>
          <w:lang w:val="en-US" w:eastAsia="ru-RU"/>
        </w:rPr>
        <w:t>Killip</w:t>
      </w:r>
      <w:r w:rsidRPr="00AD1F63">
        <w:rPr>
          <w:rFonts w:ascii="Times New Roman" w:eastAsia="PetersburgC" w:hAnsi="Times New Roman"/>
          <w:sz w:val="28"/>
          <w:szCs w:val="28"/>
          <w:lang w:eastAsia="ru-RU"/>
        </w:rPr>
        <w:t xml:space="preserve"> при надходженні до стаціонару, рівень систолічного АТ, частота серцевих скорочень, швидкість клубочкової фільтрації, рівень гемоглобіну та кардіоспецифічних маркерів, проведення реперфузійної терапії та ознаки серцевої недостатності в анамнезі. Підсумовування балів, які відповідають кожному з вищезазначених параметрів, дозволяє визначити ризик госпітальної летальності у хворих зі </w:t>
      </w:r>
      <w:r w:rsidRPr="00AD1F63">
        <w:rPr>
          <w:rFonts w:ascii="Times New Roman" w:eastAsia="PetersburgC" w:hAnsi="Times New Roman"/>
          <w:sz w:val="28"/>
          <w:szCs w:val="28"/>
          <w:lang w:val="ru-RU" w:eastAsia="ru-RU"/>
        </w:rPr>
        <w:t>STEMI</w:t>
      </w:r>
      <w:r w:rsidRPr="00AD1F63">
        <w:rPr>
          <w:rFonts w:ascii="Times New Roman" w:eastAsia="PetersburgC" w:hAnsi="Times New Roman"/>
          <w:sz w:val="28"/>
          <w:szCs w:val="28"/>
          <w:lang w:eastAsia="ru-RU"/>
        </w:rPr>
        <w:t xml:space="preserve"> [</w:t>
      </w:r>
      <w:r w:rsidR="00C56985">
        <w:rPr>
          <w:rFonts w:ascii="Times New Roman" w:eastAsia="PetersburgC" w:hAnsi="Times New Roman"/>
          <w:sz w:val="28"/>
          <w:szCs w:val="28"/>
          <w:lang w:eastAsia="ru-RU"/>
        </w:rPr>
        <w:t>168</w:t>
      </w:r>
      <w:r w:rsidRPr="00AD1F63">
        <w:rPr>
          <w:rFonts w:ascii="Times New Roman" w:eastAsia="PetersburgC" w:hAnsi="Times New Roman"/>
          <w:sz w:val="28"/>
          <w:szCs w:val="28"/>
          <w:lang w:eastAsia="ru-RU"/>
        </w:rPr>
        <w:t xml:space="preserve">]. </w:t>
      </w:r>
    </w:p>
    <w:p w:rsidR="00E052F1" w:rsidRPr="00AD1F63" w:rsidRDefault="00690C8B" w:rsidP="005B4897">
      <w:pPr>
        <w:autoSpaceDE w:val="0"/>
        <w:autoSpaceDN w:val="0"/>
        <w:adjustRightInd w:val="0"/>
        <w:spacing w:after="0" w:line="360" w:lineRule="auto"/>
        <w:ind w:firstLine="851"/>
        <w:jc w:val="both"/>
        <w:rPr>
          <w:rFonts w:ascii="Times New Roman" w:eastAsia="PetersburgC" w:hAnsi="Times New Roman"/>
          <w:sz w:val="28"/>
          <w:szCs w:val="28"/>
          <w:lang w:val="ru-RU" w:eastAsia="ru-RU"/>
        </w:rPr>
      </w:pPr>
      <w:r w:rsidRPr="00AD1F63">
        <w:rPr>
          <w:rFonts w:ascii="Times New Roman" w:hAnsi="Times New Roman"/>
          <w:sz w:val="28"/>
          <w:szCs w:val="28"/>
          <w:lang w:val="ru-RU"/>
        </w:rPr>
        <w:t xml:space="preserve">В усіх вищезгаданих реєстрах цукровий діабет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xml:space="preserve"> виявився додатковим фактором несприятливого перебігу гострого інфаркту міокарда. При цьому, з огляду на багатогранність метаболічних порушень, асоційованих з цукровим діабетом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xml:space="preserve">, не існує єдиної думки щодо внеску деяких з них в розвиток несприятливих серцево-судинних подій протягом року спостереження. </w:t>
      </w:r>
      <w:r w:rsidR="002D7306" w:rsidRPr="00AD1F63">
        <w:rPr>
          <w:rFonts w:ascii="Times New Roman" w:eastAsia="PetersburgC" w:hAnsi="Times New Roman"/>
          <w:sz w:val="28"/>
          <w:szCs w:val="28"/>
          <w:lang w:val="ru-RU" w:eastAsia="ru-RU"/>
        </w:rPr>
        <w:t>В даний час не існує ефективної моделі ризику для прогнозування довгострокової смертності або інших серйозних несприятливих серцево-судинних та цереброваскулярних подій у пацієнтів, які перенесли черезшкірне коронарне втручання.</w:t>
      </w:r>
    </w:p>
    <w:p w:rsidR="008D06DF" w:rsidRPr="00AD1F63" w:rsidRDefault="008D06DF" w:rsidP="005B489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Незважаючи на значні досягнення в області розробки стентів і удосконалюються підходи до медикаментозного супроводу, ускладнення після ЧКВ, як і раніше залишаються основними факторами, що визначають розвиток «великих кардіальних подій» після інтервенційних втручань. Тому прогнозування процесів рестенозірованія, розвитку нефатального інфаркту міокарда та тромбозу стента має найважливіше значення.</w:t>
      </w:r>
    </w:p>
    <w:p w:rsidR="00F1698E" w:rsidRDefault="008D06DF" w:rsidP="005B489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Окрім наявності цукрового діабету 2 типу, як </w:t>
      </w:r>
      <w:r w:rsidR="002D7306" w:rsidRPr="00AD1F63">
        <w:rPr>
          <w:rFonts w:ascii="Times New Roman" w:hAnsi="Times New Roman"/>
          <w:sz w:val="28"/>
          <w:szCs w:val="28"/>
          <w:lang w:val="ru-RU"/>
        </w:rPr>
        <w:t xml:space="preserve">вагомого </w:t>
      </w:r>
      <w:r w:rsidRPr="00AD1F63">
        <w:rPr>
          <w:rFonts w:ascii="Times New Roman" w:hAnsi="Times New Roman"/>
          <w:sz w:val="28"/>
          <w:szCs w:val="28"/>
          <w:lang w:val="ru-RU"/>
        </w:rPr>
        <w:t>фактор</w:t>
      </w:r>
      <w:r w:rsidR="002D7306" w:rsidRPr="00AD1F63">
        <w:rPr>
          <w:rFonts w:ascii="Times New Roman" w:hAnsi="Times New Roman"/>
          <w:sz w:val="28"/>
          <w:szCs w:val="28"/>
          <w:lang w:val="ru-RU"/>
        </w:rPr>
        <w:t>у</w:t>
      </w:r>
      <w:r w:rsidRPr="00AD1F63">
        <w:rPr>
          <w:rFonts w:ascii="Times New Roman" w:hAnsi="Times New Roman"/>
          <w:sz w:val="28"/>
          <w:szCs w:val="28"/>
          <w:lang w:val="ru-RU"/>
        </w:rPr>
        <w:t xml:space="preserve"> ризику в розвитку серцево-судинних ускладнень у хворих на інфаркт міокарда, ІАП-1 є предиктором несприятливих кардіальних подій після ЧКВ </w:t>
      </w:r>
      <w:r w:rsidR="00D74235" w:rsidRPr="00AD1F63">
        <w:rPr>
          <w:rFonts w:ascii="Times New Roman" w:eastAsia="PetersburgC" w:hAnsi="Times New Roman"/>
          <w:sz w:val="28"/>
          <w:szCs w:val="28"/>
          <w:lang w:eastAsia="ru-RU"/>
        </w:rPr>
        <w:t>[</w:t>
      </w:r>
      <w:r w:rsidR="00C56985">
        <w:rPr>
          <w:rFonts w:ascii="Times New Roman" w:hAnsi="Times New Roman"/>
          <w:sz w:val="28"/>
          <w:szCs w:val="28"/>
          <w:lang w:val="ru-RU"/>
        </w:rPr>
        <w:t>169</w:t>
      </w:r>
      <w:r w:rsidR="00D74235" w:rsidRPr="00AD1F63">
        <w:rPr>
          <w:rFonts w:ascii="Times New Roman" w:hAnsi="Times New Roman"/>
          <w:sz w:val="28"/>
          <w:szCs w:val="28"/>
          <w:lang w:val="ru-RU"/>
        </w:rPr>
        <w:t>].</w:t>
      </w:r>
    </w:p>
    <w:p w:rsidR="000B6461" w:rsidRPr="00AD1F63" w:rsidRDefault="000B6461" w:rsidP="000B6461">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З огляду на вищезазначене, важливим</w:t>
      </w:r>
      <w:r>
        <w:rPr>
          <w:rFonts w:ascii="Times New Roman" w:eastAsia="PetersburgC" w:hAnsi="Times New Roman"/>
          <w:sz w:val="28"/>
          <w:szCs w:val="28"/>
          <w:lang w:val="ru-RU" w:eastAsia="ru-RU"/>
        </w:rPr>
        <w:t xml:space="preserve"> та актуальним</w:t>
      </w:r>
      <w:r w:rsidRPr="00AD1F63">
        <w:rPr>
          <w:rFonts w:ascii="Times New Roman" w:eastAsia="PetersburgC" w:hAnsi="Times New Roman"/>
          <w:sz w:val="28"/>
          <w:szCs w:val="28"/>
          <w:lang w:eastAsia="ru-RU"/>
        </w:rPr>
        <w:t xml:space="preserve"> є вивчення впливу ІАП-1 на розвиток тромботичних ускладнень в гострий та віддалений період інфаркту міокарда та можливість розробки моделі стратифікації ризику з включенням ІАП-1, як незалежного предиктору.</w:t>
      </w:r>
    </w:p>
    <w:p w:rsidR="00C56985" w:rsidRDefault="00B978AF" w:rsidP="005B4897">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Незважаючи на зусилля, спрямовані на первинну та вторинну профілактику ускладнень ГКС, впровадження передових інвазивних та медикаментозних методів лікування й стійкої тенденції до зростання витрат на лікування та реабілітацію хворих с </w:t>
      </w:r>
      <w:r w:rsidR="0019113C" w:rsidRPr="00AD1F63">
        <w:rPr>
          <w:rFonts w:ascii="Times New Roman" w:hAnsi="Times New Roman"/>
          <w:sz w:val="28"/>
          <w:szCs w:val="28"/>
        </w:rPr>
        <w:t>ССЗ</w:t>
      </w:r>
      <w:r w:rsidRPr="00AD1F63">
        <w:rPr>
          <w:rFonts w:ascii="Times New Roman" w:hAnsi="Times New Roman"/>
          <w:sz w:val="28"/>
          <w:szCs w:val="28"/>
        </w:rPr>
        <w:t xml:space="preserve">, показники летальності й втрати працездатності хворих на ГКС залишаються високими </w:t>
      </w:r>
      <w:r w:rsidR="00D74235" w:rsidRPr="00AD1F63">
        <w:rPr>
          <w:rFonts w:ascii="Times New Roman" w:eastAsia="PetersburgC" w:hAnsi="Times New Roman"/>
          <w:sz w:val="28"/>
          <w:szCs w:val="28"/>
          <w:lang w:eastAsia="ru-RU"/>
        </w:rPr>
        <w:t>[</w:t>
      </w:r>
      <w:r w:rsidR="00C56985">
        <w:rPr>
          <w:rFonts w:ascii="Times New Roman" w:hAnsi="Times New Roman"/>
          <w:sz w:val="28"/>
          <w:szCs w:val="28"/>
        </w:rPr>
        <w:t>170</w:t>
      </w:r>
      <w:r w:rsidR="00D74235" w:rsidRPr="000B6461">
        <w:rPr>
          <w:rFonts w:ascii="Times New Roman" w:hAnsi="Times New Roman"/>
          <w:sz w:val="28"/>
          <w:szCs w:val="28"/>
        </w:rPr>
        <w:t xml:space="preserve">]. </w:t>
      </w:r>
    </w:p>
    <w:p w:rsidR="008E380C" w:rsidRPr="00AD1F63" w:rsidRDefault="00C56985" w:rsidP="005B4897">
      <w:pPr>
        <w:spacing w:after="0" w:line="360" w:lineRule="auto"/>
        <w:ind w:firstLine="851"/>
        <w:jc w:val="both"/>
        <w:rPr>
          <w:rFonts w:ascii="Times New Roman" w:hAnsi="Times New Roman"/>
          <w:sz w:val="28"/>
          <w:szCs w:val="28"/>
        </w:rPr>
      </w:pPr>
      <w:r>
        <w:rPr>
          <w:rFonts w:ascii="Times New Roman" w:hAnsi="Times New Roman"/>
          <w:sz w:val="28"/>
          <w:szCs w:val="28"/>
        </w:rPr>
        <w:t>Тому о</w:t>
      </w:r>
      <w:r w:rsidR="008E380C" w:rsidRPr="00AD1F63">
        <w:rPr>
          <w:rFonts w:ascii="Times New Roman" w:hAnsi="Times New Roman"/>
          <w:sz w:val="28"/>
          <w:szCs w:val="28"/>
        </w:rPr>
        <w:t>дним з важливих завдань сучасної кардіології є вивчення питання прогнозу</w:t>
      </w:r>
      <w:r w:rsidR="00F1698E" w:rsidRPr="00AD1F63">
        <w:rPr>
          <w:rFonts w:ascii="Times New Roman" w:hAnsi="Times New Roman"/>
          <w:sz w:val="28"/>
          <w:szCs w:val="28"/>
        </w:rPr>
        <w:t>вання</w:t>
      </w:r>
      <w:r w:rsidR="008E380C" w:rsidRPr="00AD1F63">
        <w:rPr>
          <w:rFonts w:ascii="Times New Roman" w:hAnsi="Times New Roman"/>
          <w:sz w:val="28"/>
          <w:szCs w:val="28"/>
        </w:rPr>
        <w:t xml:space="preserve"> гострих форм ІХС, що дозволить визначати не</w:t>
      </w:r>
      <w:r w:rsidR="00B978AF" w:rsidRPr="00AD1F63">
        <w:rPr>
          <w:rFonts w:ascii="Times New Roman" w:hAnsi="Times New Roman"/>
          <w:sz w:val="28"/>
          <w:szCs w:val="28"/>
        </w:rPr>
        <w:t xml:space="preserve"> </w:t>
      </w:r>
      <w:r w:rsidR="008E380C" w:rsidRPr="00AD1F63">
        <w:rPr>
          <w:rFonts w:ascii="Times New Roman" w:hAnsi="Times New Roman"/>
          <w:sz w:val="28"/>
          <w:szCs w:val="28"/>
        </w:rPr>
        <w:t xml:space="preserve">тільки індивідуалізовану тактику ведення хворого, а й застосовувати раціональні і економічно обґрунтовані методи діагностики та лікування </w:t>
      </w:r>
    </w:p>
    <w:p w:rsidR="00CD2605" w:rsidRPr="00AD1F63" w:rsidRDefault="00EA216B" w:rsidP="005B4897">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У хворих ЦД 2 типу частіше розвиваються такі ускладнення ГІМ, як кардіогенний шок, гостра лівошлуночкова недостатність, </w:t>
      </w:r>
      <w:r w:rsidR="005E6938" w:rsidRPr="00AD1F63">
        <w:rPr>
          <w:rFonts w:ascii="Times New Roman" w:hAnsi="Times New Roman"/>
          <w:sz w:val="28"/>
          <w:szCs w:val="28"/>
        </w:rPr>
        <w:t xml:space="preserve">аритмічні </w:t>
      </w:r>
      <w:r w:rsidRPr="00AD1F63">
        <w:rPr>
          <w:rFonts w:ascii="Times New Roman" w:hAnsi="Times New Roman"/>
          <w:sz w:val="28"/>
          <w:szCs w:val="28"/>
        </w:rPr>
        <w:t>ускладнення, і як наслідок - більш висока летальність в перші години госпіталізації, коли в міокарді виявляються ще тільки ішемічні зміни, а не некроз</w:t>
      </w:r>
      <w:r w:rsidR="00D74235" w:rsidRPr="00AD1F63">
        <w:rPr>
          <w:rFonts w:ascii="Times New Roman" w:hAnsi="Times New Roman"/>
          <w:sz w:val="28"/>
          <w:szCs w:val="28"/>
        </w:rPr>
        <w:t xml:space="preserve"> </w:t>
      </w:r>
      <w:r w:rsidR="00D74235" w:rsidRPr="00AD1F63">
        <w:rPr>
          <w:rFonts w:ascii="Times New Roman" w:eastAsia="PetersburgC" w:hAnsi="Times New Roman"/>
          <w:sz w:val="28"/>
          <w:szCs w:val="28"/>
          <w:lang w:eastAsia="ru-RU"/>
        </w:rPr>
        <w:t>[</w:t>
      </w:r>
      <w:r w:rsidR="00C56985">
        <w:rPr>
          <w:rFonts w:ascii="Times New Roman" w:hAnsi="Times New Roman"/>
          <w:sz w:val="28"/>
          <w:szCs w:val="28"/>
        </w:rPr>
        <w:t>171</w:t>
      </w:r>
      <w:r w:rsidR="00D74235" w:rsidRPr="00AD1F63">
        <w:rPr>
          <w:rFonts w:ascii="Times New Roman" w:hAnsi="Times New Roman"/>
          <w:sz w:val="28"/>
          <w:szCs w:val="28"/>
        </w:rPr>
        <w:t>].</w:t>
      </w:r>
    </w:p>
    <w:p w:rsidR="008E380C" w:rsidRPr="00AD1F63" w:rsidRDefault="008E380C" w:rsidP="005B4897">
      <w:pPr>
        <w:spacing w:after="0" w:line="360" w:lineRule="auto"/>
        <w:ind w:firstLine="851"/>
        <w:jc w:val="both"/>
        <w:rPr>
          <w:rFonts w:ascii="Times New Roman" w:hAnsi="Times New Roman"/>
          <w:sz w:val="28"/>
          <w:szCs w:val="28"/>
        </w:rPr>
      </w:pPr>
      <w:r w:rsidRPr="00AD1F63">
        <w:rPr>
          <w:rFonts w:ascii="Times New Roman" w:hAnsi="Times New Roman"/>
          <w:sz w:val="28"/>
          <w:szCs w:val="28"/>
        </w:rPr>
        <w:t>Тому пріоритетність науково</w:t>
      </w:r>
      <w:r w:rsidR="00EA216B" w:rsidRPr="00AD1F63">
        <w:rPr>
          <w:rFonts w:ascii="Times New Roman" w:hAnsi="Times New Roman"/>
          <w:sz w:val="28"/>
          <w:szCs w:val="28"/>
        </w:rPr>
        <w:t>г</w:t>
      </w:r>
      <w:r w:rsidRPr="00AD1F63">
        <w:rPr>
          <w:rFonts w:ascii="Times New Roman" w:hAnsi="Times New Roman"/>
          <w:sz w:val="28"/>
          <w:szCs w:val="28"/>
        </w:rPr>
        <w:t>о</w:t>
      </w:r>
      <w:r w:rsidR="0031044F" w:rsidRPr="00AD1F63">
        <w:rPr>
          <w:rFonts w:ascii="Times New Roman" w:hAnsi="Times New Roman"/>
          <w:sz w:val="28"/>
          <w:szCs w:val="28"/>
        </w:rPr>
        <w:t xml:space="preserve"> пошуку спрямована на виявлення </w:t>
      </w:r>
      <w:r w:rsidRPr="00AD1F63">
        <w:rPr>
          <w:rFonts w:ascii="Times New Roman" w:hAnsi="Times New Roman"/>
          <w:sz w:val="28"/>
          <w:szCs w:val="28"/>
        </w:rPr>
        <w:t xml:space="preserve">додаткових </w:t>
      </w:r>
      <w:r w:rsidR="00EA216B" w:rsidRPr="00AD1F63">
        <w:rPr>
          <w:rFonts w:ascii="Times New Roman" w:hAnsi="Times New Roman"/>
          <w:sz w:val="28"/>
          <w:szCs w:val="28"/>
        </w:rPr>
        <w:t>предикторів</w:t>
      </w:r>
      <w:r w:rsidRPr="00AD1F63">
        <w:rPr>
          <w:rFonts w:ascii="Times New Roman" w:hAnsi="Times New Roman"/>
          <w:sz w:val="28"/>
          <w:szCs w:val="28"/>
        </w:rPr>
        <w:t xml:space="preserve"> ризику перебігу ІХС. </w:t>
      </w:r>
    </w:p>
    <w:p w:rsidR="00533071" w:rsidRPr="00AD1F63" w:rsidRDefault="00533071" w:rsidP="002E542D">
      <w:pPr>
        <w:spacing w:after="0"/>
        <w:rPr>
          <w:rFonts w:ascii="Times New Roman" w:hAnsi="Times New Roman"/>
          <w:sz w:val="28"/>
          <w:szCs w:val="28"/>
        </w:rPr>
      </w:pPr>
      <w:r w:rsidRPr="00AD1F63">
        <w:rPr>
          <w:rFonts w:ascii="Times New Roman" w:hAnsi="Times New Roman"/>
          <w:sz w:val="28"/>
          <w:szCs w:val="28"/>
        </w:rPr>
        <w:br w:type="page"/>
      </w:r>
    </w:p>
    <w:p w:rsidR="00A95A30" w:rsidRPr="00AD1F63" w:rsidRDefault="00A95A30" w:rsidP="009A0B27">
      <w:pPr>
        <w:spacing w:after="0" w:line="360" w:lineRule="auto"/>
        <w:ind w:left="284"/>
        <w:jc w:val="center"/>
        <w:rPr>
          <w:rFonts w:ascii="Times New Roman" w:eastAsia="Times New Roman" w:hAnsi="Times New Roman"/>
          <w:sz w:val="28"/>
          <w:szCs w:val="28"/>
          <w:lang w:eastAsia="uk-UA"/>
        </w:rPr>
      </w:pPr>
      <w:r w:rsidRPr="00AD1F63">
        <w:rPr>
          <w:rFonts w:ascii="Times New Roman" w:eastAsia="Times New Roman" w:hAnsi="Times New Roman"/>
          <w:sz w:val="28"/>
          <w:szCs w:val="28"/>
          <w:lang w:eastAsia="uk-UA"/>
        </w:rPr>
        <w:t>РОЗДІЛ 2</w:t>
      </w:r>
    </w:p>
    <w:p w:rsidR="00A95A30" w:rsidRPr="00AD1F63" w:rsidRDefault="00A95A30" w:rsidP="009A0B27">
      <w:pPr>
        <w:pStyle w:val="a3"/>
        <w:spacing w:after="0" w:line="360" w:lineRule="auto"/>
        <w:ind w:left="284" w:firstLine="709"/>
        <w:jc w:val="center"/>
        <w:rPr>
          <w:rFonts w:ascii="Times New Roman" w:eastAsia="Times New Roman" w:hAnsi="Times New Roman"/>
          <w:sz w:val="28"/>
          <w:szCs w:val="28"/>
          <w:lang w:val="uk-UA" w:eastAsia="uk-UA"/>
        </w:rPr>
      </w:pPr>
      <w:r w:rsidRPr="00AD1F63">
        <w:rPr>
          <w:rFonts w:ascii="Times New Roman" w:eastAsia="Times New Roman" w:hAnsi="Times New Roman"/>
          <w:sz w:val="28"/>
          <w:szCs w:val="28"/>
          <w:lang w:val="uk-UA" w:eastAsia="uk-UA"/>
        </w:rPr>
        <w:t>МАТЕРІАЛИ ТА МЕТОДИ ДОСЛІДЖЕННЯ</w:t>
      </w:r>
    </w:p>
    <w:p w:rsidR="00A95A30" w:rsidRPr="00AD1F63" w:rsidRDefault="00A95A30" w:rsidP="009A0B27">
      <w:pPr>
        <w:pStyle w:val="a3"/>
        <w:spacing w:after="0" w:line="360" w:lineRule="auto"/>
        <w:ind w:left="284" w:firstLine="709"/>
        <w:jc w:val="both"/>
        <w:rPr>
          <w:rFonts w:ascii="Times New Roman" w:eastAsia="Times New Roman" w:hAnsi="Times New Roman"/>
          <w:sz w:val="28"/>
          <w:szCs w:val="28"/>
          <w:lang w:val="uk-UA" w:eastAsia="uk-UA"/>
        </w:rPr>
      </w:pPr>
    </w:p>
    <w:p w:rsidR="00A95A30" w:rsidRPr="00AD1F63" w:rsidRDefault="00A95A30" w:rsidP="009A0B27">
      <w:pPr>
        <w:pStyle w:val="a3"/>
        <w:spacing w:after="0" w:line="360" w:lineRule="auto"/>
        <w:ind w:left="284" w:firstLine="709"/>
        <w:jc w:val="both"/>
        <w:rPr>
          <w:rFonts w:ascii="Times New Roman" w:hAnsi="Times New Roman"/>
          <w:sz w:val="28"/>
          <w:szCs w:val="28"/>
          <w:lang w:val="uk-UA"/>
        </w:rPr>
      </w:pPr>
      <w:r w:rsidRPr="00AD1F63">
        <w:rPr>
          <w:rFonts w:ascii="Times New Roman" w:hAnsi="Times New Roman"/>
          <w:sz w:val="28"/>
          <w:szCs w:val="28"/>
          <w:lang w:val="uk-UA"/>
        </w:rPr>
        <w:t xml:space="preserve">2.1 </w:t>
      </w:r>
      <w:r w:rsidR="007B6215">
        <w:rPr>
          <w:rFonts w:ascii="Times New Roman" w:hAnsi="Times New Roman"/>
          <w:sz w:val="28"/>
          <w:szCs w:val="28"/>
          <w:lang w:val="uk-UA"/>
        </w:rPr>
        <w:t>Об'єкт дослідження</w:t>
      </w:r>
    </w:p>
    <w:p w:rsidR="00A95A30" w:rsidRPr="00AD1F63" w:rsidRDefault="00A95A30" w:rsidP="009A0B27">
      <w:pPr>
        <w:pStyle w:val="a3"/>
        <w:spacing w:after="0" w:line="360" w:lineRule="auto"/>
        <w:ind w:left="284" w:firstLine="709"/>
        <w:rPr>
          <w:rFonts w:ascii="Times New Roman" w:hAnsi="Times New Roman"/>
          <w:sz w:val="28"/>
          <w:szCs w:val="28"/>
          <w:lang w:val="uk-UA"/>
        </w:rPr>
      </w:pPr>
    </w:p>
    <w:p w:rsidR="00A95A30" w:rsidRPr="00AD1F63" w:rsidRDefault="00A95A30" w:rsidP="009C616A">
      <w:pPr>
        <w:pStyle w:val="a4"/>
        <w:tabs>
          <w:tab w:val="left" w:pos="548"/>
        </w:tabs>
        <w:spacing w:after="0" w:line="360" w:lineRule="auto"/>
        <w:ind w:firstLine="851"/>
        <w:jc w:val="both"/>
        <w:rPr>
          <w:sz w:val="28"/>
          <w:szCs w:val="28"/>
          <w:lang w:val="uk-UA"/>
        </w:rPr>
      </w:pPr>
      <w:r w:rsidRPr="00AD1F63">
        <w:rPr>
          <w:sz w:val="28"/>
          <w:szCs w:val="28"/>
          <w:lang w:val="uk-UA"/>
        </w:rPr>
        <w:t xml:space="preserve">Обстежено 130 хворих на гострий інфаркт міокарда, що знаходилися на стаціонарному лікуванні в інфарктному відділенні Харківської міської клінічної лікарні № 27, відділенні інтенсивної терапії та кардіологічному відділенні КНП ХОР «Обласна клінічна лікарня» та відділенні інтервенційної кардіології ДУ «Інститут загальної та невідкладної хірургії імені В.Т. Зайцева НАМН України». </w:t>
      </w:r>
    </w:p>
    <w:p w:rsidR="00A95A30" w:rsidRPr="00AD1F63" w:rsidRDefault="00A95A30" w:rsidP="009C616A">
      <w:pPr>
        <w:pStyle w:val="a4"/>
        <w:tabs>
          <w:tab w:val="left" w:pos="548"/>
        </w:tabs>
        <w:spacing w:after="0" w:line="360" w:lineRule="auto"/>
        <w:ind w:firstLine="851"/>
        <w:jc w:val="both"/>
        <w:rPr>
          <w:rFonts w:eastAsia="Calibri"/>
          <w:color w:val="231F20"/>
          <w:sz w:val="28"/>
          <w:szCs w:val="28"/>
        </w:rPr>
      </w:pPr>
      <w:r w:rsidRPr="00AD1F63">
        <w:rPr>
          <w:sz w:val="28"/>
          <w:szCs w:val="28"/>
          <w:shd w:val="clear" w:color="auto" w:fill="FFFFFF"/>
          <w:lang w:val="uk-UA" w:eastAsia="uk-UA"/>
        </w:rPr>
        <w:t>Усіх пацієнтів було поділено на групи: основна — 73 хворих на ГІМ із супровідним ЦД 2 типу (в тому числі — 43 чоловік</w:t>
      </w:r>
      <w:r w:rsidR="0017627E" w:rsidRPr="00AD1F63">
        <w:rPr>
          <w:sz w:val="28"/>
          <w:szCs w:val="28"/>
          <w:shd w:val="clear" w:color="auto" w:fill="FFFFFF"/>
          <w:lang w:val="uk-UA" w:eastAsia="uk-UA"/>
        </w:rPr>
        <w:t>и</w:t>
      </w:r>
      <w:r w:rsidRPr="00AD1F63">
        <w:rPr>
          <w:sz w:val="28"/>
          <w:szCs w:val="28"/>
          <w:shd w:val="clear" w:color="auto" w:fill="FFFFFF"/>
          <w:lang w:val="uk-UA" w:eastAsia="uk-UA"/>
        </w:rPr>
        <w:t xml:space="preserve"> та 30 жінок, середній вік хворих 62,73±1,39 років); порівняльна — 57 хворих на ГІМ з відсутністю </w:t>
      </w:r>
      <w:r w:rsidRPr="00AD1F63">
        <w:rPr>
          <w:sz w:val="28"/>
          <w:szCs w:val="28"/>
          <w:shd w:val="clear" w:color="auto" w:fill="FFFFFF"/>
          <w:lang w:eastAsia="uk-UA"/>
        </w:rPr>
        <w:t>ЦД 2 типу (43 чоловік</w:t>
      </w:r>
      <w:r w:rsidR="0017627E" w:rsidRPr="00AD1F63">
        <w:rPr>
          <w:sz w:val="28"/>
          <w:szCs w:val="28"/>
          <w:shd w:val="clear" w:color="auto" w:fill="FFFFFF"/>
          <w:lang w:val="uk-UA" w:eastAsia="uk-UA"/>
        </w:rPr>
        <w:t>и</w:t>
      </w:r>
      <w:r w:rsidRPr="00AD1F63">
        <w:rPr>
          <w:sz w:val="28"/>
          <w:szCs w:val="28"/>
          <w:shd w:val="clear" w:color="auto" w:fill="FFFFFF"/>
          <w:lang w:eastAsia="uk-UA"/>
        </w:rPr>
        <w:t xml:space="preserve"> </w:t>
      </w:r>
      <w:r w:rsidRPr="00AD1F63">
        <w:rPr>
          <w:sz w:val="28"/>
          <w:szCs w:val="28"/>
          <w:shd w:val="clear" w:color="auto" w:fill="FFFFFF"/>
          <w:lang w:val="uk-UA" w:eastAsia="uk-UA"/>
        </w:rPr>
        <w:t>та</w:t>
      </w:r>
      <w:r w:rsidRPr="00AD1F63">
        <w:rPr>
          <w:sz w:val="28"/>
          <w:szCs w:val="28"/>
          <w:shd w:val="clear" w:color="auto" w:fill="FFFFFF"/>
          <w:lang w:eastAsia="uk-UA"/>
        </w:rPr>
        <w:t xml:space="preserve"> 14 жінок, середній вік 63,98±1,47 років); контрольна група — 20 практично здорових осіб </w:t>
      </w:r>
      <w:r w:rsidRPr="00AD1F63">
        <w:rPr>
          <w:sz w:val="28"/>
          <w:szCs w:val="28"/>
          <w:shd w:val="clear" w:color="auto" w:fill="FFFFFF"/>
        </w:rPr>
        <w:t xml:space="preserve">(серед </w:t>
      </w:r>
      <w:r w:rsidRPr="00AD1F63">
        <w:rPr>
          <w:sz w:val="28"/>
          <w:szCs w:val="28"/>
          <w:shd w:val="clear" w:color="auto" w:fill="FFFFFF"/>
          <w:lang w:eastAsia="uk-UA"/>
        </w:rPr>
        <w:t>них 10 чоловік</w:t>
      </w:r>
      <w:r w:rsidR="0017627E" w:rsidRPr="00AD1F63">
        <w:rPr>
          <w:sz w:val="28"/>
          <w:szCs w:val="28"/>
          <w:shd w:val="clear" w:color="auto" w:fill="FFFFFF"/>
          <w:lang w:val="uk-UA" w:eastAsia="uk-UA"/>
        </w:rPr>
        <w:t>и</w:t>
      </w:r>
      <w:r w:rsidRPr="00AD1F63">
        <w:rPr>
          <w:sz w:val="28"/>
          <w:szCs w:val="28"/>
          <w:shd w:val="clear" w:color="auto" w:fill="FFFFFF"/>
          <w:lang w:eastAsia="uk-UA"/>
        </w:rPr>
        <w:t xml:space="preserve"> і 10 жінок, </w:t>
      </w:r>
      <w:r w:rsidRPr="00AD1F63">
        <w:rPr>
          <w:sz w:val="28"/>
          <w:szCs w:val="28"/>
          <w:shd w:val="clear" w:color="auto" w:fill="FFFFFF"/>
          <w:lang w:val="uk-UA" w:eastAsia="uk-UA"/>
        </w:rPr>
        <w:t xml:space="preserve">середній вік становив </w:t>
      </w:r>
      <w:r w:rsidRPr="00AD1F63">
        <w:rPr>
          <w:sz w:val="28"/>
          <w:szCs w:val="28"/>
          <w:shd w:val="clear" w:color="auto" w:fill="FFFFFF"/>
          <w:lang w:eastAsia="uk-UA"/>
        </w:rPr>
        <w:t xml:space="preserve">60,85±1,37 років). </w:t>
      </w: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rPr>
        <w:t xml:space="preserve">Діагноз гострого інфаркту міокарда було встановлено на основі клініко-анамнестичних та лабораторно-інструментальних досліджень з використанням критеріїв, рекомендованих Українським товариством кардіологів, Європейським товариством кардіологів та комітетом експертів ВООЗ. </w:t>
      </w: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Критеріями виключення хворих із дослідження були:</w:t>
      </w: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 гострі та хронічні запальні процеси</w:t>
      </w: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 дифузні захворювання сполучної тканини</w:t>
      </w: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 онкологічні захворювання</w:t>
      </w: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 психічні захворювання, алкоголізм, наркоманія</w:t>
      </w:r>
    </w:p>
    <w:p w:rsidR="00A95A30" w:rsidRPr="00AD1F63" w:rsidRDefault="00A95A30" w:rsidP="009C616A">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Відповідно до останніх рекомендацій ВООЗ з доповненнями від 2007 року, нами була використана наступна класифікація ІХС (табл. 2.1).</w:t>
      </w:r>
    </w:p>
    <w:p w:rsidR="00A95A30" w:rsidRPr="00AD1F63" w:rsidRDefault="00A95A30" w:rsidP="009C616A">
      <w:pPr>
        <w:spacing w:after="0"/>
        <w:ind w:firstLine="851"/>
        <w:rPr>
          <w:rFonts w:ascii="Times New Roman" w:hAnsi="Times New Roman"/>
          <w:sz w:val="28"/>
          <w:szCs w:val="28"/>
          <w:lang w:eastAsia="ru-RU"/>
        </w:rPr>
      </w:pPr>
      <w:r w:rsidRPr="00AD1F63">
        <w:rPr>
          <w:rFonts w:ascii="Times New Roman" w:hAnsi="Times New Roman"/>
          <w:sz w:val="28"/>
          <w:szCs w:val="28"/>
          <w:lang w:eastAsia="ru-RU"/>
        </w:rPr>
        <w:br w:type="page"/>
      </w:r>
    </w:p>
    <w:p w:rsidR="00A95A30" w:rsidRPr="00AD1F63" w:rsidRDefault="00A95A30" w:rsidP="009C616A">
      <w:pPr>
        <w:spacing w:after="0" w:line="360" w:lineRule="auto"/>
        <w:ind w:firstLine="851"/>
        <w:jc w:val="right"/>
        <w:rPr>
          <w:rFonts w:ascii="Times New Roman" w:hAnsi="Times New Roman"/>
          <w:i/>
          <w:sz w:val="28"/>
          <w:szCs w:val="28"/>
          <w:lang w:eastAsia="ru-RU"/>
        </w:rPr>
      </w:pPr>
      <w:r w:rsidRPr="00AD1F63">
        <w:rPr>
          <w:rFonts w:ascii="Times New Roman" w:hAnsi="Times New Roman"/>
          <w:i/>
          <w:sz w:val="28"/>
          <w:szCs w:val="28"/>
          <w:lang w:eastAsia="ru-RU"/>
        </w:rPr>
        <w:t>Таблиця 2.1</w:t>
      </w:r>
    </w:p>
    <w:p w:rsidR="00A95A30" w:rsidRPr="00AD1F63" w:rsidRDefault="00A95A30" w:rsidP="009C616A">
      <w:pPr>
        <w:spacing w:after="0" w:line="360" w:lineRule="auto"/>
        <w:ind w:firstLine="851"/>
        <w:jc w:val="center"/>
        <w:rPr>
          <w:rFonts w:ascii="Times New Roman" w:hAnsi="Times New Roman"/>
          <w:sz w:val="28"/>
          <w:szCs w:val="28"/>
          <w:lang w:eastAsia="ru-RU"/>
        </w:rPr>
      </w:pPr>
      <w:r w:rsidRPr="00AD1F63">
        <w:rPr>
          <w:rFonts w:ascii="Times New Roman" w:hAnsi="Times New Roman"/>
          <w:sz w:val="28"/>
          <w:szCs w:val="28"/>
          <w:lang w:eastAsia="ru-RU"/>
        </w:rPr>
        <w:t>Класифікація ІХС (ВООЗ, з доповненнями 2007 р.)</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747"/>
      </w:tblGrid>
      <w:tr w:rsidR="00A95A30" w:rsidRPr="00AD1F63" w:rsidTr="009C616A">
        <w:tc>
          <w:tcPr>
            <w:tcW w:w="9747" w:type="dxa"/>
          </w:tcPr>
          <w:p w:rsidR="00A95A30" w:rsidRPr="00AD1F63" w:rsidRDefault="00A95A30" w:rsidP="009C616A">
            <w:pPr>
              <w:numPr>
                <w:ilvl w:val="0"/>
                <w:numId w:val="1"/>
              </w:numPr>
              <w:spacing w:after="0"/>
              <w:ind w:left="0" w:firstLine="851"/>
              <w:jc w:val="both"/>
              <w:rPr>
                <w:rFonts w:ascii="Times New Roman" w:hAnsi="Times New Roman"/>
                <w:sz w:val="28"/>
                <w:szCs w:val="28"/>
              </w:rPr>
            </w:pPr>
            <w:r w:rsidRPr="00AD1F63">
              <w:rPr>
                <w:rFonts w:ascii="Times New Roman" w:hAnsi="Times New Roman"/>
                <w:sz w:val="28"/>
                <w:szCs w:val="28"/>
              </w:rPr>
              <w:t>Раптова коронарна смерть (первинна зупинка серця)</w:t>
            </w:r>
            <w:r w:rsidR="0091485F" w:rsidRPr="00AD1F63">
              <w:rPr>
                <w:rFonts w:ascii="Times New Roman" w:hAnsi="Times New Roman"/>
                <w:sz w:val="28"/>
                <w:szCs w:val="28"/>
              </w:rPr>
              <w:t>:</w:t>
            </w:r>
          </w:p>
          <w:p w:rsidR="00A95A30" w:rsidRPr="00AD1F63" w:rsidRDefault="00A95A30" w:rsidP="009C616A">
            <w:pPr>
              <w:spacing w:after="0"/>
              <w:ind w:firstLine="851"/>
              <w:jc w:val="both"/>
              <w:rPr>
                <w:rFonts w:ascii="Times New Roman" w:hAnsi="Times New Roman"/>
                <w:sz w:val="28"/>
                <w:szCs w:val="28"/>
              </w:rPr>
            </w:pPr>
            <w:r w:rsidRPr="00AD1F63">
              <w:rPr>
                <w:rFonts w:ascii="Times New Roman" w:hAnsi="Times New Roman"/>
                <w:sz w:val="28"/>
                <w:szCs w:val="28"/>
              </w:rPr>
              <w:t>‒ Раптова коронарна смерть з успішною реанімацією</w:t>
            </w:r>
          </w:p>
          <w:p w:rsidR="00A95A30" w:rsidRPr="00AD1F63" w:rsidRDefault="00A95A30" w:rsidP="009C616A">
            <w:pPr>
              <w:spacing w:after="0"/>
              <w:ind w:firstLine="851"/>
              <w:jc w:val="both"/>
              <w:rPr>
                <w:rFonts w:ascii="Times New Roman" w:hAnsi="Times New Roman"/>
                <w:sz w:val="28"/>
                <w:szCs w:val="28"/>
              </w:rPr>
            </w:pPr>
            <w:r w:rsidRPr="00AD1F63">
              <w:rPr>
                <w:rFonts w:ascii="Times New Roman" w:hAnsi="Times New Roman"/>
                <w:sz w:val="28"/>
                <w:szCs w:val="28"/>
              </w:rPr>
              <w:t>‒ Раптова коронарна смерть (летальний результат)</w:t>
            </w:r>
          </w:p>
        </w:tc>
      </w:tr>
      <w:tr w:rsidR="00A95A30" w:rsidRPr="00AD1F63" w:rsidTr="009C616A">
        <w:tc>
          <w:tcPr>
            <w:tcW w:w="9747" w:type="dxa"/>
          </w:tcPr>
          <w:p w:rsidR="00A95A30" w:rsidRPr="00AD1F63" w:rsidRDefault="00A95A30" w:rsidP="009C616A">
            <w:pPr>
              <w:numPr>
                <w:ilvl w:val="0"/>
                <w:numId w:val="1"/>
              </w:numPr>
              <w:spacing w:after="0"/>
              <w:ind w:left="0" w:firstLine="851"/>
              <w:rPr>
                <w:rFonts w:ascii="Times New Roman" w:hAnsi="Times New Roman"/>
                <w:sz w:val="28"/>
                <w:szCs w:val="28"/>
              </w:rPr>
            </w:pPr>
            <w:r w:rsidRPr="00AD1F63">
              <w:rPr>
                <w:rFonts w:ascii="Times New Roman" w:hAnsi="Times New Roman"/>
                <w:sz w:val="28"/>
                <w:szCs w:val="28"/>
              </w:rPr>
              <w:t>Стенокардія напруги</w:t>
            </w:r>
            <w:r w:rsidR="0091485F" w:rsidRPr="00AD1F63">
              <w:rPr>
                <w:rFonts w:ascii="Times New Roman" w:hAnsi="Times New Roman"/>
                <w:sz w:val="28"/>
                <w:szCs w:val="28"/>
              </w:rPr>
              <w:t>:</w:t>
            </w:r>
          </w:p>
          <w:p w:rsidR="00A95A30" w:rsidRPr="00AD1F63" w:rsidRDefault="00A95A30" w:rsidP="009C616A">
            <w:pPr>
              <w:numPr>
                <w:ilvl w:val="0"/>
                <w:numId w:val="2"/>
              </w:numPr>
              <w:spacing w:after="0"/>
              <w:ind w:left="0" w:firstLine="851"/>
              <w:rPr>
                <w:rFonts w:ascii="Times New Roman" w:hAnsi="Times New Roman"/>
                <w:sz w:val="28"/>
                <w:szCs w:val="28"/>
              </w:rPr>
            </w:pPr>
            <w:r w:rsidRPr="00AD1F63">
              <w:rPr>
                <w:rFonts w:ascii="Times New Roman" w:hAnsi="Times New Roman"/>
                <w:sz w:val="28"/>
                <w:szCs w:val="28"/>
              </w:rPr>
              <w:t>Інфаркт міокарда</w:t>
            </w:r>
          </w:p>
          <w:p w:rsidR="00A95A30" w:rsidRPr="00AD1F63" w:rsidRDefault="00A95A30" w:rsidP="009C616A">
            <w:pPr>
              <w:numPr>
                <w:ilvl w:val="0"/>
                <w:numId w:val="2"/>
              </w:numPr>
              <w:spacing w:after="0"/>
              <w:ind w:left="0" w:firstLine="851"/>
              <w:rPr>
                <w:rFonts w:ascii="Times New Roman" w:hAnsi="Times New Roman"/>
                <w:sz w:val="28"/>
                <w:szCs w:val="28"/>
              </w:rPr>
            </w:pPr>
            <w:r w:rsidRPr="00AD1F63">
              <w:rPr>
                <w:rFonts w:ascii="Times New Roman" w:hAnsi="Times New Roman"/>
                <w:sz w:val="28"/>
                <w:szCs w:val="28"/>
              </w:rPr>
              <w:t>Стенокардія напруги, що виникла вперше</w:t>
            </w:r>
          </w:p>
          <w:p w:rsidR="00A95A30" w:rsidRPr="00AD1F63" w:rsidRDefault="00A95A30" w:rsidP="009C616A">
            <w:pPr>
              <w:numPr>
                <w:ilvl w:val="0"/>
                <w:numId w:val="2"/>
              </w:numPr>
              <w:spacing w:after="0"/>
              <w:ind w:left="0" w:firstLine="851"/>
              <w:rPr>
                <w:rFonts w:ascii="Times New Roman" w:hAnsi="Times New Roman"/>
                <w:sz w:val="28"/>
                <w:szCs w:val="28"/>
              </w:rPr>
            </w:pPr>
            <w:r w:rsidRPr="00AD1F63">
              <w:rPr>
                <w:rFonts w:ascii="Times New Roman" w:hAnsi="Times New Roman"/>
                <w:sz w:val="28"/>
                <w:szCs w:val="28"/>
              </w:rPr>
              <w:t>Стабільна стенокардія напруги (з вказівкою функціонального класу)</w:t>
            </w:r>
          </w:p>
          <w:p w:rsidR="00A95A30" w:rsidRPr="00AD1F63" w:rsidRDefault="00A95A30" w:rsidP="009C616A">
            <w:pPr>
              <w:numPr>
                <w:ilvl w:val="0"/>
                <w:numId w:val="2"/>
              </w:numPr>
              <w:spacing w:after="0"/>
              <w:ind w:left="0" w:firstLine="851"/>
              <w:rPr>
                <w:rFonts w:ascii="Times New Roman" w:hAnsi="Times New Roman"/>
                <w:sz w:val="28"/>
                <w:szCs w:val="28"/>
              </w:rPr>
            </w:pPr>
            <w:r w:rsidRPr="00AD1F63">
              <w:rPr>
                <w:rFonts w:ascii="Times New Roman" w:hAnsi="Times New Roman"/>
                <w:sz w:val="28"/>
                <w:szCs w:val="28"/>
              </w:rPr>
              <w:t>Нестабільна стенокардія</w:t>
            </w:r>
          </w:p>
          <w:p w:rsidR="00A95A30" w:rsidRPr="00AD1F63" w:rsidRDefault="00A95A30" w:rsidP="009C616A">
            <w:pPr>
              <w:spacing w:after="0" w:line="360" w:lineRule="auto"/>
              <w:ind w:firstLine="851"/>
              <w:rPr>
                <w:rFonts w:ascii="Times New Roman" w:hAnsi="Times New Roman"/>
                <w:sz w:val="28"/>
                <w:szCs w:val="28"/>
                <w:lang w:eastAsia="ru-RU"/>
              </w:rPr>
            </w:pPr>
            <w:r w:rsidRPr="00AD1F63">
              <w:rPr>
                <w:rFonts w:ascii="Times New Roman" w:hAnsi="Times New Roman"/>
                <w:sz w:val="28"/>
                <w:szCs w:val="28"/>
              </w:rPr>
              <w:t xml:space="preserve"> ‒   Вазоспастична стенокардія</w:t>
            </w:r>
          </w:p>
        </w:tc>
      </w:tr>
      <w:tr w:rsidR="00A95A30" w:rsidRPr="00AD1F63" w:rsidTr="009C616A">
        <w:tc>
          <w:tcPr>
            <w:tcW w:w="9747" w:type="dxa"/>
          </w:tcPr>
          <w:p w:rsidR="00A95A30" w:rsidRPr="00AD1F63" w:rsidRDefault="00A95A30" w:rsidP="009C616A">
            <w:pPr>
              <w:numPr>
                <w:ilvl w:val="0"/>
                <w:numId w:val="1"/>
              </w:numPr>
              <w:spacing w:after="0"/>
              <w:ind w:left="0" w:firstLine="851"/>
              <w:rPr>
                <w:rFonts w:ascii="Times New Roman" w:hAnsi="Times New Roman"/>
                <w:sz w:val="28"/>
                <w:szCs w:val="28"/>
              </w:rPr>
            </w:pPr>
            <w:r w:rsidRPr="00AD1F63">
              <w:rPr>
                <w:rFonts w:ascii="Times New Roman" w:hAnsi="Times New Roman"/>
                <w:sz w:val="28"/>
                <w:szCs w:val="28"/>
              </w:rPr>
              <w:t>Інфаркт міокарда:</w:t>
            </w:r>
          </w:p>
          <w:p w:rsidR="00A95A30" w:rsidRPr="00AD1F63" w:rsidRDefault="00A95A30" w:rsidP="009C616A">
            <w:pPr>
              <w:numPr>
                <w:ilvl w:val="0"/>
                <w:numId w:val="2"/>
              </w:numPr>
              <w:spacing w:after="0"/>
              <w:ind w:left="0" w:firstLine="851"/>
              <w:rPr>
                <w:rFonts w:ascii="Times New Roman" w:hAnsi="Times New Roman"/>
                <w:sz w:val="28"/>
                <w:szCs w:val="28"/>
              </w:rPr>
            </w:pPr>
            <w:r w:rsidRPr="00AD1F63">
              <w:rPr>
                <w:rFonts w:ascii="Times New Roman" w:hAnsi="Times New Roman"/>
                <w:sz w:val="28"/>
                <w:szCs w:val="28"/>
              </w:rPr>
              <w:t>інфаркт міокарда з підйомом сегменту ST (ІМП ST);</w:t>
            </w:r>
          </w:p>
          <w:p w:rsidR="00A95A30" w:rsidRPr="00AD1F63" w:rsidRDefault="00A95A30" w:rsidP="009C616A">
            <w:pPr>
              <w:numPr>
                <w:ilvl w:val="0"/>
                <w:numId w:val="2"/>
              </w:numPr>
              <w:spacing w:after="0"/>
              <w:ind w:left="0" w:firstLine="851"/>
              <w:rPr>
                <w:rFonts w:ascii="Times New Roman" w:hAnsi="Times New Roman"/>
                <w:sz w:val="28"/>
                <w:szCs w:val="28"/>
              </w:rPr>
            </w:pPr>
            <w:r w:rsidRPr="00AD1F63">
              <w:rPr>
                <w:rFonts w:ascii="Times New Roman" w:hAnsi="Times New Roman"/>
                <w:sz w:val="28"/>
                <w:szCs w:val="28"/>
              </w:rPr>
              <w:t>інфаркт міокард</w:t>
            </w:r>
            <w:r w:rsidRPr="00AD1F63">
              <w:rPr>
                <w:rFonts w:ascii="Times New Roman" w:hAnsi="Times New Roman"/>
                <w:sz w:val="28"/>
                <w:szCs w:val="28"/>
                <w:lang w:val="ru-RU"/>
              </w:rPr>
              <w:t>а</w:t>
            </w:r>
            <w:r w:rsidRPr="00AD1F63">
              <w:rPr>
                <w:rFonts w:ascii="Times New Roman" w:hAnsi="Times New Roman"/>
                <w:sz w:val="28"/>
                <w:szCs w:val="28"/>
              </w:rPr>
              <w:t xml:space="preserve"> без підйому сегмента  ST (ІМБП ST);</w:t>
            </w:r>
          </w:p>
          <w:p w:rsidR="00A95A30" w:rsidRPr="00AD1F63" w:rsidRDefault="00A95A30" w:rsidP="009C616A">
            <w:pPr>
              <w:numPr>
                <w:ilvl w:val="0"/>
                <w:numId w:val="2"/>
              </w:numPr>
              <w:spacing w:after="0"/>
              <w:ind w:left="0" w:firstLine="851"/>
              <w:rPr>
                <w:rFonts w:ascii="Times New Roman" w:hAnsi="Times New Roman"/>
                <w:sz w:val="28"/>
                <w:szCs w:val="28"/>
              </w:rPr>
            </w:pPr>
            <w:r w:rsidRPr="00AD1F63">
              <w:rPr>
                <w:rFonts w:ascii="Times New Roman" w:hAnsi="Times New Roman"/>
                <w:sz w:val="28"/>
                <w:szCs w:val="28"/>
              </w:rPr>
              <w:t>інфаркт міокард</w:t>
            </w:r>
            <w:r w:rsidRPr="00AD1F63">
              <w:rPr>
                <w:rFonts w:ascii="Times New Roman" w:hAnsi="Times New Roman"/>
                <w:sz w:val="28"/>
                <w:szCs w:val="28"/>
                <w:lang w:val="ru-RU"/>
              </w:rPr>
              <w:t>а</w:t>
            </w:r>
            <w:r w:rsidRPr="00AD1F63">
              <w:rPr>
                <w:rFonts w:ascii="Times New Roman" w:hAnsi="Times New Roman"/>
                <w:sz w:val="28"/>
                <w:szCs w:val="28"/>
              </w:rPr>
              <w:t>, діагностований по динаміці ферментів, іншим біомаркерам.</w:t>
            </w:r>
          </w:p>
          <w:p w:rsidR="00A95A30" w:rsidRPr="00AD1F63" w:rsidRDefault="00A95A30" w:rsidP="009C616A">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rPr>
              <w:t xml:space="preserve">     В залежності від ЕКГ˗картини, активності ферментів та/або даних методів, що реєструють рух стінки серця, ІМ може бути великовогнищевим, дрібновогнищевим, </w:t>
            </w:r>
            <w:r w:rsidRPr="00AD1F63">
              <w:rPr>
                <w:rFonts w:ascii="Times New Roman" w:hAnsi="Times New Roman"/>
                <w:sz w:val="28"/>
                <w:szCs w:val="28"/>
                <w:lang w:val="en-US"/>
              </w:rPr>
              <w:t>Q</w:t>
            </w:r>
            <w:r w:rsidRPr="00AD1F63">
              <w:rPr>
                <w:rFonts w:ascii="Times New Roman" w:hAnsi="Times New Roman"/>
                <w:sz w:val="28"/>
                <w:szCs w:val="28"/>
              </w:rPr>
              <w:t xml:space="preserve">˗ІМ (ІМ із зубцем </w:t>
            </w:r>
            <w:r w:rsidRPr="00AD1F63">
              <w:rPr>
                <w:rFonts w:ascii="Times New Roman" w:hAnsi="Times New Roman"/>
                <w:sz w:val="28"/>
                <w:szCs w:val="28"/>
                <w:lang w:val="en-US"/>
              </w:rPr>
              <w:t>Q</w:t>
            </w:r>
            <w:r w:rsidRPr="00AD1F63">
              <w:rPr>
                <w:rFonts w:ascii="Times New Roman" w:hAnsi="Times New Roman"/>
                <w:sz w:val="28"/>
                <w:szCs w:val="28"/>
              </w:rPr>
              <w:t xml:space="preserve"> на ЕКГ), не </w:t>
            </w:r>
            <w:r w:rsidRPr="00AD1F63">
              <w:rPr>
                <w:rFonts w:ascii="Times New Roman" w:hAnsi="Times New Roman"/>
                <w:sz w:val="28"/>
                <w:szCs w:val="28"/>
                <w:lang w:val="en-US"/>
              </w:rPr>
              <w:t>Q</w:t>
            </w:r>
            <w:r w:rsidRPr="00AD1F63">
              <w:rPr>
                <w:rFonts w:ascii="Times New Roman" w:hAnsi="Times New Roman"/>
                <w:sz w:val="28"/>
                <w:szCs w:val="28"/>
              </w:rPr>
              <w:t>˗ІМ та ін.)</w:t>
            </w:r>
          </w:p>
        </w:tc>
      </w:tr>
      <w:tr w:rsidR="00A95A30" w:rsidRPr="00AD1F63" w:rsidTr="009C616A">
        <w:tc>
          <w:tcPr>
            <w:tcW w:w="9747" w:type="dxa"/>
          </w:tcPr>
          <w:p w:rsidR="00A95A30" w:rsidRPr="00AD1F63" w:rsidRDefault="00A95A30" w:rsidP="009C616A">
            <w:pPr>
              <w:numPr>
                <w:ilvl w:val="0"/>
                <w:numId w:val="1"/>
              </w:numPr>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Післяінфарктний кардіосклероз</w:t>
            </w:r>
          </w:p>
        </w:tc>
      </w:tr>
      <w:tr w:rsidR="00A95A30" w:rsidRPr="00AD1F63" w:rsidTr="009C616A">
        <w:tc>
          <w:tcPr>
            <w:tcW w:w="9747" w:type="dxa"/>
          </w:tcPr>
          <w:p w:rsidR="00A95A30" w:rsidRPr="00AD1F63" w:rsidRDefault="00A95A30" w:rsidP="009C616A">
            <w:pPr>
              <w:numPr>
                <w:ilvl w:val="0"/>
                <w:numId w:val="1"/>
              </w:numPr>
              <w:tabs>
                <w:tab w:val="left" w:pos="1161"/>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Порушення серцевого ритму</w:t>
            </w:r>
          </w:p>
        </w:tc>
      </w:tr>
      <w:tr w:rsidR="00A95A30" w:rsidRPr="00AD1F63" w:rsidTr="009C616A">
        <w:tc>
          <w:tcPr>
            <w:tcW w:w="9747" w:type="dxa"/>
          </w:tcPr>
          <w:p w:rsidR="00A95A30" w:rsidRPr="00AD1F63" w:rsidRDefault="00A95A30" w:rsidP="009C616A">
            <w:pPr>
              <w:numPr>
                <w:ilvl w:val="0"/>
                <w:numId w:val="1"/>
              </w:numPr>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lang w:eastAsia="ru-RU"/>
              </w:rPr>
              <w:t>Серцева недостатність</w:t>
            </w:r>
          </w:p>
        </w:tc>
      </w:tr>
    </w:tbl>
    <w:p w:rsidR="00A95A30" w:rsidRPr="00AD1F63" w:rsidRDefault="00A95A30" w:rsidP="009C616A">
      <w:pPr>
        <w:pStyle w:val="a3"/>
        <w:spacing w:after="0" w:line="360" w:lineRule="auto"/>
        <w:ind w:left="0" w:firstLine="851"/>
        <w:jc w:val="both"/>
        <w:rPr>
          <w:rFonts w:ascii="Times New Roman" w:hAnsi="Times New Roman"/>
          <w:b/>
          <w:sz w:val="28"/>
          <w:szCs w:val="28"/>
          <w:lang w:val="uk-UA"/>
        </w:rPr>
      </w:pPr>
    </w:p>
    <w:p w:rsidR="00A95A30" w:rsidRPr="00AD1F63" w:rsidRDefault="00A95A30" w:rsidP="009C616A">
      <w:pPr>
        <w:pStyle w:val="a3"/>
        <w:spacing w:after="0" w:line="360" w:lineRule="auto"/>
        <w:ind w:left="0" w:firstLine="851"/>
        <w:jc w:val="both"/>
        <w:rPr>
          <w:rFonts w:ascii="Times New Roman" w:hAnsi="Times New Roman"/>
          <w:b/>
          <w:sz w:val="28"/>
          <w:szCs w:val="28"/>
          <w:lang w:val="uk-UA"/>
        </w:rPr>
      </w:pP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Діагноз гострого інфаркту міокарда було встановлено відповідно до критеріїв, розроблених Європейським товариством кардіологів у 2012 році (табл. 2.2).</w:t>
      </w:r>
    </w:p>
    <w:p w:rsidR="00A95A30" w:rsidRPr="00AD1F63" w:rsidRDefault="00A95A30" w:rsidP="009C616A">
      <w:pPr>
        <w:spacing w:after="0"/>
        <w:ind w:firstLine="851"/>
        <w:rPr>
          <w:rFonts w:ascii="Times New Roman" w:hAnsi="Times New Roman"/>
          <w:sz w:val="28"/>
          <w:szCs w:val="28"/>
        </w:rPr>
      </w:pPr>
      <w:r w:rsidRPr="00AD1F63">
        <w:rPr>
          <w:rFonts w:ascii="Times New Roman" w:hAnsi="Times New Roman"/>
          <w:sz w:val="28"/>
          <w:szCs w:val="28"/>
        </w:rPr>
        <w:br w:type="page"/>
      </w:r>
    </w:p>
    <w:p w:rsidR="00A95A30" w:rsidRPr="00AD1F63" w:rsidRDefault="00A95A30" w:rsidP="009C616A">
      <w:pPr>
        <w:pStyle w:val="a3"/>
        <w:spacing w:after="0" w:line="360" w:lineRule="auto"/>
        <w:ind w:left="0" w:firstLine="851"/>
        <w:jc w:val="right"/>
        <w:rPr>
          <w:rFonts w:ascii="Times New Roman" w:hAnsi="Times New Roman"/>
          <w:i/>
          <w:sz w:val="28"/>
          <w:szCs w:val="28"/>
          <w:lang w:val="uk-UA"/>
        </w:rPr>
      </w:pPr>
      <w:r w:rsidRPr="00AD1F63">
        <w:rPr>
          <w:rFonts w:ascii="Times New Roman" w:hAnsi="Times New Roman"/>
          <w:i/>
          <w:sz w:val="28"/>
          <w:szCs w:val="28"/>
          <w:lang w:val="uk-UA"/>
        </w:rPr>
        <w:t>Таблиця 2.2</w:t>
      </w:r>
    </w:p>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Універсальне визначення інфаркту міокарда</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747"/>
      </w:tblGrid>
      <w:tr w:rsidR="00A95A30" w:rsidRPr="00AD1F63" w:rsidTr="00515B48">
        <w:tc>
          <w:tcPr>
            <w:tcW w:w="9747"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Характерне підвищення та/або зниження рівня маркеру/ів пошкодже</w:t>
            </w:r>
            <w:r w:rsidR="00C61940" w:rsidRPr="00AD1F63">
              <w:rPr>
                <w:rFonts w:ascii="Times New Roman" w:hAnsi="Times New Roman"/>
                <w:sz w:val="28"/>
                <w:szCs w:val="28"/>
                <w:lang w:val="uk-UA"/>
              </w:rPr>
              <w:t>ння міокарда (бажано тропоніну)</w:t>
            </w:r>
            <w:r w:rsidRPr="00AD1F63">
              <w:rPr>
                <w:rFonts w:ascii="Times New Roman" w:hAnsi="Times New Roman"/>
                <w:sz w:val="28"/>
                <w:szCs w:val="28"/>
                <w:lang w:val="uk-UA"/>
              </w:rPr>
              <w:t>, коли принаймні одне значення є вищим від 99-тої перцентилі верхньої межі норми, що супроводжується хоча б одним з далі переліченого:</w:t>
            </w:r>
          </w:p>
          <w:p w:rsidR="00A95A30" w:rsidRPr="00AD1F63" w:rsidRDefault="00A95A30" w:rsidP="009C616A">
            <w:pPr>
              <w:pStyle w:val="a3"/>
              <w:numPr>
                <w:ilvl w:val="0"/>
                <w:numId w:val="3"/>
              </w:numPr>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симптоми ішемії міокарда;</w:t>
            </w:r>
          </w:p>
          <w:p w:rsidR="00A95A30" w:rsidRPr="00AD1F63" w:rsidRDefault="00A95A30" w:rsidP="009C616A">
            <w:pPr>
              <w:pStyle w:val="a3"/>
              <w:numPr>
                <w:ilvl w:val="0"/>
                <w:numId w:val="3"/>
              </w:numPr>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значні нові зміни ST-T або нова БЛНПГ;</w:t>
            </w:r>
          </w:p>
          <w:p w:rsidR="00A95A30" w:rsidRPr="00AD1F63" w:rsidRDefault="00A95A30" w:rsidP="009C616A">
            <w:pPr>
              <w:pStyle w:val="a3"/>
              <w:numPr>
                <w:ilvl w:val="0"/>
                <w:numId w:val="3"/>
              </w:numPr>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поява патологічних зубців Q на ЕКГ;</w:t>
            </w:r>
          </w:p>
          <w:p w:rsidR="00A95A30" w:rsidRPr="00AD1F63" w:rsidRDefault="00A95A30" w:rsidP="009C616A">
            <w:pPr>
              <w:pStyle w:val="a3"/>
              <w:numPr>
                <w:ilvl w:val="0"/>
                <w:numId w:val="3"/>
              </w:numPr>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нові ознаки некрозу міокарда або нові порушення реґіонарної скоротливості за даними методів візуалізації;</w:t>
            </w:r>
          </w:p>
          <w:p w:rsidR="00A95A30" w:rsidRPr="00AD1F63" w:rsidRDefault="00A95A30" w:rsidP="009C616A">
            <w:pPr>
              <w:pStyle w:val="a3"/>
              <w:numPr>
                <w:ilvl w:val="0"/>
                <w:numId w:val="3"/>
              </w:numPr>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виявлення інтракоронарного тромбу за допомогою ангіографії чи за даними автопсії.</w:t>
            </w:r>
          </w:p>
        </w:tc>
      </w:tr>
      <w:tr w:rsidR="00A95A30" w:rsidRPr="00AD1F63" w:rsidTr="00515B48">
        <w:tc>
          <w:tcPr>
            <w:tcW w:w="9747"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Серцева смерть із симптомами, що свідчать про ішемію міокарда, та супроводжуються ймовірно новими змінами на ЕКГ чи новою БЛНПГ, коли смерть розвивається до вивільнення або підвищення рівня серцевих біомаркерів</w:t>
            </w:r>
          </w:p>
        </w:tc>
      </w:tr>
      <w:tr w:rsidR="00A95A30" w:rsidRPr="00AD1F63" w:rsidTr="00515B48">
        <w:tc>
          <w:tcPr>
            <w:tcW w:w="9747"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Тромбоз стенту асоційованого з розвитком інфаркту міокарда, який виявляється при коронарній ангіографії або автопсії, під час активної ішемії міокарда та супроводжується характерним підвищенням та/чи зниженням маркеру/ів пошкодження міокарда (бажано тропоніну), коли принаймні одне значення є вищим від 99-тої перцентилі верхньої межі норми</w:t>
            </w:r>
            <w:r w:rsidR="00C61940" w:rsidRPr="00AD1F63">
              <w:rPr>
                <w:rFonts w:ascii="Times New Roman" w:hAnsi="Times New Roman"/>
                <w:sz w:val="28"/>
                <w:szCs w:val="28"/>
                <w:lang w:val="uk-UA"/>
              </w:rPr>
              <w:t>.</w:t>
            </w:r>
          </w:p>
        </w:tc>
      </w:tr>
    </w:tbl>
    <w:p w:rsidR="00A95A30" w:rsidRPr="00AD1F63" w:rsidRDefault="00A95A30" w:rsidP="009C616A">
      <w:pPr>
        <w:pStyle w:val="a3"/>
        <w:spacing w:after="0" w:line="360" w:lineRule="auto"/>
        <w:ind w:left="0" w:firstLine="851"/>
        <w:jc w:val="both"/>
        <w:rPr>
          <w:rFonts w:ascii="Times New Roman" w:hAnsi="Times New Roman"/>
          <w:sz w:val="28"/>
          <w:szCs w:val="28"/>
          <w:lang w:val="uk-UA"/>
        </w:rPr>
      </w:pP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 xml:space="preserve">Відповідно до Наказу Міністерства охорони здоров’я № 455 від 02.07.2014 року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синдром з елевацією сегмента </w:t>
      </w:r>
      <w:r w:rsidRPr="00AD1F63">
        <w:rPr>
          <w:rFonts w:ascii="Times New Roman" w:hAnsi="Times New Roman"/>
          <w:sz w:val="28"/>
          <w:szCs w:val="28"/>
        </w:rPr>
        <w:t>ST</w:t>
      </w:r>
      <w:r w:rsidRPr="00AD1F63">
        <w:rPr>
          <w:rFonts w:ascii="Times New Roman" w:hAnsi="Times New Roman"/>
          <w:sz w:val="28"/>
          <w:szCs w:val="28"/>
          <w:lang w:val="uk-UA"/>
        </w:rPr>
        <w:t>” діагноз гострого інфаркту міокарда може бути вста</w:t>
      </w:r>
      <w:r w:rsidR="00C61940" w:rsidRPr="00AD1F63">
        <w:rPr>
          <w:rFonts w:ascii="Times New Roman" w:hAnsi="Times New Roman"/>
          <w:sz w:val="28"/>
          <w:szCs w:val="28"/>
          <w:lang w:val="uk-UA"/>
        </w:rPr>
        <w:t>новлено за наявності як мінімум</w:t>
      </w:r>
      <w:r w:rsidRPr="00AD1F63">
        <w:rPr>
          <w:rFonts w:ascii="Times New Roman" w:hAnsi="Times New Roman"/>
          <w:sz w:val="28"/>
          <w:szCs w:val="28"/>
          <w:lang w:val="uk-UA"/>
        </w:rPr>
        <w:t xml:space="preserve"> двох з наступних критеріїв:</w:t>
      </w:r>
    </w:p>
    <w:p w:rsidR="00A95A30" w:rsidRPr="00AD1F63" w:rsidRDefault="00A95A30" w:rsidP="009C616A">
      <w:pPr>
        <w:pStyle w:val="a3"/>
        <w:numPr>
          <w:ilvl w:val="0"/>
          <w:numId w:val="3"/>
        </w:numPr>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затяжний (більше 20 хвилин) ангінозний напад в стані спокою;</w:t>
      </w:r>
    </w:p>
    <w:p w:rsidR="00A95A30" w:rsidRPr="00AD1F63" w:rsidRDefault="00A95A30" w:rsidP="009C616A">
      <w:pPr>
        <w:pStyle w:val="a3"/>
        <w:numPr>
          <w:ilvl w:val="0"/>
          <w:numId w:val="3"/>
        </w:numPr>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 xml:space="preserve"> наявність типових змін ЕКГ;</w:t>
      </w:r>
    </w:p>
    <w:p w:rsidR="00A95A30" w:rsidRPr="00AD1F63" w:rsidRDefault="00A95A30" w:rsidP="009C616A">
      <w:pPr>
        <w:pStyle w:val="a3"/>
        <w:numPr>
          <w:ilvl w:val="0"/>
          <w:numId w:val="3"/>
        </w:numPr>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наявність біохімічних маркерів некрозу міокарда.</w:t>
      </w:r>
    </w:p>
    <w:p w:rsidR="00A95A30" w:rsidRPr="00AD1F63" w:rsidRDefault="00A95A30" w:rsidP="00515B4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Дані за результатами ехокардіографічного дослідження можуть мати діагностичне значення тільки в суперечливих випадках.</w:t>
      </w: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Діагноз цукрового діабету 2 типу було встановлено відповідно до критеріїв Всесвітньої організації охорони здоров’я (</w:t>
      </w:r>
      <w:r w:rsidRPr="00AD1F63">
        <w:rPr>
          <w:rFonts w:ascii="Times New Roman" w:hAnsi="Times New Roman"/>
          <w:sz w:val="28"/>
          <w:szCs w:val="28"/>
          <w:lang w:val="en-US"/>
        </w:rPr>
        <w:t>WHO</w:t>
      </w:r>
      <w:r w:rsidRPr="00AD1F63">
        <w:rPr>
          <w:rFonts w:ascii="Times New Roman" w:hAnsi="Times New Roman"/>
          <w:sz w:val="28"/>
          <w:szCs w:val="28"/>
          <w:lang w:val="uk-UA"/>
        </w:rPr>
        <w:t>) від 2006/2011 років та Американської асоціації діабету (</w:t>
      </w:r>
      <w:r w:rsidRPr="00AD1F63">
        <w:rPr>
          <w:rFonts w:ascii="Times New Roman" w:hAnsi="Times New Roman"/>
          <w:sz w:val="28"/>
          <w:szCs w:val="28"/>
          <w:lang w:val="en-US"/>
        </w:rPr>
        <w:t>ADA</w:t>
      </w:r>
      <w:r w:rsidRPr="00AD1F63">
        <w:rPr>
          <w:rFonts w:ascii="Times New Roman" w:hAnsi="Times New Roman"/>
          <w:sz w:val="28"/>
          <w:szCs w:val="28"/>
          <w:lang w:val="uk-UA"/>
        </w:rPr>
        <w:t>) від 2012 року (табл. 2.3).</w:t>
      </w:r>
    </w:p>
    <w:p w:rsidR="00A95A30" w:rsidRPr="00AD1F63" w:rsidRDefault="00A95A30" w:rsidP="009C616A">
      <w:pPr>
        <w:pStyle w:val="a3"/>
        <w:spacing w:after="0" w:line="360" w:lineRule="auto"/>
        <w:ind w:left="0" w:firstLine="851"/>
        <w:jc w:val="right"/>
        <w:rPr>
          <w:rFonts w:ascii="Times New Roman" w:hAnsi="Times New Roman"/>
          <w:i/>
          <w:sz w:val="28"/>
          <w:szCs w:val="28"/>
          <w:lang w:val="uk-UA"/>
        </w:rPr>
      </w:pPr>
      <w:r w:rsidRPr="00AD1F63">
        <w:rPr>
          <w:rFonts w:ascii="Times New Roman" w:hAnsi="Times New Roman"/>
          <w:i/>
          <w:sz w:val="28"/>
          <w:szCs w:val="28"/>
          <w:lang w:val="uk-UA"/>
        </w:rPr>
        <w:t>Таблиця 2.3</w:t>
      </w:r>
    </w:p>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Діагностичні критерії встановлення діагнозу цукрового діабету 2 типу та інших гіперглікемій</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77"/>
        <w:gridCol w:w="3285"/>
        <w:gridCol w:w="3461"/>
      </w:tblGrid>
      <w:tr w:rsidR="00A95A30" w:rsidRPr="00AD1F63" w:rsidTr="00515B48">
        <w:tc>
          <w:tcPr>
            <w:tcW w:w="3177"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Діагноз/показник</w:t>
            </w:r>
          </w:p>
        </w:tc>
        <w:tc>
          <w:tcPr>
            <w:tcW w:w="3285"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en-US"/>
              </w:rPr>
            </w:pPr>
            <w:r w:rsidRPr="00AD1F63">
              <w:rPr>
                <w:rFonts w:ascii="Times New Roman" w:hAnsi="Times New Roman"/>
                <w:sz w:val="28"/>
                <w:szCs w:val="28"/>
                <w:lang w:val="en-US"/>
              </w:rPr>
              <w:t>WHO  2006/2011</w:t>
            </w:r>
          </w:p>
        </w:tc>
        <w:tc>
          <w:tcPr>
            <w:tcW w:w="346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en-US"/>
              </w:rPr>
            </w:pPr>
            <w:r w:rsidRPr="00AD1F63">
              <w:rPr>
                <w:rFonts w:ascii="Times New Roman" w:hAnsi="Times New Roman"/>
                <w:sz w:val="28"/>
                <w:szCs w:val="28"/>
                <w:lang w:val="en-US"/>
              </w:rPr>
              <w:t>ADA 2012</w:t>
            </w:r>
          </w:p>
        </w:tc>
      </w:tr>
      <w:tr w:rsidR="00A95A30" w:rsidRPr="00AD1F63" w:rsidTr="00515B48">
        <w:tc>
          <w:tcPr>
            <w:tcW w:w="9923" w:type="dxa"/>
            <w:gridSpan w:val="3"/>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Діабет</w:t>
            </w:r>
          </w:p>
        </w:tc>
      </w:tr>
      <w:tr w:rsidR="00A95A30" w:rsidRPr="00AD1F63" w:rsidTr="00515B48">
        <w:tc>
          <w:tcPr>
            <w:tcW w:w="3177"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p>
        </w:tc>
        <w:tc>
          <w:tcPr>
            <w:tcW w:w="3285" w:type="dxa"/>
          </w:tcPr>
          <w:p w:rsidR="00A95A30" w:rsidRPr="00AD1F63" w:rsidRDefault="00A95A30" w:rsidP="006F5243">
            <w:pPr>
              <w:pStyle w:val="a3"/>
              <w:spacing w:after="0" w:line="360" w:lineRule="auto"/>
              <w:ind w:left="0"/>
              <w:rPr>
                <w:rFonts w:ascii="Times New Roman" w:hAnsi="Times New Roman"/>
                <w:sz w:val="28"/>
                <w:szCs w:val="28"/>
                <w:lang w:val="uk-UA"/>
              </w:rPr>
            </w:pPr>
            <w:r w:rsidRPr="00AD1F63">
              <w:rPr>
                <w:rFonts w:ascii="Times New Roman" w:hAnsi="Times New Roman"/>
                <w:sz w:val="28"/>
                <w:szCs w:val="28"/>
                <w:lang w:val="uk-UA"/>
              </w:rPr>
              <w:t>Може бути використано</w:t>
            </w:r>
          </w:p>
        </w:tc>
        <w:tc>
          <w:tcPr>
            <w:tcW w:w="346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Рекомендовано</w:t>
            </w:r>
          </w:p>
        </w:tc>
      </w:tr>
      <w:tr w:rsidR="00A95A30" w:rsidRPr="00AD1F63" w:rsidTr="00515B48">
        <w:tc>
          <w:tcPr>
            <w:tcW w:w="3177" w:type="dxa"/>
          </w:tcPr>
          <w:p w:rsidR="00A95A30" w:rsidRPr="00AD1F63" w:rsidRDefault="007465DB" w:rsidP="00753180">
            <w:pPr>
              <w:pStyle w:val="a3"/>
              <w:spacing w:after="0" w:line="360" w:lineRule="auto"/>
              <w:ind w:left="0"/>
              <w:jc w:val="both"/>
              <w:rPr>
                <w:rFonts w:ascii="Times New Roman" w:hAnsi="Times New Roman"/>
                <w:sz w:val="28"/>
                <w:szCs w:val="28"/>
                <w:lang w:val="uk-UA"/>
              </w:rPr>
            </w:pPr>
            <w:r>
              <w:rPr>
                <w:rFonts w:ascii="Times New Roman" w:hAnsi="Times New Roman"/>
                <w:sz w:val="28"/>
                <w:szCs w:val="28"/>
                <w:lang w:val="uk-UA"/>
              </w:rPr>
              <w:t>Глікозильований гемоглобін (HbA</w:t>
            </w:r>
            <w:r w:rsidR="00A95A30" w:rsidRPr="007465DB">
              <w:rPr>
                <w:rFonts w:ascii="Times New Roman" w:hAnsi="Times New Roman"/>
                <w:sz w:val="28"/>
                <w:szCs w:val="28"/>
                <w:lang w:val="uk-UA"/>
              </w:rPr>
              <w:t>1</w:t>
            </w:r>
            <w:r w:rsidR="00A95A30" w:rsidRPr="007465DB">
              <w:rPr>
                <w:rFonts w:ascii="Times New Roman" w:hAnsi="Times New Roman"/>
                <w:sz w:val="28"/>
                <w:szCs w:val="28"/>
                <w:lang w:val="en-US"/>
              </w:rPr>
              <w:t>c</w:t>
            </w:r>
            <w:r w:rsidR="00A95A30" w:rsidRPr="007465DB">
              <w:rPr>
                <w:rFonts w:ascii="Times New Roman" w:hAnsi="Times New Roman"/>
                <w:sz w:val="28"/>
                <w:szCs w:val="28"/>
                <w:lang w:val="uk-UA"/>
              </w:rPr>
              <w:t>)</w:t>
            </w:r>
          </w:p>
        </w:tc>
        <w:tc>
          <w:tcPr>
            <w:tcW w:w="3285" w:type="dxa"/>
          </w:tcPr>
          <w:p w:rsidR="00A95A30" w:rsidRPr="00AD1F63" w:rsidRDefault="00A95A30" w:rsidP="00C079BF">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≥6,5% (48 ммоль/л)</w:t>
            </w:r>
          </w:p>
        </w:tc>
        <w:tc>
          <w:tcPr>
            <w:tcW w:w="3461" w:type="dxa"/>
          </w:tcPr>
          <w:p w:rsidR="00A95A30" w:rsidRPr="006F5243" w:rsidRDefault="00A95A30" w:rsidP="006F5243">
            <w:pPr>
              <w:spacing w:after="0" w:line="360" w:lineRule="auto"/>
              <w:jc w:val="both"/>
              <w:rPr>
                <w:rFonts w:ascii="Times New Roman" w:hAnsi="Times New Roman"/>
                <w:sz w:val="28"/>
                <w:szCs w:val="28"/>
              </w:rPr>
            </w:pPr>
            <w:r w:rsidRPr="006F5243">
              <w:rPr>
                <w:rFonts w:ascii="Times New Roman" w:hAnsi="Times New Roman"/>
                <w:sz w:val="28"/>
                <w:szCs w:val="28"/>
              </w:rPr>
              <w:t>≥6,5% (48 ммоль/л)</w:t>
            </w:r>
          </w:p>
        </w:tc>
      </w:tr>
      <w:tr w:rsidR="00A95A30" w:rsidRPr="00AD1F63" w:rsidTr="00515B48">
        <w:tc>
          <w:tcPr>
            <w:tcW w:w="3177"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p>
        </w:tc>
        <w:tc>
          <w:tcPr>
            <w:tcW w:w="3285"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Рекомендовано</w:t>
            </w:r>
          </w:p>
        </w:tc>
        <w:tc>
          <w:tcPr>
            <w:tcW w:w="3461"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p>
        </w:tc>
      </w:tr>
      <w:tr w:rsidR="00A95A30" w:rsidRPr="00AD1F63" w:rsidTr="00515B48">
        <w:tc>
          <w:tcPr>
            <w:tcW w:w="3177" w:type="dxa"/>
          </w:tcPr>
          <w:p w:rsidR="00A95A30" w:rsidRPr="00AD1F63" w:rsidRDefault="00A95A30" w:rsidP="00753180">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Глікемія натщесерце (</w:t>
            </w:r>
            <w:r w:rsidRPr="00AD1F63">
              <w:rPr>
                <w:rFonts w:ascii="Times New Roman" w:hAnsi="Times New Roman"/>
                <w:sz w:val="28"/>
                <w:szCs w:val="28"/>
                <w:lang w:val="en-US"/>
              </w:rPr>
              <w:t>FPG</w:t>
            </w:r>
            <w:r w:rsidRPr="00AD1F63">
              <w:rPr>
                <w:rFonts w:ascii="Times New Roman" w:hAnsi="Times New Roman"/>
                <w:sz w:val="28"/>
                <w:szCs w:val="28"/>
                <w:lang w:val="uk-UA"/>
              </w:rPr>
              <w:t>)</w:t>
            </w:r>
          </w:p>
        </w:tc>
        <w:tc>
          <w:tcPr>
            <w:tcW w:w="3285" w:type="dxa"/>
          </w:tcPr>
          <w:p w:rsidR="00A95A30" w:rsidRPr="00AD1F63" w:rsidRDefault="00A95A30" w:rsidP="00C079BF">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≥7,0 ммоль/л (≥126 мг/дл) або</w:t>
            </w:r>
          </w:p>
        </w:tc>
        <w:tc>
          <w:tcPr>
            <w:tcW w:w="3461" w:type="dxa"/>
          </w:tcPr>
          <w:p w:rsidR="00A95A30" w:rsidRPr="00AD1F63" w:rsidRDefault="00A95A30" w:rsidP="006F5243">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≥7,0 ммоль/л (≥126 мг/дл)</w:t>
            </w:r>
          </w:p>
        </w:tc>
      </w:tr>
      <w:tr w:rsidR="00A95A30" w:rsidRPr="00AD1F63" w:rsidTr="00515B48">
        <w:tc>
          <w:tcPr>
            <w:tcW w:w="3177" w:type="dxa"/>
          </w:tcPr>
          <w:p w:rsidR="00A95A30" w:rsidRPr="00AD1F63" w:rsidRDefault="00A95A30" w:rsidP="00753180">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Глікемія через 2 години після вуглеводного навантаження (</w:t>
            </w:r>
            <w:r w:rsidRPr="00AD1F63">
              <w:rPr>
                <w:rFonts w:ascii="Times New Roman" w:hAnsi="Times New Roman"/>
                <w:sz w:val="28"/>
                <w:szCs w:val="28"/>
              </w:rPr>
              <w:t>2</w:t>
            </w:r>
            <w:r w:rsidRPr="00AD1F63">
              <w:rPr>
                <w:rFonts w:ascii="Times New Roman" w:hAnsi="Times New Roman"/>
                <w:sz w:val="28"/>
                <w:szCs w:val="28"/>
                <w:lang w:val="en-US"/>
              </w:rPr>
              <w:t>hPG</w:t>
            </w:r>
            <w:r w:rsidRPr="00AD1F63">
              <w:rPr>
                <w:rFonts w:ascii="Times New Roman" w:hAnsi="Times New Roman"/>
                <w:sz w:val="28"/>
                <w:szCs w:val="28"/>
                <w:lang w:val="uk-UA"/>
              </w:rPr>
              <w:t>)</w:t>
            </w:r>
          </w:p>
        </w:tc>
        <w:tc>
          <w:tcPr>
            <w:tcW w:w="3285" w:type="dxa"/>
          </w:tcPr>
          <w:p w:rsidR="00A95A30" w:rsidRPr="00AD1F63" w:rsidRDefault="00A95A30" w:rsidP="00C079BF">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≥11,1 ммоль/л (≥200 мг/дл)</w:t>
            </w:r>
          </w:p>
        </w:tc>
        <w:tc>
          <w:tcPr>
            <w:tcW w:w="3461" w:type="dxa"/>
          </w:tcPr>
          <w:p w:rsidR="00A95A30" w:rsidRPr="00AD1F63" w:rsidRDefault="00A95A30" w:rsidP="006F5243">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≥11,1 ммоль/л (≥200 мг/дл)</w:t>
            </w:r>
          </w:p>
        </w:tc>
      </w:tr>
      <w:tr w:rsidR="00A95A30" w:rsidRPr="00AD1F63" w:rsidTr="00515B48">
        <w:tc>
          <w:tcPr>
            <w:tcW w:w="9923" w:type="dxa"/>
            <w:gridSpan w:val="3"/>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Порушена толерантність до глюкози</w:t>
            </w:r>
          </w:p>
        </w:tc>
      </w:tr>
      <w:tr w:rsidR="00A95A30" w:rsidRPr="00AD1F63" w:rsidTr="00515B48">
        <w:tc>
          <w:tcPr>
            <w:tcW w:w="3177" w:type="dxa"/>
          </w:tcPr>
          <w:p w:rsidR="00A95A30" w:rsidRPr="00AD1F63" w:rsidRDefault="00A95A30" w:rsidP="00753180">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Глікемія натщесерце (</w:t>
            </w:r>
            <w:r w:rsidRPr="00AD1F63">
              <w:rPr>
                <w:rFonts w:ascii="Times New Roman" w:hAnsi="Times New Roman"/>
                <w:sz w:val="28"/>
                <w:szCs w:val="28"/>
                <w:lang w:val="en-US"/>
              </w:rPr>
              <w:t>FPG</w:t>
            </w:r>
            <w:r w:rsidRPr="00AD1F63">
              <w:rPr>
                <w:rFonts w:ascii="Times New Roman" w:hAnsi="Times New Roman"/>
                <w:sz w:val="28"/>
                <w:szCs w:val="28"/>
                <w:lang w:val="uk-UA"/>
              </w:rPr>
              <w:t>)</w:t>
            </w:r>
          </w:p>
        </w:tc>
        <w:tc>
          <w:tcPr>
            <w:tcW w:w="3285" w:type="dxa"/>
          </w:tcPr>
          <w:p w:rsidR="00A95A30" w:rsidRPr="00AD1F63" w:rsidRDefault="00A95A30" w:rsidP="00C079BF">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&lt;7,0 ммоль/л (&lt;126 мг/дл)</w:t>
            </w:r>
          </w:p>
        </w:tc>
        <w:tc>
          <w:tcPr>
            <w:tcW w:w="3461" w:type="dxa"/>
          </w:tcPr>
          <w:p w:rsidR="00A95A30" w:rsidRPr="00AD1F63" w:rsidRDefault="00A95A30" w:rsidP="006F5243">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&lt;7,0 ммоль/л (&lt;126 мг/дл)</w:t>
            </w:r>
          </w:p>
        </w:tc>
      </w:tr>
    </w:tbl>
    <w:p w:rsidR="00A8208C" w:rsidRDefault="00A8208C">
      <w:r>
        <w:br w:type="page"/>
      </w:r>
    </w:p>
    <w:p w:rsidR="00A8208C" w:rsidRDefault="00A8208C" w:rsidP="00A8208C">
      <w:pPr>
        <w:jc w:val="right"/>
      </w:pPr>
      <w:r w:rsidRPr="00A8208C">
        <w:rPr>
          <w:rFonts w:ascii="Times New Roman" w:hAnsi="Times New Roman"/>
          <w:i/>
          <w:sz w:val="28"/>
        </w:rPr>
        <w:t>Продовження табл.</w:t>
      </w:r>
      <w:r>
        <w:rPr>
          <w:rFonts w:ascii="Times New Roman" w:hAnsi="Times New Roman"/>
          <w:i/>
          <w:sz w:val="28"/>
        </w:rPr>
        <w:t>2.3</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77"/>
        <w:gridCol w:w="3285"/>
        <w:gridCol w:w="3461"/>
      </w:tblGrid>
      <w:tr w:rsidR="00A95A30" w:rsidRPr="00AD1F63" w:rsidTr="00515B48">
        <w:tc>
          <w:tcPr>
            <w:tcW w:w="3177" w:type="dxa"/>
          </w:tcPr>
          <w:p w:rsidR="00A95A30" w:rsidRPr="00AD1F63" w:rsidRDefault="00A95A30" w:rsidP="00753180">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Глікемія через 2 години після вуглеводного навантаження (</w:t>
            </w:r>
            <w:r w:rsidRPr="00AD1F63">
              <w:rPr>
                <w:rFonts w:ascii="Times New Roman" w:hAnsi="Times New Roman"/>
                <w:sz w:val="28"/>
                <w:szCs w:val="28"/>
              </w:rPr>
              <w:t>2</w:t>
            </w:r>
            <w:r w:rsidRPr="00AD1F63">
              <w:rPr>
                <w:rFonts w:ascii="Times New Roman" w:hAnsi="Times New Roman"/>
                <w:sz w:val="28"/>
                <w:szCs w:val="28"/>
                <w:lang w:val="en-US"/>
              </w:rPr>
              <w:t>hPG</w:t>
            </w:r>
            <w:r w:rsidRPr="00AD1F63">
              <w:rPr>
                <w:rFonts w:ascii="Times New Roman" w:hAnsi="Times New Roman"/>
                <w:sz w:val="28"/>
                <w:szCs w:val="28"/>
                <w:lang w:val="uk-UA"/>
              </w:rPr>
              <w:t>)</w:t>
            </w:r>
          </w:p>
        </w:tc>
        <w:tc>
          <w:tcPr>
            <w:tcW w:w="3285" w:type="dxa"/>
          </w:tcPr>
          <w:p w:rsidR="00A95A30" w:rsidRPr="00AD1F63" w:rsidRDefault="00A95A30" w:rsidP="006C5203">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≥7,8-&lt;11,1 ммоль/л (≥140-&lt;200 мг/дл)</w:t>
            </w:r>
          </w:p>
        </w:tc>
        <w:tc>
          <w:tcPr>
            <w:tcW w:w="3461" w:type="dxa"/>
          </w:tcPr>
          <w:p w:rsidR="00A95A30" w:rsidRPr="00AD1F63" w:rsidRDefault="00A95A30" w:rsidP="006C5203">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7,8-11,1 ммоль/л (140-200 мг/дл)</w:t>
            </w:r>
          </w:p>
        </w:tc>
      </w:tr>
      <w:tr w:rsidR="00A95A30" w:rsidRPr="00AD1F63" w:rsidTr="00515B48">
        <w:tc>
          <w:tcPr>
            <w:tcW w:w="9923" w:type="dxa"/>
            <w:gridSpan w:val="3"/>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Порушена глікемія натщесерце</w:t>
            </w:r>
          </w:p>
        </w:tc>
      </w:tr>
      <w:tr w:rsidR="00A95A30" w:rsidRPr="00AD1F63" w:rsidTr="00515B48">
        <w:tc>
          <w:tcPr>
            <w:tcW w:w="3177" w:type="dxa"/>
          </w:tcPr>
          <w:p w:rsidR="00A95A30" w:rsidRPr="00AD1F63" w:rsidRDefault="00A95A30" w:rsidP="00753180">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Глікемія натщесерце (</w:t>
            </w:r>
            <w:r w:rsidRPr="00AD1F63">
              <w:rPr>
                <w:rFonts w:ascii="Times New Roman" w:hAnsi="Times New Roman"/>
                <w:sz w:val="28"/>
                <w:szCs w:val="28"/>
                <w:lang w:val="en-US"/>
              </w:rPr>
              <w:t>FPG</w:t>
            </w:r>
            <w:r w:rsidRPr="00AD1F63">
              <w:rPr>
                <w:rFonts w:ascii="Times New Roman" w:hAnsi="Times New Roman"/>
                <w:sz w:val="28"/>
                <w:szCs w:val="28"/>
                <w:lang w:val="uk-UA"/>
              </w:rPr>
              <w:t>)</w:t>
            </w:r>
          </w:p>
        </w:tc>
        <w:tc>
          <w:tcPr>
            <w:tcW w:w="3285" w:type="dxa"/>
          </w:tcPr>
          <w:p w:rsidR="00A95A30" w:rsidRPr="00AD1F63" w:rsidRDefault="00A95A30" w:rsidP="006C5203">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6,1-6,9 ммоль/л (110-125 мг/дл)</w:t>
            </w:r>
          </w:p>
        </w:tc>
        <w:tc>
          <w:tcPr>
            <w:tcW w:w="3461" w:type="dxa"/>
          </w:tcPr>
          <w:p w:rsidR="00A95A30" w:rsidRPr="00AD1F63" w:rsidRDefault="00A95A30" w:rsidP="006C5203">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5,6-6,9 ммоль/л (100-125 мг/дл)</w:t>
            </w:r>
          </w:p>
        </w:tc>
      </w:tr>
      <w:tr w:rsidR="00A95A30" w:rsidRPr="00AD1F63" w:rsidTr="00515B48">
        <w:tc>
          <w:tcPr>
            <w:tcW w:w="3177" w:type="dxa"/>
          </w:tcPr>
          <w:p w:rsidR="00A95A30" w:rsidRPr="00AD1F63" w:rsidRDefault="00A95A30" w:rsidP="00753180">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Глікемія через 2 години після вуглеводного навантаження (</w:t>
            </w:r>
            <w:r w:rsidRPr="00AD1F63">
              <w:rPr>
                <w:rFonts w:ascii="Times New Roman" w:hAnsi="Times New Roman"/>
                <w:sz w:val="28"/>
                <w:szCs w:val="28"/>
              </w:rPr>
              <w:t>2</w:t>
            </w:r>
            <w:r w:rsidRPr="00AD1F63">
              <w:rPr>
                <w:rFonts w:ascii="Times New Roman" w:hAnsi="Times New Roman"/>
                <w:sz w:val="28"/>
                <w:szCs w:val="28"/>
                <w:lang w:val="en-US"/>
              </w:rPr>
              <w:t>hPG</w:t>
            </w:r>
            <w:r w:rsidRPr="00AD1F63">
              <w:rPr>
                <w:rFonts w:ascii="Times New Roman" w:hAnsi="Times New Roman"/>
                <w:sz w:val="28"/>
                <w:szCs w:val="28"/>
                <w:lang w:val="uk-UA"/>
              </w:rPr>
              <w:t>)</w:t>
            </w:r>
          </w:p>
        </w:tc>
        <w:tc>
          <w:tcPr>
            <w:tcW w:w="3285" w:type="dxa"/>
          </w:tcPr>
          <w:p w:rsidR="00A95A30" w:rsidRPr="00AD1F63" w:rsidRDefault="00A95A30" w:rsidP="006C5203">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&lt;7,8 ммоль/л (&lt;140 мг/дл)</w:t>
            </w:r>
          </w:p>
        </w:tc>
        <w:tc>
          <w:tcPr>
            <w:tcW w:w="346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bl>
    <w:p w:rsidR="00A95A30" w:rsidRPr="00515B48" w:rsidRDefault="00A95A30" w:rsidP="00515B48">
      <w:pPr>
        <w:tabs>
          <w:tab w:val="left" w:pos="4185"/>
        </w:tabs>
        <w:spacing w:after="0" w:line="360" w:lineRule="auto"/>
        <w:jc w:val="both"/>
        <w:rPr>
          <w:rFonts w:ascii="Times New Roman" w:hAnsi="Times New Roman"/>
          <w:sz w:val="28"/>
          <w:szCs w:val="28"/>
        </w:rPr>
      </w:pPr>
    </w:p>
    <w:p w:rsidR="00A95A30" w:rsidRPr="00515B48" w:rsidRDefault="00A95A30" w:rsidP="00515B4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Ступені важкості цукрового діабету оцінювалися відповідно до рекомендацій експертів Всесвітньої організації охорони здоров’я (</w:t>
      </w:r>
      <w:r w:rsidRPr="00AD1F63">
        <w:rPr>
          <w:rFonts w:ascii="Times New Roman" w:hAnsi="Times New Roman"/>
          <w:sz w:val="28"/>
          <w:szCs w:val="28"/>
          <w:lang w:val="en-US"/>
        </w:rPr>
        <w:t>WHO</w:t>
      </w:r>
      <w:r w:rsidRPr="00AD1F63">
        <w:rPr>
          <w:rFonts w:ascii="Times New Roman" w:hAnsi="Times New Roman"/>
          <w:sz w:val="28"/>
          <w:szCs w:val="28"/>
          <w:lang w:val="uk-UA"/>
        </w:rPr>
        <w:t>) та Американської асоціації діабету (</w:t>
      </w:r>
      <w:r w:rsidRPr="00AD1F63">
        <w:rPr>
          <w:rFonts w:ascii="Times New Roman" w:hAnsi="Times New Roman"/>
          <w:sz w:val="28"/>
          <w:szCs w:val="28"/>
          <w:lang w:val="en-US"/>
        </w:rPr>
        <w:t>ADA</w:t>
      </w:r>
      <w:r w:rsidRPr="00AD1F63">
        <w:rPr>
          <w:rFonts w:ascii="Times New Roman" w:hAnsi="Times New Roman"/>
          <w:sz w:val="28"/>
          <w:szCs w:val="28"/>
          <w:lang w:val="uk-UA"/>
        </w:rPr>
        <w:t>) (таб</w:t>
      </w:r>
      <w:r w:rsidR="00632595" w:rsidRPr="00AD1F63">
        <w:rPr>
          <w:rFonts w:ascii="Times New Roman" w:hAnsi="Times New Roman"/>
          <w:sz w:val="28"/>
          <w:szCs w:val="28"/>
          <w:lang w:val="uk-UA"/>
        </w:rPr>
        <w:t>л</w:t>
      </w:r>
      <w:r w:rsidRPr="00AD1F63">
        <w:rPr>
          <w:rFonts w:ascii="Times New Roman" w:hAnsi="Times New Roman"/>
          <w:sz w:val="28"/>
          <w:szCs w:val="28"/>
          <w:lang w:val="uk-UA"/>
        </w:rPr>
        <w:t>.</w:t>
      </w:r>
      <w:r w:rsidR="00632595" w:rsidRPr="00AD1F63">
        <w:rPr>
          <w:rFonts w:ascii="Times New Roman" w:hAnsi="Times New Roman"/>
          <w:sz w:val="28"/>
          <w:szCs w:val="28"/>
          <w:lang w:val="uk-UA"/>
        </w:rPr>
        <w:t xml:space="preserve"> </w:t>
      </w:r>
      <w:r w:rsidR="00515B48">
        <w:rPr>
          <w:rFonts w:ascii="Times New Roman" w:hAnsi="Times New Roman"/>
          <w:sz w:val="28"/>
          <w:szCs w:val="28"/>
          <w:lang w:val="uk-UA"/>
        </w:rPr>
        <w:t>2.4).</w:t>
      </w:r>
    </w:p>
    <w:p w:rsidR="00A95A30" w:rsidRPr="00AD1F63" w:rsidRDefault="00A95A30" w:rsidP="009C616A">
      <w:pPr>
        <w:pStyle w:val="a3"/>
        <w:spacing w:after="0" w:line="360" w:lineRule="auto"/>
        <w:ind w:left="0" w:firstLine="851"/>
        <w:jc w:val="right"/>
        <w:rPr>
          <w:rFonts w:ascii="Times New Roman" w:hAnsi="Times New Roman"/>
          <w:i/>
          <w:sz w:val="28"/>
          <w:szCs w:val="28"/>
          <w:lang w:val="uk-UA"/>
        </w:rPr>
      </w:pPr>
      <w:r w:rsidRPr="00AD1F63">
        <w:rPr>
          <w:rFonts w:ascii="Times New Roman" w:hAnsi="Times New Roman"/>
          <w:i/>
          <w:sz w:val="28"/>
          <w:szCs w:val="28"/>
          <w:lang w:val="uk-UA"/>
        </w:rPr>
        <w:t>Таблиця 2.4</w:t>
      </w:r>
    </w:p>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Класифікація ступенів важкості цукрового діабету 2 типу</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10"/>
        <w:gridCol w:w="2693"/>
        <w:gridCol w:w="4820"/>
      </w:tblGrid>
      <w:tr w:rsidR="00A95A30" w:rsidRPr="00AD1F63" w:rsidTr="00515B48">
        <w:tc>
          <w:tcPr>
            <w:tcW w:w="2410"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Ступінь важкості ЦД</w:t>
            </w:r>
          </w:p>
        </w:tc>
        <w:tc>
          <w:tcPr>
            <w:tcW w:w="2693"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Спосіб корекції гіперглікемії</w:t>
            </w:r>
          </w:p>
        </w:tc>
        <w:tc>
          <w:tcPr>
            <w:tcW w:w="4820"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Ускладнення цукрового діабету</w:t>
            </w:r>
          </w:p>
        </w:tc>
      </w:tr>
      <w:tr w:rsidR="00A95A30" w:rsidRPr="00AD1F63" w:rsidTr="00515B48">
        <w:tc>
          <w:tcPr>
            <w:tcW w:w="2410" w:type="dxa"/>
          </w:tcPr>
          <w:p w:rsidR="00A95A30" w:rsidRPr="00AD1F63" w:rsidRDefault="00A95A30" w:rsidP="00C203D3">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Легка форма</w:t>
            </w:r>
          </w:p>
        </w:tc>
        <w:tc>
          <w:tcPr>
            <w:tcW w:w="2693" w:type="dxa"/>
          </w:tcPr>
          <w:p w:rsidR="00A95A30" w:rsidRPr="00AD1F63" w:rsidRDefault="00A95A30" w:rsidP="006C5203">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Корекція дієтою</w:t>
            </w:r>
          </w:p>
        </w:tc>
        <w:tc>
          <w:tcPr>
            <w:tcW w:w="4820"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Початкові  (функціональні) стадії ретинопатії, ангіопатії нижніх кінцівок, до клінічні стадії нефропатії, нейропатії</w:t>
            </w:r>
          </w:p>
        </w:tc>
      </w:tr>
    </w:tbl>
    <w:p w:rsidR="00C079BF" w:rsidRPr="00CE1228" w:rsidRDefault="00C079BF">
      <w:r>
        <w:br w:type="page"/>
      </w:r>
    </w:p>
    <w:p w:rsidR="00C079BF" w:rsidRPr="00C079BF" w:rsidRDefault="00C079BF" w:rsidP="00C079BF">
      <w:pPr>
        <w:jc w:val="right"/>
        <w:rPr>
          <w:lang w:val="ru-RU"/>
        </w:rPr>
      </w:pPr>
      <w:r w:rsidRPr="00A8208C">
        <w:rPr>
          <w:rFonts w:ascii="Times New Roman" w:hAnsi="Times New Roman"/>
          <w:i/>
          <w:sz w:val="28"/>
        </w:rPr>
        <w:t>Продовження табл.</w:t>
      </w:r>
      <w:r>
        <w:rPr>
          <w:rFonts w:ascii="Times New Roman" w:hAnsi="Times New Roman"/>
          <w:i/>
          <w:sz w:val="28"/>
        </w:rPr>
        <w:t>2.</w:t>
      </w:r>
      <w:r>
        <w:rPr>
          <w:rFonts w:ascii="Times New Roman" w:hAnsi="Times New Roman"/>
          <w:i/>
          <w:sz w:val="28"/>
          <w:lang w:val="ru-RU"/>
        </w:rPr>
        <w:t>4</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10"/>
        <w:gridCol w:w="2693"/>
        <w:gridCol w:w="4820"/>
      </w:tblGrid>
      <w:tr w:rsidR="00A95A30" w:rsidRPr="00AD1F63" w:rsidTr="00515B48">
        <w:tc>
          <w:tcPr>
            <w:tcW w:w="2410" w:type="dxa"/>
          </w:tcPr>
          <w:p w:rsidR="00A95A30" w:rsidRPr="00AD1F63" w:rsidRDefault="00A95A30" w:rsidP="00C203D3">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Середньоважка форма</w:t>
            </w:r>
          </w:p>
        </w:tc>
        <w:tc>
          <w:tcPr>
            <w:tcW w:w="2693" w:type="dxa"/>
          </w:tcPr>
          <w:p w:rsidR="00A95A30" w:rsidRPr="00AD1F63" w:rsidRDefault="00A95A30" w:rsidP="006C5203">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Корекція пероральними цукрознижуючими препаратами</w:t>
            </w:r>
          </w:p>
        </w:tc>
        <w:tc>
          <w:tcPr>
            <w:tcW w:w="4820"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Наявність початкових проявів ретинопатії без порушень зору, нефропатії, периферійної невропатії без вираженого больового синдрому і трофічних виразок, можливий періодичний кетоз або кето ацидоз.</w:t>
            </w:r>
          </w:p>
        </w:tc>
      </w:tr>
      <w:tr w:rsidR="00C079BF" w:rsidRPr="00AD1F63" w:rsidTr="00515B48">
        <w:tc>
          <w:tcPr>
            <w:tcW w:w="2410" w:type="dxa"/>
          </w:tcPr>
          <w:p w:rsidR="00C079BF" w:rsidRPr="00AD1F63" w:rsidRDefault="00C079BF" w:rsidP="00CE1228">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Важка форма</w:t>
            </w:r>
          </w:p>
        </w:tc>
        <w:tc>
          <w:tcPr>
            <w:tcW w:w="2693" w:type="dxa"/>
          </w:tcPr>
          <w:p w:rsidR="00C079BF" w:rsidRPr="00AD1F63" w:rsidRDefault="00C079BF" w:rsidP="00C079BF">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Корекція інсуліном</w:t>
            </w:r>
          </w:p>
        </w:tc>
        <w:tc>
          <w:tcPr>
            <w:tcW w:w="4820" w:type="dxa"/>
          </w:tcPr>
          <w:p w:rsidR="00C079BF" w:rsidRPr="00AD1F63" w:rsidRDefault="00C079BF" w:rsidP="00CE122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Наявність важких клінічних проявів діабетичної нейропатії (периферичної полінейропатії, автономної вегетативної нейропатії, енцефалопатії), мікро- та макроангіопатії з трофічними виразками, гангреною, синдромом діабетичної стопи, ретинопатії з прогресуючою втратою зору аж до сліпоти, нефропатії з прогресуючою ХНН. Нерідко виникають кетоацидоз, прекоми та коми.</w:t>
            </w:r>
          </w:p>
        </w:tc>
      </w:tr>
    </w:tbl>
    <w:p w:rsidR="00421EE9" w:rsidRPr="006C5203" w:rsidRDefault="00421EE9" w:rsidP="006C5203">
      <w:pPr>
        <w:rPr>
          <w:lang w:val="ru-RU"/>
        </w:rPr>
      </w:pPr>
    </w:p>
    <w:p w:rsidR="002536E4" w:rsidRDefault="002536E4" w:rsidP="009C616A">
      <w:pPr>
        <w:pStyle w:val="a3"/>
        <w:spacing w:after="0" w:line="360" w:lineRule="auto"/>
        <w:ind w:left="0" w:firstLine="851"/>
        <w:jc w:val="both"/>
        <w:rPr>
          <w:rFonts w:ascii="Times New Roman" w:hAnsi="Times New Roman"/>
          <w:sz w:val="28"/>
          <w:szCs w:val="28"/>
          <w:lang w:val="uk-UA"/>
        </w:rPr>
      </w:pPr>
    </w:p>
    <w:p w:rsidR="00A04564"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Усіх хворих на гострий інфаркт міокарда з цукровим діабетом 2 типу було розподілено на групи відповідно до критеріїв компенсації цукрового діабету: компенсований – 1 хвори</w:t>
      </w:r>
      <w:r w:rsidR="002438E6" w:rsidRPr="00AD1F63">
        <w:rPr>
          <w:rFonts w:ascii="Times New Roman" w:hAnsi="Times New Roman"/>
          <w:sz w:val="28"/>
          <w:szCs w:val="28"/>
          <w:lang w:val="uk-UA"/>
        </w:rPr>
        <w:t>й</w:t>
      </w:r>
      <w:r w:rsidRPr="00AD1F63">
        <w:rPr>
          <w:rFonts w:ascii="Times New Roman" w:hAnsi="Times New Roman"/>
          <w:sz w:val="28"/>
          <w:szCs w:val="28"/>
          <w:lang w:val="uk-UA"/>
        </w:rPr>
        <w:t xml:space="preserve"> (1,3%), субкомпенсований – </w:t>
      </w:r>
      <w:r w:rsidR="005A287F" w:rsidRPr="00AD1F63">
        <w:rPr>
          <w:rFonts w:ascii="Times New Roman" w:hAnsi="Times New Roman"/>
          <w:sz w:val="28"/>
          <w:szCs w:val="28"/>
          <w:lang w:val="uk-UA"/>
        </w:rPr>
        <w:t>68 хворих (93,2%)</w:t>
      </w:r>
      <w:r w:rsidRPr="00AD1F63">
        <w:rPr>
          <w:rFonts w:ascii="Times New Roman" w:hAnsi="Times New Roman"/>
          <w:sz w:val="28"/>
          <w:szCs w:val="28"/>
          <w:lang w:val="uk-UA"/>
        </w:rPr>
        <w:t>, декомпенсований –</w:t>
      </w:r>
      <w:r w:rsidR="005A287F" w:rsidRPr="00AD1F63">
        <w:rPr>
          <w:rFonts w:ascii="Times New Roman" w:hAnsi="Times New Roman"/>
          <w:sz w:val="28"/>
          <w:szCs w:val="28"/>
          <w:lang w:val="uk-UA"/>
        </w:rPr>
        <w:t xml:space="preserve"> </w:t>
      </w:r>
      <w:r w:rsidR="0071479C" w:rsidRPr="00AD1F63">
        <w:rPr>
          <w:rFonts w:ascii="Times New Roman" w:hAnsi="Times New Roman"/>
          <w:sz w:val="28"/>
          <w:szCs w:val="28"/>
          <w:lang w:val="uk-UA"/>
        </w:rPr>
        <w:t xml:space="preserve"> </w:t>
      </w:r>
      <w:r w:rsidR="005A287F" w:rsidRPr="00AD1F63">
        <w:rPr>
          <w:rFonts w:ascii="Times New Roman" w:hAnsi="Times New Roman"/>
          <w:sz w:val="28"/>
          <w:szCs w:val="28"/>
          <w:lang w:val="uk-UA"/>
        </w:rPr>
        <w:t xml:space="preserve">4 хворих (5,5%) </w:t>
      </w:r>
      <w:r w:rsidR="0071479C" w:rsidRPr="00AD1F63">
        <w:rPr>
          <w:rFonts w:ascii="Times New Roman" w:hAnsi="Times New Roman"/>
          <w:sz w:val="28"/>
          <w:szCs w:val="28"/>
          <w:lang w:val="uk-UA"/>
        </w:rPr>
        <w:t>(табл. 2.5).</w:t>
      </w:r>
    </w:p>
    <w:p w:rsidR="00A95A30" w:rsidRPr="00A04564" w:rsidRDefault="00A04564" w:rsidP="00A04564">
      <w:pPr>
        <w:rPr>
          <w:rFonts w:ascii="Times New Roman" w:hAnsi="Times New Roman"/>
          <w:sz w:val="28"/>
          <w:szCs w:val="28"/>
          <w:lang w:val="ru-RU"/>
        </w:rPr>
      </w:pPr>
      <w:r>
        <w:rPr>
          <w:rFonts w:ascii="Times New Roman" w:hAnsi="Times New Roman"/>
          <w:sz w:val="28"/>
          <w:szCs w:val="28"/>
        </w:rPr>
        <w:br w:type="page"/>
      </w:r>
    </w:p>
    <w:p w:rsidR="00A95A30" w:rsidRPr="00AD1F63" w:rsidRDefault="00A95A30" w:rsidP="009C616A">
      <w:pPr>
        <w:pStyle w:val="a3"/>
        <w:spacing w:after="0" w:line="360" w:lineRule="auto"/>
        <w:ind w:left="0" w:firstLine="851"/>
        <w:jc w:val="right"/>
        <w:rPr>
          <w:rFonts w:ascii="Times New Roman" w:hAnsi="Times New Roman"/>
          <w:i/>
          <w:sz w:val="28"/>
          <w:szCs w:val="28"/>
          <w:lang w:val="uk-UA"/>
        </w:rPr>
      </w:pPr>
      <w:r w:rsidRPr="00AD1F63">
        <w:rPr>
          <w:rFonts w:ascii="Times New Roman" w:hAnsi="Times New Roman"/>
          <w:i/>
          <w:sz w:val="28"/>
          <w:szCs w:val="28"/>
          <w:lang w:val="uk-UA"/>
        </w:rPr>
        <w:t>Таблиця 2.5</w:t>
      </w:r>
    </w:p>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Критерії компенсації, запропоновані Європейською групою з формування політики в області цукрового діабету 2  типу</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94"/>
        <w:gridCol w:w="2126"/>
        <w:gridCol w:w="2548"/>
        <w:gridCol w:w="2555"/>
      </w:tblGrid>
      <w:tr w:rsidR="00A95A30" w:rsidRPr="00AD1F63" w:rsidTr="00515B48">
        <w:tc>
          <w:tcPr>
            <w:tcW w:w="2694" w:type="dxa"/>
            <w:vMerge w:val="restart"/>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Показник</w:t>
            </w:r>
          </w:p>
        </w:tc>
        <w:tc>
          <w:tcPr>
            <w:tcW w:w="7229" w:type="dxa"/>
            <w:gridSpan w:val="3"/>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Рівень компенсації</w:t>
            </w:r>
          </w:p>
        </w:tc>
      </w:tr>
      <w:tr w:rsidR="00A95A30" w:rsidRPr="00AD1F63" w:rsidTr="00515B48">
        <w:tc>
          <w:tcPr>
            <w:tcW w:w="2694" w:type="dxa"/>
            <w:vMerge/>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p>
        </w:tc>
        <w:tc>
          <w:tcPr>
            <w:tcW w:w="2126" w:type="dxa"/>
          </w:tcPr>
          <w:p w:rsidR="00A95A30" w:rsidRPr="00AD1F63" w:rsidRDefault="00A95A30" w:rsidP="002612F3">
            <w:pPr>
              <w:pStyle w:val="a3"/>
              <w:spacing w:after="0" w:line="360" w:lineRule="auto"/>
              <w:ind w:left="0"/>
              <w:rPr>
                <w:rFonts w:ascii="Times New Roman" w:hAnsi="Times New Roman"/>
                <w:sz w:val="28"/>
                <w:szCs w:val="28"/>
                <w:lang w:val="uk-UA"/>
              </w:rPr>
            </w:pPr>
            <w:r w:rsidRPr="00AD1F63">
              <w:rPr>
                <w:rFonts w:ascii="Times New Roman" w:hAnsi="Times New Roman"/>
                <w:sz w:val="28"/>
                <w:szCs w:val="28"/>
                <w:lang w:val="uk-UA"/>
              </w:rPr>
              <w:t>Компенсований</w:t>
            </w:r>
          </w:p>
        </w:tc>
        <w:tc>
          <w:tcPr>
            <w:tcW w:w="2548" w:type="dxa"/>
          </w:tcPr>
          <w:p w:rsidR="00A95A30" w:rsidRPr="00AD1F63" w:rsidRDefault="00A95A30" w:rsidP="002612F3">
            <w:pPr>
              <w:pStyle w:val="a3"/>
              <w:spacing w:after="0" w:line="360" w:lineRule="auto"/>
              <w:ind w:left="0"/>
              <w:rPr>
                <w:rFonts w:ascii="Times New Roman" w:hAnsi="Times New Roman"/>
                <w:sz w:val="28"/>
                <w:szCs w:val="28"/>
                <w:lang w:val="uk-UA"/>
              </w:rPr>
            </w:pPr>
            <w:r w:rsidRPr="00AD1F63">
              <w:rPr>
                <w:rFonts w:ascii="Times New Roman" w:hAnsi="Times New Roman"/>
                <w:sz w:val="28"/>
                <w:szCs w:val="28"/>
                <w:lang w:val="uk-UA"/>
              </w:rPr>
              <w:t>Субкомпенсований</w:t>
            </w:r>
          </w:p>
        </w:tc>
        <w:tc>
          <w:tcPr>
            <w:tcW w:w="2555" w:type="dxa"/>
          </w:tcPr>
          <w:p w:rsidR="00A95A30" w:rsidRPr="00AD1F63" w:rsidRDefault="00A95A30" w:rsidP="002612F3">
            <w:pPr>
              <w:pStyle w:val="a3"/>
              <w:spacing w:after="0" w:line="360" w:lineRule="auto"/>
              <w:ind w:left="0"/>
              <w:rPr>
                <w:rFonts w:ascii="Times New Roman" w:hAnsi="Times New Roman"/>
                <w:sz w:val="28"/>
                <w:szCs w:val="28"/>
                <w:lang w:val="uk-UA"/>
              </w:rPr>
            </w:pPr>
            <w:r w:rsidRPr="00AD1F63">
              <w:rPr>
                <w:rFonts w:ascii="Times New Roman" w:hAnsi="Times New Roman"/>
                <w:sz w:val="28"/>
                <w:szCs w:val="28"/>
                <w:lang w:val="uk-UA"/>
              </w:rPr>
              <w:t>Декомпенсований</w:t>
            </w:r>
          </w:p>
        </w:tc>
      </w:tr>
      <w:tr w:rsidR="00A95A30" w:rsidRPr="00AD1F63" w:rsidTr="00515B48">
        <w:tc>
          <w:tcPr>
            <w:tcW w:w="2694" w:type="dxa"/>
          </w:tcPr>
          <w:p w:rsidR="00A95A30" w:rsidRPr="00AD1F63" w:rsidRDefault="00A95A30" w:rsidP="00A16A8C">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Глікемія натщесерце (ммоль/л)</w:t>
            </w:r>
          </w:p>
        </w:tc>
        <w:tc>
          <w:tcPr>
            <w:tcW w:w="2126"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4,4-6,7</w:t>
            </w:r>
          </w:p>
        </w:tc>
        <w:tc>
          <w:tcPr>
            <w:tcW w:w="2548"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&lt;7,8</w:t>
            </w:r>
          </w:p>
        </w:tc>
        <w:tc>
          <w:tcPr>
            <w:tcW w:w="2555"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&gt;7,8</w:t>
            </w:r>
          </w:p>
        </w:tc>
      </w:tr>
      <w:tr w:rsidR="00A95A30" w:rsidRPr="00AD1F63" w:rsidTr="00515B48">
        <w:tc>
          <w:tcPr>
            <w:tcW w:w="2694" w:type="dxa"/>
          </w:tcPr>
          <w:p w:rsidR="00A95A30" w:rsidRPr="00AD1F63" w:rsidRDefault="00A95A30" w:rsidP="00A16A8C">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Через 2 години після їжі</w:t>
            </w:r>
          </w:p>
        </w:tc>
        <w:tc>
          <w:tcPr>
            <w:tcW w:w="2126"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4,4-8,0</w:t>
            </w:r>
          </w:p>
        </w:tc>
        <w:tc>
          <w:tcPr>
            <w:tcW w:w="2548"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&lt;10,0</w:t>
            </w:r>
          </w:p>
        </w:tc>
        <w:tc>
          <w:tcPr>
            <w:tcW w:w="2555"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&gt;10,0</w:t>
            </w:r>
          </w:p>
        </w:tc>
      </w:tr>
      <w:tr w:rsidR="00A95A30" w:rsidRPr="00AD1F63" w:rsidTr="00515B48">
        <w:tc>
          <w:tcPr>
            <w:tcW w:w="2694" w:type="dxa"/>
          </w:tcPr>
          <w:p w:rsidR="00A95A30" w:rsidRPr="00AD1F63" w:rsidRDefault="00A95A30" w:rsidP="00A16A8C">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Глюкозурія (%)</w:t>
            </w:r>
          </w:p>
        </w:tc>
        <w:tc>
          <w:tcPr>
            <w:tcW w:w="2126"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0</w:t>
            </w:r>
          </w:p>
        </w:tc>
        <w:tc>
          <w:tcPr>
            <w:tcW w:w="2548"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0,5</w:t>
            </w:r>
          </w:p>
        </w:tc>
        <w:tc>
          <w:tcPr>
            <w:tcW w:w="2555"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&gt;0,5</w:t>
            </w:r>
          </w:p>
        </w:tc>
      </w:tr>
      <w:tr w:rsidR="00A95A30" w:rsidRPr="00AD1F63" w:rsidTr="00515B48">
        <w:tc>
          <w:tcPr>
            <w:tcW w:w="2694" w:type="dxa"/>
          </w:tcPr>
          <w:p w:rsidR="00A95A30" w:rsidRPr="00A16A8C" w:rsidRDefault="00A95A30" w:rsidP="00A16A8C">
            <w:pPr>
              <w:spacing w:after="0" w:line="360" w:lineRule="auto"/>
              <w:jc w:val="both"/>
              <w:rPr>
                <w:rFonts w:ascii="Times New Roman" w:hAnsi="Times New Roman"/>
                <w:sz w:val="28"/>
                <w:szCs w:val="28"/>
                <w:lang w:val="en-US"/>
              </w:rPr>
            </w:pPr>
            <w:r w:rsidRPr="00A16A8C">
              <w:rPr>
                <w:rFonts w:ascii="Times New Roman" w:hAnsi="Times New Roman"/>
                <w:sz w:val="28"/>
                <w:szCs w:val="28"/>
                <w:lang w:val="en-US"/>
              </w:rPr>
              <w:t>HbA</w:t>
            </w:r>
            <w:r w:rsidRPr="00A16A8C">
              <w:rPr>
                <w:rFonts w:ascii="Times New Roman" w:hAnsi="Times New Roman"/>
                <w:sz w:val="28"/>
                <w:szCs w:val="28"/>
                <w:vertAlign w:val="subscript"/>
                <w:lang w:val="en-US"/>
              </w:rPr>
              <w:t xml:space="preserve">1c </w:t>
            </w:r>
            <w:r w:rsidRPr="00A16A8C">
              <w:rPr>
                <w:rFonts w:ascii="Times New Roman" w:hAnsi="Times New Roman"/>
                <w:sz w:val="28"/>
                <w:szCs w:val="28"/>
                <w:lang w:val="en-US"/>
              </w:rPr>
              <w:t>(%)</w:t>
            </w:r>
          </w:p>
        </w:tc>
        <w:tc>
          <w:tcPr>
            <w:tcW w:w="2126" w:type="dxa"/>
          </w:tcPr>
          <w:p w:rsidR="00A95A30" w:rsidRPr="00AD1F63" w:rsidRDefault="00A95A30" w:rsidP="009C616A">
            <w:pPr>
              <w:pStyle w:val="a3"/>
              <w:spacing w:after="0" w:line="360" w:lineRule="auto"/>
              <w:ind w:left="0" w:firstLine="851"/>
              <w:jc w:val="both"/>
              <w:rPr>
                <w:rFonts w:ascii="Times New Roman" w:hAnsi="Times New Roman"/>
                <w:sz w:val="28"/>
                <w:szCs w:val="28"/>
                <w:lang w:val="en-US"/>
              </w:rPr>
            </w:pPr>
            <w:r w:rsidRPr="00AD1F63">
              <w:rPr>
                <w:rFonts w:ascii="Times New Roman" w:hAnsi="Times New Roman"/>
                <w:sz w:val="28"/>
                <w:szCs w:val="28"/>
                <w:lang w:val="uk-UA"/>
              </w:rPr>
              <w:t>&lt;</w:t>
            </w:r>
            <w:r w:rsidRPr="00AD1F63">
              <w:rPr>
                <w:rFonts w:ascii="Times New Roman" w:hAnsi="Times New Roman"/>
                <w:sz w:val="28"/>
                <w:szCs w:val="28"/>
                <w:lang w:val="en-US"/>
              </w:rPr>
              <w:t>7</w:t>
            </w:r>
          </w:p>
        </w:tc>
        <w:tc>
          <w:tcPr>
            <w:tcW w:w="2548" w:type="dxa"/>
          </w:tcPr>
          <w:p w:rsidR="00A95A30" w:rsidRPr="00AD1F63" w:rsidRDefault="00A95A30" w:rsidP="009C616A">
            <w:pPr>
              <w:pStyle w:val="a3"/>
              <w:spacing w:after="0" w:line="360" w:lineRule="auto"/>
              <w:ind w:left="0" w:firstLine="851"/>
              <w:jc w:val="both"/>
              <w:rPr>
                <w:rFonts w:ascii="Times New Roman" w:hAnsi="Times New Roman"/>
                <w:sz w:val="28"/>
                <w:szCs w:val="28"/>
                <w:lang w:val="en-US"/>
              </w:rPr>
            </w:pPr>
            <w:r w:rsidRPr="00AD1F63">
              <w:rPr>
                <w:rFonts w:ascii="Times New Roman" w:hAnsi="Times New Roman"/>
                <w:sz w:val="28"/>
                <w:szCs w:val="28"/>
                <w:lang w:val="en-US"/>
              </w:rPr>
              <w:t>7-8</w:t>
            </w:r>
          </w:p>
        </w:tc>
        <w:tc>
          <w:tcPr>
            <w:tcW w:w="2555" w:type="dxa"/>
          </w:tcPr>
          <w:p w:rsidR="00A95A30" w:rsidRPr="00AD1F63" w:rsidRDefault="00A95A30" w:rsidP="009C616A">
            <w:pPr>
              <w:pStyle w:val="a3"/>
              <w:spacing w:after="0" w:line="360" w:lineRule="auto"/>
              <w:ind w:left="0" w:firstLine="851"/>
              <w:jc w:val="both"/>
              <w:rPr>
                <w:rFonts w:ascii="Times New Roman" w:hAnsi="Times New Roman"/>
                <w:sz w:val="28"/>
                <w:szCs w:val="28"/>
                <w:lang w:val="en-US"/>
              </w:rPr>
            </w:pPr>
            <w:r w:rsidRPr="00AD1F63">
              <w:rPr>
                <w:rFonts w:ascii="Times New Roman" w:hAnsi="Times New Roman"/>
                <w:sz w:val="28"/>
                <w:szCs w:val="28"/>
                <w:lang w:val="uk-UA"/>
              </w:rPr>
              <w:t>&gt;</w:t>
            </w:r>
            <w:r w:rsidRPr="00AD1F63">
              <w:rPr>
                <w:rFonts w:ascii="Times New Roman" w:hAnsi="Times New Roman"/>
                <w:sz w:val="28"/>
                <w:szCs w:val="28"/>
                <w:lang w:val="en-US"/>
              </w:rPr>
              <w:t>8</w:t>
            </w:r>
          </w:p>
        </w:tc>
      </w:tr>
      <w:tr w:rsidR="00A95A30" w:rsidRPr="00AD1F63" w:rsidTr="00515B48">
        <w:tc>
          <w:tcPr>
            <w:tcW w:w="2694" w:type="dxa"/>
          </w:tcPr>
          <w:p w:rsidR="00A95A30" w:rsidRPr="00AD1F63" w:rsidRDefault="00A95A30" w:rsidP="00A16A8C">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en-US"/>
              </w:rPr>
              <w:t>Загальний холестерин (</w:t>
            </w:r>
            <w:r w:rsidRPr="00AD1F63">
              <w:rPr>
                <w:rFonts w:ascii="Times New Roman" w:hAnsi="Times New Roman"/>
                <w:sz w:val="28"/>
                <w:szCs w:val="28"/>
                <w:lang w:val="uk-UA"/>
              </w:rPr>
              <w:t>ммоль/л</w:t>
            </w:r>
            <w:r w:rsidRPr="00AD1F63">
              <w:rPr>
                <w:rFonts w:ascii="Times New Roman" w:hAnsi="Times New Roman"/>
                <w:sz w:val="28"/>
                <w:szCs w:val="28"/>
                <w:lang w:val="en-US"/>
              </w:rPr>
              <w:t>)</w:t>
            </w:r>
          </w:p>
        </w:tc>
        <w:tc>
          <w:tcPr>
            <w:tcW w:w="2126"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&lt;5,2</w:t>
            </w:r>
          </w:p>
        </w:tc>
        <w:tc>
          <w:tcPr>
            <w:tcW w:w="2548"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5,2-6,5</w:t>
            </w:r>
          </w:p>
        </w:tc>
        <w:tc>
          <w:tcPr>
            <w:tcW w:w="2555" w:type="dxa"/>
          </w:tcPr>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&gt;6,5</w:t>
            </w:r>
          </w:p>
        </w:tc>
      </w:tr>
      <w:tr w:rsidR="00A04564" w:rsidRPr="00AD1F63" w:rsidTr="00515B48">
        <w:tc>
          <w:tcPr>
            <w:tcW w:w="2694" w:type="dxa"/>
          </w:tcPr>
          <w:p w:rsidR="00A04564" w:rsidRPr="00AD1F63" w:rsidRDefault="00A04564" w:rsidP="00CE1228">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Тригліцериди (ммоль/л)</w:t>
            </w:r>
          </w:p>
        </w:tc>
        <w:tc>
          <w:tcPr>
            <w:tcW w:w="2126" w:type="dxa"/>
          </w:tcPr>
          <w:p w:rsidR="00A04564" w:rsidRPr="00AD1F63" w:rsidRDefault="00A04564" w:rsidP="00CE122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&lt;1,7</w:t>
            </w:r>
          </w:p>
        </w:tc>
        <w:tc>
          <w:tcPr>
            <w:tcW w:w="2548" w:type="dxa"/>
          </w:tcPr>
          <w:p w:rsidR="00A04564" w:rsidRPr="00AD1F63" w:rsidRDefault="00A04564" w:rsidP="00CE122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1,7-2,2</w:t>
            </w:r>
          </w:p>
        </w:tc>
        <w:tc>
          <w:tcPr>
            <w:tcW w:w="2555" w:type="dxa"/>
          </w:tcPr>
          <w:p w:rsidR="00A04564" w:rsidRPr="00AD1F63" w:rsidRDefault="00A04564" w:rsidP="00CE122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&gt;2,2</w:t>
            </w:r>
          </w:p>
        </w:tc>
      </w:tr>
      <w:tr w:rsidR="00A04564" w:rsidRPr="00AD1F63" w:rsidTr="00515B48">
        <w:tc>
          <w:tcPr>
            <w:tcW w:w="2694" w:type="dxa"/>
          </w:tcPr>
          <w:p w:rsidR="00A04564" w:rsidRPr="00AD1F63" w:rsidRDefault="00A04564" w:rsidP="00CE1228">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ЛПВЩ (ммоль/л)</w:t>
            </w:r>
          </w:p>
        </w:tc>
        <w:tc>
          <w:tcPr>
            <w:tcW w:w="2126" w:type="dxa"/>
          </w:tcPr>
          <w:p w:rsidR="00A04564" w:rsidRPr="00AD1F63" w:rsidRDefault="00A04564" w:rsidP="00CE122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&gt;1,1</w:t>
            </w:r>
          </w:p>
        </w:tc>
        <w:tc>
          <w:tcPr>
            <w:tcW w:w="2548" w:type="dxa"/>
          </w:tcPr>
          <w:p w:rsidR="00A04564" w:rsidRPr="00AD1F63" w:rsidRDefault="00A04564" w:rsidP="00CE122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0,9-1,1</w:t>
            </w:r>
          </w:p>
        </w:tc>
        <w:tc>
          <w:tcPr>
            <w:tcW w:w="2555" w:type="dxa"/>
          </w:tcPr>
          <w:p w:rsidR="00A04564" w:rsidRPr="00AD1F63" w:rsidRDefault="00A04564" w:rsidP="00CE122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&lt;0,9</w:t>
            </w:r>
          </w:p>
        </w:tc>
      </w:tr>
      <w:tr w:rsidR="00A04564" w:rsidRPr="00AD1F63" w:rsidTr="00515B48">
        <w:tc>
          <w:tcPr>
            <w:tcW w:w="2694" w:type="dxa"/>
            <w:vMerge w:val="restart"/>
          </w:tcPr>
          <w:p w:rsidR="00A04564" w:rsidRPr="00AD1F63" w:rsidRDefault="00A04564" w:rsidP="00CE1228">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Індекс маси тіла (кг/м</w:t>
            </w:r>
            <w:r w:rsidRPr="00AD1F63">
              <w:rPr>
                <w:rFonts w:ascii="Times New Roman" w:hAnsi="Times New Roman"/>
                <w:sz w:val="28"/>
                <w:szCs w:val="28"/>
                <w:vertAlign w:val="superscript"/>
                <w:lang w:val="uk-UA"/>
              </w:rPr>
              <w:t>2</w:t>
            </w:r>
            <w:r w:rsidRPr="00AD1F63">
              <w:rPr>
                <w:rFonts w:ascii="Times New Roman" w:hAnsi="Times New Roman"/>
                <w:sz w:val="28"/>
                <w:szCs w:val="28"/>
                <w:lang w:val="uk-UA"/>
              </w:rPr>
              <w:t>)</w:t>
            </w:r>
          </w:p>
        </w:tc>
        <w:tc>
          <w:tcPr>
            <w:tcW w:w="2126" w:type="dxa"/>
          </w:tcPr>
          <w:p w:rsidR="00A04564" w:rsidRPr="00AD1F63" w:rsidRDefault="00A04564" w:rsidP="00CE122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Чол. &lt;25</w:t>
            </w:r>
          </w:p>
        </w:tc>
        <w:tc>
          <w:tcPr>
            <w:tcW w:w="2548" w:type="dxa"/>
          </w:tcPr>
          <w:p w:rsidR="00A04564" w:rsidRPr="00AD1F63" w:rsidRDefault="00A04564" w:rsidP="00CE122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&lt;27</w:t>
            </w:r>
          </w:p>
        </w:tc>
        <w:tc>
          <w:tcPr>
            <w:tcW w:w="2555" w:type="dxa"/>
          </w:tcPr>
          <w:p w:rsidR="00A04564" w:rsidRPr="00AD1F63" w:rsidRDefault="00A04564" w:rsidP="00CE122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&gt;27</w:t>
            </w:r>
          </w:p>
        </w:tc>
      </w:tr>
      <w:tr w:rsidR="00A04564" w:rsidRPr="00AD1F63" w:rsidTr="00515B48">
        <w:tc>
          <w:tcPr>
            <w:tcW w:w="2694" w:type="dxa"/>
            <w:vMerge/>
          </w:tcPr>
          <w:p w:rsidR="00A04564" w:rsidRPr="00AD1F63" w:rsidRDefault="00A04564" w:rsidP="00CE1228">
            <w:pPr>
              <w:pStyle w:val="a3"/>
              <w:spacing w:after="0" w:line="360" w:lineRule="auto"/>
              <w:ind w:left="0" w:firstLine="851"/>
              <w:jc w:val="both"/>
              <w:rPr>
                <w:rFonts w:ascii="Times New Roman" w:hAnsi="Times New Roman"/>
                <w:sz w:val="28"/>
                <w:szCs w:val="28"/>
                <w:lang w:val="uk-UA"/>
              </w:rPr>
            </w:pPr>
          </w:p>
        </w:tc>
        <w:tc>
          <w:tcPr>
            <w:tcW w:w="2126" w:type="dxa"/>
          </w:tcPr>
          <w:p w:rsidR="00A04564" w:rsidRPr="00AD1F63" w:rsidRDefault="00A04564" w:rsidP="00CE122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Жін. &lt;24</w:t>
            </w:r>
          </w:p>
        </w:tc>
        <w:tc>
          <w:tcPr>
            <w:tcW w:w="2548" w:type="dxa"/>
          </w:tcPr>
          <w:p w:rsidR="00A04564" w:rsidRPr="00AD1F63" w:rsidRDefault="00A04564" w:rsidP="00CE122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&lt;26</w:t>
            </w:r>
          </w:p>
        </w:tc>
        <w:tc>
          <w:tcPr>
            <w:tcW w:w="2555" w:type="dxa"/>
          </w:tcPr>
          <w:p w:rsidR="00A04564" w:rsidRPr="00AD1F63" w:rsidRDefault="00A04564" w:rsidP="00CE122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&gt;26</w:t>
            </w:r>
          </w:p>
        </w:tc>
      </w:tr>
      <w:tr w:rsidR="00A04564" w:rsidRPr="00AD1F63" w:rsidTr="00515B48">
        <w:tc>
          <w:tcPr>
            <w:tcW w:w="2694" w:type="dxa"/>
          </w:tcPr>
          <w:p w:rsidR="00A04564" w:rsidRPr="00AD1F63" w:rsidRDefault="00A04564" w:rsidP="00CE1228">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АТ (мм рт  ст)</w:t>
            </w:r>
          </w:p>
        </w:tc>
        <w:tc>
          <w:tcPr>
            <w:tcW w:w="2126" w:type="dxa"/>
          </w:tcPr>
          <w:p w:rsidR="00A04564" w:rsidRPr="00AD1F63" w:rsidRDefault="00A04564" w:rsidP="00CE122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&lt;140/90</w:t>
            </w:r>
          </w:p>
        </w:tc>
        <w:tc>
          <w:tcPr>
            <w:tcW w:w="2548" w:type="dxa"/>
          </w:tcPr>
          <w:p w:rsidR="00A04564" w:rsidRPr="00AD1F63" w:rsidRDefault="00A04564" w:rsidP="00CE122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&lt;160/95</w:t>
            </w:r>
          </w:p>
        </w:tc>
        <w:tc>
          <w:tcPr>
            <w:tcW w:w="2555" w:type="dxa"/>
          </w:tcPr>
          <w:p w:rsidR="00A04564" w:rsidRPr="00AD1F63" w:rsidRDefault="00A04564" w:rsidP="00CE1228">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&gt;160/95</w:t>
            </w:r>
          </w:p>
        </w:tc>
      </w:tr>
    </w:tbl>
    <w:p w:rsidR="00A95A30" w:rsidRPr="00A04564" w:rsidRDefault="00A95A30" w:rsidP="00A04564">
      <w:pPr>
        <w:spacing w:after="0" w:line="360" w:lineRule="auto"/>
        <w:jc w:val="both"/>
        <w:rPr>
          <w:rFonts w:ascii="Times New Roman" w:hAnsi="Times New Roman"/>
          <w:i/>
          <w:sz w:val="28"/>
          <w:szCs w:val="28"/>
          <w:lang w:val="ru-RU"/>
        </w:rPr>
      </w:pP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2.2 Клінічна характеристика хворих</w:t>
      </w: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Всього було обстежено 130 хворих, серед яких жінок 44 (33,8%) та чоловіків 86 (66,2%).</w:t>
      </w: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Усіх хворих було розподілено на 2 групи: 1 групу склали хворі на гострий інфаркт міокарда з супутнім цукровим діабетом 2 типу (</w:t>
      </w:r>
      <w:r w:rsidRPr="00AD1F63">
        <w:rPr>
          <w:rFonts w:ascii="Times New Roman" w:hAnsi="Times New Roman"/>
          <w:sz w:val="28"/>
          <w:szCs w:val="28"/>
          <w:lang w:val="en-US"/>
        </w:rPr>
        <w:t>n</w:t>
      </w:r>
      <w:r w:rsidRPr="00AD1F63">
        <w:rPr>
          <w:rFonts w:ascii="Times New Roman" w:hAnsi="Times New Roman"/>
          <w:sz w:val="28"/>
          <w:szCs w:val="28"/>
          <w:lang w:val="uk-UA"/>
        </w:rPr>
        <w:t>=73), 2 групу ‒ хворі на гострий інфаркт міокарда без цукрового діабету 2 типу (</w:t>
      </w:r>
      <w:r w:rsidRPr="00AD1F63">
        <w:rPr>
          <w:rFonts w:ascii="Times New Roman" w:hAnsi="Times New Roman"/>
          <w:sz w:val="28"/>
          <w:szCs w:val="28"/>
          <w:lang w:val="en-US"/>
        </w:rPr>
        <w:t>n</w:t>
      </w:r>
      <w:r w:rsidRPr="00AD1F63">
        <w:rPr>
          <w:rFonts w:ascii="Times New Roman" w:hAnsi="Times New Roman"/>
          <w:sz w:val="28"/>
          <w:szCs w:val="28"/>
          <w:lang w:val="uk-UA"/>
        </w:rPr>
        <w:t>=57). До 1-ї групи увійшло 43 чоловіків (41,7%) та 30 жінок (58,3%); до 2-ї групи увійшло 43 чоловіків (70,9%) та 14 жінок (29,1%). Середній вік хворих у 1-й групі склав 62,73±1,40 років, а у 2-й групі ‒ 63,98±1,47 років. Контрольну групу склали 20 практично здорових осіб, середній вік яких складав 60,85±0,17 років.</w:t>
      </w: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Обстежених було розподілено на групи в залежності від локалізації інфаркту міокарда: у 39 хворих (53,4%) 1-ї групи було діагностовано інфаркт міокарда передньої локалізації, в той час як у 2-й групі лише у 31 хворих (54,4%); інфаркт задньої локалізації було виявлено у 32 хворих (43,8%) 1-ї групи та у 23 (40,4%) хворих 2-ї групи.</w:t>
      </w: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 xml:space="preserve">Серед обстежених хворих 1-ї групи артеріальну гіпертензію </w:t>
      </w:r>
      <w:r w:rsidRPr="00AD1F63">
        <w:rPr>
          <w:rFonts w:ascii="Times New Roman" w:hAnsi="Times New Roman"/>
          <w:sz w:val="28"/>
          <w:szCs w:val="28"/>
          <w:lang w:val="en-US"/>
        </w:rPr>
        <w:t>I</w:t>
      </w:r>
      <w:r w:rsidRPr="00AD1F63">
        <w:rPr>
          <w:rFonts w:ascii="Times New Roman" w:hAnsi="Times New Roman"/>
          <w:sz w:val="28"/>
          <w:szCs w:val="28"/>
          <w:lang w:val="uk-UA"/>
        </w:rPr>
        <w:t xml:space="preserve"> ступеню було діагностовано у 2 хворих (2,7%), у 2-й групі ‒ у 4 (7%); артеріальна гіпертензія </w:t>
      </w:r>
      <w:r w:rsidRPr="00AD1F63">
        <w:rPr>
          <w:rFonts w:ascii="Times New Roman" w:hAnsi="Times New Roman"/>
          <w:sz w:val="28"/>
          <w:szCs w:val="28"/>
          <w:lang w:val="en-US"/>
        </w:rPr>
        <w:t>II</w:t>
      </w:r>
      <w:r w:rsidRPr="00AD1F63">
        <w:rPr>
          <w:rFonts w:ascii="Times New Roman" w:hAnsi="Times New Roman"/>
          <w:sz w:val="28"/>
          <w:szCs w:val="28"/>
          <w:lang w:val="uk-UA"/>
        </w:rPr>
        <w:t xml:space="preserve"> ступеня виявлялася у 28 хворих (38,4%) I групи, порівняно з цим у 2-й групі ‒ лише у 31 хворих (54,4%); страждали на артеріальну гіпертензію </w:t>
      </w:r>
      <w:r w:rsidRPr="00AD1F63">
        <w:rPr>
          <w:rFonts w:ascii="Times New Roman" w:hAnsi="Times New Roman"/>
          <w:sz w:val="28"/>
          <w:szCs w:val="28"/>
          <w:lang w:val="en-US"/>
        </w:rPr>
        <w:t>III</w:t>
      </w:r>
      <w:r w:rsidRPr="00AD1F63">
        <w:rPr>
          <w:rFonts w:ascii="Times New Roman" w:hAnsi="Times New Roman"/>
          <w:sz w:val="28"/>
          <w:szCs w:val="28"/>
          <w:lang w:val="uk-UA"/>
        </w:rPr>
        <w:t xml:space="preserve"> </w:t>
      </w:r>
      <w:r w:rsidRPr="00AD1F63">
        <w:rPr>
          <w:rFonts w:ascii="Times New Roman" w:hAnsi="Times New Roman"/>
          <w:sz w:val="28"/>
          <w:szCs w:val="28"/>
          <w:lang w:val="en-US"/>
        </w:rPr>
        <w:t>c</w:t>
      </w:r>
      <w:r w:rsidRPr="00AD1F63">
        <w:rPr>
          <w:rFonts w:ascii="Times New Roman" w:hAnsi="Times New Roman"/>
          <w:sz w:val="28"/>
          <w:szCs w:val="28"/>
          <w:lang w:val="uk-UA"/>
        </w:rPr>
        <w:t>тупеню у 1-й групі ‒ 43 хворих (58,9%), у 2-й групі ‒ 22 (38,6%). Пацієнти контрольної групи мали нормальний артеріальний тиск.</w:t>
      </w: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Ішемічна хвороба серця ускладнилася фібриляцією передсердь у 7 хворих (9</w:t>
      </w:r>
      <w:r w:rsidR="00436457" w:rsidRPr="00AD1F63">
        <w:rPr>
          <w:rFonts w:ascii="Times New Roman" w:hAnsi="Times New Roman"/>
          <w:sz w:val="28"/>
          <w:szCs w:val="28"/>
          <w:lang w:val="uk-UA"/>
        </w:rPr>
        <w:t>,</w:t>
      </w:r>
      <w:r w:rsidRPr="00AD1F63">
        <w:rPr>
          <w:rFonts w:ascii="Times New Roman" w:hAnsi="Times New Roman"/>
          <w:sz w:val="28"/>
          <w:szCs w:val="28"/>
          <w:lang w:val="uk-UA"/>
        </w:rPr>
        <w:t>6%) 1-ї групи, у 4 хворих (7%) 2-ї групи.</w:t>
      </w: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Н</w:t>
      </w:r>
      <w:r w:rsidRPr="00AD1F63">
        <w:rPr>
          <w:rFonts w:ascii="Times New Roman" w:hAnsi="Times New Roman"/>
          <w:sz w:val="28"/>
          <w:szCs w:val="28"/>
        </w:rPr>
        <w:t xml:space="preserve">а атеросклеротичний кардіосклероз страждали </w:t>
      </w:r>
      <w:r w:rsidRPr="00AD1F63">
        <w:rPr>
          <w:rFonts w:ascii="Times New Roman" w:hAnsi="Times New Roman"/>
          <w:sz w:val="28"/>
          <w:szCs w:val="28"/>
          <w:lang w:val="uk-UA"/>
        </w:rPr>
        <w:t>66 хворих</w:t>
      </w:r>
      <w:r w:rsidRPr="00AD1F63">
        <w:rPr>
          <w:rFonts w:ascii="Times New Roman" w:hAnsi="Times New Roman"/>
          <w:sz w:val="28"/>
          <w:szCs w:val="28"/>
        </w:rPr>
        <w:t xml:space="preserve"> (</w:t>
      </w:r>
      <w:r w:rsidRPr="00AD1F63">
        <w:rPr>
          <w:rFonts w:ascii="Times New Roman" w:hAnsi="Times New Roman"/>
          <w:sz w:val="28"/>
          <w:szCs w:val="28"/>
          <w:lang w:val="uk-UA"/>
        </w:rPr>
        <w:t>90,4</w:t>
      </w:r>
      <w:r w:rsidRPr="00AD1F63">
        <w:rPr>
          <w:rFonts w:ascii="Times New Roman" w:hAnsi="Times New Roman"/>
          <w:sz w:val="28"/>
          <w:szCs w:val="28"/>
        </w:rPr>
        <w:t>%)</w:t>
      </w:r>
      <w:r w:rsidRPr="00AD1F63">
        <w:rPr>
          <w:rFonts w:ascii="Times New Roman" w:hAnsi="Times New Roman"/>
          <w:sz w:val="28"/>
          <w:szCs w:val="28"/>
          <w:lang w:val="uk-UA"/>
        </w:rPr>
        <w:t xml:space="preserve"> 1-ї групи та 53</w:t>
      </w:r>
      <w:r w:rsidRPr="00AD1F63">
        <w:rPr>
          <w:rFonts w:ascii="Times New Roman" w:hAnsi="Times New Roman"/>
          <w:sz w:val="28"/>
          <w:szCs w:val="28"/>
        </w:rPr>
        <w:t xml:space="preserve"> </w:t>
      </w:r>
      <w:r w:rsidRPr="00AD1F63">
        <w:rPr>
          <w:rFonts w:ascii="Times New Roman" w:hAnsi="Times New Roman"/>
          <w:sz w:val="28"/>
          <w:szCs w:val="28"/>
          <w:lang w:val="uk-UA"/>
        </w:rPr>
        <w:t xml:space="preserve">хворих </w:t>
      </w:r>
      <w:r w:rsidRPr="00AD1F63">
        <w:rPr>
          <w:rFonts w:ascii="Times New Roman" w:hAnsi="Times New Roman"/>
          <w:sz w:val="28"/>
          <w:szCs w:val="28"/>
        </w:rPr>
        <w:t>(</w:t>
      </w:r>
      <w:r w:rsidRPr="00AD1F63">
        <w:rPr>
          <w:rFonts w:ascii="Times New Roman" w:hAnsi="Times New Roman"/>
          <w:sz w:val="28"/>
          <w:szCs w:val="28"/>
          <w:lang w:val="uk-UA"/>
        </w:rPr>
        <w:t>93</w:t>
      </w:r>
      <w:r w:rsidRPr="00AD1F63">
        <w:rPr>
          <w:rFonts w:ascii="Times New Roman" w:hAnsi="Times New Roman"/>
          <w:sz w:val="28"/>
          <w:szCs w:val="28"/>
        </w:rPr>
        <w:t>%)</w:t>
      </w:r>
      <w:r w:rsidRPr="00AD1F63">
        <w:rPr>
          <w:rFonts w:ascii="Times New Roman" w:hAnsi="Times New Roman"/>
          <w:sz w:val="28"/>
          <w:szCs w:val="28"/>
          <w:lang w:val="uk-UA"/>
        </w:rPr>
        <w:t xml:space="preserve"> 2-ї групи. У контрольній групі атеросклеротичний кардіосклероз, було виявлено у 10 хворих (50%).</w:t>
      </w: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2 хворих (2,7%) 1-ї групи вказували на раніше перенесений ішемічний інсульт, у 2-й групі ‒ 1 хворий (1,8%); жодного пацієнта не мала в анамнезі тромбоемболію гілок легеневої артерії та набряку легень.</w:t>
      </w: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 xml:space="preserve">Серед обстежених </w:t>
      </w:r>
      <w:r w:rsidR="006246F3" w:rsidRPr="00AD1F63">
        <w:rPr>
          <w:rFonts w:ascii="Times New Roman" w:hAnsi="Times New Roman"/>
          <w:sz w:val="28"/>
          <w:szCs w:val="28"/>
          <w:lang w:val="uk-UA"/>
        </w:rPr>
        <w:t xml:space="preserve">практикують </w:t>
      </w:r>
      <w:r w:rsidRPr="00AD1F63">
        <w:rPr>
          <w:rFonts w:ascii="Times New Roman" w:hAnsi="Times New Roman"/>
          <w:sz w:val="28"/>
          <w:szCs w:val="28"/>
          <w:lang w:val="uk-UA"/>
        </w:rPr>
        <w:t>пал</w:t>
      </w:r>
      <w:r w:rsidR="006246F3" w:rsidRPr="00AD1F63">
        <w:rPr>
          <w:rFonts w:ascii="Times New Roman" w:hAnsi="Times New Roman"/>
          <w:sz w:val="28"/>
          <w:szCs w:val="28"/>
          <w:lang w:val="uk-UA"/>
        </w:rPr>
        <w:t>іння</w:t>
      </w:r>
      <w:r w:rsidRPr="00AD1F63">
        <w:rPr>
          <w:rFonts w:ascii="Times New Roman" w:hAnsi="Times New Roman"/>
          <w:sz w:val="28"/>
          <w:szCs w:val="28"/>
          <w:lang w:val="uk-UA"/>
        </w:rPr>
        <w:t xml:space="preserve"> або довгий час палили у 1-й групі ‒ 8 хворих</w:t>
      </w:r>
      <w:r w:rsidRPr="00AD1F63">
        <w:rPr>
          <w:rFonts w:ascii="Times New Roman" w:hAnsi="Times New Roman"/>
          <w:sz w:val="28"/>
          <w:szCs w:val="28"/>
        </w:rPr>
        <w:t xml:space="preserve"> (</w:t>
      </w:r>
      <w:r w:rsidRPr="00AD1F63">
        <w:rPr>
          <w:rFonts w:ascii="Times New Roman" w:hAnsi="Times New Roman"/>
          <w:sz w:val="28"/>
          <w:szCs w:val="28"/>
          <w:lang w:val="uk-UA"/>
        </w:rPr>
        <w:t>11</w:t>
      </w:r>
      <w:r w:rsidRPr="00AD1F63">
        <w:rPr>
          <w:rFonts w:ascii="Times New Roman" w:hAnsi="Times New Roman"/>
          <w:sz w:val="28"/>
          <w:szCs w:val="28"/>
        </w:rPr>
        <w:t>%)</w:t>
      </w:r>
      <w:r w:rsidRPr="00AD1F63">
        <w:rPr>
          <w:rFonts w:ascii="Times New Roman" w:hAnsi="Times New Roman"/>
          <w:sz w:val="28"/>
          <w:szCs w:val="28"/>
          <w:lang w:val="uk-UA"/>
        </w:rPr>
        <w:t>, у 2-й групі ‒ 10</w:t>
      </w:r>
      <w:r w:rsidRPr="00AD1F63">
        <w:rPr>
          <w:rFonts w:ascii="Times New Roman" w:hAnsi="Times New Roman"/>
          <w:sz w:val="28"/>
          <w:szCs w:val="28"/>
        </w:rPr>
        <w:t xml:space="preserve"> (</w:t>
      </w:r>
      <w:r w:rsidRPr="00AD1F63">
        <w:rPr>
          <w:rFonts w:ascii="Times New Roman" w:hAnsi="Times New Roman"/>
          <w:sz w:val="28"/>
          <w:szCs w:val="28"/>
          <w:lang w:val="uk-UA"/>
        </w:rPr>
        <w:t>17,5</w:t>
      </w:r>
      <w:r w:rsidRPr="00AD1F63">
        <w:rPr>
          <w:rFonts w:ascii="Times New Roman" w:hAnsi="Times New Roman"/>
          <w:sz w:val="28"/>
          <w:szCs w:val="28"/>
        </w:rPr>
        <w:t>%)</w:t>
      </w:r>
      <w:r w:rsidRPr="00AD1F63">
        <w:rPr>
          <w:rFonts w:ascii="Times New Roman" w:hAnsi="Times New Roman"/>
          <w:sz w:val="28"/>
          <w:szCs w:val="28"/>
          <w:lang w:val="uk-UA"/>
        </w:rPr>
        <w:t xml:space="preserve">, у контрольній групі - 0 (0%). На ожиріння страждали 24 хворих </w:t>
      </w:r>
      <w:r w:rsidRPr="00AD1F63">
        <w:rPr>
          <w:rFonts w:ascii="Times New Roman" w:hAnsi="Times New Roman"/>
          <w:sz w:val="28"/>
          <w:szCs w:val="28"/>
        </w:rPr>
        <w:t>(</w:t>
      </w:r>
      <w:r w:rsidRPr="00AD1F63">
        <w:rPr>
          <w:rFonts w:ascii="Times New Roman" w:hAnsi="Times New Roman"/>
          <w:sz w:val="28"/>
          <w:szCs w:val="28"/>
          <w:lang w:val="uk-UA"/>
        </w:rPr>
        <w:t>32,9</w:t>
      </w:r>
      <w:r w:rsidRPr="00AD1F63">
        <w:rPr>
          <w:rFonts w:ascii="Times New Roman" w:hAnsi="Times New Roman"/>
          <w:sz w:val="28"/>
          <w:szCs w:val="28"/>
        </w:rPr>
        <w:t>%)</w:t>
      </w:r>
      <w:r w:rsidRPr="00AD1F63">
        <w:rPr>
          <w:rFonts w:ascii="Times New Roman" w:hAnsi="Times New Roman"/>
          <w:sz w:val="28"/>
          <w:szCs w:val="28"/>
          <w:lang w:val="uk-UA"/>
        </w:rPr>
        <w:t xml:space="preserve">  1-ї групи та 10</w:t>
      </w:r>
      <w:r w:rsidRPr="00AD1F63">
        <w:rPr>
          <w:rFonts w:ascii="Times New Roman" w:hAnsi="Times New Roman"/>
          <w:sz w:val="28"/>
          <w:szCs w:val="28"/>
        </w:rPr>
        <w:t xml:space="preserve"> </w:t>
      </w:r>
      <w:r w:rsidRPr="00AD1F63">
        <w:rPr>
          <w:rFonts w:ascii="Times New Roman" w:hAnsi="Times New Roman"/>
          <w:sz w:val="28"/>
          <w:szCs w:val="28"/>
          <w:lang w:val="uk-UA"/>
        </w:rPr>
        <w:t xml:space="preserve">хворих </w:t>
      </w:r>
      <w:r w:rsidRPr="00AD1F63">
        <w:rPr>
          <w:rFonts w:ascii="Times New Roman" w:hAnsi="Times New Roman"/>
          <w:sz w:val="28"/>
          <w:szCs w:val="28"/>
        </w:rPr>
        <w:t>(</w:t>
      </w:r>
      <w:r w:rsidRPr="00AD1F63">
        <w:rPr>
          <w:rFonts w:ascii="Times New Roman" w:hAnsi="Times New Roman"/>
          <w:sz w:val="28"/>
          <w:szCs w:val="28"/>
          <w:lang w:val="uk-UA"/>
        </w:rPr>
        <w:t>17,5</w:t>
      </w:r>
      <w:r w:rsidRPr="00AD1F63">
        <w:rPr>
          <w:rFonts w:ascii="Times New Roman" w:hAnsi="Times New Roman"/>
          <w:sz w:val="28"/>
          <w:szCs w:val="28"/>
        </w:rPr>
        <w:t>%)</w:t>
      </w:r>
      <w:r w:rsidRPr="00AD1F63">
        <w:rPr>
          <w:rFonts w:ascii="Times New Roman" w:hAnsi="Times New Roman"/>
          <w:sz w:val="28"/>
          <w:szCs w:val="28"/>
          <w:lang w:val="uk-UA"/>
        </w:rPr>
        <w:t xml:space="preserve"> 2-ї групи. Пацієнти контрольної групи мали нормальну масу тіла.</w:t>
      </w:r>
    </w:p>
    <w:p w:rsidR="00A95A30" w:rsidRPr="002536E4" w:rsidRDefault="00A95A30" w:rsidP="002536E4">
      <w:pPr>
        <w:pStyle w:val="a3"/>
        <w:spacing w:after="0" w:line="360" w:lineRule="auto"/>
        <w:ind w:left="0" w:firstLine="851"/>
        <w:jc w:val="both"/>
        <w:rPr>
          <w:rFonts w:ascii="Times New Roman" w:hAnsi="Times New Roman"/>
          <w:sz w:val="28"/>
          <w:szCs w:val="28"/>
        </w:rPr>
      </w:pPr>
      <w:r w:rsidRPr="00AD1F63">
        <w:rPr>
          <w:rFonts w:ascii="Times New Roman" w:hAnsi="Times New Roman"/>
          <w:sz w:val="28"/>
          <w:szCs w:val="28"/>
          <w:lang w:val="uk-UA"/>
        </w:rPr>
        <w:t xml:space="preserve">Хронічна серцева недостатність (ХСН) у групах мала такий розподіл: СН I ст. діагностовано у 5 хворого (6,8%) 1-ї групи, у 8 хворих </w:t>
      </w:r>
      <w:r w:rsidRPr="00AD1F63">
        <w:rPr>
          <w:rFonts w:ascii="Times New Roman" w:hAnsi="Times New Roman"/>
          <w:sz w:val="28"/>
          <w:szCs w:val="28"/>
        </w:rPr>
        <w:t>(</w:t>
      </w:r>
      <w:r w:rsidRPr="00AD1F63">
        <w:rPr>
          <w:rFonts w:ascii="Times New Roman" w:hAnsi="Times New Roman"/>
          <w:sz w:val="28"/>
          <w:szCs w:val="28"/>
          <w:lang w:val="uk-UA"/>
        </w:rPr>
        <w:t>1</w:t>
      </w:r>
      <w:r w:rsidRPr="00AD1F63">
        <w:rPr>
          <w:rFonts w:ascii="Times New Roman" w:hAnsi="Times New Roman"/>
          <w:sz w:val="28"/>
          <w:szCs w:val="28"/>
        </w:rPr>
        <w:t>5,</w:t>
      </w:r>
      <w:r w:rsidRPr="00AD1F63">
        <w:rPr>
          <w:rFonts w:ascii="Times New Roman" w:hAnsi="Times New Roman"/>
          <w:sz w:val="28"/>
          <w:szCs w:val="28"/>
          <w:lang w:val="uk-UA"/>
        </w:rPr>
        <w:t>1</w:t>
      </w:r>
      <w:r w:rsidRPr="00AD1F63">
        <w:rPr>
          <w:rFonts w:ascii="Times New Roman" w:hAnsi="Times New Roman"/>
          <w:sz w:val="28"/>
          <w:szCs w:val="28"/>
        </w:rPr>
        <w:t>%)</w:t>
      </w:r>
      <w:r w:rsidRPr="00AD1F63">
        <w:rPr>
          <w:rFonts w:ascii="Times New Roman" w:hAnsi="Times New Roman"/>
          <w:sz w:val="28"/>
          <w:szCs w:val="28"/>
          <w:lang w:val="uk-UA"/>
        </w:rPr>
        <w:t xml:space="preserve"> 2-ї групи; СН II А ст. виявлено у 63</w:t>
      </w:r>
      <w:r w:rsidRPr="00AD1F63">
        <w:rPr>
          <w:rFonts w:ascii="Times New Roman" w:hAnsi="Times New Roman"/>
          <w:sz w:val="28"/>
          <w:szCs w:val="28"/>
        </w:rPr>
        <w:t xml:space="preserve"> </w:t>
      </w:r>
      <w:r w:rsidRPr="00AD1F63">
        <w:rPr>
          <w:rFonts w:ascii="Times New Roman" w:hAnsi="Times New Roman"/>
          <w:sz w:val="28"/>
          <w:szCs w:val="28"/>
          <w:lang w:val="uk-UA"/>
        </w:rPr>
        <w:t xml:space="preserve">хворих </w:t>
      </w:r>
      <w:r w:rsidRPr="00AD1F63">
        <w:rPr>
          <w:rFonts w:ascii="Times New Roman" w:hAnsi="Times New Roman"/>
          <w:sz w:val="28"/>
          <w:szCs w:val="28"/>
        </w:rPr>
        <w:t>(8</w:t>
      </w:r>
      <w:r w:rsidRPr="00AD1F63">
        <w:rPr>
          <w:rFonts w:ascii="Times New Roman" w:hAnsi="Times New Roman"/>
          <w:sz w:val="28"/>
          <w:szCs w:val="28"/>
          <w:lang w:val="uk-UA"/>
        </w:rPr>
        <w:t>6,3</w:t>
      </w:r>
      <w:r w:rsidRPr="00AD1F63">
        <w:rPr>
          <w:rFonts w:ascii="Times New Roman" w:hAnsi="Times New Roman"/>
          <w:sz w:val="28"/>
          <w:szCs w:val="28"/>
        </w:rPr>
        <w:t>%)</w:t>
      </w:r>
      <w:r w:rsidRPr="00AD1F63">
        <w:rPr>
          <w:rFonts w:ascii="Times New Roman" w:hAnsi="Times New Roman"/>
          <w:sz w:val="28"/>
          <w:szCs w:val="28"/>
          <w:lang w:val="uk-UA"/>
        </w:rPr>
        <w:t xml:space="preserve">, у 2-й групі ‒ у </w:t>
      </w:r>
      <w:r w:rsidRPr="00AD1F63">
        <w:rPr>
          <w:rFonts w:ascii="Times New Roman" w:hAnsi="Times New Roman"/>
          <w:sz w:val="28"/>
          <w:szCs w:val="28"/>
        </w:rPr>
        <w:t>4</w:t>
      </w:r>
      <w:r w:rsidRPr="00AD1F63">
        <w:rPr>
          <w:rFonts w:ascii="Times New Roman" w:hAnsi="Times New Roman"/>
          <w:sz w:val="28"/>
          <w:szCs w:val="28"/>
          <w:lang w:val="uk-UA"/>
        </w:rPr>
        <w:t>8 хворих</w:t>
      </w:r>
      <w:r w:rsidRPr="00AD1F63">
        <w:rPr>
          <w:rFonts w:ascii="Times New Roman" w:hAnsi="Times New Roman"/>
          <w:sz w:val="28"/>
          <w:szCs w:val="28"/>
        </w:rPr>
        <w:t xml:space="preserve"> (</w:t>
      </w:r>
      <w:r w:rsidRPr="00AD1F63">
        <w:rPr>
          <w:rFonts w:ascii="Times New Roman" w:hAnsi="Times New Roman"/>
          <w:sz w:val="28"/>
          <w:szCs w:val="28"/>
          <w:lang w:val="uk-UA"/>
        </w:rPr>
        <w:t>90</w:t>
      </w:r>
      <w:r w:rsidRPr="00AD1F63">
        <w:rPr>
          <w:rFonts w:ascii="Times New Roman" w:hAnsi="Times New Roman"/>
          <w:sz w:val="28"/>
          <w:szCs w:val="28"/>
        </w:rPr>
        <w:t xml:space="preserve">,6%); СН </w:t>
      </w:r>
      <w:r w:rsidRPr="00AD1F63">
        <w:rPr>
          <w:rFonts w:ascii="Times New Roman" w:hAnsi="Times New Roman"/>
          <w:sz w:val="28"/>
          <w:szCs w:val="28"/>
          <w:lang w:val="en-US"/>
        </w:rPr>
        <w:t>II</w:t>
      </w:r>
      <w:r w:rsidRPr="00AD1F63">
        <w:rPr>
          <w:rFonts w:ascii="Times New Roman" w:hAnsi="Times New Roman"/>
          <w:sz w:val="28"/>
          <w:szCs w:val="28"/>
        </w:rPr>
        <w:t xml:space="preserve"> Б ст</w:t>
      </w:r>
      <w:r w:rsidRPr="00AD1F63">
        <w:rPr>
          <w:rFonts w:ascii="Times New Roman" w:hAnsi="Times New Roman"/>
          <w:sz w:val="28"/>
          <w:szCs w:val="28"/>
          <w:lang w:val="uk-UA"/>
        </w:rPr>
        <w:t>.</w:t>
      </w:r>
      <w:r w:rsidRPr="00AD1F63">
        <w:rPr>
          <w:rFonts w:ascii="Times New Roman" w:hAnsi="Times New Roman"/>
          <w:sz w:val="28"/>
          <w:szCs w:val="28"/>
        </w:rPr>
        <w:t xml:space="preserve"> </w:t>
      </w:r>
      <w:r w:rsidRPr="00AD1F63">
        <w:rPr>
          <w:rFonts w:ascii="Times New Roman" w:hAnsi="Times New Roman"/>
          <w:sz w:val="28"/>
          <w:szCs w:val="28"/>
          <w:lang w:val="uk-UA"/>
        </w:rPr>
        <w:t xml:space="preserve">було </w:t>
      </w:r>
      <w:r w:rsidRPr="00AD1F63">
        <w:rPr>
          <w:rFonts w:ascii="Times New Roman" w:hAnsi="Times New Roman"/>
          <w:sz w:val="28"/>
          <w:szCs w:val="28"/>
        </w:rPr>
        <w:t>діагно</w:t>
      </w:r>
      <w:r w:rsidRPr="00AD1F63">
        <w:rPr>
          <w:rFonts w:ascii="Times New Roman" w:hAnsi="Times New Roman"/>
          <w:sz w:val="28"/>
          <w:szCs w:val="28"/>
          <w:lang w:val="uk-UA"/>
        </w:rPr>
        <w:t>ст</w:t>
      </w:r>
      <w:r w:rsidRPr="00AD1F63">
        <w:rPr>
          <w:rFonts w:ascii="Times New Roman" w:hAnsi="Times New Roman"/>
          <w:sz w:val="28"/>
          <w:szCs w:val="28"/>
        </w:rPr>
        <w:t xml:space="preserve">овано у </w:t>
      </w:r>
      <w:r w:rsidRPr="00AD1F63">
        <w:rPr>
          <w:rFonts w:ascii="Times New Roman" w:hAnsi="Times New Roman"/>
          <w:sz w:val="28"/>
          <w:szCs w:val="28"/>
          <w:lang w:val="uk-UA"/>
        </w:rPr>
        <w:t>4</w:t>
      </w:r>
      <w:r w:rsidRPr="00AD1F63">
        <w:rPr>
          <w:rFonts w:ascii="Times New Roman" w:hAnsi="Times New Roman"/>
          <w:sz w:val="28"/>
          <w:szCs w:val="28"/>
        </w:rPr>
        <w:t xml:space="preserve"> (</w:t>
      </w:r>
      <w:r w:rsidRPr="00AD1F63">
        <w:rPr>
          <w:rFonts w:ascii="Times New Roman" w:hAnsi="Times New Roman"/>
          <w:sz w:val="28"/>
          <w:szCs w:val="28"/>
          <w:lang w:val="uk-UA"/>
        </w:rPr>
        <w:t>5,5</w:t>
      </w:r>
      <w:r w:rsidRPr="00AD1F63">
        <w:rPr>
          <w:rFonts w:ascii="Times New Roman" w:hAnsi="Times New Roman"/>
          <w:sz w:val="28"/>
          <w:szCs w:val="28"/>
        </w:rPr>
        <w:t>%)</w:t>
      </w:r>
      <w:r w:rsidRPr="00AD1F63">
        <w:rPr>
          <w:rFonts w:ascii="Times New Roman" w:hAnsi="Times New Roman"/>
          <w:sz w:val="28"/>
          <w:szCs w:val="28"/>
          <w:lang w:val="uk-UA"/>
        </w:rPr>
        <w:t>, а у 2-й групі ‒ у 1</w:t>
      </w:r>
      <w:r w:rsidRPr="00AD1F63">
        <w:rPr>
          <w:rFonts w:ascii="Times New Roman" w:hAnsi="Times New Roman"/>
          <w:sz w:val="28"/>
          <w:szCs w:val="28"/>
        </w:rPr>
        <w:t xml:space="preserve"> </w:t>
      </w:r>
      <w:r w:rsidRPr="00AD1F63">
        <w:rPr>
          <w:rFonts w:ascii="Times New Roman" w:hAnsi="Times New Roman"/>
          <w:sz w:val="28"/>
          <w:szCs w:val="28"/>
          <w:lang w:val="uk-UA"/>
        </w:rPr>
        <w:t xml:space="preserve">хворих </w:t>
      </w:r>
      <w:r w:rsidRPr="00AD1F63">
        <w:rPr>
          <w:rFonts w:ascii="Times New Roman" w:hAnsi="Times New Roman"/>
          <w:sz w:val="28"/>
          <w:szCs w:val="28"/>
        </w:rPr>
        <w:t>(1,</w:t>
      </w:r>
      <w:r w:rsidRPr="00AD1F63">
        <w:rPr>
          <w:rFonts w:ascii="Times New Roman" w:hAnsi="Times New Roman"/>
          <w:sz w:val="28"/>
          <w:szCs w:val="28"/>
          <w:lang w:val="uk-UA"/>
        </w:rPr>
        <w:t>8</w:t>
      </w:r>
      <w:r w:rsidRPr="00AD1F63">
        <w:rPr>
          <w:rFonts w:ascii="Times New Roman" w:hAnsi="Times New Roman"/>
          <w:sz w:val="28"/>
          <w:szCs w:val="28"/>
        </w:rPr>
        <w:t xml:space="preserve">%); СН </w:t>
      </w:r>
      <w:r w:rsidRPr="00AD1F63">
        <w:rPr>
          <w:rFonts w:ascii="Times New Roman" w:hAnsi="Times New Roman"/>
          <w:sz w:val="28"/>
          <w:szCs w:val="28"/>
          <w:lang w:val="en-US"/>
        </w:rPr>
        <w:t>III</w:t>
      </w:r>
      <w:r w:rsidRPr="00AD1F63">
        <w:rPr>
          <w:rFonts w:ascii="Times New Roman" w:hAnsi="Times New Roman"/>
          <w:sz w:val="28"/>
          <w:szCs w:val="28"/>
        </w:rPr>
        <w:t xml:space="preserve"> ст. </w:t>
      </w:r>
      <w:r w:rsidRPr="00AD1F63">
        <w:rPr>
          <w:rFonts w:ascii="Times New Roman" w:hAnsi="Times New Roman"/>
          <w:sz w:val="28"/>
          <w:szCs w:val="28"/>
          <w:lang w:val="uk-UA"/>
        </w:rPr>
        <w:t>‒ у 1 (1,4%) хворого 1-ї групи (табл. 2.6).</w:t>
      </w:r>
    </w:p>
    <w:p w:rsidR="00A95A30" w:rsidRPr="00AD1F63" w:rsidRDefault="00A95A30" w:rsidP="009C616A">
      <w:pPr>
        <w:pStyle w:val="a3"/>
        <w:spacing w:after="0" w:line="360" w:lineRule="auto"/>
        <w:ind w:left="0" w:firstLine="851"/>
        <w:jc w:val="right"/>
        <w:rPr>
          <w:rFonts w:ascii="Times New Roman" w:hAnsi="Times New Roman"/>
          <w:i/>
          <w:sz w:val="28"/>
          <w:szCs w:val="28"/>
          <w:lang w:val="uk-UA"/>
        </w:rPr>
      </w:pPr>
      <w:r w:rsidRPr="00AD1F63">
        <w:rPr>
          <w:rFonts w:ascii="Times New Roman" w:hAnsi="Times New Roman"/>
          <w:i/>
          <w:sz w:val="28"/>
          <w:szCs w:val="28"/>
          <w:lang w:val="uk-UA"/>
        </w:rPr>
        <w:t>Таблиця 2.6</w:t>
      </w:r>
    </w:p>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Клінічна характеристика хворих на гострий інфаркт міокарда з супутнім цукровим діабетом 2 типу та без нього</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81"/>
        <w:gridCol w:w="2440"/>
        <w:gridCol w:w="2481"/>
        <w:gridCol w:w="2121"/>
      </w:tblGrid>
      <w:tr w:rsidR="00A95A30" w:rsidRPr="00AD1F63" w:rsidTr="002536E4">
        <w:tc>
          <w:tcPr>
            <w:tcW w:w="2881" w:type="dxa"/>
          </w:tcPr>
          <w:p w:rsidR="00A95A30" w:rsidRPr="00AD0554" w:rsidRDefault="00A95A30" w:rsidP="00AD0554">
            <w:pPr>
              <w:spacing w:after="0" w:line="360" w:lineRule="auto"/>
              <w:rPr>
                <w:rFonts w:ascii="Times New Roman" w:hAnsi="Times New Roman"/>
                <w:sz w:val="28"/>
                <w:szCs w:val="28"/>
              </w:rPr>
            </w:pPr>
            <w:r w:rsidRPr="00AD0554">
              <w:rPr>
                <w:rFonts w:ascii="Times New Roman" w:hAnsi="Times New Roman"/>
                <w:sz w:val="28"/>
                <w:szCs w:val="28"/>
              </w:rPr>
              <w:t>Показник</w:t>
            </w:r>
          </w:p>
        </w:tc>
        <w:tc>
          <w:tcPr>
            <w:tcW w:w="2440" w:type="dxa"/>
          </w:tcPr>
          <w:p w:rsidR="00A95A30" w:rsidRPr="00AD1F63" w:rsidRDefault="00A95A30" w:rsidP="00AD0554">
            <w:pPr>
              <w:pStyle w:val="a3"/>
              <w:spacing w:after="0" w:line="360" w:lineRule="auto"/>
              <w:ind w:left="0"/>
              <w:rPr>
                <w:rFonts w:ascii="Times New Roman" w:hAnsi="Times New Roman"/>
                <w:sz w:val="28"/>
                <w:szCs w:val="28"/>
                <w:lang w:val="uk-UA"/>
              </w:rPr>
            </w:pPr>
            <w:r w:rsidRPr="00AD1F63">
              <w:rPr>
                <w:rFonts w:ascii="Times New Roman" w:hAnsi="Times New Roman"/>
                <w:sz w:val="28"/>
                <w:szCs w:val="28"/>
                <w:lang w:val="uk-UA"/>
              </w:rPr>
              <w:t>Гострий інфаркт міокарда + цукровий діабет 2 типу, n=73</w:t>
            </w:r>
          </w:p>
        </w:tc>
        <w:tc>
          <w:tcPr>
            <w:tcW w:w="2481" w:type="dxa"/>
          </w:tcPr>
          <w:p w:rsidR="00A95A30" w:rsidRPr="00AD1F63" w:rsidRDefault="00A95A30" w:rsidP="00AD0554">
            <w:pPr>
              <w:pStyle w:val="a3"/>
              <w:spacing w:after="0" w:line="360" w:lineRule="auto"/>
              <w:ind w:left="0"/>
              <w:rPr>
                <w:rFonts w:ascii="Times New Roman" w:hAnsi="Times New Roman"/>
                <w:b/>
                <w:sz w:val="28"/>
                <w:szCs w:val="28"/>
                <w:lang w:val="uk-UA"/>
              </w:rPr>
            </w:pPr>
            <w:r w:rsidRPr="00AD1F63">
              <w:rPr>
                <w:rFonts w:ascii="Times New Roman" w:hAnsi="Times New Roman"/>
                <w:sz w:val="28"/>
                <w:szCs w:val="28"/>
                <w:lang w:val="uk-UA"/>
              </w:rPr>
              <w:t>Гострий інфаркт міокарда без цукрового діабету 2 типу, n=57</w:t>
            </w:r>
          </w:p>
        </w:tc>
        <w:tc>
          <w:tcPr>
            <w:tcW w:w="2121" w:type="dxa"/>
          </w:tcPr>
          <w:p w:rsidR="00A95A30" w:rsidRPr="00AD1F63" w:rsidRDefault="00A95A30" w:rsidP="00AD0554">
            <w:pPr>
              <w:pStyle w:val="a3"/>
              <w:spacing w:after="0" w:line="360" w:lineRule="auto"/>
              <w:ind w:left="0"/>
              <w:rPr>
                <w:rFonts w:ascii="Times New Roman" w:hAnsi="Times New Roman"/>
                <w:sz w:val="28"/>
                <w:szCs w:val="28"/>
                <w:lang w:val="uk-UA"/>
              </w:rPr>
            </w:pPr>
            <w:r w:rsidRPr="00AD1F63">
              <w:rPr>
                <w:rFonts w:ascii="Times New Roman" w:hAnsi="Times New Roman"/>
                <w:sz w:val="28"/>
                <w:szCs w:val="28"/>
                <w:lang w:val="uk-UA"/>
              </w:rPr>
              <w:t>Контрольна група, n= 20</w:t>
            </w:r>
          </w:p>
        </w:tc>
      </w:tr>
      <w:tr w:rsidR="00A95A30" w:rsidRPr="00AD1F63" w:rsidTr="002536E4">
        <w:tc>
          <w:tcPr>
            <w:tcW w:w="2881" w:type="dxa"/>
          </w:tcPr>
          <w:p w:rsidR="00A95A30" w:rsidRPr="00C2273F" w:rsidRDefault="00A95A30" w:rsidP="00C2273F">
            <w:pPr>
              <w:spacing w:after="0" w:line="360" w:lineRule="auto"/>
              <w:jc w:val="both"/>
              <w:rPr>
                <w:rFonts w:ascii="Times New Roman" w:hAnsi="Times New Roman"/>
                <w:sz w:val="28"/>
                <w:szCs w:val="28"/>
              </w:rPr>
            </w:pPr>
            <w:r w:rsidRPr="00C2273F">
              <w:rPr>
                <w:rFonts w:ascii="Times New Roman" w:hAnsi="Times New Roman"/>
                <w:sz w:val="28"/>
                <w:szCs w:val="28"/>
              </w:rPr>
              <w:t>Чоловіки</w:t>
            </w:r>
          </w:p>
        </w:tc>
        <w:tc>
          <w:tcPr>
            <w:tcW w:w="2440" w:type="dxa"/>
          </w:tcPr>
          <w:p w:rsidR="00A95A30" w:rsidRPr="00AD1F63" w:rsidRDefault="00A95A30" w:rsidP="00C504A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43 (41,7%)</w:t>
            </w:r>
          </w:p>
        </w:tc>
        <w:tc>
          <w:tcPr>
            <w:tcW w:w="2481"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43 (70,9%)</w:t>
            </w:r>
          </w:p>
        </w:tc>
        <w:tc>
          <w:tcPr>
            <w:tcW w:w="2121" w:type="dxa"/>
          </w:tcPr>
          <w:p w:rsidR="00A95A30" w:rsidRPr="00C504A8" w:rsidRDefault="00A95A30" w:rsidP="00C504A8">
            <w:pPr>
              <w:spacing w:after="0" w:line="360" w:lineRule="auto"/>
              <w:jc w:val="center"/>
              <w:rPr>
                <w:rFonts w:ascii="Times New Roman" w:hAnsi="Times New Roman"/>
                <w:sz w:val="28"/>
                <w:szCs w:val="28"/>
              </w:rPr>
            </w:pPr>
            <w:r w:rsidRPr="00C504A8">
              <w:rPr>
                <w:rFonts w:ascii="Times New Roman" w:hAnsi="Times New Roman"/>
                <w:sz w:val="28"/>
                <w:szCs w:val="28"/>
              </w:rPr>
              <w:t>10 (50%)</w:t>
            </w:r>
          </w:p>
        </w:tc>
      </w:tr>
      <w:tr w:rsidR="00A95A30" w:rsidRPr="00AD1F63" w:rsidTr="002536E4">
        <w:tc>
          <w:tcPr>
            <w:tcW w:w="2881" w:type="dxa"/>
          </w:tcPr>
          <w:p w:rsidR="00A95A30" w:rsidRPr="00C2273F" w:rsidRDefault="00A95A30" w:rsidP="00C2273F">
            <w:pPr>
              <w:spacing w:after="0" w:line="360" w:lineRule="auto"/>
              <w:jc w:val="both"/>
              <w:rPr>
                <w:rFonts w:ascii="Times New Roman" w:hAnsi="Times New Roman"/>
                <w:sz w:val="28"/>
                <w:szCs w:val="28"/>
              </w:rPr>
            </w:pPr>
            <w:r w:rsidRPr="00C2273F">
              <w:rPr>
                <w:rFonts w:ascii="Times New Roman" w:hAnsi="Times New Roman"/>
                <w:sz w:val="28"/>
                <w:szCs w:val="28"/>
              </w:rPr>
              <w:t>Жінки</w:t>
            </w:r>
          </w:p>
        </w:tc>
        <w:tc>
          <w:tcPr>
            <w:tcW w:w="2440" w:type="dxa"/>
          </w:tcPr>
          <w:p w:rsidR="00A95A30" w:rsidRPr="00AD1F63" w:rsidRDefault="00A95A30" w:rsidP="00C504A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30 (58,3%)</w:t>
            </w:r>
          </w:p>
        </w:tc>
        <w:tc>
          <w:tcPr>
            <w:tcW w:w="2481"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14 (29,1%)</w:t>
            </w:r>
          </w:p>
        </w:tc>
        <w:tc>
          <w:tcPr>
            <w:tcW w:w="2121" w:type="dxa"/>
          </w:tcPr>
          <w:p w:rsidR="00A95A30" w:rsidRPr="00C504A8" w:rsidRDefault="00A95A30" w:rsidP="00C504A8">
            <w:pPr>
              <w:spacing w:after="0" w:line="360" w:lineRule="auto"/>
              <w:jc w:val="center"/>
              <w:rPr>
                <w:rFonts w:ascii="Times New Roman" w:hAnsi="Times New Roman"/>
                <w:sz w:val="28"/>
                <w:szCs w:val="28"/>
              </w:rPr>
            </w:pPr>
            <w:r w:rsidRPr="00C504A8">
              <w:rPr>
                <w:rFonts w:ascii="Times New Roman" w:hAnsi="Times New Roman"/>
                <w:sz w:val="28"/>
                <w:szCs w:val="28"/>
              </w:rPr>
              <w:t>10 (50%)</w:t>
            </w:r>
          </w:p>
        </w:tc>
      </w:tr>
      <w:tr w:rsidR="00A95A30" w:rsidRPr="00AD1F63" w:rsidTr="002536E4">
        <w:tc>
          <w:tcPr>
            <w:tcW w:w="2881" w:type="dxa"/>
          </w:tcPr>
          <w:p w:rsidR="00A95A30" w:rsidRPr="00C2273F" w:rsidRDefault="00A95A30" w:rsidP="00C2273F">
            <w:pPr>
              <w:spacing w:after="0" w:line="360" w:lineRule="auto"/>
              <w:jc w:val="both"/>
              <w:rPr>
                <w:rFonts w:ascii="Times New Roman" w:hAnsi="Times New Roman"/>
                <w:sz w:val="28"/>
                <w:szCs w:val="28"/>
              </w:rPr>
            </w:pPr>
            <w:r w:rsidRPr="00C2273F">
              <w:rPr>
                <w:rFonts w:ascii="Times New Roman" w:hAnsi="Times New Roman"/>
                <w:sz w:val="28"/>
                <w:szCs w:val="28"/>
              </w:rPr>
              <w:t>Вік</w:t>
            </w:r>
          </w:p>
        </w:tc>
        <w:tc>
          <w:tcPr>
            <w:tcW w:w="2440" w:type="dxa"/>
          </w:tcPr>
          <w:p w:rsidR="00A95A30" w:rsidRPr="00AD1F63" w:rsidRDefault="00A95A30" w:rsidP="00C504A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62,73±1,40</w:t>
            </w:r>
          </w:p>
        </w:tc>
        <w:tc>
          <w:tcPr>
            <w:tcW w:w="2481"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63,98±1,47</w:t>
            </w:r>
          </w:p>
        </w:tc>
        <w:tc>
          <w:tcPr>
            <w:tcW w:w="2121" w:type="dxa"/>
          </w:tcPr>
          <w:p w:rsidR="00A95A30" w:rsidRPr="00AD1F63" w:rsidRDefault="00A95A30" w:rsidP="00C504A8">
            <w:pPr>
              <w:pStyle w:val="a3"/>
              <w:spacing w:after="0" w:line="360" w:lineRule="auto"/>
              <w:ind w:left="0"/>
              <w:jc w:val="center"/>
              <w:rPr>
                <w:rFonts w:ascii="Times New Roman" w:hAnsi="Times New Roman"/>
                <w:sz w:val="28"/>
                <w:szCs w:val="28"/>
                <w:lang w:val="uk-UA"/>
              </w:rPr>
            </w:pPr>
            <w:r w:rsidRPr="00AD1F63">
              <w:rPr>
                <w:rFonts w:ascii="Times New Roman" w:hAnsi="Times New Roman"/>
                <w:sz w:val="28"/>
                <w:szCs w:val="28"/>
                <w:lang w:val="uk-UA"/>
              </w:rPr>
              <w:t>60,85±0,17</w:t>
            </w:r>
          </w:p>
        </w:tc>
      </w:tr>
      <w:tr w:rsidR="00A95A30" w:rsidRPr="00AD1F63" w:rsidTr="002536E4">
        <w:tc>
          <w:tcPr>
            <w:tcW w:w="2881" w:type="dxa"/>
          </w:tcPr>
          <w:p w:rsidR="00A95A30" w:rsidRPr="00AD1F63" w:rsidRDefault="00A95A30" w:rsidP="00C2273F">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Нормальний артеріальний тиск</w:t>
            </w:r>
          </w:p>
        </w:tc>
        <w:tc>
          <w:tcPr>
            <w:tcW w:w="2440" w:type="dxa"/>
          </w:tcPr>
          <w:p w:rsidR="00A95A30" w:rsidRPr="00AD1F63" w:rsidRDefault="00A95A30" w:rsidP="00C504A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c>
          <w:tcPr>
            <w:tcW w:w="2481"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w:t>
            </w:r>
          </w:p>
        </w:tc>
        <w:tc>
          <w:tcPr>
            <w:tcW w:w="2121" w:type="dxa"/>
          </w:tcPr>
          <w:p w:rsidR="00A95A30" w:rsidRPr="00AD1F63" w:rsidRDefault="00A95A30" w:rsidP="00C504A8">
            <w:pPr>
              <w:pStyle w:val="a3"/>
              <w:spacing w:after="0" w:line="360" w:lineRule="auto"/>
              <w:ind w:left="0"/>
              <w:jc w:val="center"/>
              <w:rPr>
                <w:rFonts w:ascii="Times New Roman" w:hAnsi="Times New Roman"/>
                <w:sz w:val="28"/>
                <w:szCs w:val="28"/>
                <w:lang w:val="uk-UA"/>
              </w:rPr>
            </w:pPr>
            <w:r w:rsidRPr="00AD1F63">
              <w:rPr>
                <w:rFonts w:ascii="Times New Roman" w:hAnsi="Times New Roman"/>
                <w:sz w:val="28"/>
                <w:szCs w:val="28"/>
                <w:lang w:val="uk-UA"/>
              </w:rPr>
              <w:t>20 (100%)</w:t>
            </w:r>
          </w:p>
        </w:tc>
      </w:tr>
      <w:tr w:rsidR="0030703D" w:rsidRPr="00AD1F63" w:rsidTr="002536E4">
        <w:tc>
          <w:tcPr>
            <w:tcW w:w="2881" w:type="dxa"/>
          </w:tcPr>
          <w:p w:rsidR="0030703D" w:rsidRPr="00B344B4" w:rsidRDefault="0030703D" w:rsidP="00CE1228">
            <w:pPr>
              <w:spacing w:after="0" w:line="360" w:lineRule="auto"/>
              <w:jc w:val="both"/>
              <w:rPr>
                <w:rFonts w:ascii="Times New Roman" w:hAnsi="Times New Roman"/>
                <w:sz w:val="28"/>
                <w:szCs w:val="28"/>
                <w:lang w:val="ru-RU"/>
              </w:rPr>
            </w:pPr>
            <w:r w:rsidRPr="00C2273F">
              <w:rPr>
                <w:rFonts w:ascii="Times New Roman" w:hAnsi="Times New Roman"/>
                <w:sz w:val="28"/>
                <w:szCs w:val="28"/>
              </w:rPr>
              <w:t>АГ I ступеня</w:t>
            </w:r>
          </w:p>
        </w:tc>
        <w:tc>
          <w:tcPr>
            <w:tcW w:w="2440" w:type="dxa"/>
          </w:tcPr>
          <w:p w:rsidR="0030703D" w:rsidRPr="00AD1F63" w:rsidRDefault="0030703D" w:rsidP="00CE122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2 (2,7%)</w:t>
            </w:r>
          </w:p>
        </w:tc>
        <w:tc>
          <w:tcPr>
            <w:tcW w:w="2481" w:type="dxa"/>
          </w:tcPr>
          <w:p w:rsidR="0030703D" w:rsidRPr="00AD1F63" w:rsidRDefault="0030703D" w:rsidP="00CE122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4 (7%)</w:t>
            </w:r>
          </w:p>
        </w:tc>
        <w:tc>
          <w:tcPr>
            <w:tcW w:w="2121" w:type="dxa"/>
          </w:tcPr>
          <w:p w:rsidR="0030703D" w:rsidRPr="00AD1F63" w:rsidRDefault="0030703D" w:rsidP="00CE122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r w:rsidR="0030703D" w:rsidRPr="00AD1F63" w:rsidTr="002536E4">
        <w:tc>
          <w:tcPr>
            <w:tcW w:w="2881" w:type="dxa"/>
          </w:tcPr>
          <w:p w:rsidR="0030703D" w:rsidRPr="00C2273F" w:rsidRDefault="0030703D" w:rsidP="00CE1228">
            <w:pPr>
              <w:spacing w:after="0" w:line="360" w:lineRule="auto"/>
              <w:jc w:val="both"/>
              <w:rPr>
                <w:rFonts w:ascii="Times New Roman" w:hAnsi="Times New Roman"/>
                <w:sz w:val="28"/>
                <w:szCs w:val="28"/>
              </w:rPr>
            </w:pPr>
            <w:r w:rsidRPr="00C2273F">
              <w:rPr>
                <w:rFonts w:ascii="Times New Roman" w:hAnsi="Times New Roman"/>
                <w:sz w:val="28"/>
                <w:szCs w:val="28"/>
              </w:rPr>
              <w:t xml:space="preserve">АГ </w:t>
            </w:r>
            <w:r w:rsidRPr="00C2273F">
              <w:rPr>
                <w:rFonts w:ascii="Times New Roman" w:hAnsi="Times New Roman"/>
                <w:sz w:val="28"/>
                <w:szCs w:val="28"/>
                <w:lang w:val="en-US"/>
              </w:rPr>
              <w:t>II</w:t>
            </w:r>
            <w:r w:rsidRPr="00C2273F">
              <w:rPr>
                <w:rFonts w:ascii="Times New Roman" w:hAnsi="Times New Roman"/>
                <w:sz w:val="28"/>
                <w:szCs w:val="28"/>
              </w:rPr>
              <w:t xml:space="preserve"> ступеня</w:t>
            </w:r>
          </w:p>
        </w:tc>
        <w:tc>
          <w:tcPr>
            <w:tcW w:w="2440" w:type="dxa"/>
          </w:tcPr>
          <w:p w:rsidR="0030703D" w:rsidRPr="00AD1F63" w:rsidRDefault="0030703D" w:rsidP="00CE122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28 (38,4%)</w:t>
            </w:r>
          </w:p>
        </w:tc>
        <w:tc>
          <w:tcPr>
            <w:tcW w:w="2481" w:type="dxa"/>
          </w:tcPr>
          <w:p w:rsidR="0030703D" w:rsidRPr="00AD1F63" w:rsidRDefault="0030703D" w:rsidP="00CE122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31 (54,4%)</w:t>
            </w:r>
          </w:p>
        </w:tc>
        <w:tc>
          <w:tcPr>
            <w:tcW w:w="2121" w:type="dxa"/>
          </w:tcPr>
          <w:p w:rsidR="0030703D" w:rsidRPr="00AD1F63" w:rsidRDefault="0030703D" w:rsidP="00CE122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r w:rsidR="0030703D" w:rsidRPr="00AD1F63" w:rsidTr="002536E4">
        <w:tc>
          <w:tcPr>
            <w:tcW w:w="2881" w:type="dxa"/>
          </w:tcPr>
          <w:p w:rsidR="0030703D" w:rsidRPr="00C2273F" w:rsidRDefault="0030703D" w:rsidP="00CE1228">
            <w:pPr>
              <w:spacing w:after="0" w:line="360" w:lineRule="auto"/>
              <w:jc w:val="both"/>
              <w:rPr>
                <w:rFonts w:ascii="Times New Roman" w:hAnsi="Times New Roman"/>
                <w:sz w:val="28"/>
                <w:szCs w:val="28"/>
              </w:rPr>
            </w:pPr>
            <w:r w:rsidRPr="00C2273F">
              <w:rPr>
                <w:rFonts w:ascii="Times New Roman" w:hAnsi="Times New Roman"/>
                <w:sz w:val="28"/>
                <w:szCs w:val="28"/>
              </w:rPr>
              <w:t xml:space="preserve">АГ </w:t>
            </w:r>
            <w:r w:rsidRPr="00C2273F">
              <w:rPr>
                <w:rFonts w:ascii="Times New Roman" w:hAnsi="Times New Roman"/>
                <w:sz w:val="28"/>
                <w:szCs w:val="28"/>
                <w:lang w:val="en-US"/>
              </w:rPr>
              <w:t>III</w:t>
            </w:r>
            <w:r w:rsidRPr="00C2273F">
              <w:rPr>
                <w:rFonts w:ascii="Times New Roman" w:hAnsi="Times New Roman"/>
                <w:sz w:val="28"/>
                <w:szCs w:val="28"/>
              </w:rPr>
              <w:t xml:space="preserve"> ступеня</w:t>
            </w:r>
          </w:p>
        </w:tc>
        <w:tc>
          <w:tcPr>
            <w:tcW w:w="2440" w:type="dxa"/>
          </w:tcPr>
          <w:p w:rsidR="0030703D" w:rsidRPr="00AD1F63" w:rsidRDefault="0030703D" w:rsidP="00CE122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43 (58,9%)</w:t>
            </w:r>
          </w:p>
        </w:tc>
        <w:tc>
          <w:tcPr>
            <w:tcW w:w="2481" w:type="dxa"/>
          </w:tcPr>
          <w:p w:rsidR="0030703D" w:rsidRPr="00AD1F63" w:rsidRDefault="0030703D" w:rsidP="00CE122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22 (38,6%)</w:t>
            </w:r>
          </w:p>
        </w:tc>
        <w:tc>
          <w:tcPr>
            <w:tcW w:w="2121" w:type="dxa"/>
          </w:tcPr>
          <w:p w:rsidR="0030703D" w:rsidRPr="00AD1F63" w:rsidRDefault="0030703D" w:rsidP="00CE122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r w:rsidR="0030703D" w:rsidRPr="00AD1F63" w:rsidTr="002536E4">
        <w:tc>
          <w:tcPr>
            <w:tcW w:w="2881" w:type="dxa"/>
          </w:tcPr>
          <w:p w:rsidR="0030703D" w:rsidRPr="00C2273F" w:rsidRDefault="0030703D" w:rsidP="00CE1228">
            <w:pPr>
              <w:spacing w:after="0" w:line="360" w:lineRule="auto"/>
              <w:jc w:val="both"/>
              <w:rPr>
                <w:rFonts w:ascii="Times New Roman" w:hAnsi="Times New Roman"/>
                <w:sz w:val="28"/>
                <w:szCs w:val="28"/>
              </w:rPr>
            </w:pPr>
            <w:r w:rsidRPr="00C2273F">
              <w:rPr>
                <w:rFonts w:ascii="Times New Roman" w:hAnsi="Times New Roman"/>
                <w:sz w:val="28"/>
                <w:szCs w:val="28"/>
              </w:rPr>
              <w:t>Паління</w:t>
            </w:r>
          </w:p>
        </w:tc>
        <w:tc>
          <w:tcPr>
            <w:tcW w:w="2440" w:type="dxa"/>
          </w:tcPr>
          <w:p w:rsidR="0030703D" w:rsidRPr="00AD1F63" w:rsidRDefault="0030703D" w:rsidP="00CE122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8 (11%)</w:t>
            </w:r>
          </w:p>
        </w:tc>
        <w:tc>
          <w:tcPr>
            <w:tcW w:w="2481" w:type="dxa"/>
          </w:tcPr>
          <w:p w:rsidR="0030703D" w:rsidRPr="00AD1F63" w:rsidRDefault="0030703D" w:rsidP="00CE122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10 (17,5%)</w:t>
            </w:r>
          </w:p>
        </w:tc>
        <w:tc>
          <w:tcPr>
            <w:tcW w:w="2121" w:type="dxa"/>
          </w:tcPr>
          <w:p w:rsidR="0030703D" w:rsidRPr="00AD1F63" w:rsidRDefault="0030703D" w:rsidP="00CE122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2 (10%)</w:t>
            </w:r>
          </w:p>
        </w:tc>
      </w:tr>
      <w:tr w:rsidR="0030703D" w:rsidRPr="00AD1F63" w:rsidTr="002536E4">
        <w:tc>
          <w:tcPr>
            <w:tcW w:w="2881" w:type="dxa"/>
          </w:tcPr>
          <w:p w:rsidR="0030703D" w:rsidRPr="00C2273F" w:rsidRDefault="0030703D" w:rsidP="00CE1228">
            <w:pPr>
              <w:spacing w:after="0" w:line="360" w:lineRule="auto"/>
              <w:jc w:val="both"/>
              <w:rPr>
                <w:rFonts w:ascii="Times New Roman" w:hAnsi="Times New Roman"/>
                <w:sz w:val="28"/>
                <w:szCs w:val="28"/>
              </w:rPr>
            </w:pPr>
            <w:r w:rsidRPr="00C2273F">
              <w:rPr>
                <w:rFonts w:ascii="Times New Roman" w:hAnsi="Times New Roman"/>
                <w:sz w:val="28"/>
                <w:szCs w:val="28"/>
              </w:rPr>
              <w:t>Ожиріння</w:t>
            </w:r>
          </w:p>
        </w:tc>
        <w:tc>
          <w:tcPr>
            <w:tcW w:w="2440" w:type="dxa"/>
          </w:tcPr>
          <w:p w:rsidR="0030703D" w:rsidRPr="00AD1F63" w:rsidRDefault="0030703D" w:rsidP="00CE122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24 (32,9%)</w:t>
            </w:r>
          </w:p>
        </w:tc>
        <w:tc>
          <w:tcPr>
            <w:tcW w:w="2481" w:type="dxa"/>
          </w:tcPr>
          <w:p w:rsidR="0030703D" w:rsidRPr="00AD1F63" w:rsidRDefault="0030703D" w:rsidP="00CE122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10 (17,5%)</w:t>
            </w:r>
          </w:p>
        </w:tc>
        <w:tc>
          <w:tcPr>
            <w:tcW w:w="2121" w:type="dxa"/>
          </w:tcPr>
          <w:p w:rsidR="0030703D" w:rsidRPr="00AD1F63" w:rsidRDefault="0030703D" w:rsidP="00CE122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r w:rsidR="008B2EF8" w:rsidRPr="00AD1F63" w:rsidTr="002536E4">
        <w:tc>
          <w:tcPr>
            <w:tcW w:w="2881" w:type="dxa"/>
          </w:tcPr>
          <w:p w:rsidR="008B2EF8" w:rsidRPr="00AD1F63" w:rsidRDefault="008B2EF8" w:rsidP="00CE1228">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Інфаркт міокарда з зубцем Q</w:t>
            </w:r>
          </w:p>
        </w:tc>
        <w:tc>
          <w:tcPr>
            <w:tcW w:w="2440" w:type="dxa"/>
          </w:tcPr>
          <w:p w:rsidR="008B2EF8" w:rsidRPr="00AD1F63" w:rsidRDefault="008B2EF8" w:rsidP="00CE122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73 (100%)</w:t>
            </w:r>
          </w:p>
        </w:tc>
        <w:tc>
          <w:tcPr>
            <w:tcW w:w="2481" w:type="dxa"/>
          </w:tcPr>
          <w:p w:rsidR="008B2EF8" w:rsidRPr="00AD1F63" w:rsidRDefault="008B2EF8" w:rsidP="00CE122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57 (100%)</w:t>
            </w:r>
          </w:p>
        </w:tc>
        <w:tc>
          <w:tcPr>
            <w:tcW w:w="2121" w:type="dxa"/>
          </w:tcPr>
          <w:p w:rsidR="008B2EF8" w:rsidRPr="00AD1F63" w:rsidRDefault="008B2EF8" w:rsidP="00CE122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r w:rsidR="008B2EF8" w:rsidRPr="00AD1F63" w:rsidTr="002536E4">
        <w:tc>
          <w:tcPr>
            <w:tcW w:w="2881" w:type="dxa"/>
          </w:tcPr>
          <w:p w:rsidR="008B2EF8" w:rsidRPr="00AD1F63" w:rsidRDefault="008B2EF8" w:rsidP="00CE1228">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Передня локалізація інфаркту міокарда</w:t>
            </w:r>
          </w:p>
        </w:tc>
        <w:tc>
          <w:tcPr>
            <w:tcW w:w="2440" w:type="dxa"/>
          </w:tcPr>
          <w:p w:rsidR="008B2EF8" w:rsidRPr="00AD1F63" w:rsidRDefault="008B2EF8" w:rsidP="00CE122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39 (53,4%)</w:t>
            </w:r>
          </w:p>
        </w:tc>
        <w:tc>
          <w:tcPr>
            <w:tcW w:w="2481" w:type="dxa"/>
          </w:tcPr>
          <w:p w:rsidR="008B2EF8" w:rsidRPr="00AD1F63" w:rsidRDefault="008B2EF8" w:rsidP="00CE122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31 (54,4%)</w:t>
            </w:r>
          </w:p>
        </w:tc>
        <w:tc>
          <w:tcPr>
            <w:tcW w:w="2121" w:type="dxa"/>
          </w:tcPr>
          <w:p w:rsidR="008B2EF8" w:rsidRPr="00AD1F63" w:rsidRDefault="008B2EF8" w:rsidP="00CE122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r w:rsidR="008B2EF8" w:rsidRPr="00AD1F63" w:rsidTr="002536E4">
        <w:tc>
          <w:tcPr>
            <w:tcW w:w="2881" w:type="dxa"/>
          </w:tcPr>
          <w:p w:rsidR="008B2EF8" w:rsidRPr="00AD1F63" w:rsidRDefault="008B2EF8" w:rsidP="00CE1228">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Задня локалізація інфаркту міокарда</w:t>
            </w:r>
          </w:p>
        </w:tc>
        <w:tc>
          <w:tcPr>
            <w:tcW w:w="2440" w:type="dxa"/>
          </w:tcPr>
          <w:p w:rsidR="008B2EF8" w:rsidRPr="00AD1F63" w:rsidRDefault="008B2EF8" w:rsidP="00CE122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32 (43,8%)</w:t>
            </w:r>
          </w:p>
        </w:tc>
        <w:tc>
          <w:tcPr>
            <w:tcW w:w="2481" w:type="dxa"/>
          </w:tcPr>
          <w:p w:rsidR="008B2EF8" w:rsidRPr="00AD1F63" w:rsidRDefault="008B2EF8" w:rsidP="00CE122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23 (40,4%)</w:t>
            </w:r>
          </w:p>
        </w:tc>
        <w:tc>
          <w:tcPr>
            <w:tcW w:w="2121" w:type="dxa"/>
          </w:tcPr>
          <w:p w:rsidR="008B2EF8" w:rsidRPr="00AD1F63" w:rsidRDefault="008B2EF8" w:rsidP="00CE122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bl>
    <w:p w:rsidR="008B2EF8" w:rsidRDefault="008B2EF8">
      <w:r>
        <w:br w:type="page"/>
      </w:r>
    </w:p>
    <w:p w:rsidR="00B344B4" w:rsidRPr="002612F3" w:rsidRDefault="008B2EF8" w:rsidP="008B2EF8">
      <w:pPr>
        <w:jc w:val="right"/>
        <w:rPr>
          <w:lang w:val="ru-RU"/>
        </w:rPr>
      </w:pPr>
      <w:r w:rsidRPr="00A8208C">
        <w:rPr>
          <w:rFonts w:ascii="Times New Roman" w:hAnsi="Times New Roman"/>
          <w:i/>
          <w:sz w:val="28"/>
        </w:rPr>
        <w:t>Продовження табл.</w:t>
      </w:r>
      <w:r>
        <w:rPr>
          <w:rFonts w:ascii="Times New Roman" w:hAnsi="Times New Roman"/>
          <w:i/>
          <w:sz w:val="28"/>
        </w:rPr>
        <w:t>2.</w:t>
      </w:r>
      <w:r>
        <w:rPr>
          <w:rFonts w:ascii="Times New Roman" w:hAnsi="Times New Roman"/>
          <w:i/>
          <w:sz w:val="28"/>
          <w:lang w:val="ru-RU"/>
        </w:rPr>
        <w:t>6</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81"/>
        <w:gridCol w:w="2440"/>
        <w:gridCol w:w="2481"/>
        <w:gridCol w:w="2121"/>
      </w:tblGrid>
      <w:tr w:rsidR="008B2EF8" w:rsidRPr="00AD1F63" w:rsidTr="002536E4">
        <w:tc>
          <w:tcPr>
            <w:tcW w:w="2881" w:type="dxa"/>
          </w:tcPr>
          <w:p w:rsidR="008B2EF8" w:rsidRPr="00AD1F63" w:rsidRDefault="008B2EF8" w:rsidP="00CE1228">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Трансмуральний інфаркт міокарда</w:t>
            </w:r>
          </w:p>
        </w:tc>
        <w:tc>
          <w:tcPr>
            <w:tcW w:w="2440" w:type="dxa"/>
          </w:tcPr>
          <w:p w:rsidR="008B2EF8" w:rsidRPr="00AD1F63" w:rsidRDefault="008B2EF8" w:rsidP="00CE122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2 (2,7%)</w:t>
            </w:r>
          </w:p>
        </w:tc>
        <w:tc>
          <w:tcPr>
            <w:tcW w:w="2481" w:type="dxa"/>
          </w:tcPr>
          <w:p w:rsidR="008B2EF8" w:rsidRPr="00AD1F63" w:rsidRDefault="008B2EF8" w:rsidP="00CE1228">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3 (5,3%)</w:t>
            </w:r>
          </w:p>
        </w:tc>
        <w:tc>
          <w:tcPr>
            <w:tcW w:w="2121" w:type="dxa"/>
          </w:tcPr>
          <w:p w:rsidR="008B2EF8" w:rsidRPr="00AD1F63" w:rsidRDefault="008B2EF8" w:rsidP="00CE1228">
            <w:pPr>
              <w:pStyle w:val="a3"/>
              <w:spacing w:after="0" w:line="360" w:lineRule="auto"/>
              <w:ind w:left="0" w:firstLine="851"/>
              <w:jc w:val="center"/>
              <w:rPr>
                <w:rFonts w:ascii="Times New Roman" w:hAnsi="Times New Roman"/>
                <w:sz w:val="28"/>
                <w:szCs w:val="28"/>
                <w:lang w:val="uk-UA"/>
              </w:rPr>
            </w:pPr>
            <w:r>
              <w:rPr>
                <w:rFonts w:ascii="Times New Roman" w:hAnsi="Times New Roman"/>
                <w:sz w:val="28"/>
                <w:szCs w:val="28"/>
                <w:lang w:val="uk-UA"/>
              </w:rPr>
              <w:t>-</w:t>
            </w:r>
          </w:p>
        </w:tc>
      </w:tr>
      <w:tr w:rsidR="00A95A30" w:rsidRPr="00AD1F63" w:rsidTr="002536E4">
        <w:tc>
          <w:tcPr>
            <w:tcW w:w="2881" w:type="dxa"/>
          </w:tcPr>
          <w:p w:rsidR="00A95A30" w:rsidRPr="00AD1F63" w:rsidRDefault="00A95A30" w:rsidP="00C2273F">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Фібриляція передсердь</w:t>
            </w:r>
          </w:p>
        </w:tc>
        <w:tc>
          <w:tcPr>
            <w:tcW w:w="2440"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7 (9,6%)</w:t>
            </w:r>
          </w:p>
        </w:tc>
        <w:tc>
          <w:tcPr>
            <w:tcW w:w="248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4 (7%)</w:t>
            </w:r>
          </w:p>
        </w:tc>
        <w:tc>
          <w:tcPr>
            <w:tcW w:w="212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r w:rsidR="00A95A30" w:rsidRPr="00AD1F63" w:rsidTr="002536E4">
        <w:tc>
          <w:tcPr>
            <w:tcW w:w="2881" w:type="dxa"/>
          </w:tcPr>
          <w:p w:rsidR="00A95A30" w:rsidRPr="00AD1F63" w:rsidRDefault="00A95A30" w:rsidP="00C2273F">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ГЛШН. Набряк легень</w:t>
            </w:r>
          </w:p>
        </w:tc>
        <w:tc>
          <w:tcPr>
            <w:tcW w:w="2440"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w:t>
            </w:r>
          </w:p>
        </w:tc>
        <w:tc>
          <w:tcPr>
            <w:tcW w:w="248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c>
          <w:tcPr>
            <w:tcW w:w="212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r w:rsidR="00A95A30" w:rsidRPr="00AD1F63" w:rsidTr="002536E4">
        <w:tc>
          <w:tcPr>
            <w:tcW w:w="2881" w:type="dxa"/>
          </w:tcPr>
          <w:p w:rsidR="00A95A30" w:rsidRPr="00AD1F63" w:rsidRDefault="00A95A30" w:rsidP="00C2273F">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Атеросклеротичний кардіосклероз</w:t>
            </w:r>
          </w:p>
        </w:tc>
        <w:tc>
          <w:tcPr>
            <w:tcW w:w="2440"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66 (90,4%)</w:t>
            </w:r>
          </w:p>
        </w:tc>
        <w:tc>
          <w:tcPr>
            <w:tcW w:w="248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53 (93%)</w:t>
            </w:r>
          </w:p>
        </w:tc>
        <w:tc>
          <w:tcPr>
            <w:tcW w:w="212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10 (50%)</w:t>
            </w:r>
          </w:p>
        </w:tc>
      </w:tr>
      <w:tr w:rsidR="00A95A30" w:rsidRPr="00AD1F63" w:rsidTr="002536E4">
        <w:tc>
          <w:tcPr>
            <w:tcW w:w="2881" w:type="dxa"/>
          </w:tcPr>
          <w:p w:rsidR="00A95A30" w:rsidRPr="00AD1F63" w:rsidRDefault="00A95A30" w:rsidP="00C2273F">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Інсульт в анамнезі</w:t>
            </w:r>
          </w:p>
        </w:tc>
        <w:tc>
          <w:tcPr>
            <w:tcW w:w="2440"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2 (2,7%)</w:t>
            </w:r>
          </w:p>
        </w:tc>
        <w:tc>
          <w:tcPr>
            <w:tcW w:w="248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1 (1,8%)</w:t>
            </w:r>
          </w:p>
        </w:tc>
        <w:tc>
          <w:tcPr>
            <w:tcW w:w="212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r w:rsidR="00A95A30" w:rsidRPr="00AD1F63" w:rsidTr="002536E4">
        <w:tc>
          <w:tcPr>
            <w:tcW w:w="2881" w:type="dxa"/>
          </w:tcPr>
          <w:p w:rsidR="00A95A30" w:rsidRPr="00AD1F63" w:rsidRDefault="00A95A30" w:rsidP="00C2273F">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Тромбоемболія гілок легеневої артерії в анамнезі</w:t>
            </w:r>
          </w:p>
        </w:tc>
        <w:tc>
          <w:tcPr>
            <w:tcW w:w="2440"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w:t>
            </w:r>
          </w:p>
        </w:tc>
        <w:tc>
          <w:tcPr>
            <w:tcW w:w="248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c>
          <w:tcPr>
            <w:tcW w:w="212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r w:rsidR="00A95A30" w:rsidRPr="00AD1F63" w:rsidTr="002536E4">
        <w:tc>
          <w:tcPr>
            <w:tcW w:w="2881" w:type="dxa"/>
          </w:tcPr>
          <w:p w:rsidR="00A95A30" w:rsidRPr="00C2273F" w:rsidRDefault="00A95A30" w:rsidP="00C2273F">
            <w:pPr>
              <w:spacing w:after="0" w:line="360" w:lineRule="auto"/>
              <w:jc w:val="both"/>
              <w:rPr>
                <w:rFonts w:ascii="Times New Roman" w:hAnsi="Times New Roman"/>
                <w:sz w:val="28"/>
                <w:szCs w:val="28"/>
              </w:rPr>
            </w:pPr>
            <w:r w:rsidRPr="00C2273F">
              <w:rPr>
                <w:rFonts w:ascii="Times New Roman" w:hAnsi="Times New Roman"/>
                <w:sz w:val="28"/>
                <w:szCs w:val="28"/>
              </w:rPr>
              <w:t>ХСН 0 ст</w:t>
            </w:r>
          </w:p>
        </w:tc>
        <w:tc>
          <w:tcPr>
            <w:tcW w:w="2440"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0 (0%)</w:t>
            </w:r>
          </w:p>
        </w:tc>
        <w:tc>
          <w:tcPr>
            <w:tcW w:w="248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0 (0%)</w:t>
            </w:r>
          </w:p>
        </w:tc>
        <w:tc>
          <w:tcPr>
            <w:tcW w:w="212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r w:rsidR="00A95A30" w:rsidRPr="00AD1F63" w:rsidTr="002536E4">
        <w:tc>
          <w:tcPr>
            <w:tcW w:w="2881" w:type="dxa"/>
          </w:tcPr>
          <w:p w:rsidR="00A95A30" w:rsidRPr="00C2273F" w:rsidRDefault="00A95A30" w:rsidP="00C2273F">
            <w:pPr>
              <w:spacing w:after="0" w:line="360" w:lineRule="auto"/>
              <w:jc w:val="both"/>
              <w:rPr>
                <w:rFonts w:ascii="Times New Roman" w:hAnsi="Times New Roman"/>
                <w:sz w:val="28"/>
                <w:szCs w:val="28"/>
                <w:lang w:val="en-US"/>
              </w:rPr>
            </w:pPr>
            <w:r w:rsidRPr="00C2273F">
              <w:rPr>
                <w:rFonts w:ascii="Times New Roman" w:hAnsi="Times New Roman"/>
                <w:sz w:val="28"/>
                <w:szCs w:val="28"/>
              </w:rPr>
              <w:t>ХСН I ст</w:t>
            </w:r>
          </w:p>
        </w:tc>
        <w:tc>
          <w:tcPr>
            <w:tcW w:w="2440"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5 (6,8%)</w:t>
            </w:r>
          </w:p>
        </w:tc>
        <w:tc>
          <w:tcPr>
            <w:tcW w:w="248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8 (15,1%)</w:t>
            </w:r>
          </w:p>
        </w:tc>
        <w:tc>
          <w:tcPr>
            <w:tcW w:w="212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r w:rsidR="00A95A30" w:rsidRPr="00AD1F63" w:rsidTr="002536E4">
        <w:tc>
          <w:tcPr>
            <w:tcW w:w="2881" w:type="dxa"/>
          </w:tcPr>
          <w:p w:rsidR="00A95A30" w:rsidRPr="00C2273F" w:rsidRDefault="00A95A30" w:rsidP="00C2273F">
            <w:pPr>
              <w:spacing w:after="0" w:line="360" w:lineRule="auto"/>
              <w:jc w:val="both"/>
              <w:rPr>
                <w:rFonts w:ascii="Times New Roman" w:hAnsi="Times New Roman"/>
                <w:sz w:val="28"/>
                <w:szCs w:val="28"/>
              </w:rPr>
            </w:pPr>
            <w:r w:rsidRPr="00C2273F">
              <w:rPr>
                <w:rFonts w:ascii="Times New Roman" w:hAnsi="Times New Roman"/>
                <w:sz w:val="28"/>
                <w:szCs w:val="28"/>
              </w:rPr>
              <w:t>ХСН I</w:t>
            </w:r>
            <w:r w:rsidRPr="00C2273F">
              <w:rPr>
                <w:rFonts w:ascii="Times New Roman" w:hAnsi="Times New Roman"/>
                <w:sz w:val="28"/>
                <w:szCs w:val="28"/>
                <w:lang w:val="en-US"/>
              </w:rPr>
              <w:t>I</w:t>
            </w:r>
            <w:r w:rsidRPr="00C2273F">
              <w:rPr>
                <w:rFonts w:ascii="Times New Roman" w:hAnsi="Times New Roman"/>
                <w:sz w:val="28"/>
                <w:szCs w:val="28"/>
              </w:rPr>
              <w:t xml:space="preserve"> А ст</w:t>
            </w:r>
          </w:p>
        </w:tc>
        <w:tc>
          <w:tcPr>
            <w:tcW w:w="2440"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63 (86,3%)</w:t>
            </w:r>
          </w:p>
        </w:tc>
        <w:tc>
          <w:tcPr>
            <w:tcW w:w="248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48 (90,6%)</w:t>
            </w:r>
          </w:p>
        </w:tc>
        <w:tc>
          <w:tcPr>
            <w:tcW w:w="212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r w:rsidR="00A95A30" w:rsidRPr="00AD1F63" w:rsidTr="002536E4">
        <w:tc>
          <w:tcPr>
            <w:tcW w:w="2881" w:type="dxa"/>
          </w:tcPr>
          <w:p w:rsidR="00A95A30" w:rsidRPr="00C2273F" w:rsidRDefault="00A95A30" w:rsidP="00C2273F">
            <w:pPr>
              <w:spacing w:after="0" w:line="360" w:lineRule="auto"/>
              <w:jc w:val="both"/>
              <w:rPr>
                <w:rFonts w:ascii="Times New Roman" w:hAnsi="Times New Roman"/>
                <w:sz w:val="28"/>
                <w:szCs w:val="28"/>
              </w:rPr>
            </w:pPr>
            <w:r w:rsidRPr="00C2273F">
              <w:rPr>
                <w:rFonts w:ascii="Times New Roman" w:hAnsi="Times New Roman"/>
                <w:sz w:val="28"/>
                <w:szCs w:val="28"/>
              </w:rPr>
              <w:t>ХСН I</w:t>
            </w:r>
            <w:r w:rsidRPr="00C2273F">
              <w:rPr>
                <w:rFonts w:ascii="Times New Roman" w:hAnsi="Times New Roman"/>
                <w:sz w:val="28"/>
                <w:szCs w:val="28"/>
                <w:lang w:val="en-US"/>
              </w:rPr>
              <w:t>I Б</w:t>
            </w:r>
            <w:r w:rsidRPr="00C2273F">
              <w:rPr>
                <w:rFonts w:ascii="Times New Roman" w:hAnsi="Times New Roman"/>
                <w:sz w:val="28"/>
                <w:szCs w:val="28"/>
              </w:rPr>
              <w:t xml:space="preserve"> ст</w:t>
            </w:r>
          </w:p>
        </w:tc>
        <w:tc>
          <w:tcPr>
            <w:tcW w:w="2440"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4 (5,5%)</w:t>
            </w:r>
          </w:p>
        </w:tc>
        <w:tc>
          <w:tcPr>
            <w:tcW w:w="248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1 (1,8%)</w:t>
            </w:r>
          </w:p>
        </w:tc>
        <w:tc>
          <w:tcPr>
            <w:tcW w:w="212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r w:rsidR="00A95A30" w:rsidRPr="00AD1F63" w:rsidTr="002536E4">
        <w:tc>
          <w:tcPr>
            <w:tcW w:w="2881" w:type="dxa"/>
          </w:tcPr>
          <w:p w:rsidR="00A95A30" w:rsidRPr="00C2273F" w:rsidRDefault="00A95A30" w:rsidP="00C2273F">
            <w:pPr>
              <w:spacing w:after="0" w:line="360" w:lineRule="auto"/>
              <w:jc w:val="both"/>
              <w:rPr>
                <w:rFonts w:ascii="Times New Roman" w:hAnsi="Times New Roman"/>
                <w:sz w:val="28"/>
                <w:szCs w:val="28"/>
              </w:rPr>
            </w:pPr>
            <w:r w:rsidRPr="00C2273F">
              <w:rPr>
                <w:rFonts w:ascii="Times New Roman" w:hAnsi="Times New Roman"/>
                <w:sz w:val="28"/>
                <w:szCs w:val="28"/>
              </w:rPr>
              <w:t>ХСН I</w:t>
            </w:r>
            <w:r w:rsidRPr="00C2273F">
              <w:rPr>
                <w:rFonts w:ascii="Times New Roman" w:hAnsi="Times New Roman"/>
                <w:sz w:val="28"/>
                <w:szCs w:val="28"/>
                <w:lang w:val="en-US"/>
              </w:rPr>
              <w:t>II</w:t>
            </w:r>
            <w:r w:rsidRPr="00C2273F">
              <w:rPr>
                <w:rFonts w:ascii="Times New Roman" w:hAnsi="Times New Roman"/>
                <w:sz w:val="28"/>
                <w:szCs w:val="28"/>
              </w:rPr>
              <w:t xml:space="preserve"> ст</w:t>
            </w:r>
          </w:p>
        </w:tc>
        <w:tc>
          <w:tcPr>
            <w:tcW w:w="2440"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1 (1,4%)</w:t>
            </w:r>
          </w:p>
        </w:tc>
        <w:tc>
          <w:tcPr>
            <w:tcW w:w="248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c>
          <w:tcPr>
            <w:tcW w:w="2121"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bl>
    <w:p w:rsidR="00A95A30" w:rsidRPr="00AD1F63" w:rsidRDefault="00A95A30" w:rsidP="009C616A">
      <w:pPr>
        <w:pStyle w:val="a3"/>
        <w:spacing w:after="0" w:line="360" w:lineRule="auto"/>
        <w:ind w:left="0" w:firstLine="851"/>
        <w:jc w:val="both"/>
        <w:rPr>
          <w:rFonts w:ascii="Times New Roman" w:hAnsi="Times New Roman"/>
          <w:sz w:val="28"/>
          <w:szCs w:val="28"/>
          <w:lang w:val="uk-UA"/>
        </w:rPr>
      </w:pP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Діагноз цукрового діабету 2 типу вперше було встановлено 7 хворим під час проходження стаціонарного лікування. Максимальна тривалість цукрового діабету 2 типу становила 27 років.</w:t>
      </w: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Серед обстежених хворих на гострий інфаркт міокарда з супутнім цукровим діабетом 2 типу було діагностовано такі ступені важкості цукрового діабету: легка форма – 9 хворих (12,3%), середньоважка форма – 46 хворих (63%), важка форма – 18 хворих (24,7%).</w:t>
      </w:r>
    </w:p>
    <w:p w:rsidR="002536E4" w:rsidRDefault="00A95A30" w:rsidP="002536E4">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Обстежені хворі під час надходження до стаціонару скаржилися на: загрудинний біль</w:t>
      </w:r>
      <w:r w:rsidRPr="00AD1F63">
        <w:rPr>
          <w:rFonts w:ascii="Times New Roman" w:hAnsi="Times New Roman"/>
          <w:b/>
          <w:sz w:val="28"/>
          <w:szCs w:val="28"/>
          <w:lang w:val="uk-UA"/>
        </w:rPr>
        <w:t xml:space="preserve"> ‒ </w:t>
      </w:r>
      <w:r w:rsidRPr="00AD1F63">
        <w:rPr>
          <w:rFonts w:ascii="Times New Roman" w:hAnsi="Times New Roman"/>
          <w:sz w:val="28"/>
          <w:szCs w:val="28"/>
          <w:lang w:val="uk-UA"/>
        </w:rPr>
        <w:t>65 хворих 1-ї групи (89%), 46 хворих (80,7%) 2-ї групи; задишку ‒ 20 хворих (27,4%) 1-ї групи, 8 хворих (14,1%) 2-ї групи; набряки нижніх кінцівок ‒ 29 хворих (39,7%) 1-ї групи та 18 хворих (31,6%) 2-ї групи; загальна слабкість серед скарг була вказана у всіх обстежених х</w:t>
      </w:r>
      <w:r w:rsidR="002536E4">
        <w:rPr>
          <w:rFonts w:ascii="Times New Roman" w:hAnsi="Times New Roman"/>
          <w:sz w:val="28"/>
          <w:szCs w:val="28"/>
          <w:lang w:val="uk-UA"/>
        </w:rPr>
        <w:t>ворих (таб.2.7).</w:t>
      </w:r>
    </w:p>
    <w:p w:rsidR="00A95A30" w:rsidRPr="00AD1F63" w:rsidRDefault="00A95A30" w:rsidP="009C616A">
      <w:pPr>
        <w:pStyle w:val="a3"/>
        <w:spacing w:after="0" w:line="360" w:lineRule="auto"/>
        <w:ind w:left="0" w:firstLine="851"/>
        <w:jc w:val="right"/>
        <w:rPr>
          <w:rFonts w:ascii="Times New Roman" w:hAnsi="Times New Roman"/>
          <w:i/>
          <w:sz w:val="28"/>
          <w:szCs w:val="28"/>
          <w:lang w:val="uk-UA"/>
        </w:rPr>
      </w:pPr>
      <w:r w:rsidRPr="00AD1F63">
        <w:rPr>
          <w:rFonts w:ascii="Times New Roman" w:hAnsi="Times New Roman"/>
          <w:i/>
          <w:sz w:val="28"/>
          <w:szCs w:val="28"/>
          <w:lang w:val="uk-UA"/>
        </w:rPr>
        <w:t>Таблиця 2.7</w:t>
      </w:r>
    </w:p>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Скарги при опитуванні хворих на гострий інфаркт міокарда під час надходження до стаціонару</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85"/>
        <w:gridCol w:w="2342"/>
        <w:gridCol w:w="2220"/>
        <w:gridCol w:w="1958"/>
        <w:gridCol w:w="1418"/>
      </w:tblGrid>
      <w:tr w:rsidR="00A95A30" w:rsidRPr="00AD1F63" w:rsidTr="002536E4">
        <w:tc>
          <w:tcPr>
            <w:tcW w:w="1985" w:type="dxa"/>
          </w:tcPr>
          <w:p w:rsidR="00A95A30" w:rsidRPr="00C504A8" w:rsidRDefault="00A95A30" w:rsidP="00C504A8">
            <w:pPr>
              <w:spacing w:after="0" w:line="360" w:lineRule="auto"/>
              <w:rPr>
                <w:rFonts w:ascii="Times New Roman" w:hAnsi="Times New Roman"/>
                <w:sz w:val="28"/>
                <w:szCs w:val="28"/>
              </w:rPr>
            </w:pPr>
            <w:r w:rsidRPr="00C504A8">
              <w:rPr>
                <w:rFonts w:ascii="Times New Roman" w:hAnsi="Times New Roman"/>
                <w:sz w:val="28"/>
                <w:szCs w:val="28"/>
              </w:rPr>
              <w:t>Скарги</w:t>
            </w:r>
          </w:p>
        </w:tc>
        <w:tc>
          <w:tcPr>
            <w:tcW w:w="2342" w:type="dxa"/>
          </w:tcPr>
          <w:p w:rsidR="00A95A30" w:rsidRPr="00AD1F63" w:rsidRDefault="00A95A30" w:rsidP="00C504A8">
            <w:pPr>
              <w:pStyle w:val="a3"/>
              <w:spacing w:after="0" w:line="360" w:lineRule="auto"/>
              <w:ind w:left="0"/>
              <w:rPr>
                <w:rFonts w:ascii="Times New Roman" w:hAnsi="Times New Roman"/>
                <w:sz w:val="28"/>
                <w:szCs w:val="28"/>
              </w:rPr>
            </w:pPr>
            <w:r w:rsidRPr="00AD1F63">
              <w:rPr>
                <w:rFonts w:ascii="Times New Roman" w:hAnsi="Times New Roman"/>
                <w:sz w:val="28"/>
                <w:szCs w:val="28"/>
                <w:lang w:val="uk-UA"/>
              </w:rPr>
              <w:t>Хворі на гострий інфаркт міокарда + цукровий діабет 2 типу, n=</w:t>
            </w:r>
            <w:r w:rsidR="008F1C23" w:rsidRPr="00AD1F63">
              <w:rPr>
                <w:rFonts w:ascii="Times New Roman" w:hAnsi="Times New Roman"/>
                <w:sz w:val="28"/>
                <w:szCs w:val="28"/>
                <w:lang w:val="uk-UA"/>
              </w:rPr>
              <w:t>73</w:t>
            </w:r>
          </w:p>
        </w:tc>
        <w:tc>
          <w:tcPr>
            <w:tcW w:w="2220" w:type="dxa"/>
          </w:tcPr>
          <w:p w:rsidR="00A95A30" w:rsidRPr="00AD1F63" w:rsidRDefault="00A95A30" w:rsidP="00C504A8">
            <w:pPr>
              <w:pStyle w:val="a3"/>
              <w:spacing w:after="0" w:line="360" w:lineRule="auto"/>
              <w:ind w:left="0"/>
              <w:rPr>
                <w:rFonts w:ascii="Times New Roman" w:hAnsi="Times New Roman"/>
                <w:sz w:val="28"/>
                <w:szCs w:val="28"/>
                <w:lang w:val="uk-UA"/>
              </w:rPr>
            </w:pPr>
            <w:r w:rsidRPr="00AD1F63">
              <w:rPr>
                <w:rFonts w:ascii="Times New Roman" w:hAnsi="Times New Roman"/>
                <w:sz w:val="28"/>
                <w:szCs w:val="28"/>
                <w:lang w:val="uk-UA"/>
              </w:rPr>
              <w:t>Хворі на гострий інфаркт міокарда, n=5</w:t>
            </w:r>
            <w:r w:rsidR="008F1C23" w:rsidRPr="00AD1F63">
              <w:rPr>
                <w:rFonts w:ascii="Times New Roman" w:hAnsi="Times New Roman"/>
                <w:sz w:val="28"/>
                <w:szCs w:val="28"/>
                <w:lang w:val="uk-UA"/>
              </w:rPr>
              <w:t>7</w:t>
            </w:r>
          </w:p>
        </w:tc>
        <w:tc>
          <w:tcPr>
            <w:tcW w:w="1958" w:type="dxa"/>
          </w:tcPr>
          <w:p w:rsidR="00A95A30" w:rsidRPr="00AD1F63" w:rsidRDefault="00A95A30" w:rsidP="00C504A8">
            <w:pPr>
              <w:pStyle w:val="a3"/>
              <w:spacing w:after="0" w:line="360" w:lineRule="auto"/>
              <w:ind w:left="0"/>
              <w:rPr>
                <w:rFonts w:ascii="Times New Roman" w:hAnsi="Times New Roman"/>
                <w:sz w:val="28"/>
                <w:szCs w:val="28"/>
              </w:rPr>
            </w:pPr>
            <w:r w:rsidRPr="00AD1F63">
              <w:rPr>
                <w:rFonts w:ascii="Times New Roman" w:hAnsi="Times New Roman"/>
                <w:sz w:val="28"/>
                <w:szCs w:val="28"/>
                <w:lang w:val="uk-UA"/>
              </w:rPr>
              <w:t>Контрольна група, n=20</w:t>
            </w:r>
          </w:p>
        </w:tc>
        <w:tc>
          <w:tcPr>
            <w:tcW w:w="1418" w:type="dxa"/>
          </w:tcPr>
          <w:p w:rsidR="00A95A30" w:rsidRPr="00C504A8" w:rsidRDefault="00A95A30" w:rsidP="00C504A8">
            <w:pPr>
              <w:spacing w:after="0" w:line="360" w:lineRule="auto"/>
              <w:rPr>
                <w:rFonts w:ascii="Times New Roman" w:hAnsi="Times New Roman"/>
                <w:sz w:val="28"/>
                <w:szCs w:val="28"/>
              </w:rPr>
            </w:pPr>
            <w:r w:rsidRPr="00C504A8">
              <w:rPr>
                <w:rFonts w:ascii="Times New Roman" w:hAnsi="Times New Roman"/>
                <w:sz w:val="28"/>
                <w:szCs w:val="28"/>
                <w:lang w:val="en-US"/>
              </w:rPr>
              <w:t>P</w:t>
            </w:r>
          </w:p>
        </w:tc>
      </w:tr>
      <w:tr w:rsidR="00A95A30" w:rsidRPr="00AD1F63" w:rsidTr="002536E4">
        <w:tc>
          <w:tcPr>
            <w:tcW w:w="1985" w:type="dxa"/>
          </w:tcPr>
          <w:p w:rsidR="00A95A30" w:rsidRPr="00AD1F63" w:rsidRDefault="00A95A30" w:rsidP="00DD1217">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 xml:space="preserve">Загрудинний біль </w:t>
            </w:r>
          </w:p>
        </w:tc>
        <w:tc>
          <w:tcPr>
            <w:tcW w:w="2342"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65 (89%)</w:t>
            </w:r>
          </w:p>
        </w:tc>
        <w:tc>
          <w:tcPr>
            <w:tcW w:w="2220" w:type="dxa"/>
          </w:tcPr>
          <w:p w:rsidR="00A95A30" w:rsidRPr="00AD1F63" w:rsidRDefault="00A95A30" w:rsidP="00C504A8">
            <w:pPr>
              <w:pStyle w:val="a3"/>
              <w:spacing w:after="0" w:line="360" w:lineRule="auto"/>
              <w:ind w:left="0"/>
              <w:jc w:val="center"/>
              <w:rPr>
                <w:rFonts w:ascii="Times New Roman" w:hAnsi="Times New Roman"/>
                <w:sz w:val="28"/>
                <w:szCs w:val="28"/>
                <w:lang w:val="uk-UA"/>
              </w:rPr>
            </w:pPr>
            <w:r w:rsidRPr="00AD1F63">
              <w:rPr>
                <w:rFonts w:ascii="Times New Roman" w:hAnsi="Times New Roman"/>
                <w:sz w:val="28"/>
                <w:szCs w:val="28"/>
                <w:lang w:val="uk-UA"/>
              </w:rPr>
              <w:t>46 (80,7%)</w:t>
            </w:r>
          </w:p>
        </w:tc>
        <w:tc>
          <w:tcPr>
            <w:tcW w:w="1958"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c>
          <w:tcPr>
            <w:tcW w:w="1418" w:type="dxa"/>
          </w:tcPr>
          <w:p w:rsidR="00A95A30" w:rsidRPr="00AD1F63" w:rsidRDefault="00A95A30" w:rsidP="000F04C3">
            <w:pPr>
              <w:pStyle w:val="a3"/>
              <w:spacing w:after="0" w:line="360" w:lineRule="auto"/>
              <w:ind w:left="0"/>
              <w:rPr>
                <w:rFonts w:ascii="Times New Roman" w:hAnsi="Times New Roman"/>
                <w:sz w:val="28"/>
                <w:szCs w:val="28"/>
                <w:lang w:val="uk-UA"/>
              </w:rPr>
            </w:pPr>
            <w:r w:rsidRPr="00AD1F63">
              <w:rPr>
                <w:rFonts w:ascii="Times New Roman" w:hAnsi="Times New Roman"/>
                <w:sz w:val="28"/>
                <w:szCs w:val="28"/>
                <w:lang w:val="uk-UA"/>
              </w:rPr>
              <w:t>˂0,05</w:t>
            </w:r>
          </w:p>
        </w:tc>
      </w:tr>
      <w:tr w:rsidR="00A95A30" w:rsidRPr="00AD1F63" w:rsidTr="002536E4">
        <w:tc>
          <w:tcPr>
            <w:tcW w:w="1985" w:type="dxa"/>
          </w:tcPr>
          <w:p w:rsidR="00A95A30" w:rsidRPr="00AD1F63" w:rsidRDefault="00A95A30" w:rsidP="00DD1217">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Задишка</w:t>
            </w:r>
          </w:p>
        </w:tc>
        <w:tc>
          <w:tcPr>
            <w:tcW w:w="2342"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20 (27,4%)</w:t>
            </w:r>
          </w:p>
        </w:tc>
        <w:tc>
          <w:tcPr>
            <w:tcW w:w="2220" w:type="dxa"/>
          </w:tcPr>
          <w:p w:rsidR="00A95A30" w:rsidRPr="00C504A8" w:rsidRDefault="00A95A30" w:rsidP="00C504A8">
            <w:pPr>
              <w:spacing w:after="0" w:line="360" w:lineRule="auto"/>
              <w:jc w:val="center"/>
              <w:rPr>
                <w:rFonts w:ascii="Times New Roman" w:hAnsi="Times New Roman"/>
                <w:sz w:val="28"/>
                <w:szCs w:val="28"/>
              </w:rPr>
            </w:pPr>
            <w:r w:rsidRPr="00C504A8">
              <w:rPr>
                <w:rFonts w:ascii="Times New Roman" w:hAnsi="Times New Roman"/>
                <w:sz w:val="28"/>
                <w:szCs w:val="28"/>
              </w:rPr>
              <w:t>8 (14,1%)</w:t>
            </w:r>
          </w:p>
        </w:tc>
        <w:tc>
          <w:tcPr>
            <w:tcW w:w="1958"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c>
          <w:tcPr>
            <w:tcW w:w="1418" w:type="dxa"/>
          </w:tcPr>
          <w:p w:rsidR="00A95A30" w:rsidRPr="00AD1F63" w:rsidRDefault="00A95A30" w:rsidP="000F04C3">
            <w:pPr>
              <w:pStyle w:val="a3"/>
              <w:spacing w:after="0" w:line="360" w:lineRule="auto"/>
              <w:ind w:left="0"/>
              <w:rPr>
                <w:rFonts w:ascii="Times New Roman" w:hAnsi="Times New Roman"/>
                <w:sz w:val="28"/>
                <w:szCs w:val="28"/>
                <w:lang w:val="uk-UA"/>
              </w:rPr>
            </w:pPr>
            <w:r w:rsidRPr="00AD1F63">
              <w:rPr>
                <w:rFonts w:ascii="Times New Roman" w:hAnsi="Times New Roman"/>
                <w:sz w:val="28"/>
                <w:szCs w:val="28"/>
                <w:lang w:val="uk-UA"/>
              </w:rPr>
              <w:t>˂0,05</w:t>
            </w:r>
          </w:p>
        </w:tc>
      </w:tr>
      <w:tr w:rsidR="00A95A30" w:rsidRPr="00AD1F63" w:rsidTr="002536E4">
        <w:tc>
          <w:tcPr>
            <w:tcW w:w="1985" w:type="dxa"/>
          </w:tcPr>
          <w:p w:rsidR="00A95A30" w:rsidRPr="00AD1F63" w:rsidRDefault="00A95A30" w:rsidP="00DD1217">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Набряки нижніх кінцівок</w:t>
            </w:r>
          </w:p>
        </w:tc>
        <w:tc>
          <w:tcPr>
            <w:tcW w:w="2342"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29 (39,7%)</w:t>
            </w:r>
          </w:p>
        </w:tc>
        <w:tc>
          <w:tcPr>
            <w:tcW w:w="2220" w:type="dxa"/>
          </w:tcPr>
          <w:p w:rsidR="00A95A30" w:rsidRPr="00AD1F63" w:rsidRDefault="00A95A30" w:rsidP="00C504A8">
            <w:pPr>
              <w:pStyle w:val="a3"/>
              <w:spacing w:after="0" w:line="360" w:lineRule="auto"/>
              <w:ind w:left="0"/>
              <w:jc w:val="center"/>
              <w:rPr>
                <w:rFonts w:ascii="Times New Roman" w:hAnsi="Times New Roman"/>
                <w:sz w:val="28"/>
                <w:szCs w:val="28"/>
                <w:lang w:val="uk-UA"/>
              </w:rPr>
            </w:pPr>
            <w:r w:rsidRPr="00AD1F63">
              <w:rPr>
                <w:rFonts w:ascii="Times New Roman" w:hAnsi="Times New Roman"/>
                <w:sz w:val="28"/>
                <w:szCs w:val="28"/>
                <w:lang w:val="uk-UA"/>
              </w:rPr>
              <w:t>18 (31,6%)</w:t>
            </w:r>
          </w:p>
        </w:tc>
        <w:tc>
          <w:tcPr>
            <w:tcW w:w="1958"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c>
          <w:tcPr>
            <w:tcW w:w="1418" w:type="dxa"/>
          </w:tcPr>
          <w:p w:rsidR="00A95A30" w:rsidRPr="00AD1F63" w:rsidRDefault="00A95A30" w:rsidP="000F04C3">
            <w:pPr>
              <w:pStyle w:val="a3"/>
              <w:spacing w:after="0" w:line="360" w:lineRule="auto"/>
              <w:ind w:left="0"/>
              <w:rPr>
                <w:rFonts w:ascii="Times New Roman" w:hAnsi="Times New Roman"/>
                <w:sz w:val="28"/>
                <w:szCs w:val="28"/>
                <w:lang w:val="uk-UA"/>
              </w:rPr>
            </w:pPr>
            <w:r w:rsidRPr="00AD1F63">
              <w:rPr>
                <w:rFonts w:ascii="Times New Roman" w:hAnsi="Times New Roman"/>
                <w:sz w:val="28"/>
                <w:szCs w:val="28"/>
                <w:lang w:val="uk-UA"/>
              </w:rPr>
              <w:t>˂0,05</w:t>
            </w:r>
          </w:p>
        </w:tc>
      </w:tr>
      <w:tr w:rsidR="00A95A30" w:rsidRPr="00AD1F63" w:rsidTr="002536E4">
        <w:tc>
          <w:tcPr>
            <w:tcW w:w="1985" w:type="dxa"/>
          </w:tcPr>
          <w:p w:rsidR="00A95A30" w:rsidRPr="00AD1F63" w:rsidRDefault="00A95A30" w:rsidP="00DD1217">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Відчуття страху смерті</w:t>
            </w:r>
          </w:p>
        </w:tc>
        <w:tc>
          <w:tcPr>
            <w:tcW w:w="2342"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26 (35,6%)</w:t>
            </w:r>
          </w:p>
        </w:tc>
        <w:tc>
          <w:tcPr>
            <w:tcW w:w="2220" w:type="dxa"/>
          </w:tcPr>
          <w:p w:rsidR="00A95A30" w:rsidRPr="00AD1F63" w:rsidRDefault="00A95A30" w:rsidP="00C504A8">
            <w:pPr>
              <w:pStyle w:val="a3"/>
              <w:spacing w:after="0" w:line="360" w:lineRule="auto"/>
              <w:ind w:left="0"/>
              <w:jc w:val="center"/>
              <w:rPr>
                <w:rFonts w:ascii="Times New Roman" w:hAnsi="Times New Roman"/>
                <w:sz w:val="28"/>
                <w:szCs w:val="28"/>
                <w:lang w:val="uk-UA"/>
              </w:rPr>
            </w:pPr>
            <w:r w:rsidRPr="00AD1F63">
              <w:rPr>
                <w:rFonts w:ascii="Times New Roman" w:hAnsi="Times New Roman"/>
                <w:sz w:val="28"/>
                <w:szCs w:val="28"/>
                <w:lang w:val="uk-UA"/>
              </w:rPr>
              <w:t>11 (19,3%)</w:t>
            </w:r>
          </w:p>
        </w:tc>
        <w:tc>
          <w:tcPr>
            <w:tcW w:w="1958"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c>
          <w:tcPr>
            <w:tcW w:w="1418" w:type="dxa"/>
          </w:tcPr>
          <w:p w:rsidR="00A95A30" w:rsidRPr="00AD1F63" w:rsidRDefault="00A95A30" w:rsidP="000F04C3">
            <w:pPr>
              <w:pStyle w:val="a3"/>
              <w:spacing w:after="0" w:line="360" w:lineRule="auto"/>
              <w:ind w:left="0"/>
              <w:rPr>
                <w:rFonts w:ascii="Times New Roman" w:hAnsi="Times New Roman"/>
                <w:sz w:val="28"/>
                <w:szCs w:val="28"/>
                <w:lang w:val="uk-UA"/>
              </w:rPr>
            </w:pPr>
            <w:r w:rsidRPr="00AD1F63">
              <w:rPr>
                <w:rFonts w:ascii="Times New Roman" w:hAnsi="Times New Roman"/>
                <w:sz w:val="28"/>
                <w:szCs w:val="28"/>
                <w:lang w:val="uk-UA"/>
              </w:rPr>
              <w:t>˂0,05</w:t>
            </w:r>
          </w:p>
        </w:tc>
      </w:tr>
      <w:tr w:rsidR="00A95A30" w:rsidRPr="00AD1F63" w:rsidTr="002536E4">
        <w:tc>
          <w:tcPr>
            <w:tcW w:w="1985" w:type="dxa"/>
          </w:tcPr>
          <w:p w:rsidR="00A95A30" w:rsidRPr="00AD1F63" w:rsidRDefault="00A95A30" w:rsidP="00DD1217">
            <w:pPr>
              <w:pStyle w:val="a3"/>
              <w:spacing w:after="0" w:line="360" w:lineRule="auto"/>
              <w:ind w:left="0"/>
              <w:jc w:val="both"/>
              <w:rPr>
                <w:rFonts w:ascii="Times New Roman" w:hAnsi="Times New Roman"/>
                <w:sz w:val="28"/>
                <w:szCs w:val="28"/>
                <w:lang w:val="uk-UA"/>
              </w:rPr>
            </w:pPr>
            <w:r w:rsidRPr="00AD1F63">
              <w:rPr>
                <w:rFonts w:ascii="Times New Roman" w:hAnsi="Times New Roman"/>
                <w:sz w:val="28"/>
                <w:szCs w:val="28"/>
                <w:lang w:val="uk-UA"/>
              </w:rPr>
              <w:t>Загальна слабкість</w:t>
            </w:r>
          </w:p>
        </w:tc>
        <w:tc>
          <w:tcPr>
            <w:tcW w:w="2342" w:type="dxa"/>
          </w:tcPr>
          <w:p w:rsidR="00A95A30" w:rsidRPr="00AD1F63" w:rsidRDefault="00A95A30" w:rsidP="00C504A8">
            <w:pPr>
              <w:pStyle w:val="a3"/>
              <w:spacing w:after="0" w:line="360" w:lineRule="auto"/>
              <w:ind w:left="0" w:firstLine="851"/>
              <w:rPr>
                <w:rFonts w:ascii="Times New Roman" w:hAnsi="Times New Roman"/>
                <w:sz w:val="28"/>
                <w:szCs w:val="28"/>
                <w:lang w:val="uk-UA"/>
              </w:rPr>
            </w:pPr>
            <w:r w:rsidRPr="00AD1F63">
              <w:rPr>
                <w:rFonts w:ascii="Times New Roman" w:hAnsi="Times New Roman"/>
                <w:sz w:val="28"/>
                <w:szCs w:val="28"/>
                <w:lang w:val="uk-UA"/>
              </w:rPr>
              <w:t>73 (100%)</w:t>
            </w:r>
          </w:p>
        </w:tc>
        <w:tc>
          <w:tcPr>
            <w:tcW w:w="2220" w:type="dxa"/>
          </w:tcPr>
          <w:p w:rsidR="00A95A30" w:rsidRPr="00AD1F63" w:rsidRDefault="00A95A30" w:rsidP="00C504A8">
            <w:pPr>
              <w:pStyle w:val="a3"/>
              <w:spacing w:after="0" w:line="360" w:lineRule="auto"/>
              <w:ind w:left="0"/>
              <w:jc w:val="center"/>
              <w:rPr>
                <w:rFonts w:ascii="Times New Roman" w:hAnsi="Times New Roman"/>
                <w:sz w:val="28"/>
                <w:szCs w:val="28"/>
                <w:lang w:val="uk-UA"/>
              </w:rPr>
            </w:pPr>
            <w:r w:rsidRPr="00AD1F63">
              <w:rPr>
                <w:rFonts w:ascii="Times New Roman" w:hAnsi="Times New Roman"/>
                <w:sz w:val="28"/>
                <w:szCs w:val="28"/>
                <w:lang w:val="uk-UA"/>
              </w:rPr>
              <w:t>57 (100%)</w:t>
            </w:r>
          </w:p>
        </w:tc>
        <w:tc>
          <w:tcPr>
            <w:tcW w:w="1958"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c>
          <w:tcPr>
            <w:tcW w:w="1418" w:type="dxa"/>
          </w:tcPr>
          <w:p w:rsidR="00A95A30" w:rsidRPr="00AD1F63" w:rsidRDefault="00A95A30" w:rsidP="000F04C3">
            <w:pPr>
              <w:pStyle w:val="a3"/>
              <w:spacing w:after="0" w:line="360" w:lineRule="auto"/>
              <w:ind w:left="0"/>
              <w:rPr>
                <w:rFonts w:ascii="Times New Roman" w:hAnsi="Times New Roman"/>
                <w:sz w:val="28"/>
                <w:szCs w:val="28"/>
                <w:lang w:val="uk-UA"/>
              </w:rPr>
            </w:pPr>
            <w:r w:rsidRPr="00AD1F63">
              <w:rPr>
                <w:rFonts w:ascii="Times New Roman" w:hAnsi="Times New Roman"/>
                <w:sz w:val="28"/>
                <w:szCs w:val="28"/>
                <w:lang w:val="uk-UA"/>
              </w:rPr>
              <w:t>˂0,05</w:t>
            </w:r>
          </w:p>
        </w:tc>
      </w:tr>
    </w:tbl>
    <w:p w:rsidR="00A95A30" w:rsidRPr="00AD1F63" w:rsidRDefault="00A95A30" w:rsidP="009C616A">
      <w:pPr>
        <w:pStyle w:val="a3"/>
        <w:spacing w:after="0" w:line="360" w:lineRule="auto"/>
        <w:ind w:left="0" w:firstLine="851"/>
        <w:jc w:val="both"/>
        <w:rPr>
          <w:rFonts w:ascii="Times New Roman" w:hAnsi="Times New Roman"/>
          <w:b/>
          <w:sz w:val="28"/>
          <w:szCs w:val="28"/>
          <w:lang w:val="uk-UA"/>
        </w:rPr>
      </w:pPr>
    </w:p>
    <w:p w:rsidR="00A95A30" w:rsidRPr="00AD1F63" w:rsidRDefault="00A95A30" w:rsidP="009C616A">
      <w:pPr>
        <w:pStyle w:val="a3"/>
        <w:spacing w:after="0" w:line="360" w:lineRule="auto"/>
        <w:ind w:left="0" w:firstLine="851"/>
        <w:jc w:val="both"/>
        <w:rPr>
          <w:rFonts w:ascii="Times New Roman" w:hAnsi="Times New Roman"/>
          <w:sz w:val="28"/>
          <w:szCs w:val="28"/>
          <w:lang w:val="uk-UA"/>
        </w:rPr>
      </w:pPr>
      <w:r w:rsidRPr="00AD1F63">
        <w:rPr>
          <w:rFonts w:ascii="Times New Roman" w:hAnsi="Times New Roman"/>
          <w:sz w:val="28"/>
          <w:szCs w:val="28"/>
          <w:lang w:val="uk-UA"/>
        </w:rPr>
        <w:t>Задля полегшення ангінозного болю було використано: наркотичні анальгезуючі засоби у 8 хворих (11%) 1-ї групи та у 8 хворих (14%) 2-ї групи; ненаркотичні анальгезуючі засоби ‒ у 1 хворого (1,8%) 2-ї групи, тоді як у хворих 1-ї групи їх не було застосовано; комбінація анальгезуючих засобів ‒ у 2 хворих (2.7%) 1-ї групи (таб</w:t>
      </w:r>
      <w:r w:rsidR="00DE6220" w:rsidRPr="00AD1F63">
        <w:rPr>
          <w:rFonts w:ascii="Times New Roman" w:hAnsi="Times New Roman"/>
          <w:sz w:val="28"/>
          <w:szCs w:val="28"/>
          <w:lang w:val="uk-UA"/>
        </w:rPr>
        <w:t>л</w:t>
      </w:r>
      <w:r w:rsidRPr="00AD1F63">
        <w:rPr>
          <w:rFonts w:ascii="Times New Roman" w:hAnsi="Times New Roman"/>
          <w:sz w:val="28"/>
          <w:szCs w:val="28"/>
          <w:lang w:val="uk-UA"/>
        </w:rPr>
        <w:t>.</w:t>
      </w:r>
      <w:r w:rsidR="00DE6220" w:rsidRPr="00AD1F63">
        <w:rPr>
          <w:rFonts w:ascii="Times New Roman" w:hAnsi="Times New Roman"/>
          <w:sz w:val="28"/>
          <w:szCs w:val="28"/>
          <w:lang w:val="uk-UA"/>
        </w:rPr>
        <w:t xml:space="preserve"> </w:t>
      </w:r>
      <w:r w:rsidRPr="00AD1F63">
        <w:rPr>
          <w:rFonts w:ascii="Times New Roman" w:hAnsi="Times New Roman"/>
          <w:sz w:val="28"/>
          <w:szCs w:val="28"/>
          <w:lang w:val="uk-UA"/>
        </w:rPr>
        <w:t>2.8).</w:t>
      </w:r>
    </w:p>
    <w:p w:rsidR="00A95A30" w:rsidRPr="00AD1F63" w:rsidRDefault="00A95A30" w:rsidP="009C616A">
      <w:pPr>
        <w:spacing w:after="0"/>
        <w:ind w:firstLine="851"/>
        <w:rPr>
          <w:rFonts w:ascii="Times New Roman" w:hAnsi="Times New Roman"/>
          <w:sz w:val="28"/>
          <w:szCs w:val="28"/>
        </w:rPr>
      </w:pPr>
      <w:r w:rsidRPr="00AD1F63">
        <w:rPr>
          <w:rFonts w:ascii="Times New Roman" w:hAnsi="Times New Roman"/>
          <w:sz w:val="28"/>
          <w:szCs w:val="28"/>
        </w:rPr>
        <w:br w:type="page"/>
      </w:r>
    </w:p>
    <w:p w:rsidR="00A95A30" w:rsidRPr="00AD1F63" w:rsidRDefault="00A95A30" w:rsidP="009C616A">
      <w:pPr>
        <w:pStyle w:val="a3"/>
        <w:spacing w:after="0" w:line="360" w:lineRule="auto"/>
        <w:ind w:left="0" w:firstLine="851"/>
        <w:jc w:val="right"/>
        <w:rPr>
          <w:rFonts w:ascii="Times New Roman" w:hAnsi="Times New Roman"/>
          <w:i/>
          <w:sz w:val="28"/>
          <w:szCs w:val="28"/>
          <w:lang w:val="uk-UA"/>
        </w:rPr>
      </w:pPr>
      <w:r w:rsidRPr="00AD1F63">
        <w:rPr>
          <w:rFonts w:ascii="Times New Roman" w:hAnsi="Times New Roman"/>
          <w:i/>
          <w:sz w:val="28"/>
          <w:szCs w:val="28"/>
          <w:lang w:val="uk-UA"/>
        </w:rPr>
        <w:t>Таблиця 2.8</w:t>
      </w:r>
    </w:p>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Використання анальгезуючих засобів для полегшення больового синдрому у хворих на гострий інфаркт міокарда з ЦД 2 типу та без такого</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85"/>
        <w:gridCol w:w="3285"/>
        <w:gridCol w:w="3285"/>
      </w:tblGrid>
      <w:tr w:rsidR="00A95A30" w:rsidRPr="00AD1F63" w:rsidTr="00677203">
        <w:tc>
          <w:tcPr>
            <w:tcW w:w="3285" w:type="dxa"/>
          </w:tcPr>
          <w:p w:rsidR="00A95A30" w:rsidRPr="00562DA9" w:rsidRDefault="00A95A30" w:rsidP="00562DA9">
            <w:pPr>
              <w:spacing w:after="0" w:line="360" w:lineRule="auto"/>
              <w:rPr>
                <w:rFonts w:ascii="Times New Roman" w:hAnsi="Times New Roman"/>
                <w:sz w:val="28"/>
                <w:szCs w:val="28"/>
              </w:rPr>
            </w:pPr>
            <w:r w:rsidRPr="00562DA9">
              <w:rPr>
                <w:rFonts w:ascii="Times New Roman" w:hAnsi="Times New Roman"/>
                <w:sz w:val="28"/>
                <w:szCs w:val="28"/>
              </w:rPr>
              <w:t>Назва препарату</w:t>
            </w:r>
          </w:p>
        </w:tc>
        <w:tc>
          <w:tcPr>
            <w:tcW w:w="3285" w:type="dxa"/>
          </w:tcPr>
          <w:p w:rsidR="00562DA9" w:rsidRDefault="00A95A30" w:rsidP="00562DA9">
            <w:pPr>
              <w:pStyle w:val="a3"/>
              <w:spacing w:after="0" w:line="360" w:lineRule="auto"/>
              <w:ind w:left="0"/>
              <w:jc w:val="center"/>
              <w:rPr>
                <w:rFonts w:ascii="Times New Roman" w:hAnsi="Times New Roman"/>
                <w:sz w:val="28"/>
                <w:szCs w:val="28"/>
                <w:lang w:val="uk-UA"/>
              </w:rPr>
            </w:pPr>
            <w:r w:rsidRPr="00AD1F63">
              <w:rPr>
                <w:rFonts w:ascii="Times New Roman" w:hAnsi="Times New Roman"/>
                <w:sz w:val="28"/>
                <w:szCs w:val="28"/>
                <w:lang w:val="uk-UA"/>
              </w:rPr>
              <w:t xml:space="preserve">Хворі на </w:t>
            </w:r>
            <w:r w:rsidR="00562DA9">
              <w:rPr>
                <w:rFonts w:ascii="Times New Roman" w:hAnsi="Times New Roman"/>
                <w:sz w:val="28"/>
                <w:szCs w:val="28"/>
                <w:lang w:val="uk-UA"/>
              </w:rPr>
              <w:t>ГІМ</w:t>
            </w:r>
            <w:r w:rsidRPr="00AD1F63">
              <w:rPr>
                <w:rFonts w:ascii="Times New Roman" w:hAnsi="Times New Roman"/>
                <w:sz w:val="28"/>
                <w:szCs w:val="28"/>
                <w:lang w:val="uk-UA"/>
              </w:rPr>
              <w:t xml:space="preserve"> з супутнім </w:t>
            </w:r>
            <w:r w:rsidR="00562DA9">
              <w:rPr>
                <w:rFonts w:ascii="Times New Roman" w:hAnsi="Times New Roman"/>
                <w:sz w:val="28"/>
                <w:szCs w:val="28"/>
                <w:lang w:val="uk-UA"/>
              </w:rPr>
              <w:t>ЦД</w:t>
            </w:r>
            <w:r w:rsidRPr="00AD1F63">
              <w:rPr>
                <w:rFonts w:ascii="Times New Roman" w:hAnsi="Times New Roman"/>
                <w:sz w:val="28"/>
                <w:szCs w:val="28"/>
                <w:lang w:val="uk-UA"/>
              </w:rPr>
              <w:t xml:space="preserve"> 2 типу,</w:t>
            </w:r>
          </w:p>
          <w:p w:rsidR="00A95A30" w:rsidRPr="00AD1F63" w:rsidRDefault="00A95A30" w:rsidP="00562DA9">
            <w:pPr>
              <w:pStyle w:val="a3"/>
              <w:spacing w:after="0" w:line="360" w:lineRule="auto"/>
              <w:ind w:left="0"/>
              <w:jc w:val="center"/>
              <w:rPr>
                <w:rFonts w:ascii="Times New Roman" w:hAnsi="Times New Roman"/>
                <w:sz w:val="28"/>
                <w:szCs w:val="28"/>
                <w:lang w:val="uk-UA"/>
              </w:rPr>
            </w:pPr>
            <w:r w:rsidRPr="00AD1F63">
              <w:rPr>
                <w:rFonts w:ascii="Times New Roman" w:hAnsi="Times New Roman"/>
                <w:sz w:val="28"/>
                <w:szCs w:val="28"/>
                <w:lang w:val="uk-UA"/>
              </w:rPr>
              <w:t>n=73, абс/%</w:t>
            </w:r>
          </w:p>
        </w:tc>
        <w:tc>
          <w:tcPr>
            <w:tcW w:w="3285" w:type="dxa"/>
          </w:tcPr>
          <w:p w:rsidR="00A95A30" w:rsidRPr="00AD1F63" w:rsidRDefault="00A95A30" w:rsidP="00562DA9">
            <w:pPr>
              <w:pStyle w:val="a3"/>
              <w:spacing w:after="0" w:line="360" w:lineRule="auto"/>
              <w:ind w:left="0"/>
              <w:jc w:val="center"/>
              <w:rPr>
                <w:rFonts w:ascii="Times New Roman" w:hAnsi="Times New Roman"/>
                <w:sz w:val="28"/>
                <w:szCs w:val="28"/>
                <w:lang w:val="uk-UA"/>
              </w:rPr>
            </w:pPr>
            <w:r w:rsidRPr="00AD1F63">
              <w:rPr>
                <w:rFonts w:ascii="Times New Roman" w:hAnsi="Times New Roman"/>
                <w:sz w:val="28"/>
                <w:szCs w:val="28"/>
                <w:lang w:val="uk-UA"/>
              </w:rPr>
              <w:t xml:space="preserve">Хворі на </w:t>
            </w:r>
            <w:r w:rsidR="00562DA9">
              <w:rPr>
                <w:rFonts w:ascii="Times New Roman" w:hAnsi="Times New Roman"/>
                <w:sz w:val="28"/>
                <w:szCs w:val="28"/>
                <w:lang w:val="uk-UA"/>
              </w:rPr>
              <w:t>ГІМ</w:t>
            </w:r>
            <w:r w:rsidRPr="00AD1F63">
              <w:rPr>
                <w:rFonts w:ascii="Times New Roman" w:hAnsi="Times New Roman"/>
                <w:sz w:val="28"/>
                <w:szCs w:val="28"/>
                <w:lang w:val="uk-UA"/>
              </w:rPr>
              <w:t xml:space="preserve"> без супутнього </w:t>
            </w:r>
            <w:r w:rsidR="00562DA9">
              <w:rPr>
                <w:rFonts w:ascii="Times New Roman" w:hAnsi="Times New Roman"/>
                <w:sz w:val="28"/>
                <w:szCs w:val="28"/>
                <w:lang w:val="uk-UA"/>
              </w:rPr>
              <w:t xml:space="preserve">ЦД </w:t>
            </w:r>
            <w:r w:rsidRPr="00AD1F63">
              <w:rPr>
                <w:rFonts w:ascii="Times New Roman" w:hAnsi="Times New Roman"/>
                <w:sz w:val="28"/>
                <w:szCs w:val="28"/>
                <w:lang w:val="uk-UA"/>
              </w:rPr>
              <w:t>2 типу, n=57, абс/%</w:t>
            </w:r>
          </w:p>
        </w:tc>
      </w:tr>
      <w:tr w:rsidR="00A95A30" w:rsidRPr="00AD1F63" w:rsidTr="00677203">
        <w:tc>
          <w:tcPr>
            <w:tcW w:w="3285" w:type="dxa"/>
          </w:tcPr>
          <w:p w:rsidR="00A95A30" w:rsidRPr="00AD1F63" w:rsidRDefault="00A95A30" w:rsidP="00562DA9">
            <w:pPr>
              <w:pStyle w:val="a3"/>
              <w:spacing w:after="0" w:line="360" w:lineRule="auto"/>
              <w:ind w:left="0"/>
              <w:rPr>
                <w:rFonts w:ascii="Times New Roman" w:hAnsi="Times New Roman"/>
                <w:sz w:val="28"/>
                <w:szCs w:val="28"/>
                <w:lang w:val="uk-UA"/>
              </w:rPr>
            </w:pPr>
            <w:r w:rsidRPr="00AD1F63">
              <w:rPr>
                <w:rFonts w:ascii="Times New Roman" w:hAnsi="Times New Roman"/>
                <w:sz w:val="28"/>
                <w:szCs w:val="28"/>
                <w:lang w:val="uk-UA"/>
              </w:rPr>
              <w:t>Наркотич</w:t>
            </w:r>
            <w:r w:rsidR="00C337BC">
              <w:rPr>
                <w:rFonts w:ascii="Times New Roman" w:hAnsi="Times New Roman"/>
                <w:sz w:val="28"/>
                <w:szCs w:val="28"/>
                <w:lang w:val="uk-UA"/>
              </w:rPr>
              <w:t xml:space="preserve">ні анальгезуючі засоби (морфін, </w:t>
            </w:r>
            <w:r w:rsidRPr="00AD1F63">
              <w:rPr>
                <w:rFonts w:ascii="Times New Roman" w:hAnsi="Times New Roman"/>
                <w:sz w:val="28"/>
                <w:szCs w:val="28"/>
                <w:lang w:val="uk-UA"/>
              </w:rPr>
              <w:t>промедол)</w:t>
            </w:r>
          </w:p>
        </w:tc>
        <w:tc>
          <w:tcPr>
            <w:tcW w:w="3285"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8 (11%)</w:t>
            </w:r>
          </w:p>
        </w:tc>
        <w:tc>
          <w:tcPr>
            <w:tcW w:w="3285"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8 (14%)</w:t>
            </w:r>
          </w:p>
        </w:tc>
      </w:tr>
      <w:tr w:rsidR="00A95A30" w:rsidRPr="00AD1F63" w:rsidTr="00677203">
        <w:tc>
          <w:tcPr>
            <w:tcW w:w="3285" w:type="dxa"/>
          </w:tcPr>
          <w:p w:rsidR="00A95A30" w:rsidRPr="00AD1F63" w:rsidRDefault="00A95A30" w:rsidP="00562DA9">
            <w:pPr>
              <w:pStyle w:val="a3"/>
              <w:spacing w:after="0" w:line="360" w:lineRule="auto"/>
              <w:ind w:left="0"/>
              <w:rPr>
                <w:rFonts w:ascii="Times New Roman" w:hAnsi="Times New Roman"/>
                <w:sz w:val="28"/>
                <w:szCs w:val="28"/>
                <w:lang w:val="uk-UA"/>
              </w:rPr>
            </w:pPr>
            <w:r w:rsidRPr="00AD1F63">
              <w:rPr>
                <w:rFonts w:ascii="Times New Roman" w:hAnsi="Times New Roman"/>
                <w:sz w:val="28"/>
                <w:szCs w:val="28"/>
                <w:lang w:val="uk-UA"/>
              </w:rPr>
              <w:t>Ненаркотичні анальгезуючі препарати (анальгін)</w:t>
            </w:r>
          </w:p>
        </w:tc>
        <w:tc>
          <w:tcPr>
            <w:tcW w:w="3285"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c>
          <w:tcPr>
            <w:tcW w:w="3285"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1(1,8%)</w:t>
            </w:r>
          </w:p>
        </w:tc>
      </w:tr>
      <w:tr w:rsidR="00A95A30" w:rsidRPr="00AD1F63" w:rsidTr="00677203">
        <w:tc>
          <w:tcPr>
            <w:tcW w:w="3285" w:type="dxa"/>
          </w:tcPr>
          <w:p w:rsidR="00A95A30" w:rsidRPr="00AD1F63" w:rsidRDefault="00A95A30" w:rsidP="00562DA9">
            <w:pPr>
              <w:pStyle w:val="a3"/>
              <w:spacing w:after="0" w:line="360" w:lineRule="auto"/>
              <w:ind w:left="0"/>
              <w:rPr>
                <w:rFonts w:ascii="Times New Roman" w:hAnsi="Times New Roman"/>
                <w:sz w:val="28"/>
                <w:szCs w:val="28"/>
                <w:lang w:val="uk-UA"/>
              </w:rPr>
            </w:pPr>
            <w:r w:rsidRPr="00AD1F63">
              <w:rPr>
                <w:rFonts w:ascii="Times New Roman" w:hAnsi="Times New Roman"/>
                <w:sz w:val="28"/>
                <w:szCs w:val="28"/>
                <w:lang w:val="uk-UA"/>
              </w:rPr>
              <w:t>Комбінація наркотичних та ненаркотичних засобів</w:t>
            </w:r>
          </w:p>
        </w:tc>
        <w:tc>
          <w:tcPr>
            <w:tcW w:w="3285"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2 (2,7%)</w:t>
            </w:r>
          </w:p>
        </w:tc>
        <w:tc>
          <w:tcPr>
            <w:tcW w:w="3285" w:type="dxa"/>
          </w:tcPr>
          <w:p w:rsidR="00A95A30" w:rsidRPr="00AD1F63" w:rsidRDefault="00A95A30" w:rsidP="009C616A">
            <w:pPr>
              <w:pStyle w:val="a3"/>
              <w:spacing w:after="0" w:line="360" w:lineRule="auto"/>
              <w:ind w:left="0" w:firstLine="851"/>
              <w:jc w:val="center"/>
              <w:rPr>
                <w:rFonts w:ascii="Times New Roman" w:hAnsi="Times New Roman"/>
                <w:sz w:val="28"/>
                <w:szCs w:val="28"/>
                <w:lang w:val="uk-UA"/>
              </w:rPr>
            </w:pPr>
            <w:r w:rsidRPr="00AD1F63">
              <w:rPr>
                <w:rFonts w:ascii="Times New Roman" w:hAnsi="Times New Roman"/>
                <w:sz w:val="28"/>
                <w:szCs w:val="28"/>
                <w:lang w:val="uk-UA"/>
              </w:rPr>
              <w:t>-</w:t>
            </w:r>
          </w:p>
        </w:tc>
      </w:tr>
    </w:tbl>
    <w:p w:rsidR="00A95A30" w:rsidRPr="00AD1F63" w:rsidRDefault="00A95A30" w:rsidP="009C616A">
      <w:pPr>
        <w:pStyle w:val="a3"/>
        <w:spacing w:after="0" w:line="360" w:lineRule="auto"/>
        <w:ind w:left="0" w:firstLine="851"/>
        <w:jc w:val="center"/>
        <w:rPr>
          <w:rFonts w:ascii="Times New Roman" w:hAnsi="Times New Roman"/>
          <w:b/>
          <w:sz w:val="28"/>
          <w:szCs w:val="28"/>
          <w:lang w:val="uk-UA"/>
        </w:rPr>
      </w:pPr>
    </w:p>
    <w:p w:rsidR="00A95A30" w:rsidRPr="00AD1F63" w:rsidRDefault="00A95A30" w:rsidP="009C616A">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Дизайн дослідження складався з трьох етапів. Перший етап – первинне лабораторне обстеження хворих у перший день від початку гострого інфаркту міокарда та їх розподіл на групи в залежності від наявності або відсутності супутнього цукрового діабету 2 типу; другий – розподіл пацієнтів на групи в залежності від проведеного лікування (стентування коронарних артерій, тромболітична терапія або стандартна антикоагулянтної терапія) та повторного лабораторного та інструментального обстеження на 10 день гострого інфаркту міокарда; третій – контакт з хворим через 6 місяців з метою отримання інформації щодо можливих нефатальних (повторний інфаркт міокарда, інсульт, тромбоемболія, прогресування серцевої недостатності) або фатальних кінцевих точок впродовж піврічного періоду спостереження. </w:t>
      </w:r>
    </w:p>
    <w:p w:rsidR="009075F2" w:rsidRPr="00AD1F63" w:rsidRDefault="00FF57A8" w:rsidP="00FF57A8">
      <w:pPr>
        <w:rPr>
          <w:rFonts w:ascii="Times New Roman" w:hAnsi="Times New Roman"/>
          <w:sz w:val="28"/>
          <w:szCs w:val="28"/>
        </w:rPr>
      </w:pPr>
      <w:r>
        <w:rPr>
          <w:rFonts w:ascii="Times New Roman" w:hAnsi="Times New Roman"/>
          <w:sz w:val="28"/>
          <w:szCs w:val="28"/>
        </w:rPr>
        <w:br w:type="page"/>
      </w:r>
    </w:p>
    <w:p w:rsidR="00A95A30" w:rsidRPr="00AD1F63" w:rsidRDefault="00A95A30" w:rsidP="009C616A">
      <w:pPr>
        <w:spacing w:after="0" w:line="360" w:lineRule="auto"/>
        <w:ind w:firstLine="851"/>
        <w:jc w:val="both"/>
        <w:rPr>
          <w:rFonts w:ascii="Times New Roman" w:hAnsi="Times New Roman"/>
          <w:sz w:val="28"/>
          <w:szCs w:val="28"/>
        </w:rPr>
      </w:pPr>
      <w:r w:rsidRPr="00AD1F63">
        <w:rPr>
          <w:rFonts w:ascii="Times New Roman" w:hAnsi="Times New Roman"/>
          <w:sz w:val="28"/>
          <w:szCs w:val="28"/>
        </w:rPr>
        <w:t>2.3 Методи дослідження</w:t>
      </w:r>
    </w:p>
    <w:p w:rsidR="00A95A30" w:rsidRPr="00AD1F63" w:rsidRDefault="00A95A30" w:rsidP="009C616A">
      <w:pPr>
        <w:spacing w:after="0" w:line="360" w:lineRule="auto"/>
        <w:ind w:firstLine="851"/>
        <w:jc w:val="both"/>
        <w:rPr>
          <w:rFonts w:ascii="Times New Roman" w:hAnsi="Times New Roman"/>
          <w:sz w:val="28"/>
          <w:szCs w:val="28"/>
        </w:rPr>
      </w:pPr>
    </w:p>
    <w:p w:rsidR="00A95A30" w:rsidRPr="00AD1F63" w:rsidRDefault="00A95A30" w:rsidP="009C616A">
      <w:pPr>
        <w:spacing w:after="0" w:line="360" w:lineRule="auto"/>
        <w:ind w:firstLine="851"/>
        <w:jc w:val="both"/>
        <w:rPr>
          <w:rFonts w:ascii="Times New Roman" w:hAnsi="Times New Roman"/>
          <w:sz w:val="28"/>
          <w:szCs w:val="28"/>
        </w:rPr>
      </w:pPr>
      <w:r w:rsidRPr="00AD1F63">
        <w:rPr>
          <w:rFonts w:ascii="Times New Roman" w:hAnsi="Times New Roman"/>
          <w:sz w:val="28"/>
          <w:szCs w:val="28"/>
        </w:rPr>
        <w:t>Усім хворим, які включені до дослідження, та хворим контрольної групи було проведено обстеження згідно з Наказом Міністерства охорони здоров’я № 455 від 02.07.2014 року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синдром з елевацією сегмента ST”, яке включало:</w:t>
      </w:r>
    </w:p>
    <w:p w:rsidR="00A95A30" w:rsidRPr="00AD1F63" w:rsidRDefault="00A95A30" w:rsidP="009C616A">
      <w:pPr>
        <w:numPr>
          <w:ilvl w:val="0"/>
          <w:numId w:val="3"/>
        </w:numPr>
        <w:spacing w:after="0" w:line="360" w:lineRule="auto"/>
        <w:ind w:left="0" w:firstLine="851"/>
        <w:jc w:val="both"/>
        <w:rPr>
          <w:rFonts w:ascii="Times New Roman" w:hAnsi="Times New Roman"/>
          <w:sz w:val="28"/>
          <w:szCs w:val="28"/>
        </w:rPr>
      </w:pPr>
      <w:r w:rsidRPr="00AD1F63">
        <w:rPr>
          <w:rFonts w:ascii="Times New Roman" w:hAnsi="Times New Roman"/>
          <w:sz w:val="28"/>
          <w:szCs w:val="28"/>
        </w:rPr>
        <w:t>збір скарг та анамнезу з подальшою їх деталізацією з метою визначення показань та можливих протипоказань стосовно майбутньої  тромболітичної або антикоагулянтної терапії;</w:t>
      </w:r>
    </w:p>
    <w:p w:rsidR="00A95A30" w:rsidRPr="00AD1F63" w:rsidRDefault="00A95A30" w:rsidP="009C616A">
      <w:pPr>
        <w:numPr>
          <w:ilvl w:val="0"/>
          <w:numId w:val="3"/>
        </w:numPr>
        <w:spacing w:after="0" w:line="360" w:lineRule="auto"/>
        <w:ind w:left="0" w:firstLine="851"/>
        <w:jc w:val="both"/>
        <w:rPr>
          <w:rFonts w:ascii="Times New Roman" w:hAnsi="Times New Roman"/>
          <w:sz w:val="28"/>
          <w:szCs w:val="28"/>
        </w:rPr>
      </w:pPr>
      <w:r w:rsidRPr="00AD1F63">
        <w:rPr>
          <w:rFonts w:ascii="Times New Roman" w:hAnsi="Times New Roman"/>
          <w:sz w:val="28"/>
          <w:szCs w:val="28"/>
        </w:rPr>
        <w:t>клінічний огляд та фізикальне обстеження (оцінка свідомості, дихання, кровообігу та огляд відповідно до вимог оформлення історії хвороби (форма 003/о), візуальна оцінка кольору шкірних покривів та слизових оболонок, наявність набухання шийних вен та набрякового синдрому), антропометричні дані;</w:t>
      </w:r>
    </w:p>
    <w:p w:rsidR="00A95A30" w:rsidRPr="00AD1F63" w:rsidRDefault="00A95A30" w:rsidP="009C616A">
      <w:pPr>
        <w:numPr>
          <w:ilvl w:val="0"/>
          <w:numId w:val="3"/>
        </w:numPr>
        <w:spacing w:after="0" w:line="360" w:lineRule="auto"/>
        <w:ind w:left="0" w:firstLine="851"/>
        <w:jc w:val="both"/>
        <w:rPr>
          <w:rFonts w:ascii="Times New Roman" w:hAnsi="Times New Roman"/>
          <w:sz w:val="28"/>
          <w:szCs w:val="28"/>
        </w:rPr>
      </w:pPr>
      <w:r w:rsidRPr="00AD1F63">
        <w:rPr>
          <w:rFonts w:ascii="Times New Roman" w:hAnsi="Times New Roman"/>
          <w:sz w:val="28"/>
          <w:szCs w:val="28"/>
        </w:rPr>
        <w:t>оцінка стану серцево-судинної та дихальної систем пацієнта( пульс, його характеристика, рівень АТ, частота дихальних рухів, його характеристика, пальпація, перкусія, аускультація серця та легень, обстеження черевної порожнини та оцінка неврологічного статусу);</w:t>
      </w:r>
    </w:p>
    <w:p w:rsidR="00A95A30" w:rsidRPr="00AD1F63" w:rsidRDefault="00A95A30" w:rsidP="009C616A">
      <w:pPr>
        <w:numPr>
          <w:ilvl w:val="0"/>
          <w:numId w:val="3"/>
        </w:numPr>
        <w:spacing w:after="0" w:line="360" w:lineRule="auto"/>
        <w:ind w:left="0" w:firstLine="851"/>
        <w:jc w:val="both"/>
        <w:rPr>
          <w:rFonts w:ascii="Times New Roman" w:hAnsi="Times New Roman"/>
          <w:sz w:val="28"/>
          <w:szCs w:val="28"/>
        </w:rPr>
      </w:pPr>
      <w:r w:rsidRPr="00AD1F63">
        <w:rPr>
          <w:rFonts w:ascii="Times New Roman" w:hAnsi="Times New Roman"/>
          <w:sz w:val="28"/>
          <w:szCs w:val="28"/>
        </w:rPr>
        <w:t>реєстрація ЕКГ у 12 відведеннях</w:t>
      </w:r>
      <w:r w:rsidRPr="00AD1F63">
        <w:rPr>
          <w:rFonts w:ascii="Times New Roman" w:hAnsi="Times New Roman"/>
          <w:sz w:val="28"/>
          <w:szCs w:val="28"/>
          <w:lang w:val="en-US"/>
        </w:rPr>
        <w:t>;</w:t>
      </w:r>
    </w:p>
    <w:p w:rsidR="00A95A30" w:rsidRPr="00AD1F63" w:rsidRDefault="00A95A30" w:rsidP="009C616A">
      <w:pPr>
        <w:numPr>
          <w:ilvl w:val="0"/>
          <w:numId w:val="3"/>
        </w:numPr>
        <w:spacing w:after="0" w:line="360" w:lineRule="auto"/>
        <w:ind w:left="0" w:firstLine="851"/>
        <w:jc w:val="both"/>
        <w:rPr>
          <w:rFonts w:ascii="Times New Roman" w:hAnsi="Times New Roman"/>
          <w:sz w:val="28"/>
          <w:szCs w:val="28"/>
        </w:rPr>
      </w:pPr>
      <w:r w:rsidRPr="00AD1F63">
        <w:rPr>
          <w:rFonts w:ascii="Times New Roman" w:hAnsi="Times New Roman"/>
          <w:sz w:val="28"/>
          <w:szCs w:val="28"/>
        </w:rPr>
        <w:t xml:space="preserve">моніторинг ЕКГ, артеріального тиску та пульсоксиметрії; </w:t>
      </w:r>
    </w:p>
    <w:p w:rsidR="00A95A30" w:rsidRPr="00AD1F63" w:rsidRDefault="00A95A30" w:rsidP="009C616A">
      <w:pPr>
        <w:numPr>
          <w:ilvl w:val="0"/>
          <w:numId w:val="3"/>
        </w:numPr>
        <w:spacing w:after="0" w:line="360" w:lineRule="auto"/>
        <w:ind w:left="0" w:firstLine="851"/>
        <w:jc w:val="both"/>
        <w:rPr>
          <w:rFonts w:ascii="Times New Roman" w:hAnsi="Times New Roman"/>
          <w:sz w:val="28"/>
          <w:szCs w:val="28"/>
        </w:rPr>
      </w:pPr>
      <w:r w:rsidRPr="00AD1F63">
        <w:rPr>
          <w:rFonts w:ascii="Times New Roman" w:hAnsi="Times New Roman"/>
          <w:sz w:val="28"/>
          <w:szCs w:val="28"/>
        </w:rPr>
        <w:t>лабораторне визначення маркерів ушкодження міокарда (КФК, МВ-КФК чи тропонін Т або I при необхідності в динаміці 2 рази)</w:t>
      </w:r>
      <w:r w:rsidRPr="00AD1F63">
        <w:rPr>
          <w:rFonts w:ascii="Times New Roman" w:hAnsi="Times New Roman"/>
          <w:sz w:val="28"/>
          <w:szCs w:val="28"/>
          <w:lang w:val="ru-RU"/>
        </w:rPr>
        <w:t>;</w:t>
      </w:r>
    </w:p>
    <w:p w:rsidR="00A95A30" w:rsidRPr="00AD1F63" w:rsidRDefault="00A95A30" w:rsidP="009C616A">
      <w:pPr>
        <w:numPr>
          <w:ilvl w:val="0"/>
          <w:numId w:val="3"/>
        </w:numPr>
        <w:spacing w:after="0" w:line="360" w:lineRule="auto"/>
        <w:ind w:left="0" w:firstLine="851"/>
        <w:jc w:val="both"/>
        <w:rPr>
          <w:rFonts w:ascii="Times New Roman" w:hAnsi="Times New Roman"/>
          <w:sz w:val="28"/>
          <w:szCs w:val="28"/>
        </w:rPr>
      </w:pPr>
      <w:r w:rsidRPr="00AD1F63">
        <w:rPr>
          <w:rFonts w:ascii="Times New Roman" w:hAnsi="Times New Roman"/>
          <w:sz w:val="28"/>
          <w:szCs w:val="28"/>
        </w:rPr>
        <w:t>біохімічний аналіз задля визначення рівня АлТ, АсТ, білірубіну, натрію,  калію;</w:t>
      </w:r>
    </w:p>
    <w:p w:rsidR="00A95A30" w:rsidRPr="00AD1F63" w:rsidRDefault="00A95A30" w:rsidP="009C616A">
      <w:pPr>
        <w:numPr>
          <w:ilvl w:val="0"/>
          <w:numId w:val="3"/>
        </w:numPr>
        <w:spacing w:after="0" w:line="360" w:lineRule="auto"/>
        <w:ind w:left="0" w:firstLine="851"/>
        <w:jc w:val="both"/>
        <w:rPr>
          <w:rFonts w:ascii="Times New Roman" w:hAnsi="Times New Roman"/>
          <w:sz w:val="28"/>
          <w:szCs w:val="28"/>
        </w:rPr>
      </w:pPr>
      <w:r w:rsidRPr="00AD1F63">
        <w:rPr>
          <w:rFonts w:ascii="Times New Roman" w:hAnsi="Times New Roman"/>
          <w:sz w:val="28"/>
          <w:szCs w:val="28"/>
        </w:rPr>
        <w:t>загальний аналіз крові;</w:t>
      </w:r>
    </w:p>
    <w:p w:rsidR="00A95A30" w:rsidRPr="00AD1F63" w:rsidRDefault="00A95A30" w:rsidP="009C616A">
      <w:pPr>
        <w:numPr>
          <w:ilvl w:val="0"/>
          <w:numId w:val="3"/>
        </w:numPr>
        <w:spacing w:after="0" w:line="360" w:lineRule="auto"/>
        <w:ind w:left="0" w:firstLine="851"/>
        <w:jc w:val="both"/>
        <w:rPr>
          <w:rFonts w:ascii="Times New Roman" w:hAnsi="Times New Roman"/>
          <w:sz w:val="28"/>
          <w:szCs w:val="28"/>
        </w:rPr>
      </w:pPr>
      <w:r w:rsidRPr="00AD1F63">
        <w:rPr>
          <w:rFonts w:ascii="Times New Roman" w:hAnsi="Times New Roman"/>
          <w:sz w:val="28"/>
          <w:szCs w:val="28"/>
        </w:rPr>
        <w:t>загальний аналіз сечі;</w:t>
      </w:r>
    </w:p>
    <w:p w:rsidR="00A95A30" w:rsidRPr="00AD1F63" w:rsidRDefault="00A95A30" w:rsidP="009C616A">
      <w:pPr>
        <w:numPr>
          <w:ilvl w:val="0"/>
          <w:numId w:val="3"/>
        </w:numPr>
        <w:spacing w:after="0" w:line="360" w:lineRule="auto"/>
        <w:ind w:left="0" w:firstLine="851"/>
        <w:jc w:val="both"/>
        <w:rPr>
          <w:rFonts w:ascii="Times New Roman" w:hAnsi="Times New Roman"/>
          <w:sz w:val="28"/>
          <w:szCs w:val="28"/>
        </w:rPr>
      </w:pPr>
      <w:r w:rsidRPr="00AD1F63">
        <w:rPr>
          <w:rFonts w:ascii="Times New Roman" w:hAnsi="Times New Roman"/>
          <w:sz w:val="28"/>
          <w:szCs w:val="28"/>
        </w:rPr>
        <w:t>аналіз крові на вміст глюкози;</w:t>
      </w:r>
    </w:p>
    <w:p w:rsidR="00A95A30" w:rsidRPr="00AD1F63" w:rsidRDefault="00A95A30" w:rsidP="009C616A">
      <w:pPr>
        <w:numPr>
          <w:ilvl w:val="0"/>
          <w:numId w:val="3"/>
        </w:numPr>
        <w:spacing w:after="0" w:line="360" w:lineRule="auto"/>
        <w:ind w:left="0" w:firstLine="851"/>
        <w:jc w:val="both"/>
        <w:rPr>
          <w:rFonts w:ascii="Times New Roman" w:hAnsi="Times New Roman"/>
          <w:sz w:val="28"/>
          <w:szCs w:val="28"/>
        </w:rPr>
      </w:pPr>
      <w:r w:rsidRPr="00AD1F63">
        <w:rPr>
          <w:rFonts w:ascii="Times New Roman" w:hAnsi="Times New Roman"/>
          <w:sz w:val="28"/>
          <w:szCs w:val="28"/>
        </w:rPr>
        <w:t>ліпідний спектр крові (загальний холестерин, ЛПВЩ, ЛПНЩ, ЛПДНЩ, тригліцериди, КА)</w:t>
      </w:r>
      <w:r w:rsidRPr="00AD1F63">
        <w:rPr>
          <w:rFonts w:ascii="Times New Roman" w:hAnsi="Times New Roman"/>
          <w:sz w:val="28"/>
          <w:szCs w:val="28"/>
          <w:lang w:val="ru-RU"/>
        </w:rPr>
        <w:t>;</w:t>
      </w:r>
    </w:p>
    <w:p w:rsidR="00A95A30" w:rsidRPr="00AD1F63" w:rsidRDefault="00A95A30" w:rsidP="009C616A">
      <w:pPr>
        <w:numPr>
          <w:ilvl w:val="0"/>
          <w:numId w:val="3"/>
        </w:numPr>
        <w:spacing w:after="0" w:line="360" w:lineRule="auto"/>
        <w:ind w:left="0" w:firstLine="851"/>
        <w:jc w:val="both"/>
        <w:rPr>
          <w:rFonts w:ascii="Times New Roman" w:hAnsi="Times New Roman"/>
          <w:sz w:val="28"/>
          <w:szCs w:val="28"/>
        </w:rPr>
      </w:pPr>
      <w:r w:rsidRPr="00AD1F63">
        <w:rPr>
          <w:rFonts w:ascii="Times New Roman" w:hAnsi="Times New Roman"/>
          <w:sz w:val="28"/>
          <w:szCs w:val="28"/>
        </w:rPr>
        <w:t>ехокардіографія;</w:t>
      </w:r>
    </w:p>
    <w:p w:rsidR="00A95A30" w:rsidRPr="00AD1F63" w:rsidRDefault="00A95A30" w:rsidP="009C616A">
      <w:pPr>
        <w:numPr>
          <w:ilvl w:val="0"/>
          <w:numId w:val="3"/>
        </w:numPr>
        <w:spacing w:after="0" w:line="360" w:lineRule="auto"/>
        <w:ind w:left="0" w:firstLine="851"/>
        <w:jc w:val="both"/>
        <w:rPr>
          <w:rFonts w:ascii="Times New Roman" w:hAnsi="Times New Roman"/>
          <w:sz w:val="28"/>
          <w:szCs w:val="28"/>
        </w:rPr>
      </w:pPr>
      <w:r w:rsidRPr="00AD1F63">
        <w:rPr>
          <w:rFonts w:ascii="Times New Roman" w:hAnsi="Times New Roman"/>
          <w:sz w:val="28"/>
          <w:szCs w:val="28"/>
        </w:rPr>
        <w:t>рентгенографія органів грудної порожнини за наявності показань.</w:t>
      </w:r>
    </w:p>
    <w:p w:rsidR="00A95A30" w:rsidRPr="00AD1F63" w:rsidRDefault="00A95A30" w:rsidP="009C616A">
      <w:pPr>
        <w:tabs>
          <w:tab w:val="left" w:pos="-124"/>
        </w:tabs>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ab/>
        <w:t xml:space="preserve">Для визначення вищезазначених параметрів забір крові (10,0 мл) проводився вранці натщесерце з ліктьової вени у поліетиленові пробірки (епіндорфи). Для отримання сироватки пробірки з кров’ю інкубували 30 хвилин при </w:t>
      </w:r>
      <w:r w:rsidR="00E44A16" w:rsidRPr="00AD1F63">
        <w:rPr>
          <w:rFonts w:ascii="Times New Roman" w:hAnsi="Times New Roman"/>
          <w:sz w:val="28"/>
          <w:szCs w:val="28"/>
          <w:lang w:eastAsia="ru-RU"/>
        </w:rPr>
        <w:t>температурі (+37)</w:t>
      </w:r>
      <w:r w:rsidRPr="00AD1F63">
        <w:rPr>
          <w:rFonts w:ascii="Times New Roman" w:hAnsi="Times New Roman"/>
          <w:sz w:val="28"/>
          <w:szCs w:val="28"/>
          <w:lang w:eastAsia="ru-RU"/>
        </w:rPr>
        <w:t xml:space="preserve">ºС. Відшаровували від стінки пастерівською піпеткою, згусток, що  утворювався, інкубували при температурі </w:t>
      </w:r>
      <w:r w:rsidR="00E44A16" w:rsidRPr="00AD1F63">
        <w:rPr>
          <w:rFonts w:ascii="Times New Roman" w:hAnsi="Times New Roman"/>
          <w:sz w:val="28"/>
          <w:szCs w:val="28"/>
          <w:lang w:eastAsia="ru-RU"/>
        </w:rPr>
        <w:t>(+4)</w:t>
      </w:r>
      <w:r w:rsidRPr="00AD1F63">
        <w:rPr>
          <w:rFonts w:ascii="Times New Roman" w:hAnsi="Times New Roman"/>
          <w:sz w:val="28"/>
          <w:szCs w:val="28"/>
          <w:lang w:eastAsia="ru-RU"/>
        </w:rPr>
        <w:t>ºС протягом 1 години для ретракції згустку. Переносили сироватку у скляні пробірки, центрифугували протягом 20 хвилин при 2</w:t>
      </w:r>
      <w:r w:rsidR="00E44A16" w:rsidRPr="00AD1F63">
        <w:rPr>
          <w:rFonts w:ascii="Times New Roman" w:hAnsi="Times New Roman"/>
          <w:sz w:val="28"/>
          <w:szCs w:val="28"/>
          <w:lang w:eastAsia="ru-RU"/>
        </w:rPr>
        <w:t>500 об/хв.</w:t>
      </w:r>
      <w:r w:rsidRPr="00AD1F63">
        <w:rPr>
          <w:rFonts w:ascii="Times New Roman" w:hAnsi="Times New Roman"/>
          <w:sz w:val="28"/>
          <w:szCs w:val="28"/>
          <w:lang w:eastAsia="ru-RU"/>
        </w:rPr>
        <w:t>, відокремлювали супернатант й розливали у пробірки типу “Епіндорф”. Зберігали зразки при температурі (˗</w:t>
      </w:r>
      <w:r w:rsidR="00E44A16" w:rsidRPr="00AD1F63">
        <w:rPr>
          <w:rFonts w:ascii="Times New Roman" w:hAnsi="Times New Roman"/>
          <w:sz w:val="28"/>
          <w:szCs w:val="28"/>
          <w:lang w:eastAsia="ru-RU"/>
        </w:rPr>
        <w:t>20)</w:t>
      </w:r>
      <w:r w:rsidRPr="00AD1F63">
        <w:rPr>
          <w:rFonts w:ascii="Times New Roman" w:hAnsi="Times New Roman"/>
          <w:sz w:val="28"/>
          <w:szCs w:val="28"/>
          <w:lang w:eastAsia="ru-RU"/>
        </w:rPr>
        <w:t xml:space="preserve">ºС не більше 3 місяців до проведення дослідження. </w:t>
      </w:r>
    </w:p>
    <w:p w:rsidR="00A95A30" w:rsidRPr="00AD1F63" w:rsidRDefault="00A95A30" w:rsidP="009C616A">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 xml:space="preserve">Вміст ІАП-1, АДМА, інсуліну в сироватці крові хворих визначали імуноферментним методом на імуноферментному аналізаторі “Labline˗90” (Австрія) з використанням комерційних тест˗систем згідно прикладеним до них інструкціям. </w:t>
      </w:r>
    </w:p>
    <w:p w:rsidR="00A95A30" w:rsidRPr="00AD1F63" w:rsidRDefault="00A95A30" w:rsidP="009C616A">
      <w:pPr>
        <w:spacing w:after="0" w:line="360" w:lineRule="auto"/>
        <w:ind w:firstLine="851"/>
        <w:jc w:val="both"/>
        <w:rPr>
          <w:rFonts w:ascii="Times New Roman" w:hAnsi="Times New Roman"/>
          <w:sz w:val="28"/>
          <w:szCs w:val="28"/>
        </w:rPr>
      </w:pPr>
      <w:r w:rsidRPr="00AD1F63">
        <w:rPr>
          <w:rFonts w:ascii="Times New Roman" w:hAnsi="Times New Roman"/>
          <w:color w:val="000000" w:themeColor="text1"/>
          <w:sz w:val="28"/>
          <w:szCs w:val="28"/>
          <w:lang w:eastAsia="ru-RU"/>
        </w:rPr>
        <w:t xml:space="preserve">Кількісний вміст ІАП-1 визначали імуноферментним методом з використанням комерційної тест-системи виробництва фірми </w:t>
      </w:r>
      <w:r w:rsidRPr="00AD1F63">
        <w:rPr>
          <w:rFonts w:ascii="Times New Roman" w:hAnsi="Times New Roman"/>
          <w:color w:val="000000" w:themeColor="text1"/>
          <w:sz w:val="28"/>
          <w:szCs w:val="28"/>
          <w:lang w:val="en-US" w:eastAsia="ru-RU"/>
        </w:rPr>
        <w:t>Technoclone</w:t>
      </w:r>
      <w:r w:rsidRPr="00AD1F63">
        <w:rPr>
          <w:rFonts w:ascii="Times New Roman" w:hAnsi="Times New Roman"/>
          <w:color w:val="000000" w:themeColor="text1"/>
          <w:sz w:val="28"/>
          <w:szCs w:val="28"/>
          <w:lang w:eastAsia="ru-RU"/>
        </w:rPr>
        <w:t xml:space="preserve"> </w:t>
      </w:r>
      <w:r w:rsidRPr="00AD1F63">
        <w:rPr>
          <w:rFonts w:ascii="Times New Roman" w:hAnsi="Times New Roman"/>
          <w:color w:val="000000" w:themeColor="text1"/>
          <w:sz w:val="28"/>
          <w:szCs w:val="28"/>
          <w:lang w:val="en-US" w:eastAsia="ru-RU"/>
        </w:rPr>
        <w:t>PAI</w:t>
      </w:r>
      <w:r w:rsidRPr="00AD1F63">
        <w:rPr>
          <w:rFonts w:ascii="Times New Roman" w:hAnsi="Times New Roman"/>
          <w:color w:val="000000" w:themeColor="text1"/>
          <w:sz w:val="28"/>
          <w:szCs w:val="28"/>
          <w:lang w:eastAsia="ru-RU"/>
        </w:rPr>
        <w:t xml:space="preserve">-1 </w:t>
      </w:r>
      <w:r w:rsidRPr="00AD1F63">
        <w:rPr>
          <w:rFonts w:ascii="Times New Roman" w:hAnsi="Times New Roman"/>
          <w:color w:val="000000" w:themeColor="text1"/>
          <w:sz w:val="28"/>
          <w:szCs w:val="28"/>
          <w:lang w:val="en-US" w:eastAsia="ru-RU"/>
        </w:rPr>
        <w:t>ELISA</w:t>
      </w:r>
      <w:r w:rsidRPr="00AD1F63">
        <w:rPr>
          <w:rFonts w:ascii="Times New Roman" w:hAnsi="Times New Roman"/>
          <w:color w:val="000000" w:themeColor="text1"/>
          <w:sz w:val="28"/>
          <w:szCs w:val="28"/>
          <w:lang w:eastAsia="ru-RU"/>
        </w:rPr>
        <w:t xml:space="preserve"> </w:t>
      </w:r>
      <w:r w:rsidRPr="00AD1F63">
        <w:rPr>
          <w:rFonts w:ascii="Times New Roman" w:hAnsi="Times New Roman"/>
          <w:color w:val="000000" w:themeColor="text1"/>
          <w:sz w:val="28"/>
          <w:szCs w:val="28"/>
          <w:lang w:val="en-US" w:eastAsia="ru-RU"/>
        </w:rPr>
        <w:t>Kit</w:t>
      </w:r>
      <w:r w:rsidRPr="00AD1F63">
        <w:rPr>
          <w:rFonts w:ascii="Times New Roman" w:hAnsi="Times New Roman"/>
          <w:color w:val="000000" w:themeColor="text1"/>
          <w:sz w:val="28"/>
          <w:szCs w:val="28"/>
          <w:lang w:eastAsia="ru-RU"/>
        </w:rPr>
        <w:t xml:space="preserve"> (Австрія).</w:t>
      </w:r>
      <w:r w:rsidRPr="00AD1F63">
        <w:rPr>
          <w:rFonts w:ascii="Times New Roman" w:hAnsi="Times New Roman"/>
          <w:color w:val="FF0000"/>
          <w:sz w:val="28"/>
          <w:szCs w:val="28"/>
          <w:lang w:eastAsia="ru-RU"/>
        </w:rPr>
        <w:t xml:space="preserve"> </w:t>
      </w:r>
      <w:r w:rsidRPr="00AD1F63">
        <w:rPr>
          <w:rFonts w:ascii="Times New Roman" w:hAnsi="Times New Roman"/>
          <w:sz w:val="28"/>
          <w:szCs w:val="28"/>
        </w:rPr>
        <w:t>Зразки розводили у співвідношення 1:50 спеціальним розчинником. У відповідні лунки спеціального планшета, що входить в набір, додавали по 100 мкл розведених контролів, стандартів (50 мкл стандарту та 50 мкл стрептавідину-HRP) і розбавлених зразків сироватки та інкубували</w:t>
      </w:r>
      <w:r w:rsidR="00692113" w:rsidRPr="00AD1F63">
        <w:rPr>
          <w:rFonts w:ascii="Times New Roman" w:hAnsi="Times New Roman"/>
          <w:sz w:val="28"/>
          <w:szCs w:val="28"/>
        </w:rPr>
        <w:t xml:space="preserve"> 1 годину при температурі 37</w:t>
      </w:r>
      <w:r w:rsidRPr="00AD1F63">
        <w:rPr>
          <w:rFonts w:ascii="Times New Roman" w:hAnsi="Times New Roman"/>
          <w:sz w:val="28"/>
          <w:szCs w:val="28"/>
          <w:vertAlign w:val="superscript"/>
        </w:rPr>
        <w:t>0</w:t>
      </w:r>
      <w:r w:rsidRPr="00AD1F63">
        <w:rPr>
          <w:rFonts w:ascii="Times New Roman" w:hAnsi="Times New Roman"/>
          <w:sz w:val="28"/>
          <w:szCs w:val="28"/>
        </w:rPr>
        <w:t>С. Вміст видаля</w:t>
      </w:r>
      <w:r w:rsidR="00692113" w:rsidRPr="00AD1F63">
        <w:rPr>
          <w:rFonts w:ascii="Times New Roman" w:hAnsi="Times New Roman"/>
          <w:sz w:val="28"/>
          <w:szCs w:val="28"/>
        </w:rPr>
        <w:t>ли</w:t>
      </w:r>
      <w:r w:rsidRPr="00AD1F63">
        <w:rPr>
          <w:rFonts w:ascii="Times New Roman" w:hAnsi="Times New Roman"/>
          <w:sz w:val="28"/>
          <w:szCs w:val="28"/>
        </w:rPr>
        <w:t xml:space="preserve"> з лунок, внос</w:t>
      </w:r>
      <w:r w:rsidR="00692113" w:rsidRPr="00AD1F63">
        <w:rPr>
          <w:rFonts w:ascii="Times New Roman" w:hAnsi="Times New Roman"/>
          <w:sz w:val="28"/>
          <w:szCs w:val="28"/>
        </w:rPr>
        <w:t>или</w:t>
      </w:r>
      <w:r w:rsidRPr="00AD1F63">
        <w:rPr>
          <w:rFonts w:ascii="Times New Roman" w:hAnsi="Times New Roman"/>
          <w:sz w:val="28"/>
          <w:szCs w:val="28"/>
        </w:rPr>
        <w:t xml:space="preserve"> розведений кон</w:t>
      </w:r>
      <w:r w:rsidRPr="00AD1F63">
        <w:rPr>
          <w:rFonts w:ascii="Times New Roman" w:hAnsi="Times New Roman"/>
          <w:sz w:val="28"/>
          <w:szCs w:val="28"/>
          <w:lang w:val="ru-RU"/>
        </w:rPr>
        <w:t>’</w:t>
      </w:r>
      <w:r w:rsidRPr="00AD1F63">
        <w:rPr>
          <w:rFonts w:ascii="Times New Roman" w:hAnsi="Times New Roman"/>
          <w:sz w:val="28"/>
          <w:szCs w:val="28"/>
        </w:rPr>
        <w:t>югат (100 мкл) та зачиня</w:t>
      </w:r>
      <w:r w:rsidR="00692113" w:rsidRPr="00AD1F63">
        <w:rPr>
          <w:rFonts w:ascii="Times New Roman" w:hAnsi="Times New Roman"/>
          <w:sz w:val="28"/>
          <w:szCs w:val="28"/>
        </w:rPr>
        <w:t>ли</w:t>
      </w:r>
      <w:r w:rsidRPr="00AD1F63">
        <w:rPr>
          <w:rFonts w:ascii="Times New Roman" w:hAnsi="Times New Roman"/>
          <w:sz w:val="28"/>
          <w:szCs w:val="28"/>
        </w:rPr>
        <w:t xml:space="preserve"> плівкою, інкубуючи 1 годину при температурі 37</w:t>
      </w:r>
      <w:r w:rsidRPr="00AD1F63">
        <w:rPr>
          <w:rFonts w:ascii="Times New Roman" w:hAnsi="Times New Roman"/>
          <w:sz w:val="28"/>
          <w:szCs w:val="28"/>
          <w:vertAlign w:val="superscript"/>
        </w:rPr>
        <w:t>0</w:t>
      </w:r>
      <w:r w:rsidRPr="00AD1F63">
        <w:rPr>
          <w:rFonts w:ascii="Times New Roman" w:hAnsi="Times New Roman"/>
          <w:sz w:val="28"/>
          <w:szCs w:val="28"/>
        </w:rPr>
        <w:t>С. Проби промивали тричі по 200 мкл буфером та потім вносили субстрат в лунки по 100 мкл, інкубуючи 10 хвилин при кімнатній температурі (20-25</w:t>
      </w:r>
      <w:r w:rsidRPr="00AD1F63">
        <w:rPr>
          <w:rFonts w:ascii="Times New Roman" w:hAnsi="Times New Roman"/>
          <w:sz w:val="28"/>
          <w:szCs w:val="28"/>
          <w:vertAlign w:val="superscript"/>
        </w:rPr>
        <w:t>0</w:t>
      </w:r>
      <w:r w:rsidRPr="00AD1F63">
        <w:rPr>
          <w:rFonts w:ascii="Times New Roman" w:hAnsi="Times New Roman"/>
          <w:sz w:val="28"/>
          <w:szCs w:val="28"/>
        </w:rPr>
        <w:t xml:space="preserve">С). Реакцію зупиняють додаванням 100 мкл стоп-розчину в кожну лунку, при цьому колір одразу змінюється з синього на жовтий. Протягом 10 хвилин планшет спектрофотометрують при довжині хвилі 450 нм. </w:t>
      </w:r>
    </w:p>
    <w:p w:rsidR="00A95A30" w:rsidRPr="00AD1F63" w:rsidRDefault="00A95A30" w:rsidP="009C616A">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Визначення </w:t>
      </w:r>
      <w:r w:rsidRPr="00AD1F63">
        <w:rPr>
          <w:rFonts w:ascii="Times New Roman" w:hAnsi="Times New Roman"/>
          <w:sz w:val="28"/>
          <w:szCs w:val="28"/>
          <w:lang w:val="en-US"/>
        </w:rPr>
        <w:t>NOS</w:t>
      </w:r>
      <w:r w:rsidRPr="00AD1F63">
        <w:rPr>
          <w:rFonts w:ascii="Times New Roman" w:hAnsi="Times New Roman"/>
          <w:sz w:val="28"/>
          <w:szCs w:val="28"/>
        </w:rPr>
        <w:t xml:space="preserve"> проводилося імуноферментним методом за допомогою комерційної тест-системи </w:t>
      </w:r>
      <w:r w:rsidRPr="00AD1F63">
        <w:rPr>
          <w:rFonts w:ascii="Times New Roman" w:hAnsi="Times New Roman"/>
          <w:sz w:val="28"/>
          <w:szCs w:val="28"/>
          <w:lang w:eastAsia="ru-RU"/>
        </w:rPr>
        <w:t xml:space="preserve">виробництва фірми </w:t>
      </w:r>
      <w:r w:rsidRPr="00AD1F63">
        <w:rPr>
          <w:rFonts w:ascii="Times New Roman" w:hAnsi="Times New Roman"/>
          <w:sz w:val="28"/>
          <w:szCs w:val="28"/>
          <w:lang w:val="en-US" w:eastAsia="ru-RU"/>
        </w:rPr>
        <w:t>Enzyme</w:t>
      </w:r>
      <w:r w:rsidRPr="00AD1F63">
        <w:rPr>
          <w:rFonts w:ascii="Times New Roman" w:hAnsi="Times New Roman"/>
          <w:sz w:val="28"/>
          <w:szCs w:val="28"/>
          <w:lang w:eastAsia="ru-RU"/>
        </w:rPr>
        <w:t>-</w:t>
      </w:r>
      <w:r w:rsidRPr="00AD1F63">
        <w:rPr>
          <w:rFonts w:ascii="Times New Roman" w:hAnsi="Times New Roman"/>
          <w:sz w:val="28"/>
          <w:szCs w:val="28"/>
          <w:lang w:val="en-US" w:eastAsia="ru-RU"/>
        </w:rPr>
        <w:t>Linked</w:t>
      </w:r>
      <w:r w:rsidRPr="00AD1F63">
        <w:rPr>
          <w:rFonts w:ascii="Times New Roman" w:hAnsi="Times New Roman"/>
          <w:sz w:val="28"/>
          <w:szCs w:val="28"/>
          <w:lang w:eastAsia="ru-RU"/>
        </w:rPr>
        <w:t xml:space="preserve"> </w:t>
      </w:r>
      <w:r w:rsidRPr="00AD1F63">
        <w:rPr>
          <w:rFonts w:ascii="Times New Roman" w:hAnsi="Times New Roman"/>
          <w:sz w:val="28"/>
          <w:szCs w:val="28"/>
          <w:lang w:val="en-US" w:eastAsia="ru-RU"/>
        </w:rPr>
        <w:t>Imunosorbent</w:t>
      </w:r>
      <w:r w:rsidRPr="00AD1F63">
        <w:rPr>
          <w:rFonts w:ascii="Times New Roman" w:hAnsi="Times New Roman"/>
          <w:sz w:val="28"/>
          <w:szCs w:val="28"/>
          <w:lang w:eastAsia="ru-RU"/>
        </w:rPr>
        <w:t xml:space="preserve"> </w:t>
      </w:r>
      <w:r w:rsidRPr="00AD1F63">
        <w:rPr>
          <w:rFonts w:ascii="Times New Roman" w:hAnsi="Times New Roman"/>
          <w:sz w:val="28"/>
          <w:szCs w:val="28"/>
          <w:lang w:val="en-US" w:eastAsia="ru-RU"/>
        </w:rPr>
        <w:t>Assay</w:t>
      </w:r>
      <w:r w:rsidRPr="00AD1F63">
        <w:rPr>
          <w:rFonts w:ascii="Times New Roman" w:hAnsi="Times New Roman"/>
          <w:sz w:val="28"/>
          <w:szCs w:val="28"/>
          <w:lang w:eastAsia="ru-RU"/>
        </w:rPr>
        <w:t xml:space="preserve"> (</w:t>
      </w:r>
      <w:r w:rsidRPr="00AD1F63">
        <w:rPr>
          <w:rFonts w:ascii="Times New Roman" w:hAnsi="Times New Roman"/>
          <w:sz w:val="28"/>
          <w:szCs w:val="28"/>
          <w:lang w:val="en-US" w:eastAsia="ru-RU"/>
        </w:rPr>
        <w:t>ELISA</w:t>
      </w:r>
      <w:r w:rsidRPr="00AD1F63">
        <w:rPr>
          <w:rFonts w:ascii="Times New Roman" w:hAnsi="Times New Roman"/>
          <w:sz w:val="28"/>
          <w:szCs w:val="28"/>
          <w:lang w:eastAsia="ru-RU"/>
        </w:rPr>
        <w:t xml:space="preserve">) </w:t>
      </w:r>
      <w:r w:rsidRPr="00AD1F63">
        <w:rPr>
          <w:rFonts w:ascii="Times New Roman" w:hAnsi="Times New Roman"/>
          <w:sz w:val="28"/>
          <w:szCs w:val="28"/>
          <w:lang w:val="en-US" w:eastAsia="ru-RU"/>
        </w:rPr>
        <w:t>Kit</w:t>
      </w:r>
      <w:r w:rsidRPr="00AD1F63">
        <w:rPr>
          <w:rFonts w:ascii="Times New Roman" w:hAnsi="Times New Roman"/>
          <w:sz w:val="28"/>
          <w:szCs w:val="28"/>
          <w:lang w:eastAsia="ru-RU"/>
        </w:rPr>
        <w:t xml:space="preserve"> </w:t>
      </w:r>
      <w:r w:rsidRPr="00AD1F63">
        <w:rPr>
          <w:rFonts w:ascii="Times New Roman" w:hAnsi="Times New Roman"/>
          <w:sz w:val="28"/>
          <w:szCs w:val="28"/>
          <w:lang w:val="en-US" w:eastAsia="ru-RU"/>
        </w:rPr>
        <w:t>For</w:t>
      </w:r>
      <w:r w:rsidRPr="00AD1F63">
        <w:rPr>
          <w:rFonts w:ascii="Times New Roman" w:hAnsi="Times New Roman"/>
          <w:sz w:val="28"/>
          <w:szCs w:val="28"/>
          <w:lang w:eastAsia="ru-RU"/>
        </w:rPr>
        <w:t xml:space="preserve"> </w:t>
      </w:r>
      <w:r w:rsidRPr="00AD1F63">
        <w:rPr>
          <w:rFonts w:ascii="Times New Roman" w:hAnsi="Times New Roman"/>
          <w:sz w:val="28"/>
          <w:szCs w:val="28"/>
          <w:lang w:val="en-US" w:eastAsia="ru-RU"/>
        </w:rPr>
        <w:t>Nitric</w:t>
      </w:r>
      <w:r w:rsidRPr="00AD1F63">
        <w:rPr>
          <w:rFonts w:ascii="Times New Roman" w:hAnsi="Times New Roman"/>
          <w:sz w:val="28"/>
          <w:szCs w:val="28"/>
          <w:lang w:eastAsia="ru-RU"/>
        </w:rPr>
        <w:t xml:space="preserve"> </w:t>
      </w:r>
      <w:r w:rsidRPr="00AD1F63">
        <w:rPr>
          <w:rFonts w:ascii="Times New Roman" w:hAnsi="Times New Roman"/>
          <w:sz w:val="28"/>
          <w:szCs w:val="28"/>
          <w:lang w:val="en-US" w:eastAsia="ru-RU"/>
        </w:rPr>
        <w:t>Oxide</w:t>
      </w:r>
      <w:r w:rsidRPr="00AD1F63">
        <w:rPr>
          <w:rFonts w:ascii="Times New Roman" w:hAnsi="Times New Roman"/>
          <w:sz w:val="28"/>
          <w:szCs w:val="28"/>
          <w:lang w:eastAsia="ru-RU"/>
        </w:rPr>
        <w:t xml:space="preserve"> </w:t>
      </w:r>
      <w:r w:rsidRPr="00AD1F63">
        <w:rPr>
          <w:rFonts w:ascii="Times New Roman" w:hAnsi="Times New Roman"/>
          <w:sz w:val="28"/>
          <w:szCs w:val="28"/>
          <w:lang w:val="en-US" w:eastAsia="ru-RU"/>
        </w:rPr>
        <w:t>Synthase</w:t>
      </w:r>
      <w:r w:rsidRPr="00AD1F63">
        <w:rPr>
          <w:rFonts w:ascii="Times New Roman" w:hAnsi="Times New Roman"/>
          <w:sz w:val="28"/>
          <w:szCs w:val="28"/>
          <w:lang w:eastAsia="ru-RU"/>
        </w:rPr>
        <w:t xml:space="preserve"> </w:t>
      </w:r>
      <w:r w:rsidRPr="00AD1F63">
        <w:rPr>
          <w:rFonts w:ascii="Times New Roman" w:hAnsi="Times New Roman"/>
          <w:sz w:val="28"/>
          <w:szCs w:val="28"/>
          <w:lang w:val="en-US" w:eastAsia="ru-RU"/>
        </w:rPr>
        <w:t>Endothelial</w:t>
      </w:r>
      <w:r w:rsidRPr="00AD1F63">
        <w:rPr>
          <w:rFonts w:ascii="Times New Roman" w:hAnsi="Times New Roman"/>
          <w:sz w:val="28"/>
          <w:szCs w:val="28"/>
          <w:lang w:eastAsia="ru-RU"/>
        </w:rPr>
        <w:t xml:space="preserve"> (</w:t>
      </w:r>
      <w:r w:rsidRPr="00AD1F63">
        <w:rPr>
          <w:rFonts w:ascii="Times New Roman" w:hAnsi="Times New Roman"/>
          <w:sz w:val="28"/>
          <w:szCs w:val="28"/>
          <w:lang w:val="en-US" w:eastAsia="ru-RU"/>
        </w:rPr>
        <w:t>NOS</w:t>
      </w:r>
      <w:r w:rsidRPr="00AD1F63">
        <w:rPr>
          <w:rFonts w:ascii="Times New Roman" w:hAnsi="Times New Roman"/>
          <w:sz w:val="28"/>
          <w:szCs w:val="28"/>
          <w:lang w:eastAsia="ru-RU"/>
        </w:rPr>
        <w:t>).</w:t>
      </w:r>
      <w:r w:rsidRPr="00AD1F63">
        <w:rPr>
          <w:rFonts w:ascii="Times New Roman" w:hAnsi="Times New Roman"/>
          <w:sz w:val="28"/>
          <w:szCs w:val="28"/>
        </w:rPr>
        <w:t xml:space="preserve"> Зразки сироватки розводили перед визначенням у співвідношенні 1:10 спеціальним розчинником. У відповідні лунки спеціального планшета, що входи</w:t>
      </w:r>
      <w:r w:rsidR="00A0064D" w:rsidRPr="00AD1F63">
        <w:rPr>
          <w:rFonts w:ascii="Times New Roman" w:hAnsi="Times New Roman"/>
          <w:sz w:val="28"/>
          <w:szCs w:val="28"/>
        </w:rPr>
        <w:t>в</w:t>
      </w:r>
      <w:r w:rsidRPr="00AD1F63">
        <w:rPr>
          <w:rFonts w:ascii="Times New Roman" w:hAnsi="Times New Roman"/>
          <w:sz w:val="28"/>
          <w:szCs w:val="28"/>
        </w:rPr>
        <w:t xml:space="preserve"> до складу набору, додавали по 100 мкл підготовлених контролів, стандартів і розведених зразків сироватки у відповідні лунки, інкубували 2 години при температурі 37</w:t>
      </w:r>
      <w:r w:rsidRPr="00AD1F63">
        <w:rPr>
          <w:rFonts w:ascii="Times New Roman" w:hAnsi="Times New Roman"/>
          <w:sz w:val="28"/>
          <w:szCs w:val="28"/>
          <w:vertAlign w:val="superscript"/>
        </w:rPr>
        <w:t>0</w:t>
      </w:r>
      <w:r w:rsidRPr="00AD1F63">
        <w:rPr>
          <w:rFonts w:ascii="Times New Roman" w:hAnsi="Times New Roman"/>
          <w:sz w:val="28"/>
          <w:szCs w:val="28"/>
        </w:rPr>
        <w:t xml:space="preserve">С на орбітальному струшувачі (шейкері). Після </w:t>
      </w:r>
      <w:r w:rsidR="00AC609A" w:rsidRPr="00AD1F63">
        <w:rPr>
          <w:rFonts w:ascii="Times New Roman" w:hAnsi="Times New Roman"/>
          <w:sz w:val="28"/>
          <w:szCs w:val="28"/>
        </w:rPr>
        <w:t xml:space="preserve">чого </w:t>
      </w:r>
      <w:r w:rsidRPr="00AD1F63">
        <w:rPr>
          <w:rFonts w:ascii="Times New Roman" w:hAnsi="Times New Roman"/>
          <w:sz w:val="28"/>
          <w:szCs w:val="28"/>
        </w:rPr>
        <w:t>видаляли рідину, не промиваючи планшет. Додавали 100 мкл робочого розведення детектуючого реагенту. Кожну лу</w:t>
      </w:r>
      <w:r w:rsidR="00AC609A" w:rsidRPr="00AD1F63">
        <w:rPr>
          <w:rFonts w:ascii="Times New Roman" w:hAnsi="Times New Roman"/>
          <w:sz w:val="28"/>
          <w:szCs w:val="28"/>
        </w:rPr>
        <w:t>нку, інкубували 1 годину при 37</w:t>
      </w:r>
      <w:r w:rsidRPr="00AD1F63">
        <w:rPr>
          <w:rFonts w:ascii="Times New Roman" w:hAnsi="Times New Roman"/>
          <w:sz w:val="28"/>
          <w:szCs w:val="28"/>
          <w:vertAlign w:val="superscript"/>
        </w:rPr>
        <w:t>0</w:t>
      </w:r>
      <w:r w:rsidRPr="00AD1F63">
        <w:rPr>
          <w:rFonts w:ascii="Times New Roman" w:hAnsi="Times New Roman"/>
          <w:sz w:val="28"/>
          <w:szCs w:val="28"/>
        </w:rPr>
        <w:t>С після накривання мікропланшета плівкою. Розчин аспірували та проми</w:t>
      </w:r>
      <w:r w:rsidR="004F5477" w:rsidRPr="00AD1F63">
        <w:rPr>
          <w:rFonts w:ascii="Times New Roman" w:hAnsi="Times New Roman"/>
          <w:sz w:val="28"/>
          <w:szCs w:val="28"/>
        </w:rPr>
        <w:t>вали</w:t>
      </w:r>
      <w:r w:rsidRPr="00AD1F63">
        <w:rPr>
          <w:rFonts w:ascii="Times New Roman" w:hAnsi="Times New Roman"/>
          <w:sz w:val="28"/>
          <w:szCs w:val="28"/>
        </w:rPr>
        <w:t xml:space="preserve"> 350 мл промивним</w:t>
      </w:r>
      <w:r w:rsidR="004F5477" w:rsidRPr="00AD1F63">
        <w:rPr>
          <w:rFonts w:ascii="Times New Roman" w:hAnsi="Times New Roman"/>
          <w:sz w:val="28"/>
          <w:szCs w:val="28"/>
        </w:rPr>
        <w:t xml:space="preserve"> буфером, залишив на 1-2 хв</w:t>
      </w:r>
      <w:r w:rsidRPr="00AD1F63">
        <w:rPr>
          <w:rFonts w:ascii="Times New Roman" w:hAnsi="Times New Roman"/>
          <w:sz w:val="28"/>
          <w:szCs w:val="28"/>
        </w:rPr>
        <w:t>. Рідину видал</w:t>
      </w:r>
      <w:r w:rsidR="004F5477" w:rsidRPr="00AD1F63">
        <w:rPr>
          <w:rFonts w:ascii="Times New Roman" w:hAnsi="Times New Roman"/>
          <w:sz w:val="28"/>
          <w:szCs w:val="28"/>
        </w:rPr>
        <w:t>я</w:t>
      </w:r>
      <w:r w:rsidRPr="00AD1F63">
        <w:rPr>
          <w:rFonts w:ascii="Times New Roman" w:hAnsi="Times New Roman"/>
          <w:sz w:val="28"/>
          <w:szCs w:val="28"/>
        </w:rPr>
        <w:t>ли, після чого вн</w:t>
      </w:r>
      <w:r w:rsidR="00AC609A" w:rsidRPr="00AD1F63">
        <w:rPr>
          <w:rFonts w:ascii="Times New Roman" w:hAnsi="Times New Roman"/>
          <w:sz w:val="28"/>
          <w:szCs w:val="28"/>
        </w:rPr>
        <w:t>осили</w:t>
      </w:r>
      <w:r w:rsidRPr="00AD1F63">
        <w:rPr>
          <w:rFonts w:ascii="Times New Roman" w:hAnsi="Times New Roman"/>
          <w:sz w:val="28"/>
          <w:szCs w:val="28"/>
        </w:rPr>
        <w:t xml:space="preserve"> 100 мкл робочого ро</w:t>
      </w:r>
      <w:r w:rsidR="004F5477" w:rsidRPr="00AD1F63">
        <w:rPr>
          <w:rFonts w:ascii="Times New Roman" w:hAnsi="Times New Roman"/>
          <w:sz w:val="28"/>
          <w:szCs w:val="28"/>
        </w:rPr>
        <w:t>зведення детектуючого реагенту</w:t>
      </w:r>
      <w:r w:rsidRPr="00AD1F63">
        <w:rPr>
          <w:rFonts w:ascii="Times New Roman" w:hAnsi="Times New Roman"/>
          <w:sz w:val="28"/>
          <w:szCs w:val="28"/>
        </w:rPr>
        <w:t xml:space="preserve"> у кожну лунку. Інкубували 1 годину при температурі 37</w:t>
      </w:r>
      <w:r w:rsidRPr="00AD1F63">
        <w:rPr>
          <w:rFonts w:ascii="Times New Roman" w:hAnsi="Times New Roman"/>
          <w:sz w:val="28"/>
          <w:szCs w:val="28"/>
          <w:vertAlign w:val="superscript"/>
        </w:rPr>
        <w:t>0</w:t>
      </w:r>
      <w:r w:rsidRPr="00AD1F63">
        <w:rPr>
          <w:rFonts w:ascii="Times New Roman" w:hAnsi="Times New Roman"/>
          <w:sz w:val="28"/>
          <w:szCs w:val="28"/>
        </w:rPr>
        <w:t>С, накриваючи плівкою. Видалив плівку, розташову</w:t>
      </w:r>
      <w:r w:rsidR="00AA74AA" w:rsidRPr="00AD1F63">
        <w:rPr>
          <w:rFonts w:ascii="Times New Roman" w:hAnsi="Times New Roman"/>
          <w:sz w:val="28"/>
          <w:szCs w:val="28"/>
        </w:rPr>
        <w:t>вали</w:t>
      </w:r>
      <w:r w:rsidRPr="00AD1F63">
        <w:rPr>
          <w:rFonts w:ascii="Times New Roman" w:hAnsi="Times New Roman"/>
          <w:sz w:val="28"/>
          <w:szCs w:val="28"/>
        </w:rPr>
        <w:t xml:space="preserve"> планшет у мікропланшетний рідер. Реакцію зупиня</w:t>
      </w:r>
      <w:r w:rsidR="00AA74AA" w:rsidRPr="00AD1F63">
        <w:rPr>
          <w:rFonts w:ascii="Times New Roman" w:hAnsi="Times New Roman"/>
          <w:sz w:val="28"/>
          <w:szCs w:val="28"/>
        </w:rPr>
        <w:t>ли</w:t>
      </w:r>
      <w:r w:rsidRPr="00AD1F63">
        <w:rPr>
          <w:rFonts w:ascii="Times New Roman" w:hAnsi="Times New Roman"/>
          <w:sz w:val="28"/>
          <w:szCs w:val="28"/>
        </w:rPr>
        <w:t xml:space="preserve"> додаванням 100 мкл розчину ТМБ та 100 мкл стоп-розчину в кожну лунку. Протягом</w:t>
      </w:r>
      <w:r w:rsidR="00AA74AA" w:rsidRPr="00AD1F63">
        <w:rPr>
          <w:rFonts w:ascii="Times New Roman" w:hAnsi="Times New Roman"/>
          <w:sz w:val="28"/>
          <w:szCs w:val="28"/>
        </w:rPr>
        <w:t xml:space="preserve"> 10 хв.</w:t>
      </w:r>
      <w:r w:rsidRPr="00AD1F63">
        <w:rPr>
          <w:rFonts w:ascii="Times New Roman" w:hAnsi="Times New Roman"/>
          <w:sz w:val="28"/>
          <w:szCs w:val="28"/>
        </w:rPr>
        <w:t xml:space="preserve"> планшет спектрофотометрують при довжині хвилі 450±10 нм. Концентрацію </w:t>
      </w:r>
      <w:r w:rsidRPr="00AD1F63">
        <w:rPr>
          <w:rFonts w:ascii="Times New Roman" w:hAnsi="Times New Roman"/>
          <w:sz w:val="28"/>
          <w:szCs w:val="28"/>
          <w:lang w:val="en-US"/>
        </w:rPr>
        <w:t>NOS</w:t>
      </w:r>
      <w:r w:rsidRPr="00AD1F63">
        <w:rPr>
          <w:rFonts w:ascii="Times New Roman" w:hAnsi="Times New Roman"/>
          <w:sz w:val="28"/>
          <w:szCs w:val="28"/>
        </w:rPr>
        <w:t xml:space="preserve"> в пробі визначали за калібрувальною кривою, яку буду</w:t>
      </w:r>
      <w:r w:rsidR="00AA74AA" w:rsidRPr="00AD1F63">
        <w:rPr>
          <w:rFonts w:ascii="Times New Roman" w:hAnsi="Times New Roman"/>
          <w:sz w:val="28"/>
          <w:szCs w:val="28"/>
        </w:rPr>
        <w:t>вали</w:t>
      </w:r>
      <w:r w:rsidRPr="00AD1F63">
        <w:rPr>
          <w:rFonts w:ascii="Times New Roman" w:hAnsi="Times New Roman"/>
          <w:sz w:val="28"/>
          <w:szCs w:val="28"/>
        </w:rPr>
        <w:t xml:space="preserve"> паралельно з визначенням у пробах, використовуючи стандарти, що знаходяться в наборі.</w:t>
      </w:r>
    </w:p>
    <w:p w:rsidR="00A95A30" w:rsidRPr="00AD1F63" w:rsidRDefault="00A95A30" w:rsidP="009C616A">
      <w:pPr>
        <w:spacing w:after="0" w:line="360" w:lineRule="auto"/>
        <w:ind w:firstLine="851"/>
        <w:jc w:val="both"/>
        <w:rPr>
          <w:rFonts w:ascii="Times New Roman" w:hAnsi="Times New Roman"/>
          <w:sz w:val="28"/>
          <w:szCs w:val="28"/>
        </w:rPr>
      </w:pPr>
      <w:r w:rsidRPr="00AD1F63">
        <w:rPr>
          <w:rFonts w:ascii="Times New Roman" w:hAnsi="Times New Roman"/>
          <w:sz w:val="28"/>
          <w:szCs w:val="28"/>
        </w:rPr>
        <w:t>Визначення рівня інсуліну крові проводили з використанням комерційної тест-системи виробництва фірми фірми Technolone GmbH (Австрія). Зразки сироватки розводили перед визначенням у співвідношенні 1:10 спеціальним розчинником. У відповідні лунки спеціального пла</w:t>
      </w:r>
      <w:r w:rsidR="00AA74AA" w:rsidRPr="00AD1F63">
        <w:rPr>
          <w:rFonts w:ascii="Times New Roman" w:hAnsi="Times New Roman"/>
          <w:sz w:val="28"/>
          <w:szCs w:val="28"/>
        </w:rPr>
        <w:t xml:space="preserve">ншета, </w:t>
      </w:r>
      <w:r w:rsidR="004410A4" w:rsidRPr="00AD1F63">
        <w:rPr>
          <w:rFonts w:ascii="Times New Roman" w:hAnsi="Times New Roman"/>
          <w:sz w:val="28"/>
          <w:szCs w:val="28"/>
        </w:rPr>
        <w:t>який</w:t>
      </w:r>
      <w:r w:rsidR="00AA74AA" w:rsidRPr="00AD1F63">
        <w:rPr>
          <w:rFonts w:ascii="Times New Roman" w:hAnsi="Times New Roman"/>
          <w:sz w:val="28"/>
          <w:szCs w:val="28"/>
        </w:rPr>
        <w:t xml:space="preserve"> входи</w:t>
      </w:r>
      <w:r w:rsidR="004410A4" w:rsidRPr="00AD1F63">
        <w:rPr>
          <w:rFonts w:ascii="Times New Roman" w:hAnsi="Times New Roman"/>
          <w:sz w:val="28"/>
          <w:szCs w:val="28"/>
        </w:rPr>
        <w:t>в</w:t>
      </w:r>
      <w:r w:rsidRPr="00AD1F63">
        <w:rPr>
          <w:rFonts w:ascii="Times New Roman" w:hAnsi="Times New Roman"/>
          <w:sz w:val="28"/>
          <w:szCs w:val="28"/>
        </w:rPr>
        <w:t xml:space="preserve"> до складу набору, дода</w:t>
      </w:r>
      <w:r w:rsidR="00AA74AA" w:rsidRPr="00AD1F63">
        <w:rPr>
          <w:rFonts w:ascii="Times New Roman" w:hAnsi="Times New Roman"/>
          <w:sz w:val="28"/>
          <w:szCs w:val="28"/>
        </w:rPr>
        <w:t>ва</w:t>
      </w:r>
      <w:r w:rsidRPr="00AD1F63">
        <w:rPr>
          <w:rFonts w:ascii="Times New Roman" w:hAnsi="Times New Roman"/>
          <w:sz w:val="28"/>
          <w:szCs w:val="28"/>
        </w:rPr>
        <w:t>ли по 25 мкл підготовлених контролів, стандартів і розведених зразків сироватки</w:t>
      </w:r>
      <w:r w:rsidR="004410A4" w:rsidRPr="00AD1F63">
        <w:rPr>
          <w:rFonts w:ascii="Times New Roman" w:hAnsi="Times New Roman"/>
          <w:sz w:val="28"/>
          <w:szCs w:val="28"/>
        </w:rPr>
        <w:t>. У всі досліджувані проби</w:t>
      </w:r>
      <w:r w:rsidRPr="00AD1F63">
        <w:rPr>
          <w:rFonts w:ascii="Times New Roman" w:hAnsi="Times New Roman"/>
          <w:sz w:val="28"/>
          <w:szCs w:val="28"/>
        </w:rPr>
        <w:t xml:space="preserve"> дода</w:t>
      </w:r>
      <w:r w:rsidR="004410A4" w:rsidRPr="00AD1F63">
        <w:rPr>
          <w:rFonts w:ascii="Times New Roman" w:hAnsi="Times New Roman"/>
          <w:sz w:val="28"/>
          <w:szCs w:val="28"/>
        </w:rPr>
        <w:t>ва</w:t>
      </w:r>
      <w:r w:rsidRPr="00AD1F63">
        <w:rPr>
          <w:rFonts w:ascii="Times New Roman" w:hAnsi="Times New Roman"/>
          <w:sz w:val="28"/>
          <w:szCs w:val="28"/>
        </w:rPr>
        <w:t xml:space="preserve">ли по </w:t>
      </w:r>
      <w:r w:rsidR="004410A4" w:rsidRPr="00AD1F63">
        <w:rPr>
          <w:rFonts w:ascii="Times New Roman" w:hAnsi="Times New Roman"/>
          <w:sz w:val="28"/>
          <w:szCs w:val="28"/>
        </w:rPr>
        <w:t>25 мкл кон’югату</w:t>
      </w:r>
      <w:r w:rsidRPr="00AD1F63">
        <w:rPr>
          <w:rFonts w:ascii="Times New Roman" w:hAnsi="Times New Roman"/>
          <w:sz w:val="28"/>
          <w:szCs w:val="28"/>
        </w:rPr>
        <w:t>, ретельно перемішували протягом 10 секунд та інкубували 30 хв</w:t>
      </w:r>
      <w:r w:rsidR="004410A4" w:rsidRPr="00AD1F63">
        <w:rPr>
          <w:rFonts w:ascii="Times New Roman" w:hAnsi="Times New Roman"/>
          <w:sz w:val="28"/>
          <w:szCs w:val="28"/>
        </w:rPr>
        <w:t xml:space="preserve">. </w:t>
      </w:r>
      <w:r w:rsidRPr="00AD1F63">
        <w:rPr>
          <w:rFonts w:ascii="Times New Roman" w:hAnsi="Times New Roman"/>
          <w:sz w:val="28"/>
          <w:szCs w:val="28"/>
        </w:rPr>
        <w:t xml:space="preserve">при кімнатній температурі на </w:t>
      </w:r>
      <w:r w:rsidR="004410A4" w:rsidRPr="00AD1F63">
        <w:rPr>
          <w:rFonts w:ascii="Times New Roman" w:hAnsi="Times New Roman"/>
          <w:sz w:val="28"/>
          <w:szCs w:val="28"/>
        </w:rPr>
        <w:t>шейкері</w:t>
      </w:r>
      <w:r w:rsidRPr="00AD1F63">
        <w:rPr>
          <w:rFonts w:ascii="Times New Roman" w:hAnsi="Times New Roman"/>
          <w:sz w:val="28"/>
          <w:szCs w:val="28"/>
        </w:rPr>
        <w:t>. П</w:t>
      </w:r>
      <w:r w:rsidR="009A14CB" w:rsidRPr="00AD1F63">
        <w:rPr>
          <w:rFonts w:ascii="Times New Roman" w:hAnsi="Times New Roman"/>
          <w:sz w:val="28"/>
          <w:szCs w:val="28"/>
        </w:rPr>
        <w:t xml:space="preserve">ісля цього </w:t>
      </w:r>
      <w:r w:rsidRPr="00AD1F63">
        <w:rPr>
          <w:rFonts w:ascii="Times New Roman" w:hAnsi="Times New Roman"/>
          <w:sz w:val="28"/>
          <w:szCs w:val="28"/>
        </w:rPr>
        <w:t>рідину з лун</w:t>
      </w:r>
      <w:r w:rsidR="009A14CB" w:rsidRPr="00AD1F63">
        <w:rPr>
          <w:rFonts w:ascii="Times New Roman" w:hAnsi="Times New Roman"/>
          <w:sz w:val="28"/>
          <w:szCs w:val="28"/>
        </w:rPr>
        <w:t>ок видаля</w:t>
      </w:r>
      <w:r w:rsidRPr="00AD1F63">
        <w:rPr>
          <w:rFonts w:ascii="Times New Roman" w:hAnsi="Times New Roman"/>
          <w:sz w:val="28"/>
          <w:szCs w:val="28"/>
        </w:rPr>
        <w:t>ли, лунки проми</w:t>
      </w:r>
      <w:r w:rsidR="009A14CB" w:rsidRPr="00AD1F63">
        <w:rPr>
          <w:rFonts w:ascii="Times New Roman" w:hAnsi="Times New Roman"/>
          <w:sz w:val="28"/>
          <w:szCs w:val="28"/>
        </w:rPr>
        <w:t>ва</w:t>
      </w:r>
      <w:r w:rsidRPr="00AD1F63">
        <w:rPr>
          <w:rFonts w:ascii="Times New Roman" w:hAnsi="Times New Roman"/>
          <w:sz w:val="28"/>
          <w:szCs w:val="28"/>
        </w:rPr>
        <w:t>ли 3 рази спеціальним промивним буфером 400 мкл і в кожну лунку дода</w:t>
      </w:r>
      <w:r w:rsidR="009A14CB" w:rsidRPr="00AD1F63">
        <w:rPr>
          <w:rFonts w:ascii="Times New Roman" w:hAnsi="Times New Roman"/>
          <w:sz w:val="28"/>
          <w:szCs w:val="28"/>
        </w:rPr>
        <w:t>ва</w:t>
      </w:r>
      <w:r w:rsidRPr="00AD1F63">
        <w:rPr>
          <w:rFonts w:ascii="Times New Roman" w:hAnsi="Times New Roman"/>
          <w:sz w:val="28"/>
          <w:szCs w:val="28"/>
        </w:rPr>
        <w:t>ли по 50 мкл ферментного комплексу. Планшет інкубу</w:t>
      </w:r>
      <w:r w:rsidR="009A14CB" w:rsidRPr="00AD1F63">
        <w:rPr>
          <w:rFonts w:ascii="Times New Roman" w:hAnsi="Times New Roman"/>
          <w:sz w:val="28"/>
          <w:szCs w:val="28"/>
        </w:rPr>
        <w:t>вали</w:t>
      </w:r>
      <w:r w:rsidRPr="00AD1F63">
        <w:rPr>
          <w:rFonts w:ascii="Times New Roman" w:hAnsi="Times New Roman"/>
          <w:sz w:val="28"/>
          <w:szCs w:val="28"/>
        </w:rPr>
        <w:t xml:space="preserve"> 30 хв</w:t>
      </w:r>
      <w:r w:rsidR="009A14CB" w:rsidRPr="00AD1F63">
        <w:rPr>
          <w:rFonts w:ascii="Times New Roman" w:hAnsi="Times New Roman"/>
          <w:sz w:val="28"/>
          <w:szCs w:val="28"/>
        </w:rPr>
        <w:t xml:space="preserve">. </w:t>
      </w:r>
      <w:r w:rsidRPr="00AD1F63">
        <w:rPr>
          <w:rFonts w:ascii="Times New Roman" w:hAnsi="Times New Roman"/>
          <w:sz w:val="28"/>
          <w:szCs w:val="28"/>
        </w:rPr>
        <w:t>при кімнатній температурі</w:t>
      </w:r>
      <w:r w:rsidR="009A14CB" w:rsidRPr="00AD1F63">
        <w:rPr>
          <w:rFonts w:ascii="Times New Roman" w:hAnsi="Times New Roman"/>
          <w:sz w:val="28"/>
          <w:szCs w:val="28"/>
        </w:rPr>
        <w:t xml:space="preserve"> на орбітальному струшувачі. Після цього</w:t>
      </w:r>
      <w:r w:rsidRPr="00AD1F63">
        <w:rPr>
          <w:rFonts w:ascii="Times New Roman" w:hAnsi="Times New Roman"/>
          <w:sz w:val="28"/>
          <w:szCs w:val="28"/>
        </w:rPr>
        <w:t xml:space="preserve"> рідину знову видаля</w:t>
      </w:r>
      <w:r w:rsidR="009A14CB" w:rsidRPr="00AD1F63">
        <w:rPr>
          <w:rFonts w:ascii="Times New Roman" w:hAnsi="Times New Roman"/>
          <w:sz w:val="28"/>
          <w:szCs w:val="28"/>
        </w:rPr>
        <w:t>ли</w:t>
      </w:r>
      <w:r w:rsidRPr="00AD1F63">
        <w:rPr>
          <w:rFonts w:ascii="Times New Roman" w:hAnsi="Times New Roman"/>
          <w:sz w:val="28"/>
          <w:szCs w:val="28"/>
        </w:rPr>
        <w:t xml:space="preserve">, </w:t>
      </w:r>
      <w:r w:rsidR="009A14CB" w:rsidRPr="00AD1F63">
        <w:rPr>
          <w:rFonts w:ascii="Times New Roman" w:hAnsi="Times New Roman"/>
          <w:sz w:val="28"/>
          <w:szCs w:val="28"/>
        </w:rPr>
        <w:t xml:space="preserve">а </w:t>
      </w:r>
      <w:r w:rsidRPr="00AD1F63">
        <w:rPr>
          <w:rFonts w:ascii="Times New Roman" w:hAnsi="Times New Roman"/>
          <w:sz w:val="28"/>
          <w:szCs w:val="28"/>
        </w:rPr>
        <w:t>лунки знову 3 рази промива</w:t>
      </w:r>
      <w:r w:rsidR="009A14CB" w:rsidRPr="00AD1F63">
        <w:rPr>
          <w:rFonts w:ascii="Times New Roman" w:hAnsi="Times New Roman"/>
          <w:sz w:val="28"/>
          <w:szCs w:val="28"/>
        </w:rPr>
        <w:t xml:space="preserve">ли </w:t>
      </w:r>
      <w:r w:rsidRPr="00AD1F63">
        <w:rPr>
          <w:rFonts w:ascii="Times New Roman" w:hAnsi="Times New Roman"/>
          <w:sz w:val="28"/>
          <w:szCs w:val="28"/>
        </w:rPr>
        <w:t>спеціальним промивним буфером. У кожну лунку дода</w:t>
      </w:r>
      <w:r w:rsidR="009A14CB" w:rsidRPr="00AD1F63">
        <w:rPr>
          <w:rFonts w:ascii="Times New Roman" w:hAnsi="Times New Roman"/>
          <w:sz w:val="28"/>
          <w:szCs w:val="28"/>
        </w:rPr>
        <w:t xml:space="preserve">вали </w:t>
      </w:r>
      <w:r w:rsidRPr="00AD1F63">
        <w:rPr>
          <w:rFonts w:ascii="Times New Roman" w:hAnsi="Times New Roman"/>
          <w:sz w:val="28"/>
          <w:szCs w:val="28"/>
        </w:rPr>
        <w:t>по 50 мкл субстрату (ТМБ) і інкубу</w:t>
      </w:r>
      <w:r w:rsidR="008866F9" w:rsidRPr="00AD1F63">
        <w:rPr>
          <w:rFonts w:ascii="Times New Roman" w:hAnsi="Times New Roman"/>
          <w:sz w:val="28"/>
          <w:szCs w:val="28"/>
        </w:rPr>
        <w:t xml:space="preserve">вали </w:t>
      </w:r>
      <w:r w:rsidRPr="00AD1F63">
        <w:rPr>
          <w:rFonts w:ascii="Times New Roman" w:hAnsi="Times New Roman"/>
          <w:sz w:val="28"/>
          <w:szCs w:val="28"/>
        </w:rPr>
        <w:t>15 хв</w:t>
      </w:r>
      <w:r w:rsidR="008866F9" w:rsidRPr="00AD1F63">
        <w:rPr>
          <w:rFonts w:ascii="Times New Roman" w:hAnsi="Times New Roman"/>
          <w:sz w:val="28"/>
          <w:szCs w:val="28"/>
        </w:rPr>
        <w:t xml:space="preserve">. </w:t>
      </w:r>
      <w:r w:rsidRPr="00AD1F63">
        <w:rPr>
          <w:rFonts w:ascii="Times New Roman" w:hAnsi="Times New Roman"/>
          <w:sz w:val="28"/>
          <w:szCs w:val="28"/>
        </w:rPr>
        <w:t>при кімнатній температурі на орбітальному струшувачі. Реакцію зупиняють додаванням 50 мкл стоп-розчину в кожну лунку. Протягом 10 хв</w:t>
      </w:r>
      <w:r w:rsidR="008866F9" w:rsidRPr="00AD1F63">
        <w:rPr>
          <w:rFonts w:ascii="Times New Roman" w:hAnsi="Times New Roman"/>
          <w:sz w:val="28"/>
          <w:szCs w:val="28"/>
        </w:rPr>
        <w:t xml:space="preserve">. </w:t>
      </w:r>
      <w:r w:rsidRPr="00AD1F63">
        <w:rPr>
          <w:rFonts w:ascii="Times New Roman" w:hAnsi="Times New Roman"/>
          <w:sz w:val="28"/>
          <w:szCs w:val="28"/>
        </w:rPr>
        <w:t>планшет спектрофотометрують при довжині хвилі 450 нм. Кількість інсуліну крові в пробі визнач</w:t>
      </w:r>
      <w:r w:rsidR="008866F9" w:rsidRPr="00AD1F63">
        <w:rPr>
          <w:rFonts w:ascii="Times New Roman" w:hAnsi="Times New Roman"/>
          <w:sz w:val="28"/>
          <w:szCs w:val="28"/>
        </w:rPr>
        <w:t>а</w:t>
      </w:r>
      <w:r w:rsidRPr="00AD1F63">
        <w:rPr>
          <w:rFonts w:ascii="Times New Roman" w:hAnsi="Times New Roman"/>
          <w:sz w:val="28"/>
          <w:szCs w:val="28"/>
        </w:rPr>
        <w:t>ли за калібрувальною кривою, яку будують паралельно з визначенням у пробах, використовуючи стандарти, що знаходяться в наборі.</w:t>
      </w:r>
    </w:p>
    <w:p w:rsidR="00A95A30" w:rsidRPr="00AD1F63" w:rsidRDefault="00A95A30" w:rsidP="009C616A">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Визначення рівня асиметричного діметіларгінину проводилося з використанням комерційної тест-системи виробництва фірми </w:t>
      </w:r>
      <w:r w:rsidRPr="00AD1F63">
        <w:rPr>
          <w:rFonts w:ascii="Times New Roman" w:hAnsi="Times New Roman"/>
          <w:sz w:val="28"/>
          <w:szCs w:val="28"/>
          <w:lang w:val="en-US"/>
        </w:rPr>
        <w:t>Immunodiagnostik</w:t>
      </w:r>
      <w:r w:rsidRPr="00AD1F63">
        <w:rPr>
          <w:rFonts w:ascii="Times New Roman" w:hAnsi="Times New Roman"/>
          <w:sz w:val="28"/>
          <w:szCs w:val="28"/>
        </w:rPr>
        <w:t xml:space="preserve"> </w:t>
      </w:r>
      <w:r w:rsidRPr="00AD1F63">
        <w:rPr>
          <w:rFonts w:ascii="Times New Roman" w:hAnsi="Times New Roman"/>
          <w:sz w:val="28"/>
          <w:szCs w:val="28"/>
          <w:lang w:val="en-US"/>
        </w:rPr>
        <w:t>ADMA</w:t>
      </w:r>
      <w:r w:rsidRPr="00AD1F63">
        <w:rPr>
          <w:rFonts w:ascii="Times New Roman" w:hAnsi="Times New Roman"/>
          <w:sz w:val="28"/>
          <w:szCs w:val="28"/>
        </w:rPr>
        <w:t xml:space="preserve"> </w:t>
      </w:r>
      <w:r w:rsidRPr="00AD1F63">
        <w:rPr>
          <w:rFonts w:ascii="Times New Roman" w:hAnsi="Times New Roman"/>
          <w:sz w:val="28"/>
          <w:szCs w:val="28"/>
          <w:lang w:val="en-US"/>
        </w:rPr>
        <w:t>ELISA</w:t>
      </w:r>
      <w:r w:rsidRPr="00AD1F63">
        <w:rPr>
          <w:rFonts w:ascii="Times New Roman" w:hAnsi="Times New Roman"/>
          <w:sz w:val="28"/>
          <w:szCs w:val="28"/>
        </w:rPr>
        <w:t xml:space="preserve"> </w:t>
      </w:r>
      <w:r w:rsidRPr="00AD1F63">
        <w:rPr>
          <w:rFonts w:ascii="Times New Roman" w:hAnsi="Times New Roman"/>
          <w:sz w:val="28"/>
          <w:szCs w:val="28"/>
          <w:lang w:val="en-US"/>
        </w:rPr>
        <w:t>Kit</w:t>
      </w:r>
      <w:r w:rsidRPr="00AD1F63">
        <w:rPr>
          <w:rFonts w:ascii="Times New Roman" w:hAnsi="Times New Roman"/>
          <w:sz w:val="28"/>
          <w:szCs w:val="28"/>
        </w:rPr>
        <w:t xml:space="preserve"> (Австрія). </w:t>
      </w:r>
      <w:r w:rsidR="008866F9" w:rsidRPr="00AD1F63">
        <w:rPr>
          <w:rFonts w:ascii="Times New Roman" w:hAnsi="Times New Roman"/>
          <w:sz w:val="28"/>
          <w:szCs w:val="28"/>
        </w:rPr>
        <w:t xml:space="preserve">Методика визначення базується </w:t>
      </w:r>
      <w:r w:rsidRPr="00AD1F63">
        <w:rPr>
          <w:rFonts w:ascii="Times New Roman" w:hAnsi="Times New Roman"/>
          <w:sz w:val="28"/>
          <w:szCs w:val="28"/>
        </w:rPr>
        <w:t>на конкурентному иммуноферментном</w:t>
      </w:r>
      <w:r w:rsidR="008866F9" w:rsidRPr="00AD1F63">
        <w:rPr>
          <w:rFonts w:ascii="Times New Roman" w:hAnsi="Times New Roman"/>
          <w:sz w:val="28"/>
          <w:szCs w:val="28"/>
        </w:rPr>
        <w:t>у</w:t>
      </w:r>
      <w:r w:rsidRPr="00AD1F63">
        <w:rPr>
          <w:rFonts w:ascii="Times New Roman" w:hAnsi="Times New Roman"/>
          <w:sz w:val="28"/>
          <w:szCs w:val="28"/>
        </w:rPr>
        <w:t xml:space="preserve"> ана</w:t>
      </w:r>
      <w:r w:rsidR="008866F9" w:rsidRPr="00AD1F63">
        <w:rPr>
          <w:rFonts w:ascii="Times New Roman" w:hAnsi="Times New Roman"/>
          <w:sz w:val="28"/>
          <w:szCs w:val="28"/>
        </w:rPr>
        <w:t>лізі. Підготовка зразків включала</w:t>
      </w:r>
      <w:r w:rsidRPr="00AD1F63">
        <w:rPr>
          <w:rFonts w:ascii="Times New Roman" w:hAnsi="Times New Roman"/>
          <w:sz w:val="28"/>
          <w:szCs w:val="28"/>
        </w:rPr>
        <w:t xml:space="preserve"> внесення 200</w:t>
      </w:r>
      <w:r w:rsidR="008866F9" w:rsidRPr="00AD1F63">
        <w:rPr>
          <w:rFonts w:ascii="Times New Roman" w:hAnsi="Times New Roman"/>
          <w:sz w:val="28"/>
          <w:szCs w:val="28"/>
        </w:rPr>
        <w:t xml:space="preserve"> мкл дери</w:t>
      </w:r>
      <w:r w:rsidRPr="00AD1F63">
        <w:rPr>
          <w:rFonts w:ascii="Times New Roman" w:hAnsi="Times New Roman"/>
          <w:sz w:val="28"/>
          <w:szCs w:val="28"/>
        </w:rPr>
        <w:t>ватіз</w:t>
      </w:r>
      <w:r w:rsidR="008866F9" w:rsidRPr="00AD1F63">
        <w:rPr>
          <w:rFonts w:ascii="Times New Roman" w:hAnsi="Times New Roman"/>
          <w:sz w:val="28"/>
          <w:szCs w:val="28"/>
        </w:rPr>
        <w:t xml:space="preserve">учого </w:t>
      </w:r>
      <w:r w:rsidRPr="00AD1F63">
        <w:rPr>
          <w:rFonts w:ascii="Times New Roman" w:hAnsi="Times New Roman"/>
          <w:sz w:val="28"/>
          <w:szCs w:val="28"/>
        </w:rPr>
        <w:t>реагенту (реакційного буфера) для дериватизації ADMA, що містить дериватив-ADMA (трейсер). Потім оброблені зразки  і поліклональних анти-ADMA-антисироватки інкубу</w:t>
      </w:r>
      <w:r w:rsidR="006029AC" w:rsidRPr="00AD1F63">
        <w:rPr>
          <w:rFonts w:ascii="Times New Roman" w:hAnsi="Times New Roman"/>
          <w:sz w:val="28"/>
          <w:szCs w:val="28"/>
        </w:rPr>
        <w:t xml:space="preserve">вали </w:t>
      </w:r>
      <w:r w:rsidRPr="00AD1F63">
        <w:rPr>
          <w:rFonts w:ascii="Times New Roman" w:hAnsi="Times New Roman"/>
          <w:sz w:val="28"/>
          <w:szCs w:val="28"/>
        </w:rPr>
        <w:t>в л</w:t>
      </w:r>
      <w:r w:rsidR="006029AC" w:rsidRPr="00AD1F63">
        <w:rPr>
          <w:rFonts w:ascii="Times New Roman" w:hAnsi="Times New Roman"/>
          <w:sz w:val="28"/>
          <w:szCs w:val="28"/>
        </w:rPr>
        <w:t>унках мікропланшетів</w:t>
      </w:r>
      <w:r w:rsidRPr="00AD1F63">
        <w:rPr>
          <w:rFonts w:ascii="Times New Roman" w:hAnsi="Times New Roman"/>
          <w:sz w:val="28"/>
          <w:szCs w:val="28"/>
        </w:rPr>
        <w:t>, покритих похідним ADMA (трейсер) на горизонтальному шейкері (180-240 rpm) протягом 2 годин при кімнатній температурі (15-30</w:t>
      </w:r>
      <w:r w:rsidR="006029AC" w:rsidRPr="00AD1F63">
        <w:rPr>
          <w:rFonts w:ascii="Times New Roman" w:hAnsi="Times New Roman"/>
          <w:sz w:val="28"/>
          <w:szCs w:val="28"/>
          <w:vertAlign w:val="superscript"/>
        </w:rPr>
        <w:t>0</w:t>
      </w:r>
      <w:r w:rsidR="006029AC" w:rsidRPr="00AD1F63">
        <w:rPr>
          <w:rFonts w:ascii="Times New Roman" w:hAnsi="Times New Roman"/>
          <w:sz w:val="28"/>
          <w:szCs w:val="28"/>
        </w:rPr>
        <w:t>С</w:t>
      </w:r>
      <w:r w:rsidRPr="00AD1F63">
        <w:rPr>
          <w:rFonts w:ascii="Times New Roman" w:hAnsi="Times New Roman"/>
          <w:sz w:val="28"/>
          <w:szCs w:val="28"/>
        </w:rPr>
        <w:t>). Під час інкубації ADMA, присутній в зразках, конкурує з трейсером, іммобілізованим в лунках, за зв'язування з поліклональних антитіл. ADMA, присутній в зразках, не дозволяє антитіл зв'язуватися з трейсером. Таким чином, концентрація антитіл, пов'язаних з трейсером, обернено пропорційна концентрації ADMA в зразку. Під час другої інкубації, в лунки внос</w:t>
      </w:r>
      <w:r w:rsidR="00F159EE" w:rsidRPr="00AD1F63">
        <w:rPr>
          <w:rFonts w:ascii="Times New Roman" w:hAnsi="Times New Roman"/>
          <w:sz w:val="28"/>
          <w:szCs w:val="28"/>
        </w:rPr>
        <w:t xml:space="preserve">или </w:t>
      </w:r>
      <w:r w:rsidRPr="00AD1F63">
        <w:rPr>
          <w:rFonts w:ascii="Times New Roman" w:hAnsi="Times New Roman"/>
          <w:sz w:val="28"/>
          <w:szCs w:val="28"/>
        </w:rPr>
        <w:t>антитіла, кон'юговані з пероксидазою (100</w:t>
      </w:r>
      <w:r w:rsidR="00F159EE" w:rsidRPr="00AD1F63">
        <w:rPr>
          <w:rFonts w:ascii="Times New Roman" w:hAnsi="Times New Roman"/>
          <w:sz w:val="28"/>
          <w:szCs w:val="28"/>
        </w:rPr>
        <w:t xml:space="preserve"> </w:t>
      </w:r>
      <w:r w:rsidRPr="00AD1F63">
        <w:rPr>
          <w:rFonts w:ascii="Times New Roman" w:hAnsi="Times New Roman"/>
          <w:sz w:val="28"/>
          <w:szCs w:val="28"/>
        </w:rPr>
        <w:t>мкл), для виявлення анти-ADMA антитіл. При промиванні видаля</w:t>
      </w:r>
      <w:r w:rsidR="00F159EE" w:rsidRPr="00AD1F63">
        <w:rPr>
          <w:rFonts w:ascii="Times New Roman" w:hAnsi="Times New Roman"/>
          <w:sz w:val="28"/>
          <w:szCs w:val="28"/>
        </w:rPr>
        <w:t xml:space="preserve">ли </w:t>
      </w:r>
      <w:r w:rsidRPr="00AD1F63">
        <w:rPr>
          <w:rFonts w:ascii="Times New Roman" w:hAnsi="Times New Roman"/>
          <w:sz w:val="28"/>
          <w:szCs w:val="28"/>
        </w:rPr>
        <w:t>незв'язан</w:t>
      </w:r>
      <w:r w:rsidR="00F159EE" w:rsidRPr="00AD1F63">
        <w:rPr>
          <w:rFonts w:ascii="Times New Roman" w:hAnsi="Times New Roman"/>
          <w:sz w:val="28"/>
          <w:szCs w:val="28"/>
        </w:rPr>
        <w:t xml:space="preserve">ий </w:t>
      </w:r>
      <w:r w:rsidRPr="00AD1F63">
        <w:rPr>
          <w:rFonts w:ascii="Times New Roman" w:hAnsi="Times New Roman"/>
          <w:sz w:val="28"/>
          <w:szCs w:val="28"/>
        </w:rPr>
        <w:t>кон'югат, а потім дода</w:t>
      </w:r>
      <w:r w:rsidR="00F159EE" w:rsidRPr="00AD1F63">
        <w:rPr>
          <w:rFonts w:ascii="Times New Roman" w:hAnsi="Times New Roman"/>
          <w:sz w:val="28"/>
          <w:szCs w:val="28"/>
        </w:rPr>
        <w:t xml:space="preserve">вали </w:t>
      </w:r>
      <w:r w:rsidRPr="00AD1F63">
        <w:rPr>
          <w:rFonts w:ascii="Times New Roman" w:hAnsi="Times New Roman"/>
          <w:sz w:val="28"/>
          <w:szCs w:val="28"/>
        </w:rPr>
        <w:t>субстрат - 100 мкл тетраметилбенз</w:t>
      </w:r>
      <w:r w:rsidR="00F159EE" w:rsidRPr="00AD1F63">
        <w:rPr>
          <w:rFonts w:ascii="Times New Roman" w:hAnsi="Times New Roman"/>
          <w:sz w:val="28"/>
          <w:szCs w:val="28"/>
        </w:rPr>
        <w:t>идину (TMB). Інкубують 30 хв.</w:t>
      </w:r>
      <w:r w:rsidRPr="00AD1F63">
        <w:rPr>
          <w:rFonts w:ascii="Times New Roman" w:hAnsi="Times New Roman"/>
          <w:sz w:val="28"/>
          <w:szCs w:val="28"/>
        </w:rPr>
        <w:t xml:space="preserve"> при температурі 15-30</w:t>
      </w:r>
      <w:r w:rsidR="00F159EE" w:rsidRPr="00AD1F63">
        <w:rPr>
          <w:rFonts w:ascii="Times New Roman" w:hAnsi="Times New Roman"/>
          <w:sz w:val="28"/>
          <w:szCs w:val="28"/>
          <w:vertAlign w:val="superscript"/>
        </w:rPr>
        <w:t>0</w:t>
      </w:r>
      <w:r w:rsidR="00F159EE" w:rsidRPr="00AD1F63">
        <w:rPr>
          <w:rFonts w:ascii="Times New Roman" w:hAnsi="Times New Roman"/>
          <w:sz w:val="28"/>
          <w:szCs w:val="28"/>
        </w:rPr>
        <w:t>С.</w:t>
      </w:r>
      <w:r w:rsidRPr="00AD1F63">
        <w:rPr>
          <w:rFonts w:ascii="Times New Roman" w:hAnsi="Times New Roman"/>
          <w:sz w:val="28"/>
          <w:szCs w:val="28"/>
        </w:rPr>
        <w:t xml:space="preserve"> Потім ензиматична реакція зупиняється додаванням 100 мкл кислого сто</w:t>
      </w:r>
      <w:r w:rsidR="00F159EE" w:rsidRPr="00AD1F63">
        <w:rPr>
          <w:rFonts w:ascii="Times New Roman" w:hAnsi="Times New Roman"/>
          <w:sz w:val="28"/>
          <w:szCs w:val="28"/>
        </w:rPr>
        <w:t>п розчину. Інкубують 8-12 хв.</w:t>
      </w:r>
      <w:r w:rsidRPr="00AD1F63">
        <w:rPr>
          <w:rFonts w:ascii="Times New Roman" w:hAnsi="Times New Roman"/>
          <w:sz w:val="28"/>
          <w:szCs w:val="28"/>
        </w:rPr>
        <w:t xml:space="preserve"> при кімнатні температурі у темному місці. Фарбування змінюється з блакитного на жовте, і оптична щільність в лунках зчитується при довжині хвилі 450 нм. Інтенсивність жовтого забарвлення обернено пропорційна концентрації ADMAв зразку; це означає, що висока концентрація ADMA в зразку знижує кількість антитіл, связавщіхся з трейсером і, відповідно, ОП. Калібрувальну криву будують, використовуючи отримані значення оптичної густини (ОГ, при 450 нм) стандартів і відповідні значення їх концентрацій. Концентрація ADMA, присутнього в зразках, визначається безпосередньо їх калібрувальної кривої.</w:t>
      </w:r>
    </w:p>
    <w:p w:rsidR="00A95A30" w:rsidRPr="00AD1F63" w:rsidRDefault="00A95A30" w:rsidP="009C616A">
      <w:pPr>
        <w:spacing w:after="0" w:line="360" w:lineRule="auto"/>
        <w:ind w:firstLine="851"/>
        <w:jc w:val="both"/>
        <w:rPr>
          <w:rFonts w:ascii="Times New Roman" w:hAnsi="Times New Roman"/>
          <w:sz w:val="28"/>
          <w:szCs w:val="28"/>
        </w:rPr>
      </w:pPr>
      <w:r w:rsidRPr="00AD1F63">
        <w:rPr>
          <w:rFonts w:ascii="Times New Roman" w:hAnsi="Times New Roman"/>
          <w:sz w:val="28"/>
          <w:szCs w:val="28"/>
        </w:rPr>
        <w:t>Рівень глікозильо</w:t>
      </w:r>
      <w:r w:rsidR="00386300">
        <w:rPr>
          <w:rFonts w:ascii="Times New Roman" w:hAnsi="Times New Roman"/>
          <w:sz w:val="28"/>
          <w:szCs w:val="28"/>
        </w:rPr>
        <w:t>ваного гемоглобіну та тропоніну Т</w:t>
      </w:r>
      <w:r w:rsidRPr="00AD1F63">
        <w:rPr>
          <w:rFonts w:ascii="Times New Roman" w:hAnsi="Times New Roman"/>
          <w:sz w:val="28"/>
          <w:szCs w:val="28"/>
        </w:rPr>
        <w:t xml:space="preserve"> крові визнача</w:t>
      </w:r>
      <w:r w:rsidR="00F159EE" w:rsidRPr="00AD1F63">
        <w:rPr>
          <w:rFonts w:ascii="Times New Roman" w:hAnsi="Times New Roman"/>
          <w:sz w:val="28"/>
          <w:szCs w:val="28"/>
        </w:rPr>
        <w:t xml:space="preserve">ли </w:t>
      </w:r>
      <w:r w:rsidRPr="00AD1F63">
        <w:rPr>
          <w:rFonts w:ascii="Times New Roman" w:hAnsi="Times New Roman"/>
          <w:sz w:val="28"/>
          <w:szCs w:val="28"/>
        </w:rPr>
        <w:t>за загальноприйнятою методикою.</w:t>
      </w:r>
    </w:p>
    <w:p w:rsidR="004E41DB" w:rsidRPr="00AD1F63" w:rsidRDefault="004E41DB" w:rsidP="009C616A">
      <w:pPr>
        <w:spacing w:after="0" w:line="360" w:lineRule="auto"/>
        <w:ind w:firstLine="851"/>
        <w:jc w:val="both"/>
        <w:rPr>
          <w:rFonts w:ascii="Times New Roman" w:hAnsi="Times New Roman"/>
          <w:sz w:val="28"/>
          <w:szCs w:val="28"/>
        </w:rPr>
      </w:pPr>
      <w:r w:rsidRPr="00AD1F63">
        <w:rPr>
          <w:rFonts w:ascii="Times New Roman" w:hAnsi="Times New Roman"/>
          <w:sz w:val="28"/>
          <w:szCs w:val="28"/>
        </w:rPr>
        <w:t>Визначення рівня</w:t>
      </w:r>
      <w:r w:rsidR="0046389C" w:rsidRPr="00AD1F63">
        <w:rPr>
          <w:rFonts w:ascii="Times New Roman" w:hAnsi="Times New Roman"/>
          <w:sz w:val="28"/>
          <w:szCs w:val="28"/>
        </w:rPr>
        <w:t xml:space="preserve"> МВ-фракції креатинфосфокінази (</w:t>
      </w:r>
      <w:r w:rsidR="00744835" w:rsidRPr="00AD1F63">
        <w:rPr>
          <w:rFonts w:ascii="Times New Roman" w:hAnsi="Times New Roman"/>
          <w:sz w:val="28"/>
          <w:szCs w:val="28"/>
        </w:rPr>
        <w:t>МВ-</w:t>
      </w:r>
      <w:r w:rsidRPr="00AD1F63">
        <w:rPr>
          <w:rFonts w:ascii="Times New Roman" w:hAnsi="Times New Roman"/>
          <w:sz w:val="28"/>
          <w:szCs w:val="28"/>
        </w:rPr>
        <w:t>КФК</w:t>
      </w:r>
      <w:r w:rsidR="0046389C" w:rsidRPr="00AD1F63">
        <w:rPr>
          <w:rFonts w:ascii="Times New Roman" w:hAnsi="Times New Roman"/>
          <w:sz w:val="28"/>
          <w:szCs w:val="28"/>
        </w:rPr>
        <w:t>)</w:t>
      </w:r>
      <w:r w:rsidRPr="00AD1F63">
        <w:rPr>
          <w:rFonts w:ascii="Times New Roman" w:hAnsi="Times New Roman"/>
          <w:sz w:val="28"/>
          <w:szCs w:val="28"/>
        </w:rPr>
        <w:t xml:space="preserve"> проводилося імуноферментним методом з використанням комерційної тест-системи </w:t>
      </w:r>
      <w:r w:rsidRPr="00AD1F63">
        <w:rPr>
          <w:rFonts w:ascii="Times New Roman" w:hAnsi="Times New Roman"/>
          <w:sz w:val="28"/>
          <w:szCs w:val="28"/>
          <w:lang w:val="en-US"/>
        </w:rPr>
        <w:t>CK</w:t>
      </w:r>
      <w:r w:rsidRPr="00AD1F63">
        <w:rPr>
          <w:rFonts w:ascii="Times New Roman" w:hAnsi="Times New Roman"/>
          <w:sz w:val="28"/>
          <w:szCs w:val="28"/>
        </w:rPr>
        <w:t>-</w:t>
      </w:r>
      <w:r w:rsidRPr="00AD1F63">
        <w:rPr>
          <w:rFonts w:ascii="Times New Roman" w:hAnsi="Times New Roman"/>
          <w:sz w:val="28"/>
          <w:szCs w:val="28"/>
          <w:lang w:val="en-US"/>
        </w:rPr>
        <w:t>MB</w:t>
      </w:r>
      <w:r w:rsidRPr="00AD1F63">
        <w:rPr>
          <w:rFonts w:ascii="Times New Roman" w:hAnsi="Times New Roman"/>
          <w:sz w:val="28"/>
          <w:szCs w:val="28"/>
        </w:rPr>
        <w:t xml:space="preserve"> </w:t>
      </w:r>
      <w:r w:rsidRPr="00AD1F63">
        <w:rPr>
          <w:rFonts w:ascii="Times New Roman" w:hAnsi="Times New Roman"/>
          <w:sz w:val="28"/>
          <w:szCs w:val="28"/>
          <w:lang w:val="en-US"/>
        </w:rPr>
        <w:t>Test</w:t>
      </w:r>
      <w:r w:rsidRPr="00AD1F63">
        <w:rPr>
          <w:rFonts w:ascii="Times New Roman" w:hAnsi="Times New Roman"/>
          <w:sz w:val="28"/>
          <w:szCs w:val="28"/>
        </w:rPr>
        <w:t xml:space="preserve"> </w:t>
      </w:r>
      <w:r w:rsidRPr="00AD1F63">
        <w:rPr>
          <w:rFonts w:ascii="Times New Roman" w:hAnsi="Times New Roman"/>
          <w:sz w:val="28"/>
          <w:szCs w:val="28"/>
          <w:lang w:val="en-US"/>
        </w:rPr>
        <w:t>System</w:t>
      </w:r>
      <w:r w:rsidRPr="00AD1F63">
        <w:rPr>
          <w:rFonts w:ascii="Times New Roman" w:hAnsi="Times New Roman"/>
          <w:sz w:val="28"/>
          <w:szCs w:val="28"/>
        </w:rPr>
        <w:t xml:space="preserve"> </w:t>
      </w:r>
      <w:r w:rsidRPr="00AD1F63">
        <w:rPr>
          <w:rFonts w:ascii="Times New Roman" w:hAnsi="Times New Roman"/>
          <w:sz w:val="28"/>
          <w:szCs w:val="28"/>
          <w:lang w:val="en-US"/>
        </w:rPr>
        <w:t>AcciBind</w:t>
      </w:r>
      <w:r w:rsidRPr="00AD1F63">
        <w:rPr>
          <w:rFonts w:ascii="Times New Roman" w:hAnsi="Times New Roman"/>
          <w:sz w:val="28"/>
          <w:szCs w:val="28"/>
        </w:rPr>
        <w:t xml:space="preserve"> </w:t>
      </w:r>
      <w:r w:rsidRPr="00AD1F63">
        <w:rPr>
          <w:rFonts w:ascii="Times New Roman" w:hAnsi="Times New Roman"/>
          <w:sz w:val="28"/>
          <w:szCs w:val="28"/>
          <w:lang w:val="en-US"/>
        </w:rPr>
        <w:t>ELISA</w:t>
      </w:r>
      <w:r w:rsidRPr="00AD1F63">
        <w:rPr>
          <w:rFonts w:ascii="Times New Roman" w:hAnsi="Times New Roman"/>
          <w:sz w:val="28"/>
          <w:szCs w:val="28"/>
        </w:rPr>
        <w:t xml:space="preserve"> </w:t>
      </w:r>
      <w:r w:rsidRPr="00AD1F63">
        <w:rPr>
          <w:rFonts w:ascii="Times New Roman" w:hAnsi="Times New Roman"/>
          <w:sz w:val="28"/>
          <w:szCs w:val="28"/>
          <w:lang w:val="en-US"/>
        </w:rPr>
        <w:t>Microwells</w:t>
      </w:r>
      <w:r w:rsidRPr="00AD1F63">
        <w:rPr>
          <w:rFonts w:ascii="Times New Roman" w:hAnsi="Times New Roman"/>
          <w:sz w:val="28"/>
          <w:szCs w:val="28"/>
        </w:rPr>
        <w:t xml:space="preserve"> (США).</w:t>
      </w:r>
    </w:p>
    <w:p w:rsidR="00A95A30" w:rsidRPr="00AD1F63" w:rsidRDefault="00A95A30" w:rsidP="009C616A">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 xml:space="preserve">Біохімічне дослідження включало визначення рівня загального холестерину (ЗХС) й ліпопротеїдів високої щільності (ЛПВЩ), що проводили пероксидазним методом з використанням набору реактивів «Cholesterol Liquicolor» фірми «Human» (Німеччина) у сироватці крові, стабілізованою гепарином. Рівень тригліцеридів (ТГ) визначали ферментативним колориметричним методом з використанням набору реактивів «Triglycerides GPO» фірми «Human» (Німеччина). Проводили розрахунок коефіцієнта атерогенності (КА) за формулою Клімова А.М.: </w:t>
      </w:r>
    </w:p>
    <w:p w:rsidR="00A75051" w:rsidRPr="00AD1F63" w:rsidRDefault="00A95A30" w:rsidP="009C616A">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КА = ЗХС – ЛПВЩ)/ЛПВЩ</w:t>
      </w:r>
      <w:r w:rsidR="00A75051" w:rsidRPr="00AD1F63">
        <w:rPr>
          <w:rFonts w:ascii="Times New Roman" w:hAnsi="Times New Roman"/>
          <w:sz w:val="28"/>
          <w:szCs w:val="28"/>
          <w:lang w:eastAsia="ru-RU"/>
        </w:rPr>
        <w:t>,                                                                     (</w:t>
      </w:r>
      <w:r w:rsidR="002536E4">
        <w:rPr>
          <w:rFonts w:ascii="Times New Roman" w:hAnsi="Times New Roman"/>
          <w:sz w:val="28"/>
          <w:szCs w:val="28"/>
          <w:lang w:eastAsia="ru-RU"/>
        </w:rPr>
        <w:t>2.2.</w:t>
      </w:r>
      <w:r w:rsidR="00A75051" w:rsidRPr="00AD1F63">
        <w:rPr>
          <w:rFonts w:ascii="Times New Roman" w:hAnsi="Times New Roman"/>
          <w:sz w:val="28"/>
          <w:szCs w:val="28"/>
          <w:lang w:eastAsia="ru-RU"/>
        </w:rPr>
        <w:t>1)</w:t>
      </w:r>
    </w:p>
    <w:p w:rsidR="006B30B4" w:rsidRPr="00AD1F63" w:rsidRDefault="006B30B4" w:rsidP="009C616A">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Р</w:t>
      </w:r>
      <w:r w:rsidR="00A95A30" w:rsidRPr="00AD1F63">
        <w:rPr>
          <w:rFonts w:ascii="Times New Roman" w:hAnsi="Times New Roman"/>
          <w:sz w:val="28"/>
          <w:szCs w:val="28"/>
          <w:lang w:eastAsia="ru-RU"/>
        </w:rPr>
        <w:t xml:space="preserve">івень ліпопротеїдів дуже низької щільності </w:t>
      </w:r>
      <w:r w:rsidRPr="00AD1F63">
        <w:rPr>
          <w:rFonts w:ascii="Times New Roman" w:hAnsi="Times New Roman"/>
          <w:sz w:val="28"/>
          <w:szCs w:val="28"/>
          <w:lang w:eastAsia="ru-RU"/>
        </w:rPr>
        <w:t>(ЛПДНЩ) визначали за формулою:</w:t>
      </w:r>
    </w:p>
    <w:p w:rsidR="006B30B4" w:rsidRPr="00AD1F63" w:rsidRDefault="00A95A30" w:rsidP="009C616A">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ЛПДНЩ = ТГ/2,2 × 0,45, (ммоль/л)</w:t>
      </w:r>
      <w:r w:rsidR="006B30B4" w:rsidRPr="00AD1F63">
        <w:rPr>
          <w:rFonts w:ascii="Times New Roman" w:hAnsi="Times New Roman"/>
          <w:sz w:val="28"/>
          <w:szCs w:val="28"/>
          <w:lang w:eastAsia="ru-RU"/>
        </w:rPr>
        <w:t>.</w:t>
      </w:r>
      <w:r w:rsidRPr="00AD1F63">
        <w:rPr>
          <w:rFonts w:ascii="Times New Roman" w:hAnsi="Times New Roman"/>
          <w:sz w:val="28"/>
          <w:szCs w:val="28"/>
          <w:lang w:eastAsia="ru-RU"/>
        </w:rPr>
        <w:t xml:space="preserve"> </w:t>
      </w:r>
      <w:r w:rsidR="002536E4">
        <w:rPr>
          <w:rFonts w:ascii="Times New Roman" w:hAnsi="Times New Roman"/>
          <w:sz w:val="28"/>
          <w:szCs w:val="28"/>
          <w:lang w:eastAsia="ru-RU"/>
        </w:rPr>
        <w:t xml:space="preserve">  </w:t>
      </w:r>
      <w:r w:rsidR="006B30B4" w:rsidRPr="00AD1F63">
        <w:rPr>
          <w:rFonts w:ascii="Times New Roman" w:hAnsi="Times New Roman"/>
          <w:sz w:val="28"/>
          <w:szCs w:val="28"/>
          <w:lang w:eastAsia="ru-RU"/>
        </w:rPr>
        <w:t xml:space="preserve">                                                      (2</w:t>
      </w:r>
      <w:r w:rsidR="002536E4">
        <w:rPr>
          <w:rFonts w:ascii="Times New Roman" w:hAnsi="Times New Roman"/>
          <w:sz w:val="28"/>
          <w:szCs w:val="28"/>
          <w:lang w:eastAsia="ru-RU"/>
        </w:rPr>
        <w:t>.2.2</w:t>
      </w:r>
      <w:r w:rsidR="006B30B4" w:rsidRPr="00AD1F63">
        <w:rPr>
          <w:rFonts w:ascii="Times New Roman" w:hAnsi="Times New Roman"/>
          <w:sz w:val="28"/>
          <w:szCs w:val="28"/>
          <w:lang w:eastAsia="ru-RU"/>
        </w:rPr>
        <w:t>)</w:t>
      </w:r>
    </w:p>
    <w:p w:rsidR="006B30B4" w:rsidRPr="00AD1F63" w:rsidRDefault="006B30B4" w:rsidP="009C616A">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Р</w:t>
      </w:r>
      <w:r w:rsidR="00A95A30" w:rsidRPr="00AD1F63">
        <w:rPr>
          <w:rFonts w:ascii="Times New Roman" w:hAnsi="Times New Roman"/>
          <w:sz w:val="28"/>
          <w:szCs w:val="28"/>
          <w:lang w:eastAsia="ru-RU"/>
        </w:rPr>
        <w:t xml:space="preserve">івень ліпопротеїдів низької щільності </w:t>
      </w:r>
      <w:r w:rsidRPr="00AD1F63">
        <w:rPr>
          <w:rFonts w:ascii="Times New Roman" w:hAnsi="Times New Roman"/>
          <w:sz w:val="28"/>
          <w:szCs w:val="28"/>
          <w:lang w:eastAsia="ru-RU"/>
        </w:rPr>
        <w:t>(ЛПНЩ) визначали за формулою:</w:t>
      </w:r>
    </w:p>
    <w:p w:rsidR="00A95A30" w:rsidRPr="00AD1F63" w:rsidRDefault="00A95A30" w:rsidP="009C616A">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ЛПНЩ = ЗХС – (ЛПДНЩ + ЛПВЩ), (ммоль/л).</w:t>
      </w:r>
      <w:r w:rsidR="006B30B4" w:rsidRPr="00AD1F63">
        <w:rPr>
          <w:rFonts w:ascii="Times New Roman" w:hAnsi="Times New Roman"/>
          <w:sz w:val="28"/>
          <w:szCs w:val="28"/>
          <w:lang w:eastAsia="ru-RU"/>
        </w:rPr>
        <w:t xml:space="preserve">  </w:t>
      </w:r>
      <w:r w:rsidR="002536E4">
        <w:rPr>
          <w:rFonts w:ascii="Times New Roman" w:hAnsi="Times New Roman"/>
          <w:sz w:val="28"/>
          <w:szCs w:val="28"/>
          <w:lang w:eastAsia="ru-RU"/>
        </w:rPr>
        <w:t xml:space="preserve">                              </w:t>
      </w:r>
      <w:r w:rsidR="006B30B4" w:rsidRPr="00AD1F63">
        <w:rPr>
          <w:rFonts w:ascii="Times New Roman" w:hAnsi="Times New Roman"/>
          <w:sz w:val="28"/>
          <w:szCs w:val="28"/>
          <w:lang w:eastAsia="ru-RU"/>
        </w:rPr>
        <w:t xml:space="preserve">   (</w:t>
      </w:r>
      <w:r w:rsidR="002536E4">
        <w:rPr>
          <w:rFonts w:ascii="Times New Roman" w:hAnsi="Times New Roman"/>
          <w:sz w:val="28"/>
          <w:szCs w:val="28"/>
          <w:lang w:eastAsia="ru-RU"/>
        </w:rPr>
        <w:t>2.2.</w:t>
      </w:r>
      <w:r w:rsidR="006B30B4" w:rsidRPr="00AD1F63">
        <w:rPr>
          <w:rFonts w:ascii="Times New Roman" w:hAnsi="Times New Roman"/>
          <w:sz w:val="28"/>
          <w:szCs w:val="28"/>
          <w:lang w:eastAsia="ru-RU"/>
        </w:rPr>
        <w:t>3)</w:t>
      </w:r>
    </w:p>
    <w:p w:rsidR="00112374" w:rsidRPr="00AD1F63" w:rsidRDefault="00112374" w:rsidP="009C616A">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Оцінку рівня порушення вуглеводного обміну проводили шляхом розрахунку індексу інсулінорезистентності QUICKI </w:t>
      </w:r>
      <w:r w:rsidR="0091143E" w:rsidRPr="00AD1F63">
        <w:rPr>
          <w:rFonts w:ascii="Times New Roman" w:hAnsi="Times New Roman"/>
          <w:sz w:val="28"/>
          <w:szCs w:val="28"/>
        </w:rPr>
        <w:t xml:space="preserve">(Quantitave Insulin sensitivity Check Index) </w:t>
      </w:r>
      <w:r w:rsidRPr="00AD1F63">
        <w:rPr>
          <w:rFonts w:ascii="Times New Roman" w:hAnsi="Times New Roman"/>
          <w:sz w:val="28"/>
          <w:szCs w:val="28"/>
        </w:rPr>
        <w:t>за математичною формулою:</w:t>
      </w:r>
    </w:p>
    <w:p w:rsidR="00112374" w:rsidRPr="00AD1F63" w:rsidRDefault="00112374" w:rsidP="009C616A">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Індекс QUICKI= 1/ [</w:t>
      </w:r>
      <w:r w:rsidRPr="00AD1F63">
        <w:rPr>
          <w:rFonts w:ascii="Times New Roman" w:hAnsi="Times New Roman"/>
          <w:sz w:val="28"/>
          <w:szCs w:val="28"/>
          <w:lang w:val="en-US"/>
        </w:rPr>
        <w:t>log</w:t>
      </w:r>
      <w:r w:rsidRPr="00AD1F63">
        <w:rPr>
          <w:rFonts w:ascii="Times New Roman" w:hAnsi="Times New Roman"/>
          <w:sz w:val="28"/>
          <w:szCs w:val="28"/>
        </w:rPr>
        <w:t xml:space="preserve"> (</w:t>
      </w:r>
      <w:r w:rsidRPr="00AD1F63">
        <w:rPr>
          <w:rFonts w:ascii="Times New Roman" w:hAnsi="Times New Roman"/>
          <w:sz w:val="28"/>
          <w:szCs w:val="28"/>
          <w:lang w:val="en-US"/>
        </w:rPr>
        <w:t>I</w:t>
      </w:r>
      <w:r w:rsidRPr="00AD1F63">
        <w:rPr>
          <w:rFonts w:ascii="Times New Roman" w:hAnsi="Times New Roman"/>
          <w:sz w:val="28"/>
          <w:szCs w:val="28"/>
          <w:vertAlign w:val="subscript"/>
        </w:rPr>
        <w:t>0</w:t>
      </w:r>
      <w:r w:rsidRPr="00AD1F63">
        <w:rPr>
          <w:rFonts w:ascii="Times New Roman" w:hAnsi="Times New Roman"/>
          <w:sz w:val="28"/>
          <w:szCs w:val="28"/>
        </w:rPr>
        <w:t xml:space="preserve">)+ </w:t>
      </w:r>
      <w:r w:rsidRPr="00AD1F63">
        <w:rPr>
          <w:rFonts w:ascii="Times New Roman" w:hAnsi="Times New Roman"/>
          <w:sz w:val="28"/>
          <w:szCs w:val="28"/>
          <w:lang w:val="en-US"/>
        </w:rPr>
        <w:t>log</w:t>
      </w:r>
      <w:r w:rsidRPr="00AD1F63">
        <w:rPr>
          <w:rFonts w:ascii="Times New Roman" w:hAnsi="Times New Roman"/>
          <w:sz w:val="28"/>
          <w:szCs w:val="28"/>
        </w:rPr>
        <w:t xml:space="preserve"> (</w:t>
      </w:r>
      <w:r w:rsidRPr="00AD1F63">
        <w:rPr>
          <w:rFonts w:ascii="Times New Roman" w:hAnsi="Times New Roman"/>
          <w:sz w:val="28"/>
          <w:szCs w:val="28"/>
          <w:lang w:val="en-US"/>
        </w:rPr>
        <w:t>G</w:t>
      </w:r>
      <w:r w:rsidRPr="00AD1F63">
        <w:rPr>
          <w:rFonts w:ascii="Times New Roman" w:hAnsi="Times New Roman"/>
          <w:sz w:val="28"/>
          <w:szCs w:val="28"/>
          <w:vertAlign w:val="subscript"/>
        </w:rPr>
        <w:t>0</w:t>
      </w:r>
      <w:r w:rsidRPr="00AD1F63">
        <w:rPr>
          <w:rFonts w:ascii="Times New Roman" w:hAnsi="Times New Roman"/>
          <w:sz w:val="28"/>
          <w:szCs w:val="28"/>
        </w:rPr>
        <w:t>)]</w:t>
      </w:r>
      <w:r w:rsidRPr="00AD1F63">
        <w:rPr>
          <w:rFonts w:ascii="Times New Roman" w:eastAsia="PetersburgC" w:hAnsi="Times New Roman"/>
          <w:sz w:val="28"/>
          <w:szCs w:val="28"/>
          <w:lang w:eastAsia="ru-RU"/>
        </w:rPr>
        <w:t xml:space="preserve">                                                      (</w:t>
      </w:r>
      <w:r w:rsidR="002536E4">
        <w:rPr>
          <w:rFonts w:ascii="Times New Roman" w:eastAsia="PetersburgC" w:hAnsi="Times New Roman"/>
          <w:sz w:val="28"/>
          <w:szCs w:val="28"/>
          <w:lang w:eastAsia="ru-RU"/>
        </w:rPr>
        <w:t>2.2.</w:t>
      </w:r>
      <w:r w:rsidR="006B30B4" w:rsidRPr="00AD1F63">
        <w:rPr>
          <w:rFonts w:ascii="Times New Roman" w:eastAsia="PetersburgC" w:hAnsi="Times New Roman"/>
          <w:sz w:val="28"/>
          <w:szCs w:val="28"/>
          <w:lang w:eastAsia="ru-RU"/>
        </w:rPr>
        <w:t>4</w:t>
      </w:r>
      <w:r w:rsidRPr="00AD1F63">
        <w:rPr>
          <w:rFonts w:ascii="Times New Roman" w:eastAsia="PetersburgC" w:hAnsi="Times New Roman"/>
          <w:sz w:val="28"/>
          <w:szCs w:val="28"/>
          <w:lang w:eastAsia="ru-RU"/>
        </w:rPr>
        <w:t>)</w:t>
      </w:r>
      <w:r w:rsidR="00AA6F94" w:rsidRPr="00AD1F63">
        <w:rPr>
          <w:rFonts w:ascii="Times New Roman" w:eastAsia="PetersburgC" w:hAnsi="Times New Roman"/>
          <w:sz w:val="28"/>
          <w:szCs w:val="28"/>
          <w:lang w:eastAsia="ru-RU"/>
        </w:rPr>
        <w:t>,</w:t>
      </w:r>
    </w:p>
    <w:p w:rsidR="00112374" w:rsidRPr="00AD1F63" w:rsidRDefault="00112374" w:rsidP="009C616A">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hAnsi="Times New Roman"/>
          <w:sz w:val="28"/>
          <w:szCs w:val="28"/>
        </w:rPr>
        <w:t xml:space="preserve">де </w:t>
      </w:r>
      <w:r w:rsidR="0091143E" w:rsidRPr="00AD1F63">
        <w:rPr>
          <w:rFonts w:ascii="Times New Roman" w:hAnsi="Times New Roman"/>
          <w:sz w:val="28"/>
          <w:szCs w:val="28"/>
          <w:lang w:val="en-US"/>
        </w:rPr>
        <w:t>I</w:t>
      </w:r>
      <w:r w:rsidR="0091143E" w:rsidRPr="00AD1F63">
        <w:rPr>
          <w:rFonts w:ascii="Times New Roman" w:hAnsi="Times New Roman"/>
          <w:sz w:val="28"/>
          <w:szCs w:val="28"/>
          <w:vertAlign w:val="subscript"/>
        </w:rPr>
        <w:t xml:space="preserve">0 </w:t>
      </w:r>
      <w:r w:rsidR="0091143E" w:rsidRPr="00AD1F63">
        <w:rPr>
          <w:rFonts w:ascii="Times New Roman" w:eastAsia="PetersburgC" w:hAnsi="Times New Roman"/>
          <w:sz w:val="28"/>
          <w:szCs w:val="28"/>
          <w:lang w:eastAsia="ru-RU"/>
        </w:rPr>
        <w:t xml:space="preserve"> ‒ </w:t>
      </w:r>
      <w:r w:rsidR="00AA6F94" w:rsidRPr="00AD1F63">
        <w:rPr>
          <w:rFonts w:ascii="Times New Roman" w:hAnsi="Times New Roman"/>
          <w:sz w:val="28"/>
          <w:szCs w:val="28"/>
        </w:rPr>
        <w:t>базальний вміст інсуліну в крові</w:t>
      </w:r>
      <w:r w:rsidR="0091143E" w:rsidRPr="00AD1F63">
        <w:rPr>
          <w:rFonts w:ascii="Times New Roman" w:eastAsia="PetersburgC" w:hAnsi="Times New Roman"/>
          <w:sz w:val="28"/>
          <w:szCs w:val="28"/>
          <w:lang w:eastAsia="ru-RU"/>
        </w:rPr>
        <w:t xml:space="preserve"> (мкОД/мл), </w:t>
      </w:r>
      <w:r w:rsidRPr="00AD1F63">
        <w:rPr>
          <w:rFonts w:ascii="Times New Roman" w:hAnsi="Times New Roman"/>
          <w:sz w:val="28"/>
          <w:szCs w:val="28"/>
          <w:lang w:val="en-US"/>
        </w:rPr>
        <w:t>G</w:t>
      </w:r>
      <w:r w:rsidRPr="00AD1F63">
        <w:rPr>
          <w:rFonts w:ascii="Times New Roman" w:hAnsi="Times New Roman"/>
          <w:sz w:val="28"/>
          <w:szCs w:val="28"/>
          <w:vertAlign w:val="subscript"/>
        </w:rPr>
        <w:t xml:space="preserve">0 </w:t>
      </w:r>
      <w:r w:rsidRPr="00AD1F63">
        <w:rPr>
          <w:rFonts w:ascii="Times New Roman" w:eastAsia="PetersburgC" w:hAnsi="Times New Roman"/>
          <w:sz w:val="28"/>
          <w:szCs w:val="28"/>
          <w:lang w:eastAsia="ru-RU"/>
        </w:rPr>
        <w:t xml:space="preserve">– </w:t>
      </w:r>
      <w:r w:rsidR="00AA6F94" w:rsidRPr="00AD1F63">
        <w:rPr>
          <w:rFonts w:ascii="Times New Roman" w:hAnsi="Times New Roman"/>
          <w:sz w:val="28"/>
          <w:szCs w:val="28"/>
        </w:rPr>
        <w:t>базальний рівень глюкози в крові (м</w:t>
      </w:r>
      <w:r w:rsidR="00A373AE" w:rsidRPr="00AD1F63">
        <w:rPr>
          <w:rFonts w:ascii="Times New Roman" w:hAnsi="Times New Roman"/>
          <w:sz w:val="28"/>
          <w:szCs w:val="28"/>
        </w:rPr>
        <w:t>г</w:t>
      </w:r>
      <w:r w:rsidR="00AA6F94" w:rsidRPr="00AD1F63">
        <w:rPr>
          <w:rFonts w:ascii="Times New Roman" w:hAnsi="Times New Roman"/>
          <w:sz w:val="28"/>
          <w:szCs w:val="28"/>
        </w:rPr>
        <w:t>/</w:t>
      </w:r>
      <w:r w:rsidR="00A373AE" w:rsidRPr="00AD1F63">
        <w:rPr>
          <w:rFonts w:ascii="Times New Roman" w:hAnsi="Times New Roman"/>
          <w:sz w:val="28"/>
          <w:szCs w:val="28"/>
        </w:rPr>
        <w:t>д</w:t>
      </w:r>
      <w:r w:rsidR="00AA6F94" w:rsidRPr="00AD1F63">
        <w:rPr>
          <w:rFonts w:ascii="Times New Roman" w:hAnsi="Times New Roman"/>
          <w:sz w:val="28"/>
          <w:szCs w:val="28"/>
        </w:rPr>
        <w:t>л)</w:t>
      </w:r>
      <w:r w:rsidRPr="00AD1F63">
        <w:rPr>
          <w:rFonts w:ascii="Times New Roman" w:eastAsia="PetersburgC" w:hAnsi="Times New Roman"/>
          <w:sz w:val="28"/>
          <w:szCs w:val="28"/>
          <w:lang w:eastAsia="ru-RU"/>
        </w:rPr>
        <w:t>.</w:t>
      </w:r>
    </w:p>
    <w:p w:rsidR="00CF2D18" w:rsidRPr="007B0B55" w:rsidRDefault="0091143E" w:rsidP="009C616A">
      <w:pPr>
        <w:spacing w:after="0" w:line="360" w:lineRule="auto"/>
        <w:ind w:firstLine="851"/>
        <w:jc w:val="both"/>
        <w:rPr>
          <w:rFonts w:ascii="Times New Roman" w:hAnsi="Times New Roman"/>
          <w:sz w:val="28"/>
          <w:szCs w:val="28"/>
        </w:rPr>
      </w:pPr>
      <w:r w:rsidRPr="00AD1F63">
        <w:rPr>
          <w:rFonts w:ascii="Times New Roman" w:hAnsi="Times New Roman"/>
          <w:sz w:val="28"/>
          <w:szCs w:val="28"/>
        </w:rPr>
        <w:t>З</w:t>
      </w:r>
      <w:r w:rsidRPr="00AD1F63">
        <w:rPr>
          <w:rFonts w:ascii="Times New Roman" w:eastAsia="PetersburgC" w:hAnsi="Times New Roman"/>
          <w:sz w:val="28"/>
          <w:szCs w:val="28"/>
          <w:lang w:eastAsia="ru-RU"/>
        </w:rPr>
        <w:t xml:space="preserve">начення індексу </w:t>
      </w:r>
      <w:r w:rsidRPr="00AD1F63">
        <w:rPr>
          <w:rFonts w:ascii="Times New Roman" w:hAnsi="Times New Roman"/>
          <w:sz w:val="28"/>
          <w:szCs w:val="28"/>
        </w:rPr>
        <w:t xml:space="preserve">QUICKI </w:t>
      </w:r>
      <w:r w:rsidR="004C2FF5" w:rsidRPr="00AD1F63">
        <w:rPr>
          <w:rFonts w:ascii="Times New Roman" w:hAnsi="Times New Roman"/>
          <w:sz w:val="28"/>
          <w:szCs w:val="28"/>
        </w:rPr>
        <w:t>≤</w:t>
      </w:r>
      <w:r w:rsidR="004B53EA" w:rsidRPr="00AD1F63">
        <w:rPr>
          <w:rFonts w:ascii="Times New Roman" w:hAnsi="Times New Roman"/>
          <w:sz w:val="28"/>
          <w:szCs w:val="28"/>
        </w:rPr>
        <w:t xml:space="preserve"> </w:t>
      </w:r>
      <w:r w:rsidRPr="00AD1F63">
        <w:rPr>
          <w:rFonts w:ascii="Times New Roman" w:hAnsi="Times New Roman"/>
          <w:sz w:val="28"/>
          <w:szCs w:val="28"/>
        </w:rPr>
        <w:t>0,3</w:t>
      </w:r>
      <w:r w:rsidR="004C2FF5" w:rsidRPr="00AD1F63">
        <w:rPr>
          <w:rFonts w:ascii="Times New Roman" w:hAnsi="Times New Roman"/>
          <w:sz w:val="28"/>
          <w:szCs w:val="28"/>
        </w:rPr>
        <w:t>31</w:t>
      </w:r>
      <w:r w:rsidRPr="00AD1F63">
        <w:rPr>
          <w:rFonts w:ascii="Times New Roman" w:hAnsi="Times New Roman"/>
          <w:sz w:val="28"/>
          <w:szCs w:val="28"/>
        </w:rPr>
        <w:t xml:space="preserve"> </w:t>
      </w:r>
      <w:r w:rsidR="004C2FF5" w:rsidRPr="00AD1F63">
        <w:rPr>
          <w:rFonts w:ascii="Times New Roman" w:hAnsi="Times New Roman"/>
          <w:sz w:val="28"/>
          <w:szCs w:val="28"/>
        </w:rPr>
        <w:t>свідчить про наявність</w:t>
      </w:r>
      <w:r w:rsidRPr="00AD1F63">
        <w:rPr>
          <w:rFonts w:ascii="Times New Roman" w:hAnsi="Times New Roman"/>
          <w:sz w:val="28"/>
          <w:szCs w:val="28"/>
        </w:rPr>
        <w:t xml:space="preserve"> інсулінорезистентності. </w:t>
      </w:r>
      <w:r w:rsidR="0093344E" w:rsidRPr="00AD1F63">
        <w:rPr>
          <w:rFonts w:ascii="Times New Roman" w:hAnsi="Times New Roman"/>
          <w:sz w:val="28"/>
          <w:szCs w:val="28"/>
        </w:rPr>
        <w:t xml:space="preserve">Індекс </w:t>
      </w:r>
      <w:r w:rsidR="0093344E" w:rsidRPr="00AD1F63">
        <w:rPr>
          <w:rFonts w:ascii="Times New Roman" w:hAnsi="Times New Roman"/>
          <w:sz w:val="28"/>
          <w:szCs w:val="28"/>
          <w:lang w:val="en-US"/>
        </w:rPr>
        <w:t>QUICKI</w:t>
      </w:r>
      <w:r w:rsidR="0093344E" w:rsidRPr="00AD1F63">
        <w:rPr>
          <w:rFonts w:ascii="Times New Roman" w:hAnsi="Times New Roman"/>
          <w:sz w:val="28"/>
          <w:szCs w:val="28"/>
        </w:rPr>
        <w:t xml:space="preserve"> є одним з найбільш чутливих </w:t>
      </w:r>
      <w:r w:rsidR="004B21A8" w:rsidRPr="00AD1F63">
        <w:rPr>
          <w:rFonts w:ascii="Times New Roman" w:hAnsi="Times New Roman"/>
          <w:sz w:val="28"/>
          <w:szCs w:val="28"/>
        </w:rPr>
        <w:t xml:space="preserve">сурогатних індексів інсулінчутливості/інсулінрезистентності та ризику кардіоваскулярних </w:t>
      </w:r>
      <w:r w:rsidR="00CF2D18" w:rsidRPr="00AD1F63">
        <w:rPr>
          <w:rFonts w:ascii="Times New Roman" w:hAnsi="Times New Roman"/>
          <w:sz w:val="28"/>
          <w:szCs w:val="28"/>
        </w:rPr>
        <w:t xml:space="preserve">ускладень </w:t>
      </w:r>
      <w:r w:rsidR="00CF2D18" w:rsidRPr="000A37B6">
        <w:rPr>
          <w:rFonts w:ascii="Times New Roman" w:hAnsi="Times New Roman"/>
          <w:sz w:val="28"/>
          <w:szCs w:val="28"/>
        </w:rPr>
        <w:t>[</w:t>
      </w:r>
      <w:r w:rsidR="00334039" w:rsidRPr="000A37B6">
        <w:rPr>
          <w:rFonts w:ascii="Times New Roman" w:hAnsi="Times New Roman"/>
          <w:sz w:val="28"/>
          <w:szCs w:val="28"/>
        </w:rPr>
        <w:t>17</w:t>
      </w:r>
      <w:r w:rsidR="00945E77" w:rsidRPr="000A37B6">
        <w:rPr>
          <w:rFonts w:ascii="Times New Roman" w:hAnsi="Times New Roman"/>
          <w:sz w:val="28"/>
          <w:szCs w:val="28"/>
        </w:rPr>
        <w:t>2</w:t>
      </w:r>
      <w:r w:rsidR="00CF2D18" w:rsidRPr="007B0B55">
        <w:rPr>
          <w:rStyle w:val="cit"/>
          <w:rFonts w:ascii="Times New Roman" w:hAnsi="Times New Roman"/>
          <w:sz w:val="28"/>
          <w:szCs w:val="28"/>
        </w:rPr>
        <w:t>].</w:t>
      </w:r>
    </w:p>
    <w:p w:rsidR="0091143E" w:rsidRPr="00C013D7" w:rsidRDefault="006B30B4" w:rsidP="009C616A">
      <w:pPr>
        <w:spacing w:after="0" w:line="360" w:lineRule="auto"/>
        <w:ind w:firstLine="851"/>
        <w:jc w:val="both"/>
        <w:rPr>
          <w:rFonts w:ascii="Times New Roman" w:hAnsi="Times New Roman"/>
          <w:sz w:val="28"/>
          <w:szCs w:val="28"/>
        </w:rPr>
      </w:pPr>
      <w:r w:rsidRPr="00AD1F63">
        <w:rPr>
          <w:rFonts w:ascii="Times New Roman" w:eastAsia="PetersburgC" w:hAnsi="Times New Roman"/>
          <w:sz w:val="28"/>
          <w:szCs w:val="28"/>
          <w:lang w:eastAsia="ru-RU"/>
        </w:rPr>
        <w:t xml:space="preserve">Значення рівня </w:t>
      </w:r>
      <w:r w:rsidR="005C36E3" w:rsidRPr="00AD1F63">
        <w:rPr>
          <w:rFonts w:ascii="Times New Roman" w:eastAsia="PetersburgC" w:hAnsi="Times New Roman"/>
          <w:sz w:val="28"/>
          <w:szCs w:val="28"/>
          <w:lang w:eastAsia="ru-RU"/>
        </w:rPr>
        <w:t xml:space="preserve">базальго </w:t>
      </w:r>
      <w:r w:rsidR="00A373AE" w:rsidRPr="00AD1F63">
        <w:rPr>
          <w:rFonts w:ascii="Times New Roman" w:eastAsia="PetersburgC" w:hAnsi="Times New Roman"/>
          <w:sz w:val="28"/>
          <w:szCs w:val="28"/>
          <w:lang w:eastAsia="ru-RU"/>
        </w:rPr>
        <w:t xml:space="preserve">інсуліну ≥ 12 мкОД/мл; </w:t>
      </w:r>
      <w:r w:rsidRPr="00AD1F63">
        <w:rPr>
          <w:rFonts w:ascii="Times New Roman" w:eastAsia="PetersburgC" w:hAnsi="Times New Roman"/>
          <w:sz w:val="28"/>
          <w:szCs w:val="28"/>
          <w:lang w:eastAsia="ru-RU"/>
        </w:rPr>
        <w:t>підтверджують</w:t>
      </w:r>
      <w:r w:rsidRPr="00AD1F63">
        <w:rPr>
          <w:rFonts w:ascii="Times New Roman" w:hAnsi="Times New Roman"/>
          <w:sz w:val="28"/>
          <w:szCs w:val="28"/>
        </w:rPr>
        <w:t xml:space="preserve"> н</w:t>
      </w:r>
      <w:r w:rsidR="00C013D7">
        <w:rPr>
          <w:rFonts w:ascii="Times New Roman" w:hAnsi="Times New Roman"/>
          <w:sz w:val="28"/>
          <w:szCs w:val="28"/>
        </w:rPr>
        <w:t>аявність інсулінорезистентності</w:t>
      </w:r>
      <w:r w:rsidRPr="00C013D7">
        <w:rPr>
          <w:rFonts w:ascii="Times New Roman" w:hAnsi="Times New Roman"/>
          <w:sz w:val="28"/>
          <w:szCs w:val="28"/>
        </w:rPr>
        <w:t xml:space="preserve"> </w:t>
      </w:r>
      <w:r w:rsidR="0091143E" w:rsidRPr="00C013D7">
        <w:rPr>
          <w:rFonts w:ascii="Times New Roman" w:hAnsi="Times New Roman"/>
          <w:sz w:val="28"/>
          <w:szCs w:val="28"/>
        </w:rPr>
        <w:t>[</w:t>
      </w:r>
      <w:r w:rsidR="00C013D7">
        <w:rPr>
          <w:rFonts w:ascii="Times New Roman" w:hAnsi="Times New Roman"/>
          <w:sz w:val="28"/>
          <w:szCs w:val="28"/>
        </w:rPr>
        <w:t>112</w:t>
      </w:r>
      <w:r w:rsidR="0091143E" w:rsidRPr="00C013D7">
        <w:rPr>
          <w:rFonts w:ascii="Times New Roman" w:hAnsi="Times New Roman"/>
          <w:sz w:val="28"/>
          <w:szCs w:val="28"/>
        </w:rPr>
        <w:t>]</w:t>
      </w:r>
      <w:r w:rsidR="00C013D7">
        <w:rPr>
          <w:rFonts w:ascii="Times New Roman" w:hAnsi="Times New Roman"/>
          <w:sz w:val="28"/>
          <w:szCs w:val="28"/>
        </w:rPr>
        <w:t>.</w:t>
      </w:r>
    </w:p>
    <w:p w:rsidR="00A95A30" w:rsidRPr="00AD1F63" w:rsidRDefault="00A95A30" w:rsidP="009C616A">
      <w:pPr>
        <w:spacing w:after="0" w:line="360" w:lineRule="auto"/>
        <w:ind w:firstLine="851"/>
        <w:jc w:val="both"/>
        <w:rPr>
          <w:rFonts w:ascii="Times New Roman" w:hAnsi="Times New Roman"/>
          <w:sz w:val="28"/>
          <w:szCs w:val="20"/>
          <w:lang w:eastAsia="ru-RU"/>
        </w:rPr>
      </w:pPr>
      <w:r w:rsidRPr="00AD1F63">
        <w:rPr>
          <w:rFonts w:ascii="Times New Roman" w:hAnsi="Times New Roman"/>
          <w:sz w:val="28"/>
          <w:szCs w:val="20"/>
          <w:lang w:eastAsia="ru-RU"/>
        </w:rPr>
        <w:t>ЕКГ у покої виконували у 12 стандартних відведеннях за допомогою трьохканального електрокардіографа «</w:t>
      </w:r>
      <w:r w:rsidRPr="00AD1F63">
        <w:rPr>
          <w:rFonts w:ascii="Times New Roman" w:hAnsi="Times New Roman"/>
          <w:sz w:val="28"/>
          <w:szCs w:val="20"/>
          <w:lang w:val="ru-RU" w:eastAsia="ru-RU"/>
        </w:rPr>
        <w:t>Fukuda</w:t>
      </w:r>
      <w:r w:rsidRPr="00AD1F63">
        <w:rPr>
          <w:rFonts w:ascii="Times New Roman" w:hAnsi="Times New Roman"/>
          <w:sz w:val="28"/>
          <w:szCs w:val="20"/>
          <w:lang w:eastAsia="ru-RU"/>
        </w:rPr>
        <w:t xml:space="preserve">» </w:t>
      </w:r>
      <w:r w:rsidRPr="00AD1F63">
        <w:rPr>
          <w:rFonts w:ascii="Times New Roman" w:hAnsi="Times New Roman"/>
          <w:sz w:val="28"/>
          <w:szCs w:val="20"/>
          <w:lang w:val="ru-RU" w:eastAsia="ru-RU"/>
        </w:rPr>
        <w:t>FX</w:t>
      </w:r>
      <w:r w:rsidRPr="00AD1F63">
        <w:rPr>
          <w:rFonts w:ascii="Times New Roman" w:hAnsi="Times New Roman"/>
          <w:sz w:val="28"/>
          <w:szCs w:val="20"/>
          <w:lang w:eastAsia="ru-RU"/>
        </w:rPr>
        <w:t>˗326</w:t>
      </w:r>
      <w:r w:rsidRPr="00AD1F63">
        <w:rPr>
          <w:rFonts w:ascii="Times New Roman" w:hAnsi="Times New Roman"/>
          <w:sz w:val="28"/>
          <w:szCs w:val="20"/>
          <w:lang w:val="ru-RU" w:eastAsia="ru-RU"/>
        </w:rPr>
        <w:t>U</w:t>
      </w:r>
      <w:r w:rsidRPr="00AD1F63">
        <w:rPr>
          <w:rFonts w:ascii="Times New Roman" w:hAnsi="Times New Roman"/>
          <w:sz w:val="28"/>
          <w:szCs w:val="20"/>
          <w:lang w:eastAsia="ru-RU"/>
        </w:rPr>
        <w:t xml:space="preserve"> (Японія).</w:t>
      </w:r>
    </w:p>
    <w:p w:rsidR="00A95A30" w:rsidRPr="00AD1F63" w:rsidRDefault="00A95A30" w:rsidP="009C616A">
      <w:pPr>
        <w:tabs>
          <w:tab w:val="left" w:pos="-664"/>
        </w:tabs>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Ехокардіографічні дослідження проводили за стандартною методикою (Фейгенбаум Х., 1999) на ультразвуковому апараті RADMIR (Ultima PRO 30) (Харків, Україна). У М–режимі визначали наступні параметри лівого шлуночка (ЛШ): кінцевий діастолічний розмір (КДР) (мм), кінцевий систолічний розмір (КСР) (мм), товщину задньої стінки (ТЗСЛШ) (мм), товщину міжшлуночкової перетинки (ТМШП) (мм). Кінцевий діастолічний і систолічний об'єми (КДО і КСО) (см3) ЛШ розраховували за методом Simpson (1991), після чого обчислювали фракцію викиду (ФВ) ЛШ (%) за формулою:</w:t>
      </w:r>
    </w:p>
    <w:p w:rsidR="00A95A30" w:rsidRPr="00AD1F63" w:rsidRDefault="00A95A30" w:rsidP="009C616A">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position w:val="-28"/>
          <w:sz w:val="28"/>
          <w:szCs w:val="28"/>
        </w:rPr>
        <w:object w:dxaOrig="290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4.6pt;height:33.4pt" o:ole="" fillcolor="window">
            <v:imagedata r:id="rId9" o:title=""/>
          </v:shape>
          <o:OLEObject Type="Embed" ProgID="Equation.3" ShapeID="_x0000_i1025" DrawAspect="Content" ObjectID="_1667630696" r:id="rId10"/>
        </w:object>
      </w:r>
      <w:r w:rsidRPr="00AD1F63">
        <w:rPr>
          <w:rFonts w:ascii="Times New Roman" w:hAnsi="Times New Roman"/>
          <w:sz w:val="28"/>
          <w:szCs w:val="28"/>
        </w:rPr>
        <w:t>мл</w:t>
      </w:r>
      <w:r w:rsidR="00AA6F94" w:rsidRPr="00AD1F63">
        <w:rPr>
          <w:rFonts w:ascii="Times New Roman" w:hAnsi="Times New Roman"/>
          <w:sz w:val="28"/>
          <w:szCs w:val="28"/>
        </w:rPr>
        <w:t xml:space="preserve">                                      </w:t>
      </w:r>
      <w:r w:rsidR="002536E4">
        <w:rPr>
          <w:rFonts w:ascii="Times New Roman" w:hAnsi="Times New Roman"/>
          <w:sz w:val="28"/>
          <w:szCs w:val="28"/>
        </w:rPr>
        <w:t xml:space="preserve">                              </w:t>
      </w:r>
      <w:r w:rsidR="00AA6F94" w:rsidRPr="00AD1F63">
        <w:rPr>
          <w:rFonts w:ascii="Times New Roman" w:hAnsi="Times New Roman"/>
          <w:sz w:val="28"/>
          <w:szCs w:val="28"/>
        </w:rPr>
        <w:t xml:space="preserve">   (</w:t>
      </w:r>
      <w:r w:rsidR="002536E4">
        <w:rPr>
          <w:rFonts w:ascii="Times New Roman" w:hAnsi="Times New Roman"/>
          <w:sz w:val="28"/>
          <w:szCs w:val="28"/>
        </w:rPr>
        <w:t>2.2.</w:t>
      </w:r>
      <w:r w:rsidR="00462E90" w:rsidRPr="00AD1F63">
        <w:rPr>
          <w:rFonts w:ascii="Times New Roman" w:hAnsi="Times New Roman"/>
          <w:sz w:val="28"/>
          <w:szCs w:val="28"/>
        </w:rPr>
        <w:t>5</w:t>
      </w:r>
      <w:r w:rsidR="00AA6F94" w:rsidRPr="00AD1F63">
        <w:rPr>
          <w:rFonts w:ascii="Times New Roman" w:hAnsi="Times New Roman"/>
          <w:sz w:val="28"/>
          <w:szCs w:val="28"/>
        </w:rPr>
        <w:t>)</w:t>
      </w:r>
    </w:p>
    <w:p w:rsidR="00A95A30" w:rsidRPr="00AD1F63" w:rsidRDefault="00A95A30" w:rsidP="009C616A">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Задля розрахунку кінцево-діастолічного об’єму ЛШ (КСО) використовували формулу:</w:t>
      </w:r>
    </w:p>
    <w:p w:rsidR="00A95A30" w:rsidRPr="00AD1F63" w:rsidRDefault="00A95A30" w:rsidP="009C616A">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position w:val="-28"/>
          <w:sz w:val="28"/>
          <w:szCs w:val="28"/>
        </w:rPr>
        <w:object w:dxaOrig="2920" w:dyaOrig="660">
          <v:shape id="_x0000_i1026" type="#_x0000_t75" style="width:146.9pt;height:33.4pt" o:ole="" fillcolor="window">
            <v:imagedata r:id="rId11" o:title=""/>
          </v:shape>
          <o:OLEObject Type="Embed" ProgID="Equation.3" ShapeID="_x0000_i1026" DrawAspect="Content" ObjectID="_1667630697" r:id="rId12"/>
        </w:object>
      </w:r>
      <w:r w:rsidRPr="00AD1F63">
        <w:rPr>
          <w:rFonts w:ascii="Times New Roman" w:hAnsi="Times New Roman"/>
          <w:sz w:val="28"/>
          <w:szCs w:val="28"/>
        </w:rPr>
        <w:t>мл,</w:t>
      </w:r>
      <w:r w:rsidR="00AA6F94" w:rsidRPr="00AD1F63">
        <w:rPr>
          <w:rFonts w:ascii="Times New Roman" w:hAnsi="Times New Roman"/>
          <w:sz w:val="28"/>
          <w:szCs w:val="28"/>
        </w:rPr>
        <w:t xml:space="preserve">                                                       </w:t>
      </w:r>
      <w:r w:rsidR="002536E4">
        <w:rPr>
          <w:rFonts w:ascii="Times New Roman" w:hAnsi="Times New Roman"/>
          <w:sz w:val="28"/>
          <w:szCs w:val="28"/>
        </w:rPr>
        <w:t xml:space="preserve">             </w:t>
      </w:r>
      <w:r w:rsidR="00AA6F94" w:rsidRPr="00AD1F63">
        <w:rPr>
          <w:rFonts w:ascii="Times New Roman" w:hAnsi="Times New Roman"/>
          <w:sz w:val="28"/>
          <w:szCs w:val="28"/>
        </w:rPr>
        <w:t xml:space="preserve">  (</w:t>
      </w:r>
      <w:r w:rsidR="002536E4">
        <w:rPr>
          <w:rFonts w:ascii="Times New Roman" w:hAnsi="Times New Roman"/>
          <w:sz w:val="28"/>
          <w:szCs w:val="28"/>
        </w:rPr>
        <w:t>2.2.</w:t>
      </w:r>
      <w:r w:rsidR="00462E90" w:rsidRPr="00AD1F63">
        <w:rPr>
          <w:rFonts w:ascii="Times New Roman" w:hAnsi="Times New Roman"/>
          <w:sz w:val="28"/>
          <w:szCs w:val="28"/>
        </w:rPr>
        <w:t>6</w:t>
      </w:r>
      <w:r w:rsidR="00AA6F94" w:rsidRPr="00AD1F63">
        <w:rPr>
          <w:rFonts w:ascii="Times New Roman" w:hAnsi="Times New Roman"/>
          <w:sz w:val="28"/>
          <w:szCs w:val="28"/>
        </w:rPr>
        <w:t>)</w:t>
      </w:r>
    </w:p>
    <w:p w:rsidR="00A95A30" w:rsidRPr="00AD1F63" w:rsidRDefault="00AA6F94" w:rsidP="009C616A">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д</w:t>
      </w:r>
      <w:r w:rsidR="00A95A30" w:rsidRPr="00AD1F63">
        <w:rPr>
          <w:rFonts w:ascii="Times New Roman" w:hAnsi="Times New Roman"/>
          <w:sz w:val="28"/>
          <w:szCs w:val="28"/>
        </w:rPr>
        <w:t>е КДД – кінцево-діастолічний діаметр ЛШ серця (см), а КСД – кінцево-систолічний діаметр (см).</w:t>
      </w:r>
    </w:p>
    <w:p w:rsidR="00A95A30" w:rsidRPr="00AD1F63" w:rsidRDefault="00A95A30" w:rsidP="009C616A">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Ударний об’єм (УО, см</w:t>
      </w:r>
      <w:r w:rsidRPr="00AD1F63">
        <w:rPr>
          <w:rFonts w:ascii="Times New Roman" w:hAnsi="Times New Roman"/>
          <w:sz w:val="28"/>
          <w:szCs w:val="28"/>
          <w:vertAlign w:val="superscript"/>
        </w:rPr>
        <w:t>3</w:t>
      </w:r>
      <w:r w:rsidRPr="00AD1F63">
        <w:rPr>
          <w:rFonts w:ascii="Times New Roman" w:hAnsi="Times New Roman"/>
          <w:sz w:val="28"/>
          <w:szCs w:val="28"/>
        </w:rPr>
        <w:t>) визначався як різниця кінцевого діастолічного (КДО, см3) та кінцевого систолічного об’ємів (КСО, см3) ЛШ (УО= КДО-КСО), а фракцію викиду (ФВ), як співвідношення УО до КДО (%):</w:t>
      </w:r>
    </w:p>
    <w:p w:rsidR="00AA6F94" w:rsidRPr="00AD1F63" w:rsidRDefault="00AA6F94" w:rsidP="009C616A">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position w:val="-28"/>
          <w:sz w:val="28"/>
          <w:szCs w:val="28"/>
          <w:lang w:val="en-US"/>
        </w:rPr>
        <w:object w:dxaOrig="1560" w:dyaOrig="660">
          <v:shape id="_x0000_i1027" type="#_x0000_t75" style="width:78.9pt;height:33.4pt" o:ole="" fillcolor="window">
            <v:imagedata r:id="rId13" o:title=""/>
          </v:shape>
          <o:OLEObject Type="Embed" ProgID="Equation.3" ShapeID="_x0000_i1027" DrawAspect="Content" ObjectID="_1667630698" r:id="rId14"/>
        </w:object>
      </w:r>
      <w:r w:rsidRPr="00AD1F63">
        <w:rPr>
          <w:rFonts w:ascii="Times New Roman" w:hAnsi="Times New Roman"/>
          <w:sz w:val="28"/>
          <w:szCs w:val="28"/>
        </w:rPr>
        <w:t xml:space="preserve">.                                                                  </w:t>
      </w:r>
      <w:r w:rsidR="00734FAC" w:rsidRPr="00AD1F63">
        <w:rPr>
          <w:rFonts w:ascii="Times New Roman" w:hAnsi="Times New Roman"/>
          <w:sz w:val="28"/>
          <w:szCs w:val="28"/>
        </w:rPr>
        <w:t xml:space="preserve">                       </w:t>
      </w:r>
      <w:r w:rsidR="002536E4">
        <w:rPr>
          <w:rFonts w:ascii="Times New Roman" w:hAnsi="Times New Roman"/>
          <w:sz w:val="28"/>
          <w:szCs w:val="28"/>
        </w:rPr>
        <w:t xml:space="preserve"> </w:t>
      </w:r>
      <w:r w:rsidRPr="00AD1F63">
        <w:rPr>
          <w:rFonts w:ascii="Times New Roman" w:hAnsi="Times New Roman"/>
          <w:sz w:val="28"/>
          <w:szCs w:val="28"/>
        </w:rPr>
        <w:t xml:space="preserve">    (</w:t>
      </w:r>
      <w:r w:rsidR="002536E4">
        <w:rPr>
          <w:rFonts w:ascii="Times New Roman" w:hAnsi="Times New Roman"/>
          <w:sz w:val="28"/>
          <w:szCs w:val="28"/>
        </w:rPr>
        <w:t>2.2.</w:t>
      </w:r>
      <w:r w:rsidR="00462E90" w:rsidRPr="00AD1F63">
        <w:rPr>
          <w:rFonts w:ascii="Times New Roman" w:hAnsi="Times New Roman"/>
          <w:sz w:val="28"/>
          <w:szCs w:val="28"/>
        </w:rPr>
        <w:t>7</w:t>
      </w:r>
      <w:r w:rsidRPr="00AD1F63">
        <w:rPr>
          <w:rFonts w:ascii="Times New Roman" w:hAnsi="Times New Roman"/>
          <w:sz w:val="28"/>
          <w:szCs w:val="28"/>
        </w:rPr>
        <w:t>)</w:t>
      </w:r>
    </w:p>
    <w:p w:rsidR="00A95A30" w:rsidRPr="00AD1F63" w:rsidRDefault="00A95A30" w:rsidP="009C616A">
      <w:pPr>
        <w:tabs>
          <w:tab w:val="left" w:pos="-664"/>
        </w:tabs>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Також визначали розмір лівого передсердя (ЛП) (см) та аорти (см). Клініко˗інструментальне обстеження хворих проводили двічі</w:t>
      </w:r>
      <w:r w:rsidRPr="00AD1F63">
        <w:rPr>
          <w:rFonts w:ascii="Times New Roman" w:hAnsi="Times New Roman"/>
          <w:sz w:val="28"/>
          <w:szCs w:val="28"/>
          <w:lang w:val="ru-RU" w:eastAsia="ru-RU"/>
        </w:rPr>
        <w:t>:</w:t>
      </w:r>
      <w:r w:rsidRPr="00AD1F63">
        <w:rPr>
          <w:rFonts w:ascii="Times New Roman" w:hAnsi="Times New Roman"/>
          <w:sz w:val="28"/>
          <w:szCs w:val="28"/>
          <w:lang w:eastAsia="ru-RU"/>
        </w:rPr>
        <w:t xml:space="preserve"> у перший та на 10-14 день інфаркту міокарда для оцінки ефективності терапії, що проводилась.</w:t>
      </w:r>
    </w:p>
    <w:p w:rsidR="00A95A30" w:rsidRPr="00AD1F63" w:rsidRDefault="00A95A30" w:rsidP="009C616A">
      <w:pPr>
        <w:tabs>
          <w:tab w:val="left" w:pos="-664"/>
        </w:tabs>
        <w:spacing w:after="0" w:line="360" w:lineRule="auto"/>
        <w:ind w:firstLine="851"/>
        <w:jc w:val="both"/>
        <w:rPr>
          <w:rFonts w:ascii="Times New Roman" w:hAnsi="Times New Roman"/>
          <w:sz w:val="28"/>
          <w:szCs w:val="28"/>
          <w:lang w:eastAsia="ru-RU"/>
        </w:rPr>
      </w:pPr>
    </w:p>
    <w:p w:rsidR="00A95A30" w:rsidRPr="00AD1F63" w:rsidRDefault="00A95A30" w:rsidP="009C616A">
      <w:pPr>
        <w:tabs>
          <w:tab w:val="left" w:pos="-664"/>
        </w:tabs>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2.4 Методи лікування хворих</w:t>
      </w:r>
    </w:p>
    <w:p w:rsidR="00A95A30" w:rsidRPr="00AD1F63" w:rsidRDefault="00A95A30" w:rsidP="009C616A">
      <w:pPr>
        <w:tabs>
          <w:tab w:val="left" w:pos="-664"/>
        </w:tabs>
        <w:spacing w:after="0" w:line="360" w:lineRule="auto"/>
        <w:ind w:firstLine="851"/>
        <w:jc w:val="both"/>
        <w:rPr>
          <w:rFonts w:ascii="Times New Roman" w:hAnsi="Times New Roman"/>
          <w:sz w:val="28"/>
          <w:szCs w:val="28"/>
          <w:lang w:eastAsia="ru-RU"/>
        </w:rPr>
      </w:pPr>
    </w:p>
    <w:p w:rsidR="00A95A30" w:rsidRPr="00AD1F63" w:rsidRDefault="00A95A30" w:rsidP="009C616A">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lang w:eastAsia="ru-RU"/>
        </w:rPr>
        <w:t xml:space="preserve">Згідно Наказу </w:t>
      </w:r>
      <w:r w:rsidRPr="00AD1F63">
        <w:rPr>
          <w:rFonts w:ascii="Times New Roman" w:hAnsi="Times New Roman"/>
          <w:sz w:val="28"/>
          <w:szCs w:val="28"/>
        </w:rPr>
        <w:t>Міністерства охорони здоров’я № 455 від 02.07.2014 року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синдром з елевацією сегмента ST”, хворі на гострий інфаркт міокарда отримують терапію із використанням:</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нітрати внутрішньовенно (за умов наявності больовому синдрому та клінічних проявів гострої серцевої недостатності)</w:t>
      </w:r>
      <w:r w:rsidRPr="00AD1F63">
        <w:rPr>
          <w:rFonts w:ascii="Times New Roman" w:hAnsi="Times New Roman"/>
          <w:sz w:val="28"/>
          <w:szCs w:val="28"/>
          <w:lang w:val="ru-RU"/>
        </w:rPr>
        <w:t>;</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наркотичні анальгетики (перевага надається морфіну в/в);</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ацетилсаліцилова кислота (розжувати 325-500 мг) ;</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блокатори рецепторів АДФ (клопідогрель в дозі 300 мг або прасугрель в дозі 60 мг або тикагрелор 180 мг болюсно) ;</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еноксапарин (0,5 мг/кг в/в болюсно) ;</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бета-блокатори призначають якомога раніше усім пацієнтам з гострим інфарктом міокарда (перевага надається неселективним блокаторам бета-адренорецепторів сублингвально або внутрішньо пропранолол до 20 мг або метопролол до 25 мг) ;</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статини призначають якомога раніше усім пацієнтам з гострим інфарктом міокарда (перевага надається аторвастатину ≥40 мг або еквівалентні дози інших) незалежно від початкових показників холестерину за відсутності протипоказань або непереносимості в анамнезі;</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інгібітори АПФ показані, починаючи з першої доби гострого інфаркту міокарда пацієнтам з ознаками серцевої недостатності, систолічною дисфункцією лівого шлуночка, цукровим діабетом та переднім інфарктом міокарда (в першу добу перевага надається каптоприлу);</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lang w:eastAsia="ru-RU"/>
        </w:rPr>
        <w:t>всім хворим з гострим інфарктом міокарда та проведенням подвійної антитромбоцитарної терапії показано призначення блокаторів протонної помпи (пантопразол, рабепразол, езомепразол).</w:t>
      </w:r>
    </w:p>
    <w:p w:rsidR="00A95A30" w:rsidRPr="00AD1F63" w:rsidRDefault="00A95A30" w:rsidP="009C616A">
      <w:pPr>
        <w:tabs>
          <w:tab w:val="left" w:pos="-664"/>
        </w:tabs>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Додаткові призначення:</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lang w:eastAsia="ru-RU"/>
        </w:rPr>
        <w:t>можливе призначення транквілізатора пацієнту при значному психомоторному та емоційному збудженні (перевага надається діазепаму)</w:t>
      </w:r>
      <w:r w:rsidRPr="00AD1F63">
        <w:rPr>
          <w:rFonts w:ascii="Times New Roman" w:hAnsi="Times New Roman"/>
          <w:sz w:val="28"/>
          <w:szCs w:val="28"/>
        </w:rPr>
        <w:t>;</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антагоністи альдостерону (спіронолактон 25 мг або еплеренон 25 мг) показані всім пацієнтам із фракцією викиду ≤40% та серцевою недостатністю чи діабетом, при відсутності ниркової недостатності чи гіперкаліємії;</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 xml:space="preserve">при непереносимості інгібіторів АПФ альтернативою є блокатори рецепторів ангіотензину </w:t>
      </w:r>
      <w:r w:rsidR="005A478E" w:rsidRPr="00AD1F63">
        <w:rPr>
          <w:rFonts w:ascii="Times New Roman" w:hAnsi="Times New Roman"/>
          <w:sz w:val="28"/>
          <w:szCs w:val="28"/>
        </w:rPr>
        <w:t>2 типу</w:t>
      </w:r>
      <w:r w:rsidRPr="00AD1F63">
        <w:rPr>
          <w:rFonts w:ascii="Times New Roman" w:hAnsi="Times New Roman"/>
          <w:sz w:val="28"/>
          <w:szCs w:val="28"/>
        </w:rPr>
        <w:t xml:space="preserve"> (валсартан)  для пацієнтів з серцевою недостатністю або систолічною дисфункцією лівого шлуночка.</w:t>
      </w:r>
    </w:p>
    <w:p w:rsidR="00A95A30" w:rsidRPr="00AD1F63" w:rsidRDefault="00A95A30" w:rsidP="009C616A">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Подальша тактика в залежності від строків госпіталізації, клінічного стану хворого та результатів ЕКГ:</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якщо можливе переведення пацієнта до стаціонару, де може бути виконано ПКВ у строки ≤120 хвилин, слід негайно перевести хворого в стаціонар із наявністю відповідного агіографічного обладнання для проведення невідкладного ПКВ</w:t>
      </w:r>
      <w:r w:rsidRPr="00AD1F63">
        <w:rPr>
          <w:rFonts w:ascii="Times New Roman" w:hAnsi="Times New Roman"/>
          <w:sz w:val="28"/>
          <w:szCs w:val="28"/>
          <w:lang w:val="ru-RU"/>
        </w:rPr>
        <w:t>;</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якщо пацієнт поступає впродовж перших 2 годин від появи симптомів з інфарктом міокарда та низьким ризиком кровотеч, фібриноліз слід проводити, якщо час від звернення до роздування балона буде складати ˃90 хвилин;</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якщо переведення пацієнта до стаціонару з можливістю проведення ПКВ у строки ≤120 хвилин неможливе, але строки надходження пацієнта в стаціонар ≤12 годин від початку захворювання, за відсутності протипоказань пацієнт має отримати фібринолітичну терапію;</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якщо строки надходження пацієнта в стаціонар ˃12 годин від початку захворювання, при наявності ЕКГ-ознак та клінічних симптомів гострої ішемії, за умов неможливості переведення пацієнта у спеціалізований структурний підрозділ, де наявне агіографічне обладнання, для проведення ПКВ у строки ≤120 хвилин, пацієнт має отримати фібринолітичну терапію;</w:t>
      </w:r>
    </w:p>
    <w:p w:rsidR="00A95A30" w:rsidRPr="00AD1F63" w:rsidRDefault="00A95A30" w:rsidP="009C616A">
      <w:pPr>
        <w:numPr>
          <w:ilvl w:val="0"/>
          <w:numId w:val="3"/>
        </w:numPr>
        <w:tabs>
          <w:tab w:val="left" w:pos="-664"/>
        </w:tabs>
        <w:spacing w:after="0" w:line="360" w:lineRule="auto"/>
        <w:ind w:left="0" w:firstLine="851"/>
        <w:jc w:val="both"/>
        <w:rPr>
          <w:rFonts w:ascii="Times New Roman" w:hAnsi="Times New Roman"/>
          <w:sz w:val="28"/>
          <w:szCs w:val="28"/>
          <w:lang w:eastAsia="ru-RU"/>
        </w:rPr>
      </w:pPr>
      <w:r w:rsidRPr="00AD1F63">
        <w:rPr>
          <w:rFonts w:ascii="Times New Roman" w:hAnsi="Times New Roman"/>
          <w:sz w:val="28"/>
          <w:szCs w:val="28"/>
        </w:rPr>
        <w:t>при проведенні фібринолітичної терапії перевагу слід надавати фібринспецифічним препаратам.</w:t>
      </w:r>
    </w:p>
    <w:p w:rsidR="00A95A30" w:rsidRPr="00AD1F63" w:rsidRDefault="00A95A30" w:rsidP="009C616A">
      <w:pPr>
        <w:tabs>
          <w:tab w:val="left" w:pos="-664"/>
        </w:tabs>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 xml:space="preserve">Для порівняльної оцінки терапевтичного ефекту комбінованої терапії при гострому інфаркті міокарда були сформовані 4 підгрупи пацієнтів: 1-а </w:t>
      </w:r>
      <w:r w:rsidR="005D0BC7" w:rsidRPr="00AD1F63">
        <w:rPr>
          <w:rFonts w:ascii="Times New Roman" w:hAnsi="Times New Roman"/>
          <w:sz w:val="28"/>
          <w:szCs w:val="28"/>
          <w:lang w:eastAsia="ru-RU"/>
        </w:rPr>
        <w:t>під</w:t>
      </w:r>
      <w:r w:rsidRPr="00AD1F63">
        <w:rPr>
          <w:rFonts w:ascii="Times New Roman" w:hAnsi="Times New Roman"/>
          <w:sz w:val="28"/>
          <w:szCs w:val="28"/>
          <w:lang w:eastAsia="ru-RU"/>
        </w:rPr>
        <w:t>група хворих на гострий інфаркт міокарда з цукровим діабетом 2 типу, яким було виконано ЧКВ (стентування коронарних артерій) (</w:t>
      </w:r>
      <w:r w:rsidRPr="00AD1F63">
        <w:rPr>
          <w:rFonts w:ascii="Times New Roman" w:hAnsi="Times New Roman"/>
          <w:sz w:val="28"/>
          <w:szCs w:val="28"/>
          <w:lang w:val="en-US" w:eastAsia="ru-RU"/>
        </w:rPr>
        <w:t>n</w:t>
      </w:r>
      <w:r w:rsidRPr="00AD1F63">
        <w:rPr>
          <w:rFonts w:ascii="Times New Roman" w:hAnsi="Times New Roman"/>
          <w:sz w:val="28"/>
          <w:szCs w:val="28"/>
          <w:lang w:eastAsia="ru-RU"/>
        </w:rPr>
        <w:t xml:space="preserve">=58); 2-а </w:t>
      </w:r>
      <w:r w:rsidR="005D0BC7" w:rsidRPr="00AD1F63">
        <w:rPr>
          <w:rFonts w:ascii="Times New Roman" w:hAnsi="Times New Roman"/>
          <w:sz w:val="28"/>
          <w:szCs w:val="28"/>
          <w:lang w:eastAsia="ru-RU"/>
        </w:rPr>
        <w:t>під</w:t>
      </w:r>
      <w:r w:rsidRPr="00AD1F63">
        <w:rPr>
          <w:rFonts w:ascii="Times New Roman" w:hAnsi="Times New Roman"/>
          <w:sz w:val="28"/>
          <w:szCs w:val="28"/>
          <w:lang w:eastAsia="ru-RU"/>
        </w:rPr>
        <w:t xml:space="preserve">група хворих на гострий інфаркт міокарда з цукровим діабетом 2 типу, яким проводилася стандартна антикоагулянтна терапія </w:t>
      </w:r>
      <w:r w:rsidRPr="00AD1F63">
        <w:rPr>
          <w:rFonts w:ascii="Times New Roman" w:hAnsi="Times New Roman"/>
          <w:sz w:val="28"/>
          <w:szCs w:val="28"/>
        </w:rPr>
        <w:t>еноксапарином/фондапаринуксом в комбінації з подвійною антитромбоцитарною терапією</w:t>
      </w:r>
      <w:r w:rsidRPr="00AD1F63">
        <w:rPr>
          <w:rFonts w:ascii="Times New Roman" w:hAnsi="Times New Roman"/>
          <w:sz w:val="28"/>
          <w:szCs w:val="28"/>
          <w:lang w:eastAsia="ru-RU"/>
        </w:rPr>
        <w:t xml:space="preserve"> (</w:t>
      </w:r>
      <w:r w:rsidRPr="00AD1F63">
        <w:rPr>
          <w:rFonts w:ascii="Times New Roman" w:hAnsi="Times New Roman"/>
          <w:sz w:val="28"/>
          <w:szCs w:val="28"/>
          <w:lang w:val="en-US" w:eastAsia="ru-RU"/>
        </w:rPr>
        <w:t>n</w:t>
      </w:r>
      <w:r w:rsidRPr="00AD1F63">
        <w:rPr>
          <w:rFonts w:ascii="Times New Roman" w:hAnsi="Times New Roman"/>
          <w:sz w:val="28"/>
          <w:szCs w:val="28"/>
          <w:lang w:eastAsia="ru-RU"/>
        </w:rPr>
        <w:t>=15), у тому числі тромболітична (</w:t>
      </w:r>
      <w:r w:rsidRPr="00AD1F63">
        <w:rPr>
          <w:rFonts w:ascii="Times New Roman" w:hAnsi="Times New Roman"/>
          <w:sz w:val="28"/>
          <w:szCs w:val="28"/>
          <w:lang w:val="en-US" w:eastAsia="ru-RU"/>
        </w:rPr>
        <w:t>n</w:t>
      </w:r>
      <w:r w:rsidRPr="00AD1F63">
        <w:rPr>
          <w:rFonts w:ascii="Times New Roman" w:hAnsi="Times New Roman"/>
          <w:sz w:val="28"/>
          <w:szCs w:val="28"/>
          <w:lang w:eastAsia="ru-RU"/>
        </w:rPr>
        <w:t xml:space="preserve">=2); 3-я </w:t>
      </w:r>
      <w:r w:rsidR="005D0BC7" w:rsidRPr="00AD1F63">
        <w:rPr>
          <w:rFonts w:ascii="Times New Roman" w:hAnsi="Times New Roman"/>
          <w:sz w:val="28"/>
          <w:szCs w:val="28"/>
          <w:lang w:eastAsia="ru-RU"/>
        </w:rPr>
        <w:t>під</w:t>
      </w:r>
      <w:r w:rsidRPr="00AD1F63">
        <w:rPr>
          <w:rFonts w:ascii="Times New Roman" w:hAnsi="Times New Roman"/>
          <w:sz w:val="28"/>
          <w:szCs w:val="28"/>
          <w:lang w:eastAsia="ru-RU"/>
        </w:rPr>
        <w:t>група хворих на гострий інфаркт міокарда без цукрового діабету 2 типу, яким було виконано ЧКВ (</w:t>
      </w:r>
      <w:r w:rsidRPr="00AD1F63">
        <w:rPr>
          <w:rFonts w:ascii="Times New Roman" w:hAnsi="Times New Roman"/>
          <w:sz w:val="28"/>
          <w:szCs w:val="28"/>
          <w:lang w:val="en-US" w:eastAsia="ru-RU"/>
        </w:rPr>
        <w:t>n</w:t>
      </w:r>
      <w:r w:rsidRPr="00AD1F63">
        <w:rPr>
          <w:rFonts w:ascii="Times New Roman" w:hAnsi="Times New Roman"/>
          <w:sz w:val="28"/>
          <w:szCs w:val="28"/>
          <w:lang w:eastAsia="ru-RU"/>
        </w:rPr>
        <w:t>=40); 4-а</w:t>
      </w:r>
      <w:r w:rsidR="0070596A" w:rsidRPr="00AD1F63">
        <w:rPr>
          <w:rFonts w:ascii="Times New Roman" w:hAnsi="Times New Roman"/>
          <w:sz w:val="28"/>
          <w:szCs w:val="28"/>
          <w:lang w:eastAsia="ru-RU"/>
        </w:rPr>
        <w:t xml:space="preserve"> підгрупа (</w:t>
      </w:r>
      <w:r w:rsidR="0070596A" w:rsidRPr="00AD1F63">
        <w:rPr>
          <w:rFonts w:ascii="Times New Roman" w:hAnsi="Times New Roman"/>
          <w:sz w:val="28"/>
          <w:szCs w:val="28"/>
          <w:lang w:val="en-US" w:eastAsia="ru-RU"/>
        </w:rPr>
        <w:t>n</w:t>
      </w:r>
      <w:r w:rsidR="0070596A" w:rsidRPr="00AD1F63">
        <w:rPr>
          <w:rFonts w:ascii="Times New Roman" w:hAnsi="Times New Roman"/>
          <w:sz w:val="28"/>
          <w:szCs w:val="28"/>
          <w:lang w:eastAsia="ru-RU"/>
        </w:rPr>
        <w:t>=17)</w:t>
      </w:r>
      <w:r w:rsidR="005D0BC7" w:rsidRPr="00AD1F63">
        <w:rPr>
          <w:rFonts w:ascii="Times New Roman" w:hAnsi="Times New Roman"/>
          <w:sz w:val="28"/>
          <w:szCs w:val="28"/>
          <w:lang w:eastAsia="ru-RU"/>
        </w:rPr>
        <w:t xml:space="preserve"> </w:t>
      </w:r>
      <w:r w:rsidRPr="00AD1F63">
        <w:rPr>
          <w:rFonts w:ascii="Times New Roman" w:hAnsi="Times New Roman"/>
          <w:sz w:val="28"/>
          <w:szCs w:val="28"/>
          <w:lang w:eastAsia="ru-RU"/>
        </w:rPr>
        <w:t>-</w:t>
      </w:r>
      <w:r w:rsidR="005D0BC7" w:rsidRPr="00AD1F63">
        <w:rPr>
          <w:rFonts w:ascii="Times New Roman" w:hAnsi="Times New Roman"/>
          <w:sz w:val="28"/>
          <w:szCs w:val="28"/>
          <w:lang w:eastAsia="ru-RU"/>
        </w:rPr>
        <w:t xml:space="preserve"> </w:t>
      </w:r>
      <w:r w:rsidRPr="00AD1F63">
        <w:rPr>
          <w:rFonts w:ascii="Times New Roman" w:hAnsi="Times New Roman"/>
          <w:sz w:val="28"/>
          <w:szCs w:val="28"/>
          <w:lang w:eastAsia="ru-RU"/>
        </w:rPr>
        <w:t xml:space="preserve">хворі на гострий інфаркт міокарда без цукрового діабету 2 типу, яким було виконано стандартна антикоагулянтна терапія </w:t>
      </w:r>
      <w:r w:rsidRPr="00AD1F63">
        <w:rPr>
          <w:rFonts w:ascii="Times New Roman" w:hAnsi="Times New Roman"/>
          <w:sz w:val="28"/>
          <w:szCs w:val="28"/>
        </w:rPr>
        <w:t>еноксапарином/фондапаринуксом в комбінації з подвійною антитромбоцитарною терапією</w:t>
      </w:r>
      <w:r w:rsidRPr="00AD1F63">
        <w:rPr>
          <w:rFonts w:ascii="Times New Roman" w:hAnsi="Times New Roman"/>
          <w:sz w:val="28"/>
          <w:szCs w:val="28"/>
          <w:lang w:eastAsia="ru-RU"/>
        </w:rPr>
        <w:t>, серед яких 3-м пацієнтам було проведено тромболізис (таб.2.9).</w:t>
      </w:r>
    </w:p>
    <w:p w:rsidR="00A95A30" w:rsidRPr="00AD1F63" w:rsidRDefault="00A95A30" w:rsidP="009A0B27">
      <w:pPr>
        <w:spacing w:after="0"/>
        <w:ind w:left="284"/>
        <w:rPr>
          <w:rFonts w:ascii="Times New Roman" w:hAnsi="Times New Roman"/>
          <w:sz w:val="28"/>
          <w:szCs w:val="28"/>
          <w:lang w:eastAsia="ru-RU"/>
        </w:rPr>
      </w:pPr>
      <w:r w:rsidRPr="00AD1F63">
        <w:rPr>
          <w:rFonts w:ascii="Times New Roman" w:hAnsi="Times New Roman"/>
          <w:sz w:val="28"/>
          <w:szCs w:val="28"/>
          <w:lang w:eastAsia="ru-RU"/>
        </w:rPr>
        <w:br w:type="page"/>
      </w:r>
    </w:p>
    <w:p w:rsidR="00A95A30" w:rsidRPr="00AD1F63" w:rsidRDefault="00A95A30" w:rsidP="009A0B27">
      <w:pPr>
        <w:tabs>
          <w:tab w:val="left" w:pos="-664"/>
        </w:tabs>
        <w:spacing w:after="0" w:line="360" w:lineRule="auto"/>
        <w:ind w:left="284"/>
        <w:jc w:val="right"/>
        <w:rPr>
          <w:rFonts w:ascii="Times New Roman" w:hAnsi="Times New Roman"/>
          <w:i/>
          <w:sz w:val="28"/>
          <w:szCs w:val="28"/>
          <w:lang w:eastAsia="ru-RU"/>
        </w:rPr>
      </w:pPr>
      <w:r w:rsidRPr="00AD1F63">
        <w:rPr>
          <w:rFonts w:ascii="Times New Roman" w:hAnsi="Times New Roman"/>
          <w:i/>
          <w:sz w:val="28"/>
          <w:szCs w:val="28"/>
          <w:lang w:eastAsia="ru-RU"/>
        </w:rPr>
        <w:t>Таблиця 2.9</w:t>
      </w:r>
    </w:p>
    <w:p w:rsidR="00B14D9B" w:rsidRPr="00AD1F63" w:rsidRDefault="00B14D9B" w:rsidP="00774C01">
      <w:pPr>
        <w:tabs>
          <w:tab w:val="left" w:pos="-664"/>
        </w:tabs>
        <w:spacing w:after="0" w:line="36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 xml:space="preserve">Підгрупи хворих </w:t>
      </w:r>
      <w:r w:rsidRPr="00AD1F63">
        <w:rPr>
          <w:rFonts w:ascii="Times New Roman" w:hAnsi="Times New Roman"/>
          <w:sz w:val="28"/>
          <w:szCs w:val="28"/>
        </w:rPr>
        <w:t>на гострий інфаркт міокарда з/без цукровим діабетом 2 типу</w:t>
      </w:r>
      <w:r w:rsidRPr="00AD1F63">
        <w:rPr>
          <w:rFonts w:ascii="Times New Roman" w:hAnsi="Times New Roman"/>
          <w:sz w:val="28"/>
          <w:szCs w:val="28"/>
          <w:lang w:eastAsia="ru-RU"/>
        </w:rPr>
        <w:t xml:space="preserve"> в залежності від виду лікування</w:t>
      </w:r>
    </w:p>
    <w:tbl>
      <w:tblPr>
        <w:tblStyle w:val="a6"/>
        <w:tblW w:w="0" w:type="auto"/>
        <w:tblInd w:w="108" w:type="dxa"/>
        <w:tblLayout w:type="fixed"/>
        <w:tblLook w:val="04A0" w:firstRow="1" w:lastRow="0" w:firstColumn="1" w:lastColumn="0" w:noHBand="0" w:noVBand="1"/>
      </w:tblPr>
      <w:tblGrid>
        <w:gridCol w:w="1745"/>
        <w:gridCol w:w="1941"/>
        <w:gridCol w:w="2268"/>
        <w:gridCol w:w="4075"/>
      </w:tblGrid>
      <w:tr w:rsidR="00A95A30" w:rsidRPr="00AD1F63" w:rsidTr="008F4CB4">
        <w:tc>
          <w:tcPr>
            <w:tcW w:w="1745" w:type="dxa"/>
            <w:vMerge w:val="restart"/>
          </w:tcPr>
          <w:p w:rsidR="00A95A30" w:rsidRPr="00AD1F63" w:rsidRDefault="00A95A30" w:rsidP="009A0B27">
            <w:pPr>
              <w:tabs>
                <w:tab w:val="left" w:pos="-664"/>
              </w:tabs>
              <w:spacing w:line="360" w:lineRule="auto"/>
              <w:ind w:left="284"/>
              <w:jc w:val="both"/>
              <w:rPr>
                <w:rFonts w:ascii="Times New Roman" w:hAnsi="Times New Roman"/>
                <w:sz w:val="28"/>
                <w:szCs w:val="28"/>
                <w:lang w:eastAsia="ru-RU"/>
              </w:rPr>
            </w:pPr>
          </w:p>
        </w:tc>
        <w:tc>
          <w:tcPr>
            <w:tcW w:w="1941" w:type="dxa"/>
          </w:tcPr>
          <w:p w:rsidR="00A95A30" w:rsidRPr="00AD1F63" w:rsidRDefault="00A95A30" w:rsidP="00774C01">
            <w:pPr>
              <w:tabs>
                <w:tab w:val="left" w:pos="-664"/>
              </w:tabs>
              <w:spacing w:line="360" w:lineRule="auto"/>
              <w:jc w:val="both"/>
              <w:rPr>
                <w:rFonts w:ascii="Times New Roman" w:hAnsi="Times New Roman"/>
                <w:sz w:val="28"/>
                <w:szCs w:val="28"/>
                <w:lang w:eastAsia="ru-RU"/>
              </w:rPr>
            </w:pPr>
            <w:r w:rsidRPr="00AD1F63">
              <w:rPr>
                <w:rFonts w:ascii="Times New Roman" w:hAnsi="Times New Roman"/>
                <w:sz w:val="28"/>
                <w:szCs w:val="28"/>
                <w:lang w:eastAsia="ru-RU"/>
              </w:rPr>
              <w:t>Інтервенційне лікування</w:t>
            </w:r>
          </w:p>
        </w:tc>
        <w:tc>
          <w:tcPr>
            <w:tcW w:w="6343" w:type="dxa"/>
            <w:gridSpan w:val="2"/>
          </w:tcPr>
          <w:p w:rsidR="00A95A30" w:rsidRPr="00AD1F63" w:rsidRDefault="00A95A30" w:rsidP="009A0B27">
            <w:pPr>
              <w:tabs>
                <w:tab w:val="left" w:pos="-664"/>
              </w:tabs>
              <w:spacing w:line="360" w:lineRule="auto"/>
              <w:ind w:left="284"/>
              <w:jc w:val="both"/>
              <w:rPr>
                <w:rFonts w:ascii="Times New Roman" w:hAnsi="Times New Roman"/>
                <w:sz w:val="28"/>
                <w:szCs w:val="28"/>
                <w:lang w:eastAsia="ru-RU"/>
              </w:rPr>
            </w:pPr>
            <w:r w:rsidRPr="00AD1F63">
              <w:rPr>
                <w:rFonts w:ascii="Times New Roman" w:hAnsi="Times New Roman"/>
                <w:sz w:val="28"/>
                <w:szCs w:val="28"/>
                <w:lang w:eastAsia="ru-RU"/>
              </w:rPr>
              <w:t>Антикоагулянтна терапія</w:t>
            </w:r>
          </w:p>
        </w:tc>
      </w:tr>
      <w:tr w:rsidR="00A95A30" w:rsidRPr="00AD1F63" w:rsidTr="008F4CB4">
        <w:tc>
          <w:tcPr>
            <w:tcW w:w="1745" w:type="dxa"/>
            <w:vMerge/>
          </w:tcPr>
          <w:p w:rsidR="00A95A30" w:rsidRPr="00AD1F63" w:rsidRDefault="00A95A30" w:rsidP="009A0B27">
            <w:pPr>
              <w:tabs>
                <w:tab w:val="left" w:pos="-664"/>
              </w:tabs>
              <w:spacing w:line="360" w:lineRule="auto"/>
              <w:ind w:left="284"/>
              <w:jc w:val="both"/>
              <w:rPr>
                <w:rFonts w:ascii="Times New Roman" w:hAnsi="Times New Roman"/>
                <w:sz w:val="28"/>
                <w:szCs w:val="28"/>
                <w:lang w:eastAsia="ru-RU"/>
              </w:rPr>
            </w:pPr>
          </w:p>
        </w:tc>
        <w:tc>
          <w:tcPr>
            <w:tcW w:w="1941" w:type="dxa"/>
          </w:tcPr>
          <w:p w:rsidR="00A95A30" w:rsidRPr="00AD1F63" w:rsidRDefault="00A95A30" w:rsidP="00C337BC">
            <w:pPr>
              <w:tabs>
                <w:tab w:val="left" w:pos="-664"/>
              </w:tabs>
              <w:spacing w:line="360" w:lineRule="auto"/>
              <w:jc w:val="both"/>
              <w:rPr>
                <w:rFonts w:ascii="Times New Roman" w:hAnsi="Times New Roman"/>
                <w:sz w:val="28"/>
                <w:szCs w:val="28"/>
                <w:lang w:eastAsia="ru-RU"/>
              </w:rPr>
            </w:pPr>
            <w:r w:rsidRPr="00AD1F63">
              <w:rPr>
                <w:rFonts w:ascii="Times New Roman" w:hAnsi="Times New Roman"/>
                <w:sz w:val="28"/>
                <w:szCs w:val="28"/>
                <w:lang w:eastAsia="ru-RU"/>
              </w:rPr>
              <w:t>ЧКВ,</w:t>
            </w:r>
            <w:r w:rsidRPr="00AD1F63">
              <w:rPr>
                <w:rFonts w:ascii="Times New Roman" w:hAnsi="Times New Roman"/>
                <w:sz w:val="28"/>
                <w:szCs w:val="28"/>
              </w:rPr>
              <w:t xml:space="preserve"> абс/відс.%</w:t>
            </w:r>
          </w:p>
        </w:tc>
        <w:tc>
          <w:tcPr>
            <w:tcW w:w="2268" w:type="dxa"/>
          </w:tcPr>
          <w:p w:rsidR="00A95A30" w:rsidRPr="00AD1F63" w:rsidRDefault="00A95A30" w:rsidP="00C337BC">
            <w:pPr>
              <w:tabs>
                <w:tab w:val="left" w:pos="-664"/>
              </w:tabs>
              <w:spacing w:line="360" w:lineRule="auto"/>
              <w:jc w:val="both"/>
              <w:rPr>
                <w:rFonts w:ascii="Times New Roman" w:hAnsi="Times New Roman"/>
                <w:sz w:val="28"/>
                <w:szCs w:val="28"/>
                <w:lang w:eastAsia="ru-RU"/>
              </w:rPr>
            </w:pPr>
            <w:r w:rsidRPr="00AD1F63">
              <w:rPr>
                <w:rFonts w:ascii="Times New Roman" w:hAnsi="Times New Roman"/>
                <w:sz w:val="28"/>
                <w:szCs w:val="28"/>
                <w:lang w:eastAsia="ru-RU"/>
              </w:rPr>
              <w:t>Тромболітична терапія,</w:t>
            </w:r>
            <w:r w:rsidRPr="00AD1F63">
              <w:rPr>
                <w:rFonts w:ascii="Times New Roman" w:hAnsi="Times New Roman"/>
                <w:sz w:val="28"/>
                <w:szCs w:val="28"/>
              </w:rPr>
              <w:t xml:space="preserve"> абс/відс.%</w:t>
            </w:r>
          </w:p>
        </w:tc>
        <w:tc>
          <w:tcPr>
            <w:tcW w:w="4075" w:type="dxa"/>
          </w:tcPr>
          <w:p w:rsidR="00774C01" w:rsidRDefault="00A95A30" w:rsidP="00774C01">
            <w:pPr>
              <w:tabs>
                <w:tab w:val="left" w:pos="-664"/>
              </w:tabs>
              <w:spacing w:line="360" w:lineRule="auto"/>
              <w:jc w:val="both"/>
              <w:rPr>
                <w:rFonts w:ascii="Times New Roman" w:hAnsi="Times New Roman"/>
                <w:sz w:val="28"/>
                <w:szCs w:val="28"/>
              </w:rPr>
            </w:pPr>
            <w:r w:rsidRPr="00AD1F63">
              <w:rPr>
                <w:rFonts w:ascii="Times New Roman" w:hAnsi="Times New Roman"/>
                <w:sz w:val="28"/>
                <w:szCs w:val="28"/>
                <w:lang w:eastAsia="ru-RU"/>
              </w:rPr>
              <w:t>Стандартна терапія</w:t>
            </w:r>
            <w:r w:rsidR="00774C01">
              <w:rPr>
                <w:rFonts w:ascii="Times New Roman" w:hAnsi="Times New Roman"/>
                <w:sz w:val="28"/>
                <w:szCs w:val="28"/>
                <w:lang w:eastAsia="ru-RU"/>
              </w:rPr>
              <w:t xml:space="preserve"> </w:t>
            </w:r>
            <w:r w:rsidR="00BA2FEA" w:rsidRPr="00AD1F63">
              <w:rPr>
                <w:rFonts w:ascii="Times New Roman" w:hAnsi="Times New Roman"/>
                <w:sz w:val="28"/>
                <w:szCs w:val="28"/>
              </w:rPr>
              <w:t>еноксапарином/</w:t>
            </w:r>
            <w:r w:rsidR="00774C01">
              <w:rPr>
                <w:rFonts w:ascii="Times New Roman" w:hAnsi="Times New Roman"/>
                <w:sz w:val="28"/>
                <w:szCs w:val="28"/>
              </w:rPr>
              <w:t xml:space="preserve"> </w:t>
            </w:r>
            <w:r w:rsidR="00BA2FEA" w:rsidRPr="00AD1F63">
              <w:rPr>
                <w:rFonts w:ascii="Times New Roman" w:hAnsi="Times New Roman"/>
                <w:sz w:val="28"/>
                <w:szCs w:val="28"/>
              </w:rPr>
              <w:t>фондапаринук</w:t>
            </w:r>
            <w:r w:rsidR="00774C01">
              <w:rPr>
                <w:rFonts w:ascii="Times New Roman" w:hAnsi="Times New Roman"/>
                <w:sz w:val="28"/>
                <w:szCs w:val="28"/>
              </w:rPr>
              <w:t xml:space="preserve">усом </w:t>
            </w:r>
          </w:p>
          <w:p w:rsidR="00A95A30" w:rsidRPr="00AD1F63" w:rsidRDefault="00774C01" w:rsidP="00774C01">
            <w:pPr>
              <w:tabs>
                <w:tab w:val="left" w:pos="-664"/>
              </w:tabs>
              <w:spacing w:line="360" w:lineRule="auto"/>
              <w:jc w:val="both"/>
              <w:rPr>
                <w:rFonts w:ascii="Times New Roman" w:hAnsi="Times New Roman"/>
                <w:sz w:val="28"/>
                <w:szCs w:val="28"/>
                <w:lang w:eastAsia="ru-RU"/>
              </w:rPr>
            </w:pPr>
            <w:r>
              <w:rPr>
                <w:rFonts w:ascii="Times New Roman" w:hAnsi="Times New Roman"/>
                <w:sz w:val="28"/>
                <w:szCs w:val="28"/>
              </w:rPr>
              <w:t xml:space="preserve">в комбінації з подвійною </w:t>
            </w:r>
            <w:r w:rsidR="00BA2FEA" w:rsidRPr="00AD1F63">
              <w:rPr>
                <w:rFonts w:ascii="Times New Roman" w:hAnsi="Times New Roman"/>
                <w:sz w:val="28"/>
                <w:szCs w:val="28"/>
              </w:rPr>
              <w:t>антитромбоцитарною терапією</w:t>
            </w:r>
            <w:r w:rsidR="00A95A30" w:rsidRPr="00AD1F63">
              <w:rPr>
                <w:rFonts w:ascii="Times New Roman" w:hAnsi="Times New Roman"/>
                <w:sz w:val="28"/>
                <w:szCs w:val="28"/>
                <w:lang w:eastAsia="ru-RU"/>
              </w:rPr>
              <w:t>,</w:t>
            </w:r>
            <w:r w:rsidR="00A95A30" w:rsidRPr="00AD1F63">
              <w:rPr>
                <w:rFonts w:ascii="Times New Roman" w:hAnsi="Times New Roman"/>
                <w:sz w:val="28"/>
                <w:szCs w:val="28"/>
              </w:rPr>
              <w:t xml:space="preserve"> абс/відс.%</w:t>
            </w:r>
          </w:p>
        </w:tc>
      </w:tr>
      <w:tr w:rsidR="00A95A30" w:rsidRPr="00AD1F63" w:rsidTr="008F4CB4">
        <w:tc>
          <w:tcPr>
            <w:tcW w:w="1745" w:type="dxa"/>
          </w:tcPr>
          <w:p w:rsidR="00A95A30" w:rsidRPr="00AD1F63" w:rsidRDefault="00A95A30" w:rsidP="00774C01">
            <w:pPr>
              <w:tabs>
                <w:tab w:val="left" w:pos="-664"/>
              </w:tabs>
              <w:spacing w:line="360" w:lineRule="auto"/>
              <w:jc w:val="both"/>
              <w:rPr>
                <w:rFonts w:ascii="Times New Roman" w:hAnsi="Times New Roman"/>
                <w:sz w:val="28"/>
                <w:szCs w:val="28"/>
                <w:lang w:eastAsia="ru-RU"/>
              </w:rPr>
            </w:pPr>
            <w:r w:rsidRPr="00AD1F63">
              <w:rPr>
                <w:rFonts w:ascii="Times New Roman" w:hAnsi="Times New Roman"/>
                <w:sz w:val="28"/>
                <w:szCs w:val="28"/>
              </w:rPr>
              <w:t xml:space="preserve">Хворі на </w:t>
            </w:r>
            <w:r w:rsidR="00774C01">
              <w:rPr>
                <w:rFonts w:ascii="Times New Roman" w:hAnsi="Times New Roman"/>
                <w:sz w:val="28"/>
                <w:szCs w:val="28"/>
              </w:rPr>
              <w:t xml:space="preserve">ГІМ </w:t>
            </w:r>
            <w:r w:rsidRPr="00AD1F63">
              <w:rPr>
                <w:rFonts w:ascii="Times New Roman" w:hAnsi="Times New Roman"/>
                <w:sz w:val="28"/>
                <w:szCs w:val="28"/>
              </w:rPr>
              <w:t xml:space="preserve">з </w:t>
            </w:r>
            <w:r w:rsidR="00774C01">
              <w:rPr>
                <w:rFonts w:ascii="Times New Roman" w:hAnsi="Times New Roman"/>
                <w:sz w:val="28"/>
                <w:szCs w:val="28"/>
              </w:rPr>
              <w:t xml:space="preserve">ЦД </w:t>
            </w:r>
            <w:r w:rsidRPr="00AD1F63">
              <w:rPr>
                <w:rFonts w:ascii="Times New Roman" w:hAnsi="Times New Roman"/>
                <w:sz w:val="28"/>
                <w:szCs w:val="28"/>
              </w:rPr>
              <w:t>2 типу, n=73, абс/відс.%</w:t>
            </w:r>
          </w:p>
        </w:tc>
        <w:tc>
          <w:tcPr>
            <w:tcW w:w="1941" w:type="dxa"/>
          </w:tcPr>
          <w:p w:rsidR="00A95A30" w:rsidRPr="00AD1F63" w:rsidRDefault="00A95A30" w:rsidP="009A0B27">
            <w:pPr>
              <w:tabs>
                <w:tab w:val="left" w:pos="-664"/>
              </w:tabs>
              <w:spacing w:line="36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58</w:t>
            </w:r>
            <w:r w:rsidR="007D11F9" w:rsidRPr="00AD1F63">
              <w:rPr>
                <w:rFonts w:ascii="Times New Roman" w:hAnsi="Times New Roman"/>
                <w:sz w:val="28"/>
                <w:szCs w:val="28"/>
                <w:lang w:eastAsia="ru-RU"/>
              </w:rPr>
              <w:t xml:space="preserve"> </w:t>
            </w:r>
            <w:r w:rsidRPr="00AD1F63">
              <w:rPr>
                <w:rFonts w:ascii="Times New Roman" w:hAnsi="Times New Roman"/>
                <w:sz w:val="28"/>
                <w:szCs w:val="28"/>
                <w:lang w:eastAsia="ru-RU"/>
              </w:rPr>
              <w:t>(</w:t>
            </w:r>
            <w:r w:rsidR="007D11F9" w:rsidRPr="00AD1F63">
              <w:rPr>
                <w:rFonts w:ascii="Times New Roman" w:hAnsi="Times New Roman"/>
                <w:sz w:val="28"/>
                <w:szCs w:val="28"/>
                <w:lang w:eastAsia="ru-RU"/>
              </w:rPr>
              <w:t>79,5</w:t>
            </w:r>
            <w:r w:rsidRPr="00AD1F63">
              <w:rPr>
                <w:rFonts w:ascii="Times New Roman" w:hAnsi="Times New Roman"/>
                <w:sz w:val="28"/>
                <w:szCs w:val="28"/>
                <w:lang w:eastAsia="ru-RU"/>
              </w:rPr>
              <w:t>%)</w:t>
            </w:r>
          </w:p>
        </w:tc>
        <w:tc>
          <w:tcPr>
            <w:tcW w:w="2268" w:type="dxa"/>
          </w:tcPr>
          <w:p w:rsidR="00A95A30" w:rsidRPr="00AD1F63" w:rsidRDefault="00A95A30" w:rsidP="009A0B27">
            <w:pPr>
              <w:tabs>
                <w:tab w:val="left" w:pos="-664"/>
              </w:tabs>
              <w:spacing w:line="36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2</w:t>
            </w:r>
            <w:r w:rsidR="007D11F9" w:rsidRPr="00AD1F63">
              <w:rPr>
                <w:rFonts w:ascii="Times New Roman" w:hAnsi="Times New Roman"/>
                <w:sz w:val="28"/>
                <w:szCs w:val="28"/>
                <w:lang w:eastAsia="ru-RU"/>
              </w:rPr>
              <w:t xml:space="preserve"> </w:t>
            </w:r>
            <w:r w:rsidRPr="00AD1F63">
              <w:rPr>
                <w:rFonts w:ascii="Times New Roman" w:hAnsi="Times New Roman"/>
                <w:sz w:val="28"/>
                <w:szCs w:val="28"/>
                <w:lang w:eastAsia="ru-RU"/>
              </w:rPr>
              <w:t>(</w:t>
            </w:r>
            <w:r w:rsidR="007D11F9" w:rsidRPr="00AD1F63">
              <w:rPr>
                <w:rFonts w:ascii="Times New Roman" w:hAnsi="Times New Roman"/>
                <w:sz w:val="28"/>
                <w:szCs w:val="28"/>
                <w:lang w:eastAsia="ru-RU"/>
              </w:rPr>
              <w:t>2,7</w:t>
            </w:r>
            <w:r w:rsidRPr="00AD1F63">
              <w:rPr>
                <w:rFonts w:ascii="Times New Roman" w:hAnsi="Times New Roman"/>
                <w:sz w:val="28"/>
                <w:szCs w:val="28"/>
                <w:lang w:eastAsia="ru-RU"/>
              </w:rPr>
              <w:t>%)</w:t>
            </w:r>
          </w:p>
        </w:tc>
        <w:tc>
          <w:tcPr>
            <w:tcW w:w="4075" w:type="dxa"/>
          </w:tcPr>
          <w:p w:rsidR="00A95A30" w:rsidRPr="00AD1F63" w:rsidRDefault="00A95A30" w:rsidP="009A0B27">
            <w:pPr>
              <w:tabs>
                <w:tab w:val="left" w:pos="-664"/>
              </w:tabs>
              <w:spacing w:line="36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13</w:t>
            </w:r>
            <w:r w:rsidR="007D11F9" w:rsidRPr="00AD1F63">
              <w:rPr>
                <w:rFonts w:ascii="Times New Roman" w:hAnsi="Times New Roman"/>
                <w:sz w:val="28"/>
                <w:szCs w:val="28"/>
                <w:lang w:eastAsia="ru-RU"/>
              </w:rPr>
              <w:t xml:space="preserve"> </w:t>
            </w:r>
            <w:r w:rsidRPr="00AD1F63">
              <w:rPr>
                <w:rFonts w:ascii="Times New Roman" w:hAnsi="Times New Roman"/>
                <w:sz w:val="28"/>
                <w:szCs w:val="28"/>
                <w:lang w:eastAsia="ru-RU"/>
              </w:rPr>
              <w:t>(</w:t>
            </w:r>
            <w:r w:rsidR="007D11F9" w:rsidRPr="00AD1F63">
              <w:rPr>
                <w:rFonts w:ascii="Times New Roman" w:hAnsi="Times New Roman"/>
                <w:sz w:val="28"/>
                <w:szCs w:val="28"/>
                <w:lang w:eastAsia="ru-RU"/>
              </w:rPr>
              <w:t>17,8</w:t>
            </w:r>
            <w:r w:rsidRPr="00AD1F63">
              <w:rPr>
                <w:rFonts w:ascii="Times New Roman" w:hAnsi="Times New Roman"/>
                <w:sz w:val="28"/>
                <w:szCs w:val="28"/>
                <w:lang w:eastAsia="ru-RU"/>
              </w:rPr>
              <w:t>%)</w:t>
            </w:r>
          </w:p>
        </w:tc>
      </w:tr>
      <w:tr w:rsidR="00A95A30" w:rsidRPr="00AD1F63" w:rsidTr="008F4CB4">
        <w:tc>
          <w:tcPr>
            <w:tcW w:w="1745" w:type="dxa"/>
          </w:tcPr>
          <w:p w:rsidR="00A95A30" w:rsidRPr="00AD1F63" w:rsidRDefault="00A95A30" w:rsidP="00774C01">
            <w:pPr>
              <w:tabs>
                <w:tab w:val="left" w:pos="-664"/>
              </w:tabs>
              <w:spacing w:line="360" w:lineRule="auto"/>
              <w:rPr>
                <w:rFonts w:ascii="Times New Roman" w:hAnsi="Times New Roman"/>
                <w:sz w:val="28"/>
                <w:szCs w:val="28"/>
                <w:lang w:eastAsia="ru-RU"/>
              </w:rPr>
            </w:pPr>
            <w:r w:rsidRPr="00AD1F63">
              <w:rPr>
                <w:rFonts w:ascii="Times New Roman" w:hAnsi="Times New Roman"/>
                <w:sz w:val="28"/>
                <w:szCs w:val="28"/>
              </w:rPr>
              <w:t xml:space="preserve">Хворі на </w:t>
            </w:r>
            <w:r w:rsidR="00774C01">
              <w:rPr>
                <w:rFonts w:ascii="Times New Roman" w:hAnsi="Times New Roman"/>
                <w:sz w:val="28"/>
                <w:szCs w:val="28"/>
              </w:rPr>
              <w:t xml:space="preserve">ГІМ </w:t>
            </w:r>
            <w:r w:rsidRPr="00AD1F63">
              <w:rPr>
                <w:rFonts w:ascii="Times New Roman" w:hAnsi="Times New Roman"/>
                <w:sz w:val="28"/>
                <w:szCs w:val="28"/>
              </w:rPr>
              <w:t>без</w:t>
            </w:r>
            <w:r w:rsidR="00774C01">
              <w:rPr>
                <w:rFonts w:ascii="Times New Roman" w:hAnsi="Times New Roman"/>
                <w:sz w:val="28"/>
                <w:szCs w:val="28"/>
              </w:rPr>
              <w:t xml:space="preserve"> ЦД 2 типу,</w:t>
            </w:r>
            <w:r w:rsidRPr="00AD1F63">
              <w:rPr>
                <w:rFonts w:ascii="Times New Roman" w:hAnsi="Times New Roman"/>
                <w:sz w:val="28"/>
                <w:szCs w:val="28"/>
              </w:rPr>
              <w:t>n=57, абс/відс.%</w:t>
            </w:r>
          </w:p>
        </w:tc>
        <w:tc>
          <w:tcPr>
            <w:tcW w:w="1941" w:type="dxa"/>
          </w:tcPr>
          <w:p w:rsidR="00A95A30" w:rsidRPr="00AD1F63" w:rsidRDefault="00A95A30" w:rsidP="009A0B27">
            <w:pPr>
              <w:tabs>
                <w:tab w:val="left" w:pos="-664"/>
              </w:tabs>
              <w:spacing w:line="36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40</w:t>
            </w:r>
            <w:r w:rsidR="007D11F9" w:rsidRPr="00AD1F63">
              <w:rPr>
                <w:rFonts w:ascii="Times New Roman" w:hAnsi="Times New Roman"/>
                <w:sz w:val="28"/>
                <w:szCs w:val="28"/>
                <w:lang w:eastAsia="ru-RU"/>
              </w:rPr>
              <w:t xml:space="preserve"> </w:t>
            </w:r>
            <w:r w:rsidRPr="00AD1F63">
              <w:rPr>
                <w:rFonts w:ascii="Times New Roman" w:hAnsi="Times New Roman"/>
                <w:sz w:val="28"/>
                <w:szCs w:val="28"/>
                <w:lang w:eastAsia="ru-RU"/>
              </w:rPr>
              <w:t>(</w:t>
            </w:r>
            <w:r w:rsidR="007D11F9" w:rsidRPr="00AD1F63">
              <w:rPr>
                <w:rFonts w:ascii="Times New Roman" w:hAnsi="Times New Roman"/>
                <w:sz w:val="28"/>
                <w:szCs w:val="28"/>
                <w:lang w:eastAsia="ru-RU"/>
              </w:rPr>
              <w:t>70,2</w:t>
            </w:r>
            <w:r w:rsidRPr="00AD1F63">
              <w:rPr>
                <w:rFonts w:ascii="Times New Roman" w:hAnsi="Times New Roman"/>
                <w:sz w:val="28"/>
                <w:szCs w:val="28"/>
                <w:lang w:eastAsia="ru-RU"/>
              </w:rPr>
              <w:t>%)</w:t>
            </w:r>
          </w:p>
        </w:tc>
        <w:tc>
          <w:tcPr>
            <w:tcW w:w="2268" w:type="dxa"/>
          </w:tcPr>
          <w:p w:rsidR="00A95A30" w:rsidRPr="00AD1F63" w:rsidRDefault="00A95A30" w:rsidP="009A0B27">
            <w:pPr>
              <w:tabs>
                <w:tab w:val="left" w:pos="-664"/>
              </w:tabs>
              <w:spacing w:line="36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3</w:t>
            </w:r>
            <w:r w:rsidR="007D11F9" w:rsidRPr="00AD1F63">
              <w:rPr>
                <w:rFonts w:ascii="Times New Roman" w:hAnsi="Times New Roman"/>
                <w:sz w:val="28"/>
                <w:szCs w:val="28"/>
                <w:lang w:eastAsia="ru-RU"/>
              </w:rPr>
              <w:t xml:space="preserve"> </w:t>
            </w:r>
            <w:r w:rsidRPr="00AD1F63">
              <w:rPr>
                <w:rFonts w:ascii="Times New Roman" w:hAnsi="Times New Roman"/>
                <w:sz w:val="28"/>
                <w:szCs w:val="28"/>
                <w:lang w:eastAsia="ru-RU"/>
              </w:rPr>
              <w:t>(</w:t>
            </w:r>
            <w:r w:rsidR="007D11F9" w:rsidRPr="00AD1F63">
              <w:rPr>
                <w:rFonts w:ascii="Times New Roman" w:hAnsi="Times New Roman"/>
                <w:sz w:val="28"/>
                <w:szCs w:val="28"/>
                <w:lang w:eastAsia="ru-RU"/>
              </w:rPr>
              <w:t>5,3</w:t>
            </w:r>
            <w:r w:rsidRPr="00AD1F63">
              <w:rPr>
                <w:rFonts w:ascii="Times New Roman" w:hAnsi="Times New Roman"/>
                <w:sz w:val="28"/>
                <w:szCs w:val="28"/>
                <w:lang w:eastAsia="ru-RU"/>
              </w:rPr>
              <w:t>%)</w:t>
            </w:r>
          </w:p>
        </w:tc>
        <w:tc>
          <w:tcPr>
            <w:tcW w:w="4075" w:type="dxa"/>
          </w:tcPr>
          <w:p w:rsidR="00A95A30" w:rsidRPr="00AD1F63" w:rsidRDefault="00A95A30" w:rsidP="009A0B27">
            <w:pPr>
              <w:tabs>
                <w:tab w:val="left" w:pos="-664"/>
              </w:tabs>
              <w:spacing w:line="36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14</w:t>
            </w:r>
            <w:r w:rsidR="007D11F9" w:rsidRPr="00AD1F63">
              <w:rPr>
                <w:rFonts w:ascii="Times New Roman" w:hAnsi="Times New Roman"/>
                <w:sz w:val="28"/>
                <w:szCs w:val="28"/>
                <w:lang w:eastAsia="ru-RU"/>
              </w:rPr>
              <w:t xml:space="preserve"> </w:t>
            </w:r>
            <w:r w:rsidRPr="00AD1F63">
              <w:rPr>
                <w:rFonts w:ascii="Times New Roman" w:hAnsi="Times New Roman"/>
                <w:sz w:val="28"/>
                <w:szCs w:val="28"/>
                <w:lang w:eastAsia="ru-RU"/>
              </w:rPr>
              <w:t>(</w:t>
            </w:r>
            <w:r w:rsidR="007D11F9" w:rsidRPr="00AD1F63">
              <w:rPr>
                <w:rFonts w:ascii="Times New Roman" w:hAnsi="Times New Roman"/>
                <w:sz w:val="28"/>
                <w:szCs w:val="28"/>
                <w:lang w:eastAsia="ru-RU"/>
              </w:rPr>
              <w:t>24,6</w:t>
            </w:r>
            <w:r w:rsidRPr="00AD1F63">
              <w:rPr>
                <w:rFonts w:ascii="Times New Roman" w:hAnsi="Times New Roman"/>
                <w:sz w:val="28"/>
                <w:szCs w:val="28"/>
                <w:lang w:eastAsia="ru-RU"/>
              </w:rPr>
              <w:t>%)</w:t>
            </w:r>
          </w:p>
        </w:tc>
      </w:tr>
    </w:tbl>
    <w:p w:rsidR="00E03066" w:rsidRPr="00AD1F63" w:rsidRDefault="00E03066" w:rsidP="009A0B27">
      <w:pPr>
        <w:tabs>
          <w:tab w:val="left" w:pos="-664"/>
        </w:tabs>
        <w:spacing w:after="0" w:line="360" w:lineRule="auto"/>
        <w:ind w:left="284"/>
        <w:jc w:val="both"/>
        <w:rPr>
          <w:rFonts w:ascii="Times New Roman" w:hAnsi="Times New Roman"/>
          <w:b/>
          <w:sz w:val="48"/>
          <w:szCs w:val="48"/>
          <w:u w:val="single"/>
          <w:lang w:eastAsia="ru-RU"/>
        </w:rPr>
      </w:pPr>
    </w:p>
    <w:p w:rsidR="00A95A30" w:rsidRPr="00AD1F63" w:rsidRDefault="00A95A30" w:rsidP="009A0B27">
      <w:pPr>
        <w:tabs>
          <w:tab w:val="left" w:pos="-664"/>
        </w:tabs>
        <w:spacing w:after="0" w:line="360" w:lineRule="auto"/>
        <w:ind w:left="284"/>
        <w:jc w:val="both"/>
        <w:rPr>
          <w:rFonts w:ascii="Times New Roman" w:hAnsi="Times New Roman"/>
          <w:sz w:val="28"/>
          <w:szCs w:val="28"/>
          <w:lang w:eastAsia="ru-RU"/>
        </w:rPr>
      </w:pPr>
      <w:r w:rsidRPr="00AD1F63">
        <w:rPr>
          <w:rFonts w:ascii="Times New Roman" w:hAnsi="Times New Roman"/>
          <w:sz w:val="28"/>
          <w:szCs w:val="28"/>
          <w:lang w:eastAsia="ru-RU"/>
        </w:rPr>
        <w:t>2.5 Статистична обробка результатів дослідження</w:t>
      </w:r>
    </w:p>
    <w:p w:rsidR="00A95A30" w:rsidRPr="00AD1F63" w:rsidRDefault="00A95A30" w:rsidP="009A0B27">
      <w:pPr>
        <w:tabs>
          <w:tab w:val="left" w:pos="-664"/>
        </w:tabs>
        <w:spacing w:after="0" w:line="360" w:lineRule="auto"/>
        <w:ind w:left="284"/>
        <w:jc w:val="both"/>
        <w:rPr>
          <w:rFonts w:ascii="Times New Roman" w:hAnsi="Times New Roman"/>
          <w:sz w:val="28"/>
          <w:szCs w:val="28"/>
          <w:lang w:eastAsia="ru-RU"/>
        </w:rPr>
      </w:pPr>
    </w:p>
    <w:p w:rsidR="00A95A30" w:rsidRPr="00AD1F63" w:rsidRDefault="00A95A30" w:rsidP="005B780D">
      <w:pPr>
        <w:shd w:val="clear" w:color="auto" w:fill="FFFFFF"/>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Математична комп’ютерна обробка результатів проведена за допомогою  програмного пакету «Statisti</w:t>
      </w:r>
      <w:r w:rsidRPr="00AD1F63">
        <w:rPr>
          <w:rFonts w:ascii="Times New Roman" w:hAnsi="Times New Roman"/>
          <w:sz w:val="28"/>
          <w:szCs w:val="28"/>
          <w:lang w:val="en-US" w:eastAsia="ru-RU"/>
        </w:rPr>
        <w:t>c</w:t>
      </w:r>
      <w:r w:rsidRPr="00AD1F63">
        <w:rPr>
          <w:rFonts w:ascii="Times New Roman" w:hAnsi="Times New Roman"/>
          <w:sz w:val="28"/>
          <w:szCs w:val="28"/>
          <w:lang w:eastAsia="ru-RU"/>
        </w:rPr>
        <w:t>a 6,0» (StaSoft Inc, США). Розраховувалися: середнє значення (М), дисперсія, стандартне відхилення, медіана (m), вірогідність й рівень значущості (p). Для порівняльного аналізу вибірок з нормальним розподілом, достовірність різниць підтверджувались використанням к</w:t>
      </w:r>
      <w:r w:rsidR="00CC1BE4" w:rsidRPr="00AD1F63">
        <w:rPr>
          <w:rFonts w:ascii="Times New Roman" w:hAnsi="Times New Roman"/>
          <w:sz w:val="28"/>
          <w:szCs w:val="28"/>
          <w:lang w:eastAsia="ru-RU"/>
        </w:rPr>
        <w:t xml:space="preserve">ритерію Ст’юдента (t), а також </w:t>
      </w:r>
      <w:r w:rsidRPr="00AD1F63">
        <w:rPr>
          <w:rFonts w:ascii="Times New Roman" w:hAnsi="Times New Roman"/>
          <w:sz w:val="28"/>
          <w:szCs w:val="28"/>
          <w:lang w:eastAsia="ru-RU"/>
        </w:rPr>
        <w:t>використовували стандартну програму кореляційного аналізу з розрахунком середніх арифметичних величин: M</w:t>
      </w:r>
      <w:r w:rsidRPr="00AD1F63">
        <w:rPr>
          <w:rFonts w:ascii="Times New Roman" w:hAnsi="Times New Roman"/>
          <w:sz w:val="28"/>
          <w:szCs w:val="28"/>
          <w:u w:val="single"/>
          <w:lang w:eastAsia="ru-RU"/>
        </w:rPr>
        <w:t>+</w:t>
      </w:r>
      <w:r w:rsidRPr="00AD1F63">
        <w:rPr>
          <w:rFonts w:ascii="Times New Roman" w:hAnsi="Times New Roman"/>
          <w:sz w:val="28"/>
          <w:szCs w:val="28"/>
          <w:lang w:eastAsia="ru-RU"/>
        </w:rPr>
        <w:t>m, σ, вірогідності й рівню достовірності (р). Для оцінки ступеня взаємозв’язку між вибірками використовували коефіцієнт кореляції (r).</w:t>
      </w:r>
    </w:p>
    <w:p w:rsidR="00A95A30" w:rsidRPr="00AD1F63" w:rsidRDefault="00A95A30" w:rsidP="005B780D">
      <w:pPr>
        <w:shd w:val="clear" w:color="auto" w:fill="FFFFFF"/>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На першому етапі статистичний аналіз проводився методами описової статистики. При цьому перевірялася наявність викидів (критерій Тьюкі), оцінювалася нормальність розподілу використовуваних показників (критерій Шапіро-Уілкса). Методами кореляційного аналізу вивчалися взаємозв'язки для інтервальних змінних. Для номінальних показників використовувався аналіз таблиць спряженості (критерій χ</w:t>
      </w:r>
      <w:r w:rsidRPr="00AD1F63">
        <w:rPr>
          <w:rFonts w:ascii="Times New Roman" w:eastAsiaTheme="minorHAnsi" w:hAnsi="Times New Roman"/>
          <w:sz w:val="28"/>
          <w:szCs w:val="28"/>
          <w:vertAlign w:val="superscript"/>
          <w:lang w:val="ru-RU"/>
        </w:rPr>
        <w:t>2</w:t>
      </w:r>
      <w:r w:rsidRPr="00AD1F63">
        <w:rPr>
          <w:rFonts w:ascii="Times New Roman" w:eastAsiaTheme="minorHAnsi" w:hAnsi="Times New Roman"/>
          <w:sz w:val="28"/>
          <w:szCs w:val="28"/>
          <w:lang w:val="ru-RU"/>
        </w:rPr>
        <w:t xml:space="preserve">). При парних порівняннях середніх в групах використовувався непараметричний критерій Манна-Уїтні. </w:t>
      </w:r>
      <w:r w:rsidRPr="00AD1F63">
        <w:rPr>
          <w:rFonts w:ascii="Times New Roman" w:hAnsi="Times New Roman"/>
          <w:sz w:val="28"/>
          <w:szCs w:val="28"/>
          <w:lang w:eastAsia="ru-RU"/>
        </w:rPr>
        <w:t>При аналізі вибірок, що не підлягають законам Гаусовського розподілу, використовували непараметричний парний тест Вілкоксона</w:t>
      </w:r>
      <w:r w:rsidRPr="00AD1F63">
        <w:rPr>
          <w:rFonts w:ascii="Times New Roman" w:eastAsiaTheme="minorHAnsi" w:hAnsi="Times New Roman"/>
          <w:sz w:val="28"/>
          <w:szCs w:val="28"/>
          <w:lang w:val="ru-RU"/>
        </w:rPr>
        <w:t xml:space="preserve"> для залежних вибірок (розвиток хвороби в динаміці). Нульові гіпотези в використовуваних статистичних тестах відкидалися при рівні значущості p &lt;0,05</w:t>
      </w:r>
      <w:r w:rsidR="00537918" w:rsidRPr="00AD1F63">
        <w:rPr>
          <w:rFonts w:ascii="Times New Roman" w:eastAsiaTheme="minorHAnsi" w:hAnsi="Times New Roman"/>
          <w:sz w:val="28"/>
          <w:szCs w:val="28"/>
          <w:lang w:val="ru-RU"/>
        </w:rPr>
        <w:t xml:space="preserve"> [</w:t>
      </w:r>
      <w:r w:rsidR="00C56985">
        <w:rPr>
          <w:rFonts w:ascii="Times New Roman" w:eastAsiaTheme="minorHAnsi" w:hAnsi="Times New Roman"/>
          <w:sz w:val="28"/>
          <w:szCs w:val="28"/>
          <w:lang w:val="ru-RU"/>
        </w:rPr>
        <w:t>17</w:t>
      </w:r>
      <w:r w:rsidR="00945E77" w:rsidRPr="00945E77">
        <w:rPr>
          <w:rFonts w:ascii="Times New Roman" w:eastAsiaTheme="minorHAnsi" w:hAnsi="Times New Roman"/>
          <w:sz w:val="28"/>
          <w:szCs w:val="28"/>
          <w:lang w:val="ru-RU"/>
        </w:rPr>
        <w:t>3</w:t>
      </w:r>
      <w:r w:rsidR="00537918" w:rsidRPr="00AD1F63">
        <w:rPr>
          <w:rFonts w:ascii="Times New Roman" w:hAnsi="Times New Roman"/>
          <w:sz w:val="28"/>
          <w:szCs w:val="28"/>
          <w:lang w:val="ru-RU"/>
        </w:rPr>
        <w:t>].</w:t>
      </w:r>
    </w:p>
    <w:p w:rsidR="00A95A30" w:rsidRPr="00AD1F63" w:rsidRDefault="00A95A30" w:rsidP="005B780D">
      <w:pPr>
        <w:shd w:val="clear" w:color="auto" w:fill="FFFFFF"/>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Однорідність групи хворих з ЦД 2 типу перевірялася за допомогою ієрархічного кластерного аналізу. Після виявлення двох кластерів, їх персональний склад уточнювався дивізійним методом k-середніх. Побудова моделі класифікації хворих за кластерам проводилося за допомогою багатовимірного дискримінантного аналізу. Для прогнозування ймовірності повторного інфаркту у хворих з ЦД 2 типу після відбору інформативних показників використовувався кореспондентський аналіз (аналіз відповідностей) [</w:t>
      </w:r>
      <w:r w:rsidR="00C56985">
        <w:rPr>
          <w:rFonts w:ascii="Times New Roman" w:eastAsiaTheme="minorHAnsi" w:hAnsi="Times New Roman"/>
          <w:sz w:val="28"/>
          <w:szCs w:val="28"/>
          <w:lang w:val="ru-RU"/>
        </w:rPr>
        <w:t>17</w:t>
      </w:r>
      <w:r w:rsidR="00945E77" w:rsidRPr="00945E77">
        <w:rPr>
          <w:rFonts w:ascii="Times New Roman" w:eastAsiaTheme="minorHAnsi" w:hAnsi="Times New Roman"/>
          <w:sz w:val="28"/>
          <w:szCs w:val="28"/>
          <w:lang w:val="ru-RU"/>
        </w:rPr>
        <w:t>4</w:t>
      </w:r>
      <w:r w:rsidRPr="00AD1F63">
        <w:rPr>
          <w:rFonts w:ascii="Times New Roman" w:eastAsiaTheme="minorHAnsi" w:hAnsi="Times New Roman"/>
          <w:sz w:val="28"/>
          <w:szCs w:val="28"/>
          <w:lang w:val="ru-RU"/>
        </w:rPr>
        <w:t>] як метод аналізу багатовимірних таблиць спряженості</w:t>
      </w:r>
      <w:r w:rsidR="00537918" w:rsidRPr="00AD1F63">
        <w:rPr>
          <w:rFonts w:ascii="Times New Roman" w:eastAsiaTheme="minorHAnsi" w:hAnsi="Times New Roman"/>
          <w:sz w:val="28"/>
          <w:szCs w:val="28"/>
          <w:lang w:val="ru-RU"/>
        </w:rPr>
        <w:t xml:space="preserve"> [</w:t>
      </w:r>
      <w:r w:rsidR="00C56985">
        <w:rPr>
          <w:rFonts w:ascii="Times New Roman" w:eastAsiaTheme="minorHAnsi" w:hAnsi="Times New Roman"/>
          <w:sz w:val="28"/>
          <w:szCs w:val="28"/>
          <w:lang w:val="ru-RU"/>
        </w:rPr>
        <w:t>17</w:t>
      </w:r>
      <w:r w:rsidR="00945E77" w:rsidRPr="00945E77">
        <w:rPr>
          <w:rFonts w:ascii="Times New Roman" w:eastAsiaTheme="minorHAnsi" w:hAnsi="Times New Roman"/>
          <w:sz w:val="28"/>
          <w:szCs w:val="28"/>
          <w:lang w:val="ru-RU"/>
        </w:rPr>
        <w:t>5</w:t>
      </w:r>
      <w:r w:rsidR="00537918" w:rsidRPr="00AD1F63">
        <w:rPr>
          <w:rFonts w:ascii="Times New Roman" w:hAnsi="Times New Roman"/>
          <w:sz w:val="28"/>
          <w:szCs w:val="28"/>
          <w:lang w:val="ru-RU"/>
        </w:rPr>
        <w:t>].</w:t>
      </w:r>
    </w:p>
    <w:p w:rsidR="00A95A30" w:rsidRPr="00AD1F63" w:rsidRDefault="00A95A30" w:rsidP="005B780D">
      <w:pPr>
        <w:shd w:val="clear" w:color="auto" w:fill="FFFFFF"/>
        <w:spacing w:after="0" w:line="360" w:lineRule="auto"/>
        <w:ind w:firstLine="851"/>
        <w:jc w:val="both"/>
        <w:rPr>
          <w:rFonts w:ascii="Times New Roman" w:hAnsi="Times New Roman"/>
          <w:sz w:val="28"/>
          <w:szCs w:val="28"/>
          <w:lang w:val="ru-RU" w:eastAsia="ru-RU"/>
        </w:rPr>
      </w:pPr>
      <w:r w:rsidRPr="00AD1F63">
        <w:rPr>
          <w:rFonts w:ascii="Times New Roman" w:eastAsiaTheme="minorHAnsi" w:hAnsi="Times New Roman"/>
          <w:sz w:val="28"/>
          <w:szCs w:val="28"/>
          <w:lang w:val="ru-RU"/>
        </w:rPr>
        <w:t>При проведенні статистичної обробки даних використовувалися програми Microsoft Excel 2010 і тріал-версія STATISTICA 13.3 EN.</w:t>
      </w:r>
    </w:p>
    <w:p w:rsidR="00A95A30" w:rsidRPr="00AD1F63" w:rsidRDefault="00A95A30" w:rsidP="005B780D">
      <w:pPr>
        <w:spacing w:after="0" w:line="360" w:lineRule="auto"/>
        <w:ind w:firstLine="851"/>
        <w:jc w:val="both"/>
        <w:rPr>
          <w:rFonts w:ascii="Times New Roman" w:hAnsi="Times New Roman"/>
          <w:sz w:val="28"/>
          <w:szCs w:val="28"/>
        </w:rPr>
      </w:pPr>
      <w:r w:rsidRPr="00AD1F63">
        <w:rPr>
          <w:rFonts w:ascii="Times New Roman" w:hAnsi="Times New Roman"/>
          <w:sz w:val="28"/>
          <w:szCs w:val="28"/>
        </w:rPr>
        <w:t>Таким чином, дисертаційна робота базується на дослідженні 130</w:t>
      </w:r>
      <w:r w:rsidR="0048412F" w:rsidRPr="00AD1F63">
        <w:rPr>
          <w:rFonts w:ascii="Times New Roman" w:hAnsi="Times New Roman"/>
          <w:sz w:val="28"/>
          <w:szCs w:val="28"/>
          <w:lang w:val="ru-RU"/>
        </w:rPr>
        <w:t xml:space="preserve"> </w:t>
      </w:r>
      <w:r w:rsidRPr="00AD1F63">
        <w:rPr>
          <w:rFonts w:ascii="Times New Roman" w:hAnsi="Times New Roman"/>
          <w:sz w:val="28"/>
          <w:szCs w:val="28"/>
        </w:rPr>
        <w:t>хворих на гострий інфаркт міокарда, які були розподілені на групи в залежності від віку, статі, наявності супутнього цукрового діабету 2 типу. Така кількість пацієнтів та розподіл матеріалу дозволяє належним чином співставити групи обстежених з метою підвищення ефективності терапії хворих на гострий інфаркт міокарда з супутнім цукровим діабетом 2 типу на підставі вивчення маркерів дисфункції ендотелію та атеротромбозу та їх впливу на стан гемодинаміки та 6-місячний прогноз частоти розвитку нефатальних та фатальних ускладнень.</w:t>
      </w:r>
    </w:p>
    <w:p w:rsidR="0048412F" w:rsidRPr="00AD1F63" w:rsidRDefault="0048412F" w:rsidP="009A0B27">
      <w:pPr>
        <w:spacing w:after="0"/>
        <w:ind w:left="284"/>
        <w:rPr>
          <w:rFonts w:ascii="Times New Roman" w:hAnsi="Times New Roman"/>
        </w:rPr>
      </w:pPr>
      <w:r w:rsidRPr="00AD1F63">
        <w:rPr>
          <w:rFonts w:ascii="Times New Roman" w:hAnsi="Times New Roman"/>
        </w:rPr>
        <w:br w:type="page"/>
      </w:r>
    </w:p>
    <w:p w:rsidR="004A7C03" w:rsidRPr="00AD1F63" w:rsidRDefault="004A7C03" w:rsidP="009A0B27">
      <w:pPr>
        <w:spacing w:after="0" w:line="360" w:lineRule="auto"/>
        <w:ind w:left="284"/>
        <w:jc w:val="center"/>
        <w:rPr>
          <w:rFonts w:ascii="Times New Roman" w:hAnsi="Times New Roman"/>
          <w:sz w:val="28"/>
          <w:szCs w:val="28"/>
        </w:rPr>
      </w:pPr>
      <w:r w:rsidRPr="00AD1F63">
        <w:rPr>
          <w:rFonts w:ascii="Times New Roman" w:hAnsi="Times New Roman"/>
          <w:sz w:val="28"/>
          <w:szCs w:val="28"/>
        </w:rPr>
        <w:t>РОЗДІЛ 3</w:t>
      </w:r>
    </w:p>
    <w:p w:rsidR="004A7C03" w:rsidRPr="00AD1F63" w:rsidRDefault="004A7C03" w:rsidP="009A0B27">
      <w:pPr>
        <w:spacing w:after="0" w:line="360" w:lineRule="auto"/>
        <w:ind w:left="284" w:firstLine="709"/>
        <w:jc w:val="center"/>
        <w:rPr>
          <w:rFonts w:ascii="Times New Roman" w:hAnsi="Times New Roman"/>
          <w:sz w:val="28"/>
          <w:szCs w:val="28"/>
        </w:rPr>
      </w:pPr>
      <w:r w:rsidRPr="00AD1F63">
        <w:rPr>
          <w:rFonts w:ascii="Times New Roman" w:hAnsi="Times New Roman"/>
          <w:sz w:val="28"/>
          <w:szCs w:val="28"/>
        </w:rPr>
        <w:t>РЕЗУЛЬТАТИ ВЛАСНИХ ДОСЛІДЖЕНЬ</w:t>
      </w:r>
    </w:p>
    <w:p w:rsidR="004A7C03" w:rsidRPr="00AD1F63" w:rsidRDefault="004A7C03" w:rsidP="009A0B27">
      <w:pPr>
        <w:spacing w:after="0" w:line="360" w:lineRule="auto"/>
        <w:ind w:left="284" w:firstLine="709"/>
        <w:jc w:val="center"/>
        <w:rPr>
          <w:rFonts w:ascii="Times New Roman" w:hAnsi="Times New Roman"/>
          <w:sz w:val="28"/>
          <w:szCs w:val="28"/>
        </w:rPr>
      </w:pPr>
      <w:r w:rsidRPr="00AD1F63">
        <w:rPr>
          <w:rFonts w:ascii="Times New Roman" w:hAnsi="Times New Roman"/>
          <w:sz w:val="28"/>
          <w:szCs w:val="28"/>
        </w:rPr>
        <w:t xml:space="preserve">ОЦІНКА РІВНІВ МАРКЕРІВ ЕНДОТЕЛІАЛЬНОЇ ДИСФУНКЦІЇ ТА ТРОМБОУТВОРЕННЯ У ХВОРИХ НА ГОСТРИЙ ІНФАРКТ МІОКАРДА ІЗ СУПУТНІМ ЦУКРОВИМ ДІАБЕТОМ </w:t>
      </w:r>
      <w:r w:rsidR="005A478E" w:rsidRPr="00AD1F63">
        <w:rPr>
          <w:rFonts w:ascii="Times New Roman" w:hAnsi="Times New Roman"/>
          <w:sz w:val="28"/>
          <w:szCs w:val="28"/>
        </w:rPr>
        <w:t xml:space="preserve">2 </w:t>
      </w:r>
      <w:r w:rsidR="009A67FA">
        <w:rPr>
          <w:rFonts w:ascii="Times New Roman" w:hAnsi="Times New Roman"/>
          <w:sz w:val="28"/>
          <w:szCs w:val="28"/>
        </w:rPr>
        <w:t>ТИПУ</w:t>
      </w:r>
    </w:p>
    <w:p w:rsidR="004A7C03" w:rsidRPr="00AD1F63" w:rsidRDefault="004A7C03" w:rsidP="009A0B27">
      <w:pPr>
        <w:spacing w:after="0" w:line="360" w:lineRule="auto"/>
        <w:ind w:left="284" w:firstLine="709"/>
        <w:jc w:val="center"/>
        <w:rPr>
          <w:rFonts w:ascii="Times New Roman" w:hAnsi="Times New Roman"/>
          <w:sz w:val="28"/>
          <w:szCs w:val="28"/>
        </w:rPr>
      </w:pPr>
    </w:p>
    <w:p w:rsidR="004A7C03" w:rsidRPr="00AD1F63" w:rsidRDefault="004A7C03" w:rsidP="00220CC0">
      <w:pPr>
        <w:spacing w:after="0" w:line="360" w:lineRule="auto"/>
        <w:ind w:firstLine="851"/>
        <w:jc w:val="both"/>
        <w:rPr>
          <w:rFonts w:ascii="Times New Roman" w:eastAsia="PetersburgC" w:hAnsi="Times New Roman"/>
          <w:sz w:val="28"/>
          <w:szCs w:val="28"/>
          <w:lang w:eastAsia="ru-RU"/>
        </w:rPr>
      </w:pPr>
      <w:r w:rsidRPr="00AD1F63">
        <w:rPr>
          <w:rFonts w:ascii="Times New Roman" w:hAnsi="Times New Roman"/>
          <w:sz w:val="28"/>
          <w:szCs w:val="28"/>
        </w:rPr>
        <w:t xml:space="preserve">3.1 Значення показників ендотеліальної дисфункції та тромбоутворення у хворих на гострий інфаркт міокарда 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та супутнім цукровим діабетом </w:t>
      </w:r>
      <w:r w:rsidR="005A478E" w:rsidRPr="00AD1F63">
        <w:rPr>
          <w:rFonts w:ascii="Times New Roman" w:hAnsi="Times New Roman"/>
          <w:sz w:val="28"/>
          <w:szCs w:val="28"/>
        </w:rPr>
        <w:t>2 типу</w:t>
      </w:r>
      <w:r w:rsidRPr="00AD1F63">
        <w:rPr>
          <w:rFonts w:ascii="Times New Roman" w:eastAsia="PetersburgC" w:hAnsi="Times New Roman"/>
          <w:sz w:val="28"/>
          <w:szCs w:val="28"/>
          <w:lang w:eastAsia="ru-RU"/>
        </w:rPr>
        <w:t xml:space="preserve"> </w:t>
      </w:r>
    </w:p>
    <w:p w:rsidR="004A7C03" w:rsidRPr="00AD1F63" w:rsidRDefault="004A7C03" w:rsidP="00220CC0">
      <w:pPr>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За результатами наукових досліджень вітчизняних та зарубіжних вчених, які стосуються вивчення механізмів розвитку гострого інфаркту міокарда, відомо про безпосереднє залучення ендотелію до розвитку атеросклерозу та можливого прогнозування серцево-судинних поді</w:t>
      </w:r>
      <w:r w:rsidR="00537918" w:rsidRPr="00AD1F63">
        <w:rPr>
          <w:rFonts w:ascii="Times New Roman" w:eastAsia="PetersburgC" w:hAnsi="Times New Roman"/>
          <w:sz w:val="28"/>
          <w:szCs w:val="28"/>
          <w:lang w:eastAsia="ru-RU"/>
        </w:rPr>
        <w:t>й незалежно від факторів ризику</w:t>
      </w:r>
      <w:r w:rsidRPr="00AD1F63">
        <w:rPr>
          <w:rFonts w:ascii="Times New Roman" w:eastAsia="PetersburgC" w:hAnsi="Times New Roman"/>
          <w:sz w:val="28"/>
          <w:szCs w:val="28"/>
          <w:lang w:eastAsia="ru-RU"/>
        </w:rPr>
        <w:t xml:space="preserve"> [</w:t>
      </w:r>
      <w:r w:rsidR="00777059">
        <w:rPr>
          <w:rFonts w:ascii="Times New Roman" w:eastAsia="PetersburgC" w:hAnsi="Times New Roman"/>
          <w:sz w:val="28"/>
          <w:szCs w:val="28"/>
          <w:lang w:eastAsia="ru-RU"/>
        </w:rPr>
        <w:t>17</w:t>
      </w:r>
      <w:r w:rsidR="00945E77" w:rsidRPr="00945E77">
        <w:rPr>
          <w:rFonts w:ascii="Times New Roman" w:eastAsia="PetersburgC" w:hAnsi="Times New Roman"/>
          <w:sz w:val="28"/>
          <w:szCs w:val="28"/>
          <w:lang w:eastAsia="ru-RU"/>
        </w:rPr>
        <w:t>6</w:t>
      </w:r>
      <w:r w:rsidRPr="00AD1F63">
        <w:rPr>
          <w:rFonts w:ascii="Times New Roman" w:eastAsia="PetersburgC" w:hAnsi="Times New Roman"/>
          <w:sz w:val="28"/>
          <w:szCs w:val="28"/>
          <w:lang w:eastAsia="ru-RU"/>
        </w:rPr>
        <w:t>]. Оксид азоту (NO) є багатофункціональною сигнальною молекулою, що бере участь у підтримці метаболічного і серцево-судинного гомеостазу. NO також є потужним ендогенним судинорозширювальним засобом і бере участь у ключових процесах, які пригнічують утворення судинного ура</w:t>
      </w:r>
      <w:r w:rsidR="00537918" w:rsidRPr="00AD1F63">
        <w:rPr>
          <w:rFonts w:ascii="Times New Roman" w:eastAsia="PetersburgC" w:hAnsi="Times New Roman"/>
          <w:sz w:val="28"/>
          <w:szCs w:val="28"/>
          <w:lang w:eastAsia="ru-RU"/>
        </w:rPr>
        <w:t>ження атеросклеротичного ґенезу</w:t>
      </w:r>
      <w:r w:rsidR="00537918" w:rsidRPr="00AD1F63">
        <w:rPr>
          <w:rFonts w:ascii="Times New Roman" w:eastAsia="PetersburgC" w:hAnsi="Times New Roman"/>
          <w:sz w:val="28"/>
          <w:szCs w:val="28"/>
          <w:lang w:val="ru-RU" w:eastAsia="ru-RU"/>
        </w:rPr>
        <w:t xml:space="preserve"> </w:t>
      </w:r>
      <w:r w:rsidRPr="00AD1F63">
        <w:rPr>
          <w:rFonts w:ascii="Times New Roman" w:eastAsia="PetersburgC" w:hAnsi="Times New Roman"/>
          <w:sz w:val="28"/>
          <w:szCs w:val="28"/>
          <w:lang w:eastAsia="ru-RU"/>
        </w:rPr>
        <w:t>[</w:t>
      </w:r>
      <w:r w:rsidR="00777059">
        <w:rPr>
          <w:rFonts w:ascii="Times New Roman" w:eastAsia="PetersburgC" w:hAnsi="Times New Roman"/>
          <w:sz w:val="28"/>
          <w:szCs w:val="28"/>
          <w:lang w:eastAsia="ru-RU"/>
        </w:rPr>
        <w:t>17</w:t>
      </w:r>
      <w:r w:rsidR="00945E77" w:rsidRPr="00945E77">
        <w:rPr>
          <w:rFonts w:ascii="Times New Roman" w:eastAsia="PetersburgC" w:hAnsi="Times New Roman"/>
          <w:sz w:val="28"/>
          <w:szCs w:val="28"/>
          <w:lang w:val="ru-RU" w:eastAsia="ru-RU"/>
        </w:rPr>
        <w:t>7</w:t>
      </w:r>
      <w:r w:rsidRPr="00AD1F63">
        <w:rPr>
          <w:rFonts w:ascii="Times New Roman" w:eastAsia="PetersburgC" w:hAnsi="Times New Roman"/>
          <w:sz w:val="28"/>
          <w:szCs w:val="28"/>
          <w:lang w:eastAsia="ru-RU"/>
        </w:rPr>
        <w:t>]. В ряді досліджень доведено, що гіперглікемія та інсулінорезистентність є ключовими факторами у розвитку атеросклерозу та його ускладнень [</w:t>
      </w:r>
      <w:r w:rsidR="00777059">
        <w:rPr>
          <w:rFonts w:ascii="Times New Roman" w:eastAsia="PetersburgC" w:hAnsi="Times New Roman"/>
          <w:sz w:val="28"/>
          <w:szCs w:val="28"/>
          <w:lang w:eastAsia="ru-RU"/>
        </w:rPr>
        <w:t>17</w:t>
      </w:r>
      <w:r w:rsidR="00945E77" w:rsidRPr="00945E77">
        <w:rPr>
          <w:rFonts w:ascii="Times New Roman" w:eastAsia="PetersburgC" w:hAnsi="Times New Roman"/>
          <w:sz w:val="28"/>
          <w:szCs w:val="28"/>
          <w:lang w:eastAsia="ru-RU"/>
        </w:rPr>
        <w:t>8</w:t>
      </w:r>
      <w:r w:rsidRPr="00AD1F63">
        <w:rPr>
          <w:rFonts w:ascii="Times New Roman" w:eastAsia="PetersburgC" w:hAnsi="Times New Roman"/>
          <w:sz w:val="28"/>
          <w:szCs w:val="28"/>
          <w:lang w:eastAsia="ru-RU"/>
        </w:rPr>
        <w:t>]. Посилене тромботичне середовище і передчасний атеросклероз є ключовими факторами для підвищення серцево-судинного ризику при цукровому діабеті, який характеризується кількісними та якісними змінами білків коагуляції, які загалом підвищують стійкість до фібринолізу, а отже, збільшують ризик тромбозу</w:t>
      </w:r>
      <w:r w:rsidRPr="00AD1F63">
        <w:rPr>
          <w:rFonts w:ascii="Times New Roman" w:hAnsi="Times New Roman"/>
          <w:sz w:val="28"/>
          <w:szCs w:val="28"/>
          <w:lang w:eastAsia="ru-RU"/>
        </w:rPr>
        <w:t xml:space="preserve"> </w:t>
      </w:r>
      <w:r w:rsidRPr="00AD1F63">
        <w:rPr>
          <w:rFonts w:ascii="Times New Roman" w:eastAsia="PetersburgC" w:hAnsi="Times New Roman"/>
          <w:sz w:val="28"/>
          <w:szCs w:val="28"/>
          <w:lang w:eastAsia="ru-RU"/>
        </w:rPr>
        <w:t>[</w:t>
      </w:r>
      <w:r w:rsidR="00777059">
        <w:rPr>
          <w:rFonts w:ascii="Times New Roman" w:eastAsia="PetersburgC" w:hAnsi="Times New Roman"/>
          <w:sz w:val="28"/>
          <w:szCs w:val="28"/>
          <w:lang w:eastAsia="ru-RU"/>
        </w:rPr>
        <w:t>17</w:t>
      </w:r>
      <w:r w:rsidR="00945E77" w:rsidRPr="00945E77">
        <w:rPr>
          <w:rFonts w:ascii="Times New Roman" w:eastAsia="PetersburgC" w:hAnsi="Times New Roman"/>
          <w:sz w:val="28"/>
          <w:szCs w:val="28"/>
          <w:lang w:eastAsia="ru-RU"/>
        </w:rPr>
        <w:t>9</w:t>
      </w:r>
      <w:r w:rsidRPr="00AD1F63">
        <w:rPr>
          <w:rFonts w:ascii="Times New Roman" w:eastAsia="PetersburgC" w:hAnsi="Times New Roman"/>
          <w:sz w:val="28"/>
          <w:szCs w:val="28"/>
          <w:lang w:eastAsia="ru-RU"/>
        </w:rPr>
        <w:t>].</w:t>
      </w:r>
    </w:p>
    <w:p w:rsidR="004A7C03" w:rsidRPr="00AD1F63" w:rsidRDefault="004A7C03" w:rsidP="00220CC0">
      <w:pPr>
        <w:spacing w:after="0" w:line="360" w:lineRule="auto"/>
        <w:ind w:firstLine="851"/>
        <w:jc w:val="both"/>
        <w:rPr>
          <w:rFonts w:ascii="Times New Roman" w:eastAsia="PetersburgC" w:hAnsi="Times New Roman"/>
          <w:sz w:val="28"/>
          <w:szCs w:val="28"/>
          <w:lang w:eastAsia="ru-RU"/>
        </w:rPr>
      </w:pPr>
      <w:r w:rsidRPr="00AD1F63">
        <w:rPr>
          <w:rFonts w:ascii="Times New Roman" w:hAnsi="Times New Roman"/>
          <w:sz w:val="28"/>
          <w:szCs w:val="28"/>
          <w:lang w:eastAsia="ru-RU"/>
        </w:rPr>
        <w:t>Багатогранність та складність ланок його патогенезу потребують комплексної оцінки.</w:t>
      </w:r>
    </w:p>
    <w:p w:rsidR="004A7C03" w:rsidRPr="00AD1F63" w:rsidRDefault="004A7C03" w:rsidP="00220CC0">
      <w:pPr>
        <w:autoSpaceDE w:val="0"/>
        <w:autoSpaceDN w:val="0"/>
        <w:adjustRightInd w:val="0"/>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Враховуючи зазначене нами було детально проаналізовано рівні маркерів ендотеліальної дисфункції та атеротромбозу: інгібітора активатора плазміногену 1 типу, асиметричного діметіларгініна та ендотеліальної синтази оксиду азоту</w:t>
      </w:r>
      <w:r w:rsidRPr="00AD1F63">
        <w:rPr>
          <w:rFonts w:ascii="Times New Roman" w:hAnsi="Times New Roman"/>
          <w:sz w:val="28"/>
          <w:szCs w:val="28"/>
        </w:rPr>
        <w:t xml:space="preserve"> (</w:t>
      </w:r>
      <w:r w:rsidRPr="00AD1F63">
        <w:rPr>
          <w:rFonts w:ascii="Times New Roman" w:hAnsi="Times New Roman"/>
          <w:sz w:val="28"/>
          <w:szCs w:val="28"/>
          <w:lang w:val="en-US"/>
        </w:rPr>
        <w:t>NOS</w:t>
      </w:r>
      <w:r w:rsidRPr="00AD1F63">
        <w:rPr>
          <w:rFonts w:ascii="Times New Roman" w:hAnsi="Times New Roman"/>
          <w:sz w:val="28"/>
          <w:szCs w:val="28"/>
        </w:rPr>
        <w:t>)</w:t>
      </w:r>
      <w:r w:rsidRPr="00AD1F63">
        <w:rPr>
          <w:rFonts w:ascii="Times New Roman" w:hAnsi="Times New Roman"/>
          <w:sz w:val="28"/>
          <w:szCs w:val="28"/>
          <w:lang w:eastAsia="ru-RU"/>
        </w:rPr>
        <w:t xml:space="preserve"> у хворих на гострий інфаркт міокарда в залежності від наявності цукрового діабету </w:t>
      </w:r>
      <w:r w:rsidR="005A478E" w:rsidRPr="00AD1F63">
        <w:rPr>
          <w:rFonts w:ascii="Times New Roman" w:hAnsi="Times New Roman"/>
          <w:sz w:val="28"/>
          <w:szCs w:val="28"/>
          <w:lang w:eastAsia="ru-RU"/>
        </w:rPr>
        <w:t>2 типу</w:t>
      </w:r>
      <w:r w:rsidRPr="00AD1F63">
        <w:rPr>
          <w:rFonts w:ascii="Times New Roman" w:hAnsi="Times New Roman"/>
          <w:sz w:val="28"/>
          <w:szCs w:val="28"/>
          <w:lang w:eastAsia="ru-RU"/>
        </w:rPr>
        <w:t xml:space="preserve"> (табл.</w:t>
      </w:r>
      <w:r w:rsidR="003E3544" w:rsidRPr="00AD1F63">
        <w:rPr>
          <w:rFonts w:ascii="Times New Roman" w:hAnsi="Times New Roman"/>
          <w:sz w:val="28"/>
          <w:szCs w:val="28"/>
          <w:lang w:eastAsia="ru-RU"/>
        </w:rPr>
        <w:t xml:space="preserve"> </w:t>
      </w:r>
      <w:r w:rsidRPr="00AD1F63">
        <w:rPr>
          <w:rFonts w:ascii="Times New Roman" w:hAnsi="Times New Roman"/>
          <w:sz w:val="28"/>
          <w:szCs w:val="28"/>
          <w:lang w:eastAsia="ru-RU"/>
        </w:rPr>
        <w:t>3.1).</w:t>
      </w:r>
    </w:p>
    <w:p w:rsidR="004A7C03" w:rsidRPr="00AD1F63" w:rsidRDefault="004A7C03" w:rsidP="00220CC0">
      <w:pPr>
        <w:autoSpaceDE w:val="0"/>
        <w:autoSpaceDN w:val="0"/>
        <w:adjustRightInd w:val="0"/>
        <w:spacing w:after="0" w:line="360" w:lineRule="auto"/>
        <w:ind w:firstLine="851"/>
        <w:jc w:val="both"/>
        <w:rPr>
          <w:rFonts w:ascii="Times New Roman" w:eastAsia="PetersburgC" w:hAnsi="Times New Roman"/>
          <w:sz w:val="28"/>
          <w:szCs w:val="28"/>
          <w:lang w:eastAsia="ru-RU"/>
        </w:rPr>
      </w:pPr>
    </w:p>
    <w:p w:rsidR="004A7C03" w:rsidRPr="00AD1F63" w:rsidRDefault="004A7C03" w:rsidP="00220CC0">
      <w:pPr>
        <w:tabs>
          <w:tab w:val="left" w:pos="-664"/>
        </w:tabs>
        <w:spacing w:after="0" w:line="360" w:lineRule="auto"/>
        <w:ind w:firstLine="851"/>
        <w:jc w:val="right"/>
        <w:rPr>
          <w:rFonts w:ascii="Times New Roman" w:hAnsi="Times New Roman"/>
          <w:i/>
          <w:sz w:val="28"/>
          <w:szCs w:val="28"/>
        </w:rPr>
      </w:pPr>
      <w:r w:rsidRPr="00AD1F63">
        <w:rPr>
          <w:rFonts w:ascii="Times New Roman" w:hAnsi="Times New Roman"/>
          <w:i/>
          <w:sz w:val="28"/>
          <w:szCs w:val="28"/>
        </w:rPr>
        <w:t>Таблиця 3.1</w:t>
      </w:r>
    </w:p>
    <w:p w:rsidR="004A7C03" w:rsidRPr="00AD1F63" w:rsidRDefault="004A7C03" w:rsidP="00220CC0">
      <w:pPr>
        <w:tabs>
          <w:tab w:val="left" w:pos="-664"/>
        </w:tabs>
        <w:spacing w:after="0" w:line="360" w:lineRule="auto"/>
        <w:ind w:firstLine="851"/>
        <w:jc w:val="center"/>
        <w:rPr>
          <w:rFonts w:ascii="Times New Roman" w:hAnsi="Times New Roman"/>
          <w:sz w:val="28"/>
          <w:szCs w:val="28"/>
        </w:rPr>
      </w:pPr>
      <w:r w:rsidRPr="00AD1F63">
        <w:rPr>
          <w:rFonts w:ascii="Times New Roman" w:hAnsi="Times New Roman"/>
          <w:sz w:val="28"/>
          <w:szCs w:val="28"/>
        </w:rPr>
        <w:t xml:space="preserve">Значення маркерів ендотеліальної дисфункції та атеротромбозу у хворих на першу добу гострого інфаркту міокарда в залежності від наявності або відсутності цукрового діабету </w:t>
      </w:r>
      <w:r w:rsidR="005A478E" w:rsidRPr="00AD1F63">
        <w:rPr>
          <w:rFonts w:ascii="Times New Roman" w:hAnsi="Times New Roman"/>
          <w:sz w:val="28"/>
          <w:szCs w:val="28"/>
        </w:rPr>
        <w:t>2 типу</w:t>
      </w:r>
    </w:p>
    <w:p w:rsidR="004A7C03" w:rsidRPr="00AD1F63" w:rsidRDefault="004A7C03" w:rsidP="00220CC0">
      <w:pPr>
        <w:tabs>
          <w:tab w:val="left" w:pos="-664"/>
        </w:tabs>
        <w:spacing w:after="0" w:line="240" w:lineRule="auto"/>
        <w:ind w:firstLine="851"/>
        <w:jc w:val="center"/>
        <w:rPr>
          <w:rFonts w:ascii="Times New Roman" w:hAnsi="Times New Roman"/>
          <w:sz w:val="28"/>
          <w:szCs w:val="28"/>
        </w:rPr>
      </w:pPr>
    </w:p>
    <w:tbl>
      <w:tblPr>
        <w:tblW w:w="99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10"/>
        <w:gridCol w:w="2146"/>
        <w:gridCol w:w="2268"/>
        <w:gridCol w:w="1842"/>
        <w:gridCol w:w="1985"/>
      </w:tblGrid>
      <w:tr w:rsidR="00220CC0" w:rsidRPr="00AD1F63" w:rsidTr="00881E77">
        <w:trPr>
          <w:trHeight w:val="1382"/>
        </w:trPr>
        <w:tc>
          <w:tcPr>
            <w:tcW w:w="1710" w:type="dxa"/>
            <w:tcBorders>
              <w:bottom w:val="nil"/>
            </w:tcBorders>
            <w:tcMar>
              <w:left w:w="28" w:type="dxa"/>
              <w:right w:w="28" w:type="dxa"/>
            </w:tcMar>
          </w:tcPr>
          <w:p w:rsidR="00220CC0" w:rsidRPr="00AD1F63" w:rsidRDefault="00220CC0" w:rsidP="00881E77">
            <w:pPr>
              <w:tabs>
                <w:tab w:val="left" w:pos="-664"/>
              </w:tabs>
              <w:spacing w:after="0" w:line="240" w:lineRule="auto"/>
              <w:rPr>
                <w:rFonts w:ascii="Times New Roman" w:hAnsi="Times New Roman"/>
                <w:sz w:val="28"/>
                <w:szCs w:val="28"/>
              </w:rPr>
            </w:pPr>
            <w:r w:rsidRPr="00AD1F63">
              <w:rPr>
                <w:rFonts w:ascii="Times New Roman" w:hAnsi="Times New Roman"/>
                <w:sz w:val="28"/>
                <w:szCs w:val="28"/>
              </w:rPr>
              <w:t>Показник</w:t>
            </w:r>
          </w:p>
        </w:tc>
        <w:tc>
          <w:tcPr>
            <w:tcW w:w="2146" w:type="dxa"/>
            <w:tcMar>
              <w:left w:w="28" w:type="dxa"/>
              <w:right w:w="28" w:type="dxa"/>
            </w:tcMar>
          </w:tcPr>
          <w:p w:rsidR="00220CC0" w:rsidRPr="00AD1F63" w:rsidRDefault="00220CC0" w:rsidP="00881E77">
            <w:pPr>
              <w:tabs>
                <w:tab w:val="left" w:pos="-664"/>
              </w:tabs>
              <w:spacing w:after="0" w:line="240" w:lineRule="auto"/>
              <w:jc w:val="center"/>
              <w:rPr>
                <w:rFonts w:ascii="Times New Roman" w:hAnsi="Times New Roman"/>
                <w:sz w:val="28"/>
                <w:szCs w:val="28"/>
              </w:rPr>
            </w:pPr>
            <w:r w:rsidRPr="00AD1F63">
              <w:rPr>
                <w:rFonts w:ascii="Times New Roman" w:hAnsi="Times New Roman"/>
                <w:sz w:val="28"/>
                <w:szCs w:val="28"/>
              </w:rPr>
              <w:t>Хворі на гострий інфаркт міокарда з ЦД 2 типу, n=73</w:t>
            </w:r>
          </w:p>
        </w:tc>
        <w:tc>
          <w:tcPr>
            <w:tcW w:w="2268" w:type="dxa"/>
            <w:tcMar>
              <w:left w:w="28" w:type="dxa"/>
              <w:right w:w="28" w:type="dxa"/>
            </w:tcMar>
          </w:tcPr>
          <w:p w:rsidR="00220CC0" w:rsidRPr="00AD1F63" w:rsidRDefault="00220CC0" w:rsidP="00881E77">
            <w:pPr>
              <w:tabs>
                <w:tab w:val="left" w:pos="-664"/>
              </w:tabs>
              <w:spacing w:after="0" w:line="240" w:lineRule="auto"/>
              <w:jc w:val="center"/>
              <w:rPr>
                <w:rFonts w:ascii="Times New Roman" w:hAnsi="Times New Roman"/>
                <w:sz w:val="28"/>
                <w:szCs w:val="28"/>
              </w:rPr>
            </w:pPr>
            <w:r w:rsidRPr="00AD1F63">
              <w:rPr>
                <w:rFonts w:ascii="Times New Roman" w:hAnsi="Times New Roman"/>
                <w:sz w:val="28"/>
                <w:szCs w:val="28"/>
              </w:rPr>
              <w:t>Хворі на гострий інфаркт міокарда без ЦД 2 типу,</w:t>
            </w:r>
          </w:p>
          <w:p w:rsidR="00220CC0" w:rsidRPr="00AD1F63" w:rsidRDefault="00220CC0" w:rsidP="00881E77">
            <w:pPr>
              <w:tabs>
                <w:tab w:val="left" w:pos="-664"/>
              </w:tabs>
              <w:spacing w:after="0" w:line="240" w:lineRule="auto"/>
              <w:ind w:firstLine="851"/>
              <w:jc w:val="center"/>
              <w:rPr>
                <w:rFonts w:ascii="Times New Roman" w:hAnsi="Times New Roman"/>
                <w:sz w:val="28"/>
                <w:szCs w:val="28"/>
              </w:rPr>
            </w:pPr>
            <w:r w:rsidRPr="00AD1F63">
              <w:rPr>
                <w:rFonts w:ascii="Times New Roman" w:hAnsi="Times New Roman"/>
                <w:sz w:val="28"/>
                <w:szCs w:val="28"/>
                <w:lang w:val="en-US"/>
              </w:rPr>
              <w:t>n</w:t>
            </w:r>
            <w:r w:rsidRPr="00AD1F63">
              <w:rPr>
                <w:rFonts w:ascii="Times New Roman" w:hAnsi="Times New Roman"/>
                <w:sz w:val="28"/>
                <w:szCs w:val="28"/>
              </w:rPr>
              <w:t>=57</w:t>
            </w:r>
          </w:p>
        </w:tc>
        <w:tc>
          <w:tcPr>
            <w:tcW w:w="1842" w:type="dxa"/>
          </w:tcPr>
          <w:p w:rsidR="00220CC0" w:rsidRPr="00AD1F63" w:rsidRDefault="00220CC0" w:rsidP="00881E77">
            <w:pPr>
              <w:tabs>
                <w:tab w:val="left" w:pos="-664"/>
              </w:tabs>
              <w:spacing w:after="0" w:line="240" w:lineRule="auto"/>
              <w:jc w:val="center"/>
              <w:rPr>
                <w:rFonts w:ascii="Times New Roman" w:hAnsi="Times New Roman"/>
                <w:sz w:val="28"/>
                <w:szCs w:val="28"/>
                <w:lang w:val="ru-RU"/>
              </w:rPr>
            </w:pPr>
            <w:r w:rsidRPr="00AD1F63">
              <w:rPr>
                <w:rFonts w:ascii="Times New Roman" w:hAnsi="Times New Roman"/>
                <w:sz w:val="28"/>
                <w:szCs w:val="28"/>
              </w:rPr>
              <w:t>Контрольна група,</w:t>
            </w:r>
          </w:p>
          <w:p w:rsidR="00220CC0" w:rsidRPr="00AD1F63" w:rsidRDefault="00220CC0" w:rsidP="00881E77">
            <w:pPr>
              <w:tabs>
                <w:tab w:val="left" w:pos="-664"/>
              </w:tabs>
              <w:spacing w:after="0" w:line="240" w:lineRule="auto"/>
              <w:jc w:val="center"/>
              <w:rPr>
                <w:rFonts w:ascii="Times New Roman" w:hAnsi="Times New Roman"/>
                <w:sz w:val="28"/>
                <w:szCs w:val="28"/>
              </w:rPr>
            </w:pPr>
            <w:r w:rsidRPr="00AD1F63">
              <w:rPr>
                <w:rFonts w:ascii="Times New Roman" w:hAnsi="Times New Roman"/>
                <w:sz w:val="28"/>
                <w:szCs w:val="28"/>
              </w:rPr>
              <w:t>n=20</w:t>
            </w:r>
          </w:p>
        </w:tc>
        <w:tc>
          <w:tcPr>
            <w:tcW w:w="1985" w:type="dxa"/>
            <w:vMerge w:val="restart"/>
          </w:tcPr>
          <w:p w:rsidR="00220CC0" w:rsidRPr="00AD1F63" w:rsidRDefault="00220CC0" w:rsidP="00220CC0">
            <w:pPr>
              <w:tabs>
                <w:tab w:val="left" w:pos="-664"/>
              </w:tabs>
              <w:spacing w:after="0" w:line="240" w:lineRule="auto"/>
              <w:ind w:firstLine="851"/>
              <w:rPr>
                <w:rFonts w:ascii="Times New Roman" w:hAnsi="Times New Roman"/>
                <w:sz w:val="28"/>
                <w:szCs w:val="28"/>
              </w:rPr>
            </w:pPr>
            <w:r w:rsidRPr="00AD1F63">
              <w:rPr>
                <w:rFonts w:ascii="Times New Roman" w:hAnsi="Times New Roman"/>
                <w:sz w:val="28"/>
                <w:szCs w:val="28"/>
              </w:rPr>
              <w:t>р</w:t>
            </w:r>
          </w:p>
        </w:tc>
      </w:tr>
      <w:tr w:rsidR="00220CC0" w:rsidRPr="00AD1F63" w:rsidTr="00881E77">
        <w:trPr>
          <w:trHeight w:val="284"/>
        </w:trPr>
        <w:tc>
          <w:tcPr>
            <w:tcW w:w="1710" w:type="dxa"/>
            <w:tcBorders>
              <w:top w:val="nil"/>
            </w:tcBorders>
            <w:tcMar>
              <w:left w:w="28" w:type="dxa"/>
              <w:right w:w="28" w:type="dxa"/>
            </w:tcMar>
          </w:tcPr>
          <w:p w:rsidR="00220CC0" w:rsidRPr="00AD1F63" w:rsidRDefault="00220CC0" w:rsidP="00220CC0">
            <w:pPr>
              <w:tabs>
                <w:tab w:val="left" w:pos="-664"/>
              </w:tabs>
              <w:spacing w:after="0" w:line="240" w:lineRule="auto"/>
              <w:ind w:firstLine="851"/>
              <w:rPr>
                <w:rFonts w:ascii="Times New Roman" w:hAnsi="Times New Roman"/>
                <w:sz w:val="28"/>
                <w:szCs w:val="28"/>
              </w:rPr>
            </w:pPr>
          </w:p>
        </w:tc>
        <w:tc>
          <w:tcPr>
            <w:tcW w:w="2146" w:type="dxa"/>
            <w:tcMar>
              <w:left w:w="28" w:type="dxa"/>
              <w:right w:w="28" w:type="dxa"/>
            </w:tcMar>
          </w:tcPr>
          <w:p w:rsidR="00220CC0" w:rsidRPr="00AD1F63" w:rsidRDefault="00220CC0" w:rsidP="00220CC0">
            <w:pPr>
              <w:tabs>
                <w:tab w:val="left" w:pos="-664"/>
              </w:tabs>
              <w:spacing w:after="0" w:line="240" w:lineRule="auto"/>
              <w:ind w:firstLine="851"/>
              <w:rPr>
                <w:rFonts w:ascii="Times New Roman" w:hAnsi="Times New Roman"/>
                <w:sz w:val="28"/>
                <w:szCs w:val="28"/>
              </w:rPr>
            </w:pPr>
            <w:r w:rsidRPr="00AD1F63">
              <w:rPr>
                <w:rFonts w:ascii="Times New Roman" w:hAnsi="Times New Roman"/>
                <w:sz w:val="28"/>
                <w:szCs w:val="28"/>
              </w:rPr>
              <w:t>1</w:t>
            </w:r>
          </w:p>
        </w:tc>
        <w:tc>
          <w:tcPr>
            <w:tcW w:w="2268" w:type="dxa"/>
            <w:tcMar>
              <w:left w:w="28" w:type="dxa"/>
              <w:right w:w="28" w:type="dxa"/>
            </w:tcMar>
          </w:tcPr>
          <w:p w:rsidR="00220CC0" w:rsidRPr="00AD1F63" w:rsidRDefault="00220CC0" w:rsidP="00220CC0">
            <w:pPr>
              <w:tabs>
                <w:tab w:val="left" w:pos="-664"/>
              </w:tabs>
              <w:spacing w:after="0" w:line="240" w:lineRule="auto"/>
              <w:ind w:firstLine="851"/>
              <w:rPr>
                <w:rFonts w:ascii="Times New Roman" w:hAnsi="Times New Roman"/>
                <w:sz w:val="28"/>
                <w:szCs w:val="28"/>
              </w:rPr>
            </w:pPr>
            <w:r w:rsidRPr="00AD1F63">
              <w:rPr>
                <w:rFonts w:ascii="Times New Roman" w:hAnsi="Times New Roman"/>
                <w:sz w:val="28"/>
                <w:szCs w:val="28"/>
              </w:rPr>
              <w:t>2</w:t>
            </w:r>
          </w:p>
        </w:tc>
        <w:tc>
          <w:tcPr>
            <w:tcW w:w="1842" w:type="dxa"/>
          </w:tcPr>
          <w:p w:rsidR="00220CC0" w:rsidRPr="00AD1F63" w:rsidRDefault="00220CC0" w:rsidP="00220CC0">
            <w:pPr>
              <w:tabs>
                <w:tab w:val="left" w:pos="-664"/>
              </w:tabs>
              <w:spacing w:after="0" w:line="240" w:lineRule="auto"/>
              <w:ind w:firstLine="851"/>
              <w:rPr>
                <w:rFonts w:ascii="Times New Roman" w:hAnsi="Times New Roman"/>
                <w:sz w:val="28"/>
                <w:szCs w:val="28"/>
              </w:rPr>
            </w:pPr>
            <w:r w:rsidRPr="00AD1F63">
              <w:rPr>
                <w:rFonts w:ascii="Times New Roman" w:hAnsi="Times New Roman"/>
                <w:sz w:val="28"/>
                <w:szCs w:val="28"/>
              </w:rPr>
              <w:t>3</w:t>
            </w:r>
          </w:p>
        </w:tc>
        <w:tc>
          <w:tcPr>
            <w:tcW w:w="1985" w:type="dxa"/>
            <w:vMerge/>
          </w:tcPr>
          <w:p w:rsidR="00220CC0" w:rsidRPr="00AD1F63" w:rsidRDefault="00220CC0" w:rsidP="00220CC0">
            <w:pPr>
              <w:tabs>
                <w:tab w:val="left" w:pos="-664"/>
              </w:tabs>
              <w:spacing w:after="0" w:line="240" w:lineRule="auto"/>
              <w:ind w:firstLine="851"/>
              <w:rPr>
                <w:rFonts w:ascii="Times New Roman" w:hAnsi="Times New Roman"/>
                <w:sz w:val="28"/>
                <w:szCs w:val="28"/>
              </w:rPr>
            </w:pPr>
          </w:p>
        </w:tc>
      </w:tr>
      <w:tr w:rsidR="004A7C03" w:rsidRPr="00AD1F63" w:rsidTr="00881E77">
        <w:tc>
          <w:tcPr>
            <w:tcW w:w="1710" w:type="dxa"/>
            <w:tcMar>
              <w:left w:w="28" w:type="dxa"/>
              <w:right w:w="28" w:type="dxa"/>
            </w:tcMar>
          </w:tcPr>
          <w:p w:rsidR="004A7C03" w:rsidRPr="00AD1F63" w:rsidRDefault="004A7C03" w:rsidP="00220CC0">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ІАП-1, нг/мл</w:t>
            </w:r>
          </w:p>
        </w:tc>
        <w:tc>
          <w:tcPr>
            <w:tcW w:w="2146" w:type="dxa"/>
            <w:tcMar>
              <w:left w:w="28" w:type="dxa"/>
              <w:right w:w="28" w:type="dxa"/>
            </w:tcMar>
          </w:tcPr>
          <w:p w:rsidR="004A7C03" w:rsidRPr="00AD1F63" w:rsidRDefault="004A7C03" w:rsidP="00220CC0">
            <w:pPr>
              <w:tabs>
                <w:tab w:val="left" w:pos="-664"/>
              </w:tabs>
              <w:spacing w:after="0" w:line="240" w:lineRule="auto"/>
              <w:jc w:val="center"/>
              <w:rPr>
                <w:rFonts w:ascii="Times New Roman" w:hAnsi="Times New Roman"/>
                <w:sz w:val="28"/>
                <w:szCs w:val="28"/>
              </w:rPr>
            </w:pPr>
            <w:r w:rsidRPr="00AD1F63">
              <w:rPr>
                <w:rFonts w:ascii="Times New Roman" w:hAnsi="Times New Roman"/>
                <w:sz w:val="28"/>
                <w:szCs w:val="28"/>
              </w:rPr>
              <w:t>63,27±1,50</w:t>
            </w:r>
          </w:p>
        </w:tc>
        <w:tc>
          <w:tcPr>
            <w:tcW w:w="2268" w:type="dxa"/>
            <w:tcMar>
              <w:left w:w="28" w:type="dxa"/>
              <w:right w:w="28" w:type="dxa"/>
            </w:tcMar>
          </w:tcPr>
          <w:p w:rsidR="004A7C03" w:rsidRPr="00AD1F63" w:rsidRDefault="004A7C03" w:rsidP="00220CC0">
            <w:pPr>
              <w:tabs>
                <w:tab w:val="left" w:pos="-664"/>
              </w:tabs>
              <w:spacing w:after="0" w:line="240" w:lineRule="auto"/>
              <w:jc w:val="center"/>
              <w:rPr>
                <w:rFonts w:ascii="Times New Roman" w:hAnsi="Times New Roman"/>
                <w:sz w:val="28"/>
                <w:szCs w:val="28"/>
              </w:rPr>
            </w:pPr>
            <w:r w:rsidRPr="00AD1F63">
              <w:rPr>
                <w:rFonts w:ascii="Times New Roman" w:hAnsi="Times New Roman"/>
                <w:sz w:val="28"/>
                <w:szCs w:val="28"/>
              </w:rPr>
              <w:t>51,03±1,66</w:t>
            </w:r>
          </w:p>
        </w:tc>
        <w:tc>
          <w:tcPr>
            <w:tcW w:w="1842" w:type="dxa"/>
          </w:tcPr>
          <w:p w:rsidR="004A7C03" w:rsidRPr="00AD1F63" w:rsidRDefault="004A7C03" w:rsidP="00220CC0">
            <w:pPr>
              <w:tabs>
                <w:tab w:val="left" w:pos="-664"/>
              </w:tabs>
              <w:spacing w:after="0" w:line="240" w:lineRule="auto"/>
              <w:jc w:val="center"/>
              <w:rPr>
                <w:rFonts w:ascii="Times New Roman" w:hAnsi="Times New Roman"/>
                <w:sz w:val="28"/>
                <w:szCs w:val="28"/>
              </w:rPr>
            </w:pPr>
            <w:r w:rsidRPr="00AD1F63">
              <w:rPr>
                <w:rFonts w:ascii="Times New Roman" w:hAnsi="Times New Roman"/>
                <w:sz w:val="28"/>
                <w:szCs w:val="28"/>
              </w:rPr>
              <w:t>18,64±0,62</w:t>
            </w:r>
          </w:p>
        </w:tc>
        <w:tc>
          <w:tcPr>
            <w:tcW w:w="1985" w:type="dxa"/>
          </w:tcPr>
          <w:p w:rsidR="004A7C03" w:rsidRPr="00AD1F63" w:rsidRDefault="004A7C03" w:rsidP="00881E77">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01</w:t>
            </w:r>
          </w:p>
          <w:p w:rsidR="004A7C03" w:rsidRPr="00AD1F63" w:rsidRDefault="004A7C03" w:rsidP="00881E77">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4A7C03" w:rsidRPr="00AD1F63" w:rsidRDefault="004A7C03" w:rsidP="00881E77">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2-3</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tc>
      </w:tr>
      <w:tr w:rsidR="004A7C03" w:rsidRPr="00AD1F63" w:rsidTr="00881E77">
        <w:tc>
          <w:tcPr>
            <w:tcW w:w="1710" w:type="dxa"/>
            <w:tcMar>
              <w:left w:w="28" w:type="dxa"/>
              <w:right w:w="28" w:type="dxa"/>
            </w:tcMar>
          </w:tcPr>
          <w:p w:rsidR="004A7C03" w:rsidRPr="00AD1F63" w:rsidRDefault="004A7C03" w:rsidP="00220CC0">
            <w:pPr>
              <w:tabs>
                <w:tab w:val="left" w:pos="-664"/>
              </w:tabs>
              <w:spacing w:after="0" w:line="240" w:lineRule="auto"/>
              <w:rPr>
                <w:rFonts w:ascii="Times New Roman" w:hAnsi="Times New Roman"/>
                <w:sz w:val="28"/>
                <w:szCs w:val="28"/>
              </w:rPr>
            </w:pPr>
            <w:r w:rsidRPr="00AD1F63">
              <w:rPr>
                <w:rFonts w:ascii="Times New Roman" w:hAnsi="Times New Roman"/>
                <w:sz w:val="28"/>
                <w:szCs w:val="28"/>
              </w:rPr>
              <w:t>АДМА, мкмоль/л</w:t>
            </w:r>
          </w:p>
        </w:tc>
        <w:tc>
          <w:tcPr>
            <w:tcW w:w="2146" w:type="dxa"/>
            <w:tcMar>
              <w:left w:w="28" w:type="dxa"/>
              <w:right w:w="28" w:type="dxa"/>
            </w:tcMar>
          </w:tcPr>
          <w:p w:rsidR="004A7C03" w:rsidRPr="00AD1F63" w:rsidRDefault="004A7C03" w:rsidP="00220CC0">
            <w:pPr>
              <w:tabs>
                <w:tab w:val="left" w:pos="-664"/>
              </w:tabs>
              <w:spacing w:after="0" w:line="240" w:lineRule="auto"/>
              <w:jc w:val="center"/>
              <w:rPr>
                <w:rFonts w:ascii="Times New Roman" w:hAnsi="Times New Roman"/>
                <w:sz w:val="28"/>
                <w:szCs w:val="28"/>
              </w:rPr>
            </w:pPr>
            <w:r w:rsidRPr="00AD1F63">
              <w:rPr>
                <w:rFonts w:ascii="Times New Roman" w:hAnsi="Times New Roman"/>
                <w:sz w:val="28"/>
                <w:szCs w:val="28"/>
              </w:rPr>
              <w:t>1,02±0,03</w:t>
            </w:r>
          </w:p>
        </w:tc>
        <w:tc>
          <w:tcPr>
            <w:tcW w:w="2268" w:type="dxa"/>
            <w:tcMar>
              <w:left w:w="28" w:type="dxa"/>
              <w:right w:w="28" w:type="dxa"/>
            </w:tcMar>
          </w:tcPr>
          <w:p w:rsidR="004A7C03" w:rsidRPr="00AD1F63" w:rsidRDefault="004A7C03" w:rsidP="00220CC0">
            <w:pPr>
              <w:tabs>
                <w:tab w:val="left" w:pos="-664"/>
              </w:tabs>
              <w:spacing w:after="0" w:line="240" w:lineRule="auto"/>
              <w:jc w:val="center"/>
              <w:rPr>
                <w:rFonts w:ascii="Times New Roman" w:hAnsi="Times New Roman"/>
                <w:sz w:val="28"/>
                <w:szCs w:val="28"/>
              </w:rPr>
            </w:pPr>
            <w:r w:rsidRPr="00AD1F63">
              <w:rPr>
                <w:rFonts w:ascii="Times New Roman" w:hAnsi="Times New Roman"/>
                <w:sz w:val="28"/>
                <w:szCs w:val="28"/>
              </w:rPr>
              <w:t>0,49±0,02</w:t>
            </w:r>
          </w:p>
        </w:tc>
        <w:tc>
          <w:tcPr>
            <w:tcW w:w="1842" w:type="dxa"/>
          </w:tcPr>
          <w:p w:rsidR="004A7C03" w:rsidRPr="00AD1F63" w:rsidRDefault="004A7C03" w:rsidP="00220CC0">
            <w:pPr>
              <w:tabs>
                <w:tab w:val="left" w:pos="-664"/>
              </w:tabs>
              <w:spacing w:after="0" w:line="240" w:lineRule="auto"/>
              <w:jc w:val="center"/>
              <w:rPr>
                <w:rFonts w:ascii="Times New Roman" w:hAnsi="Times New Roman"/>
                <w:sz w:val="28"/>
                <w:szCs w:val="28"/>
              </w:rPr>
            </w:pPr>
            <w:r w:rsidRPr="00AD1F63">
              <w:rPr>
                <w:rFonts w:ascii="Times New Roman" w:hAnsi="Times New Roman"/>
                <w:sz w:val="28"/>
                <w:szCs w:val="28"/>
              </w:rPr>
              <w:t>0,47±0,03</w:t>
            </w:r>
          </w:p>
        </w:tc>
        <w:tc>
          <w:tcPr>
            <w:tcW w:w="1985" w:type="dxa"/>
          </w:tcPr>
          <w:p w:rsidR="004A7C03" w:rsidRPr="00AD1F63" w:rsidRDefault="004A7C03" w:rsidP="00881E77">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01</w:t>
            </w:r>
          </w:p>
          <w:p w:rsidR="004A7C03" w:rsidRPr="00AD1F63" w:rsidRDefault="004A7C03" w:rsidP="00881E77">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4A7C03" w:rsidRPr="00AD1F63" w:rsidRDefault="004A7C03" w:rsidP="00881E77">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rPr>
              <w:t>2-3</w:t>
            </w:r>
            <w:r w:rsidRPr="00AD1F63">
              <w:rPr>
                <w:rFonts w:ascii="Times New Roman" w:hAnsi="Times New Roman"/>
                <w:sz w:val="28"/>
                <w:szCs w:val="28"/>
                <w:lang w:val="en-US"/>
              </w:rPr>
              <w:t>&gt;</w:t>
            </w:r>
            <w:r w:rsidRPr="00AD1F63">
              <w:rPr>
                <w:rFonts w:ascii="Times New Roman" w:hAnsi="Times New Roman"/>
                <w:sz w:val="28"/>
                <w:szCs w:val="28"/>
              </w:rPr>
              <w:t>0,</w:t>
            </w:r>
            <w:r w:rsidRPr="00AD1F63">
              <w:rPr>
                <w:rFonts w:ascii="Times New Roman" w:hAnsi="Times New Roman"/>
                <w:sz w:val="28"/>
                <w:szCs w:val="28"/>
                <w:lang w:val="ru-RU"/>
              </w:rPr>
              <w:t>05</w:t>
            </w:r>
          </w:p>
        </w:tc>
      </w:tr>
      <w:tr w:rsidR="004A7C03" w:rsidRPr="00AD1F63" w:rsidTr="00881E77">
        <w:tc>
          <w:tcPr>
            <w:tcW w:w="1710" w:type="dxa"/>
            <w:tcMar>
              <w:left w:w="28" w:type="dxa"/>
              <w:right w:w="28" w:type="dxa"/>
            </w:tcMar>
          </w:tcPr>
          <w:p w:rsidR="004A7C03" w:rsidRPr="00AD1F63" w:rsidRDefault="004A7C03" w:rsidP="00220CC0">
            <w:pPr>
              <w:tabs>
                <w:tab w:val="left" w:pos="-664"/>
              </w:tabs>
              <w:spacing w:after="0" w:line="240" w:lineRule="auto"/>
              <w:rPr>
                <w:rFonts w:ascii="Times New Roman" w:hAnsi="Times New Roman"/>
                <w:sz w:val="28"/>
                <w:szCs w:val="28"/>
              </w:rPr>
            </w:pPr>
            <w:r w:rsidRPr="00AD1F63">
              <w:rPr>
                <w:rFonts w:ascii="Times New Roman" w:hAnsi="Times New Roman"/>
                <w:sz w:val="28"/>
                <w:szCs w:val="28"/>
                <w:lang w:val="en-US"/>
              </w:rPr>
              <w:t>NOS</w:t>
            </w:r>
            <w:r w:rsidRPr="00AD1F63">
              <w:rPr>
                <w:rFonts w:ascii="Times New Roman" w:hAnsi="Times New Roman"/>
                <w:sz w:val="28"/>
                <w:szCs w:val="28"/>
              </w:rPr>
              <w:t>, нг/мл</w:t>
            </w:r>
          </w:p>
        </w:tc>
        <w:tc>
          <w:tcPr>
            <w:tcW w:w="2146" w:type="dxa"/>
            <w:tcMar>
              <w:left w:w="28" w:type="dxa"/>
              <w:right w:w="28" w:type="dxa"/>
            </w:tcMar>
          </w:tcPr>
          <w:p w:rsidR="004A7C03" w:rsidRPr="00AD1F63" w:rsidRDefault="004A7C03" w:rsidP="00220CC0">
            <w:pPr>
              <w:tabs>
                <w:tab w:val="left" w:pos="-664"/>
              </w:tabs>
              <w:spacing w:after="0" w:line="240" w:lineRule="auto"/>
              <w:jc w:val="center"/>
              <w:rPr>
                <w:rFonts w:ascii="Times New Roman" w:hAnsi="Times New Roman"/>
                <w:sz w:val="28"/>
                <w:szCs w:val="28"/>
              </w:rPr>
            </w:pPr>
            <w:r w:rsidRPr="00AD1F63">
              <w:rPr>
                <w:rFonts w:ascii="Times New Roman" w:hAnsi="Times New Roman"/>
                <w:sz w:val="28"/>
                <w:szCs w:val="28"/>
              </w:rPr>
              <w:t>3,12±0,14</w:t>
            </w:r>
          </w:p>
        </w:tc>
        <w:tc>
          <w:tcPr>
            <w:tcW w:w="2268" w:type="dxa"/>
            <w:tcMar>
              <w:left w:w="28" w:type="dxa"/>
              <w:right w:w="28" w:type="dxa"/>
            </w:tcMar>
          </w:tcPr>
          <w:p w:rsidR="004A7C03" w:rsidRPr="00AD1F63" w:rsidRDefault="004A7C03" w:rsidP="00220CC0">
            <w:pPr>
              <w:tabs>
                <w:tab w:val="left" w:pos="-664"/>
              </w:tabs>
              <w:spacing w:after="0" w:line="240" w:lineRule="auto"/>
              <w:jc w:val="center"/>
              <w:rPr>
                <w:rFonts w:ascii="Times New Roman" w:hAnsi="Times New Roman"/>
                <w:sz w:val="28"/>
                <w:szCs w:val="28"/>
              </w:rPr>
            </w:pPr>
            <w:r w:rsidRPr="00AD1F63">
              <w:rPr>
                <w:rFonts w:ascii="Times New Roman" w:hAnsi="Times New Roman"/>
                <w:sz w:val="28"/>
                <w:szCs w:val="28"/>
              </w:rPr>
              <w:t>4,22±0,11</w:t>
            </w:r>
          </w:p>
        </w:tc>
        <w:tc>
          <w:tcPr>
            <w:tcW w:w="1842" w:type="dxa"/>
          </w:tcPr>
          <w:p w:rsidR="004A7C03" w:rsidRPr="00AD1F63" w:rsidRDefault="004A7C03" w:rsidP="00220CC0">
            <w:pPr>
              <w:tabs>
                <w:tab w:val="left" w:pos="-664"/>
              </w:tabs>
              <w:spacing w:after="0" w:line="240" w:lineRule="auto"/>
              <w:jc w:val="center"/>
              <w:rPr>
                <w:rFonts w:ascii="Times New Roman" w:hAnsi="Times New Roman"/>
                <w:sz w:val="28"/>
                <w:szCs w:val="28"/>
              </w:rPr>
            </w:pPr>
            <w:r w:rsidRPr="00AD1F63">
              <w:rPr>
                <w:rFonts w:ascii="Times New Roman" w:hAnsi="Times New Roman"/>
                <w:sz w:val="28"/>
                <w:szCs w:val="28"/>
              </w:rPr>
              <w:t>5,21±0,11</w:t>
            </w:r>
          </w:p>
        </w:tc>
        <w:tc>
          <w:tcPr>
            <w:tcW w:w="1985" w:type="dxa"/>
          </w:tcPr>
          <w:p w:rsidR="004A7C03" w:rsidRPr="00AD1F63" w:rsidRDefault="004A7C03" w:rsidP="00881E77">
            <w:pPr>
              <w:tabs>
                <w:tab w:val="left" w:pos="-664"/>
              </w:tabs>
              <w:spacing w:after="0" w:line="240" w:lineRule="auto"/>
              <w:rPr>
                <w:rFonts w:ascii="Times New Roman" w:hAnsi="Times New Roman"/>
                <w:sz w:val="28"/>
                <w:szCs w:val="28"/>
                <w:lang w:val="en-US"/>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01</w:t>
            </w:r>
          </w:p>
          <w:p w:rsidR="004A7C03" w:rsidRPr="00AD1F63" w:rsidRDefault="004A7C03" w:rsidP="00881E77">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4A7C03" w:rsidRPr="00AD1F63" w:rsidRDefault="004A7C03" w:rsidP="00881E77">
            <w:pPr>
              <w:tabs>
                <w:tab w:val="left" w:pos="-664"/>
              </w:tabs>
              <w:spacing w:after="0" w:line="240" w:lineRule="auto"/>
              <w:rPr>
                <w:rFonts w:ascii="Times New Roman" w:hAnsi="Times New Roman"/>
                <w:sz w:val="28"/>
                <w:szCs w:val="28"/>
                <w:lang w:val="en-US"/>
              </w:rPr>
            </w:pPr>
            <w:r w:rsidRPr="00AD1F63">
              <w:rPr>
                <w:rFonts w:ascii="Times New Roman" w:hAnsi="Times New Roman"/>
                <w:sz w:val="28"/>
                <w:szCs w:val="28"/>
              </w:rPr>
              <w:t>р</w:t>
            </w:r>
            <w:r w:rsidRPr="00AD1F63">
              <w:rPr>
                <w:rFonts w:ascii="Times New Roman" w:hAnsi="Times New Roman"/>
                <w:sz w:val="28"/>
                <w:szCs w:val="28"/>
                <w:vertAlign w:val="subscript"/>
              </w:rPr>
              <w:t>2-3</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tc>
      </w:tr>
    </w:tbl>
    <w:p w:rsidR="004A7C03" w:rsidRPr="00AD1F63" w:rsidRDefault="004A7C03" w:rsidP="00AE211E">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Примітка: р</w:t>
      </w:r>
      <w:r w:rsidRPr="00AD1F63">
        <w:rPr>
          <w:rFonts w:ascii="Times New Roman" w:hAnsi="Times New Roman"/>
          <w:sz w:val="28"/>
          <w:szCs w:val="28"/>
          <w:vertAlign w:val="subscript"/>
        </w:rPr>
        <w:t>1-2</w:t>
      </w:r>
      <w:r w:rsidRPr="00AD1F63">
        <w:rPr>
          <w:rFonts w:ascii="Times New Roman" w:hAnsi="Times New Roman"/>
          <w:sz w:val="28"/>
          <w:szCs w:val="28"/>
        </w:rPr>
        <w:t>‒ достовірність відмінностей між показниками 1-ої та контрольної групи; р</w:t>
      </w:r>
      <w:r w:rsidRPr="00AD1F63">
        <w:rPr>
          <w:rFonts w:ascii="Times New Roman" w:hAnsi="Times New Roman"/>
          <w:sz w:val="28"/>
          <w:szCs w:val="28"/>
          <w:vertAlign w:val="subscript"/>
        </w:rPr>
        <w:t xml:space="preserve">2-3 </w:t>
      </w:r>
      <w:r w:rsidRPr="00AD1F63">
        <w:rPr>
          <w:rFonts w:ascii="Times New Roman" w:hAnsi="Times New Roman"/>
          <w:sz w:val="28"/>
          <w:szCs w:val="28"/>
        </w:rPr>
        <w:t>‒ достовірність відмінностей між показниками 2-ої та контрольної групи; р</w:t>
      </w:r>
      <w:r w:rsidRPr="00AD1F63">
        <w:rPr>
          <w:rFonts w:ascii="Times New Roman" w:hAnsi="Times New Roman"/>
          <w:sz w:val="28"/>
          <w:szCs w:val="28"/>
          <w:vertAlign w:val="subscript"/>
        </w:rPr>
        <w:t xml:space="preserve">1-3 </w:t>
      </w:r>
      <w:r w:rsidRPr="00AD1F63">
        <w:rPr>
          <w:rFonts w:ascii="Times New Roman" w:hAnsi="Times New Roman"/>
          <w:sz w:val="28"/>
          <w:szCs w:val="28"/>
        </w:rPr>
        <w:t xml:space="preserve">‒ достовірність відмінностей між показниками 1-ої та 2-ої групи. </w:t>
      </w:r>
    </w:p>
    <w:p w:rsidR="00C06D9D" w:rsidRPr="00AD1F63" w:rsidRDefault="00C06D9D" w:rsidP="00220CC0">
      <w:pPr>
        <w:tabs>
          <w:tab w:val="left" w:pos="-664"/>
        </w:tabs>
        <w:spacing w:after="0" w:line="240" w:lineRule="auto"/>
        <w:ind w:firstLine="851"/>
        <w:jc w:val="both"/>
        <w:rPr>
          <w:rFonts w:ascii="Times New Roman" w:hAnsi="Times New Roman"/>
          <w:sz w:val="28"/>
          <w:szCs w:val="28"/>
        </w:rPr>
      </w:pPr>
    </w:p>
    <w:p w:rsidR="004A7C03" w:rsidRPr="00AD1F63" w:rsidRDefault="004A7C03" w:rsidP="00220CC0">
      <w:pPr>
        <w:tabs>
          <w:tab w:val="left" w:pos="-664"/>
        </w:tabs>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 xml:space="preserve">В усіх обстежених хворих на першу добу ГІМ з елевацією сегмента ST та супутнім цукровим діабетом 2 типу спостерігалося підвищення рівню інгібітора активатора плазміногену 1 типу </w:t>
      </w:r>
      <w:r w:rsidRPr="00AD1F63">
        <w:rPr>
          <w:rFonts w:ascii="Times New Roman" w:hAnsi="Times New Roman"/>
          <w:sz w:val="28"/>
          <w:szCs w:val="28"/>
        </w:rPr>
        <w:t xml:space="preserve">у порівнянні з хворими на ГІМ </w:t>
      </w:r>
      <w:r w:rsidRPr="00AD1F63">
        <w:rPr>
          <w:rFonts w:ascii="Times New Roman" w:hAnsi="Times New Roman"/>
          <w:sz w:val="28"/>
          <w:szCs w:val="28"/>
          <w:lang w:eastAsia="ru-RU"/>
        </w:rPr>
        <w:t xml:space="preserve">з елевацією сегмента ST </w:t>
      </w:r>
      <w:r w:rsidRPr="00AD1F63">
        <w:rPr>
          <w:rFonts w:ascii="Times New Roman" w:hAnsi="Times New Roman"/>
          <w:sz w:val="28"/>
          <w:szCs w:val="28"/>
        </w:rPr>
        <w:t xml:space="preserve">без </w:t>
      </w:r>
      <w:r w:rsidRPr="00AD1F63">
        <w:rPr>
          <w:rFonts w:ascii="Times New Roman" w:hAnsi="Times New Roman"/>
          <w:sz w:val="28"/>
          <w:szCs w:val="28"/>
          <w:lang w:eastAsia="ru-RU"/>
        </w:rPr>
        <w:t xml:space="preserve">ЦД </w:t>
      </w:r>
      <w:r w:rsidR="005A478E" w:rsidRPr="00AD1F63">
        <w:rPr>
          <w:rFonts w:ascii="Times New Roman" w:hAnsi="Times New Roman"/>
          <w:sz w:val="28"/>
          <w:szCs w:val="28"/>
          <w:lang w:eastAsia="ru-RU"/>
        </w:rPr>
        <w:t>2 типу</w:t>
      </w:r>
      <w:r w:rsidRPr="00AD1F63">
        <w:rPr>
          <w:rFonts w:ascii="Times New Roman" w:hAnsi="Times New Roman"/>
          <w:sz w:val="28"/>
          <w:szCs w:val="28"/>
          <w:lang w:eastAsia="ru-RU"/>
        </w:rPr>
        <w:t xml:space="preserve"> </w:t>
      </w:r>
      <w:r w:rsidRPr="00AD1F63">
        <w:rPr>
          <w:rFonts w:ascii="Times New Roman" w:hAnsi="Times New Roman"/>
          <w:sz w:val="28"/>
          <w:szCs w:val="28"/>
        </w:rPr>
        <w:t xml:space="preserve">та пацієнтами контрольної групи </w:t>
      </w:r>
      <w:r w:rsidRPr="00AD1F63">
        <w:rPr>
          <w:rFonts w:ascii="Times New Roman" w:hAnsi="Times New Roman"/>
          <w:sz w:val="28"/>
          <w:szCs w:val="28"/>
          <w:lang w:eastAsia="ru-RU"/>
        </w:rPr>
        <w:t>(</w:t>
      </w:r>
      <w:r w:rsidRPr="00AD1F63">
        <w:rPr>
          <w:rFonts w:ascii="Times New Roman" w:hAnsi="Times New Roman"/>
          <w:sz w:val="28"/>
          <w:szCs w:val="28"/>
        </w:rPr>
        <w:t>63,27±1,50 нг/мл, 51,03±1,66 мкмоль/л та 18,64±0,62</w:t>
      </w:r>
      <w:r w:rsidR="00C410C4" w:rsidRPr="00AD1F63">
        <w:rPr>
          <w:rFonts w:ascii="Times New Roman" w:hAnsi="Times New Roman"/>
          <w:sz w:val="28"/>
          <w:szCs w:val="28"/>
        </w:rPr>
        <w:t xml:space="preserve"> </w:t>
      </w:r>
      <w:r w:rsidRPr="00AD1F63">
        <w:rPr>
          <w:rFonts w:ascii="Times New Roman" w:hAnsi="Times New Roman"/>
          <w:sz w:val="28"/>
          <w:szCs w:val="28"/>
        </w:rPr>
        <w:t>нг/мл відповідно; р&lt;0,001).</w:t>
      </w:r>
    </w:p>
    <w:p w:rsidR="004A7C03" w:rsidRPr="00AD1F63" w:rsidRDefault="004A7C03" w:rsidP="00220CC0">
      <w:pPr>
        <w:tabs>
          <w:tab w:val="left" w:pos="-664"/>
        </w:tabs>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Аналізуючи рівні асиметричного діметіларгінину, було виявлено достовірне підвищення АДМА у хворих на ГІМ з елевацією сегмента ST та супутнім цукровим діабетом 2 типу у порівнянні з хворими без діабету та пацієнтами контрольної групи, в той час, як між хворими на ГІМ та пацієнтами контрольної групи достовірних відмінностей виявлено не було (1,02±0,03</w:t>
      </w:r>
      <w:r w:rsidRPr="00AD1F63">
        <w:rPr>
          <w:rFonts w:ascii="Times New Roman" w:hAnsi="Times New Roman"/>
          <w:sz w:val="28"/>
          <w:szCs w:val="28"/>
        </w:rPr>
        <w:t xml:space="preserve"> мкмоль/л; </w:t>
      </w:r>
      <w:r w:rsidRPr="00AD1F63">
        <w:rPr>
          <w:rFonts w:ascii="Times New Roman" w:hAnsi="Times New Roman"/>
          <w:sz w:val="28"/>
          <w:szCs w:val="28"/>
          <w:lang w:eastAsia="ru-RU"/>
        </w:rPr>
        <w:t>0,49±0,02</w:t>
      </w:r>
      <w:r w:rsidRPr="00AD1F63">
        <w:rPr>
          <w:rFonts w:ascii="Times New Roman" w:hAnsi="Times New Roman"/>
          <w:sz w:val="28"/>
          <w:szCs w:val="28"/>
        </w:rPr>
        <w:t xml:space="preserve"> мкмоль/л</w:t>
      </w:r>
      <w:r w:rsidRPr="00AD1F63">
        <w:rPr>
          <w:rFonts w:ascii="Times New Roman" w:hAnsi="Times New Roman"/>
          <w:sz w:val="28"/>
          <w:szCs w:val="28"/>
          <w:lang w:eastAsia="ru-RU"/>
        </w:rPr>
        <w:t xml:space="preserve"> та 0,47±0,03</w:t>
      </w:r>
      <w:r w:rsidRPr="00AD1F63">
        <w:rPr>
          <w:rFonts w:ascii="Times New Roman" w:hAnsi="Times New Roman"/>
          <w:sz w:val="28"/>
          <w:szCs w:val="28"/>
        </w:rPr>
        <w:t xml:space="preserve"> мкмоль/л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&lt;0,001</w:t>
      </w:r>
      <w:r w:rsidRPr="00AD1F63">
        <w:rPr>
          <w:rFonts w:ascii="Times New Roman" w:hAnsi="Times New Roman"/>
          <w:sz w:val="28"/>
          <w:szCs w:val="28"/>
          <w:lang w:eastAsia="ru-RU"/>
        </w:rPr>
        <w:t xml:space="preserve">, </w:t>
      </w: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&lt;0,001</w:t>
      </w:r>
      <w:r w:rsidRPr="00AD1F63">
        <w:rPr>
          <w:rFonts w:ascii="Times New Roman" w:hAnsi="Times New Roman"/>
          <w:sz w:val="28"/>
          <w:szCs w:val="28"/>
          <w:lang w:eastAsia="ru-RU"/>
        </w:rPr>
        <w:t xml:space="preserve">, </w:t>
      </w:r>
      <w:r w:rsidRPr="00AD1F63">
        <w:rPr>
          <w:rFonts w:ascii="Times New Roman" w:hAnsi="Times New Roman"/>
          <w:sz w:val="28"/>
          <w:szCs w:val="28"/>
        </w:rPr>
        <w:t>р</w:t>
      </w:r>
      <w:r w:rsidRPr="00AD1F63">
        <w:rPr>
          <w:rFonts w:ascii="Times New Roman" w:hAnsi="Times New Roman"/>
          <w:sz w:val="28"/>
          <w:szCs w:val="28"/>
          <w:vertAlign w:val="subscript"/>
        </w:rPr>
        <w:t>2-3</w:t>
      </w:r>
      <w:r w:rsidRPr="00AD1F63">
        <w:rPr>
          <w:rFonts w:ascii="Times New Roman" w:hAnsi="Times New Roman"/>
          <w:sz w:val="28"/>
          <w:szCs w:val="28"/>
        </w:rPr>
        <w:t>&gt;0,05</w:t>
      </w:r>
      <w:r w:rsidRPr="00AD1F63">
        <w:rPr>
          <w:rFonts w:ascii="Times New Roman" w:hAnsi="Times New Roman"/>
          <w:sz w:val="28"/>
          <w:szCs w:val="28"/>
          <w:lang w:eastAsia="ru-RU"/>
        </w:rPr>
        <w:t>).</w:t>
      </w:r>
    </w:p>
    <w:p w:rsidR="004A7C03" w:rsidRPr="00AD1F63" w:rsidRDefault="00C410C4"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lang w:eastAsia="ru-RU"/>
        </w:rPr>
        <w:t>У</w:t>
      </w:r>
      <w:r w:rsidR="004B63FB" w:rsidRPr="00AD1F63">
        <w:rPr>
          <w:rFonts w:ascii="Times New Roman" w:hAnsi="Times New Roman"/>
          <w:sz w:val="28"/>
          <w:szCs w:val="28"/>
          <w:lang w:eastAsia="ru-RU"/>
        </w:rPr>
        <w:t xml:space="preserve"> сироватці крові </w:t>
      </w:r>
      <w:r w:rsidR="004A7C03" w:rsidRPr="00AD1F63">
        <w:rPr>
          <w:rFonts w:ascii="Times New Roman" w:hAnsi="Times New Roman"/>
          <w:sz w:val="28"/>
          <w:szCs w:val="28"/>
          <w:lang w:eastAsia="ru-RU"/>
        </w:rPr>
        <w:t xml:space="preserve">у хворих на ГІМ з елевацією сегмента ST та супутнім цукровим діабетом 2 типу </w:t>
      </w:r>
      <w:r w:rsidR="007E6F43" w:rsidRPr="00AD1F63">
        <w:rPr>
          <w:rFonts w:ascii="Times New Roman" w:hAnsi="Times New Roman"/>
          <w:sz w:val="28"/>
          <w:szCs w:val="28"/>
          <w:lang w:eastAsia="ru-RU"/>
        </w:rPr>
        <w:t xml:space="preserve">і в групі </w:t>
      </w:r>
      <w:r w:rsidR="004A7C03" w:rsidRPr="00AD1F63">
        <w:rPr>
          <w:rFonts w:ascii="Times New Roman" w:hAnsi="Times New Roman"/>
          <w:sz w:val="28"/>
          <w:szCs w:val="28"/>
          <w:lang w:eastAsia="ru-RU"/>
        </w:rPr>
        <w:t>хвори</w:t>
      </w:r>
      <w:r w:rsidR="007E6F43" w:rsidRPr="00AD1F63">
        <w:rPr>
          <w:rFonts w:ascii="Times New Roman" w:hAnsi="Times New Roman"/>
          <w:sz w:val="28"/>
          <w:szCs w:val="28"/>
          <w:lang w:eastAsia="ru-RU"/>
        </w:rPr>
        <w:t>х</w:t>
      </w:r>
      <w:r w:rsidR="004A7C03" w:rsidRPr="00AD1F63">
        <w:rPr>
          <w:rFonts w:ascii="Times New Roman" w:hAnsi="Times New Roman"/>
          <w:sz w:val="28"/>
          <w:szCs w:val="28"/>
          <w:lang w:eastAsia="ru-RU"/>
        </w:rPr>
        <w:t xml:space="preserve"> без діабету </w:t>
      </w:r>
      <w:r w:rsidR="007E6F43" w:rsidRPr="00AD1F63">
        <w:rPr>
          <w:rFonts w:ascii="Times New Roman" w:hAnsi="Times New Roman"/>
          <w:sz w:val="28"/>
          <w:szCs w:val="28"/>
          <w:lang w:eastAsia="ru-RU"/>
        </w:rPr>
        <w:t>спостерігалося зниження рівню</w:t>
      </w:r>
      <w:r w:rsidR="007E6F43" w:rsidRPr="00AD1F63">
        <w:rPr>
          <w:rFonts w:ascii="Times New Roman" w:hAnsi="Times New Roman"/>
          <w:sz w:val="28"/>
          <w:szCs w:val="28"/>
        </w:rPr>
        <w:t xml:space="preserve"> </w:t>
      </w:r>
      <w:r w:rsidR="007E6F43" w:rsidRPr="00AD1F63">
        <w:rPr>
          <w:rFonts w:ascii="Times New Roman" w:hAnsi="Times New Roman"/>
          <w:sz w:val="28"/>
          <w:szCs w:val="28"/>
          <w:lang w:val="en-US"/>
        </w:rPr>
        <w:t>NOS</w:t>
      </w:r>
      <w:r w:rsidR="007E6F43" w:rsidRPr="00AD1F63">
        <w:rPr>
          <w:rFonts w:ascii="Times New Roman" w:hAnsi="Times New Roman"/>
          <w:sz w:val="28"/>
          <w:szCs w:val="28"/>
          <w:lang w:eastAsia="ru-RU"/>
        </w:rPr>
        <w:t xml:space="preserve"> в порівнянні з</w:t>
      </w:r>
      <w:r w:rsidR="004A7C03" w:rsidRPr="00AD1F63">
        <w:rPr>
          <w:rFonts w:ascii="Times New Roman" w:hAnsi="Times New Roman"/>
          <w:sz w:val="28"/>
          <w:szCs w:val="28"/>
          <w:lang w:eastAsia="ru-RU"/>
        </w:rPr>
        <w:t xml:space="preserve"> пацієнтами контрольної групи (3,12±0,14 </w:t>
      </w:r>
      <w:r w:rsidR="004A7C03" w:rsidRPr="00AD1F63">
        <w:rPr>
          <w:rFonts w:ascii="Times New Roman" w:hAnsi="Times New Roman"/>
          <w:sz w:val="28"/>
          <w:szCs w:val="28"/>
        </w:rPr>
        <w:t>нг/мл</w:t>
      </w:r>
      <w:r w:rsidR="004A7C03" w:rsidRPr="00AD1F63">
        <w:rPr>
          <w:rFonts w:ascii="Times New Roman" w:hAnsi="Times New Roman"/>
          <w:sz w:val="28"/>
          <w:szCs w:val="28"/>
          <w:lang w:eastAsia="ru-RU"/>
        </w:rPr>
        <w:t xml:space="preserve">;4,22±0,11 </w:t>
      </w:r>
      <w:r w:rsidR="004A7C03" w:rsidRPr="00AD1F63">
        <w:rPr>
          <w:rFonts w:ascii="Times New Roman" w:hAnsi="Times New Roman"/>
          <w:sz w:val="28"/>
          <w:szCs w:val="28"/>
        </w:rPr>
        <w:t>нг/мл</w:t>
      </w:r>
      <w:r w:rsidR="004A7C03" w:rsidRPr="00AD1F63">
        <w:rPr>
          <w:rFonts w:ascii="Times New Roman" w:hAnsi="Times New Roman"/>
          <w:sz w:val="28"/>
          <w:szCs w:val="28"/>
          <w:lang w:eastAsia="ru-RU"/>
        </w:rPr>
        <w:t xml:space="preserve"> та 5,21±0,11</w:t>
      </w:r>
      <w:r w:rsidR="004A7C03" w:rsidRPr="00AD1F63">
        <w:rPr>
          <w:rFonts w:ascii="Times New Roman" w:hAnsi="Times New Roman"/>
          <w:sz w:val="28"/>
          <w:szCs w:val="28"/>
        </w:rPr>
        <w:t xml:space="preserve"> нг/мл відповідно; р&lt;0,001</w:t>
      </w:r>
      <w:r w:rsidR="004A7C03" w:rsidRPr="00AD1F63">
        <w:rPr>
          <w:rFonts w:ascii="Times New Roman" w:hAnsi="Times New Roman"/>
          <w:sz w:val="28"/>
          <w:szCs w:val="28"/>
          <w:lang w:eastAsia="ru-RU"/>
        </w:rPr>
        <w:t>)</w:t>
      </w:r>
      <w:r w:rsidR="007E6F43" w:rsidRPr="00AD1F63">
        <w:rPr>
          <w:rFonts w:ascii="Times New Roman" w:hAnsi="Times New Roman"/>
          <w:sz w:val="28"/>
          <w:szCs w:val="28"/>
          <w:lang w:eastAsia="ru-RU"/>
        </w:rPr>
        <w:t>. Однак в групі хворих на ГІМ з елевацією сегмента ST та супутнім цукровим діабетом 2 типу зниження рівню</w:t>
      </w:r>
      <w:r w:rsidR="007E6F43" w:rsidRPr="00AD1F63">
        <w:rPr>
          <w:rFonts w:ascii="Times New Roman" w:hAnsi="Times New Roman"/>
          <w:sz w:val="28"/>
          <w:szCs w:val="28"/>
        </w:rPr>
        <w:t xml:space="preserve"> </w:t>
      </w:r>
      <w:r w:rsidR="007E6F43" w:rsidRPr="00AD1F63">
        <w:rPr>
          <w:rFonts w:ascii="Times New Roman" w:hAnsi="Times New Roman"/>
          <w:sz w:val="28"/>
          <w:szCs w:val="28"/>
          <w:lang w:val="en-US"/>
        </w:rPr>
        <w:t>NOS</w:t>
      </w:r>
      <w:r w:rsidR="007E6F43" w:rsidRPr="00AD1F63">
        <w:rPr>
          <w:rFonts w:ascii="Times New Roman" w:hAnsi="Times New Roman"/>
          <w:sz w:val="28"/>
          <w:szCs w:val="28"/>
          <w:lang w:eastAsia="ru-RU"/>
        </w:rPr>
        <w:t xml:space="preserve"> мало більш виражений характер у порівнянні з групою хворих на ГІМ з елевацією сегмента ST без супутнього ЦД 2 типу (</w:t>
      </w:r>
      <w:r w:rsidR="007E6F43" w:rsidRPr="00AD1F63">
        <w:rPr>
          <w:rFonts w:ascii="Times New Roman" w:hAnsi="Times New Roman"/>
          <w:sz w:val="28"/>
          <w:szCs w:val="28"/>
          <w:lang w:val="en-US" w:eastAsia="ru-RU"/>
        </w:rPr>
        <w:t>p</w:t>
      </w:r>
      <w:r w:rsidR="007E6F43" w:rsidRPr="00AD1F63">
        <w:rPr>
          <w:rFonts w:ascii="Times New Roman" w:hAnsi="Times New Roman"/>
          <w:sz w:val="28"/>
          <w:szCs w:val="28"/>
          <w:lang w:eastAsia="ru-RU"/>
        </w:rPr>
        <w:t>&lt;0,001).</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Отримані результати вказують на </w:t>
      </w:r>
      <w:r w:rsidR="007E6F43" w:rsidRPr="00AD1F63">
        <w:rPr>
          <w:rFonts w:ascii="Times New Roman" w:hAnsi="Times New Roman"/>
          <w:sz w:val="28"/>
          <w:szCs w:val="28"/>
        </w:rPr>
        <w:t xml:space="preserve">значне </w:t>
      </w:r>
      <w:r w:rsidRPr="00AD1F63">
        <w:rPr>
          <w:rFonts w:ascii="Times New Roman" w:hAnsi="Times New Roman"/>
          <w:sz w:val="28"/>
          <w:szCs w:val="28"/>
        </w:rPr>
        <w:t>посилення процесів ендотеліальної дисфункції та схильність до атеротромбозу судин хворих з гострою оклюзією вінцевої артерії та негативний вплив порушень вуглеводного обміну на скомпрометовану судинну стінку інфаркт-залежної артерії.</w:t>
      </w:r>
      <w:r w:rsidR="003A6A1F" w:rsidRPr="00AD1F63">
        <w:rPr>
          <w:rFonts w:ascii="Times New Roman" w:hAnsi="Times New Roman"/>
          <w:sz w:val="28"/>
          <w:szCs w:val="28"/>
        </w:rPr>
        <w:t xml:space="preserve"> Наявність ЦД2 типу у хворих на ГІМ приводить до більш вираженого порушення функції ендотелію та схильність до атеротромбозу, </w:t>
      </w:r>
      <w:r w:rsidR="005B6148" w:rsidRPr="00AD1F63">
        <w:rPr>
          <w:rFonts w:ascii="Times New Roman" w:hAnsi="Times New Roman"/>
          <w:sz w:val="28"/>
          <w:szCs w:val="28"/>
        </w:rPr>
        <w:t xml:space="preserve">порівняно з хворимина ГІМ без ЦД2 типу, </w:t>
      </w:r>
      <w:r w:rsidR="003A6A1F" w:rsidRPr="00AD1F63">
        <w:rPr>
          <w:rFonts w:ascii="Times New Roman" w:hAnsi="Times New Roman"/>
          <w:sz w:val="28"/>
          <w:szCs w:val="28"/>
        </w:rPr>
        <w:t xml:space="preserve">що проявляється у більш значному підвищенні ІАП-1, АДМА та зниженні </w:t>
      </w:r>
      <w:r w:rsidR="005B6148" w:rsidRPr="00AD1F63">
        <w:rPr>
          <w:rFonts w:ascii="Times New Roman" w:hAnsi="Times New Roman"/>
          <w:sz w:val="28"/>
          <w:szCs w:val="28"/>
          <w:lang w:val="en-US"/>
        </w:rPr>
        <w:t>NOS</w:t>
      </w:r>
      <w:r w:rsidR="005B6148" w:rsidRPr="00AD1F63">
        <w:rPr>
          <w:rFonts w:ascii="Times New Roman" w:hAnsi="Times New Roman"/>
          <w:sz w:val="28"/>
          <w:szCs w:val="28"/>
        </w:rPr>
        <w:t xml:space="preserve"> (</w:t>
      </w:r>
      <w:r w:rsidR="005B6148" w:rsidRPr="00AD1F63">
        <w:rPr>
          <w:rFonts w:ascii="Times New Roman" w:hAnsi="Times New Roman"/>
          <w:sz w:val="28"/>
          <w:szCs w:val="28"/>
          <w:lang w:val="en-US"/>
        </w:rPr>
        <w:t>p</w:t>
      </w:r>
      <w:r w:rsidR="005B6148" w:rsidRPr="00AD1F63">
        <w:rPr>
          <w:rFonts w:ascii="Times New Roman" w:hAnsi="Times New Roman"/>
          <w:sz w:val="28"/>
          <w:szCs w:val="28"/>
        </w:rPr>
        <w:t>&lt;0,001) в даній категорії хворих.</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Задля оцінки ступеня пошкодження ендотелію в залежності від важкості ЦД </w:t>
      </w:r>
      <w:r w:rsidR="005A478E" w:rsidRPr="00AD1F63">
        <w:rPr>
          <w:rFonts w:ascii="Times New Roman" w:hAnsi="Times New Roman"/>
          <w:sz w:val="28"/>
          <w:szCs w:val="28"/>
        </w:rPr>
        <w:t>2 типу</w:t>
      </w:r>
      <w:r w:rsidRPr="00AD1F63">
        <w:rPr>
          <w:rFonts w:ascii="Times New Roman" w:hAnsi="Times New Roman"/>
          <w:sz w:val="28"/>
          <w:szCs w:val="28"/>
        </w:rPr>
        <w:t xml:space="preserve"> усіх хворих на ГІМ </w:t>
      </w:r>
      <w:r w:rsidRPr="00AD1F63">
        <w:rPr>
          <w:rFonts w:ascii="Times New Roman" w:hAnsi="Times New Roman"/>
          <w:sz w:val="28"/>
          <w:szCs w:val="28"/>
          <w:lang w:eastAsia="ru-RU"/>
        </w:rPr>
        <w:t xml:space="preserve">з елевацією сегмента ST </w:t>
      </w:r>
      <w:r w:rsidRPr="00AD1F63">
        <w:rPr>
          <w:rFonts w:ascii="Times New Roman" w:hAnsi="Times New Roman"/>
          <w:sz w:val="28"/>
          <w:szCs w:val="28"/>
        </w:rPr>
        <w:t xml:space="preserve">було розподілено на 3-и групи: 1 група ‒ 9 хворих на ГІМ з легкою формою ЦД </w:t>
      </w:r>
      <w:r w:rsidR="005A478E" w:rsidRPr="00AD1F63">
        <w:rPr>
          <w:rFonts w:ascii="Times New Roman" w:hAnsi="Times New Roman"/>
          <w:sz w:val="28"/>
          <w:szCs w:val="28"/>
        </w:rPr>
        <w:t>2 типу</w:t>
      </w:r>
      <w:r w:rsidRPr="00AD1F63">
        <w:rPr>
          <w:rFonts w:ascii="Times New Roman" w:hAnsi="Times New Roman"/>
          <w:sz w:val="28"/>
          <w:szCs w:val="28"/>
        </w:rPr>
        <w:t xml:space="preserve">; 2-а ‒ 46 хворих на ГІМ з середньоважкою формою ЦД </w:t>
      </w:r>
      <w:r w:rsidR="005A478E" w:rsidRPr="00AD1F63">
        <w:rPr>
          <w:rFonts w:ascii="Times New Roman" w:hAnsi="Times New Roman"/>
          <w:sz w:val="28"/>
          <w:szCs w:val="28"/>
        </w:rPr>
        <w:t>2 типу</w:t>
      </w:r>
      <w:r w:rsidRPr="00AD1F63">
        <w:rPr>
          <w:rFonts w:ascii="Times New Roman" w:hAnsi="Times New Roman"/>
          <w:sz w:val="28"/>
          <w:szCs w:val="28"/>
        </w:rPr>
        <w:t xml:space="preserve">; 3-а ‒ 18 хворих на ГІМ з важкою формою ЦД </w:t>
      </w:r>
      <w:r w:rsidR="005A478E" w:rsidRPr="00AD1F63">
        <w:rPr>
          <w:rFonts w:ascii="Times New Roman" w:hAnsi="Times New Roman"/>
          <w:sz w:val="28"/>
          <w:szCs w:val="28"/>
        </w:rPr>
        <w:t>2 типу</w:t>
      </w:r>
      <w:r w:rsidRPr="00AD1F63">
        <w:rPr>
          <w:rFonts w:ascii="Times New Roman" w:hAnsi="Times New Roman"/>
          <w:sz w:val="28"/>
          <w:szCs w:val="28"/>
        </w:rPr>
        <w:t>.</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Нами було доведено (рис.</w:t>
      </w:r>
      <w:r w:rsidR="0033001E" w:rsidRPr="00AD1F63">
        <w:rPr>
          <w:rFonts w:ascii="Times New Roman" w:hAnsi="Times New Roman"/>
          <w:sz w:val="28"/>
          <w:szCs w:val="28"/>
        </w:rPr>
        <w:t xml:space="preserve"> </w:t>
      </w:r>
      <w:r w:rsidRPr="00AD1F63">
        <w:rPr>
          <w:rFonts w:ascii="Times New Roman" w:hAnsi="Times New Roman"/>
          <w:sz w:val="28"/>
          <w:szCs w:val="28"/>
        </w:rPr>
        <w:t xml:space="preserve">3.1), що хворі на ГІМ з легкою формою ЦД </w:t>
      </w:r>
      <w:r w:rsidR="005A478E" w:rsidRPr="00AD1F63">
        <w:rPr>
          <w:rFonts w:ascii="Times New Roman" w:hAnsi="Times New Roman"/>
          <w:sz w:val="28"/>
          <w:szCs w:val="28"/>
        </w:rPr>
        <w:t>2 типу</w:t>
      </w:r>
      <w:r w:rsidRPr="00AD1F63">
        <w:rPr>
          <w:rFonts w:ascii="Times New Roman" w:hAnsi="Times New Roman"/>
          <w:sz w:val="28"/>
          <w:szCs w:val="28"/>
        </w:rPr>
        <w:t xml:space="preserve"> мали достовірно нищі рівні ІАП-1 порівняно з хворими на важку та середньої важкості форми ЦД </w:t>
      </w:r>
      <w:r w:rsidR="005A478E" w:rsidRPr="00AD1F63">
        <w:rPr>
          <w:rFonts w:ascii="Times New Roman" w:hAnsi="Times New Roman"/>
          <w:sz w:val="28"/>
          <w:szCs w:val="28"/>
        </w:rPr>
        <w:t>2 типу</w:t>
      </w:r>
      <w:r w:rsidRPr="00AD1F63">
        <w:rPr>
          <w:rFonts w:ascii="Times New Roman" w:hAnsi="Times New Roman"/>
          <w:sz w:val="28"/>
          <w:szCs w:val="28"/>
        </w:rPr>
        <w:t xml:space="preserve"> (46,29±6,24 нг/мл; 65,10±1,61 нг/мл та 67,10±1,46 нг/мл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&lt;0,01, р</w:t>
      </w:r>
      <w:r w:rsidRPr="00AD1F63">
        <w:rPr>
          <w:rFonts w:ascii="Times New Roman" w:hAnsi="Times New Roman"/>
          <w:sz w:val="28"/>
          <w:szCs w:val="28"/>
          <w:vertAlign w:val="subscript"/>
        </w:rPr>
        <w:t>1-3</w:t>
      </w:r>
      <w:r w:rsidRPr="00AD1F63">
        <w:rPr>
          <w:rFonts w:ascii="Times New Roman" w:hAnsi="Times New Roman"/>
          <w:sz w:val="28"/>
          <w:szCs w:val="28"/>
        </w:rPr>
        <w:t>&lt;0,01,р</w:t>
      </w:r>
      <w:r w:rsidRPr="00AD1F63">
        <w:rPr>
          <w:rFonts w:ascii="Times New Roman" w:hAnsi="Times New Roman"/>
          <w:sz w:val="28"/>
          <w:szCs w:val="28"/>
          <w:vertAlign w:val="subscript"/>
        </w:rPr>
        <w:t>2-3</w:t>
      </w:r>
      <w:r w:rsidRPr="00AD1F63">
        <w:rPr>
          <w:rFonts w:ascii="Times New Roman" w:hAnsi="Times New Roman"/>
          <w:sz w:val="28"/>
          <w:szCs w:val="28"/>
        </w:rPr>
        <w:t>&gt;0,05).</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Щодо вмісту </w:t>
      </w:r>
      <w:r w:rsidRPr="00AD1F63">
        <w:rPr>
          <w:rFonts w:ascii="Times New Roman" w:hAnsi="Times New Roman"/>
          <w:sz w:val="28"/>
          <w:szCs w:val="28"/>
          <w:lang w:val="en-US"/>
        </w:rPr>
        <w:t>NOS</w:t>
      </w:r>
      <w:r w:rsidRPr="00AD1F63">
        <w:rPr>
          <w:rFonts w:ascii="Times New Roman" w:hAnsi="Times New Roman"/>
          <w:sz w:val="28"/>
          <w:szCs w:val="28"/>
        </w:rPr>
        <w:t xml:space="preserve">, хворі на ГІМ з легкою формою ЦД </w:t>
      </w:r>
      <w:r w:rsidR="005A478E" w:rsidRPr="00AD1F63">
        <w:rPr>
          <w:rFonts w:ascii="Times New Roman" w:hAnsi="Times New Roman"/>
          <w:sz w:val="28"/>
          <w:szCs w:val="28"/>
        </w:rPr>
        <w:t>2 типу</w:t>
      </w:r>
      <w:r w:rsidRPr="00AD1F63">
        <w:rPr>
          <w:rFonts w:ascii="Times New Roman" w:hAnsi="Times New Roman"/>
          <w:sz w:val="28"/>
          <w:szCs w:val="28"/>
        </w:rPr>
        <w:t xml:space="preserve"> мали достовірно вищі рівні </w:t>
      </w:r>
      <w:r w:rsidRPr="00AD1F63">
        <w:rPr>
          <w:rFonts w:ascii="Times New Roman" w:hAnsi="Times New Roman"/>
          <w:sz w:val="28"/>
          <w:szCs w:val="28"/>
          <w:lang w:val="ru-RU"/>
        </w:rPr>
        <w:t>NOS</w:t>
      </w:r>
      <w:r w:rsidRPr="00AD1F63">
        <w:rPr>
          <w:rFonts w:ascii="Times New Roman" w:hAnsi="Times New Roman"/>
          <w:sz w:val="28"/>
          <w:szCs w:val="28"/>
        </w:rPr>
        <w:t xml:space="preserve"> порівняно з хворими на важку та середньої важкості форми ЦД </w:t>
      </w:r>
      <w:r w:rsidR="005A478E" w:rsidRPr="00AD1F63">
        <w:rPr>
          <w:rFonts w:ascii="Times New Roman" w:hAnsi="Times New Roman"/>
          <w:sz w:val="28"/>
          <w:szCs w:val="28"/>
        </w:rPr>
        <w:t>2 типу</w:t>
      </w:r>
      <w:r w:rsidRPr="00AD1F63">
        <w:rPr>
          <w:rFonts w:ascii="Times New Roman" w:hAnsi="Times New Roman"/>
          <w:sz w:val="28"/>
          <w:szCs w:val="28"/>
        </w:rPr>
        <w:t xml:space="preserve"> (2,70±0,19 нг/мл; 3,08±0,19 нг/мл та 4,21±0,41 нг/мл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&lt;0,01, р</w:t>
      </w:r>
      <w:r w:rsidRPr="00AD1F63">
        <w:rPr>
          <w:rFonts w:ascii="Times New Roman" w:hAnsi="Times New Roman"/>
          <w:sz w:val="28"/>
          <w:szCs w:val="28"/>
          <w:vertAlign w:val="subscript"/>
        </w:rPr>
        <w:t>1-3</w:t>
      </w:r>
      <w:r w:rsidRPr="00AD1F63">
        <w:rPr>
          <w:rFonts w:ascii="Times New Roman" w:hAnsi="Times New Roman"/>
          <w:sz w:val="28"/>
          <w:szCs w:val="28"/>
        </w:rPr>
        <w:t>&lt;0,01, р</w:t>
      </w:r>
      <w:r w:rsidRPr="00AD1F63">
        <w:rPr>
          <w:rFonts w:ascii="Times New Roman" w:hAnsi="Times New Roman"/>
          <w:sz w:val="28"/>
          <w:szCs w:val="28"/>
          <w:vertAlign w:val="subscript"/>
        </w:rPr>
        <w:t>2-3</w:t>
      </w:r>
      <w:r w:rsidRPr="00AD1F63">
        <w:rPr>
          <w:rFonts w:ascii="Times New Roman" w:hAnsi="Times New Roman"/>
          <w:sz w:val="28"/>
          <w:szCs w:val="28"/>
        </w:rPr>
        <w:t>&gt;0,05).</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У відношенні АДМА визначено достовірне підвищення цього показника у хворих </w:t>
      </w:r>
      <w:r w:rsidR="000632A2" w:rsidRPr="00AD1F63">
        <w:rPr>
          <w:rFonts w:ascii="Times New Roman" w:hAnsi="Times New Roman"/>
          <w:sz w:val="28"/>
          <w:szCs w:val="28"/>
        </w:rPr>
        <w:t xml:space="preserve">на ГІМ </w:t>
      </w:r>
      <w:r w:rsidRPr="00AD1F63">
        <w:rPr>
          <w:rFonts w:ascii="Times New Roman" w:hAnsi="Times New Roman"/>
          <w:sz w:val="28"/>
          <w:szCs w:val="28"/>
        </w:rPr>
        <w:t xml:space="preserve">з важкою формою цукрового діабету 2 типу у порівнянні з пацієнтами на </w:t>
      </w:r>
      <w:r w:rsidR="000632A2" w:rsidRPr="00AD1F63">
        <w:rPr>
          <w:rFonts w:ascii="Times New Roman" w:hAnsi="Times New Roman"/>
          <w:sz w:val="28"/>
          <w:szCs w:val="28"/>
        </w:rPr>
        <w:t xml:space="preserve">ГІМ і </w:t>
      </w:r>
      <w:r w:rsidRPr="00AD1F63">
        <w:rPr>
          <w:rFonts w:ascii="Times New Roman" w:hAnsi="Times New Roman"/>
          <w:sz w:val="28"/>
          <w:szCs w:val="28"/>
        </w:rPr>
        <w:t>цукровий діабет середньої важкості та пацієнтами</w:t>
      </w:r>
      <w:r w:rsidR="000632A2" w:rsidRPr="00AD1F63">
        <w:rPr>
          <w:rFonts w:ascii="Times New Roman" w:hAnsi="Times New Roman"/>
          <w:sz w:val="28"/>
          <w:szCs w:val="28"/>
        </w:rPr>
        <w:t xml:space="preserve"> з ГІМ</w:t>
      </w:r>
      <w:r w:rsidRPr="00AD1F63">
        <w:rPr>
          <w:rFonts w:ascii="Times New Roman" w:hAnsi="Times New Roman"/>
          <w:sz w:val="28"/>
          <w:szCs w:val="28"/>
        </w:rPr>
        <w:t>, що мали легку форму ЦД 2 типу (1,32±0,02 мкмоль/л; 1,01±0,03 мкмоль/л та 0,52±0,03 мкмоль/л відповідно; р˂0,001).</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noProof/>
          <w:sz w:val="28"/>
          <w:szCs w:val="28"/>
          <w:lang w:val="ru-RU" w:eastAsia="ru-RU"/>
        </w:rPr>
        <w:drawing>
          <wp:inline distT="0" distB="0" distL="0" distR="0" wp14:anchorId="620B61E8" wp14:editId="69B7E05D">
            <wp:extent cx="5486400" cy="3200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A7C03" w:rsidRPr="00AD1F63" w:rsidRDefault="004A7C03" w:rsidP="00AE211E">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Рис. 3.1 Середні рівні маркерів ендотеліальної дисфункції та тромбоутворення у хворих на ГІМ </w:t>
      </w:r>
      <w:r w:rsidRPr="00AD1F63">
        <w:rPr>
          <w:rFonts w:ascii="Times New Roman" w:hAnsi="Times New Roman"/>
          <w:sz w:val="28"/>
          <w:szCs w:val="28"/>
          <w:lang w:eastAsia="ru-RU"/>
        </w:rPr>
        <w:t>з елевацією сегмента ST</w:t>
      </w:r>
      <w:r w:rsidRPr="00AD1F63">
        <w:rPr>
          <w:rFonts w:ascii="Times New Roman" w:hAnsi="Times New Roman"/>
          <w:sz w:val="28"/>
          <w:szCs w:val="28"/>
        </w:rPr>
        <w:t xml:space="preserve"> в залежності від ступеня важкості цукрового діабету </w:t>
      </w:r>
      <w:r w:rsidR="005A478E" w:rsidRPr="00AD1F63">
        <w:rPr>
          <w:rFonts w:ascii="Times New Roman" w:hAnsi="Times New Roman"/>
          <w:sz w:val="28"/>
          <w:szCs w:val="28"/>
        </w:rPr>
        <w:t>2 типу</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p>
    <w:p w:rsidR="004A7C03" w:rsidRPr="00AD1F63" w:rsidRDefault="004A7C03" w:rsidP="00220CC0">
      <w:pPr>
        <w:autoSpaceDE w:val="0"/>
        <w:autoSpaceDN w:val="0"/>
        <w:adjustRightInd w:val="0"/>
        <w:spacing w:after="0" w:line="360" w:lineRule="auto"/>
        <w:ind w:firstLine="851"/>
        <w:jc w:val="both"/>
        <w:rPr>
          <w:rFonts w:ascii="Times New Roman" w:eastAsiaTheme="minorHAnsi" w:hAnsi="Times New Roman"/>
          <w:color w:val="000000"/>
          <w:sz w:val="28"/>
          <w:szCs w:val="28"/>
        </w:rPr>
      </w:pPr>
      <w:r w:rsidRPr="00AD1F63">
        <w:rPr>
          <w:rFonts w:ascii="Times New Roman" w:eastAsiaTheme="minorHAnsi" w:hAnsi="Times New Roman"/>
          <w:color w:val="000000"/>
          <w:sz w:val="28"/>
          <w:szCs w:val="28"/>
        </w:rPr>
        <w:t xml:space="preserve">Отримані результати можна пояснити посиленням дисфункції ендотелію за рахунок інсулінорезистентності у хворих на цукровий діабет 2 типу у гострий період інфаркту міокарда, що супроводжується підвищенням ІАП-1 та АДМА та зниженням ендотеліальної синтази оксиду азоту, що </w:t>
      </w:r>
      <w:r w:rsidR="0033001E" w:rsidRPr="00AD1F63">
        <w:rPr>
          <w:rFonts w:ascii="Times New Roman" w:eastAsiaTheme="minorHAnsi" w:hAnsi="Times New Roman"/>
          <w:color w:val="000000"/>
          <w:sz w:val="28"/>
          <w:szCs w:val="28"/>
        </w:rPr>
        <w:t xml:space="preserve">співпадає з </w:t>
      </w:r>
      <w:r w:rsidRPr="00AD1F63">
        <w:rPr>
          <w:rFonts w:ascii="Times New Roman" w:eastAsiaTheme="minorHAnsi" w:hAnsi="Times New Roman"/>
          <w:color w:val="000000"/>
          <w:sz w:val="28"/>
          <w:szCs w:val="28"/>
        </w:rPr>
        <w:t>даним інших дослідників [</w:t>
      </w:r>
      <w:r w:rsidR="004C2BD5">
        <w:rPr>
          <w:rFonts w:ascii="Times New Roman" w:eastAsiaTheme="minorHAnsi" w:hAnsi="Times New Roman"/>
          <w:color w:val="000000"/>
          <w:sz w:val="28"/>
          <w:szCs w:val="28"/>
        </w:rPr>
        <w:t>1</w:t>
      </w:r>
      <w:r w:rsidR="00945E77" w:rsidRPr="00945E77">
        <w:rPr>
          <w:rFonts w:ascii="Times New Roman" w:eastAsiaTheme="minorHAnsi" w:hAnsi="Times New Roman"/>
          <w:color w:val="000000"/>
          <w:sz w:val="28"/>
          <w:szCs w:val="28"/>
        </w:rPr>
        <w:t>80</w:t>
      </w:r>
      <w:r w:rsidRPr="00AD1F63">
        <w:rPr>
          <w:rFonts w:ascii="Times New Roman" w:eastAsiaTheme="minorHAnsi" w:hAnsi="Times New Roman"/>
          <w:color w:val="000000"/>
          <w:sz w:val="28"/>
          <w:szCs w:val="28"/>
        </w:rPr>
        <w:t>].</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З метою оцінки впливу тривалості цукрового діабету </w:t>
      </w:r>
      <w:r w:rsidR="005A478E" w:rsidRPr="00AD1F63">
        <w:rPr>
          <w:rFonts w:ascii="Times New Roman" w:hAnsi="Times New Roman"/>
          <w:sz w:val="28"/>
          <w:szCs w:val="28"/>
        </w:rPr>
        <w:t>2 типу</w:t>
      </w:r>
      <w:r w:rsidRPr="00AD1F63">
        <w:rPr>
          <w:rFonts w:ascii="Times New Roman" w:hAnsi="Times New Roman"/>
          <w:sz w:val="28"/>
          <w:szCs w:val="28"/>
        </w:rPr>
        <w:t xml:space="preserve"> на функціональний стан ендотелію ми розподілили хворих на ГІМ </w:t>
      </w:r>
      <w:r w:rsidRPr="00AD1F63">
        <w:rPr>
          <w:rFonts w:ascii="Times New Roman" w:hAnsi="Times New Roman"/>
          <w:sz w:val="28"/>
          <w:szCs w:val="28"/>
          <w:lang w:eastAsia="ru-RU"/>
        </w:rPr>
        <w:t xml:space="preserve">з елевацією сегмента ST </w:t>
      </w:r>
      <w:r w:rsidRPr="00AD1F63">
        <w:rPr>
          <w:rFonts w:ascii="Times New Roman" w:hAnsi="Times New Roman"/>
          <w:sz w:val="28"/>
          <w:szCs w:val="28"/>
        </w:rPr>
        <w:t xml:space="preserve">із супутнім ЦД </w:t>
      </w:r>
      <w:r w:rsidR="005A478E" w:rsidRPr="00AD1F63">
        <w:rPr>
          <w:rFonts w:ascii="Times New Roman" w:hAnsi="Times New Roman"/>
          <w:sz w:val="28"/>
          <w:szCs w:val="28"/>
        </w:rPr>
        <w:t>2 типу</w:t>
      </w:r>
      <w:r w:rsidRPr="00AD1F63">
        <w:rPr>
          <w:rFonts w:ascii="Times New Roman" w:hAnsi="Times New Roman"/>
          <w:sz w:val="28"/>
          <w:szCs w:val="28"/>
        </w:rPr>
        <w:t xml:space="preserve"> на 4-и групи: 1 група ‒ 7 хворих з вперше встановленим діагнозом ЦД </w:t>
      </w:r>
      <w:r w:rsidR="005A478E" w:rsidRPr="00AD1F63">
        <w:rPr>
          <w:rFonts w:ascii="Times New Roman" w:hAnsi="Times New Roman"/>
          <w:sz w:val="28"/>
          <w:szCs w:val="28"/>
        </w:rPr>
        <w:t>2 типу</w:t>
      </w:r>
      <w:r w:rsidRPr="00AD1F63">
        <w:rPr>
          <w:rFonts w:ascii="Times New Roman" w:hAnsi="Times New Roman"/>
          <w:sz w:val="28"/>
          <w:szCs w:val="28"/>
        </w:rPr>
        <w:t xml:space="preserve">; 2-а ‒ 8 хворих з давністю ЦД </w:t>
      </w:r>
      <w:r w:rsidR="005A478E" w:rsidRPr="00AD1F63">
        <w:rPr>
          <w:rFonts w:ascii="Times New Roman" w:hAnsi="Times New Roman"/>
          <w:sz w:val="28"/>
          <w:szCs w:val="28"/>
        </w:rPr>
        <w:t>2 типу</w:t>
      </w:r>
      <w:r w:rsidRPr="00AD1F63">
        <w:rPr>
          <w:rFonts w:ascii="Times New Roman" w:hAnsi="Times New Roman"/>
          <w:sz w:val="28"/>
          <w:szCs w:val="28"/>
        </w:rPr>
        <w:t xml:space="preserve"> менше 5 років; 3-а ‒ 41 хворих з давністю ЦД </w:t>
      </w:r>
      <w:r w:rsidR="005A478E" w:rsidRPr="00AD1F63">
        <w:rPr>
          <w:rFonts w:ascii="Times New Roman" w:hAnsi="Times New Roman"/>
          <w:sz w:val="28"/>
          <w:szCs w:val="28"/>
        </w:rPr>
        <w:t>2 типу</w:t>
      </w:r>
      <w:r w:rsidRPr="00AD1F63">
        <w:rPr>
          <w:rFonts w:ascii="Times New Roman" w:hAnsi="Times New Roman"/>
          <w:sz w:val="28"/>
          <w:szCs w:val="28"/>
        </w:rPr>
        <w:t xml:space="preserve"> від 5 до 10 років; 4-а ‒ 17 хворих з давністю ЦД </w:t>
      </w:r>
      <w:r w:rsidR="005A478E" w:rsidRPr="00AD1F63">
        <w:rPr>
          <w:rFonts w:ascii="Times New Roman" w:hAnsi="Times New Roman"/>
          <w:sz w:val="28"/>
          <w:szCs w:val="28"/>
        </w:rPr>
        <w:t>2 типу</w:t>
      </w:r>
      <w:r w:rsidRPr="00AD1F63">
        <w:rPr>
          <w:rFonts w:ascii="Times New Roman" w:hAnsi="Times New Roman"/>
          <w:sz w:val="28"/>
          <w:szCs w:val="28"/>
        </w:rPr>
        <w:t xml:space="preserve"> більше 10 років.</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noProof/>
          <w:sz w:val="28"/>
          <w:szCs w:val="28"/>
          <w:lang w:val="ru-RU" w:eastAsia="ru-RU"/>
        </w:rPr>
        <w:drawing>
          <wp:inline distT="0" distB="0" distL="0" distR="0" wp14:anchorId="4E273CE1" wp14:editId="52576F8F">
            <wp:extent cx="5486400" cy="3200400"/>
            <wp:effectExtent l="19050" t="0" r="1905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A7C03" w:rsidRPr="00AD1F63" w:rsidRDefault="004A7C03" w:rsidP="00220CC0">
      <w:pPr>
        <w:tabs>
          <w:tab w:val="left" w:pos="-664"/>
        </w:tabs>
        <w:spacing w:after="0" w:line="240" w:lineRule="auto"/>
        <w:ind w:firstLine="851"/>
        <w:jc w:val="both"/>
        <w:rPr>
          <w:rFonts w:ascii="Times New Roman" w:hAnsi="Times New Roman"/>
          <w:sz w:val="28"/>
          <w:szCs w:val="28"/>
        </w:rPr>
      </w:pPr>
      <w:r w:rsidRPr="00AD1F63">
        <w:rPr>
          <w:rFonts w:ascii="Times New Roman" w:hAnsi="Times New Roman"/>
          <w:sz w:val="28"/>
          <w:szCs w:val="28"/>
        </w:rPr>
        <w:t xml:space="preserve">Рис. 3.2 Середні рівні маркерів пошкодження ендотелію у хворих на ГІМ </w:t>
      </w:r>
      <w:r w:rsidRPr="00AD1F63">
        <w:rPr>
          <w:rFonts w:ascii="Times New Roman" w:hAnsi="Times New Roman"/>
          <w:sz w:val="28"/>
          <w:szCs w:val="28"/>
          <w:lang w:eastAsia="ru-RU"/>
        </w:rPr>
        <w:t xml:space="preserve">з елевацією сегмента ST </w:t>
      </w:r>
      <w:r w:rsidRPr="00AD1F63">
        <w:rPr>
          <w:rFonts w:ascii="Times New Roman" w:hAnsi="Times New Roman"/>
          <w:sz w:val="28"/>
          <w:szCs w:val="28"/>
        </w:rPr>
        <w:t xml:space="preserve">в залежності від тривалості цукрового діабету </w:t>
      </w:r>
      <w:r w:rsidR="005A478E" w:rsidRPr="00AD1F63">
        <w:rPr>
          <w:rFonts w:ascii="Times New Roman" w:hAnsi="Times New Roman"/>
          <w:sz w:val="28"/>
          <w:szCs w:val="28"/>
        </w:rPr>
        <w:t>2 типу</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Встановлено, що у хворих на ГІМ з давністю цукрового діабету до 5 років, рів</w:t>
      </w:r>
      <w:r w:rsidR="00D653E4" w:rsidRPr="00AD1F63">
        <w:rPr>
          <w:rFonts w:ascii="Times New Roman" w:hAnsi="Times New Roman"/>
          <w:sz w:val="28"/>
          <w:szCs w:val="28"/>
        </w:rPr>
        <w:t>ень ІАП-1 був достовірне нижч</w:t>
      </w:r>
      <w:r w:rsidRPr="00AD1F63">
        <w:rPr>
          <w:rFonts w:ascii="Times New Roman" w:hAnsi="Times New Roman"/>
          <w:sz w:val="28"/>
          <w:szCs w:val="28"/>
        </w:rPr>
        <w:t>е, на відміну від хворих з вперше встановленим цукровим діабетом 2 типу та з давністю цукрового діабету від 5 до 10 та більше 10 років (45,76±6,60 нг/мл; 64,37±2,79 нг/мл; 64,83±1,78 нг/мл та 67,31±1,53 нг/мл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˂0,05, р</w:t>
      </w:r>
      <w:r w:rsidRPr="00AD1F63">
        <w:rPr>
          <w:rFonts w:ascii="Times New Roman" w:hAnsi="Times New Roman"/>
          <w:sz w:val="28"/>
          <w:szCs w:val="28"/>
          <w:vertAlign w:val="subscript"/>
        </w:rPr>
        <w:t>2-3</w:t>
      </w:r>
      <w:r w:rsidRPr="00AD1F63">
        <w:rPr>
          <w:rFonts w:ascii="Times New Roman" w:hAnsi="Times New Roman"/>
          <w:sz w:val="28"/>
          <w:szCs w:val="28"/>
        </w:rPr>
        <w:t>&gt;0,05, р</w:t>
      </w:r>
      <w:r w:rsidRPr="00AD1F63">
        <w:rPr>
          <w:rFonts w:ascii="Times New Roman" w:hAnsi="Times New Roman"/>
          <w:sz w:val="28"/>
          <w:szCs w:val="28"/>
          <w:vertAlign w:val="subscript"/>
        </w:rPr>
        <w:t>3-4</w:t>
      </w:r>
      <w:r w:rsidRPr="00AD1F63">
        <w:rPr>
          <w:rFonts w:ascii="Times New Roman" w:hAnsi="Times New Roman"/>
          <w:sz w:val="28"/>
          <w:szCs w:val="28"/>
        </w:rPr>
        <w:t>&gt;0,05 р</w:t>
      </w:r>
      <w:r w:rsidRPr="00AD1F63">
        <w:rPr>
          <w:rFonts w:ascii="Times New Roman" w:hAnsi="Times New Roman"/>
          <w:sz w:val="28"/>
          <w:szCs w:val="28"/>
          <w:vertAlign w:val="subscript"/>
        </w:rPr>
        <w:t>1-3</w:t>
      </w:r>
      <w:r w:rsidRPr="00AD1F63">
        <w:rPr>
          <w:rFonts w:ascii="Times New Roman" w:hAnsi="Times New Roman"/>
          <w:sz w:val="28"/>
          <w:szCs w:val="28"/>
        </w:rPr>
        <w:t>&lt;0,05, р</w:t>
      </w:r>
      <w:r w:rsidRPr="00AD1F63">
        <w:rPr>
          <w:rFonts w:ascii="Times New Roman" w:hAnsi="Times New Roman"/>
          <w:sz w:val="28"/>
          <w:szCs w:val="28"/>
          <w:vertAlign w:val="subscript"/>
        </w:rPr>
        <w:t>2-4</w:t>
      </w:r>
      <w:r w:rsidRPr="00AD1F63">
        <w:rPr>
          <w:rFonts w:ascii="Times New Roman" w:hAnsi="Times New Roman"/>
          <w:sz w:val="28"/>
          <w:szCs w:val="28"/>
        </w:rPr>
        <w:t>&gt;0,05р</w:t>
      </w:r>
      <w:r w:rsidRPr="00AD1F63">
        <w:rPr>
          <w:rFonts w:ascii="Times New Roman" w:hAnsi="Times New Roman"/>
          <w:sz w:val="28"/>
          <w:szCs w:val="28"/>
          <w:vertAlign w:val="subscript"/>
        </w:rPr>
        <w:t>1-4</w:t>
      </w:r>
      <w:r w:rsidRPr="00AD1F63">
        <w:rPr>
          <w:rFonts w:ascii="Times New Roman" w:hAnsi="Times New Roman"/>
          <w:sz w:val="28"/>
          <w:szCs w:val="28"/>
        </w:rPr>
        <w:t xml:space="preserve">&lt;0,05) (рис.3.2). </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Аналогічну тенденцію виявлено і при оцінці впливу тривалості цукрового діабету </w:t>
      </w:r>
      <w:r w:rsidR="00A9098D" w:rsidRPr="00AD1F63">
        <w:rPr>
          <w:rFonts w:ascii="Times New Roman" w:hAnsi="Times New Roman"/>
          <w:sz w:val="28"/>
          <w:szCs w:val="28"/>
        </w:rPr>
        <w:t xml:space="preserve">при ГІМ </w:t>
      </w:r>
      <w:r w:rsidRPr="00AD1F63">
        <w:rPr>
          <w:rFonts w:ascii="Times New Roman" w:hAnsi="Times New Roman"/>
          <w:sz w:val="28"/>
          <w:szCs w:val="28"/>
        </w:rPr>
        <w:t xml:space="preserve">на рівень АДМА. У хворих </w:t>
      </w:r>
      <w:r w:rsidR="00A9098D" w:rsidRPr="00AD1F63">
        <w:rPr>
          <w:rFonts w:ascii="Times New Roman" w:hAnsi="Times New Roman"/>
          <w:sz w:val="28"/>
          <w:szCs w:val="28"/>
        </w:rPr>
        <w:t xml:space="preserve">на ГІМ </w:t>
      </w:r>
      <w:r w:rsidRPr="00AD1F63">
        <w:rPr>
          <w:rFonts w:ascii="Times New Roman" w:hAnsi="Times New Roman"/>
          <w:sz w:val="28"/>
          <w:szCs w:val="28"/>
        </w:rPr>
        <w:t>з давністю цукрового діабету до 5 років зафіксовано достовірн</w:t>
      </w:r>
      <w:r w:rsidR="00A9098D" w:rsidRPr="00AD1F63">
        <w:rPr>
          <w:rFonts w:ascii="Times New Roman" w:hAnsi="Times New Roman"/>
          <w:sz w:val="28"/>
          <w:szCs w:val="28"/>
        </w:rPr>
        <w:t xml:space="preserve">о нижчі </w:t>
      </w:r>
      <w:r w:rsidRPr="00AD1F63">
        <w:rPr>
          <w:rFonts w:ascii="Times New Roman" w:hAnsi="Times New Roman"/>
          <w:sz w:val="28"/>
          <w:szCs w:val="28"/>
        </w:rPr>
        <w:t>рівн</w:t>
      </w:r>
      <w:r w:rsidR="00A9098D" w:rsidRPr="00AD1F63">
        <w:rPr>
          <w:rFonts w:ascii="Times New Roman" w:hAnsi="Times New Roman"/>
          <w:sz w:val="28"/>
          <w:szCs w:val="28"/>
        </w:rPr>
        <w:t>і</w:t>
      </w:r>
      <w:r w:rsidRPr="00AD1F63">
        <w:rPr>
          <w:rFonts w:ascii="Times New Roman" w:hAnsi="Times New Roman"/>
          <w:sz w:val="28"/>
          <w:szCs w:val="28"/>
        </w:rPr>
        <w:t xml:space="preserve"> АДМА, на відміну від хворих з вперше встановленим цукровим діабетом 2 типу, з давністю цукрового діабету від 5 до 10 та більше 10 років (0,52±0,04 мкмоль/л; 0,90±0,12 мкмоль/л; 1,02±0,03 мкмоль/л та 1,32±0,02 мкмоль/л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˂0,05, р</w:t>
      </w:r>
      <w:r w:rsidRPr="00AD1F63">
        <w:rPr>
          <w:rFonts w:ascii="Times New Roman" w:hAnsi="Times New Roman"/>
          <w:sz w:val="28"/>
          <w:szCs w:val="28"/>
          <w:vertAlign w:val="subscript"/>
        </w:rPr>
        <w:t>2-3</w:t>
      </w:r>
      <w:r w:rsidRPr="00AD1F63">
        <w:rPr>
          <w:rFonts w:ascii="Times New Roman" w:hAnsi="Times New Roman"/>
          <w:sz w:val="28"/>
          <w:szCs w:val="28"/>
        </w:rPr>
        <w:t>&gt;0,05, р</w:t>
      </w:r>
      <w:r w:rsidRPr="00AD1F63">
        <w:rPr>
          <w:rFonts w:ascii="Times New Roman" w:hAnsi="Times New Roman"/>
          <w:sz w:val="28"/>
          <w:szCs w:val="28"/>
          <w:vertAlign w:val="subscript"/>
        </w:rPr>
        <w:t>3-4</w:t>
      </w:r>
      <w:r w:rsidRPr="00AD1F63">
        <w:rPr>
          <w:rFonts w:ascii="Times New Roman" w:hAnsi="Times New Roman"/>
          <w:sz w:val="28"/>
          <w:szCs w:val="28"/>
        </w:rPr>
        <w:t>&gt;0,05 р</w:t>
      </w:r>
      <w:r w:rsidRPr="00AD1F63">
        <w:rPr>
          <w:rFonts w:ascii="Times New Roman" w:hAnsi="Times New Roman"/>
          <w:sz w:val="28"/>
          <w:szCs w:val="28"/>
          <w:vertAlign w:val="subscript"/>
        </w:rPr>
        <w:t>1-3</w:t>
      </w:r>
      <w:r w:rsidRPr="00AD1F63">
        <w:rPr>
          <w:rFonts w:ascii="Times New Roman" w:hAnsi="Times New Roman"/>
          <w:sz w:val="28"/>
          <w:szCs w:val="28"/>
        </w:rPr>
        <w:t>&lt;0,05, р</w:t>
      </w:r>
      <w:r w:rsidRPr="00AD1F63">
        <w:rPr>
          <w:rFonts w:ascii="Times New Roman" w:hAnsi="Times New Roman"/>
          <w:sz w:val="28"/>
          <w:szCs w:val="28"/>
          <w:vertAlign w:val="subscript"/>
        </w:rPr>
        <w:t>2-4</w:t>
      </w:r>
      <w:r w:rsidRPr="00AD1F63">
        <w:rPr>
          <w:rFonts w:ascii="Times New Roman" w:hAnsi="Times New Roman"/>
          <w:sz w:val="28"/>
          <w:szCs w:val="28"/>
        </w:rPr>
        <w:t>&gt;0,05р</w:t>
      </w:r>
      <w:r w:rsidRPr="00AD1F63">
        <w:rPr>
          <w:rFonts w:ascii="Times New Roman" w:hAnsi="Times New Roman"/>
          <w:sz w:val="28"/>
          <w:szCs w:val="28"/>
          <w:vertAlign w:val="subscript"/>
        </w:rPr>
        <w:t>1-4</w:t>
      </w:r>
      <w:r w:rsidRPr="00AD1F63">
        <w:rPr>
          <w:rFonts w:ascii="Times New Roman" w:hAnsi="Times New Roman"/>
          <w:sz w:val="28"/>
          <w:szCs w:val="28"/>
        </w:rPr>
        <w:t>&lt;0,05).</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Щодо вмісту </w:t>
      </w:r>
      <w:r w:rsidRPr="00AD1F63">
        <w:rPr>
          <w:rFonts w:ascii="Times New Roman" w:hAnsi="Times New Roman"/>
          <w:sz w:val="28"/>
          <w:szCs w:val="28"/>
          <w:lang w:val="en-US"/>
        </w:rPr>
        <w:t>NOS</w:t>
      </w:r>
      <w:r w:rsidRPr="00AD1F63">
        <w:rPr>
          <w:rFonts w:ascii="Times New Roman" w:hAnsi="Times New Roman"/>
          <w:sz w:val="28"/>
          <w:szCs w:val="28"/>
        </w:rPr>
        <w:t xml:space="preserve"> у сироватці крові хворих з ГІМ та цукровим діабетом 2 типу найни</w:t>
      </w:r>
      <w:r w:rsidR="00594154" w:rsidRPr="00AD1F63">
        <w:rPr>
          <w:rFonts w:ascii="Times New Roman" w:hAnsi="Times New Roman"/>
          <w:sz w:val="28"/>
          <w:szCs w:val="28"/>
        </w:rPr>
        <w:t>жчий</w:t>
      </w:r>
      <w:r w:rsidRPr="00AD1F63">
        <w:rPr>
          <w:rFonts w:ascii="Times New Roman" w:hAnsi="Times New Roman"/>
          <w:sz w:val="28"/>
          <w:szCs w:val="28"/>
        </w:rPr>
        <w:t xml:space="preserve"> рівень </w:t>
      </w:r>
      <w:r w:rsidRPr="00AD1F63">
        <w:rPr>
          <w:rFonts w:ascii="Times New Roman" w:hAnsi="Times New Roman"/>
          <w:sz w:val="28"/>
          <w:szCs w:val="28"/>
          <w:lang w:val="en-US"/>
        </w:rPr>
        <w:t>NOS</w:t>
      </w:r>
      <w:r w:rsidRPr="00AD1F63">
        <w:rPr>
          <w:rFonts w:ascii="Times New Roman" w:hAnsi="Times New Roman"/>
          <w:sz w:val="28"/>
          <w:szCs w:val="28"/>
        </w:rPr>
        <w:t xml:space="preserve"> зафіксовано у хворих з давністю цукрового діабету 2 типу більше 10 років, на відміну від хворих з давністю цукрового діабету від 5 до 10, менше 5 років та вперше встановленим ЦД 2 типу (2,70±0,20 нг/мл; 3,07±0,20 нг/мл; 4,10±0,41 нг/мл та 3,34±0,44 нг/мл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˂0,05, р</w:t>
      </w:r>
      <w:r w:rsidRPr="00AD1F63">
        <w:rPr>
          <w:rFonts w:ascii="Times New Roman" w:hAnsi="Times New Roman"/>
          <w:sz w:val="28"/>
          <w:szCs w:val="28"/>
          <w:vertAlign w:val="subscript"/>
        </w:rPr>
        <w:t>2-3</w:t>
      </w:r>
      <w:r w:rsidRPr="00AD1F63">
        <w:rPr>
          <w:rFonts w:ascii="Times New Roman" w:hAnsi="Times New Roman"/>
          <w:sz w:val="28"/>
          <w:szCs w:val="28"/>
        </w:rPr>
        <w:t>&lt;0,05, р</w:t>
      </w:r>
      <w:r w:rsidRPr="00AD1F63">
        <w:rPr>
          <w:rFonts w:ascii="Times New Roman" w:hAnsi="Times New Roman"/>
          <w:sz w:val="28"/>
          <w:szCs w:val="28"/>
          <w:vertAlign w:val="subscript"/>
        </w:rPr>
        <w:t>3-4</w:t>
      </w:r>
      <w:r w:rsidRPr="00AD1F63">
        <w:rPr>
          <w:rFonts w:ascii="Times New Roman" w:hAnsi="Times New Roman"/>
          <w:sz w:val="28"/>
          <w:szCs w:val="28"/>
        </w:rPr>
        <w:t>&gt;0,05 р</w:t>
      </w:r>
      <w:r w:rsidRPr="00AD1F63">
        <w:rPr>
          <w:rFonts w:ascii="Times New Roman" w:hAnsi="Times New Roman"/>
          <w:sz w:val="28"/>
          <w:szCs w:val="28"/>
          <w:vertAlign w:val="subscript"/>
        </w:rPr>
        <w:t>1-3</w:t>
      </w:r>
      <w:r w:rsidRPr="00AD1F63">
        <w:rPr>
          <w:rFonts w:ascii="Times New Roman" w:hAnsi="Times New Roman"/>
          <w:sz w:val="28"/>
          <w:szCs w:val="28"/>
        </w:rPr>
        <w:t>&lt;0,05, р</w:t>
      </w:r>
      <w:r w:rsidRPr="00AD1F63">
        <w:rPr>
          <w:rFonts w:ascii="Times New Roman" w:hAnsi="Times New Roman"/>
          <w:sz w:val="28"/>
          <w:szCs w:val="28"/>
          <w:vertAlign w:val="subscript"/>
        </w:rPr>
        <w:t>2-4</w:t>
      </w:r>
      <w:r w:rsidRPr="00AD1F63">
        <w:rPr>
          <w:rFonts w:ascii="Times New Roman" w:hAnsi="Times New Roman"/>
          <w:sz w:val="28"/>
          <w:szCs w:val="28"/>
        </w:rPr>
        <w:t>&gt;0,05, р</w:t>
      </w:r>
      <w:r w:rsidRPr="00AD1F63">
        <w:rPr>
          <w:rFonts w:ascii="Times New Roman" w:hAnsi="Times New Roman"/>
          <w:sz w:val="28"/>
          <w:szCs w:val="28"/>
          <w:vertAlign w:val="subscript"/>
        </w:rPr>
        <w:t>1-4</w:t>
      </w:r>
      <w:r w:rsidRPr="00AD1F63">
        <w:rPr>
          <w:rFonts w:ascii="Times New Roman" w:hAnsi="Times New Roman"/>
          <w:sz w:val="28"/>
          <w:szCs w:val="28"/>
        </w:rPr>
        <w:t>&lt;0,05).</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Таким чином, ступінь дисфункції ендотелію прямо корелює з тривалістю цукрового діабету 2 типу, що свідчить про наявність несприятливого впливу порушень вуглеводного обміну на стан ендотелію, що робить його більш вразливим до ішемії. </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Задля аналізу взаємовідносин між досліджуваними маркерами ендотеліальної дисфункції та атеротромбозу, нами було проведено кореляційний аналіз, за результатами якого встановлено наявність прямого кореляційного зв’язку між рівнями ІАП-1 та АДМА (</w:t>
      </w:r>
      <w:r w:rsidRPr="00AD1F63">
        <w:rPr>
          <w:rFonts w:ascii="Times New Roman" w:hAnsi="Times New Roman"/>
          <w:sz w:val="28"/>
          <w:szCs w:val="28"/>
          <w:lang w:val="en-US"/>
        </w:rPr>
        <w:t>r</w:t>
      </w:r>
      <w:r w:rsidRPr="00AD1F63">
        <w:rPr>
          <w:rFonts w:ascii="Times New Roman" w:hAnsi="Times New Roman"/>
          <w:sz w:val="28"/>
          <w:szCs w:val="28"/>
        </w:rPr>
        <w:t xml:space="preserve">=0,46; </w:t>
      </w:r>
      <w:r w:rsidRPr="00AD1F63">
        <w:rPr>
          <w:rFonts w:ascii="Times New Roman" w:hAnsi="Times New Roman"/>
          <w:sz w:val="28"/>
          <w:szCs w:val="28"/>
          <w:lang w:val="en-US"/>
        </w:rPr>
        <w:t>p</w:t>
      </w:r>
      <w:r w:rsidRPr="00AD1F63">
        <w:rPr>
          <w:rFonts w:ascii="Times New Roman" w:hAnsi="Times New Roman"/>
          <w:sz w:val="28"/>
          <w:szCs w:val="28"/>
        </w:rPr>
        <w:t xml:space="preserve">˂0,05), та зворотного зв’язку між </w:t>
      </w:r>
      <w:r w:rsidR="00B72A21" w:rsidRPr="00AD1F63">
        <w:rPr>
          <w:rFonts w:ascii="Times New Roman" w:hAnsi="Times New Roman"/>
          <w:sz w:val="28"/>
          <w:szCs w:val="28"/>
        </w:rPr>
        <w:t xml:space="preserve">рівнями </w:t>
      </w:r>
      <w:r w:rsidRPr="00AD1F63">
        <w:rPr>
          <w:rFonts w:ascii="Times New Roman" w:hAnsi="Times New Roman"/>
          <w:sz w:val="28"/>
          <w:szCs w:val="28"/>
        </w:rPr>
        <w:t xml:space="preserve">АДМА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=-0,27; </w:t>
      </w:r>
      <w:r w:rsidRPr="00AD1F63">
        <w:rPr>
          <w:rFonts w:ascii="Times New Roman" w:hAnsi="Times New Roman"/>
          <w:sz w:val="28"/>
          <w:szCs w:val="28"/>
          <w:lang w:val="en-US"/>
        </w:rPr>
        <w:t>p</w:t>
      </w:r>
      <w:r w:rsidRPr="00AD1F63">
        <w:rPr>
          <w:rFonts w:ascii="Times New Roman" w:hAnsi="Times New Roman"/>
          <w:sz w:val="28"/>
          <w:szCs w:val="28"/>
        </w:rPr>
        <w:t xml:space="preserve">˂0,05), та між ІАП-1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=-0,53; </w:t>
      </w:r>
      <w:r w:rsidRPr="00AD1F63">
        <w:rPr>
          <w:rFonts w:ascii="Times New Roman" w:hAnsi="Times New Roman"/>
          <w:sz w:val="28"/>
          <w:szCs w:val="28"/>
          <w:lang w:val="en-US"/>
        </w:rPr>
        <w:t>p</w:t>
      </w:r>
      <w:r w:rsidRPr="00AD1F63">
        <w:rPr>
          <w:rFonts w:ascii="Times New Roman" w:hAnsi="Times New Roman"/>
          <w:sz w:val="28"/>
          <w:szCs w:val="28"/>
        </w:rPr>
        <w:t xml:space="preserve">˂0,05) у хворих на ГІМ із супутнім ЦД </w:t>
      </w:r>
      <w:r w:rsidR="005A478E" w:rsidRPr="00AD1F63">
        <w:rPr>
          <w:rFonts w:ascii="Times New Roman" w:hAnsi="Times New Roman"/>
          <w:sz w:val="28"/>
          <w:szCs w:val="28"/>
        </w:rPr>
        <w:t>2 типу</w:t>
      </w:r>
      <w:r w:rsidRPr="00AD1F63">
        <w:rPr>
          <w:rFonts w:ascii="Times New Roman" w:hAnsi="Times New Roman"/>
          <w:sz w:val="28"/>
          <w:szCs w:val="28"/>
        </w:rPr>
        <w:t xml:space="preserve"> (табл.</w:t>
      </w:r>
      <w:r w:rsidR="00B72A21" w:rsidRPr="00AD1F63">
        <w:rPr>
          <w:rFonts w:ascii="Times New Roman" w:hAnsi="Times New Roman"/>
          <w:sz w:val="28"/>
          <w:szCs w:val="28"/>
        </w:rPr>
        <w:t xml:space="preserve"> </w:t>
      </w:r>
      <w:r w:rsidRPr="00AD1F63">
        <w:rPr>
          <w:rFonts w:ascii="Times New Roman" w:hAnsi="Times New Roman"/>
          <w:sz w:val="28"/>
          <w:szCs w:val="28"/>
        </w:rPr>
        <w:t>3.2).</w:t>
      </w:r>
    </w:p>
    <w:p w:rsidR="004A7C03" w:rsidRPr="00AD1F63" w:rsidRDefault="004A7C03" w:rsidP="00AE211E">
      <w:pPr>
        <w:tabs>
          <w:tab w:val="left" w:pos="-664"/>
        </w:tabs>
        <w:spacing w:after="0" w:line="360" w:lineRule="auto"/>
        <w:ind w:firstLine="851"/>
        <w:jc w:val="right"/>
        <w:rPr>
          <w:rFonts w:ascii="Times New Roman" w:hAnsi="Times New Roman"/>
          <w:i/>
          <w:sz w:val="28"/>
          <w:szCs w:val="28"/>
        </w:rPr>
      </w:pPr>
      <w:r w:rsidRPr="00AD1F63">
        <w:rPr>
          <w:rFonts w:ascii="Times New Roman" w:hAnsi="Times New Roman"/>
          <w:i/>
          <w:sz w:val="28"/>
          <w:szCs w:val="28"/>
        </w:rPr>
        <w:t>Таблиця 3.2</w:t>
      </w:r>
    </w:p>
    <w:p w:rsidR="004A7C03" w:rsidRPr="00AD1F63" w:rsidRDefault="004A7C03" w:rsidP="00AE211E">
      <w:pPr>
        <w:tabs>
          <w:tab w:val="left" w:pos="-664"/>
        </w:tabs>
        <w:spacing w:after="0" w:line="360" w:lineRule="auto"/>
        <w:ind w:firstLine="851"/>
        <w:jc w:val="center"/>
        <w:rPr>
          <w:rFonts w:ascii="Times New Roman" w:hAnsi="Times New Roman"/>
          <w:sz w:val="28"/>
          <w:szCs w:val="28"/>
        </w:rPr>
      </w:pPr>
      <w:r w:rsidRPr="00AD1F63">
        <w:rPr>
          <w:rFonts w:ascii="Times New Roman" w:hAnsi="Times New Roman"/>
          <w:sz w:val="28"/>
          <w:szCs w:val="28"/>
        </w:rPr>
        <w:t xml:space="preserve">Кореляційні зв’язки між маркерами ендотеліальної дисфункції та атеротромбозу у хворих на гострий інфаркт міокарда із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w:t>
      </w:r>
    </w:p>
    <w:p w:rsidR="004A7C03" w:rsidRPr="00AD1F63" w:rsidRDefault="004A7C03" w:rsidP="00AE211E">
      <w:pPr>
        <w:tabs>
          <w:tab w:val="left" w:pos="-664"/>
        </w:tabs>
        <w:spacing w:after="0" w:line="360" w:lineRule="auto"/>
        <w:ind w:firstLine="851"/>
        <w:jc w:val="center"/>
        <w:rPr>
          <w:rFonts w:ascii="Times New Roman" w:hAnsi="Times New Roman"/>
          <w:b/>
          <w:sz w:val="28"/>
          <w:szCs w:val="28"/>
          <w:u w:val="single"/>
        </w:rPr>
      </w:pPr>
    </w:p>
    <w:tbl>
      <w:tblPr>
        <w:tblStyle w:val="21"/>
        <w:tblW w:w="0" w:type="auto"/>
        <w:tblInd w:w="108" w:type="dxa"/>
        <w:tblLook w:val="04A0" w:firstRow="1" w:lastRow="0" w:firstColumn="1" w:lastColumn="0" w:noHBand="0" w:noVBand="1"/>
      </w:tblPr>
      <w:tblGrid>
        <w:gridCol w:w="2835"/>
        <w:gridCol w:w="2410"/>
        <w:gridCol w:w="2268"/>
        <w:gridCol w:w="2234"/>
      </w:tblGrid>
      <w:tr w:rsidR="004A7C03" w:rsidRPr="00AD1F63" w:rsidTr="00677203">
        <w:tc>
          <w:tcPr>
            <w:tcW w:w="2835"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Показник</w:t>
            </w:r>
          </w:p>
        </w:tc>
        <w:tc>
          <w:tcPr>
            <w:tcW w:w="2410"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6D6C7A">
            <w:pPr>
              <w:tabs>
                <w:tab w:val="left" w:pos="-664"/>
              </w:tabs>
              <w:ind w:firstLine="851"/>
              <w:jc w:val="center"/>
              <w:rPr>
                <w:rFonts w:ascii="Times New Roman" w:hAnsi="Times New Roman"/>
                <w:sz w:val="28"/>
                <w:szCs w:val="28"/>
              </w:rPr>
            </w:pPr>
            <w:r w:rsidRPr="00AD1F63">
              <w:rPr>
                <w:rFonts w:ascii="Times New Roman" w:hAnsi="Times New Roman"/>
                <w:sz w:val="28"/>
                <w:szCs w:val="28"/>
              </w:rPr>
              <w:t>ІАП-1, нг/мл</w:t>
            </w:r>
          </w:p>
        </w:tc>
        <w:tc>
          <w:tcPr>
            <w:tcW w:w="2268"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6D6C7A">
            <w:pPr>
              <w:tabs>
                <w:tab w:val="left" w:pos="-664"/>
              </w:tabs>
              <w:ind w:firstLine="851"/>
              <w:jc w:val="center"/>
              <w:rPr>
                <w:rFonts w:ascii="Times New Roman" w:hAnsi="Times New Roman"/>
                <w:sz w:val="28"/>
                <w:szCs w:val="28"/>
              </w:rPr>
            </w:pPr>
            <w:r w:rsidRPr="00AD1F63">
              <w:rPr>
                <w:rFonts w:ascii="Times New Roman" w:hAnsi="Times New Roman"/>
                <w:sz w:val="28"/>
                <w:szCs w:val="28"/>
              </w:rPr>
              <w:t>АДМА, мкмоль/мл</w:t>
            </w:r>
          </w:p>
        </w:tc>
        <w:tc>
          <w:tcPr>
            <w:tcW w:w="2234"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6D6C7A">
            <w:pPr>
              <w:tabs>
                <w:tab w:val="left" w:pos="-664"/>
              </w:tabs>
              <w:ind w:firstLine="851"/>
              <w:jc w:val="center"/>
              <w:rPr>
                <w:rFonts w:ascii="Times New Roman" w:hAnsi="Times New Roman"/>
                <w:sz w:val="28"/>
                <w:szCs w:val="28"/>
              </w:rPr>
            </w:pPr>
            <w:r w:rsidRPr="00AD1F63">
              <w:rPr>
                <w:rFonts w:ascii="Times New Roman" w:hAnsi="Times New Roman"/>
                <w:sz w:val="28"/>
                <w:szCs w:val="28"/>
                <w:lang w:val="en-US"/>
              </w:rPr>
              <w:t>NOS</w:t>
            </w:r>
            <w:r w:rsidRPr="00AD1F63">
              <w:rPr>
                <w:rFonts w:ascii="Times New Roman" w:hAnsi="Times New Roman"/>
                <w:sz w:val="28"/>
                <w:szCs w:val="28"/>
              </w:rPr>
              <w:t>, нг/мл</w:t>
            </w:r>
          </w:p>
        </w:tc>
      </w:tr>
      <w:tr w:rsidR="004A7C03" w:rsidRPr="00AD1F63" w:rsidTr="00677203">
        <w:tc>
          <w:tcPr>
            <w:tcW w:w="2835"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ІАП-1, нг/мл</w:t>
            </w:r>
          </w:p>
        </w:tc>
        <w:tc>
          <w:tcPr>
            <w:tcW w:w="2410"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6D6C7A">
            <w:pPr>
              <w:tabs>
                <w:tab w:val="left" w:pos="-664"/>
              </w:tabs>
              <w:ind w:firstLine="851"/>
              <w:jc w:val="center"/>
              <w:rPr>
                <w:rFonts w:ascii="Times New Roman" w:hAnsi="Times New Roman"/>
                <w:sz w:val="28"/>
                <w:szCs w:val="28"/>
              </w:rPr>
            </w:pPr>
            <w:r w:rsidRPr="00AD1F63">
              <w:rPr>
                <w:rFonts w:ascii="Times New Roman" w:hAnsi="Times New Roman"/>
                <w:sz w:val="28"/>
                <w:szCs w:val="28"/>
              </w:rPr>
              <w:t>-</w:t>
            </w:r>
          </w:p>
        </w:tc>
        <w:tc>
          <w:tcPr>
            <w:tcW w:w="2268"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6D6C7A">
            <w:pPr>
              <w:tabs>
                <w:tab w:val="left" w:pos="-664"/>
              </w:tabs>
              <w:ind w:firstLine="851"/>
              <w:jc w:val="center"/>
              <w:rPr>
                <w:rFonts w:ascii="Times New Roman" w:hAnsi="Times New Roman"/>
                <w:sz w:val="28"/>
                <w:szCs w:val="28"/>
              </w:rPr>
            </w:pPr>
            <w:r w:rsidRPr="00AD1F63">
              <w:rPr>
                <w:rFonts w:ascii="Times New Roman" w:hAnsi="Times New Roman"/>
                <w:sz w:val="28"/>
                <w:szCs w:val="28"/>
              </w:rPr>
              <w:t>0,46*</w:t>
            </w:r>
          </w:p>
        </w:tc>
        <w:tc>
          <w:tcPr>
            <w:tcW w:w="2234"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6D6C7A">
            <w:pPr>
              <w:tabs>
                <w:tab w:val="left" w:pos="-664"/>
              </w:tabs>
              <w:ind w:firstLine="851"/>
              <w:jc w:val="center"/>
              <w:rPr>
                <w:rFonts w:ascii="Times New Roman" w:hAnsi="Times New Roman"/>
                <w:sz w:val="28"/>
                <w:szCs w:val="28"/>
              </w:rPr>
            </w:pPr>
            <w:r w:rsidRPr="00AD1F63">
              <w:rPr>
                <w:rFonts w:ascii="Times New Roman" w:hAnsi="Times New Roman"/>
                <w:sz w:val="28"/>
                <w:szCs w:val="28"/>
              </w:rPr>
              <w:t>-0,53*</w:t>
            </w:r>
          </w:p>
        </w:tc>
      </w:tr>
      <w:tr w:rsidR="004A7C03" w:rsidRPr="00AD1F63" w:rsidTr="00677203">
        <w:tc>
          <w:tcPr>
            <w:tcW w:w="2835"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АДМА, мкмоль/мл</w:t>
            </w:r>
          </w:p>
        </w:tc>
        <w:tc>
          <w:tcPr>
            <w:tcW w:w="2410"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6D6C7A">
            <w:pPr>
              <w:tabs>
                <w:tab w:val="left" w:pos="-664"/>
              </w:tabs>
              <w:ind w:firstLine="851"/>
              <w:jc w:val="center"/>
              <w:rPr>
                <w:rFonts w:ascii="Times New Roman" w:hAnsi="Times New Roman"/>
                <w:sz w:val="28"/>
                <w:szCs w:val="28"/>
              </w:rPr>
            </w:pPr>
            <w:r w:rsidRPr="00AD1F63">
              <w:rPr>
                <w:rFonts w:ascii="Times New Roman" w:hAnsi="Times New Roman"/>
                <w:sz w:val="28"/>
                <w:szCs w:val="28"/>
              </w:rPr>
              <w:t>0,46*</w:t>
            </w:r>
          </w:p>
        </w:tc>
        <w:tc>
          <w:tcPr>
            <w:tcW w:w="2268"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6D6C7A">
            <w:pPr>
              <w:tabs>
                <w:tab w:val="left" w:pos="-664"/>
              </w:tabs>
              <w:ind w:firstLine="851"/>
              <w:jc w:val="center"/>
              <w:rPr>
                <w:rFonts w:ascii="Times New Roman" w:hAnsi="Times New Roman"/>
                <w:sz w:val="28"/>
                <w:szCs w:val="28"/>
              </w:rPr>
            </w:pPr>
            <w:r w:rsidRPr="00AD1F63">
              <w:rPr>
                <w:rFonts w:ascii="Times New Roman" w:hAnsi="Times New Roman"/>
                <w:sz w:val="28"/>
                <w:szCs w:val="28"/>
              </w:rPr>
              <w:t>-</w:t>
            </w:r>
          </w:p>
        </w:tc>
        <w:tc>
          <w:tcPr>
            <w:tcW w:w="2234"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6D6C7A">
            <w:pPr>
              <w:tabs>
                <w:tab w:val="left" w:pos="-664"/>
              </w:tabs>
              <w:ind w:firstLine="851"/>
              <w:jc w:val="center"/>
              <w:rPr>
                <w:rFonts w:ascii="Times New Roman" w:hAnsi="Times New Roman"/>
                <w:sz w:val="28"/>
                <w:szCs w:val="28"/>
              </w:rPr>
            </w:pPr>
            <w:r w:rsidRPr="00AD1F63">
              <w:rPr>
                <w:rFonts w:ascii="Times New Roman" w:hAnsi="Times New Roman"/>
                <w:sz w:val="28"/>
                <w:szCs w:val="28"/>
              </w:rPr>
              <w:t>-0,27*</w:t>
            </w:r>
          </w:p>
        </w:tc>
      </w:tr>
      <w:tr w:rsidR="004A7C03" w:rsidRPr="00AD1F63" w:rsidTr="00677203">
        <w:tc>
          <w:tcPr>
            <w:tcW w:w="2835"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lang w:val="en-US"/>
              </w:rPr>
              <w:t>NOS</w:t>
            </w:r>
            <w:r w:rsidRPr="00AD1F63">
              <w:rPr>
                <w:rFonts w:ascii="Times New Roman" w:hAnsi="Times New Roman"/>
                <w:sz w:val="28"/>
                <w:szCs w:val="28"/>
              </w:rPr>
              <w:t>, нг/мл</w:t>
            </w:r>
          </w:p>
        </w:tc>
        <w:tc>
          <w:tcPr>
            <w:tcW w:w="2410"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6D6C7A">
            <w:pPr>
              <w:tabs>
                <w:tab w:val="left" w:pos="-664"/>
              </w:tabs>
              <w:ind w:firstLine="851"/>
              <w:jc w:val="center"/>
              <w:rPr>
                <w:rFonts w:ascii="Times New Roman" w:hAnsi="Times New Roman"/>
                <w:sz w:val="28"/>
                <w:szCs w:val="28"/>
              </w:rPr>
            </w:pPr>
            <w:r w:rsidRPr="00AD1F63">
              <w:rPr>
                <w:rFonts w:ascii="Times New Roman" w:hAnsi="Times New Roman"/>
                <w:sz w:val="28"/>
                <w:szCs w:val="28"/>
              </w:rPr>
              <w:t>-0,53*</w:t>
            </w:r>
          </w:p>
        </w:tc>
        <w:tc>
          <w:tcPr>
            <w:tcW w:w="2268"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6D6C7A">
            <w:pPr>
              <w:tabs>
                <w:tab w:val="left" w:pos="-664"/>
              </w:tabs>
              <w:ind w:firstLine="851"/>
              <w:jc w:val="center"/>
              <w:rPr>
                <w:rFonts w:ascii="Times New Roman" w:hAnsi="Times New Roman"/>
                <w:sz w:val="28"/>
                <w:szCs w:val="28"/>
              </w:rPr>
            </w:pPr>
            <w:r w:rsidRPr="00AD1F63">
              <w:rPr>
                <w:rFonts w:ascii="Times New Roman" w:hAnsi="Times New Roman"/>
                <w:sz w:val="28"/>
                <w:szCs w:val="28"/>
              </w:rPr>
              <w:t>-0,27*</w:t>
            </w:r>
          </w:p>
        </w:tc>
        <w:tc>
          <w:tcPr>
            <w:tcW w:w="2234"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6D6C7A">
            <w:pPr>
              <w:tabs>
                <w:tab w:val="left" w:pos="-664"/>
              </w:tabs>
              <w:ind w:firstLine="851"/>
              <w:jc w:val="center"/>
              <w:rPr>
                <w:rFonts w:ascii="Times New Roman" w:hAnsi="Times New Roman"/>
                <w:sz w:val="28"/>
                <w:szCs w:val="28"/>
              </w:rPr>
            </w:pPr>
            <w:r w:rsidRPr="00AD1F63">
              <w:rPr>
                <w:rFonts w:ascii="Times New Roman" w:hAnsi="Times New Roman"/>
                <w:sz w:val="28"/>
                <w:szCs w:val="28"/>
              </w:rPr>
              <w:t>-</w:t>
            </w:r>
          </w:p>
        </w:tc>
      </w:tr>
    </w:tbl>
    <w:p w:rsidR="004A7C03" w:rsidRPr="00AD1F63" w:rsidRDefault="004A7C03" w:rsidP="00220CC0">
      <w:pPr>
        <w:tabs>
          <w:tab w:val="left" w:pos="-664"/>
        </w:tabs>
        <w:spacing w:after="0" w:line="240" w:lineRule="auto"/>
        <w:ind w:firstLine="851"/>
        <w:jc w:val="both"/>
        <w:rPr>
          <w:rFonts w:ascii="Times New Roman" w:hAnsi="Times New Roman"/>
          <w:sz w:val="28"/>
          <w:szCs w:val="28"/>
        </w:rPr>
      </w:pPr>
      <w:r w:rsidRPr="00AD1F63">
        <w:rPr>
          <w:rFonts w:ascii="Times New Roman" w:hAnsi="Times New Roman"/>
          <w:sz w:val="28"/>
          <w:szCs w:val="28"/>
        </w:rPr>
        <w:t>Примітка: * ‒ достовірність отриманих відмінностей (р˂0,05).</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Щодо хворих на ГІМ без ЦД 2 типу </w:t>
      </w:r>
      <w:r w:rsidR="00B72A21" w:rsidRPr="00AD1F63">
        <w:rPr>
          <w:rFonts w:ascii="Times New Roman" w:hAnsi="Times New Roman"/>
          <w:sz w:val="28"/>
          <w:szCs w:val="28"/>
        </w:rPr>
        <w:t>доведено</w:t>
      </w:r>
      <w:r w:rsidRPr="00AD1F63">
        <w:rPr>
          <w:rFonts w:ascii="Times New Roman" w:hAnsi="Times New Roman"/>
          <w:sz w:val="28"/>
          <w:szCs w:val="28"/>
        </w:rPr>
        <w:t xml:space="preserve"> аналогічну тенденцію зв’язків між зазначеними маркерами: прямий кореляційний зв'язок між рівнями ІАП-1 та АДМА (</w:t>
      </w:r>
      <w:r w:rsidRPr="00AD1F63">
        <w:rPr>
          <w:rFonts w:ascii="Times New Roman" w:hAnsi="Times New Roman"/>
          <w:sz w:val="28"/>
          <w:szCs w:val="28"/>
          <w:lang w:val="en-US"/>
        </w:rPr>
        <w:t>r</w:t>
      </w:r>
      <w:r w:rsidRPr="00AD1F63">
        <w:rPr>
          <w:rFonts w:ascii="Times New Roman" w:hAnsi="Times New Roman"/>
          <w:sz w:val="28"/>
          <w:szCs w:val="28"/>
        </w:rPr>
        <w:t xml:space="preserve">=0,82; </w:t>
      </w:r>
      <w:r w:rsidRPr="00AD1F63">
        <w:rPr>
          <w:rFonts w:ascii="Times New Roman" w:hAnsi="Times New Roman"/>
          <w:sz w:val="28"/>
          <w:szCs w:val="28"/>
          <w:lang w:val="en-US"/>
        </w:rPr>
        <w:t>p</w:t>
      </w:r>
      <w:r w:rsidRPr="00AD1F63">
        <w:rPr>
          <w:rFonts w:ascii="Times New Roman" w:hAnsi="Times New Roman"/>
          <w:sz w:val="28"/>
          <w:szCs w:val="28"/>
        </w:rPr>
        <w:t xml:space="preserve">˂0,05), зворотній зв’язок між АДМА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=-0,55; </w:t>
      </w:r>
      <w:r w:rsidRPr="00AD1F63">
        <w:rPr>
          <w:rFonts w:ascii="Times New Roman" w:hAnsi="Times New Roman"/>
          <w:sz w:val="28"/>
          <w:szCs w:val="28"/>
          <w:lang w:val="en-US"/>
        </w:rPr>
        <w:t>p</w:t>
      </w:r>
      <w:r w:rsidRPr="00AD1F63">
        <w:rPr>
          <w:rFonts w:ascii="Times New Roman" w:hAnsi="Times New Roman"/>
          <w:sz w:val="28"/>
          <w:szCs w:val="28"/>
        </w:rPr>
        <w:t xml:space="preserve">˂0,05) та між ІАП-1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=-0,70; </w:t>
      </w:r>
      <w:r w:rsidRPr="00AD1F63">
        <w:rPr>
          <w:rFonts w:ascii="Times New Roman" w:hAnsi="Times New Roman"/>
          <w:sz w:val="28"/>
          <w:szCs w:val="28"/>
          <w:lang w:val="en-US"/>
        </w:rPr>
        <w:t>p</w:t>
      </w:r>
      <w:r w:rsidRPr="00AD1F63">
        <w:rPr>
          <w:rFonts w:ascii="Times New Roman" w:hAnsi="Times New Roman"/>
          <w:sz w:val="28"/>
          <w:szCs w:val="28"/>
        </w:rPr>
        <w:t>˂0,05) (табл.3.3).</w:t>
      </w:r>
    </w:p>
    <w:p w:rsidR="004A7C03" w:rsidRPr="00AD1F63" w:rsidRDefault="004A7C03" w:rsidP="00220CC0">
      <w:pPr>
        <w:spacing w:after="0"/>
        <w:ind w:firstLine="851"/>
        <w:rPr>
          <w:rFonts w:ascii="Times New Roman" w:hAnsi="Times New Roman"/>
          <w:sz w:val="28"/>
          <w:szCs w:val="28"/>
        </w:rPr>
      </w:pPr>
    </w:p>
    <w:p w:rsidR="004A7C03" w:rsidRPr="00AD1F63" w:rsidRDefault="004A7C03" w:rsidP="00220CC0">
      <w:pPr>
        <w:tabs>
          <w:tab w:val="left" w:pos="-664"/>
        </w:tabs>
        <w:spacing w:after="0" w:line="240" w:lineRule="auto"/>
        <w:ind w:firstLine="851"/>
        <w:jc w:val="right"/>
        <w:rPr>
          <w:rFonts w:ascii="Times New Roman" w:hAnsi="Times New Roman"/>
          <w:i/>
          <w:sz w:val="28"/>
          <w:szCs w:val="28"/>
        </w:rPr>
      </w:pPr>
      <w:r w:rsidRPr="00AD1F63">
        <w:rPr>
          <w:rFonts w:ascii="Times New Roman" w:hAnsi="Times New Roman"/>
          <w:i/>
          <w:sz w:val="28"/>
          <w:szCs w:val="28"/>
        </w:rPr>
        <w:t>Таблиця 3.3</w:t>
      </w:r>
    </w:p>
    <w:p w:rsidR="004A7C03" w:rsidRPr="00AD1F63" w:rsidRDefault="004A7C03" w:rsidP="00220CC0">
      <w:pPr>
        <w:tabs>
          <w:tab w:val="left" w:pos="-664"/>
        </w:tabs>
        <w:spacing w:after="0" w:line="240" w:lineRule="auto"/>
        <w:ind w:firstLine="851"/>
        <w:jc w:val="right"/>
        <w:rPr>
          <w:rFonts w:ascii="Times New Roman" w:hAnsi="Times New Roman"/>
          <w:i/>
          <w:sz w:val="28"/>
          <w:szCs w:val="28"/>
        </w:rPr>
      </w:pPr>
    </w:p>
    <w:p w:rsidR="004A7C03" w:rsidRPr="00AD1F63" w:rsidRDefault="004A7C03" w:rsidP="00AE211E">
      <w:pPr>
        <w:tabs>
          <w:tab w:val="left" w:pos="-664"/>
        </w:tabs>
        <w:spacing w:after="0" w:line="360" w:lineRule="auto"/>
        <w:ind w:firstLine="851"/>
        <w:jc w:val="center"/>
        <w:rPr>
          <w:rFonts w:ascii="Times New Roman" w:hAnsi="Times New Roman"/>
          <w:sz w:val="28"/>
          <w:szCs w:val="28"/>
        </w:rPr>
      </w:pPr>
      <w:r w:rsidRPr="00AD1F63">
        <w:rPr>
          <w:rFonts w:ascii="Times New Roman" w:hAnsi="Times New Roman"/>
          <w:sz w:val="28"/>
          <w:szCs w:val="28"/>
        </w:rPr>
        <w:t xml:space="preserve">Кореляційні зв’язки між маркерами ендотеліальної дисфункції та атеротромбозу у хворих на гострий інфаркт міокарда </w:t>
      </w:r>
    </w:p>
    <w:p w:rsidR="004A7C03" w:rsidRPr="00AD1F63" w:rsidRDefault="004A7C03" w:rsidP="00AE211E">
      <w:pPr>
        <w:tabs>
          <w:tab w:val="left" w:pos="-664"/>
        </w:tabs>
        <w:spacing w:after="0" w:line="360" w:lineRule="auto"/>
        <w:ind w:firstLine="851"/>
        <w:jc w:val="center"/>
        <w:rPr>
          <w:rFonts w:ascii="Times New Roman" w:hAnsi="Times New Roman"/>
          <w:sz w:val="28"/>
          <w:szCs w:val="28"/>
        </w:rPr>
      </w:pPr>
      <w:r w:rsidRPr="00AD1F63">
        <w:rPr>
          <w:rFonts w:ascii="Times New Roman" w:hAnsi="Times New Roman"/>
          <w:sz w:val="28"/>
          <w:szCs w:val="28"/>
        </w:rPr>
        <w:t xml:space="preserve">без цукрового діабету </w:t>
      </w:r>
      <w:r w:rsidR="005A478E" w:rsidRPr="00AD1F63">
        <w:rPr>
          <w:rFonts w:ascii="Times New Roman" w:hAnsi="Times New Roman"/>
          <w:sz w:val="28"/>
          <w:szCs w:val="28"/>
        </w:rPr>
        <w:t>2 типу</w:t>
      </w:r>
      <w:r w:rsidRPr="00AD1F63">
        <w:rPr>
          <w:rFonts w:ascii="Times New Roman" w:hAnsi="Times New Roman"/>
          <w:sz w:val="28"/>
          <w:szCs w:val="28"/>
        </w:rPr>
        <w:t xml:space="preserve"> </w:t>
      </w:r>
    </w:p>
    <w:p w:rsidR="004A7C03" w:rsidRPr="00AD1F63" w:rsidRDefault="004A7C03" w:rsidP="00220CC0">
      <w:pPr>
        <w:tabs>
          <w:tab w:val="left" w:pos="-664"/>
        </w:tabs>
        <w:spacing w:after="0" w:line="240" w:lineRule="auto"/>
        <w:ind w:firstLine="851"/>
        <w:jc w:val="center"/>
        <w:rPr>
          <w:rFonts w:ascii="Times New Roman" w:hAnsi="Times New Roman"/>
          <w:sz w:val="28"/>
          <w:szCs w:val="28"/>
        </w:rPr>
      </w:pPr>
    </w:p>
    <w:tbl>
      <w:tblPr>
        <w:tblStyle w:val="21"/>
        <w:tblW w:w="0" w:type="auto"/>
        <w:tblInd w:w="108" w:type="dxa"/>
        <w:tblLook w:val="04A0" w:firstRow="1" w:lastRow="0" w:firstColumn="1" w:lastColumn="0" w:noHBand="0" w:noVBand="1"/>
      </w:tblPr>
      <w:tblGrid>
        <w:gridCol w:w="2835"/>
        <w:gridCol w:w="2410"/>
        <w:gridCol w:w="2268"/>
        <w:gridCol w:w="2234"/>
      </w:tblGrid>
      <w:tr w:rsidR="004A7C03" w:rsidRPr="00AD1F63" w:rsidTr="00677203">
        <w:tc>
          <w:tcPr>
            <w:tcW w:w="2835"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881E77">
            <w:pPr>
              <w:tabs>
                <w:tab w:val="left" w:pos="-664"/>
              </w:tabs>
              <w:rPr>
                <w:rFonts w:ascii="Times New Roman" w:hAnsi="Times New Roman"/>
                <w:sz w:val="28"/>
                <w:szCs w:val="28"/>
              </w:rPr>
            </w:pPr>
            <w:r w:rsidRPr="00AD1F63">
              <w:rPr>
                <w:rFonts w:ascii="Times New Roman" w:hAnsi="Times New Roman"/>
                <w:sz w:val="28"/>
                <w:szCs w:val="28"/>
              </w:rPr>
              <w:t>Показник</w:t>
            </w:r>
          </w:p>
        </w:tc>
        <w:tc>
          <w:tcPr>
            <w:tcW w:w="2410"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BF2A7B">
            <w:pPr>
              <w:tabs>
                <w:tab w:val="left" w:pos="-664"/>
              </w:tabs>
              <w:rPr>
                <w:rFonts w:ascii="Times New Roman" w:hAnsi="Times New Roman"/>
                <w:sz w:val="28"/>
                <w:szCs w:val="28"/>
              </w:rPr>
            </w:pPr>
            <w:r w:rsidRPr="00AD1F63">
              <w:rPr>
                <w:rFonts w:ascii="Times New Roman" w:hAnsi="Times New Roman"/>
                <w:sz w:val="28"/>
                <w:szCs w:val="28"/>
              </w:rPr>
              <w:t>ІАП-1, нг/мл</w:t>
            </w:r>
          </w:p>
        </w:tc>
        <w:tc>
          <w:tcPr>
            <w:tcW w:w="2268" w:type="dxa"/>
            <w:tcBorders>
              <w:top w:val="single" w:sz="4" w:space="0" w:color="000000"/>
              <w:left w:val="single" w:sz="4" w:space="0" w:color="000000"/>
              <w:bottom w:val="single" w:sz="4" w:space="0" w:color="000000"/>
              <w:right w:val="single" w:sz="4" w:space="0" w:color="000000"/>
            </w:tcBorders>
            <w:hideMark/>
          </w:tcPr>
          <w:p w:rsidR="004A7C03" w:rsidRPr="00AD1F63" w:rsidRDefault="00BF2A7B" w:rsidP="00BF2A7B">
            <w:pPr>
              <w:tabs>
                <w:tab w:val="left" w:pos="-664"/>
              </w:tabs>
              <w:rPr>
                <w:rFonts w:ascii="Times New Roman" w:hAnsi="Times New Roman"/>
                <w:sz w:val="28"/>
                <w:szCs w:val="28"/>
              </w:rPr>
            </w:pPr>
            <w:r>
              <w:rPr>
                <w:rFonts w:ascii="Times New Roman" w:hAnsi="Times New Roman"/>
                <w:sz w:val="28"/>
                <w:szCs w:val="28"/>
              </w:rPr>
              <w:t xml:space="preserve">АДМА, </w:t>
            </w:r>
            <w:r w:rsidR="004A7C03" w:rsidRPr="00AD1F63">
              <w:rPr>
                <w:rFonts w:ascii="Times New Roman" w:hAnsi="Times New Roman"/>
                <w:sz w:val="28"/>
                <w:szCs w:val="28"/>
              </w:rPr>
              <w:t>мкмоль/мл</w:t>
            </w:r>
          </w:p>
        </w:tc>
        <w:tc>
          <w:tcPr>
            <w:tcW w:w="2234"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BF2A7B">
            <w:pPr>
              <w:tabs>
                <w:tab w:val="left" w:pos="-664"/>
              </w:tabs>
              <w:rPr>
                <w:rFonts w:ascii="Times New Roman" w:hAnsi="Times New Roman"/>
                <w:sz w:val="28"/>
                <w:szCs w:val="28"/>
              </w:rPr>
            </w:pPr>
            <w:r w:rsidRPr="00AD1F63">
              <w:rPr>
                <w:rFonts w:ascii="Times New Roman" w:hAnsi="Times New Roman"/>
                <w:sz w:val="28"/>
                <w:szCs w:val="28"/>
                <w:lang w:val="en-US"/>
              </w:rPr>
              <w:t>NOS</w:t>
            </w:r>
            <w:r w:rsidRPr="00AD1F63">
              <w:rPr>
                <w:rFonts w:ascii="Times New Roman" w:hAnsi="Times New Roman"/>
                <w:sz w:val="28"/>
                <w:szCs w:val="28"/>
              </w:rPr>
              <w:t>, нг/мл</w:t>
            </w:r>
          </w:p>
        </w:tc>
      </w:tr>
      <w:tr w:rsidR="004A7C03" w:rsidRPr="00AD1F63" w:rsidTr="00677203">
        <w:tc>
          <w:tcPr>
            <w:tcW w:w="2835"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881E77">
            <w:pPr>
              <w:tabs>
                <w:tab w:val="left" w:pos="-664"/>
              </w:tabs>
              <w:rPr>
                <w:rFonts w:ascii="Times New Roman" w:hAnsi="Times New Roman"/>
                <w:sz w:val="28"/>
                <w:szCs w:val="28"/>
              </w:rPr>
            </w:pPr>
            <w:r w:rsidRPr="00AD1F63">
              <w:rPr>
                <w:rFonts w:ascii="Times New Roman" w:hAnsi="Times New Roman"/>
                <w:sz w:val="28"/>
                <w:szCs w:val="28"/>
              </w:rPr>
              <w:t>ІАП-1, нг/мл</w:t>
            </w:r>
          </w:p>
        </w:tc>
        <w:tc>
          <w:tcPr>
            <w:tcW w:w="2410"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w:t>
            </w:r>
          </w:p>
        </w:tc>
        <w:tc>
          <w:tcPr>
            <w:tcW w:w="2268"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0,82*</w:t>
            </w:r>
          </w:p>
        </w:tc>
        <w:tc>
          <w:tcPr>
            <w:tcW w:w="2234"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-0,70*</w:t>
            </w:r>
          </w:p>
        </w:tc>
      </w:tr>
      <w:tr w:rsidR="004A7C03" w:rsidRPr="00AD1F63" w:rsidTr="00677203">
        <w:tc>
          <w:tcPr>
            <w:tcW w:w="2835"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881E77">
            <w:pPr>
              <w:tabs>
                <w:tab w:val="left" w:pos="-664"/>
              </w:tabs>
              <w:rPr>
                <w:rFonts w:ascii="Times New Roman" w:hAnsi="Times New Roman"/>
                <w:sz w:val="28"/>
                <w:szCs w:val="28"/>
              </w:rPr>
            </w:pPr>
            <w:r w:rsidRPr="00AD1F63">
              <w:rPr>
                <w:rFonts w:ascii="Times New Roman" w:hAnsi="Times New Roman"/>
                <w:sz w:val="28"/>
                <w:szCs w:val="28"/>
              </w:rPr>
              <w:t>АДМА, мкмоль/мл</w:t>
            </w:r>
          </w:p>
        </w:tc>
        <w:tc>
          <w:tcPr>
            <w:tcW w:w="2410"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0,82*</w:t>
            </w:r>
          </w:p>
        </w:tc>
        <w:tc>
          <w:tcPr>
            <w:tcW w:w="2268"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w:t>
            </w:r>
          </w:p>
        </w:tc>
        <w:tc>
          <w:tcPr>
            <w:tcW w:w="2234"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-0,55*</w:t>
            </w:r>
          </w:p>
        </w:tc>
      </w:tr>
      <w:tr w:rsidR="004A7C03" w:rsidRPr="00AD1F63" w:rsidTr="00677203">
        <w:tc>
          <w:tcPr>
            <w:tcW w:w="2835"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881E77">
            <w:pPr>
              <w:tabs>
                <w:tab w:val="left" w:pos="-664"/>
              </w:tabs>
              <w:rPr>
                <w:rFonts w:ascii="Times New Roman" w:hAnsi="Times New Roman"/>
                <w:sz w:val="28"/>
                <w:szCs w:val="28"/>
              </w:rPr>
            </w:pPr>
            <w:r w:rsidRPr="00AD1F63">
              <w:rPr>
                <w:rFonts w:ascii="Times New Roman" w:hAnsi="Times New Roman"/>
                <w:sz w:val="28"/>
                <w:szCs w:val="28"/>
                <w:lang w:val="en-US"/>
              </w:rPr>
              <w:t>NOS</w:t>
            </w:r>
            <w:r w:rsidRPr="00AD1F63">
              <w:rPr>
                <w:rFonts w:ascii="Times New Roman" w:hAnsi="Times New Roman"/>
                <w:sz w:val="28"/>
                <w:szCs w:val="28"/>
              </w:rPr>
              <w:t>, нг/мл</w:t>
            </w:r>
          </w:p>
        </w:tc>
        <w:tc>
          <w:tcPr>
            <w:tcW w:w="2410"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-0,70*</w:t>
            </w:r>
          </w:p>
        </w:tc>
        <w:tc>
          <w:tcPr>
            <w:tcW w:w="2268"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-0,55*</w:t>
            </w:r>
          </w:p>
        </w:tc>
        <w:tc>
          <w:tcPr>
            <w:tcW w:w="2234" w:type="dxa"/>
            <w:tcBorders>
              <w:top w:val="single" w:sz="4" w:space="0" w:color="000000"/>
              <w:left w:val="single" w:sz="4" w:space="0" w:color="000000"/>
              <w:bottom w:val="single" w:sz="4" w:space="0" w:color="000000"/>
              <w:right w:val="single" w:sz="4" w:space="0" w:color="000000"/>
            </w:tcBorders>
            <w:hideMark/>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w:t>
            </w:r>
          </w:p>
        </w:tc>
      </w:tr>
    </w:tbl>
    <w:p w:rsidR="004A7C03" w:rsidRPr="00AD1F63" w:rsidRDefault="004A7C03" w:rsidP="00220CC0">
      <w:pPr>
        <w:tabs>
          <w:tab w:val="left" w:pos="-664"/>
        </w:tabs>
        <w:spacing w:after="0" w:line="240" w:lineRule="auto"/>
        <w:ind w:firstLine="851"/>
        <w:jc w:val="both"/>
        <w:rPr>
          <w:rFonts w:ascii="Times New Roman" w:hAnsi="Times New Roman"/>
          <w:sz w:val="28"/>
          <w:szCs w:val="28"/>
        </w:rPr>
      </w:pPr>
      <w:r w:rsidRPr="00AD1F63">
        <w:rPr>
          <w:rFonts w:ascii="Times New Roman" w:hAnsi="Times New Roman"/>
          <w:sz w:val="28"/>
          <w:szCs w:val="28"/>
        </w:rPr>
        <w:t>Примітка: * ‒ достовірність отриманих відмінностей (р˂0,05).</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Отримані результати дозволяють припустити, що існують процеси потенціювання </w:t>
      </w:r>
      <w:r w:rsidR="00300400" w:rsidRPr="00AD1F63">
        <w:rPr>
          <w:rFonts w:ascii="Times New Roman" w:hAnsi="Times New Roman"/>
          <w:sz w:val="28"/>
          <w:szCs w:val="28"/>
        </w:rPr>
        <w:t xml:space="preserve">гострої </w:t>
      </w:r>
      <w:r w:rsidRPr="00AD1F63">
        <w:rPr>
          <w:rFonts w:ascii="Times New Roman" w:hAnsi="Times New Roman"/>
          <w:sz w:val="28"/>
          <w:szCs w:val="28"/>
        </w:rPr>
        <w:t xml:space="preserve">ішемії судинної стінки маркерами ендотеліальної дисфункції та атеротромбозу у хворих на ГІМ з супутнім ЦД 2 типу та без такого. </w:t>
      </w:r>
      <w:r w:rsidR="00F22071" w:rsidRPr="00AD1F63">
        <w:rPr>
          <w:rFonts w:ascii="Times New Roman" w:hAnsi="Times New Roman"/>
          <w:sz w:val="28"/>
          <w:szCs w:val="28"/>
        </w:rPr>
        <w:t xml:space="preserve">Більша сила кореляційних зв’язків між маркерами ендотеліальної дисфункції та атеротромбозу у хворих на гострий інфаркт міокарда без цукрового діабету </w:t>
      </w:r>
      <w:r w:rsidR="005A478E" w:rsidRPr="00AD1F63">
        <w:rPr>
          <w:rFonts w:ascii="Times New Roman" w:hAnsi="Times New Roman"/>
          <w:sz w:val="28"/>
          <w:szCs w:val="28"/>
        </w:rPr>
        <w:t>2 типу</w:t>
      </w:r>
      <w:r w:rsidR="00F22071" w:rsidRPr="00AD1F63">
        <w:rPr>
          <w:rFonts w:ascii="Times New Roman" w:hAnsi="Times New Roman"/>
          <w:sz w:val="28"/>
          <w:szCs w:val="28"/>
        </w:rPr>
        <w:t xml:space="preserve"> у порівнянні з силою кореляційних зв’язків між аналогічними показниками у хворих на ГІМ та ЦД</w:t>
      </w:r>
      <w:r w:rsidR="00BF4EF2" w:rsidRPr="00AD1F63">
        <w:rPr>
          <w:rFonts w:ascii="Times New Roman" w:hAnsi="Times New Roman"/>
          <w:sz w:val="28"/>
          <w:szCs w:val="28"/>
        </w:rPr>
        <w:t xml:space="preserve"> </w:t>
      </w:r>
      <w:r w:rsidR="00F22071" w:rsidRPr="00AD1F63">
        <w:rPr>
          <w:rFonts w:ascii="Times New Roman" w:hAnsi="Times New Roman"/>
          <w:sz w:val="28"/>
          <w:szCs w:val="28"/>
        </w:rPr>
        <w:t xml:space="preserve">2 типу свідчить про те, що саме ГІМ є первинним фактором гострого порушення функції ендотелію, в основі якої лежить атеротромбоз, тоді як </w:t>
      </w:r>
      <w:r w:rsidR="00374EAE" w:rsidRPr="00AD1F63">
        <w:rPr>
          <w:rFonts w:ascii="Times New Roman" w:hAnsi="Times New Roman"/>
          <w:sz w:val="28"/>
          <w:szCs w:val="28"/>
        </w:rPr>
        <w:t>цукровий діабет 2</w:t>
      </w:r>
      <w:r w:rsidR="00F22071" w:rsidRPr="00AD1F63">
        <w:rPr>
          <w:rFonts w:ascii="Times New Roman" w:hAnsi="Times New Roman"/>
          <w:sz w:val="28"/>
          <w:szCs w:val="28"/>
        </w:rPr>
        <w:t xml:space="preserve"> типу носить о</w:t>
      </w:r>
      <w:r w:rsidR="00B1340A" w:rsidRPr="00AD1F63">
        <w:rPr>
          <w:rFonts w:ascii="Times New Roman" w:hAnsi="Times New Roman"/>
          <w:sz w:val="28"/>
          <w:szCs w:val="28"/>
        </w:rPr>
        <w:t>бтяжлив</w:t>
      </w:r>
      <w:r w:rsidR="00F22071" w:rsidRPr="00AD1F63">
        <w:rPr>
          <w:rFonts w:ascii="Times New Roman" w:hAnsi="Times New Roman"/>
          <w:sz w:val="28"/>
          <w:szCs w:val="28"/>
        </w:rPr>
        <w:t>ий характер патологічного процесу.</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p>
    <w:p w:rsidR="004A7C03" w:rsidRPr="00AD1F63" w:rsidRDefault="004A7C03" w:rsidP="00220CC0">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3.2. Співвідношення рівнів інгібітору активатора плазміногену 1 типу, асиметричного діметіларгінину, ендотеліальної синтази оксиду азоту та показників вуглеводного обміну у хворих на гострий інфаркт міокарда з елевацією сегмента ST та супутнім цукровим діабетом </w:t>
      </w:r>
      <w:r w:rsidR="005A478E" w:rsidRPr="00AD1F63">
        <w:rPr>
          <w:rFonts w:ascii="Times New Roman" w:hAnsi="Times New Roman"/>
          <w:sz w:val="28"/>
          <w:szCs w:val="28"/>
        </w:rPr>
        <w:t>2 типу</w:t>
      </w:r>
    </w:p>
    <w:p w:rsidR="004A7C03" w:rsidRPr="00AD1F63" w:rsidRDefault="004A7C03" w:rsidP="00220CC0">
      <w:pPr>
        <w:spacing w:after="0" w:line="360" w:lineRule="auto"/>
        <w:ind w:firstLine="851"/>
        <w:jc w:val="both"/>
        <w:rPr>
          <w:rFonts w:ascii="Times New Roman" w:eastAsia="PetersburgC" w:hAnsi="Times New Roman"/>
          <w:sz w:val="28"/>
          <w:szCs w:val="28"/>
          <w:lang w:eastAsia="ru-RU"/>
        </w:rPr>
      </w:pPr>
    </w:p>
    <w:p w:rsidR="004A7C03" w:rsidRPr="00AD1F63" w:rsidRDefault="004A7C03" w:rsidP="00220CC0">
      <w:pPr>
        <w:spacing w:after="0" w:line="360" w:lineRule="auto"/>
        <w:ind w:firstLine="851"/>
        <w:jc w:val="both"/>
        <w:rPr>
          <w:rFonts w:ascii="Times New Roman" w:hAnsi="Times New Roman"/>
          <w:sz w:val="28"/>
          <w:szCs w:val="28"/>
          <w:shd w:val="clear" w:color="auto" w:fill="FFFFFF"/>
        </w:rPr>
      </w:pPr>
      <w:r w:rsidRPr="00AD1F63">
        <w:rPr>
          <w:rFonts w:ascii="Times New Roman" w:eastAsia="PetersburgC" w:hAnsi="Times New Roman"/>
          <w:sz w:val="28"/>
          <w:szCs w:val="28"/>
          <w:lang w:eastAsia="ru-RU"/>
        </w:rPr>
        <w:t>Згідно з даними сучасних досліджень пацієнти з порушенням вуглеводного обміну мають значно більший ризик розвитку фатальних та не фатальних серцево-судинних подій, пов’язаних з ускладненн</w:t>
      </w:r>
      <w:r w:rsidR="003116CA" w:rsidRPr="00AD1F63">
        <w:rPr>
          <w:rFonts w:ascii="Times New Roman" w:eastAsia="PetersburgC" w:hAnsi="Times New Roman"/>
          <w:sz w:val="28"/>
          <w:szCs w:val="28"/>
          <w:lang w:eastAsia="ru-RU"/>
        </w:rPr>
        <w:t xml:space="preserve">ями гострого інфаркту міокарда </w:t>
      </w:r>
      <w:r w:rsidRPr="00AD1F63">
        <w:rPr>
          <w:rFonts w:ascii="Times New Roman" w:eastAsia="PetersburgC" w:hAnsi="Times New Roman"/>
          <w:sz w:val="28"/>
          <w:szCs w:val="28"/>
          <w:lang w:eastAsia="ru-RU"/>
        </w:rPr>
        <w:t>[</w:t>
      </w:r>
      <w:r w:rsidR="00CF7A2C">
        <w:rPr>
          <w:rFonts w:ascii="Times New Roman" w:eastAsia="PetersburgC" w:hAnsi="Times New Roman"/>
          <w:sz w:val="28"/>
          <w:szCs w:val="28"/>
          <w:lang w:eastAsia="ru-RU"/>
        </w:rPr>
        <w:t>18</w:t>
      </w:r>
      <w:r w:rsidR="00E10119" w:rsidRPr="00E10119">
        <w:rPr>
          <w:rFonts w:ascii="Times New Roman" w:eastAsia="PetersburgC" w:hAnsi="Times New Roman"/>
          <w:sz w:val="28"/>
          <w:szCs w:val="28"/>
          <w:lang w:eastAsia="ru-RU"/>
        </w:rPr>
        <w:t>1</w:t>
      </w:r>
      <w:r w:rsidRPr="00AD1F63">
        <w:rPr>
          <w:rFonts w:ascii="Times New Roman" w:eastAsia="PetersburgC" w:hAnsi="Times New Roman"/>
          <w:sz w:val="28"/>
          <w:szCs w:val="28"/>
          <w:lang w:eastAsia="ru-RU"/>
        </w:rPr>
        <w:t xml:space="preserve">]. Ключовими ланками у розвитку фатальних наслідків гострого коронарного синдрому на тлі цукрового діабету </w:t>
      </w:r>
      <w:r w:rsidR="005A478E" w:rsidRPr="00AD1F63">
        <w:rPr>
          <w:rFonts w:ascii="Times New Roman" w:eastAsia="PetersburgC" w:hAnsi="Times New Roman"/>
          <w:sz w:val="28"/>
          <w:szCs w:val="28"/>
          <w:lang w:eastAsia="ru-RU"/>
        </w:rPr>
        <w:t>2 типу</w:t>
      </w:r>
      <w:r w:rsidRPr="00AD1F63">
        <w:rPr>
          <w:rFonts w:ascii="Times New Roman" w:eastAsia="PetersburgC" w:hAnsi="Times New Roman"/>
          <w:sz w:val="28"/>
          <w:szCs w:val="28"/>
          <w:lang w:eastAsia="ru-RU"/>
        </w:rPr>
        <w:t xml:space="preserve"> є інсулінорезистентність, гіперінсулінемія та гіперглікемія [</w:t>
      </w:r>
      <w:r w:rsidR="00CF7A2C">
        <w:rPr>
          <w:rFonts w:ascii="Times New Roman" w:eastAsia="PetersburgC" w:hAnsi="Times New Roman"/>
          <w:sz w:val="28"/>
          <w:szCs w:val="28"/>
          <w:lang w:eastAsia="ru-RU"/>
        </w:rPr>
        <w:t>18</w:t>
      </w:r>
      <w:r w:rsidR="00E10119" w:rsidRPr="00E10119">
        <w:rPr>
          <w:rFonts w:ascii="Times New Roman" w:eastAsia="PetersburgC" w:hAnsi="Times New Roman"/>
          <w:sz w:val="28"/>
          <w:szCs w:val="28"/>
          <w:lang w:eastAsia="ru-RU"/>
        </w:rPr>
        <w:t>2</w:t>
      </w:r>
      <w:r w:rsidR="00CF7A2C">
        <w:rPr>
          <w:rFonts w:ascii="Times New Roman" w:eastAsia="PetersburgC" w:hAnsi="Times New Roman"/>
          <w:sz w:val="28"/>
          <w:szCs w:val="28"/>
          <w:lang w:eastAsia="ru-RU"/>
        </w:rPr>
        <w:t>,18</w:t>
      </w:r>
      <w:r w:rsidR="00E10119" w:rsidRPr="00E10119">
        <w:rPr>
          <w:rFonts w:ascii="Times New Roman" w:eastAsia="PetersburgC" w:hAnsi="Times New Roman"/>
          <w:sz w:val="28"/>
          <w:szCs w:val="28"/>
          <w:lang w:eastAsia="ru-RU"/>
        </w:rPr>
        <w:t>3</w:t>
      </w:r>
      <w:r w:rsidR="00CF7A2C">
        <w:rPr>
          <w:rFonts w:ascii="Times New Roman" w:eastAsia="PetersburgC" w:hAnsi="Times New Roman"/>
          <w:sz w:val="28"/>
          <w:szCs w:val="28"/>
          <w:lang w:eastAsia="ru-RU"/>
        </w:rPr>
        <w:t>,18</w:t>
      </w:r>
      <w:r w:rsidR="00E10119" w:rsidRPr="00E10119">
        <w:rPr>
          <w:rFonts w:ascii="Times New Roman" w:eastAsia="PetersburgC" w:hAnsi="Times New Roman"/>
          <w:sz w:val="28"/>
          <w:szCs w:val="28"/>
          <w:lang w:eastAsia="ru-RU"/>
        </w:rPr>
        <w:t>4</w:t>
      </w:r>
      <w:r w:rsidRPr="00AD1F63">
        <w:rPr>
          <w:rFonts w:ascii="Times New Roman" w:eastAsia="PetersburgC" w:hAnsi="Times New Roman"/>
          <w:sz w:val="28"/>
          <w:szCs w:val="28"/>
          <w:lang w:eastAsia="ru-RU"/>
        </w:rPr>
        <w:t xml:space="preserve">]. </w:t>
      </w:r>
    </w:p>
    <w:p w:rsidR="004A7C03" w:rsidRPr="00AD1F63" w:rsidRDefault="004A7C03" w:rsidP="00220CC0">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Враховуючи зазначене нами було проаналізовані показники середніх рівеней глюкози, глікозільованого гемоглобіну, інсуліну </w:t>
      </w:r>
      <w:r w:rsidR="00645EF3" w:rsidRPr="00AD1F63">
        <w:rPr>
          <w:rFonts w:ascii="Times New Roman" w:eastAsia="PetersburgC" w:hAnsi="Times New Roman"/>
          <w:sz w:val="28"/>
          <w:szCs w:val="28"/>
          <w:lang w:eastAsia="ru-RU"/>
        </w:rPr>
        <w:t xml:space="preserve">сироватки крові </w:t>
      </w:r>
      <w:r w:rsidRPr="00AD1F63">
        <w:rPr>
          <w:rFonts w:ascii="Times New Roman" w:eastAsia="PetersburgC" w:hAnsi="Times New Roman"/>
          <w:sz w:val="28"/>
          <w:szCs w:val="28"/>
          <w:lang w:eastAsia="ru-RU"/>
        </w:rPr>
        <w:t xml:space="preserve">та індексу інсулінорезистентності </w:t>
      </w:r>
      <w:r w:rsidR="00645EF3" w:rsidRPr="00AD1F63">
        <w:rPr>
          <w:rFonts w:ascii="Times New Roman" w:eastAsia="PetersburgC" w:hAnsi="Times New Roman"/>
          <w:sz w:val="28"/>
          <w:szCs w:val="28"/>
          <w:lang w:val="en-US" w:eastAsia="ru-RU"/>
        </w:rPr>
        <w:t>QUICKI</w:t>
      </w:r>
      <w:r w:rsidR="00645EF3"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eastAsia="ru-RU"/>
        </w:rPr>
        <w:t xml:space="preserve">у хворих на гострий інфаркт міокарда </w:t>
      </w:r>
      <w:r w:rsidRPr="00AD1F63">
        <w:rPr>
          <w:rFonts w:ascii="Times New Roman" w:hAnsi="Times New Roman"/>
          <w:sz w:val="28"/>
          <w:szCs w:val="28"/>
          <w:lang w:eastAsia="ru-RU"/>
        </w:rPr>
        <w:t xml:space="preserve">з елевацією сегмента ST </w:t>
      </w:r>
      <w:r w:rsidRPr="00AD1F63">
        <w:rPr>
          <w:rFonts w:ascii="Times New Roman" w:eastAsia="PetersburgC" w:hAnsi="Times New Roman"/>
          <w:sz w:val="28"/>
          <w:szCs w:val="28"/>
          <w:lang w:eastAsia="ru-RU"/>
        </w:rPr>
        <w:t xml:space="preserve">та супутнім цукровим діабетом </w:t>
      </w:r>
      <w:r w:rsidR="005A478E" w:rsidRPr="00AD1F63">
        <w:rPr>
          <w:rFonts w:ascii="Times New Roman" w:eastAsia="PetersburgC" w:hAnsi="Times New Roman"/>
          <w:sz w:val="28"/>
          <w:szCs w:val="28"/>
          <w:lang w:eastAsia="ru-RU"/>
        </w:rPr>
        <w:t>2 типу</w:t>
      </w:r>
      <w:r w:rsidRPr="00AD1F63">
        <w:rPr>
          <w:rFonts w:ascii="Times New Roman" w:eastAsia="PetersburgC" w:hAnsi="Times New Roman"/>
          <w:sz w:val="28"/>
          <w:szCs w:val="28"/>
          <w:lang w:eastAsia="ru-RU"/>
        </w:rPr>
        <w:t xml:space="preserve"> та без нього.</w:t>
      </w:r>
    </w:p>
    <w:p w:rsidR="004A7C03" w:rsidRPr="00AD1F63" w:rsidRDefault="004A7C03" w:rsidP="00220CC0">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hAnsi="Times New Roman"/>
          <w:sz w:val="28"/>
          <w:szCs w:val="28"/>
          <w:lang w:eastAsia="ru-RU"/>
        </w:rPr>
        <w:t>У</w:t>
      </w:r>
      <w:r w:rsidRPr="00AD1F63">
        <w:rPr>
          <w:rFonts w:ascii="Times New Roman" w:hAnsi="Times New Roman"/>
          <w:sz w:val="28"/>
          <w:szCs w:val="28"/>
        </w:rPr>
        <w:t xml:space="preserve"> пацієнтів на гострий інфаркт міокарда (табл. 3.4) </w:t>
      </w:r>
      <w:r w:rsidRPr="00AD1F63">
        <w:rPr>
          <w:rFonts w:ascii="Times New Roman" w:hAnsi="Times New Roman"/>
          <w:sz w:val="28"/>
          <w:szCs w:val="28"/>
          <w:lang w:eastAsia="ru-RU"/>
        </w:rPr>
        <w:t xml:space="preserve">з елевацією сегмента ST </w:t>
      </w:r>
      <w:r w:rsidRPr="00AD1F63">
        <w:rPr>
          <w:rFonts w:ascii="Times New Roman" w:hAnsi="Times New Roman"/>
          <w:sz w:val="28"/>
          <w:szCs w:val="28"/>
        </w:rPr>
        <w:t xml:space="preserve">та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w:t>
      </w:r>
      <w:r w:rsidR="005C36E3" w:rsidRPr="00AD1F63">
        <w:rPr>
          <w:rFonts w:ascii="Times New Roman" w:hAnsi="Times New Roman"/>
          <w:sz w:val="28"/>
          <w:szCs w:val="28"/>
        </w:rPr>
        <w:t>базальний</w:t>
      </w:r>
      <w:r w:rsidRPr="00AD1F63">
        <w:rPr>
          <w:rFonts w:ascii="Times New Roman" w:hAnsi="Times New Roman"/>
          <w:sz w:val="28"/>
          <w:szCs w:val="28"/>
        </w:rPr>
        <w:t xml:space="preserve"> рівень інсуліну крові був достовірно вищим, ніж у хворих на гострий інфаркт </w:t>
      </w:r>
      <w:r w:rsidRPr="00AD1F63">
        <w:rPr>
          <w:rFonts w:ascii="Times New Roman" w:hAnsi="Times New Roman"/>
          <w:sz w:val="28"/>
          <w:szCs w:val="28"/>
          <w:lang w:eastAsia="ru-RU"/>
        </w:rPr>
        <w:t xml:space="preserve">з елевацією сегмента ST </w:t>
      </w:r>
      <w:r w:rsidRPr="00AD1F63">
        <w:rPr>
          <w:rFonts w:ascii="Times New Roman" w:hAnsi="Times New Roman"/>
          <w:sz w:val="28"/>
          <w:szCs w:val="28"/>
        </w:rPr>
        <w:t xml:space="preserve">без діабету та пацієнтами контрольної групи, </w:t>
      </w:r>
      <w:r w:rsidR="005C36E3" w:rsidRPr="00AD1F63">
        <w:rPr>
          <w:rFonts w:ascii="Times New Roman" w:hAnsi="Times New Roman"/>
          <w:sz w:val="28"/>
          <w:szCs w:val="28"/>
        </w:rPr>
        <w:t xml:space="preserve">і перевищував </w:t>
      </w:r>
      <w:r w:rsidR="005C36E3" w:rsidRPr="00AD1F63">
        <w:rPr>
          <w:rFonts w:ascii="Times New Roman" w:eastAsia="PetersburgC" w:hAnsi="Times New Roman"/>
          <w:sz w:val="28"/>
          <w:szCs w:val="28"/>
          <w:lang w:eastAsia="ru-RU"/>
        </w:rPr>
        <w:t>12 мкОД/мл,</w:t>
      </w:r>
      <w:r w:rsidR="005C36E3" w:rsidRPr="00AD1F63">
        <w:rPr>
          <w:rFonts w:ascii="Times New Roman" w:hAnsi="Times New Roman"/>
          <w:sz w:val="28"/>
          <w:szCs w:val="28"/>
        </w:rPr>
        <w:t xml:space="preserve"> </w:t>
      </w:r>
      <w:r w:rsidRPr="00AD1F63">
        <w:rPr>
          <w:rFonts w:ascii="Times New Roman" w:hAnsi="Times New Roman"/>
          <w:sz w:val="28"/>
          <w:szCs w:val="28"/>
        </w:rPr>
        <w:t xml:space="preserve">що </w:t>
      </w:r>
      <w:r w:rsidR="005C36E3" w:rsidRPr="00AD1F63">
        <w:rPr>
          <w:rFonts w:ascii="Times New Roman" w:hAnsi="Times New Roman"/>
          <w:sz w:val="28"/>
          <w:szCs w:val="28"/>
        </w:rPr>
        <w:t>є ознакою</w:t>
      </w:r>
      <w:r w:rsidRPr="00AD1F63">
        <w:rPr>
          <w:rFonts w:ascii="Times New Roman" w:hAnsi="Times New Roman"/>
          <w:sz w:val="28"/>
          <w:szCs w:val="28"/>
        </w:rPr>
        <w:t xml:space="preserve"> інсулінорезистентності у хворих на супутній </w:t>
      </w:r>
      <w:r w:rsidR="00BF4EF2" w:rsidRPr="00AD1F63">
        <w:rPr>
          <w:rFonts w:ascii="Times New Roman" w:hAnsi="Times New Roman"/>
          <w:sz w:val="28"/>
          <w:szCs w:val="28"/>
        </w:rPr>
        <w:t>ЦД</w:t>
      </w:r>
      <w:r w:rsidRPr="00AD1F63">
        <w:rPr>
          <w:rFonts w:ascii="Times New Roman" w:hAnsi="Times New Roman"/>
          <w:sz w:val="28"/>
          <w:szCs w:val="28"/>
        </w:rPr>
        <w:t xml:space="preserve"> </w:t>
      </w:r>
      <w:r w:rsidR="00BF4EF2" w:rsidRPr="00AD1F63">
        <w:rPr>
          <w:rFonts w:ascii="Times New Roman" w:hAnsi="Times New Roman"/>
          <w:sz w:val="28"/>
          <w:szCs w:val="28"/>
        </w:rPr>
        <w:t xml:space="preserve">2 типу </w:t>
      </w:r>
      <w:r w:rsidRPr="00AD1F63">
        <w:rPr>
          <w:rFonts w:ascii="Times New Roman" w:hAnsi="Times New Roman"/>
          <w:sz w:val="28"/>
          <w:szCs w:val="28"/>
        </w:rPr>
        <w:t>(</w:t>
      </w:r>
      <w:r w:rsidR="002166A2" w:rsidRPr="00AD1F63">
        <w:rPr>
          <w:rFonts w:ascii="Times New Roman" w:hAnsi="Times New Roman"/>
          <w:sz w:val="28"/>
          <w:szCs w:val="28"/>
        </w:rPr>
        <w:t xml:space="preserve">37,83±1,02 </w:t>
      </w:r>
      <w:r w:rsidR="00E35C97" w:rsidRPr="00AD1F63">
        <w:rPr>
          <w:rFonts w:ascii="Times New Roman" w:hAnsi="Times New Roman"/>
          <w:sz w:val="28"/>
          <w:szCs w:val="28"/>
        </w:rPr>
        <w:t>мкМО/мл</w:t>
      </w:r>
      <w:r w:rsidRPr="00AD1F63">
        <w:rPr>
          <w:rFonts w:ascii="Times New Roman" w:hAnsi="Times New Roman"/>
          <w:sz w:val="28"/>
          <w:szCs w:val="28"/>
        </w:rPr>
        <w:t xml:space="preserve">; </w:t>
      </w:r>
      <w:r w:rsidR="002166A2" w:rsidRPr="00AD1F63">
        <w:rPr>
          <w:rFonts w:ascii="Times New Roman" w:hAnsi="Times New Roman"/>
          <w:sz w:val="28"/>
          <w:szCs w:val="28"/>
        </w:rPr>
        <w:t xml:space="preserve">10,65±0,55 </w:t>
      </w:r>
      <w:r w:rsidRPr="00AD1F63">
        <w:rPr>
          <w:rFonts w:ascii="Times New Roman" w:hAnsi="Times New Roman"/>
          <w:sz w:val="28"/>
          <w:szCs w:val="28"/>
        </w:rPr>
        <w:t>мкМ</w:t>
      </w:r>
      <w:r w:rsidR="00E35C97" w:rsidRPr="00AD1F63">
        <w:rPr>
          <w:rFonts w:ascii="Times New Roman" w:hAnsi="Times New Roman"/>
          <w:sz w:val="28"/>
          <w:szCs w:val="28"/>
        </w:rPr>
        <w:t>О</w:t>
      </w:r>
      <w:r w:rsidRPr="00AD1F63">
        <w:rPr>
          <w:rFonts w:ascii="Times New Roman" w:hAnsi="Times New Roman"/>
          <w:sz w:val="28"/>
          <w:szCs w:val="28"/>
        </w:rPr>
        <w:t xml:space="preserve">/мл та </w:t>
      </w:r>
      <w:r w:rsidR="006574C9" w:rsidRPr="00AD1F63">
        <w:rPr>
          <w:rFonts w:ascii="Times New Roman" w:hAnsi="Times New Roman"/>
          <w:sz w:val="28"/>
          <w:szCs w:val="28"/>
        </w:rPr>
        <w:t>9</w:t>
      </w:r>
      <w:r w:rsidRPr="00AD1F63">
        <w:rPr>
          <w:rFonts w:ascii="Times New Roman" w:hAnsi="Times New Roman"/>
          <w:sz w:val="28"/>
          <w:szCs w:val="28"/>
        </w:rPr>
        <w:t>,35±</w:t>
      </w:r>
      <w:r w:rsidR="005746FC" w:rsidRPr="00AD1F63">
        <w:rPr>
          <w:rFonts w:ascii="Times New Roman" w:hAnsi="Times New Roman"/>
          <w:sz w:val="28"/>
          <w:szCs w:val="28"/>
        </w:rPr>
        <w:t>0</w:t>
      </w:r>
      <w:r w:rsidRPr="00AD1F63">
        <w:rPr>
          <w:rFonts w:ascii="Times New Roman" w:hAnsi="Times New Roman"/>
          <w:sz w:val="28"/>
          <w:szCs w:val="28"/>
        </w:rPr>
        <w:t>,</w:t>
      </w:r>
      <w:r w:rsidR="002166A2" w:rsidRPr="00AD1F63">
        <w:rPr>
          <w:rFonts w:ascii="Times New Roman" w:hAnsi="Times New Roman"/>
          <w:sz w:val="28"/>
          <w:szCs w:val="28"/>
        </w:rPr>
        <w:t>59</w:t>
      </w:r>
      <w:r w:rsidRPr="00AD1F63">
        <w:rPr>
          <w:rFonts w:ascii="Times New Roman" w:hAnsi="Times New Roman"/>
          <w:sz w:val="28"/>
          <w:szCs w:val="28"/>
        </w:rPr>
        <w:t xml:space="preserve"> </w:t>
      </w:r>
      <w:r w:rsidR="00E35C97" w:rsidRPr="00AD1F63">
        <w:rPr>
          <w:rFonts w:ascii="Times New Roman" w:hAnsi="Times New Roman"/>
          <w:sz w:val="28"/>
          <w:szCs w:val="28"/>
        </w:rPr>
        <w:t>мкМО/мл</w:t>
      </w:r>
      <w:r w:rsidR="00BF2A7B">
        <w:rPr>
          <w:rFonts w:ascii="Times New Roman" w:hAnsi="Times New Roman"/>
          <w:sz w:val="28"/>
          <w:szCs w:val="28"/>
        </w:rPr>
        <w:t>;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&lt;0,001,</w:t>
      </w:r>
    </w:p>
    <w:p w:rsidR="004A7C03" w:rsidRPr="00AD1F63" w:rsidRDefault="004A7C03" w:rsidP="00AE211E">
      <w:pPr>
        <w:tabs>
          <w:tab w:val="left" w:pos="-664"/>
        </w:tabs>
        <w:spacing w:after="0" w:line="360" w:lineRule="auto"/>
        <w:jc w:val="both"/>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&lt;0,001, р</w:t>
      </w:r>
      <w:r w:rsidRPr="00AD1F63">
        <w:rPr>
          <w:rFonts w:ascii="Times New Roman" w:hAnsi="Times New Roman"/>
          <w:sz w:val="28"/>
          <w:szCs w:val="28"/>
          <w:vertAlign w:val="subscript"/>
        </w:rPr>
        <w:t>2-3</w:t>
      </w:r>
      <w:r w:rsidR="005746FC" w:rsidRPr="00AD1F63">
        <w:rPr>
          <w:rFonts w:ascii="Times New Roman" w:hAnsi="Times New Roman"/>
          <w:sz w:val="28"/>
          <w:szCs w:val="28"/>
        </w:rPr>
        <w:t>&gt;</w:t>
      </w:r>
      <w:r w:rsidRPr="00AD1F63">
        <w:rPr>
          <w:rFonts w:ascii="Times New Roman" w:hAnsi="Times New Roman"/>
          <w:sz w:val="28"/>
          <w:szCs w:val="28"/>
        </w:rPr>
        <w:t>0,05</w:t>
      </w:r>
      <w:r w:rsidRPr="00AD1F63">
        <w:rPr>
          <w:rFonts w:ascii="Times New Roman" w:eastAsia="PetersburgC" w:hAnsi="Times New Roman"/>
          <w:sz w:val="28"/>
          <w:szCs w:val="28"/>
          <w:lang w:eastAsia="ru-RU"/>
        </w:rPr>
        <w:t>)</w:t>
      </w:r>
      <w:r w:rsidRPr="00AD1F63">
        <w:rPr>
          <w:rFonts w:ascii="Times New Roman" w:hAnsi="Times New Roman"/>
          <w:sz w:val="28"/>
          <w:szCs w:val="28"/>
        </w:rPr>
        <w:t>.</w:t>
      </w:r>
    </w:p>
    <w:p w:rsidR="004A7C03" w:rsidRPr="00FD1AC6" w:rsidRDefault="005C36E3" w:rsidP="00220CC0">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hAnsi="Times New Roman"/>
          <w:sz w:val="28"/>
          <w:szCs w:val="28"/>
        </w:rPr>
        <w:t xml:space="preserve">Базальний рівень </w:t>
      </w:r>
      <w:r w:rsidR="004A7C03" w:rsidRPr="00AD1F63">
        <w:rPr>
          <w:rFonts w:ascii="Times New Roman" w:hAnsi="Times New Roman"/>
          <w:sz w:val="28"/>
          <w:szCs w:val="28"/>
        </w:rPr>
        <w:t xml:space="preserve">глюкози крові </w:t>
      </w:r>
      <w:r w:rsidRPr="00AD1F63">
        <w:rPr>
          <w:rFonts w:ascii="Times New Roman" w:hAnsi="Times New Roman"/>
          <w:sz w:val="28"/>
          <w:szCs w:val="28"/>
        </w:rPr>
        <w:t>(</w:t>
      </w:r>
      <w:r w:rsidR="004A7C03" w:rsidRPr="00AD1F63">
        <w:rPr>
          <w:rFonts w:ascii="Times New Roman" w:hAnsi="Times New Roman"/>
          <w:sz w:val="28"/>
          <w:szCs w:val="28"/>
        </w:rPr>
        <w:t>натщесерце</w:t>
      </w:r>
      <w:r w:rsidRPr="00AD1F63">
        <w:rPr>
          <w:rFonts w:ascii="Times New Roman" w:hAnsi="Times New Roman"/>
          <w:sz w:val="28"/>
          <w:szCs w:val="28"/>
        </w:rPr>
        <w:t>)</w:t>
      </w:r>
      <w:r w:rsidR="004A7C03" w:rsidRPr="00AD1F63">
        <w:rPr>
          <w:rFonts w:ascii="Times New Roman" w:hAnsi="Times New Roman"/>
          <w:sz w:val="28"/>
          <w:szCs w:val="28"/>
        </w:rPr>
        <w:t xml:space="preserve"> у хворих на ГІМ з супутнім ЦД 2 типу був </w:t>
      </w:r>
      <w:r w:rsidRPr="00AD1F63">
        <w:rPr>
          <w:rFonts w:ascii="Times New Roman" w:hAnsi="Times New Roman"/>
          <w:sz w:val="28"/>
          <w:szCs w:val="28"/>
        </w:rPr>
        <w:t xml:space="preserve">підвищеним і </w:t>
      </w:r>
      <w:r w:rsidR="004A7C03" w:rsidRPr="00AD1F63">
        <w:rPr>
          <w:rFonts w:ascii="Times New Roman" w:hAnsi="Times New Roman"/>
          <w:sz w:val="28"/>
          <w:szCs w:val="28"/>
        </w:rPr>
        <w:t xml:space="preserve">значно </w:t>
      </w:r>
      <w:r w:rsidRPr="00AD1F63">
        <w:rPr>
          <w:rFonts w:ascii="Times New Roman" w:hAnsi="Times New Roman"/>
          <w:sz w:val="28"/>
          <w:szCs w:val="28"/>
        </w:rPr>
        <w:t>перевищував значення</w:t>
      </w:r>
      <w:r w:rsidR="004A7C03" w:rsidRPr="00AD1F63">
        <w:rPr>
          <w:rFonts w:ascii="Times New Roman" w:hAnsi="Times New Roman"/>
          <w:sz w:val="28"/>
          <w:szCs w:val="28"/>
        </w:rPr>
        <w:t xml:space="preserve"> у хворих без діабету та </w:t>
      </w:r>
      <w:r w:rsidRPr="00AD1F63">
        <w:rPr>
          <w:rFonts w:ascii="Times New Roman" w:hAnsi="Times New Roman"/>
          <w:sz w:val="28"/>
          <w:szCs w:val="28"/>
        </w:rPr>
        <w:t xml:space="preserve">у </w:t>
      </w:r>
      <w:r w:rsidR="004A7C03" w:rsidRPr="00AD1F63">
        <w:rPr>
          <w:rFonts w:ascii="Times New Roman" w:hAnsi="Times New Roman"/>
          <w:sz w:val="28"/>
          <w:szCs w:val="28"/>
        </w:rPr>
        <w:t>пацієнт</w:t>
      </w:r>
      <w:r w:rsidRPr="00AD1F63">
        <w:rPr>
          <w:rFonts w:ascii="Times New Roman" w:hAnsi="Times New Roman"/>
          <w:sz w:val="28"/>
          <w:szCs w:val="28"/>
        </w:rPr>
        <w:t>ів</w:t>
      </w:r>
      <w:r w:rsidR="004A7C03" w:rsidRPr="00AD1F63">
        <w:rPr>
          <w:rFonts w:ascii="Times New Roman" w:hAnsi="Times New Roman"/>
          <w:sz w:val="28"/>
          <w:szCs w:val="28"/>
        </w:rPr>
        <w:t xml:space="preserve"> контрольної групи, а саме </w:t>
      </w:r>
      <w:r w:rsidR="00FD1AC6" w:rsidRPr="00FD1AC6">
        <w:rPr>
          <w:rFonts w:ascii="Times New Roman" w:hAnsi="Times New Roman"/>
          <w:sz w:val="28"/>
          <w:szCs w:val="28"/>
        </w:rPr>
        <w:t>11,33</w:t>
      </w:r>
      <w:r w:rsidR="00FD1AC6">
        <w:rPr>
          <w:rFonts w:ascii="Times New Roman" w:hAnsi="Times New Roman"/>
          <w:sz w:val="28"/>
          <w:szCs w:val="28"/>
        </w:rPr>
        <w:t>±0</w:t>
      </w:r>
      <w:r w:rsidR="00FD1AC6" w:rsidRPr="00FD1AC6">
        <w:rPr>
          <w:rFonts w:ascii="Times New Roman" w:hAnsi="Times New Roman"/>
          <w:sz w:val="28"/>
          <w:szCs w:val="28"/>
        </w:rPr>
        <w:t>,25</w:t>
      </w:r>
      <w:r w:rsidR="00005CAD" w:rsidRPr="00005CAD">
        <w:rPr>
          <w:rFonts w:ascii="Times New Roman" w:hAnsi="Times New Roman"/>
          <w:sz w:val="28"/>
          <w:szCs w:val="28"/>
        </w:rPr>
        <w:t xml:space="preserve"> </w:t>
      </w:r>
      <w:r w:rsidR="004A7C03" w:rsidRPr="00FD1AC6">
        <w:rPr>
          <w:rFonts w:ascii="Times New Roman" w:hAnsi="Times New Roman"/>
          <w:sz w:val="28"/>
          <w:szCs w:val="28"/>
        </w:rPr>
        <w:t xml:space="preserve">ммоль/л, 4,56±0,11 ммоль/л та 4,38±0,07 </w:t>
      </w:r>
      <w:r w:rsidR="00BF2A7B">
        <w:rPr>
          <w:rFonts w:ascii="Times New Roman" w:hAnsi="Times New Roman"/>
          <w:sz w:val="28"/>
          <w:szCs w:val="28"/>
        </w:rPr>
        <w:t>ммоль/л відповідно (р</w:t>
      </w:r>
      <w:r w:rsidR="004A7C03" w:rsidRPr="00FD1AC6">
        <w:rPr>
          <w:rFonts w:ascii="Times New Roman" w:hAnsi="Times New Roman"/>
          <w:sz w:val="28"/>
          <w:szCs w:val="28"/>
          <w:vertAlign w:val="subscript"/>
        </w:rPr>
        <w:t>1-2</w:t>
      </w:r>
      <w:r w:rsidR="004A7C03" w:rsidRPr="00FD1AC6">
        <w:rPr>
          <w:rFonts w:ascii="Times New Roman" w:hAnsi="Times New Roman"/>
          <w:sz w:val="28"/>
          <w:szCs w:val="28"/>
        </w:rPr>
        <w:t>&lt;0,001,р</w:t>
      </w:r>
      <w:r w:rsidR="004A7C03" w:rsidRPr="00FD1AC6">
        <w:rPr>
          <w:rFonts w:ascii="Times New Roman" w:hAnsi="Times New Roman"/>
          <w:sz w:val="28"/>
          <w:szCs w:val="28"/>
          <w:vertAlign w:val="subscript"/>
        </w:rPr>
        <w:t>1-3</w:t>
      </w:r>
      <w:r w:rsidR="00BF2A7B">
        <w:rPr>
          <w:rFonts w:ascii="Times New Roman" w:hAnsi="Times New Roman"/>
          <w:sz w:val="28"/>
          <w:szCs w:val="28"/>
        </w:rPr>
        <w:t>&lt;0,001,</w:t>
      </w:r>
      <w:r w:rsidR="004A7C03" w:rsidRPr="00FD1AC6">
        <w:rPr>
          <w:rFonts w:ascii="Times New Roman" w:hAnsi="Times New Roman"/>
          <w:sz w:val="28"/>
          <w:szCs w:val="28"/>
        </w:rPr>
        <w:t>р</w:t>
      </w:r>
      <w:r w:rsidR="004A7C03" w:rsidRPr="00FD1AC6">
        <w:rPr>
          <w:rFonts w:ascii="Times New Roman" w:hAnsi="Times New Roman"/>
          <w:sz w:val="28"/>
          <w:szCs w:val="28"/>
          <w:vertAlign w:val="subscript"/>
        </w:rPr>
        <w:t>2-3</w:t>
      </w:r>
      <w:r w:rsidR="004A7C03" w:rsidRPr="00FD1AC6">
        <w:rPr>
          <w:rFonts w:ascii="Times New Roman" w:hAnsi="Times New Roman"/>
          <w:sz w:val="28"/>
          <w:szCs w:val="28"/>
        </w:rPr>
        <w:t>&gt;0,05).</w:t>
      </w:r>
      <w:r w:rsidR="00F10073" w:rsidRPr="00FD1AC6">
        <w:rPr>
          <w:rFonts w:ascii="Times New Roman" w:hAnsi="Times New Roman"/>
          <w:sz w:val="28"/>
          <w:szCs w:val="28"/>
        </w:rPr>
        <w:t xml:space="preserve"> Високі цифри базального рівня глюкози крові у хворих на ГІМ з супутнім ЦД 2 типу можна пояснити нерегулярним прийомом пероральних </w:t>
      </w:r>
      <w:r w:rsidR="00A0700F" w:rsidRPr="00FD1AC6">
        <w:rPr>
          <w:rFonts w:ascii="Times New Roman" w:hAnsi="Times New Roman"/>
          <w:sz w:val="28"/>
          <w:szCs w:val="28"/>
        </w:rPr>
        <w:t>цук</w:t>
      </w:r>
      <w:r w:rsidR="00F10073" w:rsidRPr="00FD1AC6">
        <w:rPr>
          <w:rFonts w:ascii="Times New Roman" w:hAnsi="Times New Roman"/>
          <w:sz w:val="28"/>
          <w:szCs w:val="28"/>
        </w:rPr>
        <w:t>рознижуючих препаратів та стресовим характером гіперглікемії при розвитку ГІМ.</w:t>
      </w:r>
    </w:p>
    <w:p w:rsidR="004A7C03" w:rsidRPr="00257B89" w:rsidRDefault="004A7C03" w:rsidP="00220CC0">
      <w:pPr>
        <w:tabs>
          <w:tab w:val="left" w:pos="-664"/>
        </w:tabs>
        <w:spacing w:after="0" w:line="360" w:lineRule="auto"/>
        <w:ind w:firstLine="851"/>
        <w:jc w:val="both"/>
        <w:rPr>
          <w:rFonts w:ascii="Times New Roman" w:hAnsi="Times New Roman"/>
          <w:sz w:val="28"/>
          <w:szCs w:val="28"/>
        </w:rPr>
      </w:pPr>
      <w:r w:rsidRPr="00FD1AC6">
        <w:rPr>
          <w:rFonts w:ascii="Times New Roman" w:hAnsi="Times New Roman"/>
          <w:sz w:val="28"/>
          <w:szCs w:val="28"/>
        </w:rPr>
        <w:t xml:space="preserve">Аналогічна тенденція спостерігалася при аналізі рівню глікозільованого гемоглобіну: </w:t>
      </w:r>
      <w:r w:rsidRPr="00FD1AC6">
        <w:rPr>
          <w:rFonts w:ascii="Times New Roman" w:hAnsi="Times New Roman"/>
          <w:sz w:val="28"/>
          <w:szCs w:val="28"/>
          <w:lang w:eastAsia="ru-RU"/>
        </w:rPr>
        <w:t>у</w:t>
      </w:r>
      <w:r w:rsidRPr="00FD1AC6">
        <w:rPr>
          <w:rFonts w:ascii="Times New Roman" w:hAnsi="Times New Roman"/>
          <w:sz w:val="28"/>
          <w:szCs w:val="28"/>
        </w:rPr>
        <w:t xml:space="preserve"> пацієнтів на гострий інфаркт міокарда </w:t>
      </w:r>
      <w:r w:rsidRPr="00FD1AC6">
        <w:rPr>
          <w:rFonts w:ascii="Times New Roman" w:hAnsi="Times New Roman"/>
          <w:sz w:val="28"/>
          <w:szCs w:val="28"/>
          <w:lang w:eastAsia="ru-RU"/>
        </w:rPr>
        <w:t xml:space="preserve">з елевацією сегмента ST </w:t>
      </w:r>
      <w:r w:rsidRPr="00FD1AC6">
        <w:rPr>
          <w:rFonts w:ascii="Times New Roman" w:hAnsi="Times New Roman"/>
          <w:sz w:val="28"/>
          <w:szCs w:val="28"/>
        </w:rPr>
        <w:t xml:space="preserve">та супутнім цукровим діабетом </w:t>
      </w:r>
      <w:r w:rsidR="005A478E" w:rsidRPr="00FD1AC6">
        <w:rPr>
          <w:rFonts w:ascii="Times New Roman" w:hAnsi="Times New Roman"/>
          <w:sz w:val="28"/>
          <w:szCs w:val="28"/>
        </w:rPr>
        <w:t>2 типу</w:t>
      </w:r>
      <w:r w:rsidRPr="00FD1AC6">
        <w:rPr>
          <w:rFonts w:ascii="Times New Roman" w:hAnsi="Times New Roman"/>
          <w:sz w:val="28"/>
          <w:szCs w:val="28"/>
        </w:rPr>
        <w:t xml:space="preserve"> </w:t>
      </w:r>
      <w:r w:rsidR="002E2E9D" w:rsidRPr="00FD1AC6">
        <w:rPr>
          <w:rFonts w:ascii="Times New Roman" w:hAnsi="Times New Roman"/>
          <w:sz w:val="28"/>
          <w:szCs w:val="28"/>
        </w:rPr>
        <w:t xml:space="preserve">- </w:t>
      </w:r>
      <w:r w:rsidRPr="00FD1AC6">
        <w:rPr>
          <w:rFonts w:ascii="Times New Roman" w:hAnsi="Times New Roman"/>
          <w:sz w:val="28"/>
          <w:szCs w:val="28"/>
        </w:rPr>
        <w:t xml:space="preserve">середній рівень </w:t>
      </w:r>
      <w:r w:rsidR="00A0700F" w:rsidRPr="00FD1AC6">
        <w:rPr>
          <w:rFonts w:ascii="Times New Roman" w:hAnsi="Times New Roman"/>
          <w:sz w:val="28"/>
          <w:szCs w:val="28"/>
        </w:rPr>
        <w:t>глікозільованого гемоглобіну</w:t>
      </w:r>
      <w:r w:rsidRPr="00FD1AC6">
        <w:rPr>
          <w:rFonts w:ascii="Times New Roman" w:hAnsi="Times New Roman"/>
          <w:sz w:val="28"/>
          <w:szCs w:val="28"/>
        </w:rPr>
        <w:t xml:space="preserve"> крові був достовірно вищим, ніж у хворих на гострий інфаркт </w:t>
      </w:r>
      <w:r w:rsidRPr="00FD1AC6">
        <w:rPr>
          <w:rFonts w:ascii="Times New Roman" w:hAnsi="Times New Roman"/>
          <w:sz w:val="28"/>
          <w:szCs w:val="28"/>
          <w:lang w:eastAsia="ru-RU"/>
        </w:rPr>
        <w:t xml:space="preserve">з елевацією сегмента ST </w:t>
      </w:r>
      <w:r w:rsidRPr="00FD1AC6">
        <w:rPr>
          <w:rFonts w:ascii="Times New Roman" w:hAnsi="Times New Roman"/>
          <w:sz w:val="28"/>
          <w:szCs w:val="28"/>
        </w:rPr>
        <w:t>без діабету та контрольною групою (</w:t>
      </w:r>
      <w:r w:rsidR="006963C4" w:rsidRPr="006963C4">
        <w:rPr>
          <w:rFonts w:ascii="Times New Roman" w:hAnsi="Times New Roman"/>
          <w:sz w:val="28"/>
          <w:szCs w:val="28"/>
        </w:rPr>
        <w:t>10,81</w:t>
      </w:r>
      <w:r w:rsidR="006963C4">
        <w:rPr>
          <w:rFonts w:ascii="Times New Roman" w:hAnsi="Times New Roman"/>
          <w:sz w:val="28"/>
          <w:szCs w:val="28"/>
        </w:rPr>
        <w:t>±</w:t>
      </w:r>
      <w:r w:rsidR="006963C4" w:rsidRPr="006963C4">
        <w:rPr>
          <w:rFonts w:ascii="Times New Roman" w:hAnsi="Times New Roman"/>
          <w:sz w:val="28"/>
          <w:szCs w:val="28"/>
        </w:rPr>
        <w:t>0,25</w:t>
      </w:r>
      <w:r w:rsidR="006F4348" w:rsidRPr="006F4348">
        <w:rPr>
          <w:rFonts w:ascii="Times New Roman" w:hAnsi="Times New Roman"/>
          <w:sz w:val="28"/>
          <w:szCs w:val="28"/>
        </w:rPr>
        <w:t xml:space="preserve"> </w:t>
      </w:r>
      <w:r w:rsidRPr="006963C4">
        <w:rPr>
          <w:rFonts w:ascii="Times New Roman" w:hAnsi="Times New Roman"/>
          <w:sz w:val="28"/>
          <w:szCs w:val="28"/>
        </w:rPr>
        <w:t>мкмоль фруктози/гHb; 5,80±0,12 мкмоль фруктози/гHb та 5,17±0,0</w:t>
      </w:r>
      <w:r w:rsidR="00463A63" w:rsidRPr="006963C4">
        <w:rPr>
          <w:rFonts w:ascii="Times New Roman" w:hAnsi="Times New Roman"/>
          <w:sz w:val="28"/>
          <w:szCs w:val="28"/>
        </w:rPr>
        <w:t>5</w:t>
      </w:r>
      <w:r w:rsidRPr="006963C4">
        <w:rPr>
          <w:rFonts w:ascii="Times New Roman" w:hAnsi="Times New Roman"/>
          <w:sz w:val="28"/>
          <w:szCs w:val="28"/>
        </w:rPr>
        <w:t xml:space="preserve"> мкмоль фруктози/гHb відповідно; р </w:t>
      </w:r>
      <w:r w:rsidRPr="006963C4">
        <w:rPr>
          <w:rFonts w:ascii="Times New Roman" w:hAnsi="Times New Roman"/>
          <w:sz w:val="28"/>
          <w:szCs w:val="28"/>
          <w:vertAlign w:val="subscript"/>
        </w:rPr>
        <w:t>1-2</w:t>
      </w:r>
      <w:r w:rsidRPr="006963C4">
        <w:rPr>
          <w:rFonts w:ascii="Times New Roman" w:hAnsi="Times New Roman"/>
          <w:sz w:val="28"/>
          <w:szCs w:val="28"/>
        </w:rPr>
        <w:t>&lt;0,001,р</w:t>
      </w:r>
      <w:r w:rsidRPr="006963C4">
        <w:rPr>
          <w:rFonts w:ascii="Times New Roman" w:hAnsi="Times New Roman"/>
          <w:sz w:val="28"/>
          <w:szCs w:val="28"/>
          <w:vertAlign w:val="subscript"/>
        </w:rPr>
        <w:t>1-3</w:t>
      </w:r>
      <w:r w:rsidRPr="006963C4">
        <w:rPr>
          <w:rFonts w:ascii="Times New Roman" w:hAnsi="Times New Roman"/>
          <w:sz w:val="28"/>
          <w:szCs w:val="28"/>
        </w:rPr>
        <w:t>&lt;0,001, р</w:t>
      </w:r>
      <w:r w:rsidRPr="006963C4">
        <w:rPr>
          <w:rFonts w:ascii="Times New Roman" w:hAnsi="Times New Roman"/>
          <w:sz w:val="28"/>
          <w:szCs w:val="28"/>
          <w:vertAlign w:val="subscript"/>
        </w:rPr>
        <w:t>2-3</w:t>
      </w:r>
      <w:r w:rsidR="00D9191C" w:rsidRPr="006963C4">
        <w:rPr>
          <w:rFonts w:ascii="Times New Roman" w:hAnsi="Times New Roman"/>
          <w:sz w:val="28"/>
          <w:szCs w:val="28"/>
        </w:rPr>
        <w:t>&gt;</w:t>
      </w:r>
      <w:r w:rsidR="00257B89">
        <w:rPr>
          <w:rFonts w:ascii="Times New Roman" w:hAnsi="Times New Roman"/>
          <w:sz w:val="28"/>
          <w:szCs w:val="28"/>
        </w:rPr>
        <w:t>0,05).</w:t>
      </w: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6963C4">
        <w:rPr>
          <w:rFonts w:ascii="Times New Roman" w:hAnsi="Times New Roman"/>
          <w:sz w:val="28"/>
          <w:szCs w:val="28"/>
        </w:rPr>
        <w:t xml:space="preserve">Значення індексу інсулінорезистентності QUICKI дорівнювало </w:t>
      </w:r>
      <w:r w:rsidR="00257B89" w:rsidRPr="00257B89">
        <w:rPr>
          <w:rFonts w:ascii="Times New Roman" w:hAnsi="Times New Roman"/>
          <w:sz w:val="28"/>
          <w:szCs w:val="28"/>
        </w:rPr>
        <w:t>0,260</w:t>
      </w:r>
      <w:r w:rsidR="00257B89">
        <w:rPr>
          <w:rFonts w:ascii="Times New Roman" w:hAnsi="Times New Roman"/>
          <w:sz w:val="28"/>
          <w:szCs w:val="28"/>
        </w:rPr>
        <w:t xml:space="preserve">±0,006 </w:t>
      </w:r>
      <w:r w:rsidRPr="006963C4">
        <w:rPr>
          <w:rFonts w:ascii="Times New Roman" w:hAnsi="Times New Roman"/>
          <w:sz w:val="28"/>
          <w:szCs w:val="28"/>
        </w:rPr>
        <w:t>у хворих на ЦД 2 типу, що було достовірно нижчим, ніж у хворих без діабету (</w:t>
      </w:r>
      <w:r w:rsidR="00257B89">
        <w:rPr>
          <w:rFonts w:ascii="Times New Roman" w:hAnsi="Times New Roman"/>
          <w:sz w:val="28"/>
          <w:szCs w:val="28"/>
        </w:rPr>
        <w:t>0,347±0</w:t>
      </w:r>
      <w:r w:rsidR="00257B89" w:rsidRPr="00257B89">
        <w:rPr>
          <w:rFonts w:ascii="Times New Roman" w:hAnsi="Times New Roman"/>
          <w:sz w:val="28"/>
          <w:szCs w:val="28"/>
        </w:rPr>
        <w:t>,004</w:t>
      </w:r>
      <w:r w:rsidRPr="006963C4">
        <w:rPr>
          <w:rFonts w:ascii="Times New Roman" w:hAnsi="Times New Roman"/>
          <w:sz w:val="28"/>
          <w:szCs w:val="28"/>
        </w:rPr>
        <w:t>) та пацієнт</w:t>
      </w:r>
      <w:r w:rsidR="002E2E9D" w:rsidRPr="006963C4">
        <w:rPr>
          <w:rFonts w:ascii="Times New Roman" w:hAnsi="Times New Roman"/>
          <w:sz w:val="28"/>
          <w:szCs w:val="28"/>
        </w:rPr>
        <w:t>ів</w:t>
      </w:r>
      <w:r w:rsidRPr="006963C4">
        <w:rPr>
          <w:rFonts w:ascii="Times New Roman" w:hAnsi="Times New Roman"/>
          <w:sz w:val="28"/>
          <w:szCs w:val="28"/>
        </w:rPr>
        <w:t xml:space="preserve"> контрольної групи (</w:t>
      </w:r>
      <w:r w:rsidR="00257B89" w:rsidRPr="00257B89">
        <w:rPr>
          <w:rFonts w:ascii="Times New Roman" w:hAnsi="Times New Roman"/>
          <w:sz w:val="28"/>
          <w:szCs w:val="28"/>
        </w:rPr>
        <w:t>0,352</w:t>
      </w:r>
      <w:r w:rsidR="00257B89">
        <w:rPr>
          <w:rFonts w:ascii="Times New Roman" w:hAnsi="Times New Roman"/>
          <w:sz w:val="28"/>
          <w:szCs w:val="28"/>
        </w:rPr>
        <w:t>±</w:t>
      </w:r>
      <w:r w:rsidR="00257B89" w:rsidRPr="00257B89">
        <w:rPr>
          <w:rFonts w:ascii="Times New Roman" w:hAnsi="Times New Roman"/>
          <w:sz w:val="28"/>
          <w:szCs w:val="28"/>
        </w:rPr>
        <w:t>0,004</w:t>
      </w:r>
      <w:r w:rsidRPr="006963C4">
        <w:rPr>
          <w:rFonts w:ascii="Times New Roman" w:hAnsi="Times New Roman"/>
          <w:sz w:val="28"/>
          <w:szCs w:val="28"/>
        </w:rPr>
        <w:t>)</w:t>
      </w:r>
      <w:r w:rsidRPr="00FD1AC6">
        <w:rPr>
          <w:rFonts w:ascii="Times New Roman" w:hAnsi="Times New Roman"/>
          <w:sz w:val="28"/>
          <w:szCs w:val="28"/>
        </w:rPr>
        <w:t xml:space="preserve"> (р</w:t>
      </w:r>
      <w:r w:rsidRPr="00AD1F63">
        <w:rPr>
          <w:rFonts w:ascii="Times New Roman" w:hAnsi="Times New Roman"/>
          <w:sz w:val="28"/>
          <w:szCs w:val="28"/>
          <w:vertAlign w:val="subscript"/>
        </w:rPr>
        <w:t>1-2</w:t>
      </w:r>
      <w:r w:rsidRPr="00AD1F63">
        <w:rPr>
          <w:rFonts w:ascii="Times New Roman" w:hAnsi="Times New Roman"/>
          <w:sz w:val="28"/>
          <w:szCs w:val="28"/>
        </w:rPr>
        <w:t>&lt;0,001,р</w:t>
      </w:r>
      <w:r w:rsidRPr="00AD1F63">
        <w:rPr>
          <w:rFonts w:ascii="Times New Roman" w:hAnsi="Times New Roman"/>
          <w:sz w:val="28"/>
          <w:szCs w:val="28"/>
          <w:vertAlign w:val="subscript"/>
        </w:rPr>
        <w:t>1-3</w:t>
      </w:r>
      <w:r w:rsidRPr="00AD1F63">
        <w:rPr>
          <w:rFonts w:ascii="Times New Roman" w:hAnsi="Times New Roman"/>
          <w:sz w:val="28"/>
          <w:szCs w:val="28"/>
        </w:rPr>
        <w:t>&lt;0,001, р</w:t>
      </w:r>
      <w:r w:rsidRPr="00AD1F63">
        <w:rPr>
          <w:rFonts w:ascii="Times New Roman" w:hAnsi="Times New Roman"/>
          <w:sz w:val="28"/>
          <w:szCs w:val="28"/>
          <w:vertAlign w:val="subscript"/>
        </w:rPr>
        <w:t>2-3</w:t>
      </w:r>
      <w:r w:rsidR="00F47D52" w:rsidRPr="00AD1F63">
        <w:rPr>
          <w:rFonts w:ascii="Times New Roman" w:hAnsi="Times New Roman"/>
          <w:sz w:val="28"/>
          <w:szCs w:val="28"/>
        </w:rPr>
        <w:t>&gt;</w:t>
      </w:r>
      <w:r w:rsidRPr="00AD1F63">
        <w:rPr>
          <w:rFonts w:ascii="Times New Roman" w:hAnsi="Times New Roman"/>
          <w:sz w:val="28"/>
          <w:szCs w:val="28"/>
        </w:rPr>
        <w:t>0,05)</w:t>
      </w:r>
      <w:r w:rsidR="002E2E9D" w:rsidRPr="00AD1F63">
        <w:rPr>
          <w:rFonts w:ascii="Times New Roman" w:hAnsi="Times New Roman"/>
          <w:sz w:val="28"/>
          <w:szCs w:val="28"/>
        </w:rPr>
        <w:t xml:space="preserve"> у яких інсулінорезистентніст</w:t>
      </w:r>
      <w:r w:rsidR="00B57199" w:rsidRPr="00AD1F63">
        <w:rPr>
          <w:rFonts w:ascii="Times New Roman" w:hAnsi="Times New Roman"/>
          <w:sz w:val="28"/>
          <w:szCs w:val="28"/>
        </w:rPr>
        <w:t>ь</w:t>
      </w:r>
      <w:r w:rsidR="002E2E9D" w:rsidRPr="00AD1F63">
        <w:rPr>
          <w:rFonts w:ascii="Times New Roman" w:hAnsi="Times New Roman"/>
          <w:sz w:val="28"/>
          <w:szCs w:val="28"/>
        </w:rPr>
        <w:t xml:space="preserve"> була відсутня</w:t>
      </w:r>
      <w:r w:rsidRPr="00AD1F63">
        <w:rPr>
          <w:rFonts w:ascii="Times New Roman" w:hAnsi="Times New Roman"/>
          <w:sz w:val="28"/>
          <w:szCs w:val="28"/>
        </w:rPr>
        <w:t>.</w:t>
      </w:r>
    </w:p>
    <w:p w:rsidR="004A7C03" w:rsidRPr="00AD1F63" w:rsidRDefault="004A7C03" w:rsidP="00AE211E">
      <w:pPr>
        <w:tabs>
          <w:tab w:val="left" w:pos="-664"/>
        </w:tabs>
        <w:spacing w:after="0" w:line="360" w:lineRule="auto"/>
        <w:ind w:firstLine="851"/>
        <w:jc w:val="right"/>
        <w:rPr>
          <w:rFonts w:ascii="Times New Roman" w:hAnsi="Times New Roman"/>
          <w:i/>
          <w:sz w:val="28"/>
          <w:szCs w:val="28"/>
        </w:rPr>
      </w:pPr>
      <w:r w:rsidRPr="00AD1F63">
        <w:rPr>
          <w:rFonts w:ascii="Times New Roman" w:hAnsi="Times New Roman"/>
          <w:i/>
          <w:sz w:val="28"/>
          <w:szCs w:val="28"/>
          <w:lang w:eastAsia="ru-RU"/>
        </w:rPr>
        <w:t>Таблиця 3.4</w:t>
      </w:r>
    </w:p>
    <w:p w:rsidR="004A7C03" w:rsidRPr="00AD1F63" w:rsidRDefault="004A7C03" w:rsidP="00AE211E">
      <w:pPr>
        <w:tabs>
          <w:tab w:val="left" w:pos="-664"/>
        </w:tabs>
        <w:spacing w:after="0" w:line="360" w:lineRule="auto"/>
        <w:ind w:firstLine="851"/>
        <w:jc w:val="center"/>
        <w:rPr>
          <w:rFonts w:ascii="Times New Roman" w:hAnsi="Times New Roman"/>
          <w:sz w:val="28"/>
          <w:szCs w:val="28"/>
        </w:rPr>
      </w:pPr>
      <w:r w:rsidRPr="00AD1F63">
        <w:rPr>
          <w:rFonts w:ascii="Times New Roman" w:hAnsi="Times New Roman"/>
          <w:sz w:val="28"/>
          <w:szCs w:val="28"/>
        </w:rPr>
        <w:t>Середні значення показників вуглеводного обміну у хворих на</w:t>
      </w:r>
    </w:p>
    <w:p w:rsidR="004A7C03" w:rsidRPr="00AD1F63" w:rsidRDefault="004A7C03" w:rsidP="00AE211E">
      <w:pPr>
        <w:tabs>
          <w:tab w:val="left" w:pos="-664"/>
        </w:tabs>
        <w:spacing w:after="0" w:line="360" w:lineRule="auto"/>
        <w:ind w:firstLine="851"/>
        <w:jc w:val="center"/>
        <w:rPr>
          <w:rFonts w:ascii="Times New Roman" w:hAnsi="Times New Roman"/>
          <w:sz w:val="28"/>
          <w:szCs w:val="28"/>
        </w:rPr>
      </w:pPr>
      <w:r w:rsidRPr="00AD1F63">
        <w:rPr>
          <w:rFonts w:ascii="Times New Roman" w:hAnsi="Times New Roman"/>
          <w:sz w:val="28"/>
          <w:szCs w:val="28"/>
        </w:rPr>
        <w:t xml:space="preserve">гострий інфаркт міокарда </w:t>
      </w:r>
      <w:r w:rsidRPr="00AD1F63">
        <w:rPr>
          <w:rFonts w:ascii="Times New Roman" w:hAnsi="Times New Roman"/>
          <w:sz w:val="28"/>
          <w:szCs w:val="28"/>
          <w:lang w:eastAsia="ru-RU"/>
        </w:rPr>
        <w:t xml:space="preserve">з елевацією сегмента ST </w:t>
      </w:r>
      <w:r w:rsidRPr="00AD1F63">
        <w:rPr>
          <w:rFonts w:ascii="Times New Roman" w:hAnsi="Times New Roman"/>
          <w:sz w:val="28"/>
          <w:szCs w:val="28"/>
        </w:rPr>
        <w:t>та супутнім</w:t>
      </w:r>
    </w:p>
    <w:p w:rsidR="004A7C03" w:rsidRPr="00AD1F63" w:rsidRDefault="004A7C03" w:rsidP="00AE211E">
      <w:pPr>
        <w:tabs>
          <w:tab w:val="left" w:pos="-664"/>
        </w:tabs>
        <w:spacing w:after="0" w:line="360" w:lineRule="auto"/>
        <w:ind w:firstLine="851"/>
        <w:jc w:val="center"/>
        <w:rPr>
          <w:rFonts w:ascii="Times New Roman" w:hAnsi="Times New Roman"/>
          <w:sz w:val="28"/>
          <w:szCs w:val="28"/>
        </w:rPr>
      </w:pPr>
      <w:r w:rsidRPr="00AD1F63">
        <w:rPr>
          <w:rFonts w:ascii="Times New Roman" w:hAnsi="Times New Roman"/>
          <w:sz w:val="28"/>
          <w:szCs w:val="28"/>
        </w:rPr>
        <w:t xml:space="preserve">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та без ЦД 2 типу</w:t>
      </w:r>
    </w:p>
    <w:p w:rsidR="004A7C03" w:rsidRPr="00AD1F63" w:rsidRDefault="004A7C03" w:rsidP="00220CC0">
      <w:pPr>
        <w:tabs>
          <w:tab w:val="left" w:pos="-664"/>
        </w:tabs>
        <w:spacing w:after="0" w:line="240" w:lineRule="auto"/>
        <w:ind w:firstLine="851"/>
        <w:jc w:val="center"/>
        <w:rPr>
          <w:rFonts w:ascii="Times New Roman" w:hAnsi="Times New Roman"/>
          <w:sz w:val="28"/>
          <w:szCs w:val="28"/>
        </w:rPr>
      </w:pPr>
    </w:p>
    <w:tbl>
      <w:tblPr>
        <w:tblW w:w="955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63"/>
        <w:gridCol w:w="2410"/>
        <w:gridCol w:w="2268"/>
        <w:gridCol w:w="1701"/>
        <w:gridCol w:w="1417"/>
      </w:tblGrid>
      <w:tr w:rsidR="00AE211E" w:rsidRPr="00AD1F63" w:rsidTr="00D270E6">
        <w:trPr>
          <w:trHeight w:val="463"/>
        </w:trPr>
        <w:tc>
          <w:tcPr>
            <w:tcW w:w="1763" w:type="dxa"/>
            <w:tcMar>
              <w:left w:w="28" w:type="dxa"/>
              <w:right w:w="28" w:type="dxa"/>
            </w:tcMar>
          </w:tcPr>
          <w:p w:rsidR="00AE211E" w:rsidRPr="00AD1F63" w:rsidRDefault="00AE211E" w:rsidP="00BF2A7B">
            <w:pPr>
              <w:tabs>
                <w:tab w:val="left" w:pos="-664"/>
              </w:tabs>
              <w:spacing w:after="0" w:line="240" w:lineRule="auto"/>
              <w:rPr>
                <w:rFonts w:ascii="Times New Roman" w:hAnsi="Times New Roman"/>
                <w:sz w:val="28"/>
                <w:szCs w:val="28"/>
              </w:rPr>
            </w:pPr>
            <w:r w:rsidRPr="00AD1F63">
              <w:rPr>
                <w:rFonts w:ascii="Times New Roman" w:hAnsi="Times New Roman"/>
                <w:sz w:val="28"/>
                <w:szCs w:val="28"/>
              </w:rPr>
              <w:t>Показник</w:t>
            </w:r>
          </w:p>
        </w:tc>
        <w:tc>
          <w:tcPr>
            <w:tcW w:w="2410" w:type="dxa"/>
            <w:tcMar>
              <w:left w:w="28" w:type="dxa"/>
              <w:right w:w="28" w:type="dxa"/>
            </w:tcMar>
          </w:tcPr>
          <w:p w:rsidR="00AE211E" w:rsidRPr="00AD1F63" w:rsidRDefault="00AE211E" w:rsidP="00BF2A7B">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Хворі на гострий інфаркт міокарда із ЦД 2 типу, n=73</w:t>
            </w:r>
          </w:p>
        </w:tc>
        <w:tc>
          <w:tcPr>
            <w:tcW w:w="2268" w:type="dxa"/>
            <w:tcMar>
              <w:left w:w="28" w:type="dxa"/>
              <w:right w:w="28" w:type="dxa"/>
            </w:tcMar>
          </w:tcPr>
          <w:p w:rsidR="00AE211E" w:rsidRPr="00AD1F63" w:rsidRDefault="00AE211E" w:rsidP="00BF2A7B">
            <w:pPr>
              <w:tabs>
                <w:tab w:val="left" w:pos="-664"/>
              </w:tabs>
              <w:spacing w:after="0" w:line="240" w:lineRule="auto"/>
              <w:rPr>
                <w:rFonts w:ascii="Times New Roman" w:hAnsi="Times New Roman"/>
                <w:sz w:val="28"/>
                <w:szCs w:val="28"/>
              </w:rPr>
            </w:pPr>
            <w:r w:rsidRPr="00AD1F63">
              <w:rPr>
                <w:rFonts w:ascii="Times New Roman" w:hAnsi="Times New Roman"/>
                <w:sz w:val="28"/>
                <w:szCs w:val="28"/>
              </w:rPr>
              <w:t xml:space="preserve">Хворі на гострий інфаркт міокарда без ЦД 2 типу, </w:t>
            </w:r>
            <w:r w:rsidRPr="00AD1F63">
              <w:rPr>
                <w:rFonts w:ascii="Times New Roman" w:hAnsi="Times New Roman"/>
                <w:sz w:val="28"/>
                <w:szCs w:val="28"/>
                <w:lang w:val="en-US"/>
              </w:rPr>
              <w:t>n</w:t>
            </w:r>
            <w:r w:rsidRPr="00AD1F63">
              <w:rPr>
                <w:rFonts w:ascii="Times New Roman" w:hAnsi="Times New Roman"/>
                <w:sz w:val="28"/>
                <w:szCs w:val="28"/>
              </w:rPr>
              <w:t>=57</w:t>
            </w:r>
          </w:p>
        </w:tc>
        <w:tc>
          <w:tcPr>
            <w:tcW w:w="1701" w:type="dxa"/>
            <w:tcMar>
              <w:left w:w="28" w:type="dxa"/>
              <w:right w:w="28" w:type="dxa"/>
            </w:tcMar>
          </w:tcPr>
          <w:p w:rsidR="00AE211E" w:rsidRPr="00AD1F63" w:rsidRDefault="00AE211E" w:rsidP="00AE211E">
            <w:pPr>
              <w:tabs>
                <w:tab w:val="left" w:pos="-664"/>
              </w:tabs>
              <w:spacing w:after="0" w:line="240" w:lineRule="auto"/>
              <w:jc w:val="center"/>
              <w:rPr>
                <w:rFonts w:ascii="Times New Roman" w:hAnsi="Times New Roman"/>
                <w:sz w:val="28"/>
                <w:szCs w:val="28"/>
                <w:lang w:val="ru-RU"/>
              </w:rPr>
            </w:pPr>
            <w:r w:rsidRPr="00AD1F63">
              <w:rPr>
                <w:rFonts w:ascii="Times New Roman" w:hAnsi="Times New Roman"/>
                <w:sz w:val="28"/>
                <w:szCs w:val="28"/>
                <w:lang w:val="ru-RU"/>
              </w:rPr>
              <w:t>Контрольна група,</w:t>
            </w:r>
          </w:p>
          <w:p w:rsidR="00AE211E" w:rsidRPr="00AD1F63" w:rsidRDefault="00AE211E" w:rsidP="00AE211E">
            <w:pPr>
              <w:tabs>
                <w:tab w:val="left" w:pos="-664"/>
              </w:tabs>
              <w:spacing w:after="0" w:line="240" w:lineRule="auto"/>
              <w:jc w:val="center"/>
              <w:rPr>
                <w:rFonts w:ascii="Times New Roman" w:hAnsi="Times New Roman"/>
                <w:sz w:val="28"/>
                <w:szCs w:val="28"/>
                <w:lang w:val="ru-RU"/>
              </w:rPr>
            </w:pPr>
            <w:r w:rsidRPr="00AD1F63">
              <w:rPr>
                <w:rFonts w:ascii="Times New Roman" w:hAnsi="Times New Roman"/>
                <w:sz w:val="28"/>
                <w:szCs w:val="28"/>
                <w:lang w:val="ru-RU"/>
              </w:rPr>
              <w:t>n=20</w:t>
            </w:r>
          </w:p>
        </w:tc>
        <w:tc>
          <w:tcPr>
            <w:tcW w:w="1417" w:type="dxa"/>
            <w:vMerge w:val="restart"/>
          </w:tcPr>
          <w:p w:rsidR="00AE211E" w:rsidRPr="00AD1F63" w:rsidRDefault="00AE211E" w:rsidP="00AE211E">
            <w:pPr>
              <w:tabs>
                <w:tab w:val="left" w:pos="-664"/>
              </w:tabs>
              <w:spacing w:after="0" w:line="240" w:lineRule="auto"/>
              <w:ind w:firstLine="851"/>
              <w:rPr>
                <w:rFonts w:ascii="Times New Roman" w:hAnsi="Times New Roman"/>
                <w:sz w:val="28"/>
                <w:szCs w:val="28"/>
                <w:lang w:val="ru-RU"/>
              </w:rPr>
            </w:pPr>
            <w:r w:rsidRPr="00AD1F63">
              <w:rPr>
                <w:rFonts w:ascii="Times New Roman" w:hAnsi="Times New Roman"/>
                <w:sz w:val="28"/>
                <w:szCs w:val="28"/>
                <w:lang w:val="ru-RU"/>
              </w:rPr>
              <w:t>р</w:t>
            </w:r>
          </w:p>
        </w:tc>
      </w:tr>
      <w:tr w:rsidR="00AE211E" w:rsidRPr="00AD1F63" w:rsidTr="00D270E6">
        <w:trPr>
          <w:trHeight w:val="284"/>
        </w:trPr>
        <w:tc>
          <w:tcPr>
            <w:tcW w:w="1763" w:type="dxa"/>
            <w:tcMar>
              <w:left w:w="28" w:type="dxa"/>
              <w:right w:w="28" w:type="dxa"/>
            </w:tcMar>
          </w:tcPr>
          <w:p w:rsidR="00AE211E" w:rsidRPr="00AD1F63" w:rsidRDefault="00AE211E" w:rsidP="00220CC0">
            <w:pPr>
              <w:tabs>
                <w:tab w:val="left" w:pos="-664"/>
              </w:tabs>
              <w:spacing w:after="0" w:line="240" w:lineRule="auto"/>
              <w:ind w:firstLine="851"/>
              <w:jc w:val="center"/>
              <w:rPr>
                <w:rFonts w:ascii="Times New Roman" w:hAnsi="Times New Roman"/>
                <w:sz w:val="28"/>
                <w:szCs w:val="28"/>
              </w:rPr>
            </w:pPr>
          </w:p>
        </w:tc>
        <w:tc>
          <w:tcPr>
            <w:tcW w:w="2410" w:type="dxa"/>
            <w:tcMar>
              <w:left w:w="28" w:type="dxa"/>
              <w:right w:w="28" w:type="dxa"/>
            </w:tcMar>
          </w:tcPr>
          <w:p w:rsidR="00AE211E" w:rsidRPr="00AD1F63" w:rsidRDefault="00AE211E" w:rsidP="00220CC0">
            <w:pPr>
              <w:tabs>
                <w:tab w:val="left" w:pos="-664"/>
              </w:tabs>
              <w:spacing w:after="0" w:line="240" w:lineRule="auto"/>
              <w:ind w:firstLine="851"/>
              <w:jc w:val="center"/>
              <w:rPr>
                <w:rFonts w:ascii="Times New Roman" w:hAnsi="Times New Roman"/>
                <w:sz w:val="28"/>
                <w:szCs w:val="28"/>
              </w:rPr>
            </w:pPr>
            <w:r w:rsidRPr="00AD1F63">
              <w:rPr>
                <w:rFonts w:ascii="Times New Roman" w:hAnsi="Times New Roman"/>
                <w:sz w:val="28"/>
                <w:szCs w:val="28"/>
              </w:rPr>
              <w:t>1</w:t>
            </w:r>
          </w:p>
        </w:tc>
        <w:tc>
          <w:tcPr>
            <w:tcW w:w="2268" w:type="dxa"/>
            <w:tcMar>
              <w:left w:w="28" w:type="dxa"/>
              <w:right w:w="28" w:type="dxa"/>
            </w:tcMar>
          </w:tcPr>
          <w:p w:rsidR="00AE211E" w:rsidRPr="00AD1F63" w:rsidRDefault="00AE211E" w:rsidP="00220CC0">
            <w:pPr>
              <w:tabs>
                <w:tab w:val="left" w:pos="-664"/>
              </w:tabs>
              <w:spacing w:after="0" w:line="240" w:lineRule="auto"/>
              <w:ind w:firstLine="851"/>
              <w:jc w:val="center"/>
              <w:rPr>
                <w:rFonts w:ascii="Times New Roman" w:hAnsi="Times New Roman"/>
                <w:sz w:val="28"/>
                <w:szCs w:val="28"/>
              </w:rPr>
            </w:pPr>
            <w:r w:rsidRPr="00AD1F63">
              <w:rPr>
                <w:rFonts w:ascii="Times New Roman" w:hAnsi="Times New Roman"/>
                <w:sz w:val="28"/>
                <w:szCs w:val="28"/>
              </w:rPr>
              <w:t>2</w:t>
            </w:r>
          </w:p>
        </w:tc>
        <w:tc>
          <w:tcPr>
            <w:tcW w:w="1701" w:type="dxa"/>
            <w:tcMar>
              <w:left w:w="28" w:type="dxa"/>
              <w:right w:w="28" w:type="dxa"/>
            </w:tcMar>
          </w:tcPr>
          <w:p w:rsidR="00AE211E" w:rsidRPr="00AD1F63" w:rsidRDefault="00AE211E" w:rsidP="00220CC0">
            <w:pPr>
              <w:tabs>
                <w:tab w:val="left" w:pos="-664"/>
              </w:tabs>
              <w:spacing w:after="0" w:line="240" w:lineRule="auto"/>
              <w:ind w:firstLine="851"/>
              <w:jc w:val="center"/>
              <w:rPr>
                <w:rFonts w:ascii="Times New Roman" w:hAnsi="Times New Roman"/>
                <w:sz w:val="28"/>
                <w:szCs w:val="28"/>
                <w:lang w:val="ru-RU"/>
              </w:rPr>
            </w:pPr>
            <w:r w:rsidRPr="00AD1F63">
              <w:rPr>
                <w:rFonts w:ascii="Times New Roman" w:hAnsi="Times New Roman"/>
                <w:sz w:val="28"/>
                <w:szCs w:val="28"/>
                <w:lang w:val="ru-RU"/>
              </w:rPr>
              <w:t>3</w:t>
            </w:r>
          </w:p>
        </w:tc>
        <w:tc>
          <w:tcPr>
            <w:tcW w:w="1417" w:type="dxa"/>
            <w:vMerge/>
          </w:tcPr>
          <w:p w:rsidR="00AE211E" w:rsidRPr="00AD1F63" w:rsidRDefault="00AE211E" w:rsidP="00220CC0">
            <w:pPr>
              <w:tabs>
                <w:tab w:val="left" w:pos="-664"/>
              </w:tabs>
              <w:spacing w:after="0" w:line="240" w:lineRule="auto"/>
              <w:ind w:firstLine="851"/>
              <w:jc w:val="center"/>
              <w:rPr>
                <w:rFonts w:ascii="Times New Roman" w:hAnsi="Times New Roman"/>
                <w:sz w:val="28"/>
                <w:szCs w:val="28"/>
                <w:lang w:val="ru-RU"/>
              </w:rPr>
            </w:pPr>
          </w:p>
        </w:tc>
      </w:tr>
      <w:tr w:rsidR="007F3964" w:rsidRPr="00AD1F63" w:rsidTr="00D270E6">
        <w:trPr>
          <w:trHeight w:val="944"/>
        </w:trPr>
        <w:tc>
          <w:tcPr>
            <w:tcW w:w="1763" w:type="dxa"/>
            <w:tcMar>
              <w:left w:w="28" w:type="dxa"/>
              <w:right w:w="28" w:type="dxa"/>
            </w:tcMar>
          </w:tcPr>
          <w:p w:rsidR="007F3964" w:rsidRPr="00AD1F63" w:rsidRDefault="007F3964" w:rsidP="00AE211E">
            <w:pPr>
              <w:spacing w:after="0"/>
              <w:jc w:val="both"/>
              <w:rPr>
                <w:rFonts w:ascii="Times New Roman" w:hAnsi="Times New Roman"/>
                <w:sz w:val="28"/>
                <w:szCs w:val="28"/>
              </w:rPr>
            </w:pPr>
            <w:r w:rsidRPr="00AD1F63">
              <w:rPr>
                <w:rFonts w:ascii="Times New Roman" w:hAnsi="Times New Roman"/>
                <w:sz w:val="28"/>
                <w:szCs w:val="28"/>
              </w:rPr>
              <w:t>Інсулін крові, мкМО/мл</w:t>
            </w:r>
          </w:p>
        </w:tc>
        <w:tc>
          <w:tcPr>
            <w:tcW w:w="2410" w:type="dxa"/>
            <w:tcMar>
              <w:left w:w="28" w:type="dxa"/>
              <w:right w:w="28" w:type="dxa"/>
            </w:tcMar>
          </w:tcPr>
          <w:p w:rsidR="007F3964" w:rsidRPr="00AD1F63" w:rsidRDefault="003D4714" w:rsidP="00BF2A7B">
            <w:pPr>
              <w:tabs>
                <w:tab w:val="left" w:pos="-664"/>
              </w:tabs>
              <w:ind w:firstLine="851"/>
              <w:jc w:val="center"/>
              <w:rPr>
                <w:rFonts w:ascii="Times New Roman" w:hAnsi="Times New Roman"/>
              </w:rPr>
            </w:pPr>
            <w:r w:rsidRPr="00AD1F63">
              <w:rPr>
                <w:rFonts w:ascii="Times New Roman" w:hAnsi="Times New Roman"/>
                <w:sz w:val="28"/>
                <w:szCs w:val="28"/>
              </w:rPr>
              <w:t>37,83±1,02</w:t>
            </w:r>
          </w:p>
        </w:tc>
        <w:tc>
          <w:tcPr>
            <w:tcW w:w="2268" w:type="dxa"/>
            <w:tcMar>
              <w:left w:w="28" w:type="dxa"/>
              <w:right w:w="28" w:type="dxa"/>
            </w:tcMar>
          </w:tcPr>
          <w:p w:rsidR="007F3964" w:rsidRPr="00AD1F63" w:rsidRDefault="003D4714" w:rsidP="00BF2A7B">
            <w:pPr>
              <w:ind w:firstLine="851"/>
              <w:rPr>
                <w:rFonts w:ascii="Times New Roman" w:hAnsi="Times New Roman"/>
              </w:rPr>
            </w:pPr>
            <w:r w:rsidRPr="00AD1F63">
              <w:rPr>
                <w:rFonts w:ascii="Times New Roman" w:hAnsi="Times New Roman"/>
                <w:sz w:val="28"/>
                <w:szCs w:val="28"/>
              </w:rPr>
              <w:t>10,65±0,55</w:t>
            </w:r>
          </w:p>
        </w:tc>
        <w:tc>
          <w:tcPr>
            <w:tcW w:w="1701" w:type="dxa"/>
            <w:tcMar>
              <w:left w:w="28" w:type="dxa"/>
              <w:right w:w="28" w:type="dxa"/>
            </w:tcMar>
          </w:tcPr>
          <w:p w:rsidR="007F3964" w:rsidRPr="00AD1F63" w:rsidRDefault="003D4714" w:rsidP="00BF2A7B">
            <w:pPr>
              <w:tabs>
                <w:tab w:val="left" w:pos="-664"/>
              </w:tabs>
              <w:jc w:val="center"/>
              <w:rPr>
                <w:rFonts w:ascii="Times New Roman" w:hAnsi="Times New Roman"/>
              </w:rPr>
            </w:pPr>
            <w:r w:rsidRPr="00AD1F63">
              <w:rPr>
                <w:rFonts w:ascii="Times New Roman" w:hAnsi="Times New Roman"/>
                <w:sz w:val="28"/>
                <w:szCs w:val="28"/>
              </w:rPr>
              <w:t>9,35±0,59</w:t>
            </w:r>
          </w:p>
        </w:tc>
        <w:tc>
          <w:tcPr>
            <w:tcW w:w="1417" w:type="dxa"/>
          </w:tcPr>
          <w:p w:rsidR="007F3964" w:rsidRPr="00AD1F63" w:rsidRDefault="007F3964" w:rsidP="00AE211E">
            <w:pPr>
              <w:tabs>
                <w:tab w:val="left" w:pos="-664"/>
              </w:tabs>
              <w:jc w:val="both"/>
              <w:rPr>
                <w:rFonts w:ascii="Times New Roman" w:hAnsi="Times New Roman"/>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7F3964" w:rsidRPr="00AD1F63" w:rsidRDefault="007F3964" w:rsidP="00AE211E">
            <w:pPr>
              <w:tabs>
                <w:tab w:val="left" w:pos="-664"/>
              </w:tabs>
              <w:jc w:val="both"/>
              <w:rPr>
                <w:rFonts w:ascii="Times New Roman" w:hAnsi="Times New Roman"/>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7F3964" w:rsidRPr="00AD1F63" w:rsidRDefault="007F3964" w:rsidP="00AE211E">
            <w:pPr>
              <w:tabs>
                <w:tab w:val="left" w:pos="-664"/>
              </w:tabs>
              <w:jc w:val="both"/>
              <w:rPr>
                <w:rFonts w:ascii="Times New Roman" w:hAnsi="Times New Roman"/>
              </w:rPr>
            </w:pPr>
            <w:r w:rsidRPr="00AD1F63">
              <w:rPr>
                <w:rFonts w:ascii="Times New Roman" w:hAnsi="Times New Roman"/>
                <w:sz w:val="28"/>
                <w:szCs w:val="28"/>
              </w:rPr>
              <w:t>р</w:t>
            </w:r>
            <w:r w:rsidRPr="00AD1F63">
              <w:rPr>
                <w:rFonts w:ascii="Times New Roman" w:hAnsi="Times New Roman"/>
                <w:sz w:val="28"/>
                <w:szCs w:val="28"/>
                <w:vertAlign w:val="subscript"/>
              </w:rPr>
              <w:t>2-3</w:t>
            </w:r>
            <w:r w:rsidRPr="00AD1F63">
              <w:rPr>
                <w:rFonts w:ascii="Times New Roman" w:hAnsi="Times New Roman"/>
                <w:sz w:val="28"/>
                <w:szCs w:val="28"/>
                <w:lang w:val="en-US"/>
              </w:rPr>
              <w:t>&gt;</w:t>
            </w:r>
            <w:r w:rsidRPr="00AD1F63">
              <w:rPr>
                <w:rFonts w:ascii="Times New Roman" w:hAnsi="Times New Roman"/>
                <w:sz w:val="28"/>
                <w:szCs w:val="28"/>
              </w:rPr>
              <w:t>0,05</w:t>
            </w:r>
          </w:p>
        </w:tc>
      </w:tr>
      <w:tr w:rsidR="007F3964" w:rsidRPr="00AD1F63" w:rsidTr="00D270E6">
        <w:trPr>
          <w:trHeight w:val="481"/>
        </w:trPr>
        <w:tc>
          <w:tcPr>
            <w:tcW w:w="1763" w:type="dxa"/>
            <w:tcMar>
              <w:left w:w="28" w:type="dxa"/>
              <w:right w:w="28" w:type="dxa"/>
            </w:tcMar>
          </w:tcPr>
          <w:p w:rsidR="007F3964" w:rsidRPr="00AD1F63" w:rsidRDefault="007F3964" w:rsidP="00AE211E">
            <w:pPr>
              <w:spacing w:after="0"/>
              <w:jc w:val="both"/>
              <w:rPr>
                <w:rFonts w:ascii="Times New Roman" w:hAnsi="Times New Roman"/>
                <w:sz w:val="28"/>
                <w:szCs w:val="28"/>
              </w:rPr>
            </w:pPr>
            <w:r w:rsidRPr="00AD1F63">
              <w:rPr>
                <w:rFonts w:ascii="Times New Roman" w:hAnsi="Times New Roman"/>
                <w:sz w:val="28"/>
                <w:szCs w:val="28"/>
              </w:rPr>
              <w:t>Глюкоза крові, ммоль/л</w:t>
            </w:r>
          </w:p>
        </w:tc>
        <w:tc>
          <w:tcPr>
            <w:tcW w:w="2410" w:type="dxa"/>
            <w:tcMar>
              <w:left w:w="28" w:type="dxa"/>
              <w:right w:w="28" w:type="dxa"/>
            </w:tcMar>
          </w:tcPr>
          <w:p w:rsidR="007F3964" w:rsidRPr="00AD1F63" w:rsidRDefault="003D4714" w:rsidP="00BF2A7B">
            <w:pPr>
              <w:tabs>
                <w:tab w:val="left" w:pos="-664"/>
              </w:tabs>
              <w:ind w:firstLine="851"/>
              <w:jc w:val="center"/>
              <w:rPr>
                <w:rFonts w:ascii="Times New Roman" w:hAnsi="Times New Roman"/>
              </w:rPr>
            </w:pPr>
            <w:r w:rsidRPr="00FD1AC6">
              <w:rPr>
                <w:rFonts w:ascii="Times New Roman" w:hAnsi="Times New Roman"/>
                <w:sz w:val="28"/>
                <w:szCs w:val="28"/>
              </w:rPr>
              <w:t>11,33</w:t>
            </w:r>
            <w:r>
              <w:rPr>
                <w:rFonts w:ascii="Times New Roman" w:hAnsi="Times New Roman"/>
                <w:sz w:val="28"/>
                <w:szCs w:val="28"/>
              </w:rPr>
              <w:t>±0</w:t>
            </w:r>
            <w:r w:rsidRPr="00FD1AC6">
              <w:rPr>
                <w:rFonts w:ascii="Times New Roman" w:hAnsi="Times New Roman"/>
                <w:sz w:val="28"/>
                <w:szCs w:val="28"/>
              </w:rPr>
              <w:t>,25</w:t>
            </w:r>
          </w:p>
        </w:tc>
        <w:tc>
          <w:tcPr>
            <w:tcW w:w="2268" w:type="dxa"/>
            <w:tcMar>
              <w:left w:w="28" w:type="dxa"/>
              <w:right w:w="28" w:type="dxa"/>
            </w:tcMar>
          </w:tcPr>
          <w:p w:rsidR="007F3964" w:rsidRPr="00AD1F63" w:rsidRDefault="007F3964" w:rsidP="00BF2A7B">
            <w:pPr>
              <w:ind w:firstLine="851"/>
              <w:jc w:val="center"/>
              <w:rPr>
                <w:rFonts w:ascii="Times New Roman" w:hAnsi="Times New Roman"/>
                <w:sz w:val="28"/>
                <w:szCs w:val="28"/>
              </w:rPr>
            </w:pPr>
            <w:r w:rsidRPr="00AD1F63">
              <w:rPr>
                <w:rFonts w:ascii="Times New Roman" w:hAnsi="Times New Roman"/>
                <w:sz w:val="28"/>
                <w:szCs w:val="28"/>
              </w:rPr>
              <w:t>4,56±0,11</w:t>
            </w:r>
          </w:p>
        </w:tc>
        <w:tc>
          <w:tcPr>
            <w:tcW w:w="1701" w:type="dxa"/>
            <w:tcMar>
              <w:left w:w="28" w:type="dxa"/>
              <w:right w:w="28" w:type="dxa"/>
            </w:tcMar>
          </w:tcPr>
          <w:p w:rsidR="007F3964" w:rsidRPr="00AD1F63" w:rsidRDefault="007F3964" w:rsidP="00BF2A7B">
            <w:pPr>
              <w:tabs>
                <w:tab w:val="left" w:pos="-664"/>
              </w:tabs>
              <w:jc w:val="center"/>
              <w:rPr>
                <w:rFonts w:ascii="Times New Roman" w:hAnsi="Times New Roman"/>
                <w:sz w:val="28"/>
                <w:szCs w:val="28"/>
              </w:rPr>
            </w:pPr>
            <w:r w:rsidRPr="00AD1F63">
              <w:rPr>
                <w:rFonts w:ascii="Times New Roman" w:hAnsi="Times New Roman"/>
                <w:sz w:val="28"/>
                <w:szCs w:val="28"/>
              </w:rPr>
              <w:t>4,38±0,07</w:t>
            </w:r>
          </w:p>
        </w:tc>
        <w:tc>
          <w:tcPr>
            <w:tcW w:w="1417" w:type="dxa"/>
          </w:tcPr>
          <w:p w:rsidR="007F3964" w:rsidRPr="00AD1F63" w:rsidRDefault="007F3964" w:rsidP="00AE211E">
            <w:pPr>
              <w:tabs>
                <w:tab w:val="left" w:pos="-664"/>
              </w:tabs>
              <w:jc w:val="both"/>
              <w:rPr>
                <w:rFonts w:ascii="Times New Roman" w:hAnsi="Times New Roman"/>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7F3964" w:rsidRPr="00AD1F63" w:rsidRDefault="007F3964" w:rsidP="00AE211E">
            <w:pPr>
              <w:tabs>
                <w:tab w:val="left" w:pos="-664"/>
              </w:tabs>
              <w:jc w:val="both"/>
              <w:rPr>
                <w:rFonts w:ascii="Times New Roman" w:hAnsi="Times New Roman"/>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7F3964" w:rsidRPr="00AD1F63" w:rsidRDefault="007F3964" w:rsidP="00AE211E">
            <w:pPr>
              <w:tabs>
                <w:tab w:val="left" w:pos="-664"/>
              </w:tabs>
              <w:jc w:val="both"/>
              <w:rPr>
                <w:rFonts w:ascii="Times New Roman" w:hAnsi="Times New Roman"/>
              </w:rPr>
            </w:pPr>
            <w:r w:rsidRPr="00AD1F63">
              <w:rPr>
                <w:rFonts w:ascii="Times New Roman" w:hAnsi="Times New Roman"/>
                <w:sz w:val="28"/>
                <w:szCs w:val="28"/>
              </w:rPr>
              <w:t>р</w:t>
            </w:r>
            <w:r w:rsidRPr="00AD1F63">
              <w:rPr>
                <w:rFonts w:ascii="Times New Roman" w:hAnsi="Times New Roman"/>
                <w:sz w:val="28"/>
                <w:szCs w:val="28"/>
                <w:vertAlign w:val="subscript"/>
              </w:rPr>
              <w:t>2-3</w:t>
            </w:r>
            <w:r w:rsidRPr="00AD1F63">
              <w:rPr>
                <w:rFonts w:ascii="Times New Roman" w:hAnsi="Times New Roman"/>
                <w:sz w:val="28"/>
                <w:szCs w:val="28"/>
                <w:lang w:val="en-US"/>
              </w:rPr>
              <w:t>&gt;</w:t>
            </w:r>
            <w:r w:rsidRPr="00AD1F63">
              <w:rPr>
                <w:rFonts w:ascii="Times New Roman" w:hAnsi="Times New Roman"/>
                <w:sz w:val="28"/>
                <w:szCs w:val="28"/>
              </w:rPr>
              <w:t>0,05</w:t>
            </w:r>
          </w:p>
        </w:tc>
      </w:tr>
      <w:tr w:rsidR="007F3964" w:rsidRPr="00AD1F63" w:rsidTr="00D270E6">
        <w:trPr>
          <w:trHeight w:val="481"/>
        </w:trPr>
        <w:tc>
          <w:tcPr>
            <w:tcW w:w="1763" w:type="dxa"/>
            <w:tcMar>
              <w:left w:w="28" w:type="dxa"/>
              <w:right w:w="28" w:type="dxa"/>
            </w:tcMar>
          </w:tcPr>
          <w:p w:rsidR="007F3964" w:rsidRPr="00AD1F63" w:rsidRDefault="00AE211E" w:rsidP="00AE211E">
            <w:pPr>
              <w:spacing w:after="0"/>
              <w:jc w:val="both"/>
              <w:rPr>
                <w:rFonts w:ascii="Times New Roman" w:hAnsi="Times New Roman"/>
                <w:sz w:val="28"/>
                <w:szCs w:val="28"/>
              </w:rPr>
            </w:pPr>
            <w:r>
              <w:rPr>
                <w:rFonts w:ascii="Times New Roman" w:hAnsi="Times New Roman"/>
                <w:sz w:val="28"/>
                <w:szCs w:val="28"/>
              </w:rPr>
              <w:t>Глікозільова</w:t>
            </w:r>
            <w:r w:rsidR="00BF2A7B">
              <w:rPr>
                <w:rFonts w:ascii="Times New Roman" w:hAnsi="Times New Roman"/>
                <w:sz w:val="28"/>
                <w:szCs w:val="28"/>
              </w:rPr>
              <w:t>-</w:t>
            </w:r>
            <w:r>
              <w:rPr>
                <w:rFonts w:ascii="Times New Roman" w:hAnsi="Times New Roman"/>
                <w:sz w:val="28"/>
                <w:szCs w:val="28"/>
              </w:rPr>
              <w:t xml:space="preserve">ний </w:t>
            </w:r>
            <w:r w:rsidR="007F3964" w:rsidRPr="00AD1F63">
              <w:rPr>
                <w:rFonts w:ascii="Times New Roman" w:hAnsi="Times New Roman"/>
                <w:sz w:val="28"/>
                <w:szCs w:val="28"/>
              </w:rPr>
              <w:t>гемоглобін, мкмоль фруктози/гHb</w:t>
            </w:r>
          </w:p>
        </w:tc>
        <w:tc>
          <w:tcPr>
            <w:tcW w:w="2410" w:type="dxa"/>
            <w:tcMar>
              <w:left w:w="28" w:type="dxa"/>
              <w:right w:w="28" w:type="dxa"/>
            </w:tcMar>
          </w:tcPr>
          <w:p w:rsidR="007F3964" w:rsidRPr="00AD1F63" w:rsidRDefault="003D4714" w:rsidP="00BF2A7B">
            <w:pPr>
              <w:tabs>
                <w:tab w:val="left" w:pos="-664"/>
              </w:tabs>
              <w:ind w:firstLine="851"/>
              <w:jc w:val="center"/>
              <w:rPr>
                <w:rFonts w:ascii="Times New Roman" w:hAnsi="Times New Roman"/>
              </w:rPr>
            </w:pPr>
            <w:r w:rsidRPr="006963C4">
              <w:rPr>
                <w:rFonts w:ascii="Times New Roman" w:hAnsi="Times New Roman"/>
                <w:sz w:val="28"/>
                <w:szCs w:val="28"/>
              </w:rPr>
              <w:t>10,81</w:t>
            </w:r>
            <w:r>
              <w:rPr>
                <w:rFonts w:ascii="Times New Roman" w:hAnsi="Times New Roman"/>
                <w:sz w:val="28"/>
                <w:szCs w:val="28"/>
              </w:rPr>
              <w:t>±</w:t>
            </w:r>
            <w:r w:rsidRPr="006963C4">
              <w:rPr>
                <w:rFonts w:ascii="Times New Roman" w:hAnsi="Times New Roman"/>
                <w:sz w:val="28"/>
                <w:szCs w:val="28"/>
              </w:rPr>
              <w:t>0,25</w:t>
            </w:r>
          </w:p>
        </w:tc>
        <w:tc>
          <w:tcPr>
            <w:tcW w:w="2268" w:type="dxa"/>
            <w:tcMar>
              <w:left w:w="28" w:type="dxa"/>
              <w:right w:w="28" w:type="dxa"/>
            </w:tcMar>
          </w:tcPr>
          <w:p w:rsidR="007F3964" w:rsidRPr="00AD1F63" w:rsidRDefault="007F3964" w:rsidP="00BF2A7B">
            <w:pPr>
              <w:ind w:firstLine="851"/>
              <w:jc w:val="center"/>
              <w:rPr>
                <w:rFonts w:ascii="Times New Roman" w:hAnsi="Times New Roman"/>
                <w:sz w:val="28"/>
                <w:szCs w:val="28"/>
              </w:rPr>
            </w:pPr>
            <w:r w:rsidRPr="00AD1F63">
              <w:rPr>
                <w:rFonts w:ascii="Times New Roman" w:hAnsi="Times New Roman"/>
                <w:sz w:val="28"/>
                <w:szCs w:val="28"/>
              </w:rPr>
              <w:t>5,80±0,12</w:t>
            </w:r>
          </w:p>
        </w:tc>
        <w:tc>
          <w:tcPr>
            <w:tcW w:w="1701" w:type="dxa"/>
            <w:tcMar>
              <w:left w:w="28" w:type="dxa"/>
              <w:right w:w="28" w:type="dxa"/>
            </w:tcMar>
          </w:tcPr>
          <w:p w:rsidR="007F3964" w:rsidRPr="00AD1F63" w:rsidRDefault="007F3964" w:rsidP="00BF2A7B">
            <w:pPr>
              <w:tabs>
                <w:tab w:val="left" w:pos="-664"/>
              </w:tabs>
              <w:jc w:val="center"/>
              <w:rPr>
                <w:rFonts w:ascii="Times New Roman" w:hAnsi="Times New Roman"/>
                <w:sz w:val="28"/>
                <w:szCs w:val="28"/>
              </w:rPr>
            </w:pPr>
            <w:r w:rsidRPr="00AD1F63">
              <w:rPr>
                <w:rFonts w:ascii="Times New Roman" w:hAnsi="Times New Roman"/>
                <w:sz w:val="28"/>
                <w:szCs w:val="28"/>
              </w:rPr>
              <w:t>5,17±0,05</w:t>
            </w:r>
          </w:p>
        </w:tc>
        <w:tc>
          <w:tcPr>
            <w:tcW w:w="1417" w:type="dxa"/>
          </w:tcPr>
          <w:p w:rsidR="007F3964" w:rsidRPr="00AD1F63" w:rsidRDefault="007F3964" w:rsidP="00AE211E">
            <w:pPr>
              <w:tabs>
                <w:tab w:val="left" w:pos="-664"/>
              </w:tabs>
              <w:jc w:val="both"/>
              <w:rPr>
                <w:rFonts w:ascii="Times New Roman" w:hAnsi="Times New Roman"/>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7F3964" w:rsidRPr="00AD1F63" w:rsidRDefault="007F3964" w:rsidP="00AE211E">
            <w:pPr>
              <w:tabs>
                <w:tab w:val="left" w:pos="-664"/>
              </w:tabs>
              <w:jc w:val="both"/>
              <w:rPr>
                <w:rFonts w:ascii="Times New Roman" w:hAnsi="Times New Roman"/>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7F3964" w:rsidRPr="00AD1F63" w:rsidRDefault="007F3964" w:rsidP="00AE211E">
            <w:pPr>
              <w:tabs>
                <w:tab w:val="left" w:pos="-664"/>
              </w:tabs>
              <w:jc w:val="both"/>
              <w:rPr>
                <w:rFonts w:ascii="Times New Roman" w:hAnsi="Times New Roman"/>
                <w:lang w:val="ru-RU"/>
              </w:rPr>
            </w:pPr>
            <w:r w:rsidRPr="00AD1F63">
              <w:rPr>
                <w:rFonts w:ascii="Times New Roman" w:hAnsi="Times New Roman"/>
                <w:sz w:val="28"/>
                <w:szCs w:val="28"/>
              </w:rPr>
              <w:t>р</w:t>
            </w:r>
            <w:r w:rsidRPr="00AD1F63">
              <w:rPr>
                <w:rFonts w:ascii="Times New Roman" w:hAnsi="Times New Roman"/>
                <w:sz w:val="28"/>
                <w:szCs w:val="28"/>
                <w:vertAlign w:val="subscript"/>
              </w:rPr>
              <w:t>2-3</w:t>
            </w:r>
            <w:r w:rsidR="00D9191C" w:rsidRPr="00AD1F63">
              <w:rPr>
                <w:rFonts w:ascii="Times New Roman" w:hAnsi="Times New Roman"/>
                <w:sz w:val="28"/>
                <w:szCs w:val="28"/>
                <w:lang w:val="en-US"/>
              </w:rPr>
              <w:t>&gt;</w:t>
            </w:r>
            <w:r w:rsidRPr="00AD1F63">
              <w:rPr>
                <w:rFonts w:ascii="Times New Roman" w:hAnsi="Times New Roman"/>
                <w:sz w:val="28"/>
                <w:szCs w:val="28"/>
              </w:rPr>
              <w:t>0,05</w:t>
            </w:r>
          </w:p>
        </w:tc>
      </w:tr>
      <w:tr w:rsidR="007F3964" w:rsidRPr="00AD1F63" w:rsidTr="00D270E6">
        <w:trPr>
          <w:trHeight w:val="481"/>
        </w:trPr>
        <w:tc>
          <w:tcPr>
            <w:tcW w:w="1763" w:type="dxa"/>
            <w:tcMar>
              <w:left w:w="28" w:type="dxa"/>
              <w:right w:w="28" w:type="dxa"/>
            </w:tcMar>
          </w:tcPr>
          <w:p w:rsidR="007F3964" w:rsidRPr="00AD1F63" w:rsidRDefault="007F3964" w:rsidP="00AE211E">
            <w:pPr>
              <w:spacing w:after="0"/>
              <w:jc w:val="both"/>
              <w:rPr>
                <w:rFonts w:ascii="Times New Roman" w:hAnsi="Times New Roman"/>
                <w:sz w:val="28"/>
                <w:szCs w:val="28"/>
              </w:rPr>
            </w:pPr>
            <w:r w:rsidRPr="00AD1F63">
              <w:rPr>
                <w:rFonts w:ascii="Times New Roman" w:hAnsi="Times New Roman"/>
                <w:sz w:val="28"/>
                <w:szCs w:val="28"/>
              </w:rPr>
              <w:t>Індекс QUICKI</w:t>
            </w:r>
          </w:p>
        </w:tc>
        <w:tc>
          <w:tcPr>
            <w:tcW w:w="2410" w:type="dxa"/>
            <w:tcMar>
              <w:left w:w="28" w:type="dxa"/>
              <w:right w:w="28" w:type="dxa"/>
            </w:tcMar>
          </w:tcPr>
          <w:p w:rsidR="007F3964" w:rsidRPr="00AD1F63" w:rsidRDefault="003D4714" w:rsidP="00BF2A7B">
            <w:pPr>
              <w:tabs>
                <w:tab w:val="left" w:pos="-664"/>
              </w:tabs>
              <w:ind w:firstLine="851"/>
              <w:jc w:val="center"/>
              <w:rPr>
                <w:rFonts w:ascii="Times New Roman" w:hAnsi="Times New Roman"/>
              </w:rPr>
            </w:pPr>
            <w:r w:rsidRPr="00257B89">
              <w:rPr>
                <w:rFonts w:ascii="Times New Roman" w:hAnsi="Times New Roman"/>
                <w:sz w:val="28"/>
                <w:szCs w:val="28"/>
              </w:rPr>
              <w:t>0,260</w:t>
            </w:r>
            <w:r>
              <w:rPr>
                <w:rFonts w:ascii="Times New Roman" w:hAnsi="Times New Roman"/>
                <w:sz w:val="28"/>
                <w:szCs w:val="28"/>
              </w:rPr>
              <w:t>±0,006</w:t>
            </w:r>
          </w:p>
        </w:tc>
        <w:tc>
          <w:tcPr>
            <w:tcW w:w="2268" w:type="dxa"/>
            <w:tcMar>
              <w:left w:w="28" w:type="dxa"/>
              <w:right w:w="28" w:type="dxa"/>
            </w:tcMar>
          </w:tcPr>
          <w:p w:rsidR="007F3964" w:rsidRPr="00AD1F63" w:rsidRDefault="003D4714" w:rsidP="00BF2A7B">
            <w:pPr>
              <w:jc w:val="center"/>
              <w:rPr>
                <w:rFonts w:ascii="Times New Roman" w:hAnsi="Times New Roman"/>
              </w:rPr>
            </w:pPr>
            <w:r>
              <w:rPr>
                <w:rFonts w:ascii="Times New Roman" w:hAnsi="Times New Roman"/>
                <w:sz w:val="28"/>
                <w:szCs w:val="28"/>
              </w:rPr>
              <w:t>0,347±0</w:t>
            </w:r>
            <w:r w:rsidRPr="00257B89">
              <w:rPr>
                <w:rFonts w:ascii="Times New Roman" w:hAnsi="Times New Roman"/>
                <w:sz w:val="28"/>
                <w:szCs w:val="28"/>
              </w:rPr>
              <w:t>,004</w:t>
            </w:r>
          </w:p>
        </w:tc>
        <w:tc>
          <w:tcPr>
            <w:tcW w:w="1701" w:type="dxa"/>
            <w:tcMar>
              <w:left w:w="28" w:type="dxa"/>
              <w:right w:w="28" w:type="dxa"/>
            </w:tcMar>
          </w:tcPr>
          <w:p w:rsidR="007F3964" w:rsidRPr="00AD1F63" w:rsidRDefault="003D4714" w:rsidP="00BF2A7B">
            <w:pPr>
              <w:tabs>
                <w:tab w:val="left" w:pos="-664"/>
              </w:tabs>
              <w:jc w:val="center"/>
              <w:rPr>
                <w:rFonts w:ascii="Times New Roman" w:hAnsi="Times New Roman"/>
              </w:rPr>
            </w:pPr>
            <w:r w:rsidRPr="00257B89">
              <w:rPr>
                <w:rFonts w:ascii="Times New Roman" w:hAnsi="Times New Roman"/>
                <w:sz w:val="28"/>
                <w:szCs w:val="28"/>
              </w:rPr>
              <w:t>0,352</w:t>
            </w:r>
            <w:r>
              <w:rPr>
                <w:rFonts w:ascii="Times New Roman" w:hAnsi="Times New Roman"/>
                <w:sz w:val="28"/>
                <w:szCs w:val="28"/>
              </w:rPr>
              <w:t>±</w:t>
            </w:r>
            <w:r w:rsidRPr="00257B89">
              <w:rPr>
                <w:rFonts w:ascii="Times New Roman" w:hAnsi="Times New Roman"/>
                <w:sz w:val="28"/>
                <w:szCs w:val="28"/>
              </w:rPr>
              <w:t>0,004</w:t>
            </w:r>
          </w:p>
        </w:tc>
        <w:tc>
          <w:tcPr>
            <w:tcW w:w="1417" w:type="dxa"/>
          </w:tcPr>
          <w:p w:rsidR="007F3964" w:rsidRPr="00AD1F63" w:rsidRDefault="007F3964" w:rsidP="00AE211E">
            <w:pPr>
              <w:tabs>
                <w:tab w:val="left" w:pos="-664"/>
              </w:tabs>
              <w:jc w:val="both"/>
              <w:rPr>
                <w:rFonts w:ascii="Times New Roman" w:hAnsi="Times New Roman"/>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7F3964" w:rsidRPr="00AD1F63" w:rsidRDefault="007F3964" w:rsidP="00AE211E">
            <w:pPr>
              <w:tabs>
                <w:tab w:val="left" w:pos="-664"/>
              </w:tabs>
              <w:jc w:val="both"/>
              <w:rPr>
                <w:rFonts w:ascii="Times New Roman" w:hAnsi="Times New Roman"/>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7F3964" w:rsidRPr="00AD1F63" w:rsidRDefault="007F3964" w:rsidP="00AE211E">
            <w:pPr>
              <w:tabs>
                <w:tab w:val="left" w:pos="-664"/>
              </w:tabs>
              <w:jc w:val="both"/>
              <w:rPr>
                <w:rFonts w:ascii="Times New Roman" w:hAnsi="Times New Roman"/>
                <w:lang w:val="ru-RU"/>
              </w:rPr>
            </w:pPr>
            <w:r w:rsidRPr="00AD1F63">
              <w:rPr>
                <w:rFonts w:ascii="Times New Roman" w:hAnsi="Times New Roman"/>
                <w:sz w:val="28"/>
                <w:szCs w:val="28"/>
              </w:rPr>
              <w:t>р</w:t>
            </w:r>
            <w:r w:rsidRPr="00AD1F63">
              <w:rPr>
                <w:rFonts w:ascii="Times New Roman" w:hAnsi="Times New Roman"/>
                <w:sz w:val="28"/>
                <w:szCs w:val="28"/>
                <w:vertAlign w:val="subscript"/>
              </w:rPr>
              <w:t>2-3</w:t>
            </w:r>
            <w:r w:rsidR="00382E5D" w:rsidRPr="00AD1F63">
              <w:rPr>
                <w:rFonts w:ascii="Times New Roman" w:hAnsi="Times New Roman"/>
                <w:sz w:val="28"/>
                <w:szCs w:val="28"/>
                <w:lang w:val="en-US"/>
              </w:rPr>
              <w:t>&gt;</w:t>
            </w:r>
            <w:r w:rsidRPr="00AD1F63">
              <w:rPr>
                <w:rFonts w:ascii="Times New Roman" w:hAnsi="Times New Roman"/>
                <w:sz w:val="28"/>
                <w:szCs w:val="28"/>
              </w:rPr>
              <w:t>0,05</w:t>
            </w:r>
          </w:p>
        </w:tc>
      </w:tr>
    </w:tbl>
    <w:p w:rsidR="004A7C03" w:rsidRPr="00AD1F63" w:rsidRDefault="004A7C03" w:rsidP="00220CC0">
      <w:pPr>
        <w:tabs>
          <w:tab w:val="left" w:pos="-664"/>
        </w:tabs>
        <w:spacing w:after="0" w:line="240" w:lineRule="auto"/>
        <w:ind w:firstLine="851"/>
        <w:jc w:val="both"/>
        <w:rPr>
          <w:rFonts w:ascii="Times New Roman" w:hAnsi="Times New Roman"/>
          <w:sz w:val="28"/>
          <w:szCs w:val="28"/>
        </w:rPr>
      </w:pPr>
      <w:r w:rsidRPr="00AD1F63">
        <w:rPr>
          <w:rFonts w:ascii="Times New Roman" w:hAnsi="Times New Roman"/>
          <w:sz w:val="28"/>
          <w:szCs w:val="28"/>
        </w:rPr>
        <w:t>Примітка: р</w:t>
      </w:r>
      <w:r w:rsidRPr="00AD1F63">
        <w:rPr>
          <w:rFonts w:ascii="Times New Roman" w:hAnsi="Times New Roman"/>
          <w:sz w:val="28"/>
          <w:szCs w:val="28"/>
          <w:vertAlign w:val="subscript"/>
        </w:rPr>
        <w:t>1-2</w:t>
      </w:r>
      <w:r w:rsidRPr="00AD1F63">
        <w:rPr>
          <w:rFonts w:ascii="Times New Roman" w:hAnsi="Times New Roman"/>
          <w:sz w:val="28"/>
          <w:szCs w:val="28"/>
        </w:rPr>
        <w:t>‒ достовірність відмінностей між показниками 1-ої та контрольної групи; р</w:t>
      </w:r>
      <w:r w:rsidRPr="00AD1F63">
        <w:rPr>
          <w:rFonts w:ascii="Times New Roman" w:hAnsi="Times New Roman"/>
          <w:sz w:val="28"/>
          <w:szCs w:val="28"/>
          <w:vertAlign w:val="subscript"/>
        </w:rPr>
        <w:t xml:space="preserve">2-3 </w:t>
      </w:r>
      <w:r w:rsidRPr="00AD1F63">
        <w:rPr>
          <w:rFonts w:ascii="Times New Roman" w:hAnsi="Times New Roman"/>
          <w:sz w:val="28"/>
          <w:szCs w:val="28"/>
        </w:rPr>
        <w:t>‒ достовірність відмінностей між показниками 2-ої та контрольної групи; р</w:t>
      </w:r>
      <w:r w:rsidRPr="00AD1F63">
        <w:rPr>
          <w:rFonts w:ascii="Times New Roman" w:hAnsi="Times New Roman"/>
          <w:sz w:val="28"/>
          <w:szCs w:val="28"/>
          <w:vertAlign w:val="subscript"/>
        </w:rPr>
        <w:t xml:space="preserve">1-3 </w:t>
      </w:r>
      <w:r w:rsidRPr="00AD1F63">
        <w:rPr>
          <w:rFonts w:ascii="Times New Roman" w:hAnsi="Times New Roman"/>
          <w:sz w:val="28"/>
          <w:szCs w:val="28"/>
        </w:rPr>
        <w:t xml:space="preserve">‒ достовірність відмінностей між показниками 1-ої та 2-ої групи. </w:t>
      </w:r>
    </w:p>
    <w:p w:rsidR="004A7C03" w:rsidRPr="00AD1F63" w:rsidRDefault="004A7C03" w:rsidP="00220CC0">
      <w:pPr>
        <w:tabs>
          <w:tab w:val="left" w:pos="-664"/>
        </w:tabs>
        <w:spacing w:after="0" w:line="360" w:lineRule="auto"/>
        <w:ind w:firstLine="851"/>
        <w:jc w:val="both"/>
        <w:rPr>
          <w:rFonts w:ascii="Times New Roman" w:hAnsi="Times New Roman"/>
          <w:sz w:val="28"/>
          <w:szCs w:val="28"/>
          <w:lang w:eastAsia="ru-RU"/>
        </w:rPr>
      </w:pPr>
    </w:p>
    <w:p w:rsidR="004A7C03" w:rsidRPr="00AD1F63"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З огляду на встановлені розбіжності в рівнях маркерів пошкодження ендотелію у хворих на ГІМ з елевацією сегмента ST в залежності від наявності або відсутності цукрового діабету </w:t>
      </w:r>
      <w:r w:rsidR="005A478E" w:rsidRPr="00AD1F63">
        <w:rPr>
          <w:rFonts w:ascii="Times New Roman" w:hAnsi="Times New Roman"/>
          <w:sz w:val="28"/>
          <w:szCs w:val="28"/>
        </w:rPr>
        <w:t>2 типу</w:t>
      </w:r>
      <w:r w:rsidRPr="00AD1F63">
        <w:rPr>
          <w:rFonts w:ascii="Times New Roman" w:hAnsi="Times New Roman"/>
          <w:sz w:val="28"/>
          <w:szCs w:val="28"/>
        </w:rPr>
        <w:t xml:space="preserve">, нами було проведено кореляційний аналіз між </w:t>
      </w:r>
      <w:r w:rsidR="00A95AA1" w:rsidRPr="00AD1F63">
        <w:rPr>
          <w:rFonts w:ascii="Times New Roman" w:hAnsi="Times New Roman"/>
          <w:sz w:val="28"/>
          <w:szCs w:val="28"/>
        </w:rPr>
        <w:t xml:space="preserve">рівнями </w:t>
      </w:r>
      <w:r w:rsidRPr="00AD1F63">
        <w:rPr>
          <w:rFonts w:ascii="Times New Roman" w:hAnsi="Times New Roman"/>
          <w:sz w:val="28"/>
          <w:szCs w:val="28"/>
        </w:rPr>
        <w:t>ІАП-1, АДМА, NOS та показниками вуглеводного обміну (табл.</w:t>
      </w:r>
      <w:r w:rsidR="00A95AA1" w:rsidRPr="00AD1F63">
        <w:rPr>
          <w:rFonts w:ascii="Times New Roman" w:hAnsi="Times New Roman"/>
          <w:sz w:val="28"/>
          <w:szCs w:val="28"/>
        </w:rPr>
        <w:t xml:space="preserve"> </w:t>
      </w:r>
      <w:r w:rsidRPr="00AD1F63">
        <w:rPr>
          <w:rFonts w:ascii="Times New Roman" w:hAnsi="Times New Roman"/>
          <w:sz w:val="28"/>
          <w:szCs w:val="28"/>
        </w:rPr>
        <w:t xml:space="preserve">3.4). Виявлено прямий кореляційний зв’язок між </w:t>
      </w:r>
      <w:r w:rsidR="00A95AA1" w:rsidRPr="00AD1F63">
        <w:rPr>
          <w:rFonts w:ascii="Times New Roman" w:hAnsi="Times New Roman"/>
          <w:sz w:val="28"/>
          <w:szCs w:val="28"/>
        </w:rPr>
        <w:t xml:space="preserve">рівнями </w:t>
      </w:r>
      <w:r w:rsidRPr="00AD1F63">
        <w:rPr>
          <w:rFonts w:ascii="Times New Roman" w:hAnsi="Times New Roman"/>
          <w:sz w:val="28"/>
          <w:szCs w:val="28"/>
        </w:rPr>
        <w:t>ІАП-1</w:t>
      </w:r>
      <w:r w:rsidR="00A95AA1" w:rsidRPr="00AD1F63">
        <w:rPr>
          <w:rFonts w:ascii="Times New Roman" w:hAnsi="Times New Roman"/>
          <w:sz w:val="28"/>
          <w:szCs w:val="28"/>
        </w:rPr>
        <w:t xml:space="preserve"> </w:t>
      </w:r>
      <w:r w:rsidRPr="00AD1F63">
        <w:rPr>
          <w:rFonts w:ascii="Times New Roman" w:hAnsi="Times New Roman"/>
          <w:sz w:val="28"/>
          <w:szCs w:val="28"/>
        </w:rPr>
        <w:t>та інсуліном крові (</w:t>
      </w:r>
      <w:r w:rsidRPr="00AD1F63">
        <w:rPr>
          <w:rFonts w:ascii="Times New Roman" w:hAnsi="Times New Roman"/>
          <w:sz w:val="28"/>
          <w:szCs w:val="28"/>
          <w:lang w:val="en-US"/>
        </w:rPr>
        <w:t>r</w:t>
      </w:r>
      <w:r w:rsidRPr="00AD1F63">
        <w:rPr>
          <w:rFonts w:ascii="Times New Roman" w:hAnsi="Times New Roman"/>
          <w:sz w:val="28"/>
          <w:szCs w:val="28"/>
        </w:rPr>
        <w:t xml:space="preserve">=0,97; </w:t>
      </w:r>
      <w:r w:rsidRPr="00AD1F63">
        <w:rPr>
          <w:rFonts w:ascii="Times New Roman" w:hAnsi="Times New Roman"/>
          <w:sz w:val="28"/>
          <w:szCs w:val="28"/>
          <w:lang w:val="en-US"/>
        </w:rPr>
        <w:t>p</w:t>
      </w:r>
      <w:r w:rsidRPr="00AD1F63">
        <w:rPr>
          <w:rFonts w:ascii="Times New Roman" w:hAnsi="Times New Roman"/>
          <w:sz w:val="28"/>
          <w:szCs w:val="28"/>
        </w:rPr>
        <w:t>˂0,01) , глюкозою (</w:t>
      </w:r>
      <w:r w:rsidRPr="00AD1F63">
        <w:rPr>
          <w:rFonts w:ascii="Times New Roman" w:hAnsi="Times New Roman"/>
          <w:sz w:val="28"/>
          <w:szCs w:val="28"/>
          <w:lang w:val="en-US"/>
        </w:rPr>
        <w:t>r</w:t>
      </w:r>
      <w:r w:rsidRPr="00AD1F63">
        <w:rPr>
          <w:rFonts w:ascii="Times New Roman" w:hAnsi="Times New Roman"/>
          <w:sz w:val="28"/>
          <w:szCs w:val="28"/>
        </w:rPr>
        <w:t xml:space="preserve">=0,71; </w:t>
      </w:r>
      <w:r w:rsidRPr="00AD1F63">
        <w:rPr>
          <w:rFonts w:ascii="Times New Roman" w:hAnsi="Times New Roman"/>
          <w:sz w:val="28"/>
          <w:szCs w:val="28"/>
          <w:lang w:val="en-US"/>
        </w:rPr>
        <w:t>p</w:t>
      </w:r>
      <w:r w:rsidRPr="00AD1F63">
        <w:rPr>
          <w:rFonts w:ascii="Times New Roman" w:hAnsi="Times New Roman"/>
          <w:sz w:val="28"/>
          <w:szCs w:val="28"/>
        </w:rPr>
        <w:t>˂0,05), глікозільованим гемоглобіном (</w:t>
      </w:r>
      <w:r w:rsidRPr="00AD1F63">
        <w:rPr>
          <w:rFonts w:ascii="Times New Roman" w:hAnsi="Times New Roman"/>
          <w:sz w:val="28"/>
          <w:szCs w:val="28"/>
          <w:lang w:val="en-US"/>
        </w:rPr>
        <w:t>r</w:t>
      </w:r>
      <w:r w:rsidRPr="00AD1F63">
        <w:rPr>
          <w:rFonts w:ascii="Times New Roman" w:hAnsi="Times New Roman"/>
          <w:sz w:val="28"/>
          <w:szCs w:val="28"/>
        </w:rPr>
        <w:t xml:space="preserve">=0,61; </w:t>
      </w:r>
      <w:r w:rsidRPr="00AD1F63">
        <w:rPr>
          <w:rFonts w:ascii="Times New Roman" w:hAnsi="Times New Roman"/>
          <w:sz w:val="28"/>
          <w:szCs w:val="28"/>
          <w:lang w:val="en-US"/>
        </w:rPr>
        <w:t>p</w:t>
      </w:r>
      <w:r w:rsidRPr="00AD1F63">
        <w:rPr>
          <w:rFonts w:ascii="Times New Roman" w:hAnsi="Times New Roman"/>
          <w:sz w:val="28"/>
          <w:szCs w:val="28"/>
        </w:rPr>
        <w:t>˂0,05) та зворотній зв’язок з індексом QUICKI (</w:t>
      </w:r>
      <w:r w:rsidRPr="00AD1F63">
        <w:rPr>
          <w:rFonts w:ascii="Times New Roman" w:hAnsi="Times New Roman"/>
          <w:sz w:val="28"/>
          <w:szCs w:val="28"/>
          <w:lang w:val="en-US"/>
        </w:rPr>
        <w:t>r</w:t>
      </w:r>
      <w:r w:rsidRPr="00AD1F63">
        <w:rPr>
          <w:rFonts w:ascii="Times New Roman" w:hAnsi="Times New Roman"/>
          <w:sz w:val="28"/>
          <w:szCs w:val="28"/>
        </w:rPr>
        <w:t xml:space="preserve">=-0,38; </w:t>
      </w:r>
      <w:r w:rsidRPr="00AD1F63">
        <w:rPr>
          <w:rFonts w:ascii="Times New Roman" w:hAnsi="Times New Roman"/>
          <w:sz w:val="28"/>
          <w:szCs w:val="28"/>
          <w:lang w:val="en-US"/>
        </w:rPr>
        <w:t>p</w:t>
      </w:r>
      <w:r w:rsidRPr="00AD1F63">
        <w:rPr>
          <w:rFonts w:ascii="Times New Roman" w:hAnsi="Times New Roman"/>
          <w:sz w:val="28"/>
          <w:szCs w:val="28"/>
        </w:rPr>
        <w:t xml:space="preserve">˂0,05). </w:t>
      </w:r>
    </w:p>
    <w:p w:rsidR="00655F9F" w:rsidRDefault="004A7C03" w:rsidP="00220CC0">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Також прямий кореляційний зв'язок визначено між рівнем АДМА та інсуліном крові (</w:t>
      </w:r>
      <w:r w:rsidRPr="00AD1F63">
        <w:rPr>
          <w:rFonts w:ascii="Times New Roman" w:hAnsi="Times New Roman"/>
          <w:sz w:val="28"/>
          <w:szCs w:val="28"/>
          <w:lang w:val="en-US"/>
        </w:rPr>
        <w:t>r</w:t>
      </w:r>
      <w:r w:rsidRPr="00AD1F63">
        <w:rPr>
          <w:rFonts w:ascii="Times New Roman" w:hAnsi="Times New Roman"/>
          <w:sz w:val="28"/>
          <w:szCs w:val="28"/>
        </w:rPr>
        <w:t xml:space="preserve">=0,51; </w:t>
      </w:r>
      <w:r w:rsidRPr="00AD1F63">
        <w:rPr>
          <w:rFonts w:ascii="Times New Roman" w:hAnsi="Times New Roman"/>
          <w:sz w:val="28"/>
          <w:szCs w:val="28"/>
          <w:lang w:val="en-US"/>
        </w:rPr>
        <w:t>p</w:t>
      </w:r>
      <w:r w:rsidRPr="00AD1F63">
        <w:rPr>
          <w:rFonts w:ascii="Times New Roman" w:hAnsi="Times New Roman"/>
          <w:sz w:val="28"/>
          <w:szCs w:val="28"/>
        </w:rPr>
        <w:t>˂0,05) , глюкозою (</w:t>
      </w:r>
      <w:r w:rsidRPr="00AD1F63">
        <w:rPr>
          <w:rFonts w:ascii="Times New Roman" w:hAnsi="Times New Roman"/>
          <w:sz w:val="28"/>
          <w:szCs w:val="28"/>
          <w:lang w:val="en-US"/>
        </w:rPr>
        <w:t>r</w:t>
      </w:r>
      <w:r w:rsidRPr="00AD1F63">
        <w:rPr>
          <w:rFonts w:ascii="Times New Roman" w:hAnsi="Times New Roman"/>
          <w:sz w:val="28"/>
          <w:szCs w:val="28"/>
        </w:rPr>
        <w:t xml:space="preserve">=0,51; </w:t>
      </w:r>
      <w:r w:rsidRPr="00AD1F63">
        <w:rPr>
          <w:rFonts w:ascii="Times New Roman" w:hAnsi="Times New Roman"/>
          <w:sz w:val="28"/>
          <w:szCs w:val="28"/>
          <w:lang w:val="en-US"/>
        </w:rPr>
        <w:t>p</w:t>
      </w:r>
      <w:r w:rsidRPr="00AD1F63">
        <w:rPr>
          <w:rFonts w:ascii="Times New Roman" w:hAnsi="Times New Roman"/>
          <w:sz w:val="28"/>
          <w:szCs w:val="28"/>
        </w:rPr>
        <w:t>˂0,05), глікозільованим гемоглобіном (</w:t>
      </w:r>
      <w:r w:rsidRPr="00AD1F63">
        <w:rPr>
          <w:rFonts w:ascii="Times New Roman" w:hAnsi="Times New Roman"/>
          <w:sz w:val="28"/>
          <w:szCs w:val="28"/>
          <w:lang w:val="en-US"/>
        </w:rPr>
        <w:t>r</w:t>
      </w:r>
      <w:r w:rsidRPr="00AD1F63">
        <w:rPr>
          <w:rFonts w:ascii="Times New Roman" w:hAnsi="Times New Roman"/>
          <w:sz w:val="28"/>
          <w:szCs w:val="28"/>
        </w:rPr>
        <w:t xml:space="preserve">=0,60; </w:t>
      </w:r>
      <w:r w:rsidRPr="00AD1F63">
        <w:rPr>
          <w:rFonts w:ascii="Times New Roman" w:hAnsi="Times New Roman"/>
          <w:sz w:val="28"/>
          <w:szCs w:val="28"/>
          <w:lang w:val="en-US"/>
        </w:rPr>
        <w:t>p</w:t>
      </w:r>
      <w:r w:rsidRPr="00AD1F63">
        <w:rPr>
          <w:rFonts w:ascii="Times New Roman" w:hAnsi="Times New Roman"/>
          <w:sz w:val="28"/>
          <w:szCs w:val="28"/>
        </w:rPr>
        <w:t>˂0,05) та зворотній зв’язок з індексом QUICKI (</w:t>
      </w:r>
      <w:r w:rsidRPr="00AD1F63">
        <w:rPr>
          <w:rFonts w:ascii="Times New Roman" w:hAnsi="Times New Roman"/>
          <w:sz w:val="28"/>
          <w:szCs w:val="28"/>
          <w:lang w:val="en-US"/>
        </w:rPr>
        <w:t>r</w:t>
      </w:r>
      <w:r w:rsidRPr="00AD1F63">
        <w:rPr>
          <w:rFonts w:ascii="Times New Roman" w:hAnsi="Times New Roman"/>
          <w:sz w:val="28"/>
          <w:szCs w:val="28"/>
        </w:rPr>
        <w:t xml:space="preserve">=-0,27; </w:t>
      </w:r>
      <w:r w:rsidRPr="00AD1F63">
        <w:rPr>
          <w:rFonts w:ascii="Times New Roman" w:hAnsi="Times New Roman"/>
          <w:sz w:val="28"/>
          <w:szCs w:val="28"/>
          <w:lang w:val="en-US"/>
        </w:rPr>
        <w:t>p</w:t>
      </w:r>
      <w:r w:rsidRPr="00AD1F63">
        <w:rPr>
          <w:rFonts w:ascii="Times New Roman" w:hAnsi="Times New Roman"/>
          <w:sz w:val="28"/>
          <w:szCs w:val="28"/>
        </w:rPr>
        <w:t>˂0,05). У той час, як рівень NOS зворотно корелював з рівнем інсуліну (</w:t>
      </w:r>
      <w:r w:rsidRPr="00AD1F63">
        <w:rPr>
          <w:rFonts w:ascii="Times New Roman" w:hAnsi="Times New Roman"/>
          <w:sz w:val="28"/>
          <w:szCs w:val="28"/>
          <w:lang w:val="en-US"/>
        </w:rPr>
        <w:t>r</w:t>
      </w:r>
      <w:r w:rsidRPr="00AD1F63">
        <w:rPr>
          <w:rFonts w:ascii="Times New Roman" w:hAnsi="Times New Roman"/>
          <w:sz w:val="28"/>
          <w:szCs w:val="28"/>
        </w:rPr>
        <w:t xml:space="preserve">=-0,53; </w:t>
      </w:r>
      <w:r w:rsidRPr="00AD1F63">
        <w:rPr>
          <w:rFonts w:ascii="Times New Roman" w:hAnsi="Times New Roman"/>
          <w:sz w:val="28"/>
          <w:szCs w:val="28"/>
          <w:lang w:val="en-US"/>
        </w:rPr>
        <w:t>p</w:t>
      </w:r>
      <w:r w:rsidRPr="00AD1F63">
        <w:rPr>
          <w:rFonts w:ascii="Times New Roman" w:hAnsi="Times New Roman"/>
          <w:sz w:val="28"/>
          <w:szCs w:val="28"/>
        </w:rPr>
        <w:t>˂0,05) , глюкозою (</w:t>
      </w:r>
      <w:r w:rsidRPr="00AD1F63">
        <w:rPr>
          <w:rFonts w:ascii="Times New Roman" w:hAnsi="Times New Roman"/>
          <w:sz w:val="28"/>
          <w:szCs w:val="28"/>
          <w:lang w:val="en-US"/>
        </w:rPr>
        <w:t>r</w:t>
      </w:r>
      <w:r w:rsidRPr="00AD1F63">
        <w:rPr>
          <w:rFonts w:ascii="Times New Roman" w:hAnsi="Times New Roman"/>
          <w:sz w:val="28"/>
          <w:szCs w:val="28"/>
        </w:rPr>
        <w:t xml:space="preserve">=-0,33; </w:t>
      </w:r>
      <w:r w:rsidRPr="00AD1F63">
        <w:rPr>
          <w:rFonts w:ascii="Times New Roman" w:hAnsi="Times New Roman"/>
          <w:sz w:val="28"/>
          <w:szCs w:val="28"/>
          <w:lang w:val="en-US"/>
        </w:rPr>
        <w:t>p</w:t>
      </w:r>
      <w:r w:rsidRPr="00AD1F63">
        <w:rPr>
          <w:rFonts w:ascii="Times New Roman" w:hAnsi="Times New Roman"/>
          <w:sz w:val="28"/>
          <w:szCs w:val="28"/>
        </w:rPr>
        <w:t>˂0,01), глікозільованим гемоглобіном (</w:t>
      </w:r>
      <w:r w:rsidRPr="00AD1F63">
        <w:rPr>
          <w:rFonts w:ascii="Times New Roman" w:hAnsi="Times New Roman"/>
          <w:sz w:val="28"/>
          <w:szCs w:val="28"/>
          <w:lang w:val="en-US"/>
        </w:rPr>
        <w:t>r</w:t>
      </w:r>
      <w:r w:rsidRPr="00AD1F63">
        <w:rPr>
          <w:rFonts w:ascii="Times New Roman" w:hAnsi="Times New Roman"/>
          <w:sz w:val="28"/>
          <w:szCs w:val="28"/>
        </w:rPr>
        <w:t xml:space="preserve">=-0,31; </w:t>
      </w:r>
      <w:r w:rsidRPr="00AD1F63">
        <w:rPr>
          <w:rFonts w:ascii="Times New Roman" w:hAnsi="Times New Roman"/>
          <w:sz w:val="28"/>
          <w:szCs w:val="28"/>
          <w:lang w:val="en-US"/>
        </w:rPr>
        <w:t>p</w:t>
      </w:r>
      <w:r w:rsidRPr="00AD1F63">
        <w:rPr>
          <w:rFonts w:ascii="Times New Roman" w:hAnsi="Times New Roman"/>
          <w:sz w:val="28"/>
          <w:szCs w:val="28"/>
        </w:rPr>
        <w:t>˂0,01) та мав пряму залежність з індексом QUICKI (</w:t>
      </w:r>
      <w:r w:rsidRPr="00AD1F63">
        <w:rPr>
          <w:rFonts w:ascii="Times New Roman" w:hAnsi="Times New Roman"/>
          <w:sz w:val="28"/>
          <w:szCs w:val="28"/>
          <w:lang w:val="en-US"/>
        </w:rPr>
        <w:t>r</w:t>
      </w:r>
      <w:r w:rsidRPr="00AD1F63">
        <w:rPr>
          <w:rFonts w:ascii="Times New Roman" w:hAnsi="Times New Roman"/>
          <w:sz w:val="28"/>
          <w:szCs w:val="28"/>
        </w:rPr>
        <w:t xml:space="preserve">=0,34; </w:t>
      </w:r>
      <w:r w:rsidRPr="00AD1F63">
        <w:rPr>
          <w:rFonts w:ascii="Times New Roman" w:hAnsi="Times New Roman"/>
          <w:sz w:val="28"/>
          <w:szCs w:val="28"/>
          <w:lang w:val="en-US"/>
        </w:rPr>
        <w:t>p</w:t>
      </w:r>
      <w:r w:rsidRPr="00AD1F63">
        <w:rPr>
          <w:rFonts w:ascii="Times New Roman" w:hAnsi="Times New Roman"/>
          <w:sz w:val="28"/>
          <w:szCs w:val="28"/>
        </w:rPr>
        <w:t>˂0,01).</w:t>
      </w:r>
    </w:p>
    <w:p w:rsidR="004A7C03" w:rsidRPr="00CE1228" w:rsidRDefault="00655F9F" w:rsidP="00655F9F">
      <w:pPr>
        <w:rPr>
          <w:rFonts w:ascii="Times New Roman" w:hAnsi="Times New Roman"/>
          <w:sz w:val="28"/>
          <w:szCs w:val="28"/>
        </w:rPr>
      </w:pPr>
      <w:r>
        <w:rPr>
          <w:rFonts w:ascii="Times New Roman" w:hAnsi="Times New Roman"/>
          <w:sz w:val="28"/>
          <w:szCs w:val="28"/>
        </w:rPr>
        <w:br w:type="page"/>
      </w:r>
    </w:p>
    <w:p w:rsidR="004A7C03" w:rsidRPr="00AD1F63" w:rsidRDefault="004A7C03" w:rsidP="008451BA">
      <w:pPr>
        <w:tabs>
          <w:tab w:val="left" w:pos="-664"/>
        </w:tabs>
        <w:spacing w:after="0" w:line="360" w:lineRule="auto"/>
        <w:ind w:firstLine="851"/>
        <w:jc w:val="right"/>
        <w:rPr>
          <w:rFonts w:ascii="Times New Roman" w:hAnsi="Times New Roman"/>
          <w:i/>
          <w:sz w:val="28"/>
          <w:szCs w:val="28"/>
        </w:rPr>
      </w:pPr>
      <w:r w:rsidRPr="00AD1F63">
        <w:rPr>
          <w:rFonts w:ascii="Times New Roman" w:hAnsi="Times New Roman"/>
          <w:i/>
          <w:sz w:val="28"/>
          <w:szCs w:val="28"/>
        </w:rPr>
        <w:t>Таблиця 3.4</w:t>
      </w:r>
    </w:p>
    <w:p w:rsidR="004A7C03" w:rsidRPr="00AD1F63" w:rsidRDefault="004A7C03" w:rsidP="008451BA">
      <w:pPr>
        <w:tabs>
          <w:tab w:val="left" w:pos="-664"/>
        </w:tabs>
        <w:spacing w:after="0" w:line="360" w:lineRule="auto"/>
        <w:ind w:firstLine="851"/>
        <w:jc w:val="center"/>
        <w:rPr>
          <w:rFonts w:ascii="Times New Roman" w:hAnsi="Times New Roman"/>
          <w:sz w:val="28"/>
          <w:szCs w:val="28"/>
        </w:rPr>
      </w:pPr>
      <w:r w:rsidRPr="00AD1F63">
        <w:rPr>
          <w:rFonts w:ascii="Times New Roman" w:hAnsi="Times New Roman"/>
          <w:sz w:val="28"/>
          <w:szCs w:val="28"/>
        </w:rPr>
        <w:t xml:space="preserve">Кореляційні зв’язки між маркерами ендотеліальної дисфункції та атеротромбозу та показниками вуглеводного обміну у хворих на гострий інфаркт міокарда із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w:t>
      </w:r>
    </w:p>
    <w:p w:rsidR="004A7C03" w:rsidRPr="00AD1F63" w:rsidRDefault="004A7C03" w:rsidP="008451BA">
      <w:pPr>
        <w:tabs>
          <w:tab w:val="left" w:pos="-664"/>
        </w:tabs>
        <w:spacing w:after="0" w:line="360" w:lineRule="auto"/>
        <w:ind w:firstLine="851"/>
        <w:jc w:val="center"/>
        <w:rPr>
          <w:rFonts w:ascii="Times New Roman" w:hAnsi="Times New Roman"/>
          <w:sz w:val="28"/>
          <w:szCs w:val="28"/>
        </w:rPr>
      </w:pPr>
    </w:p>
    <w:tbl>
      <w:tblPr>
        <w:tblStyle w:val="21"/>
        <w:tblW w:w="0" w:type="auto"/>
        <w:tblInd w:w="108" w:type="dxa"/>
        <w:tblLook w:val="04A0" w:firstRow="1" w:lastRow="0" w:firstColumn="1" w:lastColumn="0" w:noHBand="0" w:noVBand="1"/>
      </w:tblPr>
      <w:tblGrid>
        <w:gridCol w:w="2835"/>
        <w:gridCol w:w="2268"/>
        <w:gridCol w:w="2268"/>
        <w:gridCol w:w="2552"/>
      </w:tblGrid>
      <w:tr w:rsidR="004A7C03" w:rsidRPr="00AD1F63" w:rsidTr="008451BA">
        <w:tc>
          <w:tcPr>
            <w:tcW w:w="2835" w:type="dxa"/>
          </w:tcPr>
          <w:p w:rsidR="004A7C03" w:rsidRPr="00AD1F63" w:rsidRDefault="004A7C03" w:rsidP="00BF2A7B">
            <w:pPr>
              <w:tabs>
                <w:tab w:val="left" w:pos="-664"/>
              </w:tabs>
              <w:rPr>
                <w:rFonts w:ascii="Times New Roman" w:hAnsi="Times New Roman"/>
                <w:sz w:val="28"/>
                <w:szCs w:val="28"/>
              </w:rPr>
            </w:pPr>
            <w:r w:rsidRPr="00AD1F63">
              <w:rPr>
                <w:rFonts w:ascii="Times New Roman" w:hAnsi="Times New Roman"/>
                <w:sz w:val="28"/>
                <w:szCs w:val="28"/>
              </w:rPr>
              <w:t>Показник</w:t>
            </w:r>
          </w:p>
        </w:tc>
        <w:tc>
          <w:tcPr>
            <w:tcW w:w="2268" w:type="dxa"/>
          </w:tcPr>
          <w:p w:rsidR="004A7C03" w:rsidRPr="00AD1F63" w:rsidRDefault="004A7C03" w:rsidP="00BF2A7B">
            <w:pPr>
              <w:jc w:val="center"/>
              <w:rPr>
                <w:rFonts w:ascii="Times New Roman" w:hAnsi="Times New Roman"/>
                <w:sz w:val="28"/>
                <w:szCs w:val="28"/>
              </w:rPr>
            </w:pPr>
            <w:r w:rsidRPr="00AD1F63">
              <w:rPr>
                <w:rFonts w:ascii="Times New Roman" w:hAnsi="Times New Roman"/>
                <w:sz w:val="28"/>
                <w:szCs w:val="28"/>
              </w:rPr>
              <w:t>ІАП-1, нг/мл</w:t>
            </w:r>
          </w:p>
        </w:tc>
        <w:tc>
          <w:tcPr>
            <w:tcW w:w="2268" w:type="dxa"/>
          </w:tcPr>
          <w:p w:rsidR="004A7C03" w:rsidRPr="00AD1F63" w:rsidRDefault="004A7C03" w:rsidP="00BF2A7B">
            <w:pPr>
              <w:jc w:val="center"/>
              <w:rPr>
                <w:rFonts w:ascii="Times New Roman" w:hAnsi="Times New Roman"/>
                <w:sz w:val="28"/>
                <w:szCs w:val="28"/>
              </w:rPr>
            </w:pPr>
            <w:r w:rsidRPr="00AD1F63">
              <w:rPr>
                <w:rFonts w:ascii="Times New Roman" w:hAnsi="Times New Roman"/>
                <w:sz w:val="28"/>
                <w:szCs w:val="28"/>
              </w:rPr>
              <w:t>АДМА, мкмоль/мл</w:t>
            </w:r>
          </w:p>
        </w:tc>
        <w:tc>
          <w:tcPr>
            <w:tcW w:w="2552" w:type="dxa"/>
          </w:tcPr>
          <w:p w:rsidR="004A7C03" w:rsidRPr="00AD1F63" w:rsidRDefault="004A7C03" w:rsidP="00BF2A7B">
            <w:pPr>
              <w:jc w:val="center"/>
              <w:rPr>
                <w:rFonts w:ascii="Times New Roman" w:hAnsi="Times New Roman"/>
                <w:sz w:val="28"/>
                <w:szCs w:val="28"/>
              </w:rPr>
            </w:pPr>
            <w:r w:rsidRPr="00AD1F63">
              <w:rPr>
                <w:rFonts w:ascii="Times New Roman" w:hAnsi="Times New Roman"/>
                <w:sz w:val="28"/>
                <w:szCs w:val="28"/>
              </w:rPr>
              <w:t>NOS, нг/мл</w:t>
            </w:r>
          </w:p>
        </w:tc>
      </w:tr>
      <w:tr w:rsidR="004A7C03" w:rsidRPr="00AD1F63" w:rsidTr="008451BA">
        <w:tc>
          <w:tcPr>
            <w:tcW w:w="2835" w:type="dxa"/>
          </w:tcPr>
          <w:p w:rsidR="004A7C03" w:rsidRPr="00AD1F63" w:rsidRDefault="004A7C03" w:rsidP="001867DF">
            <w:pPr>
              <w:tabs>
                <w:tab w:val="left" w:pos="-664"/>
              </w:tabs>
              <w:rPr>
                <w:rFonts w:ascii="Times New Roman" w:hAnsi="Times New Roman"/>
                <w:sz w:val="28"/>
                <w:szCs w:val="28"/>
              </w:rPr>
            </w:pPr>
            <w:r w:rsidRPr="00AD1F63">
              <w:rPr>
                <w:rFonts w:ascii="Times New Roman" w:hAnsi="Times New Roman"/>
                <w:sz w:val="28"/>
                <w:szCs w:val="28"/>
              </w:rPr>
              <w:t xml:space="preserve">Інсулін крові, </w:t>
            </w:r>
            <w:r w:rsidR="00E35C97" w:rsidRPr="00AD1F63">
              <w:rPr>
                <w:rFonts w:ascii="Times New Roman" w:hAnsi="Times New Roman"/>
                <w:sz w:val="28"/>
                <w:szCs w:val="28"/>
              </w:rPr>
              <w:t>мкМО/мл</w:t>
            </w:r>
          </w:p>
        </w:tc>
        <w:tc>
          <w:tcPr>
            <w:tcW w:w="2268" w:type="dxa"/>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0,97**</w:t>
            </w:r>
          </w:p>
        </w:tc>
        <w:tc>
          <w:tcPr>
            <w:tcW w:w="2268" w:type="dxa"/>
          </w:tcPr>
          <w:p w:rsidR="004A7C03" w:rsidRPr="00AD1F63" w:rsidRDefault="004A7C03" w:rsidP="00BF2A7B">
            <w:pPr>
              <w:tabs>
                <w:tab w:val="left" w:pos="-664"/>
              </w:tabs>
              <w:ind w:firstLine="851"/>
              <w:jc w:val="center"/>
              <w:rPr>
                <w:rFonts w:ascii="Times New Roman" w:hAnsi="Times New Roman"/>
                <w:sz w:val="28"/>
                <w:szCs w:val="28"/>
              </w:rPr>
            </w:pPr>
            <w:r w:rsidRPr="00AD1F63">
              <w:rPr>
                <w:rFonts w:ascii="Times New Roman" w:hAnsi="Times New Roman"/>
                <w:sz w:val="28"/>
                <w:szCs w:val="28"/>
              </w:rPr>
              <w:t>0,51*</w:t>
            </w:r>
          </w:p>
        </w:tc>
        <w:tc>
          <w:tcPr>
            <w:tcW w:w="2552" w:type="dxa"/>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-0,53*</w:t>
            </w:r>
          </w:p>
        </w:tc>
      </w:tr>
      <w:tr w:rsidR="004A7C03" w:rsidRPr="00AD1F63" w:rsidTr="008451BA">
        <w:tc>
          <w:tcPr>
            <w:tcW w:w="2835" w:type="dxa"/>
          </w:tcPr>
          <w:p w:rsidR="004A7C03" w:rsidRPr="00AD1F63" w:rsidRDefault="004A7C03" w:rsidP="001867DF">
            <w:pPr>
              <w:tabs>
                <w:tab w:val="left" w:pos="-664"/>
              </w:tabs>
              <w:rPr>
                <w:rFonts w:ascii="Times New Roman" w:hAnsi="Times New Roman"/>
                <w:sz w:val="28"/>
                <w:szCs w:val="28"/>
              </w:rPr>
            </w:pPr>
            <w:r w:rsidRPr="00AD1F63">
              <w:rPr>
                <w:rFonts w:ascii="Times New Roman" w:hAnsi="Times New Roman"/>
                <w:sz w:val="28"/>
                <w:szCs w:val="28"/>
              </w:rPr>
              <w:t>Глюкоза крові, ммоль/л</w:t>
            </w:r>
          </w:p>
        </w:tc>
        <w:tc>
          <w:tcPr>
            <w:tcW w:w="2268" w:type="dxa"/>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0,71*</w:t>
            </w:r>
          </w:p>
        </w:tc>
        <w:tc>
          <w:tcPr>
            <w:tcW w:w="2268" w:type="dxa"/>
          </w:tcPr>
          <w:p w:rsidR="004A7C03" w:rsidRPr="00AD1F63" w:rsidRDefault="004A7C03" w:rsidP="00BF2A7B">
            <w:pPr>
              <w:tabs>
                <w:tab w:val="left" w:pos="-664"/>
              </w:tabs>
              <w:ind w:firstLine="851"/>
              <w:jc w:val="center"/>
              <w:rPr>
                <w:rFonts w:ascii="Times New Roman" w:hAnsi="Times New Roman"/>
                <w:sz w:val="28"/>
                <w:szCs w:val="28"/>
              </w:rPr>
            </w:pPr>
            <w:r w:rsidRPr="00AD1F63">
              <w:rPr>
                <w:rFonts w:ascii="Times New Roman" w:hAnsi="Times New Roman"/>
                <w:sz w:val="28"/>
                <w:szCs w:val="28"/>
              </w:rPr>
              <w:t>0,50*</w:t>
            </w:r>
          </w:p>
        </w:tc>
        <w:tc>
          <w:tcPr>
            <w:tcW w:w="2552" w:type="dxa"/>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-0,33**</w:t>
            </w:r>
          </w:p>
        </w:tc>
      </w:tr>
      <w:tr w:rsidR="004A7C03" w:rsidRPr="00AD1F63" w:rsidTr="008451BA">
        <w:tc>
          <w:tcPr>
            <w:tcW w:w="2835" w:type="dxa"/>
          </w:tcPr>
          <w:p w:rsidR="004A7C03" w:rsidRPr="00AD1F63" w:rsidRDefault="004A7C03" w:rsidP="001867DF">
            <w:pPr>
              <w:tabs>
                <w:tab w:val="left" w:pos="-664"/>
              </w:tabs>
              <w:rPr>
                <w:rFonts w:ascii="Times New Roman" w:hAnsi="Times New Roman"/>
                <w:sz w:val="28"/>
                <w:szCs w:val="28"/>
              </w:rPr>
            </w:pPr>
            <w:r w:rsidRPr="00AD1F63">
              <w:rPr>
                <w:rFonts w:ascii="Times New Roman" w:hAnsi="Times New Roman"/>
                <w:sz w:val="28"/>
                <w:szCs w:val="28"/>
              </w:rPr>
              <w:t>Глікозільований гемоглобін, мкмоль фруктози/г</w:t>
            </w:r>
            <w:r w:rsidRPr="00AD1F63">
              <w:rPr>
                <w:rFonts w:ascii="Times New Roman" w:hAnsi="Times New Roman"/>
                <w:sz w:val="28"/>
                <w:szCs w:val="28"/>
                <w:lang w:val="en-US"/>
              </w:rPr>
              <w:t>Hb</w:t>
            </w:r>
          </w:p>
        </w:tc>
        <w:tc>
          <w:tcPr>
            <w:tcW w:w="2268" w:type="dxa"/>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0,61*</w:t>
            </w:r>
          </w:p>
        </w:tc>
        <w:tc>
          <w:tcPr>
            <w:tcW w:w="2268" w:type="dxa"/>
          </w:tcPr>
          <w:p w:rsidR="004A7C03" w:rsidRPr="00AD1F63" w:rsidRDefault="004A7C03" w:rsidP="00BF2A7B">
            <w:pPr>
              <w:tabs>
                <w:tab w:val="left" w:pos="-664"/>
              </w:tabs>
              <w:ind w:firstLine="851"/>
              <w:jc w:val="center"/>
              <w:rPr>
                <w:rFonts w:ascii="Times New Roman" w:hAnsi="Times New Roman"/>
                <w:sz w:val="28"/>
                <w:szCs w:val="28"/>
              </w:rPr>
            </w:pPr>
            <w:r w:rsidRPr="00AD1F63">
              <w:rPr>
                <w:rFonts w:ascii="Times New Roman" w:hAnsi="Times New Roman"/>
                <w:sz w:val="28"/>
                <w:szCs w:val="28"/>
              </w:rPr>
              <w:t>0,60*</w:t>
            </w:r>
          </w:p>
        </w:tc>
        <w:tc>
          <w:tcPr>
            <w:tcW w:w="2552" w:type="dxa"/>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-0,31**</w:t>
            </w:r>
          </w:p>
        </w:tc>
      </w:tr>
      <w:tr w:rsidR="004A7C03" w:rsidRPr="00AD1F63" w:rsidTr="008451BA">
        <w:tc>
          <w:tcPr>
            <w:tcW w:w="2835" w:type="dxa"/>
          </w:tcPr>
          <w:p w:rsidR="004A7C03" w:rsidRPr="00AD1F63" w:rsidRDefault="004A7C03" w:rsidP="001867DF">
            <w:pPr>
              <w:tabs>
                <w:tab w:val="left" w:pos="-664"/>
              </w:tabs>
              <w:rPr>
                <w:rFonts w:ascii="Times New Roman" w:hAnsi="Times New Roman"/>
                <w:sz w:val="28"/>
                <w:szCs w:val="28"/>
                <w:lang w:val="en-US"/>
              </w:rPr>
            </w:pPr>
            <w:r w:rsidRPr="00AD1F63">
              <w:rPr>
                <w:rFonts w:ascii="Times New Roman" w:hAnsi="Times New Roman"/>
                <w:sz w:val="28"/>
                <w:szCs w:val="28"/>
              </w:rPr>
              <w:t>Індекс QUICKI</w:t>
            </w:r>
          </w:p>
        </w:tc>
        <w:tc>
          <w:tcPr>
            <w:tcW w:w="2268" w:type="dxa"/>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-0,38*</w:t>
            </w:r>
          </w:p>
        </w:tc>
        <w:tc>
          <w:tcPr>
            <w:tcW w:w="2268" w:type="dxa"/>
          </w:tcPr>
          <w:p w:rsidR="004A7C03" w:rsidRPr="00AD1F63" w:rsidRDefault="004A7C03" w:rsidP="00BF2A7B">
            <w:pPr>
              <w:tabs>
                <w:tab w:val="left" w:pos="-664"/>
              </w:tabs>
              <w:ind w:firstLine="851"/>
              <w:jc w:val="center"/>
              <w:rPr>
                <w:rFonts w:ascii="Times New Roman" w:hAnsi="Times New Roman"/>
                <w:sz w:val="28"/>
                <w:szCs w:val="28"/>
              </w:rPr>
            </w:pPr>
            <w:r w:rsidRPr="00AD1F63">
              <w:rPr>
                <w:rFonts w:ascii="Times New Roman" w:hAnsi="Times New Roman"/>
                <w:sz w:val="28"/>
                <w:szCs w:val="28"/>
              </w:rPr>
              <w:t>-0,27*</w:t>
            </w:r>
          </w:p>
        </w:tc>
        <w:tc>
          <w:tcPr>
            <w:tcW w:w="2552" w:type="dxa"/>
          </w:tcPr>
          <w:p w:rsidR="004A7C03" w:rsidRPr="00AD1F63" w:rsidRDefault="004A7C03" w:rsidP="00220CC0">
            <w:pPr>
              <w:tabs>
                <w:tab w:val="left" w:pos="-664"/>
              </w:tabs>
              <w:ind w:firstLine="851"/>
              <w:jc w:val="center"/>
              <w:rPr>
                <w:rFonts w:ascii="Times New Roman" w:hAnsi="Times New Roman"/>
                <w:sz w:val="28"/>
                <w:szCs w:val="28"/>
              </w:rPr>
            </w:pPr>
            <w:r w:rsidRPr="00AD1F63">
              <w:rPr>
                <w:rFonts w:ascii="Times New Roman" w:hAnsi="Times New Roman"/>
                <w:sz w:val="28"/>
                <w:szCs w:val="28"/>
              </w:rPr>
              <w:t>0,34**</w:t>
            </w:r>
          </w:p>
        </w:tc>
      </w:tr>
    </w:tbl>
    <w:p w:rsidR="004A7C03" w:rsidRPr="00AD1F63" w:rsidRDefault="004A7C03" w:rsidP="00220CC0">
      <w:pPr>
        <w:tabs>
          <w:tab w:val="left" w:pos="-664"/>
        </w:tabs>
        <w:spacing w:after="0" w:line="240" w:lineRule="auto"/>
        <w:ind w:firstLine="851"/>
        <w:jc w:val="both"/>
        <w:rPr>
          <w:rFonts w:ascii="Times New Roman" w:hAnsi="Times New Roman"/>
          <w:sz w:val="28"/>
          <w:szCs w:val="28"/>
        </w:rPr>
      </w:pPr>
      <w:r w:rsidRPr="00AD1F63">
        <w:rPr>
          <w:rFonts w:ascii="Times New Roman" w:hAnsi="Times New Roman"/>
          <w:sz w:val="28"/>
          <w:szCs w:val="28"/>
        </w:rPr>
        <w:t>Примітка: * ‒ р˂0,05; ** ‒ р˂0,01.</w:t>
      </w:r>
    </w:p>
    <w:p w:rsidR="004A7C03" w:rsidRPr="00AD1F63" w:rsidRDefault="004A7C03" w:rsidP="009A0B27">
      <w:pPr>
        <w:tabs>
          <w:tab w:val="left" w:pos="-664"/>
        </w:tabs>
        <w:spacing w:after="0" w:line="360" w:lineRule="auto"/>
        <w:ind w:left="284" w:firstLine="709"/>
        <w:jc w:val="both"/>
        <w:rPr>
          <w:rFonts w:ascii="Times New Roman" w:hAnsi="Times New Roman"/>
          <w:sz w:val="28"/>
          <w:szCs w:val="28"/>
        </w:rPr>
      </w:pPr>
    </w:p>
    <w:p w:rsidR="004A7C03" w:rsidRPr="00AD1F63" w:rsidRDefault="004A7C03" w:rsidP="009A0B27">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Отримані результати дозволяють припустити наявність негативного впливу інсулінорезистентності на стан ендотелію</w:t>
      </w:r>
      <w:r w:rsidR="002A3459" w:rsidRPr="00AD1F63">
        <w:rPr>
          <w:rFonts w:ascii="Times New Roman" w:hAnsi="Times New Roman"/>
          <w:sz w:val="28"/>
          <w:szCs w:val="28"/>
        </w:rPr>
        <w:t xml:space="preserve">, потенциювання його дисфункції та </w:t>
      </w:r>
      <w:r w:rsidR="006856C4" w:rsidRPr="00AD1F63">
        <w:rPr>
          <w:rFonts w:ascii="Times New Roman" w:hAnsi="Times New Roman"/>
          <w:sz w:val="28"/>
          <w:szCs w:val="28"/>
        </w:rPr>
        <w:t>процеси атеротромбоз</w:t>
      </w:r>
      <w:r w:rsidR="003E171B" w:rsidRPr="00AD1F63">
        <w:rPr>
          <w:rFonts w:ascii="Times New Roman" w:hAnsi="Times New Roman"/>
          <w:sz w:val="28"/>
          <w:szCs w:val="28"/>
        </w:rPr>
        <w:t>у</w:t>
      </w:r>
      <w:r w:rsidR="006856C4" w:rsidRPr="00AD1F63">
        <w:rPr>
          <w:rFonts w:ascii="Times New Roman" w:hAnsi="Times New Roman"/>
          <w:sz w:val="28"/>
          <w:szCs w:val="28"/>
        </w:rPr>
        <w:t xml:space="preserve"> у хворих на ГІМ та ЦД 2 типу</w:t>
      </w:r>
      <w:r w:rsidRPr="00AD1F63">
        <w:rPr>
          <w:rFonts w:ascii="Times New Roman" w:hAnsi="Times New Roman"/>
          <w:sz w:val="28"/>
          <w:szCs w:val="28"/>
        </w:rPr>
        <w:t xml:space="preserve">. </w:t>
      </w:r>
    </w:p>
    <w:p w:rsidR="004A7C03" w:rsidRPr="00AD1F63" w:rsidRDefault="004A7C03" w:rsidP="009A0B27">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Це дозволяє рекомендувати необхідність моніторингу не тільки рівня глюкози крові, але й параметрів інсулінорезистентності у хворих на ГІМ з елевацією сегмента ST задля зменшення проявів дисфункції ендотелію та можливої схильності до тромбоутворення, враховуючи їх негативний вплив на ендотелій, медіаторами дисфункції якого є ІАП-1, АДМА та NOS. </w:t>
      </w:r>
    </w:p>
    <w:p w:rsidR="004A7C03" w:rsidRPr="00AD1F63" w:rsidRDefault="004A7C03" w:rsidP="009A0B27">
      <w:pPr>
        <w:spacing w:after="0" w:line="360" w:lineRule="auto"/>
        <w:ind w:firstLine="851"/>
        <w:jc w:val="both"/>
        <w:rPr>
          <w:rFonts w:ascii="Times New Roman" w:hAnsi="Times New Roman"/>
          <w:sz w:val="28"/>
          <w:szCs w:val="28"/>
        </w:rPr>
      </w:pPr>
    </w:p>
    <w:p w:rsidR="004A7C03" w:rsidRPr="00AD1F63" w:rsidRDefault="00A33700" w:rsidP="009A0B27">
      <w:pPr>
        <w:spacing w:after="0" w:line="360" w:lineRule="auto"/>
        <w:ind w:firstLine="851"/>
        <w:jc w:val="both"/>
        <w:rPr>
          <w:rFonts w:ascii="Times New Roman" w:hAnsi="Times New Roman"/>
          <w:sz w:val="28"/>
          <w:szCs w:val="28"/>
        </w:rPr>
      </w:pPr>
      <w:r w:rsidRPr="00AD1F63">
        <w:rPr>
          <w:rFonts w:ascii="Times New Roman" w:hAnsi="Times New Roman"/>
          <w:sz w:val="28"/>
          <w:szCs w:val="28"/>
        </w:rPr>
        <w:t>3.3 Взаємозв’язок</w:t>
      </w:r>
      <w:r w:rsidR="004A7C03" w:rsidRPr="00AD1F63">
        <w:rPr>
          <w:rFonts w:ascii="Times New Roman" w:hAnsi="Times New Roman"/>
          <w:sz w:val="28"/>
          <w:szCs w:val="28"/>
        </w:rPr>
        <w:t xml:space="preserve"> рівнів маркерів ендотеліальної дисфункції та показників ліпідного обміну у хворих на гострий інфаркт міокарда з елевацією сегмента ST та супутнім цукровим діабетом </w:t>
      </w:r>
      <w:r w:rsidR="005A478E" w:rsidRPr="00AD1F63">
        <w:rPr>
          <w:rFonts w:ascii="Times New Roman" w:hAnsi="Times New Roman"/>
          <w:sz w:val="28"/>
          <w:szCs w:val="28"/>
        </w:rPr>
        <w:t>2 типу</w:t>
      </w:r>
    </w:p>
    <w:p w:rsidR="004A7C03" w:rsidRPr="00AD1F63" w:rsidRDefault="004A7C03" w:rsidP="009A0B27">
      <w:pPr>
        <w:tabs>
          <w:tab w:val="left" w:pos="-664"/>
        </w:tabs>
        <w:spacing w:after="0" w:line="360" w:lineRule="auto"/>
        <w:ind w:firstLine="851"/>
        <w:jc w:val="both"/>
        <w:rPr>
          <w:rFonts w:ascii="Times New Roman" w:hAnsi="Times New Roman"/>
          <w:sz w:val="28"/>
          <w:szCs w:val="28"/>
        </w:rPr>
      </w:pPr>
    </w:p>
    <w:p w:rsidR="004A7C03" w:rsidRPr="00AD1F63" w:rsidRDefault="004A7C03" w:rsidP="009A0B27">
      <w:pPr>
        <w:tabs>
          <w:tab w:val="left" w:pos="-664"/>
        </w:tabs>
        <w:spacing w:after="0" w:line="360" w:lineRule="auto"/>
        <w:ind w:firstLine="851"/>
        <w:jc w:val="both"/>
        <w:rPr>
          <w:rFonts w:ascii="Times New Roman" w:hAnsi="Times New Roman"/>
          <w:sz w:val="28"/>
          <w:szCs w:val="28"/>
          <w:shd w:val="clear" w:color="auto" w:fill="FFFFFF"/>
        </w:rPr>
      </w:pPr>
      <w:r w:rsidRPr="00AD1F63">
        <w:rPr>
          <w:rFonts w:ascii="Times New Roman" w:hAnsi="Times New Roman"/>
          <w:sz w:val="28"/>
          <w:szCs w:val="28"/>
        </w:rPr>
        <w:t xml:space="preserve">Згідно з </w:t>
      </w:r>
      <w:r w:rsidR="00A33700" w:rsidRPr="00AD1F63">
        <w:rPr>
          <w:rFonts w:ascii="Times New Roman" w:hAnsi="Times New Roman"/>
          <w:sz w:val="28"/>
          <w:szCs w:val="28"/>
        </w:rPr>
        <w:t xml:space="preserve">результатами </w:t>
      </w:r>
      <w:r w:rsidRPr="00AD1F63">
        <w:rPr>
          <w:rFonts w:ascii="Times New Roman" w:hAnsi="Times New Roman"/>
          <w:sz w:val="28"/>
          <w:szCs w:val="28"/>
        </w:rPr>
        <w:t>наукови</w:t>
      </w:r>
      <w:r w:rsidR="00A33700" w:rsidRPr="00AD1F63">
        <w:rPr>
          <w:rFonts w:ascii="Times New Roman" w:hAnsi="Times New Roman"/>
          <w:sz w:val="28"/>
          <w:szCs w:val="28"/>
        </w:rPr>
        <w:t>х</w:t>
      </w:r>
      <w:r w:rsidRPr="00AD1F63">
        <w:rPr>
          <w:rFonts w:ascii="Times New Roman" w:hAnsi="Times New Roman"/>
          <w:sz w:val="28"/>
          <w:szCs w:val="28"/>
        </w:rPr>
        <w:t xml:space="preserve"> д</w:t>
      </w:r>
      <w:r w:rsidR="00A33700" w:rsidRPr="00AD1F63">
        <w:rPr>
          <w:rFonts w:ascii="Times New Roman" w:hAnsi="Times New Roman"/>
          <w:sz w:val="28"/>
          <w:szCs w:val="28"/>
        </w:rPr>
        <w:t>осліджень</w:t>
      </w:r>
      <w:r w:rsidRPr="00AD1F63">
        <w:rPr>
          <w:rFonts w:ascii="Times New Roman" w:hAnsi="Times New Roman"/>
          <w:sz w:val="28"/>
          <w:szCs w:val="28"/>
        </w:rPr>
        <w:t>, гіперліпідемія може сприяти пошкодженню ендотелію судин, підвищуючи ризик серцево-цереброваскулярних захворювань у пацієнтів з цукровим діабетом 2 типу [</w:t>
      </w:r>
      <w:r w:rsidR="00CF7A2C">
        <w:rPr>
          <w:rFonts w:ascii="Times New Roman" w:hAnsi="Times New Roman"/>
          <w:sz w:val="28"/>
          <w:szCs w:val="28"/>
        </w:rPr>
        <w:t>18</w:t>
      </w:r>
      <w:r w:rsidR="00E10119" w:rsidRPr="00E10119">
        <w:rPr>
          <w:rFonts w:ascii="Times New Roman" w:hAnsi="Times New Roman"/>
          <w:sz w:val="28"/>
          <w:szCs w:val="28"/>
        </w:rPr>
        <w:t>5</w:t>
      </w:r>
      <w:r w:rsidR="00537918" w:rsidRPr="00AD1F63">
        <w:rPr>
          <w:rFonts w:ascii="Times New Roman" w:hAnsi="Times New Roman"/>
          <w:sz w:val="28"/>
          <w:szCs w:val="28"/>
        </w:rPr>
        <w:t>,</w:t>
      </w:r>
      <w:r w:rsidR="00537918" w:rsidRPr="00AD1F63">
        <w:rPr>
          <w:rFonts w:ascii="Times New Roman" w:hAnsi="Times New Roman"/>
          <w:sz w:val="28"/>
          <w:szCs w:val="28"/>
          <w:shd w:val="clear" w:color="auto" w:fill="FFFFFF"/>
        </w:rPr>
        <w:t xml:space="preserve"> </w:t>
      </w:r>
      <w:r w:rsidR="00CF7A2C">
        <w:rPr>
          <w:rFonts w:ascii="Times New Roman" w:eastAsia="Times New Roman" w:hAnsi="Times New Roman"/>
          <w:bCs/>
          <w:kern w:val="36"/>
          <w:sz w:val="28"/>
          <w:szCs w:val="28"/>
          <w:lang w:eastAsia="ru-RU"/>
        </w:rPr>
        <w:t>18</w:t>
      </w:r>
      <w:r w:rsidR="00E10119" w:rsidRPr="00E10119">
        <w:rPr>
          <w:rFonts w:ascii="Times New Roman" w:eastAsia="Times New Roman" w:hAnsi="Times New Roman"/>
          <w:bCs/>
          <w:kern w:val="36"/>
          <w:sz w:val="28"/>
          <w:szCs w:val="28"/>
          <w:lang w:eastAsia="ru-RU"/>
        </w:rPr>
        <w:t>6</w:t>
      </w:r>
      <w:r w:rsidRPr="00AD1F63">
        <w:rPr>
          <w:rFonts w:ascii="Times New Roman" w:hAnsi="Times New Roman"/>
          <w:sz w:val="28"/>
          <w:szCs w:val="28"/>
        </w:rPr>
        <w:t xml:space="preserve">]. </w:t>
      </w:r>
    </w:p>
    <w:p w:rsidR="004A7C03" w:rsidRPr="00AD1F63" w:rsidRDefault="004A7C03" w:rsidP="009A0B27">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 xml:space="preserve">Враховуючи зазначене нами було проаналізовані середні рівні </w:t>
      </w:r>
      <w:r w:rsidRPr="00AD1F63">
        <w:rPr>
          <w:rFonts w:ascii="Times New Roman" w:hAnsi="Times New Roman"/>
          <w:sz w:val="28"/>
          <w:szCs w:val="28"/>
        </w:rPr>
        <w:t>загального холестерину, тригліцеридів, ЛПНЩ, ЛПДНЩ, КА та ЛПВЩ</w:t>
      </w:r>
      <w:r w:rsidRPr="00AD1F63">
        <w:rPr>
          <w:rFonts w:ascii="Times New Roman" w:eastAsia="PetersburgC" w:hAnsi="Times New Roman"/>
          <w:sz w:val="28"/>
          <w:szCs w:val="28"/>
          <w:lang w:eastAsia="ru-RU"/>
        </w:rPr>
        <w:t xml:space="preserve"> сироватки крові у хворих на гострий інфаркт міокарда </w:t>
      </w:r>
      <w:r w:rsidRPr="00AD1F63">
        <w:rPr>
          <w:rFonts w:ascii="Times New Roman" w:hAnsi="Times New Roman"/>
          <w:sz w:val="28"/>
          <w:szCs w:val="28"/>
          <w:lang w:eastAsia="ru-RU"/>
        </w:rPr>
        <w:t xml:space="preserve">з елевацією сегмента ST </w:t>
      </w:r>
      <w:r w:rsidRPr="00AD1F63">
        <w:rPr>
          <w:rFonts w:ascii="Times New Roman" w:eastAsia="PetersburgC" w:hAnsi="Times New Roman"/>
          <w:sz w:val="28"/>
          <w:szCs w:val="28"/>
          <w:lang w:eastAsia="ru-RU"/>
        </w:rPr>
        <w:t xml:space="preserve">та супутнім цукровим діабетом </w:t>
      </w:r>
      <w:r w:rsidR="005A478E" w:rsidRPr="00AD1F63">
        <w:rPr>
          <w:rFonts w:ascii="Times New Roman" w:eastAsia="PetersburgC" w:hAnsi="Times New Roman"/>
          <w:sz w:val="28"/>
          <w:szCs w:val="28"/>
          <w:lang w:eastAsia="ru-RU"/>
        </w:rPr>
        <w:t>2 типу</w:t>
      </w:r>
      <w:r w:rsidRPr="00AD1F63">
        <w:rPr>
          <w:rFonts w:ascii="Times New Roman" w:eastAsia="PetersburgC" w:hAnsi="Times New Roman"/>
          <w:sz w:val="28"/>
          <w:szCs w:val="28"/>
          <w:lang w:eastAsia="ru-RU"/>
        </w:rPr>
        <w:t xml:space="preserve"> та без нього.</w:t>
      </w:r>
    </w:p>
    <w:p w:rsidR="004A7C03" w:rsidRPr="00AD1F63" w:rsidRDefault="004A7C03" w:rsidP="009A0B27">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За результатами оцінки показників ліпідного профілю крові хворих на гострий інфаркт міокарда з супутнім цукровим діабетом 2 типу (табл.</w:t>
      </w:r>
      <w:r w:rsidR="00041279" w:rsidRPr="00AD1F63">
        <w:rPr>
          <w:rFonts w:ascii="Times New Roman" w:hAnsi="Times New Roman"/>
          <w:sz w:val="28"/>
          <w:szCs w:val="28"/>
        </w:rPr>
        <w:t xml:space="preserve"> </w:t>
      </w:r>
      <w:r w:rsidRPr="00AD1F63">
        <w:rPr>
          <w:rFonts w:ascii="Times New Roman" w:hAnsi="Times New Roman"/>
          <w:sz w:val="28"/>
          <w:szCs w:val="28"/>
        </w:rPr>
        <w:t>3.5) виявлено достовірне підвищення рівнів загального холестерину на відміну від хворих без діабету та пацієнтами контрольної групи (6,38±0,14 ммоль/л, 5,05±0,10 ммоль/л та 4,55±0,12 ммоль/л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&lt;0,001, р</w:t>
      </w:r>
      <w:r w:rsidRPr="00AD1F63">
        <w:rPr>
          <w:rFonts w:ascii="Times New Roman" w:hAnsi="Times New Roman"/>
          <w:sz w:val="28"/>
          <w:szCs w:val="28"/>
          <w:vertAlign w:val="subscript"/>
        </w:rPr>
        <w:t>1-3</w:t>
      </w:r>
      <w:r w:rsidRPr="00AD1F63">
        <w:rPr>
          <w:rFonts w:ascii="Times New Roman" w:hAnsi="Times New Roman"/>
          <w:sz w:val="28"/>
          <w:szCs w:val="28"/>
        </w:rPr>
        <w:t>&lt;0,001, р</w:t>
      </w:r>
      <w:r w:rsidRPr="00AD1F63">
        <w:rPr>
          <w:rFonts w:ascii="Times New Roman" w:hAnsi="Times New Roman"/>
          <w:sz w:val="28"/>
          <w:szCs w:val="28"/>
          <w:vertAlign w:val="subscript"/>
        </w:rPr>
        <w:t>2-3</w:t>
      </w:r>
      <w:r w:rsidRPr="00AD1F63">
        <w:rPr>
          <w:rFonts w:ascii="Times New Roman" w:hAnsi="Times New Roman"/>
          <w:sz w:val="28"/>
          <w:szCs w:val="28"/>
        </w:rPr>
        <w:t>&lt;0,05), ЛПНЩ (4,44±0,12 ммоль/л, 3,27±0,06 ммоль/л та 2,51±0,17 ммоль/л відповідно; р&lt;0,001), ЛПДНЩ (1,82±0,08 ммоль/л, 0,98±0,04 ммоль/л та 0,85±0,06 ммоль/л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&lt;0,001, р</w:t>
      </w:r>
      <w:r w:rsidRPr="00AD1F63">
        <w:rPr>
          <w:rFonts w:ascii="Times New Roman" w:hAnsi="Times New Roman"/>
          <w:sz w:val="28"/>
          <w:szCs w:val="28"/>
          <w:vertAlign w:val="subscript"/>
        </w:rPr>
        <w:t>1-3</w:t>
      </w:r>
      <w:r w:rsidRPr="00AD1F63">
        <w:rPr>
          <w:rFonts w:ascii="Times New Roman" w:hAnsi="Times New Roman"/>
          <w:sz w:val="28"/>
          <w:szCs w:val="28"/>
        </w:rPr>
        <w:t>&lt;0,001, р</w:t>
      </w:r>
      <w:r w:rsidRPr="00AD1F63">
        <w:rPr>
          <w:rFonts w:ascii="Times New Roman" w:hAnsi="Times New Roman"/>
          <w:sz w:val="28"/>
          <w:szCs w:val="28"/>
          <w:vertAlign w:val="subscript"/>
        </w:rPr>
        <w:t>2-3</w:t>
      </w:r>
      <w:r w:rsidRPr="00AD1F63">
        <w:rPr>
          <w:rFonts w:ascii="Times New Roman" w:hAnsi="Times New Roman"/>
          <w:sz w:val="28"/>
          <w:szCs w:val="28"/>
        </w:rPr>
        <w:t>&gt;0,05), КА (5,50±0,28, 2,62±0,09 та 2,37±0,06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&lt;0,001, р</w:t>
      </w:r>
      <w:r w:rsidRPr="00AD1F63">
        <w:rPr>
          <w:rFonts w:ascii="Times New Roman" w:hAnsi="Times New Roman"/>
          <w:sz w:val="28"/>
          <w:szCs w:val="28"/>
          <w:vertAlign w:val="subscript"/>
        </w:rPr>
        <w:t>1-3</w:t>
      </w:r>
      <w:r w:rsidRPr="00AD1F63">
        <w:rPr>
          <w:rFonts w:ascii="Times New Roman" w:hAnsi="Times New Roman"/>
          <w:sz w:val="28"/>
          <w:szCs w:val="28"/>
        </w:rPr>
        <w:t>&lt;0,001, р</w:t>
      </w:r>
      <w:r w:rsidRPr="00AD1F63">
        <w:rPr>
          <w:rFonts w:ascii="Times New Roman" w:hAnsi="Times New Roman"/>
          <w:sz w:val="28"/>
          <w:szCs w:val="28"/>
          <w:vertAlign w:val="subscript"/>
        </w:rPr>
        <w:t>2-3</w:t>
      </w:r>
      <w:r w:rsidRPr="00AD1F63">
        <w:rPr>
          <w:rFonts w:ascii="Times New Roman" w:hAnsi="Times New Roman"/>
          <w:sz w:val="28"/>
          <w:szCs w:val="28"/>
        </w:rPr>
        <w:t>&gt;0,05), ТГ (2,68±0,10 ммоль/л, 1,97 ± 0,08ммоль/л та 1,87± 0,13 ммоль/л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&lt;0,001, р</w:t>
      </w:r>
      <w:r w:rsidRPr="00AD1F63">
        <w:rPr>
          <w:rFonts w:ascii="Times New Roman" w:hAnsi="Times New Roman"/>
          <w:sz w:val="28"/>
          <w:szCs w:val="28"/>
          <w:vertAlign w:val="subscript"/>
        </w:rPr>
        <w:t>1-3</w:t>
      </w:r>
      <w:r w:rsidRPr="00AD1F63">
        <w:rPr>
          <w:rFonts w:ascii="Times New Roman" w:hAnsi="Times New Roman"/>
          <w:sz w:val="28"/>
          <w:szCs w:val="28"/>
        </w:rPr>
        <w:t>&lt;0,001, р</w:t>
      </w:r>
      <w:r w:rsidRPr="00AD1F63">
        <w:rPr>
          <w:rFonts w:ascii="Times New Roman" w:hAnsi="Times New Roman"/>
          <w:sz w:val="28"/>
          <w:szCs w:val="28"/>
          <w:vertAlign w:val="subscript"/>
        </w:rPr>
        <w:t>2-3</w:t>
      </w:r>
      <w:r w:rsidRPr="00AD1F63">
        <w:rPr>
          <w:rFonts w:ascii="Times New Roman" w:hAnsi="Times New Roman"/>
          <w:sz w:val="28"/>
          <w:szCs w:val="28"/>
        </w:rPr>
        <w:t>&gt;0,05), та достовірне зниження ЛПВЩ (1,08 ± 0,04 ммоль/л, 1,41 ± 0,02 ммоль/л та 1,36 ± 0,03 ммоль/л,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&lt;0,001, р</w:t>
      </w:r>
      <w:r w:rsidRPr="00AD1F63">
        <w:rPr>
          <w:rFonts w:ascii="Times New Roman" w:hAnsi="Times New Roman"/>
          <w:sz w:val="28"/>
          <w:szCs w:val="28"/>
          <w:vertAlign w:val="subscript"/>
        </w:rPr>
        <w:t>1-3</w:t>
      </w:r>
      <w:r w:rsidRPr="00AD1F63">
        <w:rPr>
          <w:rFonts w:ascii="Times New Roman" w:hAnsi="Times New Roman"/>
          <w:sz w:val="28"/>
          <w:szCs w:val="28"/>
        </w:rPr>
        <w:t>&lt;0,001, р</w:t>
      </w:r>
      <w:r w:rsidRPr="00AD1F63">
        <w:rPr>
          <w:rFonts w:ascii="Times New Roman" w:hAnsi="Times New Roman"/>
          <w:sz w:val="28"/>
          <w:szCs w:val="28"/>
          <w:vertAlign w:val="subscript"/>
        </w:rPr>
        <w:t>2-3</w:t>
      </w:r>
      <w:r w:rsidRPr="00AD1F63">
        <w:rPr>
          <w:rFonts w:ascii="Times New Roman" w:hAnsi="Times New Roman"/>
          <w:sz w:val="28"/>
          <w:szCs w:val="28"/>
        </w:rPr>
        <w:t>&gt;0,05).</w:t>
      </w:r>
    </w:p>
    <w:p w:rsidR="00655F9F" w:rsidRDefault="004A7C03" w:rsidP="009A0B27">
      <w:pPr>
        <w:spacing w:after="0" w:line="360" w:lineRule="auto"/>
        <w:ind w:firstLine="851"/>
        <w:jc w:val="both"/>
        <w:rPr>
          <w:rFonts w:ascii="Times New Roman" w:hAnsi="Times New Roman"/>
          <w:sz w:val="28"/>
          <w:szCs w:val="28"/>
        </w:rPr>
      </w:pPr>
      <w:r w:rsidRPr="00AD1F63">
        <w:rPr>
          <w:rFonts w:ascii="Times New Roman" w:hAnsi="Times New Roman"/>
          <w:sz w:val="28"/>
          <w:szCs w:val="28"/>
        </w:rPr>
        <w:t>Зазначене свідчить про порушення ліпідного обміну за рахунок підвищення атерогенних фракцій холестерину, особливо на тлі гіперглікемії та інсулінорезистентності у хворих з супутнім цукровим діабетом 2 типу.</w:t>
      </w:r>
    </w:p>
    <w:p w:rsidR="004A7C03" w:rsidRPr="00CE1228" w:rsidRDefault="00655F9F" w:rsidP="00655F9F">
      <w:pPr>
        <w:rPr>
          <w:rFonts w:ascii="Times New Roman" w:hAnsi="Times New Roman"/>
          <w:sz w:val="28"/>
          <w:szCs w:val="28"/>
        </w:rPr>
      </w:pPr>
      <w:r>
        <w:rPr>
          <w:rFonts w:ascii="Times New Roman" w:hAnsi="Times New Roman"/>
          <w:sz w:val="28"/>
          <w:szCs w:val="28"/>
        </w:rPr>
        <w:br w:type="page"/>
      </w:r>
    </w:p>
    <w:p w:rsidR="004A7C03" w:rsidRPr="00AD1F63" w:rsidRDefault="004A7C03" w:rsidP="008451BA">
      <w:pPr>
        <w:tabs>
          <w:tab w:val="left" w:pos="-664"/>
        </w:tabs>
        <w:spacing w:after="0" w:line="360" w:lineRule="auto"/>
        <w:ind w:left="284"/>
        <w:jc w:val="right"/>
        <w:rPr>
          <w:rFonts w:ascii="Times New Roman" w:hAnsi="Times New Roman"/>
          <w:i/>
          <w:sz w:val="28"/>
          <w:szCs w:val="28"/>
          <w:lang w:val="ru-RU"/>
        </w:rPr>
      </w:pPr>
      <w:r w:rsidRPr="00AD1F63">
        <w:rPr>
          <w:rFonts w:ascii="Times New Roman" w:hAnsi="Times New Roman"/>
          <w:i/>
          <w:sz w:val="28"/>
          <w:szCs w:val="28"/>
        </w:rPr>
        <w:t>Таблиця 3.</w:t>
      </w:r>
      <w:r w:rsidRPr="00AD1F63">
        <w:rPr>
          <w:rFonts w:ascii="Times New Roman" w:hAnsi="Times New Roman"/>
          <w:i/>
          <w:sz w:val="28"/>
          <w:szCs w:val="28"/>
          <w:lang w:val="ru-RU"/>
        </w:rPr>
        <w:t>5</w:t>
      </w:r>
    </w:p>
    <w:p w:rsidR="004A7C03" w:rsidRPr="00AD1F63" w:rsidRDefault="004A7C03" w:rsidP="008451BA">
      <w:pPr>
        <w:tabs>
          <w:tab w:val="left" w:pos="-664"/>
        </w:tabs>
        <w:spacing w:after="0" w:line="360" w:lineRule="auto"/>
        <w:ind w:left="284"/>
        <w:jc w:val="center"/>
        <w:rPr>
          <w:rFonts w:ascii="Times New Roman" w:hAnsi="Times New Roman"/>
          <w:sz w:val="28"/>
          <w:szCs w:val="28"/>
        </w:rPr>
      </w:pPr>
      <w:r w:rsidRPr="00AD1F63">
        <w:rPr>
          <w:rFonts w:ascii="Times New Roman" w:hAnsi="Times New Roman"/>
          <w:sz w:val="28"/>
          <w:szCs w:val="28"/>
        </w:rPr>
        <w:t xml:space="preserve">Значення показників ліпідного профілю у хворих </w:t>
      </w:r>
    </w:p>
    <w:p w:rsidR="004A7C03" w:rsidRPr="00AD1F63" w:rsidRDefault="004A7C03" w:rsidP="008451BA">
      <w:pPr>
        <w:tabs>
          <w:tab w:val="left" w:pos="-664"/>
        </w:tabs>
        <w:spacing w:after="0" w:line="360" w:lineRule="auto"/>
        <w:ind w:left="284"/>
        <w:jc w:val="center"/>
        <w:rPr>
          <w:rFonts w:ascii="Times New Roman" w:hAnsi="Times New Roman"/>
          <w:sz w:val="28"/>
          <w:szCs w:val="28"/>
        </w:rPr>
      </w:pPr>
      <w:r w:rsidRPr="00AD1F63">
        <w:rPr>
          <w:rFonts w:ascii="Times New Roman" w:hAnsi="Times New Roman"/>
          <w:sz w:val="28"/>
          <w:szCs w:val="28"/>
        </w:rPr>
        <w:t>на гострий інфаркт міокарда (М±</w:t>
      </w:r>
      <w:r w:rsidRPr="00AD1F63">
        <w:rPr>
          <w:rFonts w:ascii="Times New Roman" w:hAnsi="Times New Roman"/>
          <w:sz w:val="28"/>
          <w:szCs w:val="28"/>
          <w:lang w:val="en-US"/>
        </w:rPr>
        <w:t>m</w:t>
      </w:r>
      <w:r w:rsidRPr="00AD1F63">
        <w:rPr>
          <w:rFonts w:ascii="Times New Roman" w:hAnsi="Times New Roman"/>
          <w:sz w:val="28"/>
          <w:szCs w:val="28"/>
        </w:rPr>
        <w:t>)</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01"/>
        <w:gridCol w:w="2268"/>
        <w:gridCol w:w="2268"/>
        <w:gridCol w:w="1843"/>
        <w:gridCol w:w="1843"/>
      </w:tblGrid>
      <w:tr w:rsidR="008451BA" w:rsidRPr="00AD1F63" w:rsidTr="008451BA">
        <w:tc>
          <w:tcPr>
            <w:tcW w:w="1701" w:type="dxa"/>
          </w:tcPr>
          <w:p w:rsidR="008451BA" w:rsidRPr="00AD1F63" w:rsidRDefault="008451BA" w:rsidP="00FF5CE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Показник</w:t>
            </w:r>
          </w:p>
        </w:tc>
        <w:tc>
          <w:tcPr>
            <w:tcW w:w="2268" w:type="dxa"/>
          </w:tcPr>
          <w:p w:rsidR="008451BA" w:rsidRPr="00AD1F63" w:rsidRDefault="00FF5CE1" w:rsidP="00FF5CE1">
            <w:pPr>
              <w:tabs>
                <w:tab w:val="left" w:pos="-664"/>
              </w:tabs>
              <w:spacing w:after="0" w:line="240" w:lineRule="auto"/>
              <w:rPr>
                <w:rFonts w:ascii="Times New Roman" w:hAnsi="Times New Roman"/>
                <w:sz w:val="28"/>
                <w:szCs w:val="28"/>
                <w:lang w:val="ru-RU"/>
              </w:rPr>
            </w:pPr>
            <w:r>
              <w:rPr>
                <w:rFonts w:ascii="Times New Roman" w:hAnsi="Times New Roman"/>
                <w:sz w:val="28"/>
                <w:szCs w:val="28"/>
              </w:rPr>
              <w:t xml:space="preserve">Хворі на гострий інфаркт </w:t>
            </w:r>
            <w:r w:rsidR="008451BA" w:rsidRPr="00AD1F63">
              <w:rPr>
                <w:rFonts w:ascii="Times New Roman" w:hAnsi="Times New Roman"/>
                <w:sz w:val="28"/>
                <w:szCs w:val="28"/>
              </w:rPr>
              <w:t>міокарда із ЦД 2 типу, n=7</w:t>
            </w:r>
            <w:r w:rsidR="008451BA" w:rsidRPr="00AD1F63">
              <w:rPr>
                <w:rFonts w:ascii="Times New Roman" w:hAnsi="Times New Roman"/>
                <w:sz w:val="28"/>
                <w:szCs w:val="28"/>
                <w:lang w:val="ru-RU"/>
              </w:rPr>
              <w:t>3</w:t>
            </w:r>
          </w:p>
        </w:tc>
        <w:tc>
          <w:tcPr>
            <w:tcW w:w="2268" w:type="dxa"/>
          </w:tcPr>
          <w:p w:rsidR="008451BA" w:rsidRPr="00AD1F63" w:rsidRDefault="008451BA" w:rsidP="00FF5CE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Хворі на гострий інфаркт міокарда</w:t>
            </w:r>
            <w:r w:rsidRPr="00AD1F63">
              <w:rPr>
                <w:rFonts w:ascii="Times New Roman" w:hAnsi="Times New Roman"/>
                <w:sz w:val="28"/>
                <w:szCs w:val="28"/>
                <w:lang w:val="ru-RU"/>
              </w:rPr>
              <w:t xml:space="preserve"> </w:t>
            </w:r>
            <w:r w:rsidRPr="00AD1F63">
              <w:rPr>
                <w:rFonts w:ascii="Times New Roman" w:hAnsi="Times New Roman"/>
                <w:sz w:val="28"/>
                <w:szCs w:val="28"/>
              </w:rPr>
              <w:t xml:space="preserve">без ЦД 2 типу, </w:t>
            </w:r>
            <w:r w:rsidRPr="00AD1F63">
              <w:rPr>
                <w:rFonts w:ascii="Times New Roman" w:hAnsi="Times New Roman"/>
                <w:sz w:val="28"/>
                <w:szCs w:val="28"/>
                <w:lang w:val="en-US"/>
              </w:rPr>
              <w:t>n</w:t>
            </w:r>
            <w:r w:rsidRPr="00AD1F63">
              <w:rPr>
                <w:rFonts w:ascii="Times New Roman" w:hAnsi="Times New Roman"/>
                <w:sz w:val="28"/>
                <w:szCs w:val="28"/>
              </w:rPr>
              <w:t>=5</w:t>
            </w:r>
            <w:r w:rsidRPr="00AD1F63">
              <w:rPr>
                <w:rFonts w:ascii="Times New Roman" w:hAnsi="Times New Roman"/>
                <w:sz w:val="28"/>
                <w:szCs w:val="28"/>
                <w:lang w:val="ru-RU"/>
              </w:rPr>
              <w:t>7</w:t>
            </w:r>
          </w:p>
        </w:tc>
        <w:tc>
          <w:tcPr>
            <w:tcW w:w="1843" w:type="dxa"/>
          </w:tcPr>
          <w:p w:rsidR="008451BA" w:rsidRPr="00AD1F63" w:rsidRDefault="008451BA" w:rsidP="00FF5CE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Контрольна група, n=</w:t>
            </w:r>
            <w:r w:rsidRPr="00AD1F63">
              <w:rPr>
                <w:rFonts w:ascii="Times New Roman" w:hAnsi="Times New Roman"/>
                <w:sz w:val="28"/>
                <w:szCs w:val="28"/>
                <w:lang w:val="ru-RU"/>
              </w:rPr>
              <w:t>20</w:t>
            </w:r>
          </w:p>
        </w:tc>
        <w:tc>
          <w:tcPr>
            <w:tcW w:w="1843" w:type="dxa"/>
            <w:vMerge w:val="restart"/>
          </w:tcPr>
          <w:p w:rsidR="008451BA" w:rsidRPr="00AD1F63" w:rsidRDefault="008451BA" w:rsidP="009A0B27">
            <w:pPr>
              <w:tabs>
                <w:tab w:val="left" w:pos="-664"/>
              </w:tabs>
              <w:spacing w:after="0" w:line="240" w:lineRule="auto"/>
              <w:ind w:left="284"/>
              <w:jc w:val="center"/>
              <w:rPr>
                <w:rFonts w:ascii="Times New Roman" w:hAnsi="Times New Roman"/>
                <w:sz w:val="28"/>
                <w:szCs w:val="28"/>
                <w:lang w:val="en-US"/>
              </w:rPr>
            </w:pPr>
            <w:r w:rsidRPr="00AD1F63">
              <w:rPr>
                <w:rFonts w:ascii="Times New Roman" w:hAnsi="Times New Roman"/>
                <w:sz w:val="28"/>
                <w:szCs w:val="28"/>
                <w:lang w:val="en-US"/>
              </w:rPr>
              <w:t>P</w:t>
            </w:r>
          </w:p>
        </w:tc>
      </w:tr>
      <w:tr w:rsidR="008451BA" w:rsidRPr="00AD1F63" w:rsidTr="008451BA">
        <w:tc>
          <w:tcPr>
            <w:tcW w:w="1701" w:type="dxa"/>
          </w:tcPr>
          <w:p w:rsidR="008451BA" w:rsidRPr="00AD1F63" w:rsidRDefault="008451BA" w:rsidP="009A0B27">
            <w:pPr>
              <w:tabs>
                <w:tab w:val="left" w:pos="-664"/>
              </w:tabs>
              <w:spacing w:after="0" w:line="240" w:lineRule="auto"/>
              <w:ind w:left="284"/>
              <w:jc w:val="center"/>
              <w:rPr>
                <w:rFonts w:ascii="Times New Roman" w:hAnsi="Times New Roman"/>
                <w:sz w:val="28"/>
                <w:szCs w:val="28"/>
              </w:rPr>
            </w:pPr>
          </w:p>
        </w:tc>
        <w:tc>
          <w:tcPr>
            <w:tcW w:w="2268" w:type="dxa"/>
          </w:tcPr>
          <w:p w:rsidR="008451BA" w:rsidRPr="00AD1F63" w:rsidRDefault="008451BA"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1</w:t>
            </w:r>
          </w:p>
        </w:tc>
        <w:tc>
          <w:tcPr>
            <w:tcW w:w="2268" w:type="dxa"/>
          </w:tcPr>
          <w:p w:rsidR="008451BA" w:rsidRPr="00AD1F63" w:rsidRDefault="008451BA"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2</w:t>
            </w:r>
          </w:p>
        </w:tc>
        <w:tc>
          <w:tcPr>
            <w:tcW w:w="1843" w:type="dxa"/>
          </w:tcPr>
          <w:p w:rsidR="008451BA" w:rsidRPr="00AD1F63" w:rsidRDefault="008451BA"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3</w:t>
            </w:r>
          </w:p>
        </w:tc>
        <w:tc>
          <w:tcPr>
            <w:tcW w:w="1843" w:type="dxa"/>
            <w:vMerge/>
          </w:tcPr>
          <w:p w:rsidR="008451BA" w:rsidRPr="00AD1F63" w:rsidRDefault="008451BA" w:rsidP="009A0B27">
            <w:pPr>
              <w:tabs>
                <w:tab w:val="left" w:pos="-664"/>
              </w:tabs>
              <w:spacing w:after="0" w:line="240" w:lineRule="auto"/>
              <w:ind w:left="284"/>
              <w:jc w:val="center"/>
              <w:rPr>
                <w:rFonts w:ascii="Times New Roman" w:hAnsi="Times New Roman"/>
                <w:sz w:val="28"/>
                <w:szCs w:val="28"/>
                <w:lang w:val="en-US"/>
              </w:rPr>
            </w:pPr>
          </w:p>
        </w:tc>
      </w:tr>
      <w:tr w:rsidR="004A7C03" w:rsidRPr="00AD1F63" w:rsidTr="008451BA">
        <w:tc>
          <w:tcPr>
            <w:tcW w:w="1701" w:type="dxa"/>
          </w:tcPr>
          <w:p w:rsidR="004A7C03" w:rsidRPr="00AD1F63" w:rsidRDefault="004A7C03" w:rsidP="001867D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Загальний холестерин, ммоль/л</w:t>
            </w:r>
          </w:p>
        </w:tc>
        <w:tc>
          <w:tcPr>
            <w:tcW w:w="2268"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6,38 ± 0,14</w:t>
            </w:r>
          </w:p>
        </w:tc>
        <w:tc>
          <w:tcPr>
            <w:tcW w:w="2268"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5,05 ± 0,10</w:t>
            </w:r>
          </w:p>
        </w:tc>
        <w:tc>
          <w:tcPr>
            <w:tcW w:w="1843"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4,55 ± 0,12</w:t>
            </w:r>
          </w:p>
        </w:tc>
        <w:tc>
          <w:tcPr>
            <w:tcW w:w="1843"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4A7C03" w:rsidRPr="00AD1F63" w:rsidRDefault="004A7C03" w:rsidP="009A0B27">
            <w:pPr>
              <w:tabs>
                <w:tab w:val="left" w:pos="-664"/>
              </w:tabs>
              <w:spacing w:after="0" w:line="240" w:lineRule="auto"/>
              <w:ind w:left="284"/>
              <w:jc w:val="center"/>
              <w:rPr>
                <w:rFonts w:ascii="Times New Roman" w:hAnsi="Times New Roman"/>
                <w:sz w:val="28"/>
                <w:szCs w:val="28"/>
                <w:lang w:val="en-US"/>
              </w:rPr>
            </w:pPr>
            <w:r w:rsidRPr="00AD1F63">
              <w:rPr>
                <w:rFonts w:ascii="Times New Roman" w:hAnsi="Times New Roman"/>
                <w:sz w:val="28"/>
                <w:szCs w:val="28"/>
              </w:rPr>
              <w:t>р</w:t>
            </w:r>
            <w:r w:rsidRPr="00AD1F63">
              <w:rPr>
                <w:rFonts w:ascii="Times New Roman" w:hAnsi="Times New Roman"/>
                <w:sz w:val="28"/>
                <w:szCs w:val="28"/>
                <w:vertAlign w:val="subscript"/>
              </w:rPr>
              <w:t>1</w:t>
            </w:r>
            <w:r w:rsidRPr="00AD1F63">
              <w:rPr>
                <w:rFonts w:ascii="Times New Roman" w:hAnsi="Times New Roman"/>
                <w:sz w:val="28"/>
                <w:szCs w:val="28"/>
                <w:vertAlign w:val="subscript"/>
                <w:lang w:val="en-US"/>
              </w:rPr>
              <w:t>-3</w:t>
            </w:r>
            <w:r w:rsidRPr="00AD1F63">
              <w:rPr>
                <w:rFonts w:ascii="Times New Roman" w:hAnsi="Times New Roman"/>
                <w:sz w:val="28"/>
                <w:szCs w:val="28"/>
              </w:rPr>
              <w:t>&lt;0,0</w:t>
            </w:r>
            <w:r w:rsidRPr="00AD1F63">
              <w:rPr>
                <w:rFonts w:ascii="Times New Roman" w:hAnsi="Times New Roman"/>
                <w:sz w:val="28"/>
                <w:szCs w:val="28"/>
                <w:lang w:val="en-US"/>
              </w:rPr>
              <w:t>01</w:t>
            </w:r>
          </w:p>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lang w:val="en-US"/>
              </w:rPr>
              <w:t>2-3</w:t>
            </w:r>
            <w:r w:rsidRPr="00AD1F63">
              <w:rPr>
                <w:rFonts w:ascii="Times New Roman" w:hAnsi="Times New Roman"/>
                <w:sz w:val="28"/>
                <w:szCs w:val="28"/>
                <w:lang w:val="en-US"/>
              </w:rPr>
              <w:t>&lt;</w:t>
            </w:r>
            <w:r w:rsidRPr="00AD1F63">
              <w:rPr>
                <w:rFonts w:ascii="Times New Roman" w:hAnsi="Times New Roman"/>
                <w:sz w:val="28"/>
                <w:szCs w:val="28"/>
              </w:rPr>
              <w:t>0,05</w:t>
            </w:r>
          </w:p>
        </w:tc>
      </w:tr>
      <w:tr w:rsidR="004A7C03" w:rsidRPr="00AD1F63" w:rsidTr="008451BA">
        <w:tc>
          <w:tcPr>
            <w:tcW w:w="1701" w:type="dxa"/>
          </w:tcPr>
          <w:p w:rsidR="004A7C03" w:rsidRPr="00AD1F63" w:rsidRDefault="004A7C03" w:rsidP="001867D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ЛПНЩ, ммоль/л</w:t>
            </w:r>
          </w:p>
        </w:tc>
        <w:tc>
          <w:tcPr>
            <w:tcW w:w="2268"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4,44 ± 0,12</w:t>
            </w:r>
          </w:p>
        </w:tc>
        <w:tc>
          <w:tcPr>
            <w:tcW w:w="2268"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3,27 ± 0,06</w:t>
            </w:r>
          </w:p>
        </w:tc>
        <w:tc>
          <w:tcPr>
            <w:tcW w:w="1843"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2,51 ± 0,17</w:t>
            </w:r>
          </w:p>
        </w:tc>
        <w:tc>
          <w:tcPr>
            <w:tcW w:w="1843"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4A7C03" w:rsidRPr="00AD1F63" w:rsidRDefault="004A7C03" w:rsidP="009A0B27">
            <w:pPr>
              <w:tabs>
                <w:tab w:val="left" w:pos="-664"/>
              </w:tabs>
              <w:spacing w:after="0" w:line="240" w:lineRule="auto"/>
              <w:ind w:left="284"/>
              <w:jc w:val="center"/>
              <w:rPr>
                <w:rFonts w:ascii="Times New Roman" w:hAnsi="Times New Roman"/>
                <w:sz w:val="28"/>
                <w:szCs w:val="28"/>
                <w:lang w:val="en-US"/>
              </w:rPr>
            </w:pPr>
            <w:r w:rsidRPr="00AD1F63">
              <w:rPr>
                <w:rFonts w:ascii="Times New Roman" w:hAnsi="Times New Roman"/>
                <w:sz w:val="28"/>
                <w:szCs w:val="28"/>
              </w:rPr>
              <w:t>р</w:t>
            </w:r>
            <w:r w:rsidRPr="00AD1F63">
              <w:rPr>
                <w:rFonts w:ascii="Times New Roman" w:hAnsi="Times New Roman"/>
                <w:sz w:val="28"/>
                <w:szCs w:val="28"/>
                <w:vertAlign w:val="subscript"/>
              </w:rPr>
              <w:t>1</w:t>
            </w:r>
            <w:r w:rsidRPr="00AD1F63">
              <w:rPr>
                <w:rFonts w:ascii="Times New Roman" w:hAnsi="Times New Roman"/>
                <w:sz w:val="28"/>
                <w:szCs w:val="28"/>
                <w:vertAlign w:val="subscript"/>
                <w:lang w:val="en-US"/>
              </w:rPr>
              <w:t>-3</w:t>
            </w:r>
            <w:r w:rsidRPr="00AD1F63">
              <w:rPr>
                <w:rFonts w:ascii="Times New Roman" w:hAnsi="Times New Roman"/>
                <w:sz w:val="28"/>
                <w:szCs w:val="28"/>
              </w:rPr>
              <w:t>&lt;0,0</w:t>
            </w:r>
            <w:r w:rsidRPr="00AD1F63">
              <w:rPr>
                <w:rFonts w:ascii="Times New Roman" w:hAnsi="Times New Roman"/>
                <w:sz w:val="28"/>
                <w:szCs w:val="28"/>
                <w:lang w:val="en-US"/>
              </w:rPr>
              <w:t>01</w:t>
            </w:r>
          </w:p>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lang w:val="en-US"/>
              </w:rPr>
              <w:t>2-3</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01</w:t>
            </w:r>
          </w:p>
        </w:tc>
      </w:tr>
      <w:tr w:rsidR="004A7C03" w:rsidRPr="00AD1F63" w:rsidTr="008451BA">
        <w:tc>
          <w:tcPr>
            <w:tcW w:w="1701" w:type="dxa"/>
          </w:tcPr>
          <w:p w:rsidR="004A7C03" w:rsidRPr="00AD1F63" w:rsidRDefault="004A7C03" w:rsidP="001867D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ЛПДНЩ, ммоль/л</w:t>
            </w:r>
          </w:p>
        </w:tc>
        <w:tc>
          <w:tcPr>
            <w:tcW w:w="2268"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1,82 ± 0,08</w:t>
            </w:r>
          </w:p>
        </w:tc>
        <w:tc>
          <w:tcPr>
            <w:tcW w:w="2268"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0,98 ± 0,04</w:t>
            </w:r>
          </w:p>
        </w:tc>
        <w:tc>
          <w:tcPr>
            <w:tcW w:w="1843"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0,85 ± 0,06</w:t>
            </w:r>
          </w:p>
        </w:tc>
        <w:tc>
          <w:tcPr>
            <w:tcW w:w="1843"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4A7C03" w:rsidRPr="00AD1F63" w:rsidRDefault="004A7C03" w:rsidP="009A0B27">
            <w:pPr>
              <w:tabs>
                <w:tab w:val="left" w:pos="-664"/>
              </w:tabs>
              <w:spacing w:after="0" w:line="240" w:lineRule="auto"/>
              <w:ind w:left="284"/>
              <w:jc w:val="center"/>
              <w:rPr>
                <w:rFonts w:ascii="Times New Roman" w:hAnsi="Times New Roman"/>
                <w:sz w:val="28"/>
                <w:szCs w:val="28"/>
                <w:lang w:val="en-US"/>
              </w:rPr>
            </w:pPr>
            <w:r w:rsidRPr="00AD1F63">
              <w:rPr>
                <w:rFonts w:ascii="Times New Roman" w:hAnsi="Times New Roman"/>
                <w:sz w:val="28"/>
                <w:szCs w:val="28"/>
              </w:rPr>
              <w:t>р</w:t>
            </w:r>
            <w:r w:rsidRPr="00AD1F63">
              <w:rPr>
                <w:rFonts w:ascii="Times New Roman" w:hAnsi="Times New Roman"/>
                <w:sz w:val="28"/>
                <w:szCs w:val="28"/>
                <w:vertAlign w:val="subscript"/>
              </w:rPr>
              <w:t>1</w:t>
            </w:r>
            <w:r w:rsidRPr="00AD1F63">
              <w:rPr>
                <w:rFonts w:ascii="Times New Roman" w:hAnsi="Times New Roman"/>
                <w:sz w:val="28"/>
                <w:szCs w:val="28"/>
                <w:vertAlign w:val="subscript"/>
                <w:lang w:val="en-US"/>
              </w:rPr>
              <w:t>-3</w:t>
            </w:r>
            <w:r w:rsidRPr="00AD1F63">
              <w:rPr>
                <w:rFonts w:ascii="Times New Roman" w:hAnsi="Times New Roman"/>
                <w:sz w:val="28"/>
                <w:szCs w:val="28"/>
              </w:rPr>
              <w:t>&lt;0,0</w:t>
            </w:r>
            <w:r w:rsidRPr="00AD1F63">
              <w:rPr>
                <w:rFonts w:ascii="Times New Roman" w:hAnsi="Times New Roman"/>
                <w:sz w:val="28"/>
                <w:szCs w:val="28"/>
                <w:lang w:val="en-US"/>
              </w:rPr>
              <w:t>01</w:t>
            </w:r>
          </w:p>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lang w:val="en-US"/>
              </w:rPr>
              <w:t>2-3</w:t>
            </w:r>
            <w:r w:rsidRPr="00AD1F63">
              <w:rPr>
                <w:rFonts w:ascii="Times New Roman" w:hAnsi="Times New Roman"/>
                <w:sz w:val="28"/>
                <w:szCs w:val="28"/>
                <w:lang w:val="en-US"/>
              </w:rPr>
              <w:t>&gt;</w:t>
            </w:r>
            <w:r w:rsidRPr="00AD1F63">
              <w:rPr>
                <w:rFonts w:ascii="Times New Roman" w:hAnsi="Times New Roman"/>
                <w:sz w:val="28"/>
                <w:szCs w:val="28"/>
              </w:rPr>
              <w:t>0,05</w:t>
            </w:r>
          </w:p>
        </w:tc>
      </w:tr>
      <w:tr w:rsidR="004A7C03" w:rsidRPr="00AD1F63" w:rsidTr="008451BA">
        <w:tc>
          <w:tcPr>
            <w:tcW w:w="1701" w:type="dxa"/>
          </w:tcPr>
          <w:p w:rsidR="004A7C03" w:rsidRPr="00AD1F63" w:rsidRDefault="004A7C03" w:rsidP="001867D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ЛПВЩ, ммоль/л</w:t>
            </w:r>
          </w:p>
        </w:tc>
        <w:tc>
          <w:tcPr>
            <w:tcW w:w="2268"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1,08 ± 0,04</w:t>
            </w:r>
          </w:p>
        </w:tc>
        <w:tc>
          <w:tcPr>
            <w:tcW w:w="2268"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1,41 ± 0,02</w:t>
            </w:r>
          </w:p>
        </w:tc>
        <w:tc>
          <w:tcPr>
            <w:tcW w:w="1843"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1,36 ± 0,03</w:t>
            </w:r>
          </w:p>
        </w:tc>
        <w:tc>
          <w:tcPr>
            <w:tcW w:w="1843"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4A7C03" w:rsidRPr="00AD1F63" w:rsidRDefault="004A7C03" w:rsidP="009A0B27">
            <w:pPr>
              <w:tabs>
                <w:tab w:val="left" w:pos="-664"/>
              </w:tabs>
              <w:spacing w:after="0" w:line="240" w:lineRule="auto"/>
              <w:ind w:left="284"/>
              <w:jc w:val="center"/>
              <w:rPr>
                <w:rFonts w:ascii="Times New Roman" w:hAnsi="Times New Roman"/>
                <w:sz w:val="28"/>
                <w:szCs w:val="28"/>
                <w:lang w:val="en-US"/>
              </w:rPr>
            </w:pPr>
            <w:r w:rsidRPr="00AD1F63">
              <w:rPr>
                <w:rFonts w:ascii="Times New Roman" w:hAnsi="Times New Roman"/>
                <w:sz w:val="28"/>
                <w:szCs w:val="28"/>
              </w:rPr>
              <w:t>р</w:t>
            </w:r>
            <w:r w:rsidRPr="00AD1F63">
              <w:rPr>
                <w:rFonts w:ascii="Times New Roman" w:hAnsi="Times New Roman"/>
                <w:sz w:val="28"/>
                <w:szCs w:val="28"/>
                <w:vertAlign w:val="subscript"/>
              </w:rPr>
              <w:t>1</w:t>
            </w:r>
            <w:r w:rsidRPr="00AD1F63">
              <w:rPr>
                <w:rFonts w:ascii="Times New Roman" w:hAnsi="Times New Roman"/>
                <w:sz w:val="28"/>
                <w:szCs w:val="28"/>
                <w:vertAlign w:val="subscript"/>
                <w:lang w:val="en-US"/>
              </w:rPr>
              <w:t>-3</w:t>
            </w:r>
            <w:r w:rsidRPr="00AD1F63">
              <w:rPr>
                <w:rFonts w:ascii="Times New Roman" w:hAnsi="Times New Roman"/>
                <w:sz w:val="28"/>
                <w:szCs w:val="28"/>
              </w:rPr>
              <w:t>&lt;0,0</w:t>
            </w:r>
            <w:r w:rsidRPr="00AD1F63">
              <w:rPr>
                <w:rFonts w:ascii="Times New Roman" w:hAnsi="Times New Roman"/>
                <w:sz w:val="28"/>
                <w:szCs w:val="28"/>
                <w:lang w:val="en-US"/>
              </w:rPr>
              <w:t>01</w:t>
            </w:r>
          </w:p>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lang w:val="en-US"/>
              </w:rPr>
              <w:t>2-3</w:t>
            </w:r>
            <w:r w:rsidRPr="00AD1F63">
              <w:rPr>
                <w:rFonts w:ascii="Times New Roman" w:hAnsi="Times New Roman"/>
                <w:sz w:val="28"/>
                <w:szCs w:val="28"/>
                <w:lang w:val="en-US"/>
              </w:rPr>
              <w:t>&gt;</w:t>
            </w:r>
            <w:r w:rsidRPr="00AD1F63">
              <w:rPr>
                <w:rFonts w:ascii="Times New Roman" w:hAnsi="Times New Roman"/>
                <w:sz w:val="28"/>
                <w:szCs w:val="28"/>
              </w:rPr>
              <w:t>0,05</w:t>
            </w:r>
          </w:p>
        </w:tc>
      </w:tr>
      <w:tr w:rsidR="004A7C03" w:rsidRPr="00AD1F63" w:rsidTr="008451BA">
        <w:tc>
          <w:tcPr>
            <w:tcW w:w="1701" w:type="dxa"/>
          </w:tcPr>
          <w:p w:rsidR="004A7C03" w:rsidRPr="00AD1F63" w:rsidRDefault="004A7C03" w:rsidP="001867D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Тригліцериди, ммоль/л</w:t>
            </w:r>
          </w:p>
        </w:tc>
        <w:tc>
          <w:tcPr>
            <w:tcW w:w="2268"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2,68 ± 0,10</w:t>
            </w:r>
          </w:p>
        </w:tc>
        <w:tc>
          <w:tcPr>
            <w:tcW w:w="2268"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1,97 ± 0,08</w:t>
            </w:r>
          </w:p>
        </w:tc>
        <w:tc>
          <w:tcPr>
            <w:tcW w:w="1843"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1,87± 0,13</w:t>
            </w:r>
          </w:p>
        </w:tc>
        <w:tc>
          <w:tcPr>
            <w:tcW w:w="1843"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4A7C03" w:rsidRPr="00AD1F63" w:rsidRDefault="004A7C03" w:rsidP="009A0B27">
            <w:pPr>
              <w:tabs>
                <w:tab w:val="left" w:pos="-664"/>
              </w:tabs>
              <w:spacing w:after="0" w:line="240" w:lineRule="auto"/>
              <w:ind w:left="284"/>
              <w:jc w:val="center"/>
              <w:rPr>
                <w:rFonts w:ascii="Times New Roman" w:hAnsi="Times New Roman"/>
                <w:sz w:val="28"/>
                <w:szCs w:val="28"/>
                <w:lang w:val="en-US"/>
              </w:rPr>
            </w:pPr>
            <w:r w:rsidRPr="00AD1F63">
              <w:rPr>
                <w:rFonts w:ascii="Times New Roman" w:hAnsi="Times New Roman"/>
                <w:sz w:val="28"/>
                <w:szCs w:val="28"/>
              </w:rPr>
              <w:t>р</w:t>
            </w:r>
            <w:r w:rsidRPr="00AD1F63">
              <w:rPr>
                <w:rFonts w:ascii="Times New Roman" w:hAnsi="Times New Roman"/>
                <w:sz w:val="28"/>
                <w:szCs w:val="28"/>
                <w:vertAlign w:val="subscript"/>
              </w:rPr>
              <w:t>1</w:t>
            </w:r>
            <w:r w:rsidRPr="00AD1F63">
              <w:rPr>
                <w:rFonts w:ascii="Times New Roman" w:hAnsi="Times New Roman"/>
                <w:sz w:val="28"/>
                <w:szCs w:val="28"/>
                <w:vertAlign w:val="subscript"/>
                <w:lang w:val="en-US"/>
              </w:rPr>
              <w:t>-3</w:t>
            </w:r>
            <w:r w:rsidRPr="00AD1F63">
              <w:rPr>
                <w:rFonts w:ascii="Times New Roman" w:hAnsi="Times New Roman"/>
                <w:sz w:val="28"/>
                <w:szCs w:val="28"/>
              </w:rPr>
              <w:t>&lt;0,0</w:t>
            </w:r>
            <w:r w:rsidRPr="00AD1F63">
              <w:rPr>
                <w:rFonts w:ascii="Times New Roman" w:hAnsi="Times New Roman"/>
                <w:sz w:val="28"/>
                <w:szCs w:val="28"/>
                <w:lang w:val="en-US"/>
              </w:rPr>
              <w:t>01</w:t>
            </w:r>
          </w:p>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lang w:val="en-US"/>
              </w:rPr>
              <w:t>2-3</w:t>
            </w:r>
            <w:r w:rsidRPr="00AD1F63">
              <w:rPr>
                <w:rFonts w:ascii="Times New Roman" w:hAnsi="Times New Roman"/>
                <w:sz w:val="28"/>
                <w:szCs w:val="28"/>
                <w:lang w:val="en-US"/>
              </w:rPr>
              <w:t>&gt;</w:t>
            </w:r>
            <w:r w:rsidRPr="00AD1F63">
              <w:rPr>
                <w:rFonts w:ascii="Times New Roman" w:hAnsi="Times New Roman"/>
                <w:sz w:val="28"/>
                <w:szCs w:val="28"/>
              </w:rPr>
              <w:t>0,05</w:t>
            </w:r>
          </w:p>
        </w:tc>
      </w:tr>
      <w:tr w:rsidR="004A7C03" w:rsidRPr="00AD1F63" w:rsidTr="008451BA">
        <w:tc>
          <w:tcPr>
            <w:tcW w:w="1701" w:type="dxa"/>
          </w:tcPr>
          <w:p w:rsidR="004A7C03" w:rsidRPr="00AD1F63" w:rsidRDefault="004A7C03" w:rsidP="001867D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КА</w:t>
            </w:r>
          </w:p>
        </w:tc>
        <w:tc>
          <w:tcPr>
            <w:tcW w:w="2268"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5,50 ±0,28</w:t>
            </w:r>
          </w:p>
        </w:tc>
        <w:tc>
          <w:tcPr>
            <w:tcW w:w="2268"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2,62±0,09</w:t>
            </w:r>
          </w:p>
        </w:tc>
        <w:tc>
          <w:tcPr>
            <w:tcW w:w="1843" w:type="dxa"/>
          </w:tcPr>
          <w:p w:rsidR="004A7C03" w:rsidRPr="00AD1F63" w:rsidRDefault="004A7C03" w:rsidP="009A0B27">
            <w:pPr>
              <w:tabs>
                <w:tab w:val="left" w:pos="-664"/>
                <w:tab w:val="left" w:pos="696"/>
                <w:tab w:val="center" w:pos="884"/>
              </w:tabs>
              <w:spacing w:after="0" w:line="240" w:lineRule="auto"/>
              <w:ind w:left="284"/>
              <w:rPr>
                <w:rFonts w:ascii="Times New Roman" w:hAnsi="Times New Roman"/>
                <w:sz w:val="28"/>
                <w:szCs w:val="28"/>
              </w:rPr>
            </w:pPr>
            <w:r w:rsidRPr="00AD1F63">
              <w:rPr>
                <w:rFonts w:ascii="Times New Roman" w:hAnsi="Times New Roman"/>
                <w:sz w:val="28"/>
                <w:szCs w:val="28"/>
              </w:rPr>
              <w:t>2,37±0,06</w:t>
            </w:r>
          </w:p>
        </w:tc>
        <w:tc>
          <w:tcPr>
            <w:tcW w:w="1843" w:type="dxa"/>
          </w:tcPr>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lang w:val="en-US"/>
              </w:rPr>
              <w:t>&lt;</w:t>
            </w:r>
            <w:r w:rsidRPr="00AD1F63">
              <w:rPr>
                <w:rFonts w:ascii="Times New Roman" w:hAnsi="Times New Roman"/>
                <w:sz w:val="28"/>
                <w:szCs w:val="28"/>
              </w:rPr>
              <w:t>0,0</w:t>
            </w:r>
            <w:r w:rsidRPr="00AD1F63">
              <w:rPr>
                <w:rFonts w:ascii="Times New Roman" w:hAnsi="Times New Roman"/>
                <w:sz w:val="28"/>
                <w:szCs w:val="28"/>
                <w:lang w:val="en-US"/>
              </w:rPr>
              <w:t>0</w:t>
            </w:r>
            <w:r w:rsidRPr="00AD1F63">
              <w:rPr>
                <w:rFonts w:ascii="Times New Roman" w:hAnsi="Times New Roman"/>
                <w:sz w:val="28"/>
                <w:szCs w:val="28"/>
              </w:rPr>
              <w:t>1</w:t>
            </w:r>
          </w:p>
          <w:p w:rsidR="004A7C03" w:rsidRPr="00AD1F63" w:rsidRDefault="004A7C03" w:rsidP="009A0B27">
            <w:pPr>
              <w:tabs>
                <w:tab w:val="left" w:pos="-664"/>
              </w:tabs>
              <w:spacing w:after="0" w:line="240" w:lineRule="auto"/>
              <w:ind w:left="284"/>
              <w:jc w:val="center"/>
              <w:rPr>
                <w:rFonts w:ascii="Times New Roman" w:hAnsi="Times New Roman"/>
                <w:sz w:val="28"/>
                <w:szCs w:val="28"/>
                <w:lang w:val="en-US"/>
              </w:rPr>
            </w:pPr>
            <w:r w:rsidRPr="00AD1F63">
              <w:rPr>
                <w:rFonts w:ascii="Times New Roman" w:hAnsi="Times New Roman"/>
                <w:sz w:val="28"/>
                <w:szCs w:val="28"/>
              </w:rPr>
              <w:t>р</w:t>
            </w:r>
            <w:r w:rsidRPr="00AD1F63">
              <w:rPr>
                <w:rFonts w:ascii="Times New Roman" w:hAnsi="Times New Roman"/>
                <w:sz w:val="28"/>
                <w:szCs w:val="28"/>
                <w:vertAlign w:val="subscript"/>
              </w:rPr>
              <w:t>1</w:t>
            </w:r>
            <w:r w:rsidRPr="00AD1F63">
              <w:rPr>
                <w:rFonts w:ascii="Times New Roman" w:hAnsi="Times New Roman"/>
                <w:sz w:val="28"/>
                <w:szCs w:val="28"/>
                <w:vertAlign w:val="subscript"/>
                <w:lang w:val="en-US"/>
              </w:rPr>
              <w:t>-3</w:t>
            </w:r>
            <w:r w:rsidRPr="00AD1F63">
              <w:rPr>
                <w:rFonts w:ascii="Times New Roman" w:hAnsi="Times New Roman"/>
                <w:sz w:val="28"/>
                <w:szCs w:val="28"/>
              </w:rPr>
              <w:t>&lt;0,0</w:t>
            </w:r>
            <w:r w:rsidRPr="00AD1F63">
              <w:rPr>
                <w:rFonts w:ascii="Times New Roman" w:hAnsi="Times New Roman"/>
                <w:sz w:val="28"/>
                <w:szCs w:val="28"/>
                <w:lang w:val="en-US"/>
              </w:rPr>
              <w:t>01</w:t>
            </w:r>
          </w:p>
          <w:p w:rsidR="004A7C03" w:rsidRPr="00AD1F63" w:rsidRDefault="004A7C03"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lang w:val="en-US"/>
              </w:rPr>
              <w:t>2-3</w:t>
            </w:r>
            <w:r w:rsidRPr="00AD1F63">
              <w:rPr>
                <w:rFonts w:ascii="Times New Roman" w:hAnsi="Times New Roman"/>
                <w:sz w:val="28"/>
                <w:szCs w:val="28"/>
                <w:lang w:val="en-US"/>
              </w:rPr>
              <w:t>&gt;</w:t>
            </w:r>
            <w:r w:rsidRPr="00AD1F63">
              <w:rPr>
                <w:rFonts w:ascii="Times New Roman" w:hAnsi="Times New Roman"/>
                <w:sz w:val="28"/>
                <w:szCs w:val="28"/>
              </w:rPr>
              <w:t>0,05</w:t>
            </w:r>
          </w:p>
        </w:tc>
      </w:tr>
    </w:tbl>
    <w:p w:rsidR="004A7C03" w:rsidRPr="00AD1F63" w:rsidRDefault="004A7C03" w:rsidP="009A0B27">
      <w:pPr>
        <w:tabs>
          <w:tab w:val="left" w:pos="-664"/>
        </w:tabs>
        <w:spacing w:after="0" w:line="240" w:lineRule="auto"/>
        <w:ind w:left="284" w:firstLine="709"/>
        <w:jc w:val="both"/>
        <w:rPr>
          <w:rFonts w:ascii="Times New Roman" w:hAnsi="Times New Roman"/>
          <w:sz w:val="28"/>
          <w:szCs w:val="28"/>
        </w:rPr>
      </w:pPr>
      <w:r w:rsidRPr="00AD1F63">
        <w:rPr>
          <w:rFonts w:ascii="Times New Roman" w:hAnsi="Times New Roman"/>
          <w:sz w:val="28"/>
          <w:szCs w:val="28"/>
        </w:rPr>
        <w:t>Примітка: р</w:t>
      </w:r>
      <w:r w:rsidRPr="00AD1F63">
        <w:rPr>
          <w:rFonts w:ascii="Times New Roman" w:hAnsi="Times New Roman"/>
          <w:sz w:val="28"/>
          <w:szCs w:val="28"/>
          <w:vertAlign w:val="subscript"/>
        </w:rPr>
        <w:t>1-2</w:t>
      </w:r>
      <w:r w:rsidRPr="00AD1F63">
        <w:rPr>
          <w:rFonts w:ascii="Times New Roman" w:hAnsi="Times New Roman"/>
          <w:sz w:val="28"/>
          <w:szCs w:val="28"/>
        </w:rPr>
        <w:t>‒ достовірність відмінностей між показниками 1-ої та контрольної групи; р</w:t>
      </w:r>
      <w:r w:rsidRPr="00AD1F63">
        <w:rPr>
          <w:rFonts w:ascii="Times New Roman" w:hAnsi="Times New Roman"/>
          <w:sz w:val="28"/>
          <w:szCs w:val="28"/>
          <w:vertAlign w:val="subscript"/>
        </w:rPr>
        <w:t xml:space="preserve">2-3 </w:t>
      </w:r>
      <w:r w:rsidRPr="00AD1F63">
        <w:rPr>
          <w:rFonts w:ascii="Times New Roman" w:hAnsi="Times New Roman"/>
          <w:sz w:val="28"/>
          <w:szCs w:val="28"/>
        </w:rPr>
        <w:t>‒ достовірність відмінностей між показниками 2-ої та контрольної групи; р</w:t>
      </w:r>
      <w:r w:rsidRPr="00AD1F63">
        <w:rPr>
          <w:rFonts w:ascii="Times New Roman" w:hAnsi="Times New Roman"/>
          <w:sz w:val="28"/>
          <w:szCs w:val="28"/>
          <w:vertAlign w:val="subscript"/>
        </w:rPr>
        <w:t xml:space="preserve">1-3 </w:t>
      </w:r>
      <w:r w:rsidRPr="00AD1F63">
        <w:rPr>
          <w:rFonts w:ascii="Times New Roman" w:hAnsi="Times New Roman"/>
          <w:sz w:val="28"/>
          <w:szCs w:val="28"/>
        </w:rPr>
        <w:t xml:space="preserve">‒ достовірність відмінностей між показниками 1-ої та 2-ої групи. </w:t>
      </w:r>
    </w:p>
    <w:p w:rsidR="004A7C03" w:rsidRPr="00AD1F63" w:rsidRDefault="004A7C03" w:rsidP="009A0B27">
      <w:pPr>
        <w:tabs>
          <w:tab w:val="left" w:pos="-664"/>
        </w:tabs>
        <w:spacing w:after="0" w:line="240" w:lineRule="auto"/>
        <w:ind w:left="284" w:firstLine="709"/>
        <w:jc w:val="both"/>
        <w:rPr>
          <w:rFonts w:ascii="Times New Roman" w:hAnsi="Times New Roman"/>
          <w:sz w:val="28"/>
          <w:szCs w:val="28"/>
        </w:rPr>
      </w:pPr>
    </w:p>
    <w:p w:rsidR="004A7C03" w:rsidRPr="00AD1F63" w:rsidRDefault="004A7C03" w:rsidP="008451BA">
      <w:pPr>
        <w:tabs>
          <w:tab w:val="left" w:pos="-664"/>
        </w:tabs>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rPr>
        <w:t>З метою оцінки міжсистемних зв’язків показників ліпідного профілю та маркерами ендотеліальної дисфункції та атеротромбозу (табл.</w:t>
      </w:r>
      <w:r w:rsidR="00C44CCD" w:rsidRPr="00AD1F63">
        <w:rPr>
          <w:rFonts w:ascii="Times New Roman" w:hAnsi="Times New Roman"/>
          <w:sz w:val="28"/>
          <w:szCs w:val="28"/>
        </w:rPr>
        <w:t xml:space="preserve"> </w:t>
      </w:r>
      <w:r w:rsidRPr="00AD1F63">
        <w:rPr>
          <w:rFonts w:ascii="Times New Roman" w:hAnsi="Times New Roman"/>
          <w:sz w:val="28"/>
          <w:szCs w:val="28"/>
        </w:rPr>
        <w:t>3.6) нами було проведено кореляційний аналіз зазначених показників. За результатами цього аналізу виявлено прямий кореляційний зв’язок між рівнем ІАП-1 з рівнем загального холестерину (</w:t>
      </w:r>
      <w:r w:rsidRPr="00AD1F63">
        <w:rPr>
          <w:rFonts w:ascii="Times New Roman" w:hAnsi="Times New Roman"/>
          <w:sz w:val="28"/>
          <w:szCs w:val="28"/>
          <w:lang w:val="en-US"/>
        </w:rPr>
        <w:t>r</w:t>
      </w:r>
      <w:r w:rsidRPr="00AD1F63">
        <w:rPr>
          <w:rFonts w:ascii="Times New Roman" w:hAnsi="Times New Roman"/>
          <w:sz w:val="28"/>
          <w:szCs w:val="28"/>
        </w:rPr>
        <w:t>=0,72, р&lt;0,01), холестерину ліпопротеїдів низької (</w:t>
      </w:r>
      <w:r w:rsidRPr="00AD1F63">
        <w:rPr>
          <w:rFonts w:ascii="Times New Roman" w:hAnsi="Times New Roman"/>
          <w:sz w:val="28"/>
          <w:szCs w:val="28"/>
          <w:lang w:val="en-US"/>
        </w:rPr>
        <w:t>r</w:t>
      </w:r>
      <w:r w:rsidRPr="00AD1F63">
        <w:rPr>
          <w:rFonts w:ascii="Times New Roman" w:hAnsi="Times New Roman"/>
          <w:sz w:val="28"/>
          <w:szCs w:val="28"/>
        </w:rPr>
        <w:t>=0,41, р&lt;0,05) та дуже низької щільності (</w:t>
      </w:r>
      <w:r w:rsidRPr="00AD1F63">
        <w:rPr>
          <w:rFonts w:ascii="Times New Roman" w:hAnsi="Times New Roman"/>
          <w:sz w:val="28"/>
          <w:szCs w:val="28"/>
          <w:lang w:val="en-US"/>
        </w:rPr>
        <w:t>r</w:t>
      </w:r>
      <w:r w:rsidRPr="00AD1F63">
        <w:rPr>
          <w:rFonts w:ascii="Times New Roman" w:hAnsi="Times New Roman"/>
          <w:sz w:val="28"/>
          <w:szCs w:val="28"/>
        </w:rPr>
        <w:t>=0,60, р&lt;0,05), коефіцієнтом атерогенності (</w:t>
      </w:r>
      <w:r w:rsidRPr="00AD1F63">
        <w:rPr>
          <w:rFonts w:ascii="Times New Roman" w:hAnsi="Times New Roman"/>
          <w:sz w:val="28"/>
          <w:szCs w:val="28"/>
          <w:lang w:val="en-US"/>
        </w:rPr>
        <w:t>r</w:t>
      </w:r>
      <w:r w:rsidRPr="00AD1F63">
        <w:rPr>
          <w:rFonts w:ascii="Times New Roman" w:hAnsi="Times New Roman"/>
          <w:sz w:val="28"/>
          <w:szCs w:val="28"/>
        </w:rPr>
        <w:t>=0,70, р&lt;0,05), а також з рівнем тригліцеридів (</w:t>
      </w:r>
      <w:r w:rsidRPr="00AD1F63">
        <w:rPr>
          <w:rFonts w:ascii="Times New Roman" w:hAnsi="Times New Roman"/>
          <w:sz w:val="28"/>
          <w:szCs w:val="28"/>
          <w:lang w:val="en-US"/>
        </w:rPr>
        <w:t>r</w:t>
      </w:r>
      <w:r w:rsidRPr="00AD1F63">
        <w:rPr>
          <w:rFonts w:ascii="Times New Roman" w:hAnsi="Times New Roman"/>
          <w:sz w:val="28"/>
          <w:szCs w:val="28"/>
        </w:rPr>
        <w:t>=0,43, р&lt;0,01) та зворотній кореляційний зв’язок з рівнем холестерину ліпопротеїдів високої щільності (</w:t>
      </w:r>
      <w:r w:rsidRPr="00AD1F63">
        <w:rPr>
          <w:rFonts w:ascii="Times New Roman" w:hAnsi="Times New Roman"/>
          <w:sz w:val="28"/>
          <w:szCs w:val="28"/>
          <w:lang w:val="en-US"/>
        </w:rPr>
        <w:t>r</w:t>
      </w:r>
      <w:r w:rsidRPr="00AD1F63">
        <w:rPr>
          <w:rFonts w:ascii="Times New Roman" w:hAnsi="Times New Roman"/>
          <w:sz w:val="28"/>
          <w:szCs w:val="28"/>
        </w:rPr>
        <w:t>=-0,60, р&lt;0,01). Отримані результати дозволяють припустити про наявність проатерогенних властивостей ІАП-1, участь якого в розвитку та прогресуванні атеросклерозу доведено науковими дослідженнями [</w:t>
      </w:r>
      <w:r w:rsidR="00CF7A2C">
        <w:rPr>
          <w:rFonts w:ascii="Times New Roman" w:hAnsi="Times New Roman"/>
          <w:sz w:val="28"/>
          <w:szCs w:val="28"/>
        </w:rPr>
        <w:t>186</w:t>
      </w:r>
      <w:r w:rsidR="00537918" w:rsidRPr="00AD1F63">
        <w:rPr>
          <w:rFonts w:ascii="Times New Roman" w:hAnsi="Times New Roman"/>
          <w:sz w:val="28"/>
          <w:szCs w:val="28"/>
        </w:rPr>
        <w:t xml:space="preserve">, </w:t>
      </w:r>
      <w:r w:rsidR="00CF7A2C">
        <w:rPr>
          <w:rFonts w:ascii="Times New Roman" w:eastAsia="Times New Roman" w:hAnsi="Times New Roman"/>
          <w:bCs/>
          <w:kern w:val="36"/>
          <w:sz w:val="28"/>
          <w:szCs w:val="28"/>
          <w:lang w:eastAsia="ru-RU"/>
        </w:rPr>
        <w:t>187</w:t>
      </w:r>
      <w:r w:rsidRPr="00AD1F63">
        <w:rPr>
          <w:rFonts w:ascii="Times New Roman" w:hAnsi="Times New Roman"/>
          <w:sz w:val="28"/>
          <w:szCs w:val="28"/>
        </w:rPr>
        <w:t xml:space="preserve">]. </w:t>
      </w:r>
    </w:p>
    <w:p w:rsidR="004A7C03" w:rsidRPr="00AD1F63" w:rsidRDefault="004A7C03" w:rsidP="008451BA">
      <w:pPr>
        <w:shd w:val="clear" w:color="auto" w:fill="FFFFFF"/>
        <w:spacing w:after="0" w:line="360" w:lineRule="auto"/>
        <w:ind w:firstLine="851"/>
        <w:jc w:val="both"/>
        <w:outlineLvl w:val="0"/>
        <w:rPr>
          <w:rFonts w:ascii="Times New Roman" w:eastAsia="Times New Roman" w:hAnsi="Times New Roman"/>
          <w:color w:val="000000"/>
          <w:sz w:val="17"/>
          <w:szCs w:val="17"/>
          <w:lang w:val="ru-RU" w:eastAsia="ru-RU"/>
        </w:rPr>
      </w:pPr>
      <w:r w:rsidRPr="00AD1F63">
        <w:rPr>
          <w:rFonts w:ascii="Times New Roman" w:hAnsi="Times New Roman"/>
          <w:sz w:val="28"/>
          <w:szCs w:val="28"/>
        </w:rPr>
        <w:t>Встановлено наявність кореляційного зв’язку між рівнем АДМА з проатерогенними субпопуляціями холестерину крові, а саме: з рівнем загального холестерину (</w:t>
      </w:r>
      <w:r w:rsidRPr="00AD1F63">
        <w:rPr>
          <w:rFonts w:ascii="Times New Roman" w:hAnsi="Times New Roman"/>
          <w:sz w:val="28"/>
          <w:szCs w:val="28"/>
          <w:lang w:val="en-US"/>
        </w:rPr>
        <w:t>r</w:t>
      </w:r>
      <w:r w:rsidRPr="00AD1F63">
        <w:rPr>
          <w:rFonts w:ascii="Times New Roman" w:hAnsi="Times New Roman"/>
          <w:sz w:val="28"/>
          <w:szCs w:val="28"/>
        </w:rPr>
        <w:t>=0,40, р&lt;0,01), холестерину липопротеідів низької (</w:t>
      </w:r>
      <w:r w:rsidRPr="00AD1F63">
        <w:rPr>
          <w:rFonts w:ascii="Times New Roman" w:hAnsi="Times New Roman"/>
          <w:sz w:val="28"/>
          <w:szCs w:val="28"/>
          <w:lang w:val="en-US"/>
        </w:rPr>
        <w:t>r</w:t>
      </w:r>
      <w:r w:rsidRPr="00AD1F63">
        <w:rPr>
          <w:rFonts w:ascii="Times New Roman" w:hAnsi="Times New Roman"/>
          <w:sz w:val="28"/>
          <w:szCs w:val="28"/>
        </w:rPr>
        <w:t>=0,42, р&lt;0,01) та дуже низької щільності (</w:t>
      </w:r>
      <w:r w:rsidRPr="00AD1F63">
        <w:rPr>
          <w:rFonts w:ascii="Times New Roman" w:hAnsi="Times New Roman"/>
          <w:sz w:val="28"/>
          <w:szCs w:val="28"/>
          <w:lang w:val="en-US"/>
        </w:rPr>
        <w:t>r</w:t>
      </w:r>
      <w:r w:rsidRPr="00AD1F63">
        <w:rPr>
          <w:rFonts w:ascii="Times New Roman" w:hAnsi="Times New Roman"/>
          <w:sz w:val="28"/>
          <w:szCs w:val="28"/>
        </w:rPr>
        <w:t>=0,36, р&lt;0,01), коефіцієнтом атерогенності (</w:t>
      </w:r>
      <w:r w:rsidRPr="00AD1F63">
        <w:rPr>
          <w:rFonts w:ascii="Times New Roman" w:hAnsi="Times New Roman"/>
          <w:sz w:val="28"/>
          <w:szCs w:val="28"/>
          <w:lang w:val="en-US"/>
        </w:rPr>
        <w:t>r</w:t>
      </w:r>
      <w:r w:rsidRPr="00AD1F63">
        <w:rPr>
          <w:rFonts w:ascii="Times New Roman" w:hAnsi="Times New Roman"/>
          <w:sz w:val="28"/>
          <w:szCs w:val="28"/>
        </w:rPr>
        <w:t>=0,36, р&lt;0,01), а також з рівнем тригліцеридів (</w:t>
      </w:r>
      <w:r w:rsidRPr="00AD1F63">
        <w:rPr>
          <w:rFonts w:ascii="Times New Roman" w:hAnsi="Times New Roman"/>
          <w:sz w:val="28"/>
          <w:szCs w:val="28"/>
          <w:lang w:val="en-US"/>
        </w:rPr>
        <w:t>r</w:t>
      </w:r>
      <w:r w:rsidRPr="00AD1F63">
        <w:rPr>
          <w:rFonts w:ascii="Times New Roman" w:hAnsi="Times New Roman"/>
          <w:sz w:val="28"/>
          <w:szCs w:val="28"/>
        </w:rPr>
        <w:t>=0,20, р&lt;0,05). Встановлено зворотній кореляційний зв’язок між рівнем АДМА та рівнем ЛПВЩ (</w:t>
      </w:r>
      <w:r w:rsidRPr="00AD1F63">
        <w:rPr>
          <w:rFonts w:ascii="Times New Roman" w:hAnsi="Times New Roman"/>
          <w:sz w:val="28"/>
          <w:szCs w:val="28"/>
          <w:lang w:val="en-US"/>
        </w:rPr>
        <w:t>r</w:t>
      </w:r>
      <w:r w:rsidRPr="00AD1F63">
        <w:rPr>
          <w:rFonts w:ascii="Times New Roman" w:hAnsi="Times New Roman"/>
          <w:sz w:val="28"/>
          <w:szCs w:val="28"/>
        </w:rPr>
        <w:t xml:space="preserve">=-0,22, р&lt;0,05). </w:t>
      </w:r>
      <w:r w:rsidR="00C44CCD" w:rsidRPr="00AD1F63">
        <w:rPr>
          <w:rFonts w:ascii="Times New Roman" w:hAnsi="Times New Roman"/>
          <w:sz w:val="28"/>
          <w:szCs w:val="28"/>
        </w:rPr>
        <w:t>Отримані результати дозволяють припустити можливість патогенетичного</w:t>
      </w:r>
      <w:r w:rsidRPr="00AD1F63">
        <w:rPr>
          <w:rFonts w:ascii="Times New Roman" w:hAnsi="Times New Roman"/>
          <w:sz w:val="28"/>
          <w:szCs w:val="28"/>
        </w:rPr>
        <w:t xml:space="preserve"> залучення АДМА до процесів атеротромбозу вінцевих судин [</w:t>
      </w:r>
      <w:r w:rsidR="00CF7A2C">
        <w:rPr>
          <w:rFonts w:ascii="Times New Roman" w:hAnsi="Times New Roman"/>
          <w:sz w:val="28"/>
          <w:szCs w:val="28"/>
        </w:rPr>
        <w:t>18</w:t>
      </w:r>
      <w:r w:rsidR="00E10119" w:rsidRPr="00E10119">
        <w:rPr>
          <w:rFonts w:ascii="Times New Roman" w:hAnsi="Times New Roman"/>
          <w:sz w:val="28"/>
          <w:szCs w:val="28"/>
          <w:lang w:val="ru-RU"/>
        </w:rPr>
        <w:t>9</w:t>
      </w:r>
      <w:r w:rsidR="00537918" w:rsidRPr="00AD1F63">
        <w:rPr>
          <w:rFonts w:ascii="Times New Roman" w:hAnsi="Times New Roman"/>
          <w:sz w:val="28"/>
          <w:szCs w:val="28"/>
        </w:rPr>
        <w:t>,</w:t>
      </w:r>
      <w:r w:rsidR="00537918" w:rsidRPr="00AD1F63">
        <w:rPr>
          <w:rFonts w:ascii="Times New Roman" w:eastAsia="Times New Roman" w:hAnsi="Times New Roman"/>
          <w:sz w:val="28"/>
          <w:szCs w:val="28"/>
          <w:lang w:val="ru-RU" w:eastAsia="ru-RU"/>
        </w:rPr>
        <w:t xml:space="preserve"> </w:t>
      </w:r>
      <w:r w:rsidR="00CF7A2C">
        <w:rPr>
          <w:rFonts w:ascii="Times New Roman" w:eastAsia="Times New Roman" w:hAnsi="Times New Roman"/>
          <w:sz w:val="28"/>
          <w:szCs w:val="28"/>
          <w:lang w:val="ru-RU" w:eastAsia="ru-RU"/>
        </w:rPr>
        <w:t>1</w:t>
      </w:r>
      <w:r w:rsidR="00E10119" w:rsidRPr="00E10119">
        <w:rPr>
          <w:rFonts w:ascii="Times New Roman" w:eastAsia="Times New Roman" w:hAnsi="Times New Roman"/>
          <w:sz w:val="28"/>
          <w:szCs w:val="28"/>
          <w:lang w:val="ru-RU" w:eastAsia="ru-RU"/>
        </w:rPr>
        <w:t>90</w:t>
      </w:r>
      <w:r w:rsidRPr="00AD1F63">
        <w:rPr>
          <w:rFonts w:ascii="Times New Roman" w:hAnsi="Times New Roman"/>
          <w:sz w:val="28"/>
          <w:szCs w:val="28"/>
          <w:lang w:val="ru-RU"/>
        </w:rPr>
        <w:t>].</w:t>
      </w:r>
    </w:p>
    <w:p w:rsidR="008B3560" w:rsidRDefault="004A7C03" w:rsidP="008451BA">
      <w:pPr>
        <w:shd w:val="clear" w:color="auto" w:fill="FFFFFF"/>
        <w:spacing w:after="0" w:line="360" w:lineRule="auto"/>
        <w:ind w:firstLine="851"/>
        <w:jc w:val="both"/>
        <w:outlineLvl w:val="0"/>
        <w:rPr>
          <w:rFonts w:ascii="Times New Roman" w:hAnsi="Times New Roman"/>
          <w:sz w:val="28"/>
          <w:szCs w:val="28"/>
        </w:rPr>
      </w:pPr>
      <w:r w:rsidRPr="00AD1F63">
        <w:rPr>
          <w:rFonts w:ascii="Times New Roman" w:hAnsi="Times New Roman"/>
          <w:sz w:val="28"/>
          <w:szCs w:val="28"/>
        </w:rPr>
        <w:t>При аналізі взаємозв’язків між показниками ліпідного профілю та рівнем</w:t>
      </w:r>
      <w:r w:rsidRPr="00AD1F63">
        <w:rPr>
          <w:rFonts w:ascii="Times New Roman" w:hAnsi="Times New Roman"/>
          <w:b/>
          <w:sz w:val="28"/>
          <w:szCs w:val="28"/>
          <w:u w:val="single"/>
        </w:rPr>
        <w:t xml:space="preserve"> </w:t>
      </w:r>
      <w:r w:rsidRPr="00AD1F63">
        <w:rPr>
          <w:rFonts w:ascii="Times New Roman" w:hAnsi="Times New Roman"/>
          <w:sz w:val="28"/>
          <w:szCs w:val="28"/>
        </w:rPr>
        <w:t>ентоліальної синтази оксиду азоту виявлено слабкий зворотній кореляційний зв’язок цього показника з рівнем загального холестерину (</w:t>
      </w:r>
      <w:r w:rsidRPr="00AD1F63">
        <w:rPr>
          <w:rFonts w:ascii="Times New Roman" w:hAnsi="Times New Roman"/>
          <w:sz w:val="28"/>
          <w:szCs w:val="28"/>
          <w:lang w:val="en-US"/>
        </w:rPr>
        <w:t>r</w:t>
      </w:r>
      <w:r w:rsidRPr="00AD1F63">
        <w:rPr>
          <w:rFonts w:ascii="Times New Roman" w:hAnsi="Times New Roman"/>
          <w:sz w:val="28"/>
          <w:szCs w:val="28"/>
        </w:rPr>
        <w:t>=-0,23, р&lt;0,05), холестерину ліпопротеїдів низької щільності (</w:t>
      </w:r>
      <w:r w:rsidRPr="00AD1F63">
        <w:rPr>
          <w:rFonts w:ascii="Times New Roman" w:hAnsi="Times New Roman"/>
          <w:sz w:val="28"/>
          <w:szCs w:val="28"/>
          <w:lang w:val="en-US"/>
        </w:rPr>
        <w:t>r</w:t>
      </w:r>
      <w:r w:rsidRPr="00AD1F63">
        <w:rPr>
          <w:rFonts w:ascii="Times New Roman" w:hAnsi="Times New Roman"/>
          <w:sz w:val="28"/>
          <w:szCs w:val="28"/>
        </w:rPr>
        <w:t>=-0,23, р&lt;0,05) та дуже низької щільності (</w:t>
      </w:r>
      <w:r w:rsidRPr="00AD1F63">
        <w:rPr>
          <w:rFonts w:ascii="Times New Roman" w:hAnsi="Times New Roman"/>
          <w:sz w:val="28"/>
          <w:szCs w:val="28"/>
          <w:lang w:val="en-US"/>
        </w:rPr>
        <w:t>r</w:t>
      </w:r>
      <w:r w:rsidRPr="00AD1F63">
        <w:rPr>
          <w:rFonts w:ascii="Times New Roman" w:hAnsi="Times New Roman"/>
          <w:sz w:val="28"/>
          <w:szCs w:val="28"/>
        </w:rPr>
        <w:t>=-0,02, р&lt;0,01), коефіцієнтом атерогенності (</w:t>
      </w:r>
      <w:r w:rsidRPr="00AD1F63">
        <w:rPr>
          <w:rFonts w:ascii="Times New Roman" w:hAnsi="Times New Roman"/>
          <w:sz w:val="28"/>
          <w:szCs w:val="28"/>
          <w:lang w:val="en-US"/>
        </w:rPr>
        <w:t>r</w:t>
      </w:r>
      <w:r w:rsidRPr="00AD1F63">
        <w:rPr>
          <w:rFonts w:ascii="Times New Roman" w:hAnsi="Times New Roman"/>
          <w:sz w:val="28"/>
          <w:szCs w:val="28"/>
        </w:rPr>
        <w:t>=-0,27, р&lt;0,05), тригліцеридів (</w:t>
      </w:r>
      <w:r w:rsidRPr="00AD1F63">
        <w:rPr>
          <w:rFonts w:ascii="Times New Roman" w:hAnsi="Times New Roman"/>
          <w:sz w:val="28"/>
          <w:szCs w:val="28"/>
          <w:lang w:val="en-US"/>
        </w:rPr>
        <w:t>r</w:t>
      </w:r>
      <w:r w:rsidRPr="00AD1F63">
        <w:rPr>
          <w:rFonts w:ascii="Times New Roman" w:hAnsi="Times New Roman"/>
          <w:sz w:val="28"/>
          <w:szCs w:val="28"/>
        </w:rPr>
        <w:t>=-0,08, р&lt;0,01) та прямий кореляційний зв’язок з рівнем ЛПВЩ (</w:t>
      </w:r>
      <w:r w:rsidRPr="00AD1F63">
        <w:rPr>
          <w:rFonts w:ascii="Times New Roman" w:hAnsi="Times New Roman"/>
          <w:sz w:val="28"/>
          <w:szCs w:val="28"/>
          <w:lang w:val="en-US"/>
        </w:rPr>
        <w:t>r</w:t>
      </w:r>
      <w:r w:rsidRPr="00AD1F63">
        <w:rPr>
          <w:rFonts w:ascii="Times New Roman" w:hAnsi="Times New Roman"/>
          <w:sz w:val="28"/>
          <w:szCs w:val="28"/>
        </w:rPr>
        <w:t>=0,14, р&lt;0,01). Протиатерогенна властивість ЛПВП пригнічена у хворих на цукровий діабет, внаслідок окислювальної модифікації та глікації білка ЛПВЩ, а також перетворення протеому ЛПВЩ у прозапальний білок. Численні дослідження підтверджують, що здатність ЛПВЩ пригнічувати запальні сигнали значно з</w:t>
      </w:r>
      <w:r w:rsidR="00537918" w:rsidRPr="00AD1F63">
        <w:rPr>
          <w:rFonts w:ascii="Times New Roman" w:hAnsi="Times New Roman"/>
          <w:sz w:val="28"/>
          <w:szCs w:val="28"/>
        </w:rPr>
        <w:t>нижується в цій групі пацієнтів</w:t>
      </w:r>
      <w:r w:rsidRPr="00AD1F63">
        <w:rPr>
          <w:rFonts w:ascii="Times New Roman" w:hAnsi="Times New Roman"/>
          <w:sz w:val="28"/>
          <w:szCs w:val="28"/>
        </w:rPr>
        <w:t xml:space="preserve"> [</w:t>
      </w:r>
      <w:r w:rsidR="00CF7A2C">
        <w:rPr>
          <w:rFonts w:ascii="Times New Roman" w:hAnsi="Times New Roman"/>
          <w:sz w:val="28"/>
          <w:szCs w:val="28"/>
        </w:rPr>
        <w:t>19</w:t>
      </w:r>
      <w:r w:rsidR="00E10119" w:rsidRPr="00E10119">
        <w:rPr>
          <w:rFonts w:ascii="Times New Roman" w:hAnsi="Times New Roman"/>
          <w:sz w:val="28"/>
          <w:szCs w:val="28"/>
        </w:rPr>
        <w:t>1</w:t>
      </w:r>
      <w:r w:rsidRPr="00AD1F63">
        <w:rPr>
          <w:rFonts w:ascii="Times New Roman" w:hAnsi="Times New Roman"/>
          <w:sz w:val="28"/>
          <w:szCs w:val="28"/>
        </w:rPr>
        <w:t>]</w:t>
      </w:r>
      <w:r w:rsidR="00537918" w:rsidRPr="00AD1F63">
        <w:rPr>
          <w:rFonts w:ascii="Times New Roman" w:hAnsi="Times New Roman"/>
          <w:sz w:val="28"/>
          <w:szCs w:val="28"/>
        </w:rPr>
        <w:t>.</w:t>
      </w:r>
    </w:p>
    <w:p w:rsidR="00501849" w:rsidRPr="00CE1228" w:rsidRDefault="008B3560" w:rsidP="00CB7DEC">
      <w:pPr>
        <w:rPr>
          <w:rFonts w:ascii="Times New Roman" w:hAnsi="Times New Roman"/>
          <w:sz w:val="28"/>
          <w:szCs w:val="28"/>
        </w:rPr>
      </w:pPr>
      <w:r>
        <w:rPr>
          <w:rFonts w:ascii="Times New Roman" w:hAnsi="Times New Roman"/>
          <w:sz w:val="28"/>
          <w:szCs w:val="28"/>
        </w:rPr>
        <w:br w:type="page"/>
      </w:r>
    </w:p>
    <w:p w:rsidR="004A7C03" w:rsidRPr="00AD1F63" w:rsidRDefault="004A7C03" w:rsidP="009A0B27">
      <w:pPr>
        <w:tabs>
          <w:tab w:val="left" w:pos="-664"/>
        </w:tabs>
        <w:spacing w:after="0" w:line="240" w:lineRule="auto"/>
        <w:ind w:left="284" w:firstLine="709"/>
        <w:jc w:val="right"/>
        <w:rPr>
          <w:rFonts w:ascii="Times New Roman" w:hAnsi="Times New Roman"/>
          <w:i/>
          <w:sz w:val="28"/>
          <w:szCs w:val="28"/>
        </w:rPr>
      </w:pPr>
      <w:r w:rsidRPr="00AD1F63">
        <w:rPr>
          <w:rFonts w:ascii="Times New Roman" w:hAnsi="Times New Roman"/>
          <w:i/>
          <w:sz w:val="28"/>
          <w:szCs w:val="28"/>
        </w:rPr>
        <w:t>Таблиця 3.6</w:t>
      </w:r>
    </w:p>
    <w:p w:rsidR="004A7C03" w:rsidRPr="00AD1F63" w:rsidRDefault="004A7C03" w:rsidP="009A0B27">
      <w:pPr>
        <w:tabs>
          <w:tab w:val="left" w:pos="-664"/>
        </w:tabs>
        <w:spacing w:after="0" w:line="240" w:lineRule="auto"/>
        <w:ind w:left="284" w:firstLine="709"/>
        <w:jc w:val="right"/>
        <w:rPr>
          <w:rFonts w:ascii="Times New Roman" w:hAnsi="Times New Roman"/>
          <w:i/>
          <w:sz w:val="28"/>
          <w:szCs w:val="28"/>
        </w:rPr>
      </w:pPr>
    </w:p>
    <w:p w:rsidR="004A7C03" w:rsidRPr="00AD1F63" w:rsidRDefault="004A7C03" w:rsidP="008451BA">
      <w:pPr>
        <w:tabs>
          <w:tab w:val="left" w:pos="-664"/>
        </w:tabs>
        <w:spacing w:after="0" w:line="360" w:lineRule="auto"/>
        <w:ind w:left="284"/>
        <w:jc w:val="center"/>
        <w:rPr>
          <w:rFonts w:ascii="Times New Roman" w:hAnsi="Times New Roman"/>
          <w:sz w:val="28"/>
          <w:szCs w:val="28"/>
        </w:rPr>
      </w:pPr>
      <w:r w:rsidRPr="00AD1F63">
        <w:rPr>
          <w:rFonts w:ascii="Times New Roman" w:hAnsi="Times New Roman"/>
          <w:sz w:val="28"/>
          <w:szCs w:val="28"/>
        </w:rPr>
        <w:t xml:space="preserve">Кореляційні зв’язки між маркерами ендотеліальної дисфункції та атеротромбозу та показниками ліпідного обміну у хворих на гострий інфаркт міокарда із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w:t>
      </w:r>
    </w:p>
    <w:p w:rsidR="004A7C03" w:rsidRPr="00AD1F63" w:rsidRDefault="004A7C03" w:rsidP="009A0B27">
      <w:pPr>
        <w:tabs>
          <w:tab w:val="left" w:pos="-664"/>
        </w:tabs>
        <w:spacing w:after="0" w:line="240" w:lineRule="auto"/>
        <w:ind w:left="284"/>
        <w:jc w:val="both"/>
        <w:rPr>
          <w:rFonts w:ascii="Times New Roman" w:hAnsi="Times New Roman"/>
          <w:sz w:val="28"/>
          <w:szCs w:val="28"/>
        </w:rPr>
      </w:pPr>
    </w:p>
    <w:tbl>
      <w:tblPr>
        <w:tblStyle w:val="21"/>
        <w:tblW w:w="0" w:type="auto"/>
        <w:tblInd w:w="108" w:type="dxa"/>
        <w:tblLook w:val="04A0" w:firstRow="1" w:lastRow="0" w:firstColumn="1" w:lastColumn="0" w:noHBand="0" w:noVBand="1"/>
      </w:tblPr>
      <w:tblGrid>
        <w:gridCol w:w="2834"/>
        <w:gridCol w:w="2410"/>
        <w:gridCol w:w="2268"/>
        <w:gridCol w:w="2411"/>
      </w:tblGrid>
      <w:tr w:rsidR="004A7C03" w:rsidRPr="00AD1F63" w:rsidTr="008451BA">
        <w:tc>
          <w:tcPr>
            <w:tcW w:w="2834"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Показник</w:t>
            </w:r>
          </w:p>
        </w:tc>
        <w:tc>
          <w:tcPr>
            <w:tcW w:w="2410" w:type="dxa"/>
          </w:tcPr>
          <w:p w:rsidR="004A7C03" w:rsidRPr="00AD1F63" w:rsidRDefault="004A7C03" w:rsidP="009A0B27">
            <w:pPr>
              <w:ind w:left="284"/>
              <w:jc w:val="center"/>
              <w:rPr>
                <w:rFonts w:ascii="Times New Roman" w:hAnsi="Times New Roman"/>
                <w:sz w:val="28"/>
                <w:szCs w:val="28"/>
              </w:rPr>
            </w:pPr>
            <w:r w:rsidRPr="00AD1F63">
              <w:rPr>
                <w:rFonts w:ascii="Times New Roman" w:hAnsi="Times New Roman"/>
                <w:sz w:val="28"/>
                <w:szCs w:val="28"/>
              </w:rPr>
              <w:t>ІАП-1, нг/мл</w:t>
            </w:r>
          </w:p>
        </w:tc>
        <w:tc>
          <w:tcPr>
            <w:tcW w:w="2268" w:type="dxa"/>
          </w:tcPr>
          <w:p w:rsidR="004A7C03" w:rsidRPr="00AD1F63" w:rsidRDefault="004A7C03" w:rsidP="009A0B27">
            <w:pPr>
              <w:ind w:left="284"/>
              <w:jc w:val="center"/>
              <w:rPr>
                <w:rFonts w:ascii="Times New Roman" w:hAnsi="Times New Roman"/>
                <w:sz w:val="28"/>
                <w:szCs w:val="28"/>
              </w:rPr>
            </w:pPr>
            <w:r w:rsidRPr="00AD1F63">
              <w:rPr>
                <w:rFonts w:ascii="Times New Roman" w:hAnsi="Times New Roman"/>
                <w:sz w:val="28"/>
                <w:szCs w:val="28"/>
              </w:rPr>
              <w:t>АДМА, мкмоль/мл</w:t>
            </w:r>
          </w:p>
        </w:tc>
        <w:tc>
          <w:tcPr>
            <w:tcW w:w="2411" w:type="dxa"/>
          </w:tcPr>
          <w:p w:rsidR="004A7C03" w:rsidRPr="00AD1F63" w:rsidRDefault="004A7C03" w:rsidP="009A0B27">
            <w:pPr>
              <w:ind w:left="284"/>
              <w:jc w:val="center"/>
              <w:rPr>
                <w:rFonts w:ascii="Times New Roman" w:hAnsi="Times New Roman"/>
                <w:sz w:val="28"/>
                <w:szCs w:val="28"/>
              </w:rPr>
            </w:pPr>
            <w:r w:rsidRPr="00AD1F63">
              <w:rPr>
                <w:rFonts w:ascii="Times New Roman" w:hAnsi="Times New Roman"/>
                <w:sz w:val="28"/>
                <w:szCs w:val="28"/>
              </w:rPr>
              <w:t>NOS, нг/мл</w:t>
            </w:r>
          </w:p>
        </w:tc>
      </w:tr>
      <w:tr w:rsidR="004A7C03" w:rsidRPr="00AD1F63" w:rsidTr="008451BA">
        <w:tc>
          <w:tcPr>
            <w:tcW w:w="2834"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ЗХС, ммоль/л</w:t>
            </w:r>
          </w:p>
        </w:tc>
        <w:tc>
          <w:tcPr>
            <w:tcW w:w="2410"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0,72**</w:t>
            </w:r>
          </w:p>
        </w:tc>
        <w:tc>
          <w:tcPr>
            <w:tcW w:w="2268"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0,40**</w:t>
            </w:r>
          </w:p>
        </w:tc>
        <w:tc>
          <w:tcPr>
            <w:tcW w:w="2411"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-0,23*</w:t>
            </w:r>
          </w:p>
        </w:tc>
      </w:tr>
      <w:tr w:rsidR="004A7C03" w:rsidRPr="00AD1F63" w:rsidTr="008451BA">
        <w:tc>
          <w:tcPr>
            <w:tcW w:w="2834"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ТГ, ммоль/л</w:t>
            </w:r>
          </w:p>
        </w:tc>
        <w:tc>
          <w:tcPr>
            <w:tcW w:w="2410"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0,43**</w:t>
            </w:r>
          </w:p>
        </w:tc>
        <w:tc>
          <w:tcPr>
            <w:tcW w:w="2268"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0,20*</w:t>
            </w:r>
          </w:p>
        </w:tc>
        <w:tc>
          <w:tcPr>
            <w:tcW w:w="2411"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-0,08**</w:t>
            </w:r>
          </w:p>
        </w:tc>
      </w:tr>
      <w:tr w:rsidR="004A7C03" w:rsidRPr="00AD1F63" w:rsidTr="008451BA">
        <w:tc>
          <w:tcPr>
            <w:tcW w:w="2834"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ЛПНЩ, ммоль/л</w:t>
            </w:r>
          </w:p>
        </w:tc>
        <w:tc>
          <w:tcPr>
            <w:tcW w:w="2410"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0,41*</w:t>
            </w:r>
          </w:p>
        </w:tc>
        <w:tc>
          <w:tcPr>
            <w:tcW w:w="2268"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0,42**</w:t>
            </w:r>
          </w:p>
        </w:tc>
        <w:tc>
          <w:tcPr>
            <w:tcW w:w="2411"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-0,23*</w:t>
            </w:r>
          </w:p>
        </w:tc>
      </w:tr>
      <w:tr w:rsidR="004A7C03" w:rsidRPr="00AD1F63" w:rsidTr="008451BA">
        <w:tc>
          <w:tcPr>
            <w:tcW w:w="2834"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ЛПДНЩ, ммоль/л</w:t>
            </w:r>
          </w:p>
        </w:tc>
        <w:tc>
          <w:tcPr>
            <w:tcW w:w="2410"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0,60*</w:t>
            </w:r>
          </w:p>
        </w:tc>
        <w:tc>
          <w:tcPr>
            <w:tcW w:w="2268"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0,36**</w:t>
            </w:r>
          </w:p>
        </w:tc>
        <w:tc>
          <w:tcPr>
            <w:tcW w:w="2411"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-0,02**</w:t>
            </w:r>
          </w:p>
        </w:tc>
      </w:tr>
      <w:tr w:rsidR="004A7C03" w:rsidRPr="00AD1F63" w:rsidTr="008451BA">
        <w:tc>
          <w:tcPr>
            <w:tcW w:w="2834"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ЛПВЩ, ммоль/л</w:t>
            </w:r>
          </w:p>
        </w:tc>
        <w:tc>
          <w:tcPr>
            <w:tcW w:w="2410"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-0,60**</w:t>
            </w:r>
          </w:p>
        </w:tc>
        <w:tc>
          <w:tcPr>
            <w:tcW w:w="2268"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-0,22*</w:t>
            </w:r>
          </w:p>
        </w:tc>
        <w:tc>
          <w:tcPr>
            <w:tcW w:w="2411"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0,14**</w:t>
            </w:r>
          </w:p>
        </w:tc>
      </w:tr>
      <w:tr w:rsidR="004A7C03" w:rsidRPr="00AD1F63" w:rsidTr="008451BA">
        <w:tc>
          <w:tcPr>
            <w:tcW w:w="2834"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КА</w:t>
            </w:r>
          </w:p>
        </w:tc>
        <w:tc>
          <w:tcPr>
            <w:tcW w:w="2410"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0,70*</w:t>
            </w:r>
          </w:p>
        </w:tc>
        <w:tc>
          <w:tcPr>
            <w:tcW w:w="2268"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0,36**</w:t>
            </w:r>
          </w:p>
        </w:tc>
        <w:tc>
          <w:tcPr>
            <w:tcW w:w="2411" w:type="dxa"/>
          </w:tcPr>
          <w:p w:rsidR="004A7C03" w:rsidRPr="00AD1F63" w:rsidRDefault="004A7C03" w:rsidP="009A0B27">
            <w:pPr>
              <w:tabs>
                <w:tab w:val="left" w:pos="-664"/>
              </w:tabs>
              <w:ind w:left="284"/>
              <w:jc w:val="center"/>
              <w:rPr>
                <w:rFonts w:ascii="Times New Roman" w:hAnsi="Times New Roman"/>
                <w:sz w:val="28"/>
                <w:szCs w:val="28"/>
              </w:rPr>
            </w:pPr>
            <w:r w:rsidRPr="00AD1F63">
              <w:rPr>
                <w:rFonts w:ascii="Times New Roman" w:hAnsi="Times New Roman"/>
                <w:sz w:val="28"/>
                <w:szCs w:val="28"/>
              </w:rPr>
              <w:t>-0,27*</w:t>
            </w:r>
          </w:p>
        </w:tc>
      </w:tr>
    </w:tbl>
    <w:p w:rsidR="004A7C03" w:rsidRPr="00AD1F63" w:rsidRDefault="004A7C03" w:rsidP="009A0B27">
      <w:pPr>
        <w:tabs>
          <w:tab w:val="left" w:pos="-664"/>
        </w:tabs>
        <w:spacing w:after="0" w:line="240" w:lineRule="auto"/>
        <w:ind w:left="284" w:firstLine="709"/>
        <w:jc w:val="both"/>
        <w:rPr>
          <w:rFonts w:ascii="Times New Roman" w:hAnsi="Times New Roman"/>
          <w:sz w:val="28"/>
          <w:szCs w:val="28"/>
          <w:lang w:val="en-US"/>
        </w:rPr>
      </w:pPr>
      <w:r w:rsidRPr="00AD1F63">
        <w:rPr>
          <w:rFonts w:ascii="Times New Roman" w:hAnsi="Times New Roman"/>
          <w:sz w:val="28"/>
          <w:szCs w:val="28"/>
        </w:rPr>
        <w:t>Примітка: * ‒ р˂0,05; ** ‒ р˂0,01.</w:t>
      </w:r>
    </w:p>
    <w:p w:rsidR="004A7C03" w:rsidRPr="00AD1F63" w:rsidRDefault="004A7C03" w:rsidP="009A0B27">
      <w:pPr>
        <w:tabs>
          <w:tab w:val="left" w:pos="-664"/>
        </w:tabs>
        <w:spacing w:after="0" w:line="240" w:lineRule="auto"/>
        <w:ind w:left="284" w:firstLine="709"/>
        <w:jc w:val="both"/>
        <w:rPr>
          <w:rFonts w:ascii="Times New Roman" w:hAnsi="Times New Roman"/>
          <w:sz w:val="28"/>
          <w:szCs w:val="28"/>
          <w:lang w:val="en-US"/>
        </w:rPr>
      </w:pPr>
    </w:p>
    <w:p w:rsidR="004A7C03" w:rsidRPr="00AD1F63" w:rsidRDefault="004A7C03" w:rsidP="008451BA">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За результатами проведених досліджень нами було виявлено зв’язок маркерів ендотеліальної дисфункції та атеротромбозу з проатерогенними субпопуляціями холестерину. Зазначене свідчить про негативний вплив дисліпідемії на стан ендотелію, що в результаті призводить до розвитку та прогресування атеросклерозу, особливо у хворих на цукровий діабет 2 типу, який погіршує захисні функції ендотелію [</w:t>
      </w:r>
      <w:r w:rsidR="004337C0">
        <w:rPr>
          <w:rFonts w:ascii="Times New Roman" w:hAnsi="Times New Roman"/>
          <w:sz w:val="28"/>
          <w:szCs w:val="28"/>
        </w:rPr>
        <w:t>19</w:t>
      </w:r>
      <w:r w:rsidR="00E10119" w:rsidRPr="003618C4">
        <w:rPr>
          <w:rFonts w:ascii="Times New Roman" w:hAnsi="Times New Roman"/>
          <w:sz w:val="28"/>
          <w:szCs w:val="28"/>
        </w:rPr>
        <w:t>2</w:t>
      </w:r>
      <w:r w:rsidR="004337C0">
        <w:rPr>
          <w:rFonts w:ascii="Times New Roman" w:hAnsi="Times New Roman"/>
          <w:sz w:val="28"/>
          <w:szCs w:val="28"/>
        </w:rPr>
        <w:t>].</w:t>
      </w:r>
    </w:p>
    <w:p w:rsidR="004A7C03" w:rsidRPr="00AD1F63" w:rsidRDefault="004A7C03" w:rsidP="008451BA">
      <w:pPr>
        <w:shd w:val="clear" w:color="auto" w:fill="FFFFFF"/>
        <w:spacing w:after="0" w:line="360" w:lineRule="auto"/>
        <w:ind w:firstLine="851"/>
        <w:jc w:val="both"/>
        <w:rPr>
          <w:rFonts w:ascii="Times New Roman" w:eastAsia="Times New Roman" w:hAnsi="Times New Roman"/>
          <w:sz w:val="28"/>
          <w:szCs w:val="28"/>
          <w:lang w:eastAsia="ru-RU"/>
        </w:rPr>
      </w:pPr>
    </w:p>
    <w:p w:rsidR="004A7C03" w:rsidRPr="00AD1F63" w:rsidRDefault="004A7C03" w:rsidP="008451BA">
      <w:pPr>
        <w:shd w:val="clear" w:color="auto" w:fill="FFFFFF"/>
        <w:spacing w:after="0" w:line="360" w:lineRule="auto"/>
        <w:ind w:firstLine="851"/>
        <w:jc w:val="both"/>
        <w:rPr>
          <w:rFonts w:ascii="Times New Roman" w:eastAsia="Times New Roman" w:hAnsi="Times New Roman"/>
          <w:iCs/>
          <w:color w:val="000000"/>
          <w:sz w:val="28"/>
          <w:szCs w:val="28"/>
          <w:lang w:eastAsia="ru-RU"/>
        </w:rPr>
      </w:pPr>
      <w:r w:rsidRPr="00AD1F63">
        <w:rPr>
          <w:rFonts w:ascii="Times New Roman" w:eastAsia="Times New Roman" w:hAnsi="Times New Roman"/>
          <w:sz w:val="28"/>
          <w:szCs w:val="28"/>
          <w:lang w:eastAsia="ru-RU"/>
        </w:rPr>
        <w:t xml:space="preserve">3.4 </w:t>
      </w:r>
      <w:r w:rsidRPr="00AD1F63">
        <w:rPr>
          <w:rFonts w:ascii="Times New Roman" w:eastAsia="Times New Roman" w:hAnsi="Times New Roman"/>
          <w:iCs/>
          <w:color w:val="000000"/>
          <w:sz w:val="28"/>
          <w:szCs w:val="28"/>
          <w:lang w:eastAsia="ru-RU"/>
        </w:rPr>
        <w:t xml:space="preserve">Показники кардіогемодинаміки у хворих на гострий інфаркт міокарда </w:t>
      </w:r>
      <w:r w:rsidRPr="00AD1F63">
        <w:rPr>
          <w:rFonts w:ascii="Times New Roman" w:eastAsia="Times New Roman" w:hAnsi="Times New Roman"/>
          <w:sz w:val="28"/>
          <w:szCs w:val="28"/>
          <w:lang w:eastAsia="ru-RU"/>
        </w:rPr>
        <w:t xml:space="preserve">з елевацією сегмента </w:t>
      </w:r>
      <w:r w:rsidRPr="00AD1F63">
        <w:rPr>
          <w:rFonts w:ascii="Times New Roman" w:eastAsia="Times New Roman" w:hAnsi="Times New Roman"/>
          <w:sz w:val="28"/>
          <w:szCs w:val="28"/>
          <w:lang w:val="ru-RU" w:eastAsia="ru-RU"/>
        </w:rPr>
        <w:t>ST</w:t>
      </w:r>
      <w:r w:rsidRPr="00AD1F63">
        <w:rPr>
          <w:rFonts w:ascii="Times New Roman" w:eastAsia="Times New Roman" w:hAnsi="Times New Roman"/>
          <w:sz w:val="28"/>
          <w:szCs w:val="28"/>
          <w:lang w:eastAsia="ru-RU"/>
        </w:rPr>
        <w:t xml:space="preserve"> </w:t>
      </w:r>
      <w:r w:rsidRPr="00AD1F63">
        <w:rPr>
          <w:rFonts w:ascii="Times New Roman" w:eastAsia="Times New Roman" w:hAnsi="Times New Roman"/>
          <w:iCs/>
          <w:color w:val="000000"/>
          <w:sz w:val="28"/>
          <w:szCs w:val="28"/>
          <w:lang w:eastAsia="ru-RU"/>
        </w:rPr>
        <w:t xml:space="preserve">в поєднанні із цукровим діабетом </w:t>
      </w:r>
      <w:r w:rsidR="005A478E" w:rsidRPr="00AD1F63">
        <w:rPr>
          <w:rFonts w:ascii="Times New Roman" w:eastAsia="Times New Roman" w:hAnsi="Times New Roman"/>
          <w:iCs/>
          <w:color w:val="000000"/>
          <w:sz w:val="28"/>
          <w:szCs w:val="28"/>
          <w:lang w:eastAsia="ru-RU"/>
        </w:rPr>
        <w:t>2 типу</w:t>
      </w:r>
      <w:r w:rsidRPr="00AD1F63">
        <w:rPr>
          <w:rFonts w:ascii="Times New Roman" w:eastAsia="Times New Roman" w:hAnsi="Times New Roman"/>
          <w:iCs/>
          <w:color w:val="000000"/>
          <w:sz w:val="28"/>
          <w:szCs w:val="28"/>
          <w:lang w:eastAsia="ru-RU"/>
        </w:rPr>
        <w:t xml:space="preserve"> та без діабету</w:t>
      </w:r>
    </w:p>
    <w:p w:rsidR="004A7C03" w:rsidRPr="00AD1F63" w:rsidRDefault="004A7C03" w:rsidP="008451BA">
      <w:pPr>
        <w:shd w:val="clear" w:color="auto" w:fill="FFFFFF"/>
        <w:spacing w:after="0" w:line="360" w:lineRule="auto"/>
        <w:ind w:firstLine="851"/>
        <w:jc w:val="both"/>
        <w:rPr>
          <w:rFonts w:ascii="Times New Roman" w:eastAsia="Times New Roman" w:hAnsi="Times New Roman"/>
          <w:iCs/>
          <w:color w:val="000000"/>
          <w:sz w:val="28"/>
          <w:szCs w:val="28"/>
          <w:lang w:eastAsia="ru-RU"/>
        </w:rPr>
      </w:pPr>
    </w:p>
    <w:p w:rsidR="004A7C03" w:rsidRPr="00AD1F63" w:rsidRDefault="004A7C03" w:rsidP="008451BA">
      <w:pPr>
        <w:shd w:val="clear" w:color="auto" w:fill="FFFFFF"/>
        <w:spacing w:after="0" w:line="360" w:lineRule="auto"/>
        <w:ind w:firstLine="851"/>
        <w:jc w:val="both"/>
        <w:rPr>
          <w:rFonts w:ascii="Times New Roman" w:eastAsia="Times New Roman" w:hAnsi="Times New Roman"/>
          <w:iCs/>
          <w:sz w:val="28"/>
          <w:szCs w:val="28"/>
          <w:lang w:val="ru-RU" w:eastAsia="ru-RU"/>
        </w:rPr>
      </w:pPr>
      <w:r w:rsidRPr="00AD1F63">
        <w:rPr>
          <w:rFonts w:ascii="Times New Roman" w:eastAsia="Times New Roman" w:hAnsi="Times New Roman"/>
          <w:iCs/>
          <w:color w:val="000000"/>
          <w:sz w:val="28"/>
          <w:szCs w:val="28"/>
          <w:lang w:eastAsia="ru-RU"/>
        </w:rPr>
        <w:t>За даними сучасної наукової літератури перенесений гострий інфаркт міокарда обтяжує процеси кардіогемодинаміки, особливо у хворих на цукровий діабет 2 типу [</w:t>
      </w:r>
      <w:r w:rsidR="004337C0">
        <w:rPr>
          <w:rFonts w:ascii="Times New Roman" w:eastAsia="Times New Roman" w:hAnsi="Times New Roman"/>
          <w:iCs/>
          <w:color w:val="000000"/>
          <w:sz w:val="28"/>
          <w:szCs w:val="28"/>
          <w:lang w:eastAsia="ru-RU"/>
        </w:rPr>
        <w:t>19</w:t>
      </w:r>
      <w:r w:rsidR="00E10119" w:rsidRPr="00E10119">
        <w:rPr>
          <w:rFonts w:ascii="Times New Roman" w:eastAsia="Times New Roman" w:hAnsi="Times New Roman"/>
          <w:iCs/>
          <w:color w:val="000000"/>
          <w:sz w:val="28"/>
          <w:szCs w:val="28"/>
          <w:lang w:val="ru-RU" w:eastAsia="ru-RU"/>
        </w:rPr>
        <w:t>3</w:t>
      </w:r>
      <w:r w:rsidR="00E63139" w:rsidRPr="00AD1F63">
        <w:rPr>
          <w:rFonts w:ascii="Times New Roman" w:eastAsia="Times New Roman" w:hAnsi="Times New Roman"/>
          <w:iCs/>
          <w:color w:val="000000"/>
          <w:sz w:val="28"/>
          <w:szCs w:val="28"/>
          <w:lang w:eastAsia="ru-RU"/>
        </w:rPr>
        <w:t xml:space="preserve">, </w:t>
      </w:r>
      <w:r w:rsidR="004337C0">
        <w:rPr>
          <w:rFonts w:ascii="Times New Roman" w:eastAsia="Times New Roman" w:hAnsi="Times New Roman"/>
          <w:bCs/>
          <w:kern w:val="36"/>
          <w:sz w:val="28"/>
          <w:szCs w:val="28"/>
          <w:lang w:eastAsia="ru-RU"/>
        </w:rPr>
        <w:t>19</w:t>
      </w:r>
      <w:r w:rsidR="00E10119" w:rsidRPr="00E10119">
        <w:rPr>
          <w:rFonts w:ascii="Times New Roman" w:eastAsia="Times New Roman" w:hAnsi="Times New Roman"/>
          <w:bCs/>
          <w:kern w:val="36"/>
          <w:sz w:val="28"/>
          <w:szCs w:val="28"/>
          <w:lang w:val="ru-RU" w:eastAsia="ru-RU"/>
        </w:rPr>
        <w:t>4</w:t>
      </w:r>
      <w:r w:rsidRPr="00AD1F63">
        <w:rPr>
          <w:rFonts w:ascii="Times New Roman" w:eastAsia="Times New Roman" w:hAnsi="Times New Roman"/>
          <w:bCs/>
          <w:iCs/>
          <w:sz w:val="28"/>
          <w:szCs w:val="28"/>
          <w:lang w:eastAsia="ru-RU"/>
        </w:rPr>
        <w:t xml:space="preserve">]. </w:t>
      </w:r>
    </w:p>
    <w:p w:rsidR="004A7C03" w:rsidRPr="00AD1F63" w:rsidRDefault="004A7C03" w:rsidP="008451BA">
      <w:pPr>
        <w:shd w:val="clear" w:color="auto" w:fill="FFFFFF"/>
        <w:spacing w:after="0" w:line="360" w:lineRule="auto"/>
        <w:ind w:firstLine="851"/>
        <w:jc w:val="both"/>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Виходячи з цього нами було проаналізовано особливості ехокардіографічних даних у хворих з ГІМ на тлі інсулінорезистентності.</w:t>
      </w:r>
    </w:p>
    <w:p w:rsidR="004A7C03" w:rsidRPr="00AD1F63" w:rsidRDefault="004A7C03" w:rsidP="008451BA">
      <w:pPr>
        <w:shd w:val="clear" w:color="auto" w:fill="FFFFFF"/>
        <w:spacing w:after="0" w:line="360" w:lineRule="auto"/>
        <w:ind w:firstLine="851"/>
        <w:jc w:val="both"/>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У хворих на гострий інфаркт міокарда з елевацією сегмента ST в поєднанні із ЦД </w:t>
      </w:r>
      <w:r w:rsidR="005A478E" w:rsidRPr="00AD1F63">
        <w:rPr>
          <w:rFonts w:ascii="Times New Roman" w:eastAsia="Times New Roman" w:hAnsi="Times New Roman"/>
          <w:iCs/>
          <w:color w:val="000000"/>
          <w:sz w:val="28"/>
          <w:szCs w:val="28"/>
          <w:lang w:eastAsia="ru-RU"/>
        </w:rPr>
        <w:t>2 типу</w:t>
      </w:r>
      <w:r w:rsidRPr="00AD1F63">
        <w:rPr>
          <w:rFonts w:ascii="Times New Roman" w:eastAsia="Times New Roman" w:hAnsi="Times New Roman"/>
          <w:iCs/>
          <w:color w:val="000000"/>
          <w:sz w:val="28"/>
          <w:szCs w:val="28"/>
          <w:lang w:eastAsia="ru-RU"/>
        </w:rPr>
        <w:t xml:space="preserve"> (табл.</w:t>
      </w:r>
      <w:r w:rsidR="00D7144B" w:rsidRPr="00AD1F63">
        <w:rPr>
          <w:rFonts w:ascii="Times New Roman" w:eastAsia="Times New Roman" w:hAnsi="Times New Roman"/>
          <w:iCs/>
          <w:color w:val="000000"/>
          <w:sz w:val="28"/>
          <w:szCs w:val="28"/>
          <w:lang w:eastAsia="ru-RU"/>
        </w:rPr>
        <w:t xml:space="preserve"> </w:t>
      </w:r>
      <w:r w:rsidRPr="00AD1F63">
        <w:rPr>
          <w:rFonts w:ascii="Times New Roman" w:eastAsia="Times New Roman" w:hAnsi="Times New Roman"/>
          <w:iCs/>
          <w:color w:val="000000"/>
          <w:sz w:val="28"/>
          <w:szCs w:val="28"/>
          <w:lang w:eastAsia="ru-RU"/>
        </w:rPr>
        <w:t>3.13) мало місце достовірне збільшення основних розмірів та об’ємів лівого шлуночка порівняно з хворими на ГІМ без цукрового діабету та пацієнтами контрольної групи, а саме: КСР (4,62±0,07 см; 4,22±0,08 см, 2,40±0,02 см відповідно; р˂0,001); КДР (5,83±0,08 см; 5,60±0,12 см, 3,70±0,02 см відповідно; 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 xml:space="preserve">˂0,05, </w:t>
      </w: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1-3,2-3</w:t>
      </w:r>
      <w:r w:rsidRPr="00AD1F63">
        <w:rPr>
          <w:rFonts w:ascii="Times New Roman" w:eastAsia="Times New Roman" w:hAnsi="Times New Roman"/>
          <w:iCs/>
          <w:color w:val="000000"/>
          <w:sz w:val="28"/>
          <w:szCs w:val="28"/>
          <w:lang w:eastAsia="ru-RU"/>
        </w:rPr>
        <w:t xml:space="preserve">&lt;0,001); КСО (101,37±2,72 мл; 76,32±2,22 мл, 21,5±0,26мл відповідно; р˂0,001); КДО (168,86±4,17 мл; 138,12±6,18 мл, 60,60±0,43 мл відповідно; р˂0,001). </w:t>
      </w:r>
    </w:p>
    <w:p w:rsidR="004A7C03" w:rsidRPr="00AD1F63" w:rsidRDefault="004A7C03" w:rsidP="008451BA">
      <w:pPr>
        <w:shd w:val="clear" w:color="auto" w:fill="FFFFFF"/>
        <w:spacing w:after="0" w:line="360" w:lineRule="auto"/>
        <w:ind w:firstLine="851"/>
        <w:jc w:val="both"/>
        <w:rPr>
          <w:rFonts w:ascii="Times New Roman" w:eastAsia="Times New Roman" w:hAnsi="Times New Roman"/>
          <w:iCs/>
          <w:color w:val="000000"/>
          <w:sz w:val="28"/>
          <w:szCs w:val="28"/>
          <w:lang w:eastAsia="ru-RU"/>
        </w:rPr>
      </w:pPr>
      <w:r w:rsidRPr="00AD1F63">
        <w:rPr>
          <w:rFonts w:ascii="Times New Roman" w:eastAsia="Times New Roman" w:hAnsi="Times New Roman"/>
          <w:sz w:val="28"/>
          <w:szCs w:val="28"/>
          <w:lang w:eastAsia="ru-RU"/>
        </w:rPr>
        <w:t xml:space="preserve">Нами було виявлено достовірне збільшення ТМШП </w:t>
      </w:r>
      <w:r w:rsidRPr="00AD1F63">
        <w:rPr>
          <w:rFonts w:ascii="Times New Roman" w:eastAsia="Times New Roman" w:hAnsi="Times New Roman"/>
          <w:iCs/>
          <w:color w:val="000000"/>
          <w:sz w:val="28"/>
          <w:szCs w:val="28"/>
          <w:lang w:eastAsia="ru-RU"/>
        </w:rPr>
        <w:t>(1,28±0,02 см</w:t>
      </w:r>
      <w:r w:rsidRPr="00AD1F63">
        <w:rPr>
          <w:rFonts w:ascii="Times New Roman" w:eastAsia="Times New Roman" w:hAnsi="Times New Roman"/>
          <w:iCs/>
          <w:color w:val="000000"/>
          <w:sz w:val="28"/>
          <w:szCs w:val="28"/>
          <w:lang w:val="ru-RU" w:eastAsia="ru-RU"/>
        </w:rPr>
        <w:t>;</w:t>
      </w:r>
      <w:r w:rsidRPr="00AD1F63">
        <w:rPr>
          <w:rFonts w:ascii="Times New Roman" w:eastAsia="Times New Roman" w:hAnsi="Times New Roman"/>
          <w:iCs/>
          <w:color w:val="000000"/>
          <w:sz w:val="28"/>
          <w:szCs w:val="28"/>
          <w:lang w:eastAsia="ru-RU"/>
        </w:rPr>
        <w:t xml:space="preserve"> 1,26±0,02 см, 1,10±0,02 см відповідно</w:t>
      </w:r>
      <w:r w:rsidRPr="00AD1F63">
        <w:rPr>
          <w:rFonts w:ascii="Times New Roman" w:eastAsia="Times New Roman" w:hAnsi="Times New Roman"/>
          <w:iCs/>
          <w:color w:val="000000"/>
          <w:sz w:val="28"/>
          <w:szCs w:val="28"/>
          <w:lang w:val="ru-RU" w:eastAsia="ru-RU"/>
        </w:rPr>
        <w:t>;</w:t>
      </w:r>
      <w:r w:rsidRPr="00AD1F63">
        <w:rPr>
          <w:rFonts w:ascii="Times New Roman" w:eastAsia="Times New Roman" w:hAnsi="Times New Roman"/>
          <w:iCs/>
          <w:color w:val="000000"/>
          <w:sz w:val="28"/>
          <w:szCs w:val="28"/>
          <w:lang w:eastAsia="ru-RU"/>
        </w:rPr>
        <w:t xml:space="preserve"> 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 xml:space="preserve">&gt;0,05, </w:t>
      </w: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1-3,2-3</w:t>
      </w:r>
      <w:r w:rsidRPr="00AD1F63">
        <w:rPr>
          <w:rFonts w:ascii="Times New Roman" w:eastAsia="Times New Roman" w:hAnsi="Times New Roman"/>
          <w:iCs/>
          <w:color w:val="000000"/>
          <w:sz w:val="28"/>
          <w:szCs w:val="28"/>
          <w:lang w:eastAsia="ru-RU"/>
        </w:rPr>
        <w:t>&lt;0,001), ТЗСЛШ (1,33±0,02 см</w:t>
      </w:r>
      <w:r w:rsidRPr="00AD1F63">
        <w:rPr>
          <w:rFonts w:ascii="Times New Roman" w:eastAsia="Times New Roman" w:hAnsi="Times New Roman"/>
          <w:iCs/>
          <w:color w:val="000000"/>
          <w:sz w:val="28"/>
          <w:szCs w:val="28"/>
          <w:lang w:val="ru-RU" w:eastAsia="ru-RU"/>
        </w:rPr>
        <w:t>;</w:t>
      </w:r>
      <w:r w:rsidRPr="00AD1F63">
        <w:rPr>
          <w:rFonts w:ascii="Times New Roman" w:eastAsia="Times New Roman" w:hAnsi="Times New Roman"/>
          <w:iCs/>
          <w:color w:val="000000"/>
          <w:sz w:val="28"/>
          <w:szCs w:val="28"/>
          <w:lang w:eastAsia="ru-RU"/>
        </w:rPr>
        <w:t xml:space="preserve"> 1,23±0,01см та 1,09±0,02 см відповідно</w:t>
      </w:r>
      <w:r w:rsidRPr="00AD1F63">
        <w:rPr>
          <w:rFonts w:ascii="Times New Roman" w:eastAsia="Times New Roman" w:hAnsi="Times New Roman"/>
          <w:iCs/>
          <w:color w:val="000000"/>
          <w:sz w:val="28"/>
          <w:szCs w:val="28"/>
          <w:lang w:val="ru-RU" w:eastAsia="ru-RU"/>
        </w:rPr>
        <w:t>;</w:t>
      </w:r>
      <w:r w:rsidRPr="00AD1F63">
        <w:rPr>
          <w:rFonts w:ascii="Times New Roman" w:eastAsia="Times New Roman" w:hAnsi="Times New Roman"/>
          <w:iCs/>
          <w:color w:val="000000"/>
          <w:sz w:val="28"/>
          <w:szCs w:val="28"/>
          <w:lang w:eastAsia="ru-RU"/>
        </w:rPr>
        <w:t xml:space="preserve"> 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 xml:space="preserve">&gt;0,05, </w:t>
      </w: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1-3,2-3</w:t>
      </w:r>
      <w:r w:rsidRPr="00AD1F63">
        <w:rPr>
          <w:rFonts w:ascii="Times New Roman" w:eastAsia="Times New Roman" w:hAnsi="Times New Roman"/>
          <w:iCs/>
          <w:color w:val="000000"/>
          <w:sz w:val="28"/>
          <w:szCs w:val="28"/>
          <w:lang w:eastAsia="ru-RU"/>
        </w:rPr>
        <w:t>&lt;0,001), аорти (3,27±0,05 см; 3,39 см±0,05 та 2,99±0,02 см відповідно</w:t>
      </w:r>
      <w:r w:rsidRPr="00AD1F63">
        <w:rPr>
          <w:rFonts w:ascii="Times New Roman" w:eastAsia="Times New Roman" w:hAnsi="Times New Roman"/>
          <w:iCs/>
          <w:color w:val="000000"/>
          <w:sz w:val="28"/>
          <w:szCs w:val="28"/>
          <w:lang w:val="ru-RU" w:eastAsia="ru-RU"/>
        </w:rPr>
        <w:t>;</w:t>
      </w:r>
      <w:r w:rsidRPr="00AD1F63">
        <w:rPr>
          <w:rFonts w:ascii="Times New Roman" w:eastAsia="Times New Roman" w:hAnsi="Times New Roman"/>
          <w:iCs/>
          <w:color w:val="000000"/>
          <w:sz w:val="28"/>
          <w:szCs w:val="28"/>
          <w:lang w:eastAsia="ru-RU"/>
        </w:rPr>
        <w:t xml:space="preserve"> 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 xml:space="preserve">&gt;0,05, </w:t>
      </w: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1-3,2-3</w:t>
      </w:r>
      <w:r w:rsidRPr="00AD1F63">
        <w:rPr>
          <w:rFonts w:ascii="Times New Roman" w:eastAsia="Times New Roman" w:hAnsi="Times New Roman"/>
          <w:iCs/>
          <w:color w:val="000000"/>
          <w:sz w:val="28"/>
          <w:szCs w:val="28"/>
          <w:lang w:eastAsia="ru-RU"/>
        </w:rPr>
        <w:t>&lt;0,001) та лівого передсердя (3,83±0,1см</w:t>
      </w:r>
      <w:r w:rsidRPr="00AD1F63">
        <w:rPr>
          <w:rFonts w:ascii="Times New Roman" w:eastAsia="Times New Roman" w:hAnsi="Times New Roman"/>
          <w:iCs/>
          <w:color w:val="000000"/>
          <w:sz w:val="28"/>
          <w:szCs w:val="28"/>
          <w:lang w:val="ru-RU" w:eastAsia="ru-RU"/>
        </w:rPr>
        <w:t>;</w:t>
      </w:r>
      <w:r w:rsidRPr="00AD1F63">
        <w:rPr>
          <w:rFonts w:ascii="Times New Roman" w:eastAsia="Times New Roman" w:hAnsi="Times New Roman"/>
          <w:iCs/>
          <w:color w:val="000000"/>
          <w:sz w:val="28"/>
          <w:szCs w:val="28"/>
          <w:lang w:eastAsia="ru-RU"/>
        </w:rPr>
        <w:t xml:space="preserve"> 3,84±0,1см та 3,48±0,03 см відповідно</w:t>
      </w:r>
      <w:r w:rsidRPr="00AD1F63">
        <w:rPr>
          <w:rFonts w:ascii="Times New Roman" w:eastAsia="Times New Roman" w:hAnsi="Times New Roman"/>
          <w:iCs/>
          <w:color w:val="000000"/>
          <w:sz w:val="28"/>
          <w:szCs w:val="28"/>
          <w:lang w:val="ru-RU" w:eastAsia="ru-RU"/>
        </w:rPr>
        <w:t>;</w:t>
      </w:r>
      <w:r w:rsidRPr="00AD1F63">
        <w:rPr>
          <w:rFonts w:ascii="Times New Roman" w:eastAsia="Times New Roman" w:hAnsi="Times New Roman"/>
          <w:iCs/>
          <w:color w:val="000000"/>
          <w:sz w:val="28"/>
          <w:szCs w:val="28"/>
          <w:lang w:eastAsia="ru-RU"/>
        </w:rPr>
        <w:t xml:space="preserve"> 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 xml:space="preserve">&gt;0,05, </w:t>
      </w: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1-3,2-3</w:t>
      </w:r>
      <w:r w:rsidRPr="00AD1F63">
        <w:rPr>
          <w:rFonts w:ascii="Times New Roman" w:eastAsia="Times New Roman" w:hAnsi="Times New Roman"/>
          <w:iCs/>
          <w:color w:val="000000"/>
          <w:sz w:val="28"/>
          <w:szCs w:val="28"/>
          <w:lang w:eastAsia="ru-RU"/>
        </w:rPr>
        <w:t>&lt;0,001)</w:t>
      </w:r>
      <w:r w:rsidR="00D7144B" w:rsidRPr="00AD1F63">
        <w:rPr>
          <w:rFonts w:ascii="Times New Roman" w:eastAsia="Times New Roman" w:hAnsi="Times New Roman"/>
          <w:iCs/>
          <w:color w:val="000000"/>
          <w:sz w:val="28"/>
          <w:szCs w:val="28"/>
          <w:lang w:eastAsia="ru-RU"/>
        </w:rPr>
        <w:t xml:space="preserve"> </w:t>
      </w:r>
      <w:r w:rsidRPr="00AD1F63">
        <w:rPr>
          <w:rFonts w:ascii="Times New Roman" w:eastAsia="Times New Roman" w:hAnsi="Times New Roman"/>
          <w:sz w:val="28"/>
          <w:szCs w:val="28"/>
          <w:lang w:eastAsia="ru-RU"/>
        </w:rPr>
        <w:t>у пацієнтів на гострий інфаркт міокарда незалежно від наявності цукрового діабету 2 типу у порівнянні з пацієнтами контрольної групи</w:t>
      </w:r>
      <w:r w:rsidRPr="00AD1F63">
        <w:rPr>
          <w:rFonts w:ascii="Times New Roman" w:eastAsia="Times New Roman" w:hAnsi="Times New Roman"/>
          <w:iCs/>
          <w:color w:val="000000"/>
          <w:sz w:val="28"/>
          <w:szCs w:val="28"/>
          <w:lang w:eastAsia="ru-RU"/>
        </w:rPr>
        <w:t xml:space="preserve">. </w:t>
      </w:r>
    </w:p>
    <w:p w:rsidR="004A7C03" w:rsidRPr="00AD1F63" w:rsidRDefault="004A7C03" w:rsidP="008451BA">
      <w:pPr>
        <w:shd w:val="clear" w:color="auto" w:fill="FFFFFF"/>
        <w:spacing w:after="0" w:line="360" w:lineRule="auto"/>
        <w:ind w:firstLine="851"/>
        <w:jc w:val="both"/>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Збільшення розмірів лівого передсердя на тлі інфаркту міокарда слід пояснити компенсаторною реакцію через швидке падіння скоротливої здатності міокарда лівого шлуночка внаслідок некрозу інфаркт-залежної ділянки.</w:t>
      </w:r>
    </w:p>
    <w:p w:rsidR="004A7C03" w:rsidRPr="00AD1F63" w:rsidRDefault="004A7C03" w:rsidP="008451BA">
      <w:pPr>
        <w:shd w:val="clear" w:color="auto" w:fill="FFFFFF"/>
        <w:spacing w:after="0" w:line="360" w:lineRule="auto"/>
        <w:ind w:firstLine="851"/>
        <w:jc w:val="both"/>
        <w:rPr>
          <w:rFonts w:ascii="Times New Roman" w:eastAsia="Times New Roman" w:hAnsi="Times New Roman"/>
          <w:iCs/>
          <w:color w:val="000000"/>
          <w:sz w:val="28"/>
          <w:szCs w:val="28"/>
          <w:lang w:eastAsia="ru-RU"/>
        </w:rPr>
      </w:pPr>
    </w:p>
    <w:p w:rsidR="004A7C03" w:rsidRPr="00AD1F63" w:rsidRDefault="004A7C03" w:rsidP="008B3560">
      <w:pPr>
        <w:shd w:val="clear" w:color="auto" w:fill="FFFFFF"/>
        <w:spacing w:after="0" w:line="360" w:lineRule="auto"/>
        <w:ind w:left="284" w:firstLine="708"/>
        <w:jc w:val="right"/>
        <w:rPr>
          <w:rFonts w:ascii="Times New Roman" w:eastAsia="Times New Roman" w:hAnsi="Times New Roman"/>
          <w:i/>
          <w:sz w:val="28"/>
          <w:szCs w:val="28"/>
          <w:lang w:eastAsia="ru-RU"/>
        </w:rPr>
      </w:pPr>
      <w:r w:rsidRPr="00AD1F63">
        <w:rPr>
          <w:rFonts w:ascii="Times New Roman" w:eastAsia="Times New Roman" w:hAnsi="Times New Roman"/>
          <w:i/>
          <w:sz w:val="28"/>
          <w:szCs w:val="28"/>
          <w:lang w:eastAsia="ru-RU"/>
        </w:rPr>
        <w:t>Таблиця 3.7</w:t>
      </w:r>
    </w:p>
    <w:p w:rsidR="004A7C03" w:rsidRPr="00AD1F63" w:rsidRDefault="004A7C03" w:rsidP="008B3560">
      <w:pPr>
        <w:spacing w:after="0" w:line="360" w:lineRule="auto"/>
        <w:ind w:left="284" w:firstLine="709"/>
        <w:jc w:val="center"/>
        <w:rPr>
          <w:rFonts w:ascii="Times New Roman" w:hAnsi="Times New Roman"/>
          <w:sz w:val="28"/>
          <w:szCs w:val="28"/>
        </w:rPr>
      </w:pPr>
      <w:r w:rsidRPr="00AD1F63">
        <w:rPr>
          <w:rFonts w:ascii="Times New Roman" w:hAnsi="Times New Roman"/>
          <w:sz w:val="28"/>
          <w:szCs w:val="28"/>
        </w:rPr>
        <w:t xml:space="preserve">Показники кардіогемодинаміки у хворих на гострий інфаркт міокарда із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та без ЦД 2 типу</w:t>
      </w:r>
    </w:p>
    <w:p w:rsidR="004A7C03" w:rsidRPr="00AD1F63" w:rsidRDefault="004A7C03" w:rsidP="009A0B27">
      <w:pPr>
        <w:spacing w:after="0" w:line="240" w:lineRule="auto"/>
        <w:ind w:left="284" w:firstLine="709"/>
        <w:jc w:val="both"/>
        <w:rPr>
          <w:rFonts w:ascii="Times New Roman" w:hAnsi="Times New Roman"/>
          <w:sz w:val="28"/>
          <w:szCs w:val="28"/>
        </w:rPr>
      </w:pP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18"/>
        <w:gridCol w:w="2551"/>
        <w:gridCol w:w="2127"/>
        <w:gridCol w:w="1984"/>
        <w:gridCol w:w="1843"/>
      </w:tblGrid>
      <w:tr w:rsidR="00FF5CE1" w:rsidRPr="00AD1F63" w:rsidTr="008B3560">
        <w:tc>
          <w:tcPr>
            <w:tcW w:w="1418" w:type="dxa"/>
          </w:tcPr>
          <w:p w:rsidR="00FF5CE1" w:rsidRPr="00AD1F63" w:rsidRDefault="00FF5CE1"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Показник</w:t>
            </w:r>
          </w:p>
        </w:tc>
        <w:tc>
          <w:tcPr>
            <w:tcW w:w="2551" w:type="dxa"/>
          </w:tcPr>
          <w:p w:rsidR="00FF5CE1" w:rsidRPr="00AD1F63" w:rsidRDefault="00FF5CE1"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Хворі на гострий інфаркт міокарда з супутнім цукровим діабетом 2 типу, n=73</w:t>
            </w:r>
          </w:p>
        </w:tc>
        <w:tc>
          <w:tcPr>
            <w:tcW w:w="2127" w:type="dxa"/>
          </w:tcPr>
          <w:p w:rsidR="00FF5CE1" w:rsidRPr="00AD1F63" w:rsidRDefault="00FF5CE1" w:rsidP="009A0B27">
            <w:pPr>
              <w:spacing w:after="0" w:line="240" w:lineRule="auto"/>
              <w:ind w:left="284"/>
              <w:jc w:val="center"/>
              <w:rPr>
                <w:rFonts w:ascii="Times New Roman" w:eastAsia="Times New Roman" w:hAnsi="Times New Roman"/>
                <w:iCs/>
                <w:color w:val="000000"/>
                <w:sz w:val="28"/>
                <w:szCs w:val="28"/>
                <w:lang w:val="ru-RU" w:eastAsia="ru-RU"/>
              </w:rPr>
            </w:pPr>
            <w:r w:rsidRPr="00AD1F63">
              <w:rPr>
                <w:rFonts w:ascii="Times New Roman" w:eastAsia="Times New Roman" w:hAnsi="Times New Roman"/>
                <w:iCs/>
                <w:color w:val="000000"/>
                <w:sz w:val="28"/>
                <w:szCs w:val="28"/>
                <w:lang w:eastAsia="ru-RU"/>
              </w:rPr>
              <w:t>Хворі на гострий інфаркт міокарда без ЦД 2 типу</w:t>
            </w:r>
            <w:r w:rsidRPr="00AD1F63">
              <w:rPr>
                <w:rFonts w:ascii="Times New Roman" w:eastAsia="Times New Roman" w:hAnsi="Times New Roman"/>
                <w:iCs/>
                <w:color w:val="000000"/>
                <w:sz w:val="28"/>
                <w:szCs w:val="28"/>
                <w:lang w:val="ru-RU" w:eastAsia="ru-RU"/>
              </w:rPr>
              <w:t xml:space="preserve">, </w:t>
            </w:r>
            <w:r w:rsidRPr="00AD1F63">
              <w:rPr>
                <w:rFonts w:ascii="Times New Roman" w:eastAsia="Times New Roman" w:hAnsi="Times New Roman"/>
                <w:iCs/>
                <w:color w:val="000000"/>
                <w:sz w:val="28"/>
                <w:szCs w:val="28"/>
                <w:lang w:eastAsia="ru-RU"/>
              </w:rPr>
              <w:t>n=</w:t>
            </w:r>
            <w:r w:rsidRPr="00AD1F63">
              <w:rPr>
                <w:rFonts w:ascii="Times New Roman" w:eastAsia="Times New Roman" w:hAnsi="Times New Roman"/>
                <w:iCs/>
                <w:color w:val="000000"/>
                <w:sz w:val="28"/>
                <w:szCs w:val="28"/>
                <w:lang w:val="ru-RU" w:eastAsia="ru-RU"/>
              </w:rPr>
              <w:t>57</w:t>
            </w:r>
          </w:p>
        </w:tc>
        <w:tc>
          <w:tcPr>
            <w:tcW w:w="1984" w:type="dxa"/>
          </w:tcPr>
          <w:p w:rsidR="00FF5CE1" w:rsidRPr="00AD1F63" w:rsidRDefault="00FF5CE1"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Контрольна група,</w:t>
            </w:r>
          </w:p>
          <w:p w:rsidR="00FF5CE1" w:rsidRPr="00AD1F63" w:rsidRDefault="00FF5CE1"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val="en-US" w:eastAsia="ru-RU"/>
              </w:rPr>
              <w:t>n=</w:t>
            </w:r>
            <w:r w:rsidRPr="00AD1F63">
              <w:rPr>
                <w:rFonts w:ascii="Times New Roman" w:eastAsia="Times New Roman" w:hAnsi="Times New Roman"/>
                <w:iCs/>
                <w:color w:val="000000"/>
                <w:sz w:val="28"/>
                <w:szCs w:val="28"/>
                <w:lang w:eastAsia="ru-RU"/>
              </w:rPr>
              <w:t>20</w:t>
            </w:r>
          </w:p>
        </w:tc>
        <w:tc>
          <w:tcPr>
            <w:tcW w:w="1843" w:type="dxa"/>
            <w:vMerge w:val="restart"/>
          </w:tcPr>
          <w:p w:rsidR="00FF5CE1" w:rsidRPr="00AD1F63" w:rsidRDefault="00FF5CE1"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Р</w:t>
            </w:r>
          </w:p>
        </w:tc>
      </w:tr>
      <w:tr w:rsidR="00FF5CE1" w:rsidRPr="00AD1F63" w:rsidTr="008B3560">
        <w:tc>
          <w:tcPr>
            <w:tcW w:w="1418" w:type="dxa"/>
          </w:tcPr>
          <w:p w:rsidR="00FF5CE1" w:rsidRPr="00AD1F63" w:rsidRDefault="00FF5CE1" w:rsidP="009A0B27">
            <w:pPr>
              <w:spacing w:after="0" w:line="240" w:lineRule="auto"/>
              <w:ind w:left="284"/>
              <w:jc w:val="center"/>
              <w:rPr>
                <w:rFonts w:ascii="Times New Roman" w:eastAsia="Times New Roman" w:hAnsi="Times New Roman"/>
                <w:iCs/>
                <w:color w:val="000000"/>
                <w:sz w:val="28"/>
                <w:szCs w:val="28"/>
                <w:lang w:eastAsia="ru-RU"/>
              </w:rPr>
            </w:pPr>
          </w:p>
        </w:tc>
        <w:tc>
          <w:tcPr>
            <w:tcW w:w="2551" w:type="dxa"/>
          </w:tcPr>
          <w:p w:rsidR="00FF5CE1" w:rsidRPr="00AD1F63" w:rsidRDefault="00FF5CE1"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1</w:t>
            </w:r>
          </w:p>
        </w:tc>
        <w:tc>
          <w:tcPr>
            <w:tcW w:w="2127" w:type="dxa"/>
          </w:tcPr>
          <w:p w:rsidR="00FF5CE1" w:rsidRPr="00AD1F63" w:rsidRDefault="00FF5CE1"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2</w:t>
            </w:r>
          </w:p>
        </w:tc>
        <w:tc>
          <w:tcPr>
            <w:tcW w:w="1984" w:type="dxa"/>
          </w:tcPr>
          <w:p w:rsidR="00FF5CE1" w:rsidRPr="00AD1F63" w:rsidRDefault="00FF5CE1"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3</w:t>
            </w:r>
          </w:p>
        </w:tc>
        <w:tc>
          <w:tcPr>
            <w:tcW w:w="1843" w:type="dxa"/>
            <w:vMerge/>
          </w:tcPr>
          <w:p w:rsidR="00FF5CE1" w:rsidRPr="00AD1F63" w:rsidRDefault="00FF5CE1" w:rsidP="009A0B27">
            <w:pPr>
              <w:spacing w:after="0" w:line="240" w:lineRule="auto"/>
              <w:ind w:left="284"/>
              <w:jc w:val="center"/>
              <w:rPr>
                <w:rFonts w:ascii="Times New Roman" w:eastAsia="Times New Roman" w:hAnsi="Times New Roman"/>
                <w:iCs/>
                <w:color w:val="000000"/>
                <w:sz w:val="28"/>
                <w:szCs w:val="28"/>
                <w:lang w:eastAsia="ru-RU"/>
              </w:rPr>
            </w:pPr>
          </w:p>
        </w:tc>
      </w:tr>
      <w:tr w:rsidR="004A7C03" w:rsidRPr="00AD1F63" w:rsidTr="008B3560">
        <w:tc>
          <w:tcPr>
            <w:tcW w:w="1418" w:type="dxa"/>
          </w:tcPr>
          <w:p w:rsidR="004A7C03" w:rsidRPr="00AD1F63" w:rsidRDefault="004A7C03" w:rsidP="00C06799">
            <w:pPr>
              <w:spacing w:after="0" w:line="240" w:lineRule="auto"/>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КСР, см</w:t>
            </w:r>
          </w:p>
        </w:tc>
        <w:tc>
          <w:tcPr>
            <w:tcW w:w="2551"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val="ru-RU" w:eastAsia="ru-RU"/>
              </w:rPr>
              <w:t>4,62±0,07</w:t>
            </w:r>
          </w:p>
        </w:tc>
        <w:tc>
          <w:tcPr>
            <w:tcW w:w="2127"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4,22±0,08</w:t>
            </w:r>
          </w:p>
        </w:tc>
        <w:tc>
          <w:tcPr>
            <w:tcW w:w="1984"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2,40±0,02</w:t>
            </w:r>
          </w:p>
        </w:tc>
        <w:tc>
          <w:tcPr>
            <w:tcW w:w="1843" w:type="dxa"/>
          </w:tcPr>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val="en-US" w:eastAsia="ru-RU"/>
              </w:rPr>
              <w:t>&lt;</w:t>
            </w:r>
            <w:r w:rsidRPr="00AD1F63">
              <w:rPr>
                <w:rFonts w:ascii="Times New Roman" w:eastAsia="Times New Roman" w:hAnsi="Times New Roman"/>
                <w:iCs/>
                <w:color w:val="000000"/>
                <w:sz w:val="28"/>
                <w:szCs w:val="28"/>
                <w:lang w:eastAsia="ru-RU"/>
              </w:rPr>
              <w:t>0,0</w:t>
            </w:r>
            <w:r w:rsidRPr="00AD1F63">
              <w:rPr>
                <w:rFonts w:ascii="Times New Roman" w:eastAsia="Times New Roman" w:hAnsi="Times New Roman"/>
                <w:iCs/>
                <w:color w:val="000000"/>
                <w:sz w:val="28"/>
                <w:szCs w:val="28"/>
                <w:lang w:val="en-US" w:eastAsia="ru-RU"/>
              </w:rPr>
              <w:t>01</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w:t>
            </w:r>
            <w:r w:rsidRPr="00AD1F63">
              <w:rPr>
                <w:rFonts w:ascii="Times New Roman" w:eastAsia="Times New Roman" w:hAnsi="Times New Roman"/>
                <w:iCs/>
                <w:color w:val="000000"/>
                <w:sz w:val="28"/>
                <w:szCs w:val="28"/>
                <w:lang w:val="en-US" w:eastAsia="ru-RU"/>
              </w:rPr>
              <w:t>&lt;</w:t>
            </w:r>
            <w:r w:rsidRPr="00AD1F63">
              <w:rPr>
                <w:rFonts w:ascii="Times New Roman" w:eastAsia="Times New Roman" w:hAnsi="Times New Roman"/>
                <w:iCs/>
                <w:color w:val="000000"/>
                <w:sz w:val="28"/>
                <w:szCs w:val="28"/>
                <w:lang w:eastAsia="ru-RU"/>
              </w:rPr>
              <w:t>0,0</w:t>
            </w:r>
            <w:r w:rsidRPr="00AD1F63">
              <w:rPr>
                <w:rFonts w:ascii="Times New Roman" w:eastAsia="Times New Roman" w:hAnsi="Times New Roman"/>
                <w:iCs/>
                <w:color w:val="000000"/>
                <w:sz w:val="28"/>
                <w:szCs w:val="28"/>
                <w:lang w:val="en-US" w:eastAsia="ru-RU"/>
              </w:rPr>
              <w:t>01</w:t>
            </w:r>
          </w:p>
          <w:p w:rsidR="004A7C03" w:rsidRPr="00AD1F63" w:rsidRDefault="004A7C03" w:rsidP="009A0B27">
            <w:pPr>
              <w:spacing w:after="0" w:line="240" w:lineRule="auto"/>
              <w:ind w:left="284"/>
              <w:rPr>
                <w:rFonts w:ascii="Times New Roman" w:eastAsia="Times New Roman" w:hAnsi="Times New Roman"/>
                <w:iCs/>
                <w:color w:val="000000"/>
                <w:sz w:val="28"/>
                <w:szCs w:val="28"/>
                <w:lang w:val="en-US" w:eastAsia="ru-RU"/>
              </w:rPr>
            </w:pP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2-3</w:t>
            </w:r>
            <w:r w:rsidRPr="00AD1F63">
              <w:rPr>
                <w:rFonts w:ascii="Times New Roman" w:eastAsia="Times New Roman" w:hAnsi="Times New Roman"/>
                <w:iCs/>
                <w:color w:val="000000"/>
                <w:sz w:val="28"/>
                <w:szCs w:val="28"/>
                <w:lang w:val="en-US" w:eastAsia="ru-RU"/>
              </w:rPr>
              <w:t>&lt;</w:t>
            </w:r>
            <w:r w:rsidRPr="00AD1F63">
              <w:rPr>
                <w:rFonts w:ascii="Times New Roman" w:eastAsia="Times New Roman" w:hAnsi="Times New Roman"/>
                <w:iCs/>
                <w:color w:val="000000"/>
                <w:sz w:val="28"/>
                <w:szCs w:val="28"/>
                <w:lang w:eastAsia="ru-RU"/>
              </w:rPr>
              <w:t>0,0</w:t>
            </w:r>
            <w:r w:rsidRPr="00AD1F63">
              <w:rPr>
                <w:rFonts w:ascii="Times New Roman" w:eastAsia="Times New Roman" w:hAnsi="Times New Roman"/>
                <w:iCs/>
                <w:color w:val="000000"/>
                <w:sz w:val="28"/>
                <w:szCs w:val="28"/>
                <w:lang w:val="en-US" w:eastAsia="ru-RU"/>
              </w:rPr>
              <w:t>01</w:t>
            </w:r>
          </w:p>
        </w:tc>
      </w:tr>
    </w:tbl>
    <w:p w:rsidR="006620D7" w:rsidRDefault="006620D7">
      <w:pPr>
        <w:rPr>
          <w:lang w:val="ru-RU"/>
        </w:rPr>
      </w:pPr>
      <w:r>
        <w:br w:type="page"/>
      </w:r>
    </w:p>
    <w:p w:rsidR="006620D7" w:rsidRPr="006620D7" w:rsidRDefault="006620D7" w:rsidP="006620D7">
      <w:pPr>
        <w:jc w:val="right"/>
        <w:rPr>
          <w:rFonts w:ascii="Times New Roman" w:hAnsi="Times New Roman"/>
          <w:i/>
          <w:sz w:val="28"/>
          <w:szCs w:val="28"/>
          <w:lang w:val="ru-RU"/>
        </w:rPr>
      </w:pPr>
      <w:r w:rsidRPr="006620D7">
        <w:rPr>
          <w:rFonts w:ascii="Times New Roman" w:hAnsi="Times New Roman"/>
          <w:i/>
          <w:sz w:val="28"/>
          <w:szCs w:val="28"/>
          <w:lang w:val="ru-RU"/>
        </w:rPr>
        <w:t>Продовження табл.3.7</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18"/>
        <w:gridCol w:w="2551"/>
        <w:gridCol w:w="2127"/>
        <w:gridCol w:w="1984"/>
        <w:gridCol w:w="1843"/>
      </w:tblGrid>
      <w:tr w:rsidR="004A7C03" w:rsidRPr="00AD1F63" w:rsidTr="008B3560">
        <w:tc>
          <w:tcPr>
            <w:tcW w:w="1418" w:type="dxa"/>
          </w:tcPr>
          <w:p w:rsidR="004A7C03" w:rsidRPr="00AD1F63" w:rsidRDefault="004A7C03" w:rsidP="00C06799">
            <w:pPr>
              <w:spacing w:after="0" w:line="240" w:lineRule="auto"/>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КДР, см</w:t>
            </w:r>
          </w:p>
        </w:tc>
        <w:tc>
          <w:tcPr>
            <w:tcW w:w="2551"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5,83±0,08</w:t>
            </w:r>
          </w:p>
        </w:tc>
        <w:tc>
          <w:tcPr>
            <w:tcW w:w="2127"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5,60±0,12</w:t>
            </w:r>
          </w:p>
        </w:tc>
        <w:tc>
          <w:tcPr>
            <w:tcW w:w="1984"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3,70±0,02</w:t>
            </w:r>
          </w:p>
        </w:tc>
        <w:tc>
          <w:tcPr>
            <w:tcW w:w="1843" w:type="dxa"/>
          </w:tcPr>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val="en-US" w:eastAsia="ru-RU"/>
              </w:rPr>
              <w:t>&lt;</w:t>
            </w:r>
            <w:r w:rsidRPr="00AD1F63">
              <w:rPr>
                <w:rFonts w:ascii="Times New Roman" w:eastAsia="Times New Roman" w:hAnsi="Times New Roman"/>
                <w:iCs/>
                <w:color w:val="000000"/>
                <w:sz w:val="28"/>
                <w:szCs w:val="28"/>
                <w:lang w:eastAsia="ru-RU"/>
              </w:rPr>
              <w:t xml:space="preserve"> 0,05</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w:t>
            </w:r>
            <w:r w:rsidRPr="00AD1F63">
              <w:rPr>
                <w:rFonts w:ascii="Times New Roman" w:eastAsia="Times New Roman" w:hAnsi="Times New Roman"/>
                <w:iCs/>
                <w:color w:val="000000"/>
                <w:sz w:val="28"/>
                <w:szCs w:val="28"/>
                <w:lang w:val="en-US" w:eastAsia="ru-RU"/>
              </w:rPr>
              <w:t>&lt;</w:t>
            </w:r>
            <w:r w:rsidRPr="00AD1F63">
              <w:rPr>
                <w:rFonts w:ascii="Times New Roman" w:eastAsia="Times New Roman" w:hAnsi="Times New Roman"/>
                <w:iCs/>
                <w:color w:val="000000"/>
                <w:sz w:val="28"/>
                <w:szCs w:val="28"/>
                <w:lang w:eastAsia="ru-RU"/>
              </w:rPr>
              <w:t>0,0</w:t>
            </w:r>
            <w:r w:rsidRPr="00AD1F63">
              <w:rPr>
                <w:rFonts w:ascii="Times New Roman" w:eastAsia="Times New Roman" w:hAnsi="Times New Roman"/>
                <w:iCs/>
                <w:color w:val="000000"/>
                <w:sz w:val="28"/>
                <w:szCs w:val="28"/>
                <w:lang w:val="en-US" w:eastAsia="ru-RU"/>
              </w:rPr>
              <w:t>01</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2-3</w:t>
            </w:r>
            <w:r w:rsidRPr="00AD1F63">
              <w:rPr>
                <w:rFonts w:ascii="Times New Roman" w:eastAsia="Times New Roman" w:hAnsi="Times New Roman"/>
                <w:iCs/>
                <w:color w:val="000000"/>
                <w:sz w:val="28"/>
                <w:szCs w:val="28"/>
                <w:lang w:val="en-US" w:eastAsia="ru-RU"/>
              </w:rPr>
              <w:t>&lt;</w:t>
            </w:r>
            <w:r w:rsidRPr="00AD1F63">
              <w:rPr>
                <w:rFonts w:ascii="Times New Roman" w:eastAsia="Times New Roman" w:hAnsi="Times New Roman"/>
                <w:iCs/>
                <w:color w:val="000000"/>
                <w:sz w:val="28"/>
                <w:szCs w:val="28"/>
                <w:lang w:eastAsia="ru-RU"/>
              </w:rPr>
              <w:t xml:space="preserve"> 0,0</w:t>
            </w:r>
            <w:r w:rsidRPr="00AD1F63">
              <w:rPr>
                <w:rFonts w:ascii="Times New Roman" w:eastAsia="Times New Roman" w:hAnsi="Times New Roman"/>
                <w:iCs/>
                <w:color w:val="000000"/>
                <w:sz w:val="28"/>
                <w:szCs w:val="28"/>
                <w:lang w:val="en-US" w:eastAsia="ru-RU"/>
              </w:rPr>
              <w:t>01</w:t>
            </w:r>
          </w:p>
        </w:tc>
      </w:tr>
      <w:tr w:rsidR="004A7C03" w:rsidRPr="00AD1F63" w:rsidTr="008B3560">
        <w:tc>
          <w:tcPr>
            <w:tcW w:w="1418" w:type="dxa"/>
          </w:tcPr>
          <w:p w:rsidR="004A7C03" w:rsidRPr="00AD1F63" w:rsidRDefault="004A7C03" w:rsidP="00C06799">
            <w:pPr>
              <w:spacing w:after="0" w:line="240" w:lineRule="auto"/>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КСО, мл</w:t>
            </w:r>
          </w:p>
        </w:tc>
        <w:tc>
          <w:tcPr>
            <w:tcW w:w="2551"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101,37±2,72</w:t>
            </w:r>
          </w:p>
        </w:tc>
        <w:tc>
          <w:tcPr>
            <w:tcW w:w="2127"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76,32±2,22</w:t>
            </w:r>
          </w:p>
        </w:tc>
        <w:tc>
          <w:tcPr>
            <w:tcW w:w="1984"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21,5±0,26</w:t>
            </w:r>
          </w:p>
        </w:tc>
        <w:tc>
          <w:tcPr>
            <w:tcW w:w="1843" w:type="dxa"/>
          </w:tcPr>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val="en-US" w:eastAsia="ru-RU"/>
              </w:rPr>
              <w:t>&lt;</w:t>
            </w:r>
            <w:r w:rsidRPr="00AD1F63">
              <w:rPr>
                <w:rFonts w:ascii="Times New Roman" w:eastAsia="Times New Roman" w:hAnsi="Times New Roman"/>
                <w:iCs/>
                <w:color w:val="000000"/>
                <w:sz w:val="28"/>
                <w:szCs w:val="28"/>
                <w:lang w:eastAsia="ru-RU"/>
              </w:rPr>
              <w:t>0,0</w:t>
            </w:r>
            <w:r w:rsidRPr="00AD1F63">
              <w:rPr>
                <w:rFonts w:ascii="Times New Roman" w:eastAsia="Times New Roman" w:hAnsi="Times New Roman"/>
                <w:iCs/>
                <w:color w:val="000000"/>
                <w:sz w:val="28"/>
                <w:szCs w:val="28"/>
                <w:lang w:val="en-US" w:eastAsia="ru-RU"/>
              </w:rPr>
              <w:t>01</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w:t>
            </w:r>
            <w:r w:rsidRPr="00AD1F63">
              <w:rPr>
                <w:rFonts w:ascii="Times New Roman" w:eastAsia="Times New Roman" w:hAnsi="Times New Roman"/>
                <w:iCs/>
                <w:color w:val="000000"/>
                <w:sz w:val="28"/>
                <w:szCs w:val="28"/>
                <w:lang w:val="en-US" w:eastAsia="ru-RU"/>
              </w:rPr>
              <w:t>&lt;</w:t>
            </w:r>
            <w:r w:rsidRPr="00AD1F63">
              <w:rPr>
                <w:rFonts w:ascii="Times New Roman" w:eastAsia="Times New Roman" w:hAnsi="Times New Roman"/>
                <w:iCs/>
                <w:color w:val="000000"/>
                <w:sz w:val="28"/>
                <w:szCs w:val="28"/>
                <w:lang w:eastAsia="ru-RU"/>
              </w:rPr>
              <w:t>0,0</w:t>
            </w:r>
            <w:r w:rsidRPr="00AD1F63">
              <w:rPr>
                <w:rFonts w:ascii="Times New Roman" w:eastAsia="Times New Roman" w:hAnsi="Times New Roman"/>
                <w:iCs/>
                <w:color w:val="000000"/>
                <w:sz w:val="28"/>
                <w:szCs w:val="28"/>
                <w:lang w:val="en-US" w:eastAsia="ru-RU"/>
              </w:rPr>
              <w:t>01</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2-3</w:t>
            </w:r>
            <w:r w:rsidRPr="00AD1F63">
              <w:rPr>
                <w:rFonts w:ascii="Times New Roman" w:eastAsia="Times New Roman" w:hAnsi="Times New Roman"/>
                <w:iCs/>
                <w:color w:val="000000"/>
                <w:sz w:val="28"/>
                <w:szCs w:val="28"/>
                <w:lang w:val="en-US" w:eastAsia="ru-RU"/>
              </w:rPr>
              <w:t>&lt;</w:t>
            </w:r>
            <w:r w:rsidRPr="00AD1F63">
              <w:rPr>
                <w:rFonts w:ascii="Times New Roman" w:eastAsia="Times New Roman" w:hAnsi="Times New Roman"/>
                <w:iCs/>
                <w:color w:val="000000"/>
                <w:sz w:val="28"/>
                <w:szCs w:val="28"/>
                <w:lang w:eastAsia="ru-RU"/>
              </w:rPr>
              <w:t>0,0</w:t>
            </w:r>
            <w:r w:rsidRPr="00AD1F63">
              <w:rPr>
                <w:rFonts w:ascii="Times New Roman" w:eastAsia="Times New Roman" w:hAnsi="Times New Roman"/>
                <w:iCs/>
                <w:color w:val="000000"/>
                <w:sz w:val="28"/>
                <w:szCs w:val="28"/>
                <w:lang w:val="en-US" w:eastAsia="ru-RU"/>
              </w:rPr>
              <w:t>01</w:t>
            </w:r>
          </w:p>
        </w:tc>
      </w:tr>
      <w:tr w:rsidR="004A7C03" w:rsidRPr="00AD1F63" w:rsidTr="008B3560">
        <w:tc>
          <w:tcPr>
            <w:tcW w:w="1418" w:type="dxa"/>
          </w:tcPr>
          <w:p w:rsidR="004A7C03" w:rsidRPr="00AD1F63" w:rsidRDefault="004A7C03" w:rsidP="00C06799">
            <w:pPr>
              <w:spacing w:after="0" w:line="240" w:lineRule="auto"/>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КДО, мл</w:t>
            </w:r>
          </w:p>
        </w:tc>
        <w:tc>
          <w:tcPr>
            <w:tcW w:w="2551"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168,86±4,17</w:t>
            </w:r>
          </w:p>
        </w:tc>
        <w:tc>
          <w:tcPr>
            <w:tcW w:w="2127"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138,12±6,18</w:t>
            </w:r>
          </w:p>
        </w:tc>
        <w:tc>
          <w:tcPr>
            <w:tcW w:w="1984"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60,60±0,43</w:t>
            </w:r>
          </w:p>
        </w:tc>
        <w:tc>
          <w:tcPr>
            <w:tcW w:w="1843" w:type="dxa"/>
          </w:tcPr>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 xml:space="preserve"> </w:t>
            </w:r>
            <w:r w:rsidRPr="00AD1F63">
              <w:rPr>
                <w:rFonts w:ascii="Times New Roman" w:eastAsia="Times New Roman" w:hAnsi="Times New Roman"/>
                <w:iCs/>
                <w:color w:val="000000"/>
                <w:sz w:val="28"/>
                <w:szCs w:val="28"/>
                <w:lang w:val="en-US" w:eastAsia="ru-RU"/>
              </w:rPr>
              <w:t>&lt;</w:t>
            </w:r>
            <w:r w:rsidRPr="00AD1F63">
              <w:rPr>
                <w:rFonts w:ascii="Times New Roman" w:eastAsia="Times New Roman" w:hAnsi="Times New Roman"/>
                <w:iCs/>
                <w:color w:val="000000"/>
                <w:sz w:val="28"/>
                <w:szCs w:val="28"/>
                <w:lang w:eastAsia="ru-RU"/>
              </w:rPr>
              <w:t>0,0</w:t>
            </w:r>
            <w:r w:rsidRPr="00AD1F63">
              <w:rPr>
                <w:rFonts w:ascii="Times New Roman" w:eastAsia="Times New Roman" w:hAnsi="Times New Roman"/>
                <w:iCs/>
                <w:color w:val="000000"/>
                <w:sz w:val="28"/>
                <w:szCs w:val="28"/>
                <w:lang w:val="en-US" w:eastAsia="ru-RU"/>
              </w:rPr>
              <w:t>01</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w:t>
            </w:r>
            <w:r w:rsidRPr="00AD1F63">
              <w:rPr>
                <w:rFonts w:ascii="Times New Roman" w:eastAsia="Times New Roman" w:hAnsi="Times New Roman"/>
                <w:iCs/>
                <w:color w:val="000000"/>
                <w:sz w:val="28"/>
                <w:szCs w:val="28"/>
                <w:lang w:eastAsia="ru-RU"/>
              </w:rPr>
              <w:t xml:space="preserve"> </w:t>
            </w:r>
            <w:r w:rsidRPr="00AD1F63">
              <w:rPr>
                <w:rFonts w:ascii="Times New Roman" w:eastAsia="Times New Roman" w:hAnsi="Times New Roman"/>
                <w:iCs/>
                <w:color w:val="000000"/>
                <w:sz w:val="28"/>
                <w:szCs w:val="28"/>
                <w:lang w:val="en-US" w:eastAsia="ru-RU"/>
              </w:rPr>
              <w:t>&lt;</w:t>
            </w:r>
            <w:r w:rsidRPr="00AD1F63">
              <w:rPr>
                <w:rFonts w:ascii="Times New Roman" w:eastAsia="Times New Roman" w:hAnsi="Times New Roman"/>
                <w:iCs/>
                <w:color w:val="000000"/>
                <w:sz w:val="28"/>
                <w:szCs w:val="28"/>
                <w:lang w:eastAsia="ru-RU"/>
              </w:rPr>
              <w:t>0,0</w:t>
            </w:r>
            <w:r w:rsidRPr="00AD1F63">
              <w:rPr>
                <w:rFonts w:ascii="Times New Roman" w:eastAsia="Times New Roman" w:hAnsi="Times New Roman"/>
                <w:iCs/>
                <w:color w:val="000000"/>
                <w:sz w:val="28"/>
                <w:szCs w:val="28"/>
                <w:lang w:val="en-US" w:eastAsia="ru-RU"/>
              </w:rPr>
              <w:t>01</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2-3</w:t>
            </w:r>
            <w:r w:rsidRPr="00AD1F63">
              <w:rPr>
                <w:rFonts w:ascii="Times New Roman" w:eastAsia="Times New Roman" w:hAnsi="Times New Roman"/>
                <w:iCs/>
                <w:color w:val="000000"/>
                <w:sz w:val="28"/>
                <w:szCs w:val="28"/>
                <w:lang w:eastAsia="ru-RU"/>
              </w:rPr>
              <w:t xml:space="preserve"> </w:t>
            </w:r>
            <w:r w:rsidRPr="00AD1F63">
              <w:rPr>
                <w:rFonts w:ascii="Times New Roman" w:eastAsia="Times New Roman" w:hAnsi="Times New Roman"/>
                <w:iCs/>
                <w:color w:val="000000"/>
                <w:sz w:val="28"/>
                <w:szCs w:val="28"/>
                <w:lang w:val="en-US" w:eastAsia="ru-RU"/>
              </w:rPr>
              <w:t>&lt;</w:t>
            </w:r>
            <w:r w:rsidRPr="00AD1F63">
              <w:rPr>
                <w:rFonts w:ascii="Times New Roman" w:eastAsia="Times New Roman" w:hAnsi="Times New Roman"/>
                <w:iCs/>
                <w:color w:val="000000"/>
                <w:sz w:val="28"/>
                <w:szCs w:val="28"/>
                <w:lang w:eastAsia="ru-RU"/>
              </w:rPr>
              <w:t xml:space="preserve"> 0,0</w:t>
            </w:r>
            <w:r w:rsidRPr="00AD1F63">
              <w:rPr>
                <w:rFonts w:ascii="Times New Roman" w:eastAsia="Times New Roman" w:hAnsi="Times New Roman"/>
                <w:iCs/>
                <w:color w:val="000000"/>
                <w:sz w:val="28"/>
                <w:szCs w:val="28"/>
                <w:lang w:val="en-US" w:eastAsia="ru-RU"/>
              </w:rPr>
              <w:t>01</w:t>
            </w:r>
          </w:p>
        </w:tc>
      </w:tr>
      <w:tr w:rsidR="004A7C03" w:rsidRPr="00AD1F63" w:rsidTr="008B3560">
        <w:tc>
          <w:tcPr>
            <w:tcW w:w="1418" w:type="dxa"/>
          </w:tcPr>
          <w:p w:rsidR="004A7C03" w:rsidRPr="00AD1F63" w:rsidRDefault="004A7C03" w:rsidP="00C06799">
            <w:pPr>
              <w:spacing w:after="0" w:line="240" w:lineRule="auto"/>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ТМШП, см</w:t>
            </w:r>
          </w:p>
        </w:tc>
        <w:tc>
          <w:tcPr>
            <w:tcW w:w="2551"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1,28±0,02</w:t>
            </w:r>
          </w:p>
        </w:tc>
        <w:tc>
          <w:tcPr>
            <w:tcW w:w="2127"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1,26±0,02</w:t>
            </w:r>
          </w:p>
        </w:tc>
        <w:tc>
          <w:tcPr>
            <w:tcW w:w="1984"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1,10±0,02</w:t>
            </w:r>
          </w:p>
        </w:tc>
        <w:tc>
          <w:tcPr>
            <w:tcW w:w="1843" w:type="dxa"/>
          </w:tcPr>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val="en-US" w:eastAsia="ru-RU"/>
              </w:rPr>
              <w:t>&gt;</w:t>
            </w:r>
            <w:r w:rsidRPr="00AD1F63">
              <w:rPr>
                <w:rFonts w:ascii="Times New Roman" w:eastAsia="Times New Roman" w:hAnsi="Times New Roman"/>
                <w:iCs/>
                <w:color w:val="000000"/>
                <w:sz w:val="28"/>
                <w:szCs w:val="28"/>
                <w:lang w:eastAsia="ru-RU"/>
              </w:rPr>
              <w:t>0,05</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w:t>
            </w:r>
            <w:r w:rsidRPr="00AD1F63">
              <w:rPr>
                <w:rFonts w:ascii="Times New Roman" w:eastAsia="Times New Roman" w:hAnsi="Times New Roman"/>
                <w:iCs/>
                <w:color w:val="000000"/>
                <w:sz w:val="28"/>
                <w:szCs w:val="28"/>
                <w:lang w:eastAsia="ru-RU"/>
              </w:rPr>
              <w:t xml:space="preserve"> </w:t>
            </w:r>
            <w:r w:rsidRPr="00AD1F63">
              <w:rPr>
                <w:rFonts w:ascii="Times New Roman" w:eastAsia="Times New Roman" w:hAnsi="Times New Roman"/>
                <w:iCs/>
                <w:color w:val="000000"/>
                <w:sz w:val="28"/>
                <w:szCs w:val="28"/>
                <w:lang w:val="en-US" w:eastAsia="ru-RU"/>
              </w:rPr>
              <w:t>&lt;</w:t>
            </w:r>
            <w:r w:rsidRPr="00AD1F63">
              <w:rPr>
                <w:rFonts w:ascii="Times New Roman" w:eastAsia="Times New Roman" w:hAnsi="Times New Roman"/>
                <w:iCs/>
                <w:color w:val="000000"/>
                <w:sz w:val="28"/>
                <w:szCs w:val="28"/>
                <w:lang w:eastAsia="ru-RU"/>
              </w:rPr>
              <w:t>0,0</w:t>
            </w:r>
            <w:r w:rsidRPr="00AD1F63">
              <w:rPr>
                <w:rFonts w:ascii="Times New Roman" w:eastAsia="Times New Roman" w:hAnsi="Times New Roman"/>
                <w:iCs/>
                <w:color w:val="000000"/>
                <w:sz w:val="28"/>
                <w:szCs w:val="28"/>
                <w:lang w:val="en-US" w:eastAsia="ru-RU"/>
              </w:rPr>
              <w:t>01</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2-3</w:t>
            </w:r>
            <w:r w:rsidRPr="00AD1F63">
              <w:rPr>
                <w:rFonts w:ascii="Times New Roman" w:eastAsia="Times New Roman" w:hAnsi="Times New Roman"/>
                <w:iCs/>
                <w:color w:val="000000"/>
                <w:sz w:val="28"/>
                <w:szCs w:val="28"/>
                <w:lang w:eastAsia="ru-RU"/>
              </w:rPr>
              <w:t xml:space="preserve"> </w:t>
            </w:r>
            <w:r w:rsidRPr="00AD1F63">
              <w:rPr>
                <w:rFonts w:ascii="Times New Roman" w:eastAsia="Times New Roman" w:hAnsi="Times New Roman"/>
                <w:iCs/>
                <w:color w:val="000000"/>
                <w:sz w:val="28"/>
                <w:szCs w:val="28"/>
                <w:lang w:val="en-US" w:eastAsia="ru-RU"/>
              </w:rPr>
              <w:t>&lt;</w:t>
            </w:r>
            <w:r w:rsidRPr="00AD1F63">
              <w:rPr>
                <w:rFonts w:ascii="Times New Roman" w:eastAsia="Times New Roman" w:hAnsi="Times New Roman"/>
                <w:iCs/>
                <w:color w:val="000000"/>
                <w:sz w:val="28"/>
                <w:szCs w:val="28"/>
                <w:lang w:eastAsia="ru-RU"/>
              </w:rPr>
              <w:t xml:space="preserve"> 0,0</w:t>
            </w:r>
            <w:r w:rsidRPr="00AD1F63">
              <w:rPr>
                <w:rFonts w:ascii="Times New Roman" w:eastAsia="Times New Roman" w:hAnsi="Times New Roman"/>
                <w:iCs/>
                <w:color w:val="000000"/>
                <w:sz w:val="28"/>
                <w:szCs w:val="28"/>
                <w:lang w:val="en-US" w:eastAsia="ru-RU"/>
              </w:rPr>
              <w:t>01</w:t>
            </w:r>
          </w:p>
        </w:tc>
      </w:tr>
      <w:tr w:rsidR="004A7C03" w:rsidRPr="00AD1F63" w:rsidTr="008B3560">
        <w:tc>
          <w:tcPr>
            <w:tcW w:w="1418" w:type="dxa"/>
          </w:tcPr>
          <w:p w:rsidR="004A7C03" w:rsidRPr="00AD1F63" w:rsidRDefault="004A7C03" w:rsidP="00C06799">
            <w:pPr>
              <w:spacing w:after="0" w:line="240" w:lineRule="auto"/>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ТЗСЛШ, см</w:t>
            </w:r>
          </w:p>
        </w:tc>
        <w:tc>
          <w:tcPr>
            <w:tcW w:w="2551"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1,33±0,02</w:t>
            </w:r>
          </w:p>
        </w:tc>
        <w:tc>
          <w:tcPr>
            <w:tcW w:w="2127"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1,23±0,01</w:t>
            </w:r>
          </w:p>
        </w:tc>
        <w:tc>
          <w:tcPr>
            <w:tcW w:w="1984"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1,09±0,02</w:t>
            </w:r>
          </w:p>
        </w:tc>
        <w:tc>
          <w:tcPr>
            <w:tcW w:w="1843" w:type="dxa"/>
          </w:tcPr>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˃0,05</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1-3</w:t>
            </w:r>
            <w:r w:rsidRPr="00AD1F63">
              <w:rPr>
                <w:rFonts w:ascii="Times New Roman" w:eastAsia="Times New Roman" w:hAnsi="Times New Roman"/>
                <w:iCs/>
                <w:color w:val="000000"/>
                <w:sz w:val="28"/>
                <w:szCs w:val="28"/>
                <w:lang w:eastAsia="ru-RU"/>
              </w:rPr>
              <w:t>˂0,05</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2-3</w:t>
            </w:r>
            <w:r w:rsidRPr="00AD1F63">
              <w:rPr>
                <w:rFonts w:ascii="Times New Roman" w:eastAsia="Times New Roman" w:hAnsi="Times New Roman"/>
                <w:iCs/>
                <w:color w:val="000000"/>
                <w:sz w:val="28"/>
                <w:szCs w:val="28"/>
                <w:lang w:eastAsia="ru-RU"/>
              </w:rPr>
              <w:t>˂0,05</w:t>
            </w:r>
          </w:p>
        </w:tc>
      </w:tr>
      <w:tr w:rsidR="004A7C03" w:rsidRPr="00AD1F63" w:rsidTr="008B3560">
        <w:tc>
          <w:tcPr>
            <w:tcW w:w="1418" w:type="dxa"/>
          </w:tcPr>
          <w:p w:rsidR="004A7C03" w:rsidRPr="00AD1F63" w:rsidRDefault="004A7C03" w:rsidP="00C06799">
            <w:pPr>
              <w:spacing w:after="0" w:line="240" w:lineRule="auto"/>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Аорта, см</w:t>
            </w:r>
          </w:p>
        </w:tc>
        <w:tc>
          <w:tcPr>
            <w:tcW w:w="2551"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3,39±0,05</w:t>
            </w:r>
          </w:p>
        </w:tc>
        <w:tc>
          <w:tcPr>
            <w:tcW w:w="2127"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3,27±0,05</w:t>
            </w:r>
          </w:p>
        </w:tc>
        <w:tc>
          <w:tcPr>
            <w:tcW w:w="1984"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2,99±0,02</w:t>
            </w:r>
          </w:p>
        </w:tc>
        <w:tc>
          <w:tcPr>
            <w:tcW w:w="1843" w:type="dxa"/>
          </w:tcPr>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&gt;0,05</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1-3</w:t>
            </w:r>
            <w:r w:rsidRPr="00AD1F63">
              <w:rPr>
                <w:rFonts w:ascii="Times New Roman" w:eastAsia="Times New Roman" w:hAnsi="Times New Roman"/>
                <w:iCs/>
                <w:color w:val="000000"/>
                <w:sz w:val="28"/>
                <w:szCs w:val="28"/>
                <w:lang w:eastAsia="ru-RU"/>
              </w:rPr>
              <w:t>˂0,05</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2-3</w:t>
            </w:r>
            <w:r w:rsidRPr="00AD1F63">
              <w:rPr>
                <w:rFonts w:ascii="Times New Roman" w:eastAsia="Times New Roman" w:hAnsi="Times New Roman"/>
                <w:iCs/>
                <w:color w:val="000000"/>
                <w:sz w:val="28"/>
                <w:szCs w:val="28"/>
                <w:lang w:eastAsia="ru-RU"/>
              </w:rPr>
              <w:t>˂0,05</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p>
        </w:tc>
      </w:tr>
      <w:tr w:rsidR="004A7C03" w:rsidRPr="00AD1F63" w:rsidTr="008B3560">
        <w:tc>
          <w:tcPr>
            <w:tcW w:w="1418" w:type="dxa"/>
          </w:tcPr>
          <w:p w:rsidR="004A7C03" w:rsidRPr="00AD1F63" w:rsidRDefault="004A7C03" w:rsidP="00C06799">
            <w:pPr>
              <w:spacing w:after="0" w:line="240" w:lineRule="auto"/>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ЛП, см</w:t>
            </w:r>
          </w:p>
        </w:tc>
        <w:tc>
          <w:tcPr>
            <w:tcW w:w="2551"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3,83±0,1</w:t>
            </w:r>
          </w:p>
        </w:tc>
        <w:tc>
          <w:tcPr>
            <w:tcW w:w="2127"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3,84±0,1</w:t>
            </w:r>
          </w:p>
        </w:tc>
        <w:tc>
          <w:tcPr>
            <w:tcW w:w="1984"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3,48±0,03</w:t>
            </w:r>
          </w:p>
        </w:tc>
        <w:tc>
          <w:tcPr>
            <w:tcW w:w="1843" w:type="dxa"/>
          </w:tcPr>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˃0,05</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1-3</w:t>
            </w:r>
            <w:r w:rsidRPr="00AD1F63">
              <w:rPr>
                <w:rFonts w:ascii="Times New Roman" w:eastAsia="Times New Roman" w:hAnsi="Times New Roman"/>
                <w:iCs/>
                <w:color w:val="000000"/>
                <w:sz w:val="28"/>
                <w:szCs w:val="28"/>
                <w:lang w:eastAsia="ru-RU"/>
              </w:rPr>
              <w:t>˂0,05</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2-3</w:t>
            </w:r>
            <w:r w:rsidRPr="00AD1F63">
              <w:rPr>
                <w:rFonts w:ascii="Times New Roman" w:eastAsia="Times New Roman" w:hAnsi="Times New Roman"/>
                <w:iCs/>
                <w:color w:val="000000"/>
                <w:sz w:val="28"/>
                <w:szCs w:val="28"/>
                <w:lang w:eastAsia="ru-RU"/>
              </w:rPr>
              <w:t>˂0,05</w:t>
            </w:r>
          </w:p>
        </w:tc>
      </w:tr>
      <w:tr w:rsidR="004A7C03" w:rsidRPr="00AD1F63" w:rsidTr="008B3560">
        <w:tc>
          <w:tcPr>
            <w:tcW w:w="1418" w:type="dxa"/>
          </w:tcPr>
          <w:p w:rsidR="004A7C03" w:rsidRPr="00AD1F63" w:rsidRDefault="004A7C03" w:rsidP="00C06799">
            <w:pPr>
              <w:spacing w:after="0" w:line="240" w:lineRule="auto"/>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ПП, см</w:t>
            </w:r>
          </w:p>
        </w:tc>
        <w:tc>
          <w:tcPr>
            <w:tcW w:w="2551"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3,73±0,02</w:t>
            </w:r>
          </w:p>
        </w:tc>
        <w:tc>
          <w:tcPr>
            <w:tcW w:w="2127"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3,69±0,03</w:t>
            </w:r>
          </w:p>
        </w:tc>
        <w:tc>
          <w:tcPr>
            <w:tcW w:w="1984"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3,65±0,01</w:t>
            </w:r>
          </w:p>
        </w:tc>
        <w:tc>
          <w:tcPr>
            <w:tcW w:w="1843" w:type="dxa"/>
          </w:tcPr>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˂0,05</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1-3</w:t>
            </w:r>
            <w:r w:rsidRPr="00AD1F63">
              <w:rPr>
                <w:rFonts w:ascii="Times New Roman" w:eastAsia="Times New Roman" w:hAnsi="Times New Roman"/>
                <w:iCs/>
                <w:color w:val="000000"/>
                <w:sz w:val="28"/>
                <w:szCs w:val="28"/>
                <w:lang w:eastAsia="ru-RU"/>
              </w:rPr>
              <w:t>˂0,05</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2-3</w:t>
            </w:r>
            <w:r w:rsidRPr="00AD1F63">
              <w:rPr>
                <w:rFonts w:ascii="Times New Roman" w:eastAsia="Times New Roman" w:hAnsi="Times New Roman"/>
                <w:iCs/>
                <w:color w:val="000000"/>
                <w:sz w:val="28"/>
                <w:szCs w:val="28"/>
                <w:lang w:eastAsia="ru-RU"/>
              </w:rPr>
              <w:t>˃0,05</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p>
        </w:tc>
      </w:tr>
      <w:tr w:rsidR="004A7C03" w:rsidRPr="00AD1F63" w:rsidTr="008B3560">
        <w:tc>
          <w:tcPr>
            <w:tcW w:w="1418" w:type="dxa"/>
          </w:tcPr>
          <w:p w:rsidR="004A7C03" w:rsidRPr="00AD1F63" w:rsidRDefault="004A7C03" w:rsidP="00C06799">
            <w:pPr>
              <w:spacing w:after="0" w:line="240" w:lineRule="auto"/>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ФВ,%</w:t>
            </w:r>
          </w:p>
        </w:tc>
        <w:tc>
          <w:tcPr>
            <w:tcW w:w="2551"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42,88±1,15</w:t>
            </w:r>
          </w:p>
        </w:tc>
        <w:tc>
          <w:tcPr>
            <w:tcW w:w="2127"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49,93±1,44</w:t>
            </w:r>
          </w:p>
        </w:tc>
        <w:tc>
          <w:tcPr>
            <w:tcW w:w="1984"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65,60±0,32</w:t>
            </w:r>
          </w:p>
        </w:tc>
        <w:tc>
          <w:tcPr>
            <w:tcW w:w="1843" w:type="dxa"/>
          </w:tcPr>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˂0,05</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1-3</w:t>
            </w:r>
            <w:r w:rsidRPr="00AD1F63">
              <w:rPr>
                <w:rFonts w:ascii="Times New Roman" w:eastAsia="Times New Roman" w:hAnsi="Times New Roman"/>
                <w:iCs/>
                <w:color w:val="000000"/>
                <w:sz w:val="28"/>
                <w:szCs w:val="28"/>
                <w:lang w:eastAsia="ru-RU"/>
              </w:rPr>
              <w:t>˂0,01</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2-3</w:t>
            </w:r>
            <w:r w:rsidRPr="00AD1F63">
              <w:rPr>
                <w:rFonts w:ascii="Times New Roman" w:eastAsia="Times New Roman" w:hAnsi="Times New Roman"/>
                <w:iCs/>
                <w:color w:val="000000"/>
                <w:sz w:val="28"/>
                <w:szCs w:val="28"/>
                <w:lang w:eastAsia="ru-RU"/>
              </w:rPr>
              <w:t>˂0,01</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p>
        </w:tc>
      </w:tr>
      <w:tr w:rsidR="004A7C03" w:rsidRPr="00AD1F63" w:rsidTr="008B3560">
        <w:tc>
          <w:tcPr>
            <w:tcW w:w="1418" w:type="dxa"/>
          </w:tcPr>
          <w:p w:rsidR="004A7C03" w:rsidRPr="00AD1F63" w:rsidRDefault="004A7C03" w:rsidP="00C06799">
            <w:pPr>
              <w:spacing w:after="0" w:line="240" w:lineRule="auto"/>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Ударний об’єм, мл</w:t>
            </w:r>
          </w:p>
        </w:tc>
        <w:tc>
          <w:tcPr>
            <w:tcW w:w="2551"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42,02±1,87</w:t>
            </w:r>
          </w:p>
        </w:tc>
        <w:tc>
          <w:tcPr>
            <w:tcW w:w="2127" w:type="dxa"/>
          </w:tcPr>
          <w:p w:rsidR="004A7C03" w:rsidRPr="00AD1F63" w:rsidRDefault="004A7C03" w:rsidP="009A0B27">
            <w:pPr>
              <w:spacing w:after="0" w:line="240" w:lineRule="auto"/>
              <w:ind w:left="284"/>
              <w:jc w:val="center"/>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48,12±3,01</w:t>
            </w:r>
          </w:p>
        </w:tc>
        <w:tc>
          <w:tcPr>
            <w:tcW w:w="1984" w:type="dxa"/>
          </w:tcPr>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94,9±4,08</w:t>
            </w:r>
          </w:p>
        </w:tc>
        <w:tc>
          <w:tcPr>
            <w:tcW w:w="1843" w:type="dxa"/>
          </w:tcPr>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˂0,05</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1-3</w:t>
            </w:r>
            <w:r w:rsidRPr="00AD1F63">
              <w:rPr>
                <w:rFonts w:ascii="Times New Roman" w:eastAsia="Times New Roman" w:hAnsi="Times New Roman"/>
                <w:iCs/>
                <w:color w:val="000000"/>
                <w:sz w:val="28"/>
                <w:szCs w:val="28"/>
                <w:lang w:eastAsia="ru-RU"/>
              </w:rPr>
              <w:t>˂0,01</w:t>
            </w:r>
          </w:p>
          <w:p w:rsidR="004A7C03" w:rsidRPr="00AD1F63" w:rsidRDefault="004A7C03" w:rsidP="009A0B27">
            <w:pPr>
              <w:spacing w:after="0" w:line="240" w:lineRule="auto"/>
              <w:ind w:left="284"/>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Р </w:t>
            </w:r>
            <w:r w:rsidRPr="00AD1F63">
              <w:rPr>
                <w:rFonts w:ascii="Times New Roman" w:eastAsia="Times New Roman" w:hAnsi="Times New Roman"/>
                <w:iCs/>
                <w:color w:val="000000"/>
                <w:sz w:val="28"/>
                <w:szCs w:val="28"/>
                <w:vertAlign w:val="subscript"/>
                <w:lang w:eastAsia="ru-RU"/>
              </w:rPr>
              <w:t>2-3</w:t>
            </w:r>
            <w:r w:rsidRPr="00AD1F63">
              <w:rPr>
                <w:rFonts w:ascii="Times New Roman" w:eastAsia="Times New Roman" w:hAnsi="Times New Roman"/>
                <w:iCs/>
                <w:color w:val="000000"/>
                <w:sz w:val="28"/>
                <w:szCs w:val="28"/>
                <w:lang w:eastAsia="ru-RU"/>
              </w:rPr>
              <w:t>˂0,01</w:t>
            </w:r>
          </w:p>
        </w:tc>
      </w:tr>
    </w:tbl>
    <w:p w:rsidR="004A7C03" w:rsidRPr="00AD1F63" w:rsidRDefault="004A7C03" w:rsidP="009A0B27">
      <w:pPr>
        <w:tabs>
          <w:tab w:val="left" w:pos="-664"/>
        </w:tabs>
        <w:spacing w:after="0" w:line="240" w:lineRule="auto"/>
        <w:ind w:left="284" w:firstLine="709"/>
        <w:jc w:val="both"/>
        <w:rPr>
          <w:rFonts w:ascii="Times New Roman" w:hAnsi="Times New Roman"/>
          <w:sz w:val="28"/>
          <w:szCs w:val="28"/>
        </w:rPr>
      </w:pPr>
      <w:r w:rsidRPr="00AD1F63">
        <w:rPr>
          <w:rFonts w:ascii="Times New Roman" w:hAnsi="Times New Roman"/>
          <w:sz w:val="28"/>
          <w:szCs w:val="28"/>
        </w:rPr>
        <w:t>Примітка: р</w:t>
      </w:r>
      <w:r w:rsidRPr="00AD1F63">
        <w:rPr>
          <w:rFonts w:ascii="Times New Roman" w:hAnsi="Times New Roman"/>
          <w:sz w:val="28"/>
          <w:szCs w:val="28"/>
          <w:vertAlign w:val="subscript"/>
        </w:rPr>
        <w:t>1-2</w:t>
      </w:r>
      <w:r w:rsidRPr="00AD1F63">
        <w:rPr>
          <w:rFonts w:ascii="Times New Roman" w:hAnsi="Times New Roman"/>
          <w:sz w:val="28"/>
          <w:szCs w:val="28"/>
        </w:rPr>
        <w:t>‒ достовірність відмінностей між показниками 1-ої та контрольної групи; р</w:t>
      </w:r>
      <w:r w:rsidRPr="00AD1F63">
        <w:rPr>
          <w:rFonts w:ascii="Times New Roman" w:hAnsi="Times New Roman"/>
          <w:sz w:val="28"/>
          <w:szCs w:val="28"/>
          <w:vertAlign w:val="subscript"/>
        </w:rPr>
        <w:t xml:space="preserve">2-3 </w:t>
      </w:r>
      <w:r w:rsidRPr="00AD1F63">
        <w:rPr>
          <w:rFonts w:ascii="Times New Roman" w:hAnsi="Times New Roman"/>
          <w:sz w:val="28"/>
          <w:szCs w:val="28"/>
        </w:rPr>
        <w:t>‒ достовірність відмінностей між показниками 2-ої та контрольної групи; р</w:t>
      </w:r>
      <w:r w:rsidRPr="00AD1F63">
        <w:rPr>
          <w:rFonts w:ascii="Times New Roman" w:hAnsi="Times New Roman"/>
          <w:sz w:val="28"/>
          <w:szCs w:val="28"/>
          <w:vertAlign w:val="subscript"/>
        </w:rPr>
        <w:t xml:space="preserve">1-3 </w:t>
      </w:r>
      <w:r w:rsidRPr="00AD1F63">
        <w:rPr>
          <w:rFonts w:ascii="Times New Roman" w:hAnsi="Times New Roman"/>
          <w:sz w:val="28"/>
          <w:szCs w:val="28"/>
        </w:rPr>
        <w:t xml:space="preserve">‒ достовірність відмінностей між показниками 1-ої та 2-ої групи. </w:t>
      </w:r>
    </w:p>
    <w:p w:rsidR="004A7C03" w:rsidRPr="00AD1F63" w:rsidRDefault="004A7C03" w:rsidP="009A0B27">
      <w:pPr>
        <w:spacing w:after="0" w:line="240" w:lineRule="auto"/>
        <w:ind w:left="284" w:firstLine="709"/>
        <w:jc w:val="both"/>
        <w:rPr>
          <w:rFonts w:ascii="Times New Roman" w:hAnsi="Times New Roman"/>
          <w:sz w:val="28"/>
          <w:szCs w:val="28"/>
        </w:rPr>
      </w:pPr>
    </w:p>
    <w:p w:rsidR="004A7C03" w:rsidRPr="00AD1F63" w:rsidRDefault="004A7C03" w:rsidP="008B3560">
      <w:pPr>
        <w:spacing w:after="0" w:line="360" w:lineRule="auto"/>
        <w:ind w:firstLine="851"/>
        <w:jc w:val="both"/>
        <w:rPr>
          <w:rFonts w:ascii="Times New Roman" w:hAnsi="Times New Roman"/>
          <w:iCs/>
          <w:color w:val="000000"/>
          <w:sz w:val="28"/>
          <w:szCs w:val="28"/>
        </w:rPr>
      </w:pPr>
      <w:r w:rsidRPr="00AD1F63">
        <w:rPr>
          <w:rFonts w:ascii="Times New Roman" w:hAnsi="Times New Roman"/>
          <w:iCs/>
          <w:color w:val="000000"/>
          <w:sz w:val="28"/>
          <w:szCs w:val="28"/>
        </w:rPr>
        <w:t>Встановлено значне зниження фракції викиду лівого шлуночка та ударного об’єму у хворих на гострий інфаркт міокарда з супутнім ЦД 2 типу, ніж у хворих на ГІМ без діабету та пацієнтами контрольної групи (</w:t>
      </w:r>
      <w:r w:rsidRPr="00AD1F63">
        <w:rPr>
          <w:rFonts w:ascii="Times New Roman" w:eastAsia="Times New Roman" w:hAnsi="Times New Roman"/>
          <w:iCs/>
          <w:color w:val="000000"/>
          <w:sz w:val="28"/>
          <w:szCs w:val="28"/>
          <w:lang w:eastAsia="ru-RU"/>
        </w:rPr>
        <w:t>42,88±1,15</w:t>
      </w:r>
      <w:r w:rsidRPr="00AD1F63">
        <w:rPr>
          <w:rFonts w:ascii="Times New Roman" w:hAnsi="Times New Roman"/>
          <w:iCs/>
          <w:color w:val="000000"/>
          <w:sz w:val="28"/>
          <w:szCs w:val="28"/>
        </w:rPr>
        <w:t xml:space="preserve">%; </w:t>
      </w:r>
      <w:r w:rsidRPr="00AD1F63">
        <w:rPr>
          <w:rFonts w:ascii="Times New Roman" w:eastAsia="Times New Roman" w:hAnsi="Times New Roman"/>
          <w:iCs/>
          <w:color w:val="000000"/>
          <w:sz w:val="28"/>
          <w:szCs w:val="28"/>
          <w:lang w:eastAsia="ru-RU"/>
        </w:rPr>
        <w:t>49,93±1,44</w:t>
      </w:r>
      <w:r w:rsidRPr="00AD1F63">
        <w:rPr>
          <w:rFonts w:ascii="Times New Roman" w:hAnsi="Times New Roman"/>
          <w:iCs/>
          <w:color w:val="000000"/>
          <w:sz w:val="28"/>
          <w:szCs w:val="28"/>
        </w:rPr>
        <w:t xml:space="preserve">% та </w:t>
      </w:r>
      <w:r w:rsidRPr="00AD1F63">
        <w:rPr>
          <w:rFonts w:ascii="Times New Roman" w:eastAsia="Times New Roman" w:hAnsi="Times New Roman"/>
          <w:iCs/>
          <w:color w:val="000000"/>
          <w:sz w:val="28"/>
          <w:szCs w:val="28"/>
          <w:lang w:eastAsia="ru-RU"/>
        </w:rPr>
        <w:t>65,60</w:t>
      </w:r>
      <w:r w:rsidRPr="00AD1F63">
        <w:rPr>
          <w:rFonts w:ascii="Times New Roman" w:hAnsi="Times New Roman"/>
          <w:iCs/>
          <w:color w:val="000000"/>
          <w:sz w:val="28"/>
          <w:szCs w:val="28"/>
        </w:rPr>
        <w:t xml:space="preserve">% відповідно; </w:t>
      </w:r>
      <w:r w:rsidRPr="00AD1F63">
        <w:rPr>
          <w:rFonts w:ascii="Times New Roman" w:eastAsia="Times New Roman" w:hAnsi="Times New Roman"/>
          <w:iCs/>
          <w:color w:val="000000"/>
          <w:sz w:val="28"/>
          <w:szCs w:val="28"/>
          <w:lang w:eastAsia="ru-RU"/>
        </w:rPr>
        <w:t>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 xml:space="preserve">&lt;0,05, </w:t>
      </w: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1-3,2-3</w:t>
      </w:r>
      <w:r w:rsidRPr="00AD1F63">
        <w:rPr>
          <w:rFonts w:ascii="Times New Roman" w:eastAsia="Times New Roman" w:hAnsi="Times New Roman"/>
          <w:iCs/>
          <w:color w:val="000000"/>
          <w:sz w:val="28"/>
          <w:szCs w:val="28"/>
          <w:lang w:eastAsia="ru-RU"/>
        </w:rPr>
        <w:t>&lt;0,001</w:t>
      </w:r>
      <w:r w:rsidRPr="00AD1F63">
        <w:rPr>
          <w:rFonts w:ascii="Times New Roman" w:hAnsi="Times New Roman"/>
          <w:iCs/>
          <w:color w:val="000000"/>
          <w:sz w:val="28"/>
          <w:szCs w:val="28"/>
        </w:rPr>
        <w:t>) та (</w:t>
      </w:r>
      <w:r w:rsidRPr="00AD1F63">
        <w:rPr>
          <w:rFonts w:ascii="Times New Roman" w:eastAsia="Times New Roman" w:hAnsi="Times New Roman"/>
          <w:iCs/>
          <w:color w:val="000000"/>
          <w:sz w:val="28"/>
          <w:szCs w:val="28"/>
          <w:lang w:eastAsia="ru-RU"/>
        </w:rPr>
        <w:t>42,02±1,87</w:t>
      </w:r>
      <w:r w:rsidRPr="00AD1F63">
        <w:rPr>
          <w:rFonts w:ascii="Times New Roman" w:hAnsi="Times New Roman"/>
          <w:iCs/>
          <w:color w:val="000000"/>
          <w:sz w:val="28"/>
          <w:szCs w:val="28"/>
        </w:rPr>
        <w:t xml:space="preserve">мл; </w:t>
      </w:r>
      <w:r w:rsidRPr="00AD1F63">
        <w:rPr>
          <w:rFonts w:ascii="Times New Roman" w:eastAsia="Times New Roman" w:hAnsi="Times New Roman"/>
          <w:iCs/>
          <w:color w:val="000000"/>
          <w:sz w:val="28"/>
          <w:szCs w:val="28"/>
          <w:lang w:eastAsia="ru-RU"/>
        </w:rPr>
        <w:t>48,12±3,01</w:t>
      </w:r>
      <w:r w:rsidRPr="00AD1F63">
        <w:rPr>
          <w:rFonts w:ascii="Times New Roman" w:hAnsi="Times New Roman"/>
          <w:iCs/>
          <w:color w:val="000000"/>
          <w:sz w:val="28"/>
          <w:szCs w:val="28"/>
        </w:rPr>
        <w:t xml:space="preserve"> мл та </w:t>
      </w:r>
      <w:r w:rsidRPr="00AD1F63">
        <w:rPr>
          <w:rFonts w:ascii="Times New Roman" w:eastAsia="Times New Roman" w:hAnsi="Times New Roman"/>
          <w:iCs/>
          <w:color w:val="000000"/>
          <w:sz w:val="28"/>
          <w:szCs w:val="28"/>
          <w:lang w:eastAsia="ru-RU"/>
        </w:rPr>
        <w:t xml:space="preserve">94,9±4,08 </w:t>
      </w:r>
      <w:r w:rsidRPr="00AD1F63">
        <w:rPr>
          <w:rFonts w:ascii="Times New Roman" w:hAnsi="Times New Roman"/>
          <w:iCs/>
          <w:color w:val="000000"/>
          <w:sz w:val="28"/>
          <w:szCs w:val="28"/>
        </w:rPr>
        <w:t xml:space="preserve">мл відповідно; </w:t>
      </w:r>
      <w:r w:rsidRPr="00AD1F63">
        <w:rPr>
          <w:rFonts w:ascii="Times New Roman" w:eastAsia="Times New Roman" w:hAnsi="Times New Roman"/>
          <w:iCs/>
          <w:color w:val="000000"/>
          <w:sz w:val="28"/>
          <w:szCs w:val="28"/>
          <w:lang w:eastAsia="ru-RU"/>
        </w:rPr>
        <w:t>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 xml:space="preserve">&lt;0,05, </w:t>
      </w: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1-3,2-3</w:t>
      </w:r>
      <w:r w:rsidRPr="00AD1F63">
        <w:rPr>
          <w:rFonts w:ascii="Times New Roman" w:eastAsia="Times New Roman" w:hAnsi="Times New Roman"/>
          <w:iCs/>
          <w:color w:val="000000"/>
          <w:sz w:val="28"/>
          <w:szCs w:val="28"/>
          <w:lang w:eastAsia="ru-RU"/>
        </w:rPr>
        <w:t>&lt;0,001</w:t>
      </w:r>
      <w:r w:rsidRPr="00AD1F63">
        <w:rPr>
          <w:rFonts w:ascii="Times New Roman" w:hAnsi="Times New Roman"/>
          <w:iCs/>
          <w:color w:val="000000"/>
          <w:sz w:val="28"/>
          <w:szCs w:val="28"/>
        </w:rPr>
        <w:t xml:space="preserve">) через виключення ділянки некрозу з процесу скорочення та особливостями метаболізму кардіоміоцитів на тлі інсулінорезистентності. </w:t>
      </w:r>
    </w:p>
    <w:p w:rsidR="004A7C03" w:rsidRPr="00AD1F63" w:rsidRDefault="004A7C03" w:rsidP="008B3560">
      <w:pPr>
        <w:spacing w:after="0" w:line="360" w:lineRule="auto"/>
        <w:ind w:firstLine="851"/>
        <w:jc w:val="both"/>
        <w:rPr>
          <w:rFonts w:ascii="Times New Roman" w:hAnsi="Times New Roman"/>
          <w:iCs/>
          <w:color w:val="000000"/>
          <w:sz w:val="28"/>
          <w:szCs w:val="28"/>
        </w:rPr>
      </w:pPr>
      <w:r w:rsidRPr="00AD1F63">
        <w:rPr>
          <w:rFonts w:ascii="Times New Roman" w:hAnsi="Times New Roman"/>
          <w:iCs/>
          <w:color w:val="000000"/>
          <w:sz w:val="28"/>
          <w:szCs w:val="28"/>
        </w:rPr>
        <w:t xml:space="preserve">Таким чином, порушення вуглеводного обміну при цукровому діабеті 2 типу </w:t>
      </w:r>
      <w:r w:rsidR="006F0E4B" w:rsidRPr="00AD1F63">
        <w:rPr>
          <w:rFonts w:ascii="Times New Roman" w:hAnsi="Times New Roman"/>
          <w:iCs/>
          <w:color w:val="000000"/>
          <w:sz w:val="28"/>
          <w:szCs w:val="28"/>
        </w:rPr>
        <w:t xml:space="preserve">у хворих на ГІМ </w:t>
      </w:r>
      <w:r w:rsidRPr="00AD1F63">
        <w:rPr>
          <w:rFonts w:ascii="Times New Roman" w:hAnsi="Times New Roman"/>
          <w:iCs/>
          <w:color w:val="000000"/>
          <w:sz w:val="28"/>
          <w:szCs w:val="28"/>
        </w:rPr>
        <w:t>призводить до негативних змін геометрії, маси, систолічної та діастолічної функції лівого шлуночка, що не</w:t>
      </w:r>
      <w:r w:rsidR="006F0E4B" w:rsidRPr="00AD1F63">
        <w:rPr>
          <w:rFonts w:ascii="Times New Roman" w:hAnsi="Times New Roman"/>
          <w:iCs/>
          <w:color w:val="000000"/>
          <w:sz w:val="28"/>
          <w:szCs w:val="28"/>
        </w:rPr>
        <w:t xml:space="preserve">обхідно </w:t>
      </w:r>
      <w:r w:rsidRPr="00AD1F63">
        <w:rPr>
          <w:rFonts w:ascii="Times New Roman" w:hAnsi="Times New Roman"/>
          <w:iCs/>
          <w:color w:val="000000"/>
          <w:sz w:val="28"/>
          <w:szCs w:val="28"/>
        </w:rPr>
        <w:t>оцін</w:t>
      </w:r>
      <w:r w:rsidR="006F0E4B" w:rsidRPr="00AD1F63">
        <w:rPr>
          <w:rFonts w:ascii="Times New Roman" w:hAnsi="Times New Roman"/>
          <w:iCs/>
          <w:color w:val="000000"/>
          <w:sz w:val="28"/>
          <w:szCs w:val="28"/>
        </w:rPr>
        <w:t>ювити як структурно-</w:t>
      </w:r>
      <w:r w:rsidR="00737886" w:rsidRPr="00AD1F63">
        <w:rPr>
          <w:rFonts w:ascii="Times New Roman" w:hAnsi="Times New Roman"/>
          <w:iCs/>
          <w:color w:val="000000"/>
          <w:sz w:val="28"/>
          <w:szCs w:val="28"/>
        </w:rPr>
        <w:t>г</w:t>
      </w:r>
      <w:r w:rsidR="006F0E4B" w:rsidRPr="00AD1F63">
        <w:rPr>
          <w:rFonts w:ascii="Times New Roman" w:hAnsi="Times New Roman"/>
          <w:iCs/>
          <w:color w:val="000000"/>
          <w:sz w:val="28"/>
          <w:szCs w:val="28"/>
        </w:rPr>
        <w:t xml:space="preserve">емодинамічні предиктори </w:t>
      </w:r>
      <w:r w:rsidRPr="00AD1F63">
        <w:rPr>
          <w:rFonts w:ascii="Times New Roman" w:hAnsi="Times New Roman"/>
          <w:iCs/>
          <w:color w:val="000000"/>
          <w:sz w:val="28"/>
          <w:szCs w:val="28"/>
        </w:rPr>
        <w:t>розвитку можливих серцево-судинних ускладнень та серцевої недостатності.</w:t>
      </w:r>
    </w:p>
    <w:p w:rsidR="008B3560" w:rsidRDefault="008B3560">
      <w:pPr>
        <w:rPr>
          <w:rFonts w:ascii="Times New Roman" w:hAnsi="Times New Roman"/>
          <w:sz w:val="28"/>
          <w:szCs w:val="28"/>
        </w:rPr>
      </w:pPr>
      <w:r>
        <w:rPr>
          <w:rFonts w:ascii="Times New Roman" w:hAnsi="Times New Roman"/>
          <w:sz w:val="28"/>
          <w:szCs w:val="28"/>
        </w:rPr>
        <w:br w:type="page"/>
      </w:r>
    </w:p>
    <w:p w:rsidR="002C2A05" w:rsidRPr="008729BF" w:rsidRDefault="002C2A05" w:rsidP="009A0B27">
      <w:pPr>
        <w:spacing w:after="0" w:line="360" w:lineRule="auto"/>
        <w:ind w:left="284"/>
        <w:jc w:val="center"/>
        <w:rPr>
          <w:rFonts w:ascii="Times New Roman" w:hAnsi="Times New Roman"/>
          <w:sz w:val="28"/>
          <w:szCs w:val="28"/>
        </w:rPr>
      </w:pPr>
      <w:r w:rsidRPr="008729BF">
        <w:rPr>
          <w:rFonts w:ascii="Times New Roman" w:hAnsi="Times New Roman"/>
          <w:sz w:val="28"/>
          <w:szCs w:val="28"/>
        </w:rPr>
        <w:t>РОЗДІЛ 4</w:t>
      </w:r>
    </w:p>
    <w:p w:rsidR="002C2A05" w:rsidRPr="008729BF" w:rsidRDefault="002C2A05" w:rsidP="008B3560">
      <w:pPr>
        <w:spacing w:after="0" w:line="360" w:lineRule="auto"/>
        <w:ind w:firstLine="851"/>
        <w:jc w:val="center"/>
        <w:rPr>
          <w:rFonts w:ascii="Times New Roman" w:hAnsi="Times New Roman"/>
          <w:sz w:val="28"/>
          <w:szCs w:val="28"/>
        </w:rPr>
      </w:pPr>
      <w:r w:rsidRPr="008729BF">
        <w:rPr>
          <w:rFonts w:ascii="Times New Roman" w:hAnsi="Times New Roman"/>
          <w:sz w:val="28"/>
          <w:szCs w:val="28"/>
        </w:rPr>
        <w:t>ВПЛИВ СТЕНТУВАННЯ КОРОНАРНИХ АРТЕРІЙ НА РІВН</w:t>
      </w:r>
      <w:r w:rsidR="003D2A56" w:rsidRPr="00AD1F63">
        <w:rPr>
          <w:rFonts w:ascii="Times New Roman" w:hAnsi="Times New Roman"/>
          <w:sz w:val="28"/>
          <w:szCs w:val="28"/>
        </w:rPr>
        <w:t>І</w:t>
      </w:r>
      <w:r w:rsidRPr="008729BF">
        <w:rPr>
          <w:rFonts w:ascii="Times New Roman" w:hAnsi="Times New Roman"/>
          <w:sz w:val="28"/>
          <w:szCs w:val="28"/>
        </w:rPr>
        <w:t xml:space="preserve"> МАРКЕРІВ </w:t>
      </w:r>
      <w:r w:rsidR="003D2A56" w:rsidRPr="008729BF">
        <w:rPr>
          <w:rFonts w:ascii="Times New Roman" w:hAnsi="Times New Roman"/>
          <w:sz w:val="28"/>
          <w:szCs w:val="28"/>
        </w:rPr>
        <w:t>Е</w:t>
      </w:r>
      <w:r w:rsidRPr="008729BF">
        <w:rPr>
          <w:rFonts w:ascii="Times New Roman" w:hAnsi="Times New Roman"/>
          <w:sz w:val="28"/>
          <w:szCs w:val="28"/>
        </w:rPr>
        <w:t>НДОТЕЛІАЛЬНОЇ ДИСФУНКЦІЇ</w:t>
      </w:r>
      <w:r w:rsidR="00130655" w:rsidRPr="008729BF">
        <w:rPr>
          <w:rFonts w:ascii="Times New Roman" w:hAnsi="Times New Roman"/>
          <w:sz w:val="28"/>
          <w:szCs w:val="28"/>
        </w:rPr>
        <w:t>, АТЕРОТРОМБОЗУ, ПОКАЗНИКІВ ВУГЛЕВОДНОГО ТА ЛІПІДНОГО ОБМІНІВ</w:t>
      </w:r>
      <w:r w:rsidR="00C5361E" w:rsidRPr="008729BF">
        <w:rPr>
          <w:rFonts w:ascii="Times New Roman" w:hAnsi="Times New Roman"/>
          <w:sz w:val="28"/>
          <w:szCs w:val="28"/>
        </w:rPr>
        <w:t>, ПОКАЗНИКИ КАРДІОГЕМОДИНАМІКИ</w:t>
      </w:r>
      <w:r w:rsidRPr="008729BF">
        <w:rPr>
          <w:rFonts w:ascii="Times New Roman" w:hAnsi="Times New Roman"/>
          <w:sz w:val="28"/>
          <w:szCs w:val="28"/>
        </w:rPr>
        <w:t xml:space="preserve"> У ХВОРИХ НА ГОСТРИЙ ІНФАРКТ МІОКАРДА ІЗ СУПУТНІМ ЦУКРОВИМ ДІАБЕТОМ </w:t>
      </w:r>
      <w:r w:rsidR="005A478E" w:rsidRPr="008729BF">
        <w:rPr>
          <w:rFonts w:ascii="Times New Roman" w:hAnsi="Times New Roman"/>
          <w:sz w:val="28"/>
          <w:szCs w:val="28"/>
        </w:rPr>
        <w:t xml:space="preserve">2 </w:t>
      </w:r>
      <w:r w:rsidR="00125C9A" w:rsidRPr="008729BF">
        <w:rPr>
          <w:rFonts w:ascii="Times New Roman" w:hAnsi="Times New Roman"/>
          <w:sz w:val="28"/>
          <w:szCs w:val="28"/>
        </w:rPr>
        <w:t>ТИПУ</w:t>
      </w:r>
    </w:p>
    <w:p w:rsidR="002C2A05" w:rsidRPr="008729BF" w:rsidRDefault="002C2A05" w:rsidP="008B3560">
      <w:pPr>
        <w:spacing w:after="0" w:line="360" w:lineRule="auto"/>
        <w:ind w:firstLine="851"/>
        <w:jc w:val="both"/>
        <w:rPr>
          <w:rFonts w:ascii="Times New Roman" w:hAnsi="Times New Roman"/>
          <w:sz w:val="28"/>
          <w:szCs w:val="28"/>
        </w:rPr>
      </w:pPr>
    </w:p>
    <w:p w:rsidR="002C2A05" w:rsidRPr="008729BF" w:rsidRDefault="002C2A05" w:rsidP="008B3560">
      <w:pPr>
        <w:spacing w:after="0" w:line="360" w:lineRule="auto"/>
        <w:ind w:firstLine="851"/>
        <w:jc w:val="both"/>
        <w:rPr>
          <w:rFonts w:ascii="Times New Roman" w:hAnsi="Times New Roman"/>
          <w:sz w:val="28"/>
          <w:szCs w:val="28"/>
        </w:rPr>
      </w:pPr>
      <w:r w:rsidRPr="008729BF">
        <w:rPr>
          <w:rFonts w:ascii="Times New Roman" w:hAnsi="Times New Roman"/>
          <w:sz w:val="28"/>
          <w:szCs w:val="28"/>
        </w:rPr>
        <w:t xml:space="preserve">4.1 Клінічна характеристика хворих на гострий інфаркт міокарда з елевацією сегмента </w:t>
      </w:r>
      <w:r w:rsidRPr="00AD1F63">
        <w:rPr>
          <w:rFonts w:ascii="Times New Roman" w:hAnsi="Times New Roman"/>
          <w:sz w:val="28"/>
          <w:szCs w:val="28"/>
          <w:lang w:val="ru-RU"/>
        </w:rPr>
        <w:t>ST</w:t>
      </w:r>
      <w:r w:rsidRPr="008729BF">
        <w:rPr>
          <w:rFonts w:ascii="Times New Roman" w:hAnsi="Times New Roman"/>
          <w:sz w:val="28"/>
          <w:szCs w:val="28"/>
        </w:rPr>
        <w:t xml:space="preserve"> та супутнім цукровим діабетом </w:t>
      </w:r>
      <w:r w:rsidR="005A478E" w:rsidRPr="008729BF">
        <w:rPr>
          <w:rFonts w:ascii="Times New Roman" w:hAnsi="Times New Roman"/>
          <w:sz w:val="28"/>
          <w:szCs w:val="28"/>
        </w:rPr>
        <w:t>2 типу</w:t>
      </w:r>
      <w:r w:rsidRPr="008729BF">
        <w:rPr>
          <w:rFonts w:ascii="Times New Roman" w:hAnsi="Times New Roman"/>
          <w:sz w:val="28"/>
          <w:szCs w:val="28"/>
        </w:rPr>
        <w:t xml:space="preserve"> в залежності від проведеної терапії.</w:t>
      </w:r>
    </w:p>
    <w:p w:rsidR="002C2A05" w:rsidRPr="00AD1F63" w:rsidRDefault="002C2A05" w:rsidP="008B3560">
      <w:pPr>
        <w:spacing w:after="0" w:line="360" w:lineRule="auto"/>
        <w:ind w:firstLine="851"/>
        <w:jc w:val="both"/>
        <w:rPr>
          <w:rFonts w:ascii="Times New Roman" w:hAnsi="Times New Roman"/>
          <w:sz w:val="28"/>
          <w:szCs w:val="28"/>
          <w:lang w:val="ru-RU"/>
        </w:rPr>
      </w:pPr>
      <w:r w:rsidRPr="008729BF">
        <w:rPr>
          <w:rFonts w:ascii="Times New Roman" w:hAnsi="Times New Roman"/>
          <w:sz w:val="28"/>
          <w:szCs w:val="28"/>
        </w:rPr>
        <w:t xml:space="preserve">Згідно з результатами нашого дослідження усі хворі на ГІМ, як з цукровим діабетом 2 типу, так і без такого, були розподілені на підгрупи, в залежності від наявності або відсутності гемодинамічно значущих стенозів коронарних артерій. </w:t>
      </w:r>
      <w:r w:rsidRPr="00AD1F63">
        <w:rPr>
          <w:rFonts w:ascii="Times New Roman" w:hAnsi="Times New Roman"/>
          <w:sz w:val="28"/>
          <w:szCs w:val="28"/>
          <w:lang w:val="ru-RU"/>
        </w:rPr>
        <w:t>При оцінці гемодинамічної значущості ураження коронарного русла ми орієнтувалися на анат</w:t>
      </w:r>
      <w:r w:rsidR="00512E01" w:rsidRPr="00AD1F63">
        <w:rPr>
          <w:rFonts w:ascii="Times New Roman" w:hAnsi="Times New Roman"/>
          <w:sz w:val="28"/>
          <w:szCs w:val="28"/>
          <w:lang w:val="ru-RU"/>
        </w:rPr>
        <w:t>омічну класифікацію ураження КА.</w:t>
      </w:r>
      <w:r w:rsidRPr="00AD1F63">
        <w:rPr>
          <w:rFonts w:ascii="Times New Roman" w:hAnsi="Times New Roman"/>
          <w:sz w:val="28"/>
          <w:szCs w:val="28"/>
          <w:lang w:val="ru-RU"/>
        </w:rPr>
        <w:t xml:space="preserve"> </w:t>
      </w:r>
      <w:r w:rsidR="00512E01" w:rsidRPr="00AD1F63">
        <w:rPr>
          <w:rFonts w:ascii="Times New Roman" w:hAnsi="Times New Roman"/>
          <w:sz w:val="28"/>
          <w:szCs w:val="28"/>
          <w:lang w:val="ru-RU"/>
        </w:rPr>
        <w:t>З</w:t>
      </w:r>
      <w:r w:rsidRPr="00AD1F63">
        <w:rPr>
          <w:rFonts w:ascii="Times New Roman" w:hAnsi="Times New Roman"/>
          <w:sz w:val="28"/>
          <w:szCs w:val="28"/>
          <w:lang w:val="ru-RU"/>
        </w:rPr>
        <w:t xml:space="preserve">гідно з </w:t>
      </w:r>
      <w:r w:rsidR="00512E01" w:rsidRPr="00AD1F63">
        <w:rPr>
          <w:rFonts w:ascii="Times New Roman" w:hAnsi="Times New Roman"/>
          <w:sz w:val="28"/>
          <w:szCs w:val="28"/>
          <w:lang w:val="ru-RU"/>
        </w:rPr>
        <w:t xml:space="preserve">цією класифікацією </w:t>
      </w:r>
      <w:r w:rsidRPr="00AD1F63">
        <w:rPr>
          <w:rFonts w:ascii="Times New Roman" w:hAnsi="Times New Roman"/>
          <w:sz w:val="28"/>
          <w:szCs w:val="28"/>
          <w:lang w:val="ru-RU"/>
        </w:rPr>
        <w:t>гемодинамічно значущими прийнято вважати стенози КА понад 70%, а гемодинамічно незначними - менше 70% [</w:t>
      </w:r>
      <w:r w:rsidR="001E6A66">
        <w:rPr>
          <w:rFonts w:ascii="Times New Roman" w:hAnsi="Times New Roman"/>
          <w:sz w:val="28"/>
          <w:szCs w:val="28"/>
          <w:lang w:val="ru-RU"/>
        </w:rPr>
        <w:t>19</w:t>
      </w:r>
      <w:r w:rsidR="00E10119" w:rsidRPr="00E10119">
        <w:rPr>
          <w:rFonts w:ascii="Times New Roman" w:hAnsi="Times New Roman"/>
          <w:sz w:val="28"/>
          <w:szCs w:val="28"/>
          <w:lang w:val="ru-RU"/>
        </w:rPr>
        <w:t>5</w:t>
      </w:r>
      <w:r w:rsidRPr="00AD1F63">
        <w:rPr>
          <w:rFonts w:ascii="Times New Roman" w:hAnsi="Times New Roman"/>
          <w:sz w:val="28"/>
          <w:szCs w:val="28"/>
          <w:lang w:val="ru-RU"/>
        </w:rPr>
        <w:t xml:space="preserve">]. </w:t>
      </w:r>
    </w:p>
    <w:p w:rsidR="002C2A05" w:rsidRPr="00AD1F63" w:rsidRDefault="002C2A05" w:rsidP="008B3560">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Аналізуючи агіографічні дані хворих на гострий інфаркт міокарда (табл. 4.1), </w:t>
      </w:r>
      <w:r w:rsidR="002D2157" w:rsidRPr="00AD1F63">
        <w:rPr>
          <w:rFonts w:ascii="Times New Roman" w:hAnsi="Times New Roman"/>
          <w:sz w:val="28"/>
          <w:szCs w:val="28"/>
          <w:lang w:val="ru-RU"/>
        </w:rPr>
        <w:t xml:space="preserve">було </w:t>
      </w:r>
      <w:r w:rsidRPr="00AD1F63">
        <w:rPr>
          <w:rFonts w:ascii="Times New Roman" w:hAnsi="Times New Roman"/>
          <w:sz w:val="28"/>
          <w:szCs w:val="28"/>
          <w:lang w:val="ru-RU"/>
        </w:rPr>
        <w:t xml:space="preserve">доведено, що гемодинамічно значущі стенози (≥70%) зустрічалися у всіх </w:t>
      </w:r>
      <w:r w:rsidR="001F5D6E" w:rsidRPr="00AD1F63">
        <w:rPr>
          <w:rFonts w:ascii="Times New Roman" w:hAnsi="Times New Roman"/>
          <w:sz w:val="28"/>
          <w:szCs w:val="28"/>
          <w:lang w:val="ru-RU"/>
        </w:rPr>
        <w:t xml:space="preserve">обстежених </w:t>
      </w:r>
      <w:r w:rsidRPr="00AD1F63">
        <w:rPr>
          <w:rFonts w:ascii="Times New Roman" w:hAnsi="Times New Roman"/>
          <w:sz w:val="28"/>
          <w:szCs w:val="28"/>
          <w:lang w:val="ru-RU"/>
        </w:rPr>
        <w:t>хворих на гострий інфаркт міокарда, незалежно від наявності порушень вуглеводного обміну. При цьому односудинне ураження виявлено у 27,6% хворих з супутнім ЦД 2 типу, а без діабету</w:t>
      </w:r>
      <w:r w:rsidR="002D2157" w:rsidRPr="00AD1F63">
        <w:rPr>
          <w:rFonts w:ascii="Times New Roman" w:hAnsi="Times New Roman"/>
          <w:sz w:val="28"/>
          <w:szCs w:val="28"/>
          <w:lang w:val="ru-RU"/>
        </w:rPr>
        <w:t xml:space="preserve"> </w:t>
      </w:r>
      <w:r w:rsidRPr="00AD1F63">
        <w:rPr>
          <w:rFonts w:ascii="Times New Roman" w:hAnsi="Times New Roman"/>
          <w:sz w:val="28"/>
          <w:szCs w:val="28"/>
          <w:lang w:val="ru-RU"/>
        </w:rPr>
        <w:t>-</w:t>
      </w:r>
      <w:r w:rsidR="002D2157" w:rsidRPr="00AD1F63">
        <w:rPr>
          <w:rFonts w:ascii="Times New Roman" w:hAnsi="Times New Roman"/>
          <w:sz w:val="28"/>
          <w:szCs w:val="28"/>
          <w:lang w:val="ru-RU"/>
        </w:rPr>
        <w:t xml:space="preserve"> </w:t>
      </w:r>
      <w:r w:rsidRPr="00AD1F63">
        <w:rPr>
          <w:rFonts w:ascii="Times New Roman" w:hAnsi="Times New Roman"/>
          <w:sz w:val="28"/>
          <w:szCs w:val="28"/>
          <w:lang w:val="ru-RU"/>
        </w:rPr>
        <w:t>у 32,5%, 2-судинне ураження частіше зустрічалося у хворих з супутнім ЦД 2 типу (48,3%), ніж у хворих без діабету (45%), як і 3-судинне (24,1% та 22,5% відповідно).</w:t>
      </w:r>
    </w:p>
    <w:p w:rsidR="002C2A05" w:rsidRPr="00AD1F63" w:rsidRDefault="002C2A05" w:rsidP="008B3560">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Проксимальне ураження коронарних артерій зустрічалося частіше у хворих на ГІМ при наявності ЦД 2 типу (74,1%), ніж у хворих без цукрового діабету (72,5%), а дистальне</w:t>
      </w:r>
      <w:r w:rsidR="006F5909" w:rsidRPr="00AD1F63">
        <w:rPr>
          <w:rFonts w:ascii="Times New Roman" w:hAnsi="Times New Roman"/>
          <w:sz w:val="28"/>
          <w:szCs w:val="28"/>
          <w:lang w:val="ru-RU"/>
        </w:rPr>
        <w:t xml:space="preserve"> </w:t>
      </w:r>
      <w:r w:rsidRPr="00AD1F63">
        <w:rPr>
          <w:rFonts w:ascii="Times New Roman" w:hAnsi="Times New Roman"/>
          <w:sz w:val="28"/>
          <w:szCs w:val="28"/>
          <w:lang w:val="ru-RU"/>
        </w:rPr>
        <w:t>-</w:t>
      </w:r>
      <w:r w:rsidR="006F5909" w:rsidRPr="00AD1F63">
        <w:rPr>
          <w:rFonts w:ascii="Times New Roman" w:hAnsi="Times New Roman"/>
          <w:sz w:val="28"/>
          <w:szCs w:val="28"/>
          <w:lang w:val="ru-RU"/>
        </w:rPr>
        <w:t xml:space="preserve"> </w:t>
      </w:r>
      <w:r w:rsidRPr="00AD1F63">
        <w:rPr>
          <w:rFonts w:ascii="Times New Roman" w:hAnsi="Times New Roman"/>
          <w:sz w:val="28"/>
          <w:szCs w:val="28"/>
          <w:lang w:val="ru-RU"/>
        </w:rPr>
        <w:t>навпаки, частіше у хворих без діабету (25,9% та 27,5 % відповідно).</w:t>
      </w:r>
    </w:p>
    <w:p w:rsidR="002C2A05" w:rsidRPr="00AD1F63" w:rsidRDefault="002C2A05" w:rsidP="008B3560">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Дифузне (полісегментарне) ураження коронарних артерій відзначалося у 22,4% % хворих на ГІМ з цукровим діабетом 2 типу та у 17,5% хворих без діабету.</w:t>
      </w:r>
    </w:p>
    <w:p w:rsidR="002C2A05" w:rsidRPr="00AD1F63" w:rsidRDefault="002C2A05" w:rsidP="0077773C">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Лівий тип кровопостачання виявлено у 20 хворих з супутнім ЦД 2 типу (34,5%) та у 14 хворих без діабету (35%). Правий тип кровопостачання спостерігали частіше у хворих з цукровим діабетом (48,3%), ніж у хворих без порушень вуглеводного обміну (42,5%), а збалансований</w:t>
      </w:r>
      <w:r w:rsidR="0077773C">
        <w:rPr>
          <w:rFonts w:ascii="Times New Roman" w:hAnsi="Times New Roman"/>
          <w:sz w:val="28"/>
          <w:szCs w:val="28"/>
          <w:lang w:val="ru-RU"/>
        </w:rPr>
        <w:t xml:space="preserve"> - у 17,2% та 22,5% відповідно.</w:t>
      </w:r>
    </w:p>
    <w:p w:rsidR="00E14CF6" w:rsidRPr="00AD1F63" w:rsidRDefault="00E14CF6" w:rsidP="008B3560">
      <w:pPr>
        <w:widowControl w:val="0"/>
        <w:suppressAutoHyphens/>
        <w:autoSpaceDN w:val="0"/>
        <w:spacing w:after="0" w:line="360" w:lineRule="auto"/>
        <w:ind w:left="284"/>
        <w:jc w:val="right"/>
        <w:rPr>
          <w:rFonts w:ascii="Times New Roman" w:eastAsia="Andale Sans UI" w:hAnsi="Times New Roman"/>
          <w:i/>
          <w:kern w:val="3"/>
          <w:sz w:val="28"/>
          <w:szCs w:val="28"/>
          <w:lang w:eastAsia="ja-JP" w:bidi="fa-IR"/>
        </w:rPr>
      </w:pPr>
      <w:r w:rsidRPr="00AD1F63">
        <w:rPr>
          <w:rFonts w:ascii="Times New Roman" w:eastAsia="Andale Sans UI" w:hAnsi="Times New Roman"/>
          <w:i/>
          <w:kern w:val="3"/>
          <w:sz w:val="28"/>
          <w:szCs w:val="28"/>
          <w:lang w:eastAsia="ja-JP" w:bidi="fa-IR"/>
        </w:rPr>
        <w:t>Таблиця 4.1</w:t>
      </w:r>
    </w:p>
    <w:p w:rsidR="00E14CF6" w:rsidRPr="00AD1F63" w:rsidRDefault="00E14CF6" w:rsidP="008B3560">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Ангіографічні параметри хворих на гострий інфаркт міокарда та цукровим діабетом 2 типу та без діабету</w:t>
      </w:r>
    </w:p>
    <w:tbl>
      <w:tblPr>
        <w:tblW w:w="9923" w:type="dxa"/>
        <w:tblInd w:w="108" w:type="dxa"/>
        <w:tblCellMar>
          <w:left w:w="10" w:type="dxa"/>
          <w:right w:w="10" w:type="dxa"/>
        </w:tblCellMar>
        <w:tblLook w:val="04A0" w:firstRow="1" w:lastRow="0" w:firstColumn="1" w:lastColumn="0" w:noHBand="0" w:noVBand="1"/>
      </w:tblPr>
      <w:tblGrid>
        <w:gridCol w:w="2540"/>
        <w:gridCol w:w="2261"/>
        <w:gridCol w:w="2249"/>
        <w:gridCol w:w="2873"/>
      </w:tblGrid>
      <w:tr w:rsidR="00E14CF6" w:rsidRPr="00AD1F63" w:rsidTr="008B3560">
        <w:tc>
          <w:tcPr>
            <w:tcW w:w="480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Параметри</w:t>
            </w:r>
          </w:p>
        </w:tc>
        <w:tc>
          <w:tcPr>
            <w:tcW w:w="22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4"/>
                <w:szCs w:val="24"/>
                <w:lang w:val="de-DE" w:eastAsia="ja-JP" w:bidi="fa-IR"/>
              </w:rPr>
            </w:pPr>
            <w:r w:rsidRPr="00AD1F63">
              <w:rPr>
                <w:rFonts w:ascii="Times New Roman" w:eastAsia="Andale Sans UI" w:hAnsi="Times New Roman"/>
                <w:kern w:val="3"/>
                <w:sz w:val="28"/>
                <w:szCs w:val="28"/>
                <w:lang w:eastAsia="ja-JP" w:bidi="fa-IR"/>
              </w:rPr>
              <w:t>Хворі на ГІМ з ЦД 2типу</w:t>
            </w:r>
            <w:r w:rsidRPr="00AD1F63">
              <w:rPr>
                <w:rFonts w:ascii="Times New Roman" w:eastAsia="Andale Sans UI" w:hAnsi="Times New Roman"/>
                <w:kern w:val="3"/>
                <w:sz w:val="28"/>
                <w:szCs w:val="28"/>
                <w:lang w:val="ru-RU" w:eastAsia="ja-JP" w:bidi="fa-IR"/>
              </w:rPr>
              <w:t xml:space="preserve">, </w:t>
            </w:r>
            <w:r w:rsidRPr="00AD1F63">
              <w:rPr>
                <w:rFonts w:ascii="Times New Roman" w:eastAsia="Andale Sans UI" w:hAnsi="Times New Roman"/>
                <w:kern w:val="3"/>
                <w:sz w:val="28"/>
                <w:szCs w:val="28"/>
                <w:lang w:val="en-US" w:eastAsia="ja-JP" w:bidi="fa-IR"/>
              </w:rPr>
              <w:t>n</w:t>
            </w:r>
            <w:r w:rsidRPr="00AD1F63">
              <w:rPr>
                <w:rFonts w:ascii="Times New Roman" w:eastAsia="Andale Sans UI" w:hAnsi="Times New Roman"/>
                <w:kern w:val="3"/>
                <w:sz w:val="28"/>
                <w:szCs w:val="28"/>
                <w:lang w:eastAsia="ja-JP" w:bidi="fa-IR"/>
              </w:rPr>
              <w:t>=58</w:t>
            </w:r>
          </w:p>
        </w:tc>
        <w:tc>
          <w:tcPr>
            <w:tcW w:w="28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 xml:space="preserve">Хворі на ГІМ, </w:t>
            </w:r>
          </w:p>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4"/>
                <w:szCs w:val="24"/>
                <w:lang w:val="de-DE" w:eastAsia="ja-JP" w:bidi="fa-IR"/>
              </w:rPr>
            </w:pPr>
            <w:r w:rsidRPr="00AD1F63">
              <w:rPr>
                <w:rFonts w:ascii="Times New Roman" w:eastAsia="Andale Sans UI" w:hAnsi="Times New Roman"/>
                <w:kern w:val="3"/>
                <w:sz w:val="28"/>
                <w:szCs w:val="28"/>
                <w:lang w:val="en-US" w:eastAsia="ja-JP" w:bidi="fa-IR"/>
              </w:rPr>
              <w:t>n</w:t>
            </w:r>
            <w:r w:rsidRPr="00AD1F63">
              <w:rPr>
                <w:rFonts w:ascii="Times New Roman" w:eastAsia="Andale Sans UI" w:hAnsi="Times New Roman"/>
                <w:kern w:val="3"/>
                <w:sz w:val="28"/>
                <w:szCs w:val="28"/>
                <w:lang w:eastAsia="ja-JP" w:bidi="fa-IR"/>
              </w:rPr>
              <w:t>=40</w:t>
            </w:r>
          </w:p>
        </w:tc>
      </w:tr>
      <w:tr w:rsidR="00E14CF6" w:rsidRPr="00AD1F63" w:rsidTr="008B3560">
        <w:tc>
          <w:tcPr>
            <w:tcW w:w="480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D61B2">
            <w:pPr>
              <w:widowControl w:val="0"/>
              <w:suppressAutoHyphens/>
              <w:autoSpaceDN w:val="0"/>
              <w:spacing w:after="0" w:line="360" w:lineRule="auto"/>
              <w:jc w:val="both"/>
              <w:rPr>
                <w:rFonts w:ascii="Times New Roman" w:eastAsia="Andale Sans UI" w:hAnsi="Times New Roman"/>
                <w:kern w:val="3"/>
                <w:sz w:val="24"/>
                <w:szCs w:val="24"/>
                <w:lang w:val="de-DE" w:eastAsia="ja-JP" w:bidi="fa-IR"/>
              </w:rPr>
            </w:pPr>
            <w:r w:rsidRPr="00AD1F63">
              <w:rPr>
                <w:rFonts w:ascii="Times New Roman" w:eastAsia="Andale Sans UI" w:hAnsi="Times New Roman"/>
                <w:kern w:val="3"/>
                <w:sz w:val="28"/>
                <w:szCs w:val="28"/>
                <w:lang w:eastAsia="ja-JP" w:bidi="fa-IR"/>
              </w:rPr>
              <w:t>Гемодинамічно не значущій стеноз (&lt;70%)</w:t>
            </w:r>
          </w:p>
        </w:tc>
        <w:tc>
          <w:tcPr>
            <w:tcW w:w="22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w:t>
            </w:r>
          </w:p>
        </w:tc>
        <w:tc>
          <w:tcPr>
            <w:tcW w:w="28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w:t>
            </w:r>
          </w:p>
        </w:tc>
      </w:tr>
      <w:tr w:rsidR="00E14CF6" w:rsidRPr="00AD1F63" w:rsidTr="008B3560">
        <w:tc>
          <w:tcPr>
            <w:tcW w:w="480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9D61B2" w:rsidRDefault="009D61B2" w:rsidP="009D61B2">
            <w:pPr>
              <w:widowControl w:val="0"/>
              <w:suppressAutoHyphens/>
              <w:autoSpaceDN w:val="0"/>
              <w:spacing w:after="0" w:line="360" w:lineRule="auto"/>
              <w:jc w:val="both"/>
              <w:rPr>
                <w:rFonts w:ascii="Times New Roman" w:eastAsia="Andale Sans UI" w:hAnsi="Times New Roman"/>
                <w:kern w:val="3"/>
                <w:sz w:val="28"/>
                <w:szCs w:val="28"/>
                <w:lang w:eastAsia="ja-JP" w:bidi="fa-IR"/>
              </w:rPr>
            </w:pPr>
            <w:r>
              <w:rPr>
                <w:rFonts w:ascii="Times New Roman" w:eastAsia="Andale Sans UI" w:hAnsi="Times New Roman"/>
                <w:kern w:val="3"/>
                <w:sz w:val="28"/>
                <w:szCs w:val="28"/>
                <w:lang w:eastAsia="ja-JP" w:bidi="fa-IR"/>
              </w:rPr>
              <w:t xml:space="preserve">Гемодинамічно значущій </w:t>
            </w:r>
            <w:r w:rsidR="00E14CF6" w:rsidRPr="00AD1F63">
              <w:rPr>
                <w:rFonts w:ascii="Times New Roman" w:eastAsia="Andale Sans UI" w:hAnsi="Times New Roman"/>
                <w:kern w:val="3"/>
                <w:sz w:val="28"/>
                <w:szCs w:val="28"/>
                <w:lang w:eastAsia="ja-JP" w:bidi="fa-IR"/>
              </w:rPr>
              <w:t>стеноз (≥70%)</w:t>
            </w:r>
          </w:p>
        </w:tc>
        <w:tc>
          <w:tcPr>
            <w:tcW w:w="22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58 (100%)</w:t>
            </w:r>
          </w:p>
        </w:tc>
        <w:tc>
          <w:tcPr>
            <w:tcW w:w="28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40 (100%)</w:t>
            </w:r>
          </w:p>
        </w:tc>
      </w:tr>
      <w:tr w:rsidR="00E14CF6" w:rsidRPr="00AD1F63" w:rsidTr="008B3560">
        <w:tc>
          <w:tcPr>
            <w:tcW w:w="480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D61B2">
            <w:pPr>
              <w:widowControl w:val="0"/>
              <w:suppressAutoHyphens/>
              <w:autoSpaceDN w:val="0"/>
              <w:spacing w:after="0" w:line="360" w:lineRule="auto"/>
              <w:jc w:val="both"/>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Дифузне ураження КА</w:t>
            </w:r>
          </w:p>
        </w:tc>
        <w:tc>
          <w:tcPr>
            <w:tcW w:w="22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13 (22,4%)</w:t>
            </w:r>
          </w:p>
        </w:tc>
        <w:tc>
          <w:tcPr>
            <w:tcW w:w="28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7 (17,5%)</w:t>
            </w:r>
          </w:p>
        </w:tc>
      </w:tr>
      <w:tr w:rsidR="00E14CF6" w:rsidRPr="00AD1F63" w:rsidTr="008B3560">
        <w:tc>
          <w:tcPr>
            <w:tcW w:w="254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D61B2">
            <w:pPr>
              <w:widowControl w:val="0"/>
              <w:suppressAutoHyphens/>
              <w:autoSpaceDN w:val="0"/>
              <w:spacing w:after="0" w:line="360" w:lineRule="auto"/>
              <w:jc w:val="both"/>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Характер ураження</w:t>
            </w:r>
          </w:p>
        </w:tc>
        <w:tc>
          <w:tcPr>
            <w:tcW w:w="2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both"/>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проксимальне</w:t>
            </w:r>
          </w:p>
        </w:tc>
        <w:tc>
          <w:tcPr>
            <w:tcW w:w="22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43 (74,1%)</w:t>
            </w:r>
          </w:p>
        </w:tc>
        <w:tc>
          <w:tcPr>
            <w:tcW w:w="28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29 (72,5%)</w:t>
            </w:r>
          </w:p>
        </w:tc>
      </w:tr>
      <w:tr w:rsidR="00E14CF6" w:rsidRPr="00AD1F63" w:rsidTr="008B3560">
        <w:tc>
          <w:tcPr>
            <w:tcW w:w="2540" w:type="dxa"/>
            <w:vMerge/>
            <w:tcBorders>
              <w:top w:val="single" w:sz="4" w:space="0" w:color="000000"/>
              <w:left w:val="single" w:sz="4" w:space="0" w:color="000000"/>
              <w:bottom w:val="single" w:sz="4" w:space="0" w:color="000000"/>
              <w:right w:val="single" w:sz="4" w:space="0" w:color="000000"/>
            </w:tcBorders>
            <w:vAlign w:val="center"/>
            <w:hideMark/>
          </w:tcPr>
          <w:p w:rsidR="00E14CF6" w:rsidRPr="00AD1F63" w:rsidRDefault="00E14CF6" w:rsidP="009A0B27">
            <w:pPr>
              <w:spacing w:after="0" w:line="240" w:lineRule="auto"/>
              <w:ind w:left="284"/>
              <w:rPr>
                <w:rFonts w:ascii="Times New Roman" w:eastAsia="Andale Sans UI" w:hAnsi="Times New Roman"/>
                <w:kern w:val="3"/>
                <w:sz w:val="28"/>
                <w:szCs w:val="28"/>
                <w:lang w:eastAsia="ja-JP" w:bidi="fa-IR"/>
              </w:rPr>
            </w:pPr>
          </w:p>
        </w:tc>
        <w:tc>
          <w:tcPr>
            <w:tcW w:w="2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both"/>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дистальне</w:t>
            </w:r>
          </w:p>
        </w:tc>
        <w:tc>
          <w:tcPr>
            <w:tcW w:w="22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15 (25,9%)</w:t>
            </w:r>
          </w:p>
        </w:tc>
        <w:tc>
          <w:tcPr>
            <w:tcW w:w="28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11 (27,5%)</w:t>
            </w:r>
          </w:p>
        </w:tc>
      </w:tr>
      <w:tr w:rsidR="00E14CF6" w:rsidRPr="00AD1F63" w:rsidTr="008B3560">
        <w:tc>
          <w:tcPr>
            <w:tcW w:w="254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D61B2">
            <w:pPr>
              <w:widowControl w:val="0"/>
              <w:suppressAutoHyphens/>
              <w:autoSpaceDN w:val="0"/>
              <w:spacing w:after="0" w:line="360" w:lineRule="auto"/>
              <w:jc w:val="both"/>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Ураження КА</w:t>
            </w:r>
          </w:p>
        </w:tc>
        <w:tc>
          <w:tcPr>
            <w:tcW w:w="2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both"/>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1-судинне</w:t>
            </w:r>
          </w:p>
        </w:tc>
        <w:tc>
          <w:tcPr>
            <w:tcW w:w="22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16 (27,6%)</w:t>
            </w:r>
          </w:p>
        </w:tc>
        <w:tc>
          <w:tcPr>
            <w:tcW w:w="28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13 (32,5%)</w:t>
            </w:r>
          </w:p>
        </w:tc>
      </w:tr>
      <w:tr w:rsidR="00E14CF6" w:rsidRPr="00AD1F63" w:rsidTr="008B3560">
        <w:tc>
          <w:tcPr>
            <w:tcW w:w="2540" w:type="dxa"/>
            <w:vMerge/>
            <w:tcBorders>
              <w:top w:val="single" w:sz="4" w:space="0" w:color="000000"/>
              <w:left w:val="single" w:sz="4" w:space="0" w:color="000000"/>
              <w:bottom w:val="single" w:sz="4" w:space="0" w:color="000000"/>
              <w:right w:val="single" w:sz="4" w:space="0" w:color="000000"/>
            </w:tcBorders>
            <w:vAlign w:val="center"/>
            <w:hideMark/>
          </w:tcPr>
          <w:p w:rsidR="00E14CF6" w:rsidRPr="00AD1F63" w:rsidRDefault="00E14CF6" w:rsidP="009A0B27">
            <w:pPr>
              <w:spacing w:after="0" w:line="240" w:lineRule="auto"/>
              <w:ind w:left="284"/>
              <w:rPr>
                <w:rFonts w:ascii="Times New Roman" w:eastAsia="Andale Sans UI" w:hAnsi="Times New Roman"/>
                <w:kern w:val="3"/>
                <w:sz w:val="28"/>
                <w:szCs w:val="28"/>
                <w:lang w:eastAsia="ja-JP" w:bidi="fa-IR"/>
              </w:rPr>
            </w:pPr>
          </w:p>
        </w:tc>
        <w:tc>
          <w:tcPr>
            <w:tcW w:w="2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both"/>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2-судинне</w:t>
            </w:r>
          </w:p>
        </w:tc>
        <w:tc>
          <w:tcPr>
            <w:tcW w:w="22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28 (48,3%)</w:t>
            </w:r>
          </w:p>
        </w:tc>
        <w:tc>
          <w:tcPr>
            <w:tcW w:w="28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18 (45%)</w:t>
            </w:r>
          </w:p>
        </w:tc>
      </w:tr>
      <w:tr w:rsidR="00E14CF6" w:rsidRPr="00AD1F63" w:rsidTr="008B3560">
        <w:tc>
          <w:tcPr>
            <w:tcW w:w="2540" w:type="dxa"/>
            <w:vMerge/>
            <w:tcBorders>
              <w:top w:val="single" w:sz="4" w:space="0" w:color="000000"/>
              <w:left w:val="single" w:sz="4" w:space="0" w:color="000000"/>
              <w:bottom w:val="single" w:sz="4" w:space="0" w:color="000000"/>
              <w:right w:val="single" w:sz="4" w:space="0" w:color="000000"/>
            </w:tcBorders>
            <w:vAlign w:val="center"/>
            <w:hideMark/>
          </w:tcPr>
          <w:p w:rsidR="00E14CF6" w:rsidRPr="00AD1F63" w:rsidRDefault="00E14CF6" w:rsidP="009A0B27">
            <w:pPr>
              <w:spacing w:after="0" w:line="240" w:lineRule="auto"/>
              <w:ind w:left="284"/>
              <w:rPr>
                <w:rFonts w:ascii="Times New Roman" w:eastAsia="Andale Sans UI" w:hAnsi="Times New Roman"/>
                <w:kern w:val="3"/>
                <w:sz w:val="28"/>
                <w:szCs w:val="28"/>
                <w:lang w:eastAsia="ja-JP" w:bidi="fa-IR"/>
              </w:rPr>
            </w:pPr>
          </w:p>
        </w:tc>
        <w:tc>
          <w:tcPr>
            <w:tcW w:w="2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both"/>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3-судинне</w:t>
            </w:r>
          </w:p>
        </w:tc>
        <w:tc>
          <w:tcPr>
            <w:tcW w:w="22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14 (24,1%)</w:t>
            </w:r>
          </w:p>
        </w:tc>
        <w:tc>
          <w:tcPr>
            <w:tcW w:w="28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9 (22,5%)</w:t>
            </w:r>
          </w:p>
        </w:tc>
      </w:tr>
      <w:tr w:rsidR="00E14CF6" w:rsidRPr="00AD1F63" w:rsidTr="008B3560">
        <w:tc>
          <w:tcPr>
            <w:tcW w:w="254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D61B2">
            <w:pPr>
              <w:widowControl w:val="0"/>
              <w:suppressAutoHyphens/>
              <w:autoSpaceDN w:val="0"/>
              <w:spacing w:after="0" w:line="360" w:lineRule="auto"/>
              <w:jc w:val="both"/>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Тип кровопостачання</w:t>
            </w:r>
          </w:p>
        </w:tc>
        <w:tc>
          <w:tcPr>
            <w:tcW w:w="2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both"/>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лівий</w:t>
            </w:r>
          </w:p>
        </w:tc>
        <w:tc>
          <w:tcPr>
            <w:tcW w:w="22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firstLine="706"/>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20 (34,5%)</w:t>
            </w:r>
          </w:p>
        </w:tc>
        <w:tc>
          <w:tcPr>
            <w:tcW w:w="28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14 (35%)</w:t>
            </w:r>
          </w:p>
        </w:tc>
      </w:tr>
      <w:tr w:rsidR="00E14CF6" w:rsidRPr="00AD1F63" w:rsidTr="008B3560">
        <w:tc>
          <w:tcPr>
            <w:tcW w:w="2540" w:type="dxa"/>
            <w:vMerge/>
            <w:tcBorders>
              <w:top w:val="single" w:sz="4" w:space="0" w:color="000000"/>
              <w:left w:val="single" w:sz="4" w:space="0" w:color="000000"/>
              <w:bottom w:val="single" w:sz="4" w:space="0" w:color="000000"/>
              <w:right w:val="single" w:sz="4" w:space="0" w:color="000000"/>
            </w:tcBorders>
            <w:vAlign w:val="center"/>
            <w:hideMark/>
          </w:tcPr>
          <w:p w:rsidR="00E14CF6" w:rsidRPr="00AD1F63" w:rsidRDefault="00E14CF6" w:rsidP="009A0B27">
            <w:pPr>
              <w:spacing w:after="0" w:line="240" w:lineRule="auto"/>
              <w:ind w:left="284"/>
              <w:rPr>
                <w:rFonts w:ascii="Times New Roman" w:eastAsia="Andale Sans UI" w:hAnsi="Times New Roman"/>
                <w:kern w:val="3"/>
                <w:sz w:val="28"/>
                <w:szCs w:val="28"/>
                <w:lang w:eastAsia="ja-JP" w:bidi="fa-IR"/>
              </w:rPr>
            </w:pPr>
          </w:p>
        </w:tc>
        <w:tc>
          <w:tcPr>
            <w:tcW w:w="2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both"/>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правий</w:t>
            </w:r>
          </w:p>
        </w:tc>
        <w:tc>
          <w:tcPr>
            <w:tcW w:w="22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28 (48,3%)</w:t>
            </w:r>
          </w:p>
        </w:tc>
        <w:tc>
          <w:tcPr>
            <w:tcW w:w="28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17 (42,5%)</w:t>
            </w:r>
          </w:p>
        </w:tc>
      </w:tr>
      <w:tr w:rsidR="00E14CF6" w:rsidRPr="00AD1F63" w:rsidTr="008B3560">
        <w:tc>
          <w:tcPr>
            <w:tcW w:w="2540" w:type="dxa"/>
            <w:vMerge/>
            <w:tcBorders>
              <w:top w:val="single" w:sz="4" w:space="0" w:color="000000"/>
              <w:left w:val="single" w:sz="4" w:space="0" w:color="000000"/>
              <w:bottom w:val="single" w:sz="4" w:space="0" w:color="000000"/>
              <w:right w:val="single" w:sz="4" w:space="0" w:color="000000"/>
            </w:tcBorders>
            <w:vAlign w:val="center"/>
            <w:hideMark/>
          </w:tcPr>
          <w:p w:rsidR="00E14CF6" w:rsidRPr="00AD1F63" w:rsidRDefault="00E14CF6" w:rsidP="009A0B27">
            <w:pPr>
              <w:spacing w:after="0" w:line="240" w:lineRule="auto"/>
              <w:ind w:left="284"/>
              <w:rPr>
                <w:rFonts w:ascii="Times New Roman" w:eastAsia="Andale Sans UI" w:hAnsi="Times New Roman"/>
                <w:kern w:val="3"/>
                <w:sz w:val="28"/>
                <w:szCs w:val="28"/>
                <w:lang w:eastAsia="ja-JP" w:bidi="fa-IR"/>
              </w:rPr>
            </w:pPr>
          </w:p>
        </w:tc>
        <w:tc>
          <w:tcPr>
            <w:tcW w:w="2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both"/>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збалансований</w:t>
            </w:r>
          </w:p>
        </w:tc>
        <w:tc>
          <w:tcPr>
            <w:tcW w:w="22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10 (17,2%)</w:t>
            </w:r>
          </w:p>
        </w:tc>
        <w:tc>
          <w:tcPr>
            <w:tcW w:w="28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14CF6" w:rsidRPr="00AD1F63" w:rsidRDefault="00E14CF6" w:rsidP="009A0B27">
            <w:pPr>
              <w:widowControl w:val="0"/>
              <w:suppressAutoHyphens/>
              <w:autoSpaceDN w:val="0"/>
              <w:spacing w:after="0" w:line="360" w:lineRule="auto"/>
              <w:ind w:left="284"/>
              <w:jc w:val="center"/>
              <w:rPr>
                <w:rFonts w:ascii="Times New Roman" w:eastAsia="Andale Sans UI" w:hAnsi="Times New Roman"/>
                <w:kern w:val="3"/>
                <w:sz w:val="28"/>
                <w:szCs w:val="28"/>
                <w:lang w:eastAsia="ja-JP" w:bidi="fa-IR"/>
              </w:rPr>
            </w:pPr>
            <w:r w:rsidRPr="00AD1F63">
              <w:rPr>
                <w:rFonts w:ascii="Times New Roman" w:eastAsia="Andale Sans UI" w:hAnsi="Times New Roman"/>
                <w:kern w:val="3"/>
                <w:sz w:val="28"/>
                <w:szCs w:val="28"/>
                <w:lang w:eastAsia="ja-JP" w:bidi="fa-IR"/>
              </w:rPr>
              <w:t>9 (22,5%)</w:t>
            </w:r>
          </w:p>
        </w:tc>
      </w:tr>
    </w:tbl>
    <w:p w:rsidR="002C2A05" w:rsidRPr="0077773C" w:rsidRDefault="00E14CF6" w:rsidP="0077773C">
      <w:pPr>
        <w:widowControl w:val="0"/>
        <w:suppressAutoHyphens/>
        <w:autoSpaceDN w:val="0"/>
        <w:spacing w:after="0" w:line="360" w:lineRule="auto"/>
        <w:ind w:left="284"/>
        <w:jc w:val="both"/>
        <w:rPr>
          <w:rFonts w:ascii="Times New Roman" w:eastAsia="Andale Sans UI" w:hAnsi="Times New Roman"/>
          <w:kern w:val="3"/>
          <w:sz w:val="24"/>
          <w:szCs w:val="24"/>
          <w:lang w:val="ru-RU" w:eastAsia="ja-JP" w:bidi="fa-IR"/>
        </w:rPr>
      </w:pPr>
      <w:r w:rsidRPr="00AD1F63">
        <w:rPr>
          <w:rFonts w:ascii="Times New Roman" w:eastAsia="Andale Sans UI" w:hAnsi="Times New Roman"/>
          <w:kern w:val="3"/>
          <w:sz w:val="28"/>
          <w:szCs w:val="28"/>
          <w:lang w:eastAsia="ja-JP" w:bidi="fa-IR"/>
        </w:rPr>
        <w:t>Примітка: КА- коронарна артерія.</w:t>
      </w:r>
    </w:p>
    <w:p w:rsidR="002C2A05" w:rsidRPr="00AD1F63" w:rsidRDefault="002C2A05" w:rsidP="008B3560">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Стентування коронарних артерій (табл. 4.2) виконували частіше хворим на гострий інфаркт міокарда з елевацією сегмента ST та супутнім ЦД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xml:space="preserve">, ніж хворим без діабету (79,5% та 70,2% відповідно; p˂0,05). При аналізі клініко-анамнестичних факторів було доведено, що стентування коронарних артерій частіше проводилося чоловікам (63,8%), ніж жінкам (36,2%), які страждали на ГІМ з елевацією сегмента ST та супутнім цукровим діабетом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Подібна тенденція відзначалася серед чоловіків (80%) та жінок (20%) у групі пацієнтів на ГІМ без цукрового діабету 2 типу (p˂0,05).</w:t>
      </w:r>
    </w:p>
    <w:p w:rsidR="002C2A05" w:rsidRPr="00AD1F63" w:rsidRDefault="002C2A05" w:rsidP="008B3560">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Усі хворі, яким проводилося стентування КА, незалежно від наявності або відсутності цукрового діабету 2 типу, страждали на артеріальну гіпертензію (p˂0,05). Паління в анамнезі відзначали 12% хворих на ГІМ з цукровим діабетом 2 типу, яким було проведено стентування КА, та 17,5% хворих на ГІМ без діабету зі стентування КА (p˂0,05). Інсульт в анамнезі мали 2-е пацієнтів на ГІМ з цукровим діабетом 2 типу та 1 хворий на ГІМ без діабету з виконаним стентуванням КА. </w:t>
      </w:r>
    </w:p>
    <w:p w:rsidR="00537D05" w:rsidRDefault="002C2A05" w:rsidP="008B3560">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За даними ехокардіографічного дослідження, у хворих на гострий інфаркт міокарда з елевацією сегмента ST та супутнім цукровим діабетом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яким було виконано стентування КА, мала місце систолічна дисфункція лівого шлуночка (фракція викиду лівого шлуночка &lt; 45%) у 50% пацієнтів, на відміну від хворих на ГІМ без діабету, де систолічна дисфунк</w:t>
      </w:r>
      <w:r w:rsidR="002B7D39">
        <w:rPr>
          <w:rFonts w:ascii="Times New Roman" w:hAnsi="Times New Roman"/>
          <w:sz w:val="28"/>
          <w:szCs w:val="28"/>
          <w:lang w:val="ru-RU"/>
        </w:rPr>
        <w:t xml:space="preserve">ція відзначалась у 20% хворих. </w:t>
      </w:r>
    </w:p>
    <w:p w:rsidR="002C2A05" w:rsidRPr="00AD1F63" w:rsidRDefault="00537D05" w:rsidP="00537D05">
      <w:pPr>
        <w:rPr>
          <w:rFonts w:ascii="Times New Roman" w:hAnsi="Times New Roman"/>
          <w:sz w:val="28"/>
          <w:szCs w:val="28"/>
          <w:lang w:val="ru-RU"/>
        </w:rPr>
      </w:pPr>
      <w:r>
        <w:rPr>
          <w:rFonts w:ascii="Times New Roman" w:hAnsi="Times New Roman"/>
          <w:sz w:val="28"/>
          <w:szCs w:val="28"/>
          <w:lang w:val="ru-RU"/>
        </w:rPr>
        <w:br w:type="page"/>
      </w:r>
    </w:p>
    <w:p w:rsidR="00720A2C" w:rsidRPr="00AD1F63" w:rsidRDefault="00720A2C" w:rsidP="002B7D39">
      <w:pPr>
        <w:spacing w:after="0" w:line="360" w:lineRule="auto"/>
        <w:ind w:left="284" w:firstLine="709"/>
        <w:jc w:val="right"/>
        <w:rPr>
          <w:rFonts w:ascii="Times New Roman" w:hAnsi="Times New Roman"/>
          <w:i/>
          <w:sz w:val="28"/>
          <w:szCs w:val="28"/>
          <w:lang w:eastAsia="ru-RU"/>
        </w:rPr>
      </w:pPr>
      <w:r w:rsidRPr="00AD1F63">
        <w:rPr>
          <w:rFonts w:ascii="Times New Roman" w:hAnsi="Times New Roman"/>
          <w:i/>
          <w:sz w:val="28"/>
          <w:szCs w:val="28"/>
          <w:lang w:eastAsia="ru-RU"/>
        </w:rPr>
        <w:t>Таблиця 4.2</w:t>
      </w:r>
    </w:p>
    <w:p w:rsidR="00720A2C" w:rsidRPr="00AD1F63" w:rsidRDefault="00720A2C" w:rsidP="002B7D39">
      <w:pPr>
        <w:spacing w:after="0" w:line="360" w:lineRule="auto"/>
        <w:ind w:left="284" w:firstLine="709"/>
        <w:jc w:val="center"/>
        <w:rPr>
          <w:rFonts w:ascii="Times New Roman" w:hAnsi="Times New Roman"/>
          <w:sz w:val="28"/>
          <w:szCs w:val="28"/>
          <w:lang w:eastAsia="ru-RU"/>
        </w:rPr>
      </w:pPr>
      <w:r w:rsidRPr="00AD1F63">
        <w:rPr>
          <w:rFonts w:ascii="Times New Roman" w:hAnsi="Times New Roman"/>
          <w:sz w:val="28"/>
          <w:szCs w:val="28"/>
          <w:lang w:eastAsia="ru-RU"/>
        </w:rPr>
        <w:t xml:space="preserve">Клініко-анамнестичні фактори серцево-судинного ризику у хворих на гострий інфаркт міокарда </w:t>
      </w:r>
      <w:r w:rsidRPr="00AD1F63">
        <w:rPr>
          <w:rFonts w:ascii="Times New Roman" w:hAnsi="Times New Roman"/>
          <w:sz w:val="28"/>
          <w:szCs w:val="28"/>
        </w:rPr>
        <w:t xml:space="preserve">з елевацією сегмента ST </w:t>
      </w:r>
      <w:r w:rsidRPr="00AD1F63">
        <w:rPr>
          <w:rFonts w:ascii="Times New Roman" w:hAnsi="Times New Roman"/>
          <w:sz w:val="28"/>
          <w:szCs w:val="28"/>
          <w:lang w:eastAsia="ru-RU"/>
        </w:rPr>
        <w:t xml:space="preserve">в залежності від наявності цукрового діабету </w:t>
      </w:r>
      <w:r w:rsidR="005A478E" w:rsidRPr="00AD1F63">
        <w:rPr>
          <w:rFonts w:ascii="Times New Roman" w:hAnsi="Times New Roman"/>
          <w:sz w:val="28"/>
          <w:szCs w:val="28"/>
          <w:lang w:eastAsia="ru-RU"/>
        </w:rPr>
        <w:t>2 типу</w:t>
      </w:r>
      <w:r w:rsidRPr="00AD1F63">
        <w:rPr>
          <w:rFonts w:ascii="Times New Roman" w:hAnsi="Times New Roman"/>
          <w:sz w:val="28"/>
          <w:szCs w:val="28"/>
          <w:lang w:eastAsia="ru-RU"/>
        </w:rPr>
        <w:t xml:space="preserve"> та проведеної терапії</w:t>
      </w:r>
    </w:p>
    <w:tbl>
      <w:tblPr>
        <w:tblW w:w="984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43"/>
        <w:gridCol w:w="2046"/>
        <w:gridCol w:w="1843"/>
        <w:gridCol w:w="1985"/>
        <w:gridCol w:w="2126"/>
      </w:tblGrid>
      <w:tr w:rsidR="00720A2C" w:rsidRPr="00AD1F63" w:rsidTr="002B7D39">
        <w:tc>
          <w:tcPr>
            <w:tcW w:w="1843" w:type="dxa"/>
            <w:vMerge w:val="restart"/>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7"/>
                <w:szCs w:val="27"/>
              </w:rPr>
            </w:pPr>
            <w:r w:rsidRPr="00AD1F63">
              <w:rPr>
                <w:rFonts w:ascii="Times New Roman" w:hAnsi="Times New Roman"/>
                <w:sz w:val="27"/>
                <w:szCs w:val="27"/>
              </w:rPr>
              <w:t>Фактор,</w:t>
            </w:r>
          </w:p>
          <w:p w:rsidR="00720A2C" w:rsidRPr="00AD1F63" w:rsidRDefault="00720A2C" w:rsidP="009A0B27">
            <w:pPr>
              <w:spacing w:after="0" w:line="240" w:lineRule="auto"/>
              <w:ind w:left="284"/>
              <w:contextualSpacing/>
              <w:jc w:val="center"/>
              <w:rPr>
                <w:rFonts w:ascii="Times New Roman" w:hAnsi="Times New Roman"/>
                <w:sz w:val="27"/>
                <w:szCs w:val="27"/>
              </w:rPr>
            </w:pPr>
            <w:r w:rsidRPr="00AD1F63">
              <w:rPr>
                <w:rFonts w:ascii="Times New Roman" w:hAnsi="Times New Roman"/>
                <w:sz w:val="27"/>
                <w:szCs w:val="27"/>
              </w:rPr>
              <w:t>n (%)</w:t>
            </w:r>
          </w:p>
        </w:tc>
        <w:tc>
          <w:tcPr>
            <w:tcW w:w="3889" w:type="dxa"/>
            <w:gridSpan w:val="2"/>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7"/>
                <w:szCs w:val="27"/>
              </w:rPr>
            </w:pPr>
            <w:r w:rsidRPr="00AD1F63">
              <w:rPr>
                <w:rFonts w:ascii="Times New Roman" w:hAnsi="Times New Roman"/>
                <w:sz w:val="27"/>
                <w:szCs w:val="27"/>
              </w:rPr>
              <w:t xml:space="preserve">Гострий інфаркт міокарда із цукровим діабетом </w:t>
            </w:r>
            <w:r w:rsidR="005A478E" w:rsidRPr="00AD1F63">
              <w:rPr>
                <w:rFonts w:ascii="Times New Roman" w:hAnsi="Times New Roman"/>
                <w:sz w:val="27"/>
                <w:szCs w:val="27"/>
              </w:rPr>
              <w:t>2 типу</w:t>
            </w:r>
            <w:r w:rsidRPr="00AD1F63">
              <w:rPr>
                <w:rFonts w:ascii="Times New Roman" w:hAnsi="Times New Roman"/>
                <w:sz w:val="27"/>
                <w:szCs w:val="27"/>
              </w:rPr>
              <w:t>, n=73</w:t>
            </w:r>
          </w:p>
        </w:tc>
        <w:tc>
          <w:tcPr>
            <w:tcW w:w="4111" w:type="dxa"/>
            <w:gridSpan w:val="2"/>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b/>
                <w:sz w:val="27"/>
                <w:szCs w:val="27"/>
                <w:lang w:val="ru-RU"/>
              </w:rPr>
            </w:pPr>
            <w:r w:rsidRPr="00AD1F63">
              <w:rPr>
                <w:rFonts w:ascii="Times New Roman" w:hAnsi="Times New Roman"/>
                <w:sz w:val="27"/>
                <w:szCs w:val="27"/>
              </w:rPr>
              <w:t>Гострий інфаркт міокарда</w:t>
            </w:r>
            <w:r w:rsidRPr="00AD1F63">
              <w:rPr>
                <w:rFonts w:ascii="Times New Roman" w:hAnsi="Times New Roman"/>
                <w:sz w:val="27"/>
                <w:szCs w:val="27"/>
                <w:lang w:val="ru-RU"/>
              </w:rPr>
              <w:t xml:space="preserve"> без ЦД 2 типу, </w:t>
            </w:r>
            <w:r w:rsidRPr="00AD1F63">
              <w:rPr>
                <w:rFonts w:ascii="Times New Roman" w:hAnsi="Times New Roman"/>
                <w:sz w:val="27"/>
                <w:szCs w:val="27"/>
              </w:rPr>
              <w:t>n=</w:t>
            </w:r>
            <w:r w:rsidRPr="00AD1F63">
              <w:rPr>
                <w:rFonts w:ascii="Times New Roman" w:hAnsi="Times New Roman"/>
                <w:sz w:val="27"/>
                <w:szCs w:val="27"/>
                <w:lang w:val="ru-RU"/>
              </w:rPr>
              <w:t>57</w:t>
            </w:r>
          </w:p>
        </w:tc>
      </w:tr>
      <w:tr w:rsidR="00720A2C" w:rsidRPr="00AD1F63" w:rsidTr="002B7D39">
        <w:tc>
          <w:tcPr>
            <w:tcW w:w="1843" w:type="dxa"/>
            <w:vMerge/>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7"/>
                <w:szCs w:val="27"/>
              </w:rPr>
            </w:pPr>
          </w:p>
        </w:tc>
        <w:tc>
          <w:tcPr>
            <w:tcW w:w="204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7"/>
                <w:szCs w:val="27"/>
              </w:rPr>
            </w:pPr>
            <w:r w:rsidRPr="00AD1F63">
              <w:rPr>
                <w:rFonts w:ascii="Times New Roman" w:hAnsi="Times New Roman"/>
                <w:sz w:val="27"/>
                <w:szCs w:val="27"/>
              </w:rPr>
              <w:t xml:space="preserve">зі </w:t>
            </w:r>
          </w:p>
          <w:p w:rsidR="00720A2C" w:rsidRPr="00AD1F63" w:rsidRDefault="00720A2C" w:rsidP="009A0B27">
            <w:pPr>
              <w:spacing w:after="0" w:line="240" w:lineRule="auto"/>
              <w:ind w:left="284"/>
              <w:contextualSpacing/>
              <w:jc w:val="center"/>
              <w:rPr>
                <w:rFonts w:ascii="Times New Roman" w:hAnsi="Times New Roman"/>
                <w:sz w:val="27"/>
                <w:szCs w:val="27"/>
                <w:lang w:val="ru-RU"/>
              </w:rPr>
            </w:pPr>
            <w:r w:rsidRPr="00AD1F63">
              <w:rPr>
                <w:rFonts w:ascii="Times New Roman" w:hAnsi="Times New Roman"/>
                <w:sz w:val="27"/>
                <w:szCs w:val="27"/>
              </w:rPr>
              <w:t>стентування n=</w:t>
            </w:r>
            <w:r w:rsidRPr="00AD1F63">
              <w:rPr>
                <w:rFonts w:ascii="Times New Roman" w:hAnsi="Times New Roman"/>
                <w:sz w:val="27"/>
                <w:szCs w:val="27"/>
                <w:lang w:val="ru-RU"/>
              </w:rPr>
              <w:t>58</w:t>
            </w:r>
          </w:p>
        </w:tc>
        <w:tc>
          <w:tcPr>
            <w:tcW w:w="1843"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7"/>
                <w:szCs w:val="27"/>
                <w:lang w:val="en-US"/>
              </w:rPr>
            </w:pPr>
            <w:r w:rsidRPr="00AD1F63">
              <w:rPr>
                <w:rFonts w:ascii="Times New Roman" w:hAnsi="Times New Roman"/>
                <w:sz w:val="27"/>
                <w:szCs w:val="27"/>
              </w:rPr>
              <w:t xml:space="preserve">без </w:t>
            </w:r>
          </w:p>
          <w:p w:rsidR="00720A2C" w:rsidRPr="00AD1F63" w:rsidRDefault="00720A2C" w:rsidP="009A0B27">
            <w:pPr>
              <w:spacing w:after="0" w:line="240" w:lineRule="auto"/>
              <w:ind w:left="284"/>
              <w:contextualSpacing/>
              <w:jc w:val="center"/>
              <w:rPr>
                <w:rFonts w:ascii="Times New Roman" w:hAnsi="Times New Roman"/>
                <w:sz w:val="27"/>
                <w:szCs w:val="27"/>
              </w:rPr>
            </w:pPr>
            <w:r w:rsidRPr="00AD1F63">
              <w:rPr>
                <w:rFonts w:ascii="Times New Roman" w:hAnsi="Times New Roman"/>
                <w:sz w:val="27"/>
                <w:szCs w:val="27"/>
              </w:rPr>
              <w:t>стентування n=</w:t>
            </w:r>
            <w:r w:rsidRPr="00AD1F63">
              <w:rPr>
                <w:rFonts w:ascii="Times New Roman" w:hAnsi="Times New Roman"/>
                <w:sz w:val="27"/>
                <w:szCs w:val="27"/>
                <w:lang w:val="ru-RU"/>
              </w:rPr>
              <w:t>1</w:t>
            </w:r>
            <w:r w:rsidRPr="00AD1F63">
              <w:rPr>
                <w:rFonts w:ascii="Times New Roman" w:hAnsi="Times New Roman"/>
                <w:sz w:val="27"/>
                <w:szCs w:val="27"/>
              </w:rPr>
              <w:t>5</w:t>
            </w:r>
          </w:p>
        </w:tc>
        <w:tc>
          <w:tcPr>
            <w:tcW w:w="1985"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7"/>
                <w:szCs w:val="27"/>
              </w:rPr>
            </w:pPr>
            <w:r w:rsidRPr="00AD1F63">
              <w:rPr>
                <w:rFonts w:ascii="Times New Roman" w:hAnsi="Times New Roman"/>
                <w:sz w:val="27"/>
                <w:szCs w:val="27"/>
              </w:rPr>
              <w:t>з</w:t>
            </w:r>
          </w:p>
          <w:p w:rsidR="00720A2C" w:rsidRPr="00AD1F63" w:rsidRDefault="00720A2C" w:rsidP="009A0B27">
            <w:pPr>
              <w:spacing w:after="0" w:line="240" w:lineRule="auto"/>
              <w:ind w:left="284"/>
              <w:jc w:val="center"/>
              <w:rPr>
                <w:rFonts w:ascii="Times New Roman" w:hAnsi="Times New Roman"/>
                <w:lang w:val="ru-RU"/>
              </w:rPr>
            </w:pPr>
            <w:r w:rsidRPr="00AD1F63">
              <w:rPr>
                <w:rFonts w:ascii="Times New Roman" w:hAnsi="Times New Roman"/>
                <w:sz w:val="27"/>
                <w:szCs w:val="27"/>
              </w:rPr>
              <w:t>стентування n=</w:t>
            </w:r>
            <w:r w:rsidRPr="00AD1F63">
              <w:rPr>
                <w:rFonts w:ascii="Times New Roman" w:hAnsi="Times New Roman"/>
                <w:sz w:val="27"/>
                <w:szCs w:val="27"/>
                <w:lang w:val="ru-RU"/>
              </w:rPr>
              <w:t>40</w:t>
            </w:r>
          </w:p>
        </w:tc>
        <w:tc>
          <w:tcPr>
            <w:tcW w:w="212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7"/>
                <w:szCs w:val="27"/>
                <w:lang w:val="en-US"/>
              </w:rPr>
            </w:pPr>
            <w:r w:rsidRPr="00AD1F63">
              <w:rPr>
                <w:rFonts w:ascii="Times New Roman" w:hAnsi="Times New Roman"/>
                <w:sz w:val="27"/>
                <w:szCs w:val="27"/>
              </w:rPr>
              <w:t xml:space="preserve">без </w:t>
            </w:r>
          </w:p>
          <w:p w:rsidR="00720A2C" w:rsidRPr="00AD1F63" w:rsidRDefault="00720A2C" w:rsidP="009A0B27">
            <w:pPr>
              <w:spacing w:after="0" w:line="240" w:lineRule="auto"/>
              <w:ind w:left="284"/>
              <w:contextualSpacing/>
              <w:jc w:val="center"/>
              <w:rPr>
                <w:rFonts w:ascii="Times New Roman" w:hAnsi="Times New Roman"/>
                <w:sz w:val="27"/>
                <w:szCs w:val="27"/>
                <w:lang w:val="ru-RU"/>
              </w:rPr>
            </w:pPr>
            <w:r w:rsidRPr="00AD1F63">
              <w:rPr>
                <w:rFonts w:ascii="Times New Roman" w:hAnsi="Times New Roman"/>
                <w:sz w:val="27"/>
                <w:szCs w:val="27"/>
              </w:rPr>
              <w:t>стентування n=</w:t>
            </w:r>
            <w:r w:rsidRPr="00AD1F63">
              <w:rPr>
                <w:rFonts w:ascii="Times New Roman" w:hAnsi="Times New Roman"/>
                <w:sz w:val="27"/>
                <w:szCs w:val="27"/>
                <w:lang w:val="ru-RU"/>
              </w:rPr>
              <w:t>17</w:t>
            </w:r>
          </w:p>
        </w:tc>
      </w:tr>
      <w:tr w:rsidR="00720A2C" w:rsidRPr="00AD1F63" w:rsidTr="002B7D39">
        <w:tc>
          <w:tcPr>
            <w:tcW w:w="1843" w:type="dxa"/>
            <w:tcMar>
              <w:left w:w="28" w:type="dxa"/>
              <w:right w:w="28" w:type="dxa"/>
            </w:tcMar>
          </w:tcPr>
          <w:p w:rsidR="00720A2C" w:rsidRPr="00AD1F63" w:rsidRDefault="00720A2C" w:rsidP="009A0B27">
            <w:pPr>
              <w:spacing w:after="0" w:line="240" w:lineRule="auto"/>
              <w:ind w:left="284"/>
              <w:contextualSpacing/>
              <w:jc w:val="both"/>
              <w:rPr>
                <w:rFonts w:ascii="Times New Roman" w:hAnsi="Times New Roman"/>
                <w:sz w:val="28"/>
                <w:szCs w:val="28"/>
              </w:rPr>
            </w:pPr>
            <w:r w:rsidRPr="00AD1F63">
              <w:rPr>
                <w:rFonts w:ascii="Times New Roman" w:hAnsi="Times New Roman"/>
                <w:sz w:val="28"/>
                <w:szCs w:val="28"/>
              </w:rPr>
              <w:t>Чоловіки</w:t>
            </w:r>
          </w:p>
        </w:tc>
        <w:tc>
          <w:tcPr>
            <w:tcW w:w="204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3</w:t>
            </w:r>
            <w:r w:rsidRPr="00AD1F63">
              <w:rPr>
                <w:rFonts w:ascii="Times New Roman" w:hAnsi="Times New Roman"/>
                <w:sz w:val="28"/>
                <w:szCs w:val="28"/>
              </w:rPr>
              <w:t>7 (</w:t>
            </w:r>
            <w:r w:rsidRPr="00AD1F63">
              <w:rPr>
                <w:rFonts w:ascii="Times New Roman" w:hAnsi="Times New Roman"/>
                <w:sz w:val="28"/>
                <w:szCs w:val="28"/>
                <w:lang w:val="ru-RU"/>
              </w:rPr>
              <w:t>63,8</w:t>
            </w:r>
            <w:r w:rsidRPr="00AD1F63">
              <w:rPr>
                <w:rFonts w:ascii="Times New Roman" w:hAnsi="Times New Roman"/>
                <w:sz w:val="28"/>
                <w:szCs w:val="28"/>
              </w:rPr>
              <w:t>)</w:t>
            </w:r>
          </w:p>
        </w:tc>
        <w:tc>
          <w:tcPr>
            <w:tcW w:w="1843"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6</w:t>
            </w:r>
            <w:r w:rsidRPr="00AD1F63">
              <w:rPr>
                <w:rFonts w:ascii="Times New Roman" w:hAnsi="Times New Roman"/>
                <w:sz w:val="28"/>
                <w:szCs w:val="28"/>
              </w:rPr>
              <w:t xml:space="preserve"> (</w:t>
            </w:r>
            <w:r w:rsidRPr="00AD1F63">
              <w:rPr>
                <w:rFonts w:ascii="Times New Roman" w:hAnsi="Times New Roman"/>
                <w:sz w:val="28"/>
                <w:szCs w:val="28"/>
                <w:lang w:val="ru-RU"/>
              </w:rPr>
              <w:t>40</w:t>
            </w:r>
            <w:r w:rsidRPr="00AD1F63">
              <w:rPr>
                <w:rFonts w:ascii="Times New Roman" w:hAnsi="Times New Roman"/>
                <w:sz w:val="28"/>
                <w:szCs w:val="28"/>
              </w:rPr>
              <w:t>)</w:t>
            </w:r>
          </w:p>
        </w:tc>
        <w:tc>
          <w:tcPr>
            <w:tcW w:w="1985"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32</w:t>
            </w:r>
            <w:r w:rsidRPr="00AD1F63">
              <w:rPr>
                <w:rFonts w:ascii="Times New Roman" w:hAnsi="Times New Roman"/>
                <w:sz w:val="28"/>
                <w:szCs w:val="28"/>
              </w:rPr>
              <w:t xml:space="preserve"> (</w:t>
            </w:r>
            <w:r w:rsidRPr="00AD1F63">
              <w:rPr>
                <w:rFonts w:ascii="Times New Roman" w:hAnsi="Times New Roman"/>
                <w:sz w:val="28"/>
                <w:szCs w:val="28"/>
                <w:lang w:val="ru-RU"/>
              </w:rPr>
              <w:t>80</w:t>
            </w:r>
            <w:r w:rsidRPr="00AD1F63">
              <w:rPr>
                <w:rFonts w:ascii="Times New Roman" w:hAnsi="Times New Roman"/>
                <w:sz w:val="28"/>
                <w:szCs w:val="28"/>
              </w:rPr>
              <w:t>)</w:t>
            </w:r>
          </w:p>
        </w:tc>
        <w:tc>
          <w:tcPr>
            <w:tcW w:w="212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1</w:t>
            </w:r>
            <w:r w:rsidRPr="00AD1F63">
              <w:rPr>
                <w:rFonts w:ascii="Times New Roman" w:hAnsi="Times New Roman"/>
                <w:sz w:val="28"/>
                <w:szCs w:val="28"/>
              </w:rPr>
              <w:t>1 (</w:t>
            </w:r>
            <w:r w:rsidRPr="00AD1F63">
              <w:rPr>
                <w:rFonts w:ascii="Times New Roman" w:hAnsi="Times New Roman"/>
                <w:sz w:val="28"/>
                <w:szCs w:val="28"/>
                <w:lang w:val="ru-RU"/>
              </w:rPr>
              <w:t>64,7</w:t>
            </w:r>
            <w:r w:rsidRPr="00AD1F63">
              <w:rPr>
                <w:rFonts w:ascii="Times New Roman" w:hAnsi="Times New Roman"/>
                <w:sz w:val="28"/>
                <w:szCs w:val="28"/>
              </w:rPr>
              <w:t>)</w:t>
            </w:r>
          </w:p>
        </w:tc>
      </w:tr>
      <w:tr w:rsidR="00720A2C" w:rsidRPr="00AD1F63" w:rsidTr="002B7D39">
        <w:tc>
          <w:tcPr>
            <w:tcW w:w="1843" w:type="dxa"/>
            <w:tcMar>
              <w:left w:w="28" w:type="dxa"/>
              <w:right w:w="28" w:type="dxa"/>
            </w:tcMar>
          </w:tcPr>
          <w:p w:rsidR="00720A2C" w:rsidRPr="00AD1F63" w:rsidRDefault="00720A2C" w:rsidP="009A0B27">
            <w:pPr>
              <w:spacing w:after="0" w:line="240" w:lineRule="auto"/>
              <w:ind w:left="284"/>
              <w:contextualSpacing/>
              <w:jc w:val="both"/>
              <w:rPr>
                <w:rFonts w:ascii="Times New Roman" w:hAnsi="Times New Roman"/>
                <w:sz w:val="28"/>
                <w:szCs w:val="28"/>
              </w:rPr>
            </w:pPr>
            <w:r w:rsidRPr="00AD1F63">
              <w:rPr>
                <w:rFonts w:ascii="Times New Roman" w:hAnsi="Times New Roman"/>
                <w:sz w:val="28"/>
                <w:szCs w:val="28"/>
              </w:rPr>
              <w:t>Жінки</w:t>
            </w:r>
          </w:p>
        </w:tc>
        <w:tc>
          <w:tcPr>
            <w:tcW w:w="204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21</w:t>
            </w:r>
            <w:r w:rsidRPr="00AD1F63">
              <w:rPr>
                <w:rFonts w:ascii="Times New Roman" w:hAnsi="Times New Roman"/>
                <w:sz w:val="28"/>
                <w:szCs w:val="28"/>
              </w:rPr>
              <w:t xml:space="preserve"> (</w:t>
            </w:r>
            <w:r w:rsidRPr="00AD1F63">
              <w:rPr>
                <w:rFonts w:ascii="Times New Roman" w:hAnsi="Times New Roman"/>
                <w:sz w:val="28"/>
                <w:szCs w:val="28"/>
                <w:lang w:val="ru-RU"/>
              </w:rPr>
              <w:t>36,2</w:t>
            </w:r>
            <w:r w:rsidRPr="00AD1F63">
              <w:rPr>
                <w:rFonts w:ascii="Times New Roman" w:hAnsi="Times New Roman"/>
                <w:sz w:val="28"/>
                <w:szCs w:val="28"/>
              </w:rPr>
              <w:t>)</w:t>
            </w:r>
          </w:p>
        </w:tc>
        <w:tc>
          <w:tcPr>
            <w:tcW w:w="1843"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9</w:t>
            </w:r>
            <w:r w:rsidRPr="00AD1F63">
              <w:rPr>
                <w:rFonts w:ascii="Times New Roman" w:hAnsi="Times New Roman"/>
                <w:sz w:val="28"/>
                <w:szCs w:val="28"/>
              </w:rPr>
              <w:t xml:space="preserve"> (</w:t>
            </w:r>
            <w:r w:rsidRPr="00AD1F63">
              <w:rPr>
                <w:rFonts w:ascii="Times New Roman" w:hAnsi="Times New Roman"/>
                <w:sz w:val="28"/>
                <w:szCs w:val="28"/>
                <w:lang w:val="ru-RU"/>
              </w:rPr>
              <w:t>60</w:t>
            </w:r>
            <w:r w:rsidRPr="00AD1F63">
              <w:rPr>
                <w:rFonts w:ascii="Times New Roman" w:hAnsi="Times New Roman"/>
                <w:sz w:val="28"/>
                <w:szCs w:val="28"/>
              </w:rPr>
              <w:t>)</w:t>
            </w:r>
          </w:p>
        </w:tc>
        <w:tc>
          <w:tcPr>
            <w:tcW w:w="1985"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8</w:t>
            </w:r>
            <w:r w:rsidRPr="00AD1F63">
              <w:rPr>
                <w:rFonts w:ascii="Times New Roman" w:hAnsi="Times New Roman"/>
                <w:sz w:val="28"/>
                <w:szCs w:val="28"/>
              </w:rPr>
              <w:t xml:space="preserve"> (</w:t>
            </w:r>
            <w:r w:rsidRPr="00AD1F63">
              <w:rPr>
                <w:rFonts w:ascii="Times New Roman" w:hAnsi="Times New Roman"/>
                <w:sz w:val="28"/>
                <w:szCs w:val="28"/>
                <w:lang w:val="ru-RU"/>
              </w:rPr>
              <w:t>20</w:t>
            </w:r>
            <w:r w:rsidRPr="00AD1F63">
              <w:rPr>
                <w:rFonts w:ascii="Times New Roman" w:hAnsi="Times New Roman"/>
                <w:sz w:val="28"/>
                <w:szCs w:val="28"/>
              </w:rPr>
              <w:t>)</w:t>
            </w:r>
          </w:p>
        </w:tc>
        <w:tc>
          <w:tcPr>
            <w:tcW w:w="212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6</w:t>
            </w:r>
            <w:r w:rsidRPr="00AD1F63">
              <w:rPr>
                <w:rFonts w:ascii="Times New Roman" w:hAnsi="Times New Roman"/>
                <w:sz w:val="28"/>
                <w:szCs w:val="28"/>
              </w:rPr>
              <w:t xml:space="preserve"> (</w:t>
            </w:r>
            <w:r w:rsidRPr="00AD1F63">
              <w:rPr>
                <w:rFonts w:ascii="Times New Roman" w:hAnsi="Times New Roman"/>
                <w:sz w:val="28"/>
                <w:szCs w:val="28"/>
                <w:lang w:val="ru-RU"/>
              </w:rPr>
              <w:t>35,3</w:t>
            </w:r>
            <w:r w:rsidRPr="00AD1F63">
              <w:rPr>
                <w:rFonts w:ascii="Times New Roman" w:hAnsi="Times New Roman"/>
                <w:sz w:val="28"/>
                <w:szCs w:val="28"/>
              </w:rPr>
              <w:t>)</w:t>
            </w:r>
          </w:p>
        </w:tc>
      </w:tr>
      <w:tr w:rsidR="00720A2C" w:rsidRPr="00AD1F63" w:rsidTr="002B7D39">
        <w:tc>
          <w:tcPr>
            <w:tcW w:w="1843" w:type="dxa"/>
            <w:tcMar>
              <w:left w:w="28" w:type="dxa"/>
              <w:right w:w="28" w:type="dxa"/>
            </w:tcMar>
          </w:tcPr>
          <w:p w:rsidR="00720A2C" w:rsidRPr="00AD1F63" w:rsidRDefault="00720A2C" w:rsidP="009A0B27">
            <w:pPr>
              <w:spacing w:after="0" w:line="240" w:lineRule="auto"/>
              <w:ind w:left="284"/>
              <w:contextualSpacing/>
              <w:jc w:val="both"/>
              <w:rPr>
                <w:rFonts w:ascii="Times New Roman" w:hAnsi="Times New Roman"/>
                <w:sz w:val="28"/>
                <w:szCs w:val="28"/>
              </w:rPr>
            </w:pPr>
            <w:r w:rsidRPr="00AD1F63">
              <w:rPr>
                <w:rFonts w:ascii="Times New Roman" w:hAnsi="Times New Roman"/>
                <w:sz w:val="28"/>
                <w:szCs w:val="28"/>
              </w:rPr>
              <w:t>Вік</w:t>
            </w:r>
          </w:p>
        </w:tc>
        <w:tc>
          <w:tcPr>
            <w:tcW w:w="204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rPr>
              <w:t>6</w:t>
            </w:r>
            <w:r w:rsidRPr="00AD1F63">
              <w:rPr>
                <w:rFonts w:ascii="Times New Roman" w:hAnsi="Times New Roman"/>
                <w:sz w:val="28"/>
                <w:szCs w:val="28"/>
                <w:lang w:val="ru-RU"/>
              </w:rPr>
              <w:t>2</w:t>
            </w:r>
            <w:r w:rsidRPr="00AD1F63">
              <w:rPr>
                <w:rFonts w:ascii="Times New Roman" w:hAnsi="Times New Roman"/>
                <w:sz w:val="28"/>
                <w:szCs w:val="28"/>
              </w:rPr>
              <w:t>,</w:t>
            </w:r>
            <w:r w:rsidRPr="00AD1F63">
              <w:rPr>
                <w:rFonts w:ascii="Times New Roman" w:hAnsi="Times New Roman"/>
                <w:sz w:val="28"/>
                <w:szCs w:val="28"/>
                <w:lang w:val="ru-RU"/>
              </w:rPr>
              <w:t>42</w:t>
            </w:r>
            <w:r w:rsidRPr="00AD1F63">
              <w:rPr>
                <w:rFonts w:ascii="Times New Roman" w:hAnsi="Times New Roman"/>
                <w:sz w:val="28"/>
                <w:szCs w:val="28"/>
              </w:rPr>
              <w:t>±</w:t>
            </w:r>
            <w:r w:rsidRPr="00AD1F63">
              <w:rPr>
                <w:rFonts w:ascii="Times New Roman" w:hAnsi="Times New Roman"/>
                <w:sz w:val="28"/>
                <w:szCs w:val="28"/>
                <w:lang w:val="ru-RU"/>
              </w:rPr>
              <w:t>1</w:t>
            </w:r>
            <w:r w:rsidRPr="00AD1F63">
              <w:rPr>
                <w:rFonts w:ascii="Times New Roman" w:hAnsi="Times New Roman"/>
                <w:sz w:val="28"/>
                <w:szCs w:val="28"/>
              </w:rPr>
              <w:t>,</w:t>
            </w:r>
            <w:r w:rsidRPr="00AD1F63">
              <w:rPr>
                <w:rFonts w:ascii="Times New Roman" w:hAnsi="Times New Roman"/>
                <w:sz w:val="28"/>
                <w:szCs w:val="28"/>
                <w:lang w:val="ru-RU"/>
              </w:rPr>
              <w:t>57</w:t>
            </w:r>
          </w:p>
        </w:tc>
        <w:tc>
          <w:tcPr>
            <w:tcW w:w="1843"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rPr>
              <w:t>6</w:t>
            </w:r>
            <w:r w:rsidRPr="00AD1F63">
              <w:rPr>
                <w:rFonts w:ascii="Times New Roman" w:hAnsi="Times New Roman"/>
                <w:sz w:val="28"/>
                <w:szCs w:val="28"/>
                <w:lang w:val="ru-RU"/>
              </w:rPr>
              <w:t>2</w:t>
            </w:r>
            <w:r w:rsidRPr="00AD1F63">
              <w:rPr>
                <w:rFonts w:ascii="Times New Roman" w:hAnsi="Times New Roman"/>
                <w:sz w:val="28"/>
                <w:szCs w:val="28"/>
              </w:rPr>
              <w:t>,</w:t>
            </w:r>
            <w:r w:rsidRPr="00AD1F63">
              <w:rPr>
                <w:rFonts w:ascii="Times New Roman" w:hAnsi="Times New Roman"/>
                <w:sz w:val="28"/>
                <w:szCs w:val="28"/>
                <w:lang w:val="ru-RU"/>
              </w:rPr>
              <w:t>03</w:t>
            </w:r>
            <w:r w:rsidRPr="00AD1F63">
              <w:rPr>
                <w:rFonts w:ascii="Times New Roman" w:hAnsi="Times New Roman"/>
                <w:sz w:val="28"/>
                <w:szCs w:val="28"/>
              </w:rPr>
              <w:t>±</w:t>
            </w:r>
            <w:r w:rsidRPr="00AD1F63">
              <w:rPr>
                <w:rFonts w:ascii="Times New Roman" w:hAnsi="Times New Roman"/>
                <w:sz w:val="28"/>
                <w:szCs w:val="28"/>
                <w:lang w:val="ru-RU"/>
              </w:rPr>
              <w:t>3</w:t>
            </w:r>
            <w:r w:rsidRPr="00AD1F63">
              <w:rPr>
                <w:rFonts w:ascii="Times New Roman" w:hAnsi="Times New Roman"/>
                <w:sz w:val="28"/>
                <w:szCs w:val="28"/>
              </w:rPr>
              <w:t>,</w:t>
            </w:r>
            <w:r w:rsidRPr="00AD1F63">
              <w:rPr>
                <w:rFonts w:ascii="Times New Roman" w:hAnsi="Times New Roman"/>
                <w:sz w:val="28"/>
                <w:szCs w:val="28"/>
                <w:lang w:val="ru-RU"/>
              </w:rPr>
              <w:t>17</w:t>
            </w:r>
          </w:p>
        </w:tc>
        <w:tc>
          <w:tcPr>
            <w:tcW w:w="1985"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rPr>
              <w:t>6</w:t>
            </w:r>
            <w:r w:rsidRPr="00AD1F63">
              <w:rPr>
                <w:rFonts w:ascii="Times New Roman" w:hAnsi="Times New Roman"/>
                <w:sz w:val="28"/>
                <w:szCs w:val="28"/>
                <w:lang w:val="ru-RU"/>
              </w:rPr>
              <w:t>4</w:t>
            </w:r>
            <w:r w:rsidRPr="00AD1F63">
              <w:rPr>
                <w:rFonts w:ascii="Times New Roman" w:hAnsi="Times New Roman"/>
                <w:sz w:val="28"/>
                <w:szCs w:val="28"/>
              </w:rPr>
              <w:t>,</w:t>
            </w:r>
            <w:r w:rsidRPr="00AD1F63">
              <w:rPr>
                <w:rFonts w:ascii="Times New Roman" w:hAnsi="Times New Roman"/>
                <w:sz w:val="28"/>
                <w:szCs w:val="28"/>
                <w:lang w:val="ru-RU"/>
              </w:rPr>
              <w:t>3</w:t>
            </w:r>
            <w:r w:rsidRPr="00AD1F63">
              <w:rPr>
                <w:rFonts w:ascii="Times New Roman" w:hAnsi="Times New Roman"/>
                <w:sz w:val="28"/>
                <w:szCs w:val="28"/>
              </w:rPr>
              <w:t>6±</w:t>
            </w:r>
            <w:r w:rsidRPr="00AD1F63">
              <w:rPr>
                <w:rFonts w:ascii="Times New Roman" w:hAnsi="Times New Roman"/>
                <w:sz w:val="28"/>
                <w:szCs w:val="28"/>
                <w:lang w:val="ru-RU"/>
              </w:rPr>
              <w:t>2</w:t>
            </w:r>
            <w:r w:rsidRPr="00AD1F63">
              <w:rPr>
                <w:rFonts w:ascii="Times New Roman" w:hAnsi="Times New Roman"/>
                <w:sz w:val="28"/>
                <w:szCs w:val="28"/>
              </w:rPr>
              <w:t>,</w:t>
            </w:r>
            <w:r w:rsidRPr="00AD1F63">
              <w:rPr>
                <w:rFonts w:ascii="Times New Roman" w:hAnsi="Times New Roman"/>
                <w:sz w:val="28"/>
                <w:szCs w:val="28"/>
                <w:lang w:val="ru-RU"/>
              </w:rPr>
              <w:t>31</w:t>
            </w:r>
          </w:p>
        </w:tc>
        <w:tc>
          <w:tcPr>
            <w:tcW w:w="212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rPr>
              <w:t>6</w:t>
            </w:r>
            <w:r w:rsidRPr="00AD1F63">
              <w:rPr>
                <w:rFonts w:ascii="Times New Roman" w:hAnsi="Times New Roman"/>
                <w:sz w:val="28"/>
                <w:szCs w:val="28"/>
                <w:lang w:val="ru-RU"/>
              </w:rPr>
              <w:t>4</w:t>
            </w:r>
            <w:r w:rsidRPr="00AD1F63">
              <w:rPr>
                <w:rFonts w:ascii="Times New Roman" w:hAnsi="Times New Roman"/>
                <w:sz w:val="28"/>
                <w:szCs w:val="28"/>
              </w:rPr>
              <w:t>,</w:t>
            </w:r>
            <w:r w:rsidRPr="00AD1F63">
              <w:rPr>
                <w:rFonts w:ascii="Times New Roman" w:hAnsi="Times New Roman"/>
                <w:sz w:val="28"/>
                <w:szCs w:val="28"/>
                <w:lang w:val="ru-RU"/>
              </w:rPr>
              <w:t>08</w:t>
            </w:r>
            <w:r w:rsidRPr="00AD1F63">
              <w:rPr>
                <w:rFonts w:ascii="Times New Roman" w:hAnsi="Times New Roman"/>
                <w:sz w:val="28"/>
                <w:szCs w:val="28"/>
              </w:rPr>
              <w:t>±</w:t>
            </w:r>
            <w:r w:rsidRPr="00AD1F63">
              <w:rPr>
                <w:rFonts w:ascii="Times New Roman" w:hAnsi="Times New Roman"/>
                <w:sz w:val="28"/>
                <w:szCs w:val="28"/>
                <w:lang w:val="ru-RU"/>
              </w:rPr>
              <w:t>2</w:t>
            </w:r>
            <w:r w:rsidRPr="00AD1F63">
              <w:rPr>
                <w:rFonts w:ascii="Times New Roman" w:hAnsi="Times New Roman"/>
                <w:sz w:val="28"/>
                <w:szCs w:val="28"/>
              </w:rPr>
              <w:t>,</w:t>
            </w:r>
            <w:r w:rsidRPr="00AD1F63">
              <w:rPr>
                <w:rFonts w:ascii="Times New Roman" w:hAnsi="Times New Roman"/>
                <w:sz w:val="28"/>
                <w:szCs w:val="28"/>
                <w:lang w:val="ru-RU"/>
              </w:rPr>
              <w:t>76</w:t>
            </w:r>
          </w:p>
        </w:tc>
      </w:tr>
      <w:tr w:rsidR="00720A2C" w:rsidRPr="00AD1F63" w:rsidTr="002B7D39">
        <w:tc>
          <w:tcPr>
            <w:tcW w:w="1843" w:type="dxa"/>
            <w:tcMar>
              <w:left w:w="28" w:type="dxa"/>
              <w:right w:w="28" w:type="dxa"/>
            </w:tcMar>
          </w:tcPr>
          <w:p w:rsidR="00720A2C" w:rsidRPr="00AD1F63" w:rsidRDefault="00720A2C" w:rsidP="009A0B27">
            <w:pPr>
              <w:spacing w:after="0" w:line="240" w:lineRule="auto"/>
              <w:ind w:left="284"/>
              <w:contextualSpacing/>
              <w:jc w:val="both"/>
              <w:rPr>
                <w:rFonts w:ascii="Times New Roman" w:hAnsi="Times New Roman"/>
                <w:sz w:val="28"/>
                <w:szCs w:val="28"/>
                <w:lang w:val="en-US"/>
              </w:rPr>
            </w:pPr>
            <w:r w:rsidRPr="00AD1F63">
              <w:rPr>
                <w:rFonts w:ascii="Times New Roman" w:hAnsi="Times New Roman"/>
                <w:sz w:val="28"/>
                <w:szCs w:val="28"/>
              </w:rPr>
              <w:t xml:space="preserve">АГ </w:t>
            </w:r>
          </w:p>
        </w:tc>
        <w:tc>
          <w:tcPr>
            <w:tcW w:w="204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58</w:t>
            </w:r>
            <w:r w:rsidRPr="00AD1F63">
              <w:rPr>
                <w:rFonts w:ascii="Times New Roman" w:hAnsi="Times New Roman"/>
                <w:sz w:val="28"/>
                <w:szCs w:val="28"/>
              </w:rPr>
              <w:t xml:space="preserve"> (</w:t>
            </w:r>
            <w:r w:rsidRPr="00AD1F63">
              <w:rPr>
                <w:rFonts w:ascii="Times New Roman" w:hAnsi="Times New Roman"/>
                <w:sz w:val="28"/>
                <w:szCs w:val="28"/>
                <w:lang w:val="ru-RU"/>
              </w:rPr>
              <w:t>100</w:t>
            </w:r>
            <w:r w:rsidRPr="00AD1F63">
              <w:rPr>
                <w:rFonts w:ascii="Times New Roman" w:hAnsi="Times New Roman"/>
                <w:sz w:val="28"/>
                <w:szCs w:val="28"/>
              </w:rPr>
              <w:t>)</w:t>
            </w:r>
          </w:p>
        </w:tc>
        <w:tc>
          <w:tcPr>
            <w:tcW w:w="1843"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15</w:t>
            </w:r>
            <w:r w:rsidRPr="00AD1F63">
              <w:rPr>
                <w:rFonts w:ascii="Times New Roman" w:hAnsi="Times New Roman"/>
                <w:sz w:val="28"/>
                <w:szCs w:val="28"/>
              </w:rPr>
              <w:t xml:space="preserve"> (</w:t>
            </w:r>
            <w:r w:rsidRPr="00AD1F63">
              <w:rPr>
                <w:rFonts w:ascii="Times New Roman" w:hAnsi="Times New Roman"/>
                <w:sz w:val="28"/>
                <w:szCs w:val="28"/>
                <w:lang w:val="ru-RU"/>
              </w:rPr>
              <w:t>100</w:t>
            </w:r>
            <w:r w:rsidRPr="00AD1F63">
              <w:rPr>
                <w:rFonts w:ascii="Times New Roman" w:hAnsi="Times New Roman"/>
                <w:sz w:val="28"/>
                <w:szCs w:val="28"/>
              </w:rPr>
              <w:t>)</w:t>
            </w:r>
          </w:p>
        </w:tc>
        <w:tc>
          <w:tcPr>
            <w:tcW w:w="1985"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40</w:t>
            </w:r>
            <w:r w:rsidRPr="00AD1F63">
              <w:rPr>
                <w:rFonts w:ascii="Times New Roman" w:hAnsi="Times New Roman"/>
                <w:sz w:val="28"/>
                <w:szCs w:val="28"/>
              </w:rPr>
              <w:t xml:space="preserve"> (</w:t>
            </w:r>
            <w:r w:rsidRPr="00AD1F63">
              <w:rPr>
                <w:rFonts w:ascii="Times New Roman" w:hAnsi="Times New Roman"/>
                <w:sz w:val="28"/>
                <w:szCs w:val="28"/>
                <w:lang w:val="ru-RU"/>
              </w:rPr>
              <w:t>100</w:t>
            </w:r>
            <w:r w:rsidRPr="00AD1F63">
              <w:rPr>
                <w:rFonts w:ascii="Times New Roman" w:hAnsi="Times New Roman"/>
                <w:sz w:val="28"/>
                <w:szCs w:val="28"/>
              </w:rPr>
              <w:t>)</w:t>
            </w:r>
          </w:p>
        </w:tc>
        <w:tc>
          <w:tcPr>
            <w:tcW w:w="212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17</w:t>
            </w:r>
            <w:r w:rsidRPr="00AD1F63">
              <w:rPr>
                <w:rFonts w:ascii="Times New Roman" w:hAnsi="Times New Roman"/>
                <w:sz w:val="28"/>
                <w:szCs w:val="28"/>
              </w:rPr>
              <w:t xml:space="preserve"> (</w:t>
            </w:r>
            <w:r w:rsidRPr="00AD1F63">
              <w:rPr>
                <w:rFonts w:ascii="Times New Roman" w:hAnsi="Times New Roman"/>
                <w:sz w:val="28"/>
                <w:szCs w:val="28"/>
                <w:lang w:val="ru-RU"/>
              </w:rPr>
              <w:t>100</w:t>
            </w:r>
            <w:r w:rsidRPr="00AD1F63">
              <w:rPr>
                <w:rFonts w:ascii="Times New Roman" w:hAnsi="Times New Roman"/>
                <w:sz w:val="28"/>
                <w:szCs w:val="28"/>
              </w:rPr>
              <w:t>)</w:t>
            </w:r>
          </w:p>
        </w:tc>
      </w:tr>
      <w:tr w:rsidR="00720A2C" w:rsidRPr="00AD1F63" w:rsidTr="002B7D39">
        <w:tc>
          <w:tcPr>
            <w:tcW w:w="1843" w:type="dxa"/>
            <w:tcMar>
              <w:left w:w="28" w:type="dxa"/>
              <w:right w:w="28" w:type="dxa"/>
            </w:tcMar>
          </w:tcPr>
          <w:p w:rsidR="00720A2C" w:rsidRPr="00AD1F63" w:rsidRDefault="00720A2C" w:rsidP="009A0B27">
            <w:pPr>
              <w:spacing w:after="0" w:line="240" w:lineRule="auto"/>
              <w:ind w:left="284"/>
              <w:contextualSpacing/>
              <w:jc w:val="both"/>
              <w:rPr>
                <w:rFonts w:ascii="Times New Roman" w:hAnsi="Times New Roman"/>
                <w:sz w:val="28"/>
                <w:szCs w:val="28"/>
              </w:rPr>
            </w:pPr>
            <w:r w:rsidRPr="00AD1F63">
              <w:rPr>
                <w:rFonts w:ascii="Times New Roman" w:hAnsi="Times New Roman"/>
                <w:sz w:val="28"/>
                <w:szCs w:val="28"/>
              </w:rPr>
              <w:t>Паління</w:t>
            </w:r>
          </w:p>
        </w:tc>
        <w:tc>
          <w:tcPr>
            <w:tcW w:w="204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7</w:t>
            </w:r>
            <w:r w:rsidRPr="00AD1F63">
              <w:rPr>
                <w:rFonts w:ascii="Times New Roman" w:hAnsi="Times New Roman"/>
                <w:sz w:val="28"/>
                <w:szCs w:val="28"/>
              </w:rPr>
              <w:t xml:space="preserve"> (</w:t>
            </w:r>
            <w:r w:rsidRPr="00AD1F63">
              <w:rPr>
                <w:rFonts w:ascii="Times New Roman" w:hAnsi="Times New Roman"/>
                <w:sz w:val="28"/>
                <w:szCs w:val="28"/>
                <w:lang w:val="ru-RU"/>
              </w:rPr>
              <w:t>12</w:t>
            </w:r>
            <w:r w:rsidRPr="00AD1F63">
              <w:rPr>
                <w:rFonts w:ascii="Times New Roman" w:hAnsi="Times New Roman"/>
                <w:sz w:val="28"/>
                <w:szCs w:val="28"/>
              </w:rPr>
              <w:t>)</w:t>
            </w:r>
          </w:p>
        </w:tc>
        <w:tc>
          <w:tcPr>
            <w:tcW w:w="1843"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rPr>
              <w:t>1 (</w:t>
            </w:r>
            <w:r w:rsidRPr="00AD1F63">
              <w:rPr>
                <w:rFonts w:ascii="Times New Roman" w:hAnsi="Times New Roman"/>
                <w:sz w:val="28"/>
                <w:szCs w:val="28"/>
                <w:lang w:val="ru-RU"/>
              </w:rPr>
              <w:t>6,7</w:t>
            </w:r>
            <w:r w:rsidRPr="00AD1F63">
              <w:rPr>
                <w:rFonts w:ascii="Times New Roman" w:hAnsi="Times New Roman"/>
                <w:sz w:val="28"/>
                <w:szCs w:val="28"/>
              </w:rPr>
              <w:t>)</w:t>
            </w:r>
          </w:p>
        </w:tc>
        <w:tc>
          <w:tcPr>
            <w:tcW w:w="1985"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7</w:t>
            </w:r>
            <w:r w:rsidRPr="00AD1F63">
              <w:rPr>
                <w:rFonts w:ascii="Times New Roman" w:hAnsi="Times New Roman"/>
                <w:sz w:val="28"/>
                <w:szCs w:val="28"/>
              </w:rPr>
              <w:t xml:space="preserve"> (</w:t>
            </w:r>
            <w:r w:rsidRPr="00AD1F63">
              <w:rPr>
                <w:rFonts w:ascii="Times New Roman" w:hAnsi="Times New Roman"/>
                <w:sz w:val="28"/>
                <w:szCs w:val="28"/>
                <w:lang w:val="ru-RU"/>
              </w:rPr>
              <w:t>17,5</w:t>
            </w:r>
            <w:r w:rsidRPr="00AD1F63">
              <w:rPr>
                <w:rFonts w:ascii="Times New Roman" w:hAnsi="Times New Roman"/>
                <w:sz w:val="28"/>
                <w:szCs w:val="28"/>
              </w:rPr>
              <w:t>)</w:t>
            </w:r>
          </w:p>
        </w:tc>
        <w:tc>
          <w:tcPr>
            <w:tcW w:w="212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3</w:t>
            </w:r>
            <w:r w:rsidRPr="00AD1F63">
              <w:rPr>
                <w:rFonts w:ascii="Times New Roman" w:hAnsi="Times New Roman"/>
                <w:sz w:val="28"/>
                <w:szCs w:val="28"/>
              </w:rPr>
              <w:t xml:space="preserve"> (</w:t>
            </w:r>
            <w:r w:rsidRPr="00AD1F63">
              <w:rPr>
                <w:rFonts w:ascii="Times New Roman" w:hAnsi="Times New Roman"/>
                <w:sz w:val="28"/>
                <w:szCs w:val="28"/>
                <w:lang w:val="ru-RU"/>
              </w:rPr>
              <w:t>17,6</w:t>
            </w:r>
            <w:r w:rsidRPr="00AD1F63">
              <w:rPr>
                <w:rFonts w:ascii="Times New Roman" w:hAnsi="Times New Roman"/>
                <w:sz w:val="28"/>
                <w:szCs w:val="28"/>
              </w:rPr>
              <w:t>)</w:t>
            </w:r>
          </w:p>
        </w:tc>
      </w:tr>
      <w:tr w:rsidR="00720A2C" w:rsidRPr="00AD1F63" w:rsidTr="002B7D39">
        <w:tc>
          <w:tcPr>
            <w:tcW w:w="1843" w:type="dxa"/>
            <w:tcMar>
              <w:left w:w="28" w:type="dxa"/>
              <w:right w:w="28" w:type="dxa"/>
            </w:tcMar>
          </w:tcPr>
          <w:p w:rsidR="00720A2C" w:rsidRPr="00AD1F63" w:rsidRDefault="00720A2C" w:rsidP="009A0B27">
            <w:pPr>
              <w:spacing w:after="0" w:line="240" w:lineRule="auto"/>
              <w:ind w:left="284"/>
              <w:contextualSpacing/>
              <w:jc w:val="both"/>
              <w:rPr>
                <w:rFonts w:ascii="Times New Roman" w:hAnsi="Times New Roman"/>
                <w:sz w:val="28"/>
                <w:szCs w:val="28"/>
              </w:rPr>
            </w:pPr>
            <w:r w:rsidRPr="00AD1F63">
              <w:rPr>
                <w:rFonts w:ascii="Times New Roman" w:hAnsi="Times New Roman"/>
                <w:sz w:val="28"/>
                <w:szCs w:val="28"/>
              </w:rPr>
              <w:t>ІМ в анамнезі</w:t>
            </w:r>
          </w:p>
        </w:tc>
        <w:tc>
          <w:tcPr>
            <w:tcW w:w="204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c>
          <w:tcPr>
            <w:tcW w:w="1843"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c>
          <w:tcPr>
            <w:tcW w:w="1985"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c>
          <w:tcPr>
            <w:tcW w:w="212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r>
      <w:tr w:rsidR="00720A2C" w:rsidRPr="00AD1F63" w:rsidTr="002B7D39">
        <w:tc>
          <w:tcPr>
            <w:tcW w:w="1843" w:type="dxa"/>
            <w:tcMar>
              <w:left w:w="28" w:type="dxa"/>
              <w:right w:w="28" w:type="dxa"/>
            </w:tcMar>
          </w:tcPr>
          <w:p w:rsidR="00720A2C" w:rsidRPr="00AD1F63" w:rsidRDefault="00720A2C" w:rsidP="009A0B27">
            <w:pPr>
              <w:spacing w:after="0" w:line="240" w:lineRule="auto"/>
              <w:ind w:left="284"/>
              <w:contextualSpacing/>
              <w:jc w:val="both"/>
              <w:rPr>
                <w:rFonts w:ascii="Times New Roman" w:hAnsi="Times New Roman"/>
                <w:sz w:val="28"/>
                <w:szCs w:val="28"/>
              </w:rPr>
            </w:pPr>
            <w:r w:rsidRPr="00AD1F63">
              <w:rPr>
                <w:rFonts w:ascii="Times New Roman" w:hAnsi="Times New Roman"/>
                <w:sz w:val="28"/>
                <w:szCs w:val="28"/>
              </w:rPr>
              <w:t>Інсульт в анамнезі</w:t>
            </w:r>
          </w:p>
        </w:tc>
        <w:tc>
          <w:tcPr>
            <w:tcW w:w="204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2</w:t>
            </w:r>
            <w:r w:rsidRPr="00AD1F63">
              <w:rPr>
                <w:rFonts w:ascii="Times New Roman" w:hAnsi="Times New Roman"/>
                <w:sz w:val="28"/>
                <w:szCs w:val="28"/>
              </w:rPr>
              <w:t xml:space="preserve"> (</w:t>
            </w:r>
            <w:r w:rsidRPr="00AD1F63">
              <w:rPr>
                <w:rFonts w:ascii="Times New Roman" w:hAnsi="Times New Roman"/>
                <w:sz w:val="28"/>
                <w:szCs w:val="28"/>
                <w:lang w:val="ru-RU"/>
              </w:rPr>
              <w:t>3,5</w:t>
            </w:r>
            <w:r w:rsidRPr="00AD1F63">
              <w:rPr>
                <w:rFonts w:ascii="Times New Roman" w:hAnsi="Times New Roman"/>
                <w:sz w:val="28"/>
                <w:szCs w:val="28"/>
              </w:rPr>
              <w:t>)</w:t>
            </w:r>
          </w:p>
        </w:tc>
        <w:tc>
          <w:tcPr>
            <w:tcW w:w="1843"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c>
          <w:tcPr>
            <w:tcW w:w="1985"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rPr>
              <w:t>1 (</w:t>
            </w:r>
            <w:r w:rsidRPr="00AD1F63">
              <w:rPr>
                <w:rFonts w:ascii="Times New Roman" w:hAnsi="Times New Roman"/>
                <w:sz w:val="28"/>
                <w:szCs w:val="28"/>
                <w:lang w:val="ru-RU"/>
              </w:rPr>
              <w:t>2,5</w:t>
            </w:r>
            <w:r w:rsidRPr="00AD1F63">
              <w:rPr>
                <w:rFonts w:ascii="Times New Roman" w:hAnsi="Times New Roman"/>
                <w:sz w:val="28"/>
                <w:szCs w:val="28"/>
              </w:rPr>
              <w:t>)</w:t>
            </w:r>
          </w:p>
        </w:tc>
        <w:tc>
          <w:tcPr>
            <w:tcW w:w="212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r>
      <w:tr w:rsidR="00720A2C" w:rsidRPr="00AD1F63" w:rsidTr="002B7D39">
        <w:tc>
          <w:tcPr>
            <w:tcW w:w="1843" w:type="dxa"/>
            <w:tcMar>
              <w:left w:w="28" w:type="dxa"/>
              <w:right w:w="28" w:type="dxa"/>
            </w:tcMar>
          </w:tcPr>
          <w:p w:rsidR="00720A2C" w:rsidRPr="00AD1F63" w:rsidRDefault="00720A2C" w:rsidP="009A0B27">
            <w:pPr>
              <w:spacing w:after="0" w:line="240" w:lineRule="auto"/>
              <w:ind w:left="284"/>
              <w:contextualSpacing/>
              <w:jc w:val="both"/>
              <w:rPr>
                <w:rFonts w:ascii="Times New Roman" w:hAnsi="Times New Roman"/>
                <w:sz w:val="28"/>
                <w:szCs w:val="28"/>
              </w:rPr>
            </w:pPr>
            <w:r w:rsidRPr="00AD1F63">
              <w:rPr>
                <w:rFonts w:ascii="Times New Roman" w:hAnsi="Times New Roman"/>
                <w:sz w:val="28"/>
                <w:szCs w:val="28"/>
              </w:rPr>
              <w:t>ТЕЛА в анамнезі</w:t>
            </w:r>
          </w:p>
        </w:tc>
        <w:tc>
          <w:tcPr>
            <w:tcW w:w="204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c>
          <w:tcPr>
            <w:tcW w:w="1843"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c>
          <w:tcPr>
            <w:tcW w:w="1985"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c>
          <w:tcPr>
            <w:tcW w:w="212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r>
      <w:tr w:rsidR="00720A2C" w:rsidRPr="00AD1F63" w:rsidTr="002B7D39">
        <w:tc>
          <w:tcPr>
            <w:tcW w:w="1843" w:type="dxa"/>
            <w:tcMar>
              <w:left w:w="28" w:type="dxa"/>
              <w:right w:w="28" w:type="dxa"/>
            </w:tcMar>
          </w:tcPr>
          <w:p w:rsidR="00720A2C" w:rsidRPr="00AD1F63" w:rsidRDefault="00720A2C" w:rsidP="009A0B27">
            <w:pPr>
              <w:spacing w:after="0" w:line="240" w:lineRule="auto"/>
              <w:ind w:left="284"/>
              <w:contextualSpacing/>
              <w:jc w:val="both"/>
              <w:rPr>
                <w:rFonts w:ascii="Times New Roman" w:hAnsi="Times New Roman"/>
                <w:sz w:val="28"/>
                <w:szCs w:val="28"/>
              </w:rPr>
            </w:pPr>
            <w:r w:rsidRPr="00AD1F63">
              <w:rPr>
                <w:rFonts w:ascii="Times New Roman" w:hAnsi="Times New Roman"/>
                <w:sz w:val="28"/>
                <w:szCs w:val="28"/>
              </w:rPr>
              <w:t xml:space="preserve">Фібриляція передсердь </w:t>
            </w:r>
          </w:p>
        </w:tc>
        <w:tc>
          <w:tcPr>
            <w:tcW w:w="204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4</w:t>
            </w:r>
            <w:r w:rsidRPr="00AD1F63">
              <w:rPr>
                <w:rFonts w:ascii="Times New Roman" w:hAnsi="Times New Roman"/>
                <w:sz w:val="28"/>
                <w:szCs w:val="28"/>
              </w:rPr>
              <w:t xml:space="preserve"> (</w:t>
            </w:r>
            <w:r w:rsidRPr="00AD1F63">
              <w:rPr>
                <w:rFonts w:ascii="Times New Roman" w:hAnsi="Times New Roman"/>
                <w:sz w:val="28"/>
                <w:szCs w:val="28"/>
                <w:lang w:val="ru-RU"/>
              </w:rPr>
              <w:t>6,9</w:t>
            </w:r>
            <w:r w:rsidRPr="00AD1F63">
              <w:rPr>
                <w:rFonts w:ascii="Times New Roman" w:hAnsi="Times New Roman"/>
                <w:sz w:val="28"/>
                <w:szCs w:val="28"/>
              </w:rPr>
              <w:t>)</w:t>
            </w:r>
          </w:p>
        </w:tc>
        <w:tc>
          <w:tcPr>
            <w:tcW w:w="1843"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3</w:t>
            </w:r>
            <w:r w:rsidRPr="00AD1F63">
              <w:rPr>
                <w:rFonts w:ascii="Times New Roman" w:hAnsi="Times New Roman"/>
                <w:sz w:val="28"/>
                <w:szCs w:val="28"/>
              </w:rPr>
              <w:t xml:space="preserve"> (</w:t>
            </w:r>
            <w:r w:rsidRPr="00AD1F63">
              <w:rPr>
                <w:rFonts w:ascii="Times New Roman" w:hAnsi="Times New Roman"/>
                <w:sz w:val="28"/>
                <w:szCs w:val="28"/>
                <w:lang w:val="ru-RU"/>
              </w:rPr>
              <w:t>20</w:t>
            </w:r>
            <w:r w:rsidRPr="00AD1F63">
              <w:rPr>
                <w:rFonts w:ascii="Times New Roman" w:hAnsi="Times New Roman"/>
                <w:sz w:val="28"/>
                <w:szCs w:val="28"/>
              </w:rPr>
              <w:t>)</w:t>
            </w:r>
          </w:p>
        </w:tc>
        <w:tc>
          <w:tcPr>
            <w:tcW w:w="1985"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 xml:space="preserve">2 </w:t>
            </w:r>
            <w:r w:rsidRPr="00AD1F63">
              <w:rPr>
                <w:rFonts w:ascii="Times New Roman" w:hAnsi="Times New Roman"/>
                <w:sz w:val="28"/>
                <w:szCs w:val="28"/>
              </w:rPr>
              <w:t>(</w:t>
            </w:r>
            <w:r w:rsidRPr="00AD1F63">
              <w:rPr>
                <w:rFonts w:ascii="Times New Roman" w:hAnsi="Times New Roman"/>
                <w:sz w:val="28"/>
                <w:szCs w:val="28"/>
                <w:lang w:val="ru-RU"/>
              </w:rPr>
              <w:t>5</w:t>
            </w:r>
            <w:r w:rsidRPr="00AD1F63">
              <w:rPr>
                <w:rFonts w:ascii="Times New Roman" w:hAnsi="Times New Roman"/>
                <w:sz w:val="28"/>
                <w:szCs w:val="28"/>
              </w:rPr>
              <w:t>)</w:t>
            </w:r>
          </w:p>
        </w:tc>
        <w:tc>
          <w:tcPr>
            <w:tcW w:w="212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 xml:space="preserve">2 </w:t>
            </w:r>
            <w:r w:rsidRPr="00AD1F63">
              <w:rPr>
                <w:rFonts w:ascii="Times New Roman" w:hAnsi="Times New Roman"/>
                <w:sz w:val="28"/>
                <w:szCs w:val="28"/>
              </w:rPr>
              <w:t>(</w:t>
            </w:r>
            <w:r w:rsidRPr="00AD1F63">
              <w:rPr>
                <w:rFonts w:ascii="Times New Roman" w:hAnsi="Times New Roman"/>
                <w:sz w:val="28"/>
                <w:szCs w:val="28"/>
                <w:lang w:val="ru-RU"/>
              </w:rPr>
              <w:t>11,8</w:t>
            </w:r>
            <w:r w:rsidRPr="00AD1F63">
              <w:rPr>
                <w:rFonts w:ascii="Times New Roman" w:hAnsi="Times New Roman"/>
                <w:sz w:val="28"/>
                <w:szCs w:val="28"/>
              </w:rPr>
              <w:t>)</w:t>
            </w:r>
          </w:p>
        </w:tc>
      </w:tr>
      <w:tr w:rsidR="00720A2C" w:rsidRPr="00AD1F63" w:rsidTr="002B7D39">
        <w:tc>
          <w:tcPr>
            <w:tcW w:w="1843" w:type="dxa"/>
            <w:tcMar>
              <w:left w:w="28" w:type="dxa"/>
              <w:right w:w="28" w:type="dxa"/>
            </w:tcMar>
          </w:tcPr>
          <w:p w:rsidR="00720A2C" w:rsidRPr="00AD1F63" w:rsidRDefault="00720A2C" w:rsidP="009A0B27">
            <w:pPr>
              <w:spacing w:after="0" w:line="240" w:lineRule="auto"/>
              <w:ind w:left="284"/>
              <w:contextualSpacing/>
              <w:jc w:val="both"/>
              <w:rPr>
                <w:rFonts w:ascii="Times New Roman" w:hAnsi="Times New Roman"/>
                <w:sz w:val="28"/>
                <w:szCs w:val="28"/>
              </w:rPr>
            </w:pPr>
            <w:r w:rsidRPr="00AD1F63">
              <w:rPr>
                <w:rFonts w:ascii="Times New Roman" w:hAnsi="Times New Roman"/>
                <w:sz w:val="28"/>
                <w:szCs w:val="28"/>
              </w:rPr>
              <w:t>ФВ ˂ 45%</w:t>
            </w:r>
          </w:p>
        </w:tc>
        <w:tc>
          <w:tcPr>
            <w:tcW w:w="204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29</w:t>
            </w:r>
            <w:r w:rsidRPr="00AD1F63">
              <w:rPr>
                <w:rFonts w:ascii="Times New Roman" w:hAnsi="Times New Roman"/>
                <w:sz w:val="28"/>
                <w:szCs w:val="28"/>
              </w:rPr>
              <w:t xml:space="preserve"> (</w:t>
            </w:r>
            <w:r w:rsidRPr="00AD1F63">
              <w:rPr>
                <w:rFonts w:ascii="Times New Roman" w:hAnsi="Times New Roman"/>
                <w:sz w:val="28"/>
                <w:szCs w:val="28"/>
                <w:lang w:val="ru-RU"/>
              </w:rPr>
              <w:t>50</w:t>
            </w:r>
            <w:r w:rsidRPr="00AD1F63">
              <w:rPr>
                <w:rFonts w:ascii="Times New Roman" w:hAnsi="Times New Roman"/>
                <w:sz w:val="28"/>
                <w:szCs w:val="28"/>
              </w:rPr>
              <w:t>)</w:t>
            </w:r>
          </w:p>
        </w:tc>
        <w:tc>
          <w:tcPr>
            <w:tcW w:w="1843"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11</w:t>
            </w:r>
            <w:r w:rsidRPr="00AD1F63">
              <w:rPr>
                <w:rFonts w:ascii="Times New Roman" w:hAnsi="Times New Roman"/>
                <w:sz w:val="28"/>
                <w:szCs w:val="28"/>
              </w:rPr>
              <w:t xml:space="preserve"> (</w:t>
            </w:r>
            <w:r w:rsidRPr="00AD1F63">
              <w:rPr>
                <w:rFonts w:ascii="Times New Roman" w:hAnsi="Times New Roman"/>
                <w:sz w:val="28"/>
                <w:szCs w:val="28"/>
                <w:lang w:val="ru-RU"/>
              </w:rPr>
              <w:t>73,3</w:t>
            </w:r>
            <w:r w:rsidRPr="00AD1F63">
              <w:rPr>
                <w:rFonts w:ascii="Times New Roman" w:hAnsi="Times New Roman"/>
                <w:sz w:val="28"/>
                <w:szCs w:val="28"/>
              </w:rPr>
              <w:t>)</w:t>
            </w:r>
          </w:p>
        </w:tc>
        <w:tc>
          <w:tcPr>
            <w:tcW w:w="1985"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 xml:space="preserve">8 </w:t>
            </w:r>
            <w:r w:rsidRPr="00AD1F63">
              <w:rPr>
                <w:rFonts w:ascii="Times New Roman" w:hAnsi="Times New Roman"/>
                <w:sz w:val="28"/>
                <w:szCs w:val="28"/>
              </w:rPr>
              <w:t>(</w:t>
            </w:r>
            <w:r w:rsidRPr="00AD1F63">
              <w:rPr>
                <w:rFonts w:ascii="Times New Roman" w:hAnsi="Times New Roman"/>
                <w:sz w:val="28"/>
                <w:szCs w:val="28"/>
                <w:lang w:val="ru-RU"/>
              </w:rPr>
              <w:t>20</w:t>
            </w:r>
            <w:r w:rsidRPr="00AD1F63">
              <w:rPr>
                <w:rFonts w:ascii="Times New Roman" w:hAnsi="Times New Roman"/>
                <w:sz w:val="28"/>
                <w:szCs w:val="28"/>
              </w:rPr>
              <w:t>)</w:t>
            </w:r>
          </w:p>
        </w:tc>
        <w:tc>
          <w:tcPr>
            <w:tcW w:w="212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r>
      <w:tr w:rsidR="00720A2C" w:rsidRPr="00AD1F63" w:rsidTr="002B7D39">
        <w:tc>
          <w:tcPr>
            <w:tcW w:w="1843" w:type="dxa"/>
            <w:tcMar>
              <w:left w:w="28" w:type="dxa"/>
              <w:right w:w="28" w:type="dxa"/>
            </w:tcMar>
          </w:tcPr>
          <w:p w:rsidR="00720A2C" w:rsidRPr="00AD1F63" w:rsidRDefault="00720A2C" w:rsidP="009A0B27">
            <w:pPr>
              <w:spacing w:after="0" w:line="240" w:lineRule="auto"/>
              <w:ind w:left="284"/>
              <w:contextualSpacing/>
              <w:jc w:val="both"/>
              <w:rPr>
                <w:rFonts w:ascii="Times New Roman" w:hAnsi="Times New Roman"/>
                <w:sz w:val="28"/>
                <w:szCs w:val="28"/>
              </w:rPr>
            </w:pPr>
            <w:r w:rsidRPr="00AD1F63">
              <w:rPr>
                <w:rFonts w:ascii="Times New Roman" w:hAnsi="Times New Roman"/>
                <w:sz w:val="28"/>
                <w:szCs w:val="28"/>
                <w:lang w:val="ru-RU"/>
              </w:rPr>
              <w:t>Х</w:t>
            </w:r>
            <w:r w:rsidRPr="00AD1F63">
              <w:rPr>
                <w:rFonts w:ascii="Times New Roman" w:hAnsi="Times New Roman"/>
                <w:sz w:val="28"/>
                <w:szCs w:val="28"/>
                <w:lang w:val="en-US"/>
              </w:rPr>
              <w:t xml:space="preserve">СН </w:t>
            </w:r>
            <w:r w:rsidRPr="00AD1F63">
              <w:rPr>
                <w:rFonts w:ascii="Times New Roman" w:hAnsi="Times New Roman"/>
                <w:sz w:val="28"/>
                <w:szCs w:val="28"/>
              </w:rPr>
              <w:t>I ст.</w:t>
            </w:r>
          </w:p>
        </w:tc>
        <w:tc>
          <w:tcPr>
            <w:tcW w:w="2046" w:type="dxa"/>
            <w:tcMar>
              <w:left w:w="28" w:type="dxa"/>
              <w:right w:w="28" w:type="dxa"/>
            </w:tcMar>
          </w:tcPr>
          <w:p w:rsidR="00720A2C" w:rsidRPr="00AD1F63" w:rsidRDefault="00720A2C" w:rsidP="009A0B27">
            <w:pPr>
              <w:spacing w:after="0" w:line="240" w:lineRule="auto"/>
              <w:ind w:left="284"/>
              <w:jc w:val="center"/>
              <w:rPr>
                <w:rFonts w:ascii="Times New Roman" w:hAnsi="Times New Roman"/>
                <w:sz w:val="28"/>
                <w:szCs w:val="28"/>
              </w:rPr>
            </w:pPr>
            <w:r w:rsidRPr="00AD1F63">
              <w:rPr>
                <w:rFonts w:ascii="Times New Roman" w:hAnsi="Times New Roman"/>
                <w:sz w:val="28"/>
                <w:szCs w:val="28"/>
                <w:lang w:val="ru-RU"/>
              </w:rPr>
              <w:t>5</w:t>
            </w:r>
            <w:r w:rsidRPr="00AD1F63">
              <w:rPr>
                <w:rFonts w:ascii="Times New Roman" w:hAnsi="Times New Roman"/>
                <w:sz w:val="28"/>
                <w:szCs w:val="28"/>
              </w:rPr>
              <w:t xml:space="preserve"> (</w:t>
            </w:r>
            <w:r w:rsidRPr="00AD1F63">
              <w:rPr>
                <w:rFonts w:ascii="Times New Roman" w:hAnsi="Times New Roman"/>
                <w:sz w:val="28"/>
                <w:szCs w:val="28"/>
                <w:lang w:val="ru-RU"/>
              </w:rPr>
              <w:t>8,6</w:t>
            </w:r>
            <w:r w:rsidRPr="00AD1F63">
              <w:rPr>
                <w:rFonts w:ascii="Times New Roman" w:hAnsi="Times New Roman"/>
                <w:sz w:val="28"/>
                <w:szCs w:val="28"/>
              </w:rPr>
              <w:t>)</w:t>
            </w:r>
          </w:p>
        </w:tc>
        <w:tc>
          <w:tcPr>
            <w:tcW w:w="1843"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c>
          <w:tcPr>
            <w:tcW w:w="1985"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rPr>
            </w:pPr>
            <w:r w:rsidRPr="00AD1F63">
              <w:rPr>
                <w:rFonts w:ascii="Times New Roman" w:hAnsi="Times New Roman"/>
                <w:sz w:val="28"/>
                <w:szCs w:val="28"/>
                <w:lang w:val="ru-RU"/>
              </w:rPr>
              <w:t xml:space="preserve">8 </w:t>
            </w:r>
            <w:r w:rsidRPr="00AD1F63">
              <w:rPr>
                <w:rFonts w:ascii="Times New Roman" w:hAnsi="Times New Roman"/>
                <w:sz w:val="28"/>
                <w:szCs w:val="28"/>
              </w:rPr>
              <w:t>(</w:t>
            </w:r>
            <w:r w:rsidRPr="00AD1F63">
              <w:rPr>
                <w:rFonts w:ascii="Times New Roman" w:hAnsi="Times New Roman"/>
                <w:sz w:val="28"/>
                <w:szCs w:val="28"/>
                <w:lang w:val="ru-RU"/>
              </w:rPr>
              <w:t>20</w:t>
            </w:r>
            <w:r w:rsidRPr="00AD1F63">
              <w:rPr>
                <w:rFonts w:ascii="Times New Roman" w:hAnsi="Times New Roman"/>
                <w:sz w:val="28"/>
                <w:szCs w:val="28"/>
              </w:rPr>
              <w:t>)</w:t>
            </w:r>
          </w:p>
        </w:tc>
        <w:tc>
          <w:tcPr>
            <w:tcW w:w="212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r>
      <w:tr w:rsidR="00720A2C" w:rsidRPr="00AD1F63" w:rsidTr="002B7D39">
        <w:tc>
          <w:tcPr>
            <w:tcW w:w="1843" w:type="dxa"/>
            <w:tcMar>
              <w:left w:w="28" w:type="dxa"/>
              <w:right w:w="28" w:type="dxa"/>
            </w:tcMar>
          </w:tcPr>
          <w:p w:rsidR="00720A2C" w:rsidRPr="00AD1F63" w:rsidRDefault="00720A2C" w:rsidP="009A0B27">
            <w:pPr>
              <w:spacing w:after="0" w:line="240" w:lineRule="auto"/>
              <w:ind w:left="284"/>
              <w:contextualSpacing/>
              <w:jc w:val="both"/>
              <w:rPr>
                <w:rFonts w:ascii="Times New Roman" w:hAnsi="Times New Roman"/>
                <w:sz w:val="28"/>
                <w:szCs w:val="28"/>
                <w:lang w:val="ru-RU"/>
              </w:rPr>
            </w:pPr>
            <w:r w:rsidRPr="00AD1F63">
              <w:rPr>
                <w:rFonts w:ascii="Times New Roman" w:hAnsi="Times New Roman"/>
                <w:sz w:val="28"/>
                <w:szCs w:val="28"/>
              </w:rPr>
              <w:t>ХСН I</w:t>
            </w:r>
            <w:r w:rsidRPr="00AD1F63">
              <w:rPr>
                <w:rFonts w:ascii="Times New Roman" w:hAnsi="Times New Roman"/>
                <w:sz w:val="28"/>
                <w:szCs w:val="28"/>
                <w:lang w:val="en-US"/>
              </w:rPr>
              <w:t>I</w:t>
            </w:r>
            <w:r w:rsidRPr="00AD1F63">
              <w:rPr>
                <w:rFonts w:ascii="Times New Roman" w:hAnsi="Times New Roman"/>
                <w:sz w:val="28"/>
                <w:szCs w:val="28"/>
              </w:rPr>
              <w:t xml:space="preserve"> А ст.</w:t>
            </w:r>
          </w:p>
        </w:tc>
        <w:tc>
          <w:tcPr>
            <w:tcW w:w="2046" w:type="dxa"/>
            <w:tcMar>
              <w:left w:w="28" w:type="dxa"/>
              <w:right w:w="28" w:type="dxa"/>
            </w:tcMar>
          </w:tcPr>
          <w:p w:rsidR="00720A2C" w:rsidRPr="00AD1F63" w:rsidRDefault="00720A2C" w:rsidP="009A0B27">
            <w:pPr>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50 (86,2)</w:t>
            </w:r>
          </w:p>
        </w:tc>
        <w:tc>
          <w:tcPr>
            <w:tcW w:w="1843"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13 (86,7)</w:t>
            </w:r>
          </w:p>
        </w:tc>
        <w:tc>
          <w:tcPr>
            <w:tcW w:w="1985"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32 (80)</w:t>
            </w:r>
          </w:p>
        </w:tc>
        <w:tc>
          <w:tcPr>
            <w:tcW w:w="212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16 (94,1)</w:t>
            </w:r>
          </w:p>
        </w:tc>
      </w:tr>
      <w:tr w:rsidR="00720A2C" w:rsidRPr="00AD1F63" w:rsidTr="002B7D39">
        <w:tc>
          <w:tcPr>
            <w:tcW w:w="1843" w:type="dxa"/>
            <w:tcMar>
              <w:left w:w="28" w:type="dxa"/>
              <w:right w:w="28" w:type="dxa"/>
            </w:tcMar>
          </w:tcPr>
          <w:p w:rsidR="00720A2C" w:rsidRPr="00AD1F63" w:rsidRDefault="00720A2C" w:rsidP="009A0B27">
            <w:pPr>
              <w:spacing w:after="0" w:line="240" w:lineRule="auto"/>
              <w:ind w:left="284"/>
              <w:contextualSpacing/>
              <w:jc w:val="both"/>
              <w:rPr>
                <w:rFonts w:ascii="Times New Roman" w:hAnsi="Times New Roman"/>
                <w:sz w:val="28"/>
                <w:szCs w:val="28"/>
                <w:lang w:val="ru-RU"/>
              </w:rPr>
            </w:pPr>
            <w:r w:rsidRPr="00AD1F63">
              <w:rPr>
                <w:rFonts w:ascii="Times New Roman" w:hAnsi="Times New Roman"/>
                <w:sz w:val="28"/>
                <w:szCs w:val="28"/>
              </w:rPr>
              <w:t>ХСН I</w:t>
            </w:r>
            <w:r w:rsidRPr="00AD1F63">
              <w:rPr>
                <w:rFonts w:ascii="Times New Roman" w:hAnsi="Times New Roman"/>
                <w:sz w:val="28"/>
                <w:szCs w:val="28"/>
                <w:lang w:val="en-US"/>
              </w:rPr>
              <w:t>I Б</w:t>
            </w:r>
            <w:r w:rsidRPr="00AD1F63">
              <w:rPr>
                <w:rFonts w:ascii="Times New Roman" w:hAnsi="Times New Roman"/>
                <w:sz w:val="28"/>
                <w:szCs w:val="28"/>
              </w:rPr>
              <w:t xml:space="preserve"> ст.</w:t>
            </w:r>
          </w:p>
        </w:tc>
        <w:tc>
          <w:tcPr>
            <w:tcW w:w="2046" w:type="dxa"/>
            <w:tcMar>
              <w:left w:w="28" w:type="dxa"/>
              <w:right w:w="28" w:type="dxa"/>
            </w:tcMar>
          </w:tcPr>
          <w:p w:rsidR="00720A2C" w:rsidRPr="00AD1F63" w:rsidRDefault="00720A2C" w:rsidP="009A0B27">
            <w:pPr>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2 (3,5)</w:t>
            </w:r>
          </w:p>
        </w:tc>
        <w:tc>
          <w:tcPr>
            <w:tcW w:w="1843"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2 (13,3)</w:t>
            </w:r>
          </w:p>
        </w:tc>
        <w:tc>
          <w:tcPr>
            <w:tcW w:w="1985"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c>
          <w:tcPr>
            <w:tcW w:w="212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1 (5,9)</w:t>
            </w:r>
          </w:p>
        </w:tc>
      </w:tr>
      <w:tr w:rsidR="00720A2C" w:rsidRPr="00AD1F63" w:rsidTr="002B7D39">
        <w:tc>
          <w:tcPr>
            <w:tcW w:w="1843" w:type="dxa"/>
            <w:tcMar>
              <w:left w:w="28" w:type="dxa"/>
              <w:right w:w="28" w:type="dxa"/>
            </w:tcMar>
          </w:tcPr>
          <w:p w:rsidR="00720A2C" w:rsidRPr="00AD1F63" w:rsidRDefault="00720A2C" w:rsidP="009A0B27">
            <w:pPr>
              <w:spacing w:after="0" w:line="240" w:lineRule="auto"/>
              <w:ind w:left="284"/>
              <w:contextualSpacing/>
              <w:jc w:val="both"/>
              <w:rPr>
                <w:rFonts w:ascii="Times New Roman" w:hAnsi="Times New Roman"/>
                <w:sz w:val="28"/>
                <w:szCs w:val="28"/>
              </w:rPr>
            </w:pPr>
            <w:r w:rsidRPr="00AD1F63">
              <w:rPr>
                <w:rFonts w:ascii="Times New Roman" w:hAnsi="Times New Roman"/>
                <w:sz w:val="28"/>
                <w:szCs w:val="28"/>
              </w:rPr>
              <w:t>ХСН I</w:t>
            </w:r>
            <w:r w:rsidRPr="00AD1F63">
              <w:rPr>
                <w:rFonts w:ascii="Times New Roman" w:hAnsi="Times New Roman"/>
                <w:sz w:val="28"/>
                <w:szCs w:val="28"/>
                <w:lang w:val="en-US"/>
              </w:rPr>
              <w:t>II</w:t>
            </w:r>
            <w:r w:rsidRPr="00AD1F63">
              <w:rPr>
                <w:rFonts w:ascii="Times New Roman" w:hAnsi="Times New Roman"/>
                <w:sz w:val="28"/>
                <w:szCs w:val="28"/>
              </w:rPr>
              <w:t xml:space="preserve"> ст.</w:t>
            </w:r>
          </w:p>
        </w:tc>
        <w:tc>
          <w:tcPr>
            <w:tcW w:w="2046" w:type="dxa"/>
            <w:tcMar>
              <w:left w:w="28" w:type="dxa"/>
              <w:right w:w="28" w:type="dxa"/>
            </w:tcMar>
          </w:tcPr>
          <w:p w:rsidR="00720A2C" w:rsidRPr="00AD1F63" w:rsidRDefault="00720A2C" w:rsidP="009A0B27">
            <w:pPr>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1 (1,7)</w:t>
            </w:r>
          </w:p>
        </w:tc>
        <w:tc>
          <w:tcPr>
            <w:tcW w:w="1843"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c>
          <w:tcPr>
            <w:tcW w:w="1985"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c>
          <w:tcPr>
            <w:tcW w:w="2126" w:type="dxa"/>
            <w:tcMar>
              <w:left w:w="28" w:type="dxa"/>
              <w:right w:w="28" w:type="dxa"/>
            </w:tcMar>
          </w:tcPr>
          <w:p w:rsidR="00720A2C" w:rsidRPr="00AD1F63" w:rsidRDefault="00720A2C" w:rsidP="009A0B27">
            <w:pPr>
              <w:spacing w:after="0" w:line="240" w:lineRule="auto"/>
              <w:ind w:left="284"/>
              <w:contextualSpacing/>
              <w:jc w:val="center"/>
              <w:rPr>
                <w:rFonts w:ascii="Times New Roman" w:hAnsi="Times New Roman"/>
                <w:sz w:val="28"/>
                <w:szCs w:val="28"/>
                <w:lang w:val="ru-RU"/>
              </w:rPr>
            </w:pPr>
            <w:r w:rsidRPr="00AD1F63">
              <w:rPr>
                <w:rFonts w:ascii="Times New Roman" w:hAnsi="Times New Roman"/>
                <w:sz w:val="28"/>
                <w:szCs w:val="28"/>
                <w:lang w:val="ru-RU"/>
              </w:rPr>
              <w:t>-</w:t>
            </w:r>
          </w:p>
        </w:tc>
      </w:tr>
    </w:tbl>
    <w:p w:rsidR="00720A2C" w:rsidRPr="00AD1F63" w:rsidRDefault="00720A2C" w:rsidP="009A0B27">
      <w:pPr>
        <w:spacing w:after="0" w:line="240" w:lineRule="auto"/>
        <w:ind w:left="284" w:firstLine="709"/>
        <w:jc w:val="both"/>
        <w:rPr>
          <w:rFonts w:ascii="Times New Roman" w:hAnsi="Times New Roman"/>
          <w:sz w:val="28"/>
          <w:szCs w:val="28"/>
          <w:lang w:eastAsia="ru-RU"/>
        </w:rPr>
      </w:pPr>
      <w:r w:rsidRPr="00AD1F63">
        <w:rPr>
          <w:rFonts w:ascii="Times New Roman" w:hAnsi="Times New Roman"/>
          <w:sz w:val="28"/>
          <w:szCs w:val="28"/>
          <w:lang w:eastAsia="ru-RU"/>
        </w:rPr>
        <w:t>Примітка: ІМ ‒ інфаркт міокарда; ТЕЛА ‒ тромбоемболія легеневої артерії; ФВ ‒ фракція викиду; ГСН ‒ гостра серцева недостатність.</w:t>
      </w:r>
    </w:p>
    <w:p w:rsidR="002C2A05" w:rsidRPr="00AD1F63" w:rsidRDefault="002C2A05" w:rsidP="002B7D39">
      <w:pPr>
        <w:spacing w:after="0" w:line="360" w:lineRule="auto"/>
        <w:jc w:val="both"/>
        <w:rPr>
          <w:rFonts w:ascii="Times New Roman" w:hAnsi="Times New Roman"/>
          <w:sz w:val="28"/>
          <w:szCs w:val="28"/>
        </w:rPr>
      </w:pP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Щодо ступеню х</w:t>
      </w:r>
      <w:r w:rsidR="004E3F2F" w:rsidRPr="00AD1F63">
        <w:rPr>
          <w:rFonts w:ascii="Times New Roman" w:hAnsi="Times New Roman"/>
          <w:sz w:val="28"/>
          <w:szCs w:val="28"/>
          <w:lang w:val="ru-RU"/>
        </w:rPr>
        <w:t>ронічної серцевої недостатності.</w:t>
      </w:r>
      <w:r w:rsidRPr="00AD1F63">
        <w:rPr>
          <w:rFonts w:ascii="Times New Roman" w:hAnsi="Times New Roman"/>
          <w:sz w:val="28"/>
          <w:szCs w:val="28"/>
          <w:lang w:val="ru-RU"/>
        </w:rPr>
        <w:t xml:space="preserve"> ХСН I ст. переважала у хворих на ГІМ зі стентування КА без ЦД 2 типу, на відміну від хворих на ГІМ з ЦД 2 типу (20% та 8,6% відповідно, p˂0,05). ХСН II А ст. частіше зустрічалась у пацієнтів з ЦД 2 типу, ніж без такого (86,2% та 80% відповідно, p&gt;0,05), а ХСН II Б ст. серед стентованих пацієнтів тільки у хворих з ЦД 2 типу (3,5%). ХСН III ст. було виявлено у 1 пацієнта з супутнім ЦД 2 типу зі стентування КА.</w:t>
      </w: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Всі хворі на ГІМ з елевацією сегмента ST надійшли до спеціалізованого стаціонару протягом першої доби від розвитку гострої оклюзії та отримували інтенсивну терапію згідно з Наказом Міністерства охорони здоров’я № 455 від 02.07.2014 року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синдром з елевацією сегмента ST”.</w:t>
      </w: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Згідно з даними нашого дослідження (табл. 4.3) фібрінолітична терапія виконувалася до</w:t>
      </w:r>
      <w:r w:rsidR="009D61B2">
        <w:rPr>
          <w:rFonts w:ascii="Times New Roman" w:hAnsi="Times New Roman"/>
          <w:sz w:val="28"/>
          <w:szCs w:val="28"/>
          <w:lang w:val="ru-RU"/>
        </w:rPr>
        <w:t xml:space="preserve">стовірно частіше хворих на ГІМ </w:t>
      </w:r>
      <w:r w:rsidRPr="00AD1F63">
        <w:rPr>
          <w:rFonts w:ascii="Times New Roman" w:hAnsi="Times New Roman"/>
          <w:sz w:val="28"/>
          <w:szCs w:val="28"/>
          <w:lang w:val="ru-RU"/>
        </w:rPr>
        <w:t>з цукровим діабетом 2 типу без ЧКВ, ніж стентованим хворим (20% та 3,4% відповідно; р&lt;0,05). Не було виявлено достовірних відмінностей в частоті проведення фібрінолітичної терапії між хворими на ГІМ без супутнього цукрового діабету, незалежно від виконаного стентування КА, (3,4% та 20%; 5% та 17,7% відповідно; р˃0,05).</w:t>
      </w: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Щодо призначення низькомолекулярного гепарину хворим на ГІМ достовірної різниці виявлено не було, як за наявності, так і відсутності ЦД 2 титу та тактики лікування ГІМ (78,3% та 93,3%; 87,5% та 88,2% відповідно; р&gt;0,05). Аспірин, антитромбоцитарні препарати, статини призначалися усім хворим, незалежно від наявності діабету. </w:t>
      </w: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У частоті призначенні інгібіторів АПФ хворим на ГІМ зі стентуванням КА або без стентування незалежно від наявності супутнього ЦД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xml:space="preserve"> достовірної різниці виявлено не було (98,3% та 93,3%; 100% та 94,1% відповідно; р˃0,05). Аналогічна тенденція була </w:t>
      </w:r>
      <w:r w:rsidR="004E3F2F" w:rsidRPr="00AD1F63">
        <w:rPr>
          <w:rFonts w:ascii="Times New Roman" w:hAnsi="Times New Roman"/>
          <w:sz w:val="28"/>
          <w:szCs w:val="28"/>
          <w:lang w:val="ru-RU"/>
        </w:rPr>
        <w:t>виявлена при</w:t>
      </w:r>
      <w:r w:rsidRPr="00AD1F63">
        <w:rPr>
          <w:rFonts w:ascii="Times New Roman" w:hAnsi="Times New Roman"/>
          <w:sz w:val="28"/>
          <w:szCs w:val="28"/>
          <w:lang w:val="ru-RU"/>
        </w:rPr>
        <w:t xml:space="preserve"> призначенні сартанів</w:t>
      </w:r>
      <w:r w:rsidR="004E3F2F" w:rsidRPr="00AD1F63">
        <w:rPr>
          <w:rFonts w:ascii="Times New Roman" w:hAnsi="Times New Roman"/>
          <w:sz w:val="28"/>
          <w:szCs w:val="28"/>
          <w:lang w:val="ru-RU"/>
        </w:rPr>
        <w:t xml:space="preserve"> </w:t>
      </w:r>
      <w:r w:rsidRPr="00AD1F63">
        <w:rPr>
          <w:rFonts w:ascii="Times New Roman" w:hAnsi="Times New Roman"/>
          <w:sz w:val="28"/>
          <w:szCs w:val="28"/>
          <w:lang w:val="ru-RU"/>
        </w:rPr>
        <w:t xml:space="preserve">(1,7% та 6,7%; 0% та 5,9% відповідно; р˃0,05) у даних хворих. </w:t>
      </w:r>
    </w:p>
    <w:p w:rsidR="002C2A05" w:rsidRPr="00AD1F63" w:rsidRDefault="002C2A05" w:rsidP="00C912F2">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Встановлено, що в лікуванні хворих на ГІМ з елевацією сегмента ST без ЦД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xml:space="preserve"> частіше, ніж хворим на ГІМ з елевацією сегмента ST з ЦД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призначали блокатори кальцієвих каналів (0% та 5,9% відповідно; р&gt;0,05)</w:t>
      </w:r>
      <w:r w:rsidR="002E079C" w:rsidRPr="00AD1F63">
        <w:rPr>
          <w:rFonts w:ascii="Times New Roman" w:hAnsi="Times New Roman"/>
          <w:sz w:val="28"/>
          <w:szCs w:val="28"/>
        </w:rPr>
        <w:t xml:space="preserve"> та бета-блокатори (41,4% та 46,7%; 87,5% та 82,4% відповідно; </w:t>
      </w:r>
      <w:r w:rsidR="002E079C" w:rsidRPr="00AD1F63">
        <w:rPr>
          <w:rFonts w:ascii="Times New Roman" w:hAnsi="Times New Roman"/>
          <w:sz w:val="28"/>
          <w:szCs w:val="28"/>
          <w:lang w:eastAsia="ru-RU"/>
        </w:rPr>
        <w:t>р˂0,05</w:t>
      </w:r>
      <w:r w:rsidR="002E079C" w:rsidRPr="00AD1F63">
        <w:rPr>
          <w:rFonts w:ascii="Times New Roman" w:hAnsi="Times New Roman"/>
          <w:sz w:val="28"/>
          <w:szCs w:val="28"/>
        </w:rPr>
        <w:t>)</w:t>
      </w:r>
      <w:r w:rsidRPr="00AD1F63">
        <w:rPr>
          <w:rFonts w:ascii="Times New Roman" w:hAnsi="Times New Roman"/>
          <w:sz w:val="28"/>
          <w:szCs w:val="28"/>
          <w:lang w:val="ru-RU"/>
        </w:rPr>
        <w:t xml:space="preserve">. Ця закономірність може бути зумовлена переважанням проявів гострої лівошлуночкової недостатності з низьким артеріальним тиском саме у хворих на ГІМ в поєднанні із ЦД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через що використання вищезазначених препаратів різко о</w:t>
      </w:r>
      <w:r w:rsidR="00C912F2">
        <w:rPr>
          <w:rFonts w:ascii="Times New Roman" w:hAnsi="Times New Roman"/>
          <w:sz w:val="28"/>
          <w:szCs w:val="28"/>
          <w:lang w:val="ru-RU"/>
        </w:rPr>
        <w:t>бмежено або взагалі заборонено.</w:t>
      </w:r>
    </w:p>
    <w:p w:rsidR="006917B8" w:rsidRPr="00AD1F63" w:rsidRDefault="006917B8" w:rsidP="002B7D39">
      <w:pPr>
        <w:spacing w:after="0" w:line="360" w:lineRule="auto"/>
        <w:ind w:left="284"/>
        <w:jc w:val="right"/>
        <w:rPr>
          <w:rFonts w:ascii="Times New Roman" w:hAnsi="Times New Roman"/>
          <w:i/>
          <w:sz w:val="28"/>
          <w:szCs w:val="28"/>
          <w:lang w:eastAsia="ru-RU"/>
        </w:rPr>
      </w:pPr>
      <w:r w:rsidRPr="00AD1F63">
        <w:rPr>
          <w:rFonts w:ascii="Times New Roman" w:hAnsi="Times New Roman"/>
          <w:i/>
          <w:sz w:val="28"/>
          <w:szCs w:val="28"/>
          <w:lang w:eastAsia="ru-RU"/>
        </w:rPr>
        <w:t>Таблиця 4.3</w:t>
      </w:r>
    </w:p>
    <w:p w:rsidR="006917B8" w:rsidRPr="00AD1F63" w:rsidRDefault="006917B8" w:rsidP="002B7D39">
      <w:pPr>
        <w:spacing w:after="0" w:line="36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 xml:space="preserve">Терапія хворих на гострий інфаркт міокарда </w:t>
      </w:r>
      <w:r w:rsidRPr="00AD1F63">
        <w:rPr>
          <w:rFonts w:ascii="Times New Roman" w:hAnsi="Times New Roman"/>
          <w:sz w:val="28"/>
          <w:szCs w:val="28"/>
        </w:rPr>
        <w:t>з елевацією сегмента ST та</w:t>
      </w:r>
      <w:r w:rsidRPr="00AD1F63">
        <w:rPr>
          <w:rFonts w:ascii="Times New Roman" w:hAnsi="Times New Roman"/>
          <w:sz w:val="28"/>
          <w:szCs w:val="28"/>
          <w:lang w:eastAsia="ru-RU"/>
        </w:rPr>
        <w:t xml:space="preserve"> цукровим діабетом </w:t>
      </w:r>
      <w:r w:rsidR="005A478E" w:rsidRPr="00AD1F63">
        <w:rPr>
          <w:rFonts w:ascii="Times New Roman" w:hAnsi="Times New Roman"/>
          <w:sz w:val="28"/>
          <w:szCs w:val="28"/>
          <w:lang w:eastAsia="ru-RU"/>
        </w:rPr>
        <w:t>2 типу</w:t>
      </w:r>
      <w:r w:rsidRPr="00AD1F63">
        <w:rPr>
          <w:rFonts w:ascii="Times New Roman" w:hAnsi="Times New Roman"/>
          <w:sz w:val="28"/>
          <w:szCs w:val="28"/>
          <w:lang w:eastAsia="ru-RU"/>
        </w:rPr>
        <w:t xml:space="preserve"> та без цукрового діабету 2 типу</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94"/>
        <w:gridCol w:w="1859"/>
        <w:gridCol w:w="1403"/>
        <w:gridCol w:w="1274"/>
        <w:gridCol w:w="1275"/>
        <w:gridCol w:w="1418"/>
      </w:tblGrid>
      <w:tr w:rsidR="006917B8" w:rsidRPr="00AD1F63" w:rsidTr="002B7D39">
        <w:trPr>
          <w:trHeight w:val="1112"/>
        </w:trPr>
        <w:tc>
          <w:tcPr>
            <w:tcW w:w="2694" w:type="dxa"/>
            <w:vMerge w:val="restart"/>
          </w:tcPr>
          <w:p w:rsidR="006917B8" w:rsidRPr="00AD1F63" w:rsidRDefault="006917B8" w:rsidP="009A0B27">
            <w:pPr>
              <w:spacing w:after="0" w:line="240" w:lineRule="auto"/>
              <w:ind w:left="284"/>
              <w:jc w:val="center"/>
              <w:rPr>
                <w:rFonts w:ascii="Times New Roman" w:hAnsi="Times New Roman"/>
                <w:sz w:val="28"/>
                <w:szCs w:val="28"/>
                <w:lang w:val="ru-RU" w:eastAsia="ru-RU"/>
              </w:rPr>
            </w:pPr>
            <w:r w:rsidRPr="00AD1F63">
              <w:rPr>
                <w:rFonts w:ascii="Times New Roman" w:hAnsi="Times New Roman"/>
                <w:sz w:val="28"/>
                <w:szCs w:val="28"/>
                <w:lang w:eastAsia="ru-RU"/>
              </w:rPr>
              <w:t>Групи лікарських засобів</w:t>
            </w:r>
          </w:p>
        </w:tc>
        <w:tc>
          <w:tcPr>
            <w:tcW w:w="3262" w:type="dxa"/>
            <w:gridSpan w:val="2"/>
          </w:tcPr>
          <w:p w:rsidR="006917B8" w:rsidRPr="00AD1F63" w:rsidRDefault="006917B8" w:rsidP="009A0B27">
            <w:pPr>
              <w:spacing w:after="0" w:line="240" w:lineRule="auto"/>
              <w:ind w:left="284"/>
              <w:jc w:val="center"/>
              <w:rPr>
                <w:rFonts w:ascii="Times New Roman" w:hAnsi="Times New Roman"/>
                <w:b/>
                <w:sz w:val="28"/>
                <w:szCs w:val="28"/>
                <w:lang w:val="ru-RU" w:eastAsia="ru-RU"/>
              </w:rPr>
            </w:pPr>
            <w:r w:rsidRPr="00AD1F63">
              <w:rPr>
                <w:rFonts w:ascii="Times New Roman" w:hAnsi="Times New Roman"/>
                <w:sz w:val="27"/>
                <w:szCs w:val="27"/>
              </w:rPr>
              <w:t xml:space="preserve">Гострий інфаркт міокарда із цукровим діабетом </w:t>
            </w:r>
            <w:r w:rsidR="005A478E" w:rsidRPr="00AD1F63">
              <w:rPr>
                <w:rFonts w:ascii="Times New Roman" w:hAnsi="Times New Roman"/>
                <w:sz w:val="27"/>
                <w:szCs w:val="27"/>
              </w:rPr>
              <w:t>2 типу</w:t>
            </w:r>
            <w:r w:rsidRPr="00AD1F63">
              <w:rPr>
                <w:rFonts w:ascii="Times New Roman" w:hAnsi="Times New Roman"/>
                <w:sz w:val="27"/>
                <w:szCs w:val="27"/>
              </w:rPr>
              <w:t xml:space="preserve">, </w:t>
            </w:r>
            <w:r w:rsidRPr="00AD1F63">
              <w:rPr>
                <w:rFonts w:ascii="Times New Roman" w:hAnsi="Times New Roman"/>
                <w:sz w:val="27"/>
                <w:szCs w:val="27"/>
                <w:lang w:val="en-US"/>
              </w:rPr>
              <w:t>n</w:t>
            </w:r>
            <w:r w:rsidRPr="00AD1F63">
              <w:rPr>
                <w:rFonts w:ascii="Times New Roman" w:hAnsi="Times New Roman"/>
                <w:sz w:val="27"/>
                <w:szCs w:val="27"/>
                <w:lang w:val="ru-RU"/>
              </w:rPr>
              <w:t xml:space="preserve">=73 </w:t>
            </w:r>
          </w:p>
        </w:tc>
        <w:tc>
          <w:tcPr>
            <w:tcW w:w="2549" w:type="dxa"/>
            <w:gridSpan w:val="2"/>
          </w:tcPr>
          <w:p w:rsidR="006917B8" w:rsidRPr="00AD1F63" w:rsidRDefault="006917B8" w:rsidP="009A0B27">
            <w:pPr>
              <w:spacing w:after="0" w:line="240" w:lineRule="auto"/>
              <w:ind w:left="284"/>
              <w:jc w:val="center"/>
              <w:rPr>
                <w:rFonts w:ascii="Times New Roman" w:hAnsi="Times New Roman"/>
                <w:b/>
                <w:sz w:val="28"/>
                <w:szCs w:val="28"/>
                <w:lang w:val="ru-RU" w:eastAsia="ru-RU"/>
              </w:rPr>
            </w:pPr>
            <w:r w:rsidRPr="00AD1F63">
              <w:rPr>
                <w:rFonts w:ascii="Times New Roman" w:hAnsi="Times New Roman"/>
                <w:sz w:val="27"/>
                <w:szCs w:val="27"/>
              </w:rPr>
              <w:t>Гострий інфаркт міокарда</w:t>
            </w:r>
            <w:r w:rsidRPr="00AD1F63">
              <w:rPr>
                <w:rFonts w:ascii="Times New Roman" w:hAnsi="Times New Roman"/>
                <w:sz w:val="27"/>
                <w:szCs w:val="27"/>
                <w:lang w:val="ru-RU"/>
              </w:rPr>
              <w:t xml:space="preserve">, </w:t>
            </w:r>
            <w:r w:rsidRPr="00AD1F63">
              <w:rPr>
                <w:rFonts w:ascii="Times New Roman" w:hAnsi="Times New Roman"/>
                <w:sz w:val="27"/>
                <w:szCs w:val="27"/>
                <w:lang w:val="en-US"/>
              </w:rPr>
              <w:t>n=5</w:t>
            </w:r>
            <w:r w:rsidRPr="00AD1F63">
              <w:rPr>
                <w:rFonts w:ascii="Times New Roman" w:hAnsi="Times New Roman"/>
                <w:sz w:val="27"/>
                <w:szCs w:val="27"/>
                <w:lang w:val="ru-RU"/>
              </w:rPr>
              <w:t xml:space="preserve">7 </w:t>
            </w:r>
          </w:p>
        </w:tc>
        <w:tc>
          <w:tcPr>
            <w:tcW w:w="1418" w:type="dxa"/>
            <w:tcBorders>
              <w:bottom w:val="nil"/>
            </w:tcBorders>
          </w:tcPr>
          <w:p w:rsidR="006917B8" w:rsidRPr="00AD1F63" w:rsidRDefault="006917B8" w:rsidP="009A0B27">
            <w:pPr>
              <w:spacing w:after="0" w:line="240" w:lineRule="auto"/>
              <w:ind w:left="284"/>
              <w:jc w:val="center"/>
              <w:rPr>
                <w:rFonts w:ascii="Times New Roman" w:hAnsi="Times New Roman"/>
                <w:sz w:val="27"/>
                <w:szCs w:val="27"/>
              </w:rPr>
            </w:pPr>
            <w:r w:rsidRPr="00AD1F63">
              <w:rPr>
                <w:rFonts w:ascii="Times New Roman" w:hAnsi="Times New Roman"/>
                <w:sz w:val="27"/>
                <w:szCs w:val="27"/>
              </w:rPr>
              <w:t>р</w:t>
            </w:r>
          </w:p>
        </w:tc>
      </w:tr>
      <w:tr w:rsidR="006917B8" w:rsidRPr="00AD1F63" w:rsidTr="002B7D39">
        <w:trPr>
          <w:trHeight w:val="972"/>
        </w:trPr>
        <w:tc>
          <w:tcPr>
            <w:tcW w:w="2694" w:type="dxa"/>
            <w:vMerge/>
          </w:tcPr>
          <w:p w:rsidR="006917B8" w:rsidRPr="00AD1F63" w:rsidRDefault="006917B8" w:rsidP="009A0B27">
            <w:pPr>
              <w:spacing w:after="0" w:line="240" w:lineRule="auto"/>
              <w:ind w:left="284"/>
              <w:jc w:val="center"/>
              <w:rPr>
                <w:rFonts w:ascii="Times New Roman" w:hAnsi="Times New Roman"/>
                <w:sz w:val="28"/>
                <w:szCs w:val="28"/>
                <w:lang w:eastAsia="ru-RU"/>
              </w:rPr>
            </w:pPr>
          </w:p>
        </w:tc>
        <w:tc>
          <w:tcPr>
            <w:tcW w:w="1859" w:type="dxa"/>
          </w:tcPr>
          <w:p w:rsidR="006917B8" w:rsidRPr="00AD1F63" w:rsidRDefault="006917B8" w:rsidP="009A0B27">
            <w:pPr>
              <w:spacing w:after="0" w:line="240" w:lineRule="auto"/>
              <w:ind w:left="284"/>
              <w:contextualSpacing/>
              <w:jc w:val="center"/>
              <w:rPr>
                <w:rFonts w:ascii="Times New Roman" w:hAnsi="Times New Roman"/>
                <w:sz w:val="27"/>
                <w:szCs w:val="27"/>
                <w:lang w:val="ru-RU"/>
              </w:rPr>
            </w:pPr>
            <w:r w:rsidRPr="00AD1F63">
              <w:rPr>
                <w:rFonts w:ascii="Times New Roman" w:hAnsi="Times New Roman"/>
                <w:sz w:val="27"/>
                <w:szCs w:val="27"/>
              </w:rPr>
              <w:t>зі стентуван-ням, n=</w:t>
            </w:r>
            <w:r w:rsidRPr="00AD1F63">
              <w:rPr>
                <w:rFonts w:ascii="Times New Roman" w:hAnsi="Times New Roman"/>
                <w:sz w:val="27"/>
                <w:szCs w:val="27"/>
                <w:lang w:val="ru-RU"/>
              </w:rPr>
              <w:t>58</w:t>
            </w:r>
          </w:p>
        </w:tc>
        <w:tc>
          <w:tcPr>
            <w:tcW w:w="1403" w:type="dxa"/>
          </w:tcPr>
          <w:p w:rsidR="006917B8" w:rsidRPr="00AD1F63" w:rsidRDefault="006917B8" w:rsidP="009A0B27">
            <w:pPr>
              <w:spacing w:after="0" w:line="240" w:lineRule="auto"/>
              <w:ind w:left="284"/>
              <w:contextualSpacing/>
              <w:jc w:val="center"/>
              <w:rPr>
                <w:rFonts w:ascii="Times New Roman" w:hAnsi="Times New Roman"/>
                <w:sz w:val="27"/>
                <w:szCs w:val="27"/>
              </w:rPr>
            </w:pPr>
            <w:r w:rsidRPr="00AD1F63">
              <w:rPr>
                <w:rFonts w:ascii="Times New Roman" w:hAnsi="Times New Roman"/>
                <w:sz w:val="27"/>
                <w:szCs w:val="27"/>
              </w:rPr>
              <w:t>без стен-тування, n=</w:t>
            </w:r>
            <w:r w:rsidRPr="00AD1F63">
              <w:rPr>
                <w:rFonts w:ascii="Times New Roman" w:hAnsi="Times New Roman"/>
                <w:sz w:val="27"/>
                <w:szCs w:val="27"/>
                <w:lang w:val="ru-RU"/>
              </w:rPr>
              <w:t>1</w:t>
            </w:r>
            <w:r w:rsidRPr="00AD1F63">
              <w:rPr>
                <w:rFonts w:ascii="Times New Roman" w:hAnsi="Times New Roman"/>
                <w:sz w:val="27"/>
                <w:szCs w:val="27"/>
              </w:rPr>
              <w:t>5</w:t>
            </w:r>
          </w:p>
        </w:tc>
        <w:tc>
          <w:tcPr>
            <w:tcW w:w="1274" w:type="dxa"/>
          </w:tcPr>
          <w:p w:rsidR="006917B8" w:rsidRPr="00AD1F63" w:rsidRDefault="006917B8" w:rsidP="009A0B27">
            <w:pPr>
              <w:spacing w:after="0" w:line="240" w:lineRule="auto"/>
              <w:ind w:left="284"/>
              <w:contextualSpacing/>
              <w:jc w:val="center"/>
              <w:rPr>
                <w:rFonts w:ascii="Times New Roman" w:hAnsi="Times New Roman"/>
                <w:sz w:val="27"/>
                <w:szCs w:val="27"/>
              </w:rPr>
            </w:pPr>
            <w:r w:rsidRPr="00AD1F63">
              <w:rPr>
                <w:rFonts w:ascii="Times New Roman" w:hAnsi="Times New Roman"/>
                <w:sz w:val="27"/>
                <w:szCs w:val="27"/>
              </w:rPr>
              <w:t>Зі стенту-ванням, n=</w:t>
            </w:r>
            <w:r w:rsidRPr="00AD1F63">
              <w:rPr>
                <w:rFonts w:ascii="Times New Roman" w:hAnsi="Times New Roman"/>
                <w:sz w:val="27"/>
                <w:szCs w:val="27"/>
                <w:lang w:val="ru-RU"/>
              </w:rPr>
              <w:t>40</w:t>
            </w:r>
          </w:p>
        </w:tc>
        <w:tc>
          <w:tcPr>
            <w:tcW w:w="1275" w:type="dxa"/>
          </w:tcPr>
          <w:p w:rsidR="006917B8" w:rsidRPr="00AD1F63" w:rsidRDefault="006917B8" w:rsidP="009A0B27">
            <w:pPr>
              <w:spacing w:after="0" w:line="240" w:lineRule="auto"/>
              <w:ind w:left="284"/>
              <w:contextualSpacing/>
              <w:jc w:val="center"/>
              <w:rPr>
                <w:rFonts w:ascii="Times New Roman" w:hAnsi="Times New Roman"/>
                <w:sz w:val="27"/>
                <w:szCs w:val="27"/>
                <w:lang w:val="ru-RU"/>
              </w:rPr>
            </w:pPr>
            <w:r w:rsidRPr="00AD1F63">
              <w:rPr>
                <w:rFonts w:ascii="Times New Roman" w:hAnsi="Times New Roman"/>
                <w:sz w:val="27"/>
                <w:szCs w:val="27"/>
              </w:rPr>
              <w:t>без стен-тування, n=</w:t>
            </w:r>
            <w:r w:rsidRPr="00AD1F63">
              <w:rPr>
                <w:rFonts w:ascii="Times New Roman" w:hAnsi="Times New Roman"/>
                <w:sz w:val="27"/>
                <w:szCs w:val="27"/>
                <w:lang w:val="ru-RU"/>
              </w:rPr>
              <w:t>17</w:t>
            </w:r>
          </w:p>
        </w:tc>
        <w:tc>
          <w:tcPr>
            <w:tcW w:w="1418" w:type="dxa"/>
            <w:tcBorders>
              <w:top w:val="nil"/>
            </w:tcBorders>
          </w:tcPr>
          <w:p w:rsidR="006917B8" w:rsidRPr="00AD1F63" w:rsidRDefault="006917B8" w:rsidP="009A0B27">
            <w:pPr>
              <w:spacing w:after="0" w:line="240" w:lineRule="auto"/>
              <w:ind w:left="284"/>
              <w:jc w:val="center"/>
              <w:rPr>
                <w:rFonts w:ascii="Times New Roman" w:hAnsi="Times New Roman"/>
                <w:sz w:val="27"/>
                <w:szCs w:val="27"/>
              </w:rPr>
            </w:pPr>
          </w:p>
        </w:tc>
      </w:tr>
      <w:tr w:rsidR="006917B8" w:rsidRPr="00AD1F63" w:rsidTr="002B7D39">
        <w:trPr>
          <w:trHeight w:val="600"/>
        </w:trPr>
        <w:tc>
          <w:tcPr>
            <w:tcW w:w="2694" w:type="dxa"/>
          </w:tcPr>
          <w:p w:rsidR="006917B8" w:rsidRPr="00AD1F63" w:rsidRDefault="006917B8" w:rsidP="002B7D39">
            <w:pPr>
              <w:spacing w:after="0" w:line="240" w:lineRule="auto"/>
              <w:rPr>
                <w:rFonts w:ascii="Times New Roman" w:hAnsi="Times New Roman"/>
                <w:sz w:val="28"/>
                <w:szCs w:val="28"/>
                <w:lang w:val="ru-RU" w:eastAsia="ru-RU"/>
              </w:rPr>
            </w:pPr>
            <w:r w:rsidRPr="00AD1F63">
              <w:rPr>
                <w:rFonts w:ascii="Times New Roman" w:hAnsi="Times New Roman"/>
                <w:sz w:val="28"/>
                <w:szCs w:val="28"/>
                <w:lang w:eastAsia="ru-RU"/>
              </w:rPr>
              <w:t>фібринолітична терапія</w:t>
            </w:r>
            <w:r w:rsidR="00EC0D9C" w:rsidRPr="00AD1F63">
              <w:rPr>
                <w:rFonts w:ascii="Times New Roman" w:hAnsi="Times New Roman"/>
                <w:sz w:val="28"/>
                <w:szCs w:val="28"/>
                <w:lang w:eastAsia="ru-RU"/>
              </w:rPr>
              <w:t xml:space="preserve"> (</w:t>
            </w:r>
            <w:r w:rsidR="00EC0D9C" w:rsidRPr="00AD1F63">
              <w:rPr>
                <w:rFonts w:ascii="Times New Roman" w:hAnsi="Times New Roman"/>
                <w:sz w:val="28"/>
                <w:szCs w:val="28"/>
              </w:rPr>
              <w:t xml:space="preserve">стрептокіназа 1,5 млн МО в/в крап. на 0,9% </w:t>
            </w:r>
            <w:r w:rsidR="00EC0D9C" w:rsidRPr="00AD1F63">
              <w:rPr>
                <w:rFonts w:ascii="Times New Roman" w:hAnsi="Times New Roman"/>
                <w:sz w:val="28"/>
                <w:szCs w:val="28"/>
                <w:lang w:val="en-US"/>
              </w:rPr>
              <w:t>NaCl</w:t>
            </w:r>
            <w:r w:rsidR="00EC0D9C" w:rsidRPr="00AD1F63">
              <w:rPr>
                <w:rFonts w:ascii="Times New Roman" w:hAnsi="Times New Roman"/>
                <w:sz w:val="28"/>
                <w:szCs w:val="28"/>
                <w:lang w:val="ru-RU"/>
              </w:rPr>
              <w:t>)</w:t>
            </w:r>
          </w:p>
        </w:tc>
        <w:tc>
          <w:tcPr>
            <w:tcW w:w="1859" w:type="dxa"/>
          </w:tcPr>
          <w:p w:rsidR="006917B8" w:rsidRPr="00AD1F63" w:rsidRDefault="006917B8" w:rsidP="00B05FEF">
            <w:pPr>
              <w:spacing w:after="0" w:line="240" w:lineRule="auto"/>
              <w:ind w:left="284"/>
              <w:jc w:val="center"/>
              <w:rPr>
                <w:rFonts w:ascii="Times New Roman" w:hAnsi="Times New Roman"/>
                <w:sz w:val="27"/>
                <w:szCs w:val="27"/>
                <w:lang w:val="ru-RU"/>
              </w:rPr>
            </w:pPr>
            <w:r w:rsidRPr="00AD1F63">
              <w:rPr>
                <w:rFonts w:ascii="Times New Roman" w:hAnsi="Times New Roman"/>
                <w:sz w:val="27"/>
                <w:szCs w:val="27"/>
              </w:rPr>
              <w:t>2</w:t>
            </w:r>
            <w:r w:rsidRPr="00AD1F63">
              <w:rPr>
                <w:rFonts w:ascii="Times New Roman" w:hAnsi="Times New Roman"/>
                <w:sz w:val="27"/>
                <w:szCs w:val="27"/>
                <w:lang w:val="ru-RU"/>
              </w:rPr>
              <w:t xml:space="preserve"> (3,4%)</w:t>
            </w:r>
          </w:p>
        </w:tc>
        <w:tc>
          <w:tcPr>
            <w:tcW w:w="1403" w:type="dxa"/>
          </w:tcPr>
          <w:p w:rsidR="006917B8" w:rsidRPr="00AD1F63" w:rsidRDefault="006917B8" w:rsidP="00B05FEF">
            <w:pPr>
              <w:spacing w:after="0" w:line="240" w:lineRule="auto"/>
              <w:ind w:left="284"/>
              <w:jc w:val="center"/>
              <w:rPr>
                <w:rFonts w:ascii="Times New Roman" w:hAnsi="Times New Roman"/>
                <w:sz w:val="27"/>
                <w:szCs w:val="27"/>
              </w:rPr>
            </w:pPr>
            <w:r w:rsidRPr="00AD1F63">
              <w:rPr>
                <w:rFonts w:ascii="Times New Roman" w:hAnsi="Times New Roman"/>
                <w:sz w:val="27"/>
                <w:szCs w:val="27"/>
              </w:rPr>
              <w:t>3</w:t>
            </w:r>
            <w:r w:rsidRPr="00AD1F63">
              <w:rPr>
                <w:rFonts w:ascii="Times New Roman" w:hAnsi="Times New Roman"/>
                <w:sz w:val="27"/>
                <w:szCs w:val="27"/>
                <w:lang w:val="ru-RU"/>
              </w:rPr>
              <w:t xml:space="preserve"> (20%)</w:t>
            </w:r>
          </w:p>
        </w:tc>
        <w:tc>
          <w:tcPr>
            <w:tcW w:w="1274" w:type="dxa"/>
          </w:tcPr>
          <w:p w:rsidR="006917B8" w:rsidRPr="00AD1F63" w:rsidRDefault="006917B8" w:rsidP="00B05FEF">
            <w:pPr>
              <w:spacing w:after="0" w:line="240" w:lineRule="auto"/>
              <w:ind w:left="284"/>
              <w:jc w:val="center"/>
              <w:rPr>
                <w:rFonts w:ascii="Times New Roman" w:hAnsi="Times New Roman"/>
                <w:sz w:val="27"/>
                <w:szCs w:val="27"/>
              </w:rPr>
            </w:pPr>
            <w:r w:rsidRPr="00AD1F63">
              <w:rPr>
                <w:rFonts w:ascii="Times New Roman" w:hAnsi="Times New Roman"/>
                <w:sz w:val="27"/>
                <w:szCs w:val="27"/>
              </w:rPr>
              <w:t>2</w:t>
            </w:r>
            <w:r w:rsidRPr="00AD1F63">
              <w:rPr>
                <w:rFonts w:ascii="Times New Roman" w:hAnsi="Times New Roman"/>
                <w:sz w:val="27"/>
                <w:szCs w:val="27"/>
                <w:lang w:val="ru-RU"/>
              </w:rPr>
              <w:t xml:space="preserve"> (5%)</w:t>
            </w:r>
          </w:p>
        </w:tc>
        <w:tc>
          <w:tcPr>
            <w:tcW w:w="1275" w:type="dxa"/>
          </w:tcPr>
          <w:p w:rsidR="006917B8" w:rsidRPr="00AD1F63" w:rsidRDefault="006917B8" w:rsidP="00B05FEF">
            <w:pPr>
              <w:spacing w:after="0" w:line="240" w:lineRule="auto"/>
              <w:jc w:val="center"/>
              <w:rPr>
                <w:rFonts w:ascii="Times New Roman" w:hAnsi="Times New Roman"/>
                <w:sz w:val="27"/>
                <w:szCs w:val="27"/>
              </w:rPr>
            </w:pPr>
            <w:r w:rsidRPr="00AD1F63">
              <w:rPr>
                <w:rFonts w:ascii="Times New Roman" w:hAnsi="Times New Roman"/>
                <w:sz w:val="27"/>
                <w:szCs w:val="27"/>
              </w:rPr>
              <w:t>3</w:t>
            </w:r>
            <w:r w:rsidRPr="00AD1F63">
              <w:rPr>
                <w:rFonts w:ascii="Times New Roman" w:hAnsi="Times New Roman"/>
                <w:sz w:val="27"/>
                <w:szCs w:val="27"/>
                <w:lang w:val="ru-RU"/>
              </w:rPr>
              <w:t>(17,7%)</w:t>
            </w:r>
          </w:p>
        </w:tc>
        <w:tc>
          <w:tcPr>
            <w:tcW w:w="1418" w:type="dxa"/>
          </w:tcPr>
          <w:p w:rsidR="006917B8" w:rsidRPr="00AD1F63" w:rsidRDefault="006917B8" w:rsidP="002B7D39">
            <w:pPr>
              <w:spacing w:after="0" w:line="240" w:lineRule="auto"/>
              <w:rPr>
                <w:rFonts w:ascii="Times New Roman" w:hAnsi="Times New Roman"/>
                <w:sz w:val="28"/>
                <w:szCs w:val="28"/>
                <w:lang w:val="ru-RU"/>
              </w:rPr>
            </w:pPr>
            <w:r w:rsidRPr="00AD1F63">
              <w:rPr>
                <w:rFonts w:ascii="Times New Roman" w:hAnsi="Times New Roman"/>
                <w:sz w:val="28"/>
                <w:szCs w:val="28"/>
                <w:lang w:val="ru-RU"/>
              </w:rPr>
              <w:t>р</w:t>
            </w:r>
            <w:r w:rsidRPr="00AD1F63">
              <w:rPr>
                <w:rFonts w:ascii="Times New Roman" w:hAnsi="Times New Roman"/>
                <w:sz w:val="28"/>
                <w:szCs w:val="28"/>
                <w:vertAlign w:val="subscript"/>
                <w:lang w:val="ru-RU"/>
              </w:rPr>
              <w:t>1-2</w:t>
            </w:r>
            <w:r w:rsidRPr="00AD1F63">
              <w:rPr>
                <w:rFonts w:ascii="Times New Roman" w:hAnsi="Times New Roman"/>
                <w:sz w:val="28"/>
                <w:szCs w:val="28"/>
                <w:lang w:val="ru-RU"/>
              </w:rPr>
              <w:t>&lt;0,05</w:t>
            </w:r>
          </w:p>
          <w:p w:rsidR="006917B8" w:rsidRPr="00AD1F63" w:rsidRDefault="006917B8" w:rsidP="002B7D39">
            <w:pPr>
              <w:spacing w:after="0" w:line="240" w:lineRule="auto"/>
              <w:rPr>
                <w:rFonts w:ascii="Times New Roman" w:hAnsi="Times New Roman"/>
                <w:sz w:val="27"/>
                <w:szCs w:val="27"/>
              </w:rPr>
            </w:pPr>
            <w:r w:rsidRPr="00AD1F63">
              <w:rPr>
                <w:rFonts w:ascii="Times New Roman" w:hAnsi="Times New Roman"/>
                <w:sz w:val="28"/>
                <w:szCs w:val="28"/>
                <w:lang w:eastAsia="ru-RU"/>
              </w:rPr>
              <w:t>р</w:t>
            </w:r>
            <w:r w:rsidRPr="00AD1F63">
              <w:rPr>
                <w:rFonts w:ascii="Times New Roman" w:hAnsi="Times New Roman"/>
                <w:sz w:val="28"/>
                <w:szCs w:val="28"/>
                <w:vertAlign w:val="subscript"/>
                <w:lang w:eastAsia="ru-RU"/>
              </w:rPr>
              <w:t>3-4</w:t>
            </w:r>
            <w:r w:rsidRPr="00AD1F63">
              <w:rPr>
                <w:rFonts w:ascii="Times New Roman" w:hAnsi="Times New Roman"/>
                <w:sz w:val="28"/>
                <w:szCs w:val="28"/>
                <w:lang w:eastAsia="ru-RU"/>
              </w:rPr>
              <w:t>˃0,05</w:t>
            </w:r>
          </w:p>
        </w:tc>
      </w:tr>
      <w:tr w:rsidR="006917B8" w:rsidRPr="00AD1F63" w:rsidTr="002B7D39">
        <w:trPr>
          <w:trHeight w:val="840"/>
        </w:trPr>
        <w:tc>
          <w:tcPr>
            <w:tcW w:w="2694" w:type="dxa"/>
          </w:tcPr>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НМГ (еноксапарин</w:t>
            </w:r>
            <w:r w:rsidR="00EC0D9C" w:rsidRPr="00AD1F63">
              <w:rPr>
                <w:rFonts w:ascii="Times New Roman" w:hAnsi="Times New Roman"/>
                <w:sz w:val="28"/>
                <w:szCs w:val="28"/>
                <w:lang w:eastAsia="ru-RU"/>
              </w:rPr>
              <w:t xml:space="preserve"> </w:t>
            </w:r>
            <w:r w:rsidR="00EC0D9C" w:rsidRPr="00AD1F63">
              <w:rPr>
                <w:rFonts w:ascii="Times New Roman" w:hAnsi="Times New Roman"/>
                <w:sz w:val="28"/>
                <w:szCs w:val="28"/>
              </w:rPr>
              <w:t xml:space="preserve">0,5 мг/кг в/в болісно, потім 1 мг/кг п/ш 2 р/д </w:t>
            </w:r>
            <w:r w:rsidRPr="00AD1F63">
              <w:rPr>
                <w:rFonts w:ascii="Times New Roman" w:hAnsi="Times New Roman"/>
                <w:sz w:val="28"/>
                <w:szCs w:val="28"/>
                <w:lang w:eastAsia="ru-RU"/>
              </w:rPr>
              <w:t>/ фондапаринукс</w:t>
            </w:r>
            <w:r w:rsidR="00EC0D9C" w:rsidRPr="00AD1F63">
              <w:rPr>
                <w:rFonts w:ascii="Times New Roman" w:hAnsi="Times New Roman"/>
                <w:sz w:val="28"/>
                <w:szCs w:val="28"/>
                <w:lang w:eastAsia="ru-RU"/>
              </w:rPr>
              <w:t xml:space="preserve"> </w:t>
            </w:r>
            <w:r w:rsidR="00EC0D9C" w:rsidRPr="00AD1F63">
              <w:rPr>
                <w:rFonts w:ascii="Times New Roman" w:hAnsi="Times New Roman"/>
                <w:sz w:val="28"/>
                <w:szCs w:val="28"/>
              </w:rPr>
              <w:t>2,5 мг п/ш</w:t>
            </w:r>
            <w:r w:rsidRPr="00AD1F63">
              <w:rPr>
                <w:rFonts w:ascii="Times New Roman" w:hAnsi="Times New Roman"/>
                <w:sz w:val="28"/>
                <w:szCs w:val="28"/>
                <w:lang w:eastAsia="ru-RU"/>
              </w:rPr>
              <w:t>)</w:t>
            </w:r>
          </w:p>
        </w:tc>
        <w:tc>
          <w:tcPr>
            <w:tcW w:w="1859" w:type="dxa"/>
          </w:tcPr>
          <w:p w:rsidR="006917B8" w:rsidRPr="00AD1F63" w:rsidRDefault="006917B8" w:rsidP="00B05FEF">
            <w:pPr>
              <w:spacing w:after="0" w:line="240" w:lineRule="auto"/>
              <w:ind w:left="284"/>
              <w:jc w:val="center"/>
              <w:rPr>
                <w:rFonts w:ascii="Times New Roman" w:hAnsi="Times New Roman"/>
                <w:sz w:val="27"/>
                <w:szCs w:val="27"/>
              </w:rPr>
            </w:pPr>
            <w:r w:rsidRPr="00AD1F63">
              <w:rPr>
                <w:rFonts w:ascii="Times New Roman" w:hAnsi="Times New Roman"/>
                <w:sz w:val="27"/>
                <w:szCs w:val="27"/>
              </w:rPr>
              <w:t>58</w:t>
            </w:r>
            <w:r w:rsidRPr="00AD1F63">
              <w:rPr>
                <w:rFonts w:ascii="Times New Roman" w:hAnsi="Times New Roman"/>
                <w:sz w:val="27"/>
                <w:szCs w:val="27"/>
                <w:lang w:val="ru-RU"/>
              </w:rPr>
              <w:t xml:space="preserve"> (100%)</w:t>
            </w:r>
          </w:p>
        </w:tc>
        <w:tc>
          <w:tcPr>
            <w:tcW w:w="1403" w:type="dxa"/>
          </w:tcPr>
          <w:p w:rsidR="006917B8" w:rsidRPr="00AD1F63" w:rsidRDefault="006917B8" w:rsidP="00B05FEF">
            <w:pPr>
              <w:spacing w:after="0" w:line="240" w:lineRule="auto"/>
              <w:jc w:val="center"/>
              <w:rPr>
                <w:rFonts w:ascii="Times New Roman" w:hAnsi="Times New Roman"/>
                <w:sz w:val="27"/>
                <w:szCs w:val="27"/>
              </w:rPr>
            </w:pPr>
            <w:r w:rsidRPr="00AD1F63">
              <w:rPr>
                <w:rFonts w:ascii="Times New Roman" w:hAnsi="Times New Roman"/>
                <w:sz w:val="27"/>
                <w:szCs w:val="27"/>
              </w:rPr>
              <w:t>15</w:t>
            </w:r>
            <w:r w:rsidRPr="00AD1F63">
              <w:rPr>
                <w:rFonts w:ascii="Times New Roman" w:hAnsi="Times New Roman"/>
                <w:sz w:val="27"/>
                <w:szCs w:val="27"/>
                <w:lang w:val="ru-RU"/>
              </w:rPr>
              <w:t>(100%)</w:t>
            </w:r>
          </w:p>
        </w:tc>
        <w:tc>
          <w:tcPr>
            <w:tcW w:w="1274" w:type="dxa"/>
          </w:tcPr>
          <w:p w:rsidR="006917B8" w:rsidRPr="00AD1F63" w:rsidRDefault="006917B8" w:rsidP="00B05FEF">
            <w:pPr>
              <w:spacing w:after="0" w:line="240" w:lineRule="auto"/>
              <w:jc w:val="center"/>
              <w:rPr>
                <w:rFonts w:ascii="Times New Roman" w:hAnsi="Times New Roman"/>
                <w:sz w:val="27"/>
                <w:szCs w:val="27"/>
              </w:rPr>
            </w:pPr>
            <w:r w:rsidRPr="00AD1F63">
              <w:rPr>
                <w:rFonts w:ascii="Times New Roman" w:hAnsi="Times New Roman"/>
                <w:sz w:val="27"/>
                <w:szCs w:val="27"/>
              </w:rPr>
              <w:t>40</w:t>
            </w:r>
            <w:r w:rsidR="00C912F2">
              <w:rPr>
                <w:rFonts w:ascii="Times New Roman" w:hAnsi="Times New Roman"/>
                <w:sz w:val="27"/>
                <w:szCs w:val="27"/>
                <w:lang w:val="ru-RU"/>
              </w:rPr>
              <w:t xml:space="preserve"> </w:t>
            </w:r>
            <w:r w:rsidRPr="00AD1F63">
              <w:rPr>
                <w:rFonts w:ascii="Times New Roman" w:hAnsi="Times New Roman"/>
                <w:sz w:val="27"/>
                <w:szCs w:val="27"/>
                <w:lang w:val="ru-RU"/>
              </w:rPr>
              <w:t>(100%)</w:t>
            </w:r>
          </w:p>
        </w:tc>
        <w:tc>
          <w:tcPr>
            <w:tcW w:w="1275" w:type="dxa"/>
          </w:tcPr>
          <w:p w:rsidR="006917B8" w:rsidRPr="00AD1F63" w:rsidRDefault="006917B8" w:rsidP="00B05FEF">
            <w:pPr>
              <w:spacing w:after="0" w:line="240" w:lineRule="auto"/>
              <w:jc w:val="center"/>
              <w:rPr>
                <w:rFonts w:ascii="Times New Roman" w:hAnsi="Times New Roman"/>
                <w:sz w:val="27"/>
                <w:szCs w:val="27"/>
              </w:rPr>
            </w:pPr>
            <w:r w:rsidRPr="00AD1F63">
              <w:rPr>
                <w:rFonts w:ascii="Times New Roman" w:hAnsi="Times New Roman"/>
                <w:sz w:val="27"/>
                <w:szCs w:val="27"/>
              </w:rPr>
              <w:t>17</w:t>
            </w:r>
            <w:r w:rsidR="00C912F2">
              <w:rPr>
                <w:rFonts w:ascii="Times New Roman" w:hAnsi="Times New Roman"/>
                <w:sz w:val="27"/>
                <w:szCs w:val="27"/>
                <w:lang w:val="ru-RU"/>
              </w:rPr>
              <w:t xml:space="preserve"> </w:t>
            </w:r>
            <w:r w:rsidRPr="00AD1F63">
              <w:rPr>
                <w:rFonts w:ascii="Times New Roman" w:hAnsi="Times New Roman"/>
                <w:sz w:val="27"/>
                <w:szCs w:val="27"/>
                <w:lang w:val="ru-RU"/>
              </w:rPr>
              <w:t>(100%)</w:t>
            </w:r>
          </w:p>
        </w:tc>
        <w:tc>
          <w:tcPr>
            <w:tcW w:w="1418" w:type="dxa"/>
          </w:tcPr>
          <w:p w:rsidR="006917B8" w:rsidRPr="00AD1F63" w:rsidRDefault="006917B8" w:rsidP="009A0B27">
            <w:pPr>
              <w:spacing w:after="0" w:line="240" w:lineRule="auto"/>
              <w:ind w:left="284"/>
              <w:jc w:val="center"/>
              <w:rPr>
                <w:rFonts w:ascii="Times New Roman" w:hAnsi="Times New Roman"/>
                <w:sz w:val="27"/>
                <w:szCs w:val="27"/>
              </w:rPr>
            </w:pPr>
            <w:r w:rsidRPr="00AD1F63">
              <w:rPr>
                <w:rFonts w:ascii="Times New Roman" w:hAnsi="Times New Roman"/>
                <w:sz w:val="28"/>
                <w:szCs w:val="28"/>
                <w:lang w:eastAsia="ru-RU"/>
              </w:rPr>
              <w:t>-</w:t>
            </w:r>
          </w:p>
        </w:tc>
      </w:tr>
      <w:tr w:rsidR="006917B8" w:rsidRPr="00AD1F63" w:rsidTr="002B7D39">
        <w:trPr>
          <w:trHeight w:val="625"/>
        </w:trPr>
        <w:tc>
          <w:tcPr>
            <w:tcW w:w="2694" w:type="dxa"/>
          </w:tcPr>
          <w:p w:rsidR="006917B8" w:rsidRPr="00AD1F63" w:rsidRDefault="00EC0D9C"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А</w:t>
            </w:r>
            <w:r w:rsidR="006917B8" w:rsidRPr="00AD1F63">
              <w:rPr>
                <w:rFonts w:ascii="Times New Roman" w:hAnsi="Times New Roman"/>
                <w:sz w:val="28"/>
                <w:szCs w:val="28"/>
                <w:lang w:eastAsia="ru-RU"/>
              </w:rPr>
              <w:t>спірин</w:t>
            </w:r>
            <w:r w:rsidRPr="00AD1F63">
              <w:rPr>
                <w:rFonts w:ascii="Times New Roman" w:hAnsi="Times New Roman"/>
                <w:sz w:val="28"/>
                <w:szCs w:val="28"/>
                <w:lang w:eastAsia="ru-RU"/>
              </w:rPr>
              <w:t xml:space="preserve"> (</w:t>
            </w:r>
            <w:r w:rsidRPr="00AD1F63">
              <w:rPr>
                <w:rFonts w:ascii="Times New Roman" w:hAnsi="Times New Roman"/>
                <w:sz w:val="28"/>
                <w:szCs w:val="28"/>
              </w:rPr>
              <w:t>325-500 мг болюсно, потім щоденно по 75-100 мг)</w:t>
            </w:r>
          </w:p>
        </w:tc>
        <w:tc>
          <w:tcPr>
            <w:tcW w:w="1859" w:type="dxa"/>
          </w:tcPr>
          <w:p w:rsidR="006917B8" w:rsidRPr="00AD1F63" w:rsidRDefault="006917B8" w:rsidP="00B05FEF">
            <w:pPr>
              <w:spacing w:after="0" w:line="240" w:lineRule="auto"/>
              <w:ind w:left="284"/>
              <w:jc w:val="center"/>
              <w:rPr>
                <w:rFonts w:ascii="Times New Roman" w:hAnsi="Times New Roman"/>
                <w:sz w:val="27"/>
                <w:szCs w:val="27"/>
                <w:lang w:val="ru-RU"/>
              </w:rPr>
            </w:pPr>
            <w:r w:rsidRPr="00AD1F63">
              <w:rPr>
                <w:rFonts w:ascii="Times New Roman" w:hAnsi="Times New Roman"/>
                <w:sz w:val="27"/>
                <w:szCs w:val="27"/>
                <w:lang w:val="ru-RU"/>
              </w:rPr>
              <w:t>58 (</w:t>
            </w:r>
            <w:r w:rsidRPr="00AD1F63">
              <w:rPr>
                <w:rFonts w:ascii="Times New Roman" w:hAnsi="Times New Roman"/>
                <w:sz w:val="27"/>
                <w:szCs w:val="27"/>
              </w:rPr>
              <w:t>100</w:t>
            </w:r>
            <w:r w:rsidRPr="00AD1F63">
              <w:rPr>
                <w:rFonts w:ascii="Times New Roman" w:hAnsi="Times New Roman"/>
                <w:sz w:val="27"/>
                <w:szCs w:val="27"/>
                <w:lang w:val="ru-RU"/>
              </w:rPr>
              <w:t>%)</w:t>
            </w:r>
          </w:p>
        </w:tc>
        <w:tc>
          <w:tcPr>
            <w:tcW w:w="1403" w:type="dxa"/>
          </w:tcPr>
          <w:p w:rsidR="006917B8" w:rsidRPr="00AD1F63" w:rsidRDefault="006917B8" w:rsidP="00B05FEF">
            <w:pPr>
              <w:spacing w:after="0" w:line="240" w:lineRule="auto"/>
              <w:ind w:left="284"/>
              <w:jc w:val="center"/>
              <w:rPr>
                <w:rFonts w:ascii="Times New Roman" w:hAnsi="Times New Roman"/>
                <w:sz w:val="27"/>
                <w:szCs w:val="27"/>
                <w:lang w:val="ru-RU"/>
              </w:rPr>
            </w:pPr>
            <w:r w:rsidRPr="00AD1F63">
              <w:rPr>
                <w:rFonts w:ascii="Times New Roman" w:hAnsi="Times New Roman"/>
                <w:sz w:val="27"/>
                <w:szCs w:val="27"/>
                <w:lang w:val="ru-RU"/>
              </w:rPr>
              <w:t>15 (</w:t>
            </w:r>
            <w:r w:rsidRPr="00AD1F63">
              <w:rPr>
                <w:rFonts w:ascii="Times New Roman" w:hAnsi="Times New Roman"/>
                <w:sz w:val="27"/>
                <w:szCs w:val="27"/>
              </w:rPr>
              <w:t>100</w:t>
            </w:r>
            <w:r w:rsidRPr="00AD1F63">
              <w:rPr>
                <w:rFonts w:ascii="Times New Roman" w:hAnsi="Times New Roman"/>
                <w:sz w:val="27"/>
                <w:szCs w:val="27"/>
                <w:lang w:val="ru-RU"/>
              </w:rPr>
              <w:t>%)</w:t>
            </w:r>
          </w:p>
        </w:tc>
        <w:tc>
          <w:tcPr>
            <w:tcW w:w="1274" w:type="dxa"/>
          </w:tcPr>
          <w:p w:rsidR="006917B8" w:rsidRPr="00AD1F63" w:rsidRDefault="00C912F2" w:rsidP="00B05FEF">
            <w:pPr>
              <w:spacing w:after="0" w:line="240" w:lineRule="auto"/>
              <w:jc w:val="center"/>
              <w:rPr>
                <w:rFonts w:ascii="Times New Roman" w:hAnsi="Times New Roman"/>
                <w:sz w:val="27"/>
                <w:szCs w:val="27"/>
                <w:lang w:val="ru-RU"/>
              </w:rPr>
            </w:pPr>
            <w:r>
              <w:rPr>
                <w:rFonts w:ascii="Times New Roman" w:hAnsi="Times New Roman"/>
                <w:sz w:val="27"/>
                <w:szCs w:val="27"/>
                <w:lang w:val="ru-RU"/>
              </w:rPr>
              <w:t xml:space="preserve">40 </w:t>
            </w:r>
            <w:r w:rsidR="006917B8" w:rsidRPr="00AD1F63">
              <w:rPr>
                <w:rFonts w:ascii="Times New Roman" w:hAnsi="Times New Roman"/>
                <w:sz w:val="27"/>
                <w:szCs w:val="27"/>
                <w:lang w:val="ru-RU"/>
              </w:rPr>
              <w:t>(</w:t>
            </w:r>
            <w:r w:rsidR="006917B8" w:rsidRPr="00AD1F63">
              <w:rPr>
                <w:rFonts w:ascii="Times New Roman" w:hAnsi="Times New Roman"/>
                <w:sz w:val="27"/>
                <w:szCs w:val="27"/>
              </w:rPr>
              <w:t>100</w:t>
            </w:r>
            <w:r w:rsidR="006917B8" w:rsidRPr="00AD1F63">
              <w:rPr>
                <w:rFonts w:ascii="Times New Roman" w:hAnsi="Times New Roman"/>
                <w:sz w:val="27"/>
                <w:szCs w:val="27"/>
                <w:lang w:val="ru-RU"/>
              </w:rPr>
              <w:t>%)</w:t>
            </w:r>
          </w:p>
        </w:tc>
        <w:tc>
          <w:tcPr>
            <w:tcW w:w="1275" w:type="dxa"/>
          </w:tcPr>
          <w:p w:rsidR="006917B8" w:rsidRPr="00AD1F63" w:rsidRDefault="006917B8" w:rsidP="00B05FEF">
            <w:pPr>
              <w:spacing w:after="0" w:line="240" w:lineRule="auto"/>
              <w:jc w:val="center"/>
              <w:rPr>
                <w:rFonts w:ascii="Times New Roman" w:hAnsi="Times New Roman"/>
                <w:sz w:val="27"/>
                <w:szCs w:val="27"/>
                <w:lang w:val="ru-RU"/>
              </w:rPr>
            </w:pPr>
            <w:r w:rsidRPr="00AD1F63">
              <w:rPr>
                <w:rFonts w:ascii="Times New Roman" w:hAnsi="Times New Roman"/>
                <w:sz w:val="27"/>
                <w:szCs w:val="27"/>
                <w:lang w:val="ru-RU"/>
              </w:rPr>
              <w:t>17 (</w:t>
            </w:r>
            <w:r w:rsidRPr="00AD1F63">
              <w:rPr>
                <w:rFonts w:ascii="Times New Roman" w:hAnsi="Times New Roman"/>
                <w:sz w:val="27"/>
                <w:szCs w:val="27"/>
              </w:rPr>
              <w:t>100</w:t>
            </w:r>
            <w:r w:rsidRPr="00AD1F63">
              <w:rPr>
                <w:rFonts w:ascii="Times New Roman" w:hAnsi="Times New Roman"/>
                <w:sz w:val="27"/>
                <w:szCs w:val="27"/>
                <w:lang w:val="ru-RU"/>
              </w:rPr>
              <w:t>%)</w:t>
            </w:r>
          </w:p>
        </w:tc>
        <w:tc>
          <w:tcPr>
            <w:tcW w:w="1418" w:type="dxa"/>
          </w:tcPr>
          <w:p w:rsidR="006917B8" w:rsidRPr="00AD1F63" w:rsidRDefault="006917B8" w:rsidP="009A0B27">
            <w:pPr>
              <w:spacing w:after="0" w:line="240" w:lineRule="auto"/>
              <w:ind w:left="284"/>
              <w:jc w:val="center"/>
              <w:rPr>
                <w:rFonts w:ascii="Times New Roman" w:hAnsi="Times New Roman"/>
                <w:sz w:val="27"/>
                <w:szCs w:val="27"/>
              </w:rPr>
            </w:pPr>
            <w:r w:rsidRPr="00AD1F63">
              <w:rPr>
                <w:rFonts w:ascii="Times New Roman" w:hAnsi="Times New Roman"/>
                <w:sz w:val="28"/>
                <w:szCs w:val="28"/>
                <w:lang w:eastAsia="ru-RU"/>
              </w:rPr>
              <w:t>-</w:t>
            </w:r>
          </w:p>
        </w:tc>
      </w:tr>
      <w:tr w:rsidR="006917B8" w:rsidRPr="00AD1F63" w:rsidTr="002B7D39">
        <w:trPr>
          <w:trHeight w:val="1120"/>
        </w:trPr>
        <w:tc>
          <w:tcPr>
            <w:tcW w:w="2694" w:type="dxa"/>
          </w:tcPr>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антитромбоцитарні (клопідогрель</w:t>
            </w:r>
            <w:r w:rsidR="00EC0D9C" w:rsidRPr="00AD1F63">
              <w:rPr>
                <w:rFonts w:ascii="Times New Roman" w:hAnsi="Times New Roman"/>
                <w:sz w:val="28"/>
                <w:szCs w:val="28"/>
                <w:lang w:eastAsia="ru-RU"/>
              </w:rPr>
              <w:t xml:space="preserve"> </w:t>
            </w:r>
            <w:r w:rsidR="00EC0D9C" w:rsidRPr="00AD1F63">
              <w:rPr>
                <w:rFonts w:ascii="Times New Roman" w:hAnsi="Times New Roman"/>
                <w:sz w:val="28"/>
                <w:szCs w:val="28"/>
              </w:rPr>
              <w:t>300 мг</w:t>
            </w:r>
            <w:r w:rsidR="00EC0D9C" w:rsidRPr="00AD1F63">
              <w:rPr>
                <w:rFonts w:ascii="Times New Roman" w:hAnsi="Times New Roman"/>
                <w:sz w:val="28"/>
                <w:szCs w:val="28"/>
                <w:lang w:eastAsia="ru-RU"/>
              </w:rPr>
              <w:t>/</w:t>
            </w:r>
            <w:r w:rsidRPr="00AD1F63">
              <w:rPr>
                <w:rFonts w:ascii="Times New Roman" w:hAnsi="Times New Roman"/>
                <w:sz w:val="28"/>
                <w:szCs w:val="28"/>
                <w:lang w:eastAsia="ru-RU"/>
              </w:rPr>
              <w:t xml:space="preserve"> тикагрелор</w:t>
            </w:r>
            <w:r w:rsidR="00EC0D9C" w:rsidRPr="00AD1F63">
              <w:rPr>
                <w:rFonts w:ascii="Times New Roman" w:hAnsi="Times New Roman"/>
                <w:sz w:val="28"/>
                <w:szCs w:val="28"/>
                <w:lang w:eastAsia="ru-RU"/>
              </w:rPr>
              <w:t xml:space="preserve"> </w:t>
            </w:r>
            <w:r w:rsidR="00EC0D9C" w:rsidRPr="00AD1F63">
              <w:rPr>
                <w:rFonts w:ascii="Times New Roman" w:hAnsi="Times New Roman"/>
                <w:sz w:val="28"/>
                <w:szCs w:val="28"/>
              </w:rPr>
              <w:t>90 мг 2р/д</w:t>
            </w:r>
            <w:r w:rsidRPr="00AD1F63">
              <w:rPr>
                <w:rFonts w:ascii="Times New Roman" w:hAnsi="Times New Roman"/>
                <w:sz w:val="28"/>
                <w:szCs w:val="28"/>
                <w:lang w:eastAsia="ru-RU"/>
              </w:rPr>
              <w:t>)</w:t>
            </w:r>
          </w:p>
        </w:tc>
        <w:tc>
          <w:tcPr>
            <w:tcW w:w="1859" w:type="dxa"/>
          </w:tcPr>
          <w:p w:rsidR="006917B8" w:rsidRPr="00AD1F63" w:rsidRDefault="006917B8" w:rsidP="00B05FEF">
            <w:pPr>
              <w:spacing w:after="0" w:line="240" w:lineRule="auto"/>
              <w:ind w:left="284"/>
              <w:jc w:val="center"/>
              <w:rPr>
                <w:rFonts w:ascii="Times New Roman" w:hAnsi="Times New Roman"/>
                <w:sz w:val="27"/>
                <w:szCs w:val="27"/>
                <w:lang w:val="ru-RU"/>
              </w:rPr>
            </w:pPr>
            <w:r w:rsidRPr="00AD1F63">
              <w:rPr>
                <w:rFonts w:ascii="Times New Roman" w:hAnsi="Times New Roman"/>
                <w:sz w:val="27"/>
                <w:szCs w:val="27"/>
                <w:lang w:val="ru-RU"/>
              </w:rPr>
              <w:t>58 (</w:t>
            </w:r>
            <w:r w:rsidRPr="00AD1F63">
              <w:rPr>
                <w:rFonts w:ascii="Times New Roman" w:hAnsi="Times New Roman"/>
                <w:sz w:val="27"/>
                <w:szCs w:val="27"/>
              </w:rPr>
              <w:t>100</w:t>
            </w:r>
            <w:r w:rsidRPr="00AD1F63">
              <w:rPr>
                <w:rFonts w:ascii="Times New Roman" w:hAnsi="Times New Roman"/>
                <w:sz w:val="27"/>
                <w:szCs w:val="27"/>
                <w:lang w:val="ru-RU"/>
              </w:rPr>
              <w:t>%)</w:t>
            </w:r>
          </w:p>
        </w:tc>
        <w:tc>
          <w:tcPr>
            <w:tcW w:w="1403" w:type="dxa"/>
          </w:tcPr>
          <w:p w:rsidR="006917B8" w:rsidRPr="00AD1F63" w:rsidRDefault="006917B8" w:rsidP="00B05FEF">
            <w:pPr>
              <w:spacing w:after="0" w:line="240" w:lineRule="auto"/>
              <w:jc w:val="center"/>
              <w:rPr>
                <w:rFonts w:ascii="Times New Roman" w:hAnsi="Times New Roman"/>
                <w:sz w:val="27"/>
                <w:szCs w:val="27"/>
                <w:lang w:val="ru-RU"/>
              </w:rPr>
            </w:pPr>
            <w:r w:rsidRPr="00AD1F63">
              <w:rPr>
                <w:rFonts w:ascii="Times New Roman" w:hAnsi="Times New Roman"/>
                <w:sz w:val="27"/>
                <w:szCs w:val="27"/>
                <w:lang w:val="ru-RU"/>
              </w:rPr>
              <w:t>15 (</w:t>
            </w:r>
            <w:r w:rsidRPr="00AD1F63">
              <w:rPr>
                <w:rFonts w:ascii="Times New Roman" w:hAnsi="Times New Roman"/>
                <w:sz w:val="27"/>
                <w:szCs w:val="27"/>
              </w:rPr>
              <w:t>100</w:t>
            </w:r>
            <w:r w:rsidRPr="00AD1F63">
              <w:rPr>
                <w:rFonts w:ascii="Times New Roman" w:hAnsi="Times New Roman"/>
                <w:sz w:val="27"/>
                <w:szCs w:val="27"/>
                <w:lang w:val="ru-RU"/>
              </w:rPr>
              <w:t>%)</w:t>
            </w:r>
          </w:p>
        </w:tc>
        <w:tc>
          <w:tcPr>
            <w:tcW w:w="1274" w:type="dxa"/>
          </w:tcPr>
          <w:p w:rsidR="006917B8" w:rsidRPr="00AD1F63" w:rsidRDefault="006917B8" w:rsidP="00B05FEF">
            <w:pPr>
              <w:spacing w:after="0" w:line="240" w:lineRule="auto"/>
              <w:jc w:val="center"/>
              <w:rPr>
                <w:rFonts w:ascii="Times New Roman" w:hAnsi="Times New Roman"/>
                <w:sz w:val="27"/>
                <w:szCs w:val="27"/>
              </w:rPr>
            </w:pPr>
            <w:r w:rsidRPr="00AD1F63">
              <w:rPr>
                <w:rFonts w:ascii="Times New Roman" w:hAnsi="Times New Roman"/>
                <w:sz w:val="27"/>
                <w:szCs w:val="27"/>
                <w:lang w:val="ru-RU"/>
              </w:rPr>
              <w:t>40 (</w:t>
            </w:r>
            <w:r w:rsidRPr="00AD1F63">
              <w:rPr>
                <w:rFonts w:ascii="Times New Roman" w:hAnsi="Times New Roman"/>
                <w:sz w:val="27"/>
                <w:szCs w:val="27"/>
              </w:rPr>
              <w:t>100</w:t>
            </w:r>
            <w:r w:rsidRPr="00AD1F63">
              <w:rPr>
                <w:rFonts w:ascii="Times New Roman" w:hAnsi="Times New Roman"/>
                <w:sz w:val="27"/>
                <w:szCs w:val="27"/>
                <w:lang w:val="ru-RU"/>
              </w:rPr>
              <w:t>%)</w:t>
            </w:r>
          </w:p>
        </w:tc>
        <w:tc>
          <w:tcPr>
            <w:tcW w:w="1275" w:type="dxa"/>
          </w:tcPr>
          <w:p w:rsidR="006917B8" w:rsidRPr="00AD1F63" w:rsidRDefault="006917B8" w:rsidP="00B05FEF">
            <w:pPr>
              <w:spacing w:after="0" w:line="240" w:lineRule="auto"/>
              <w:jc w:val="center"/>
              <w:rPr>
                <w:rFonts w:ascii="Times New Roman" w:hAnsi="Times New Roman"/>
                <w:sz w:val="27"/>
                <w:szCs w:val="27"/>
              </w:rPr>
            </w:pPr>
            <w:r w:rsidRPr="00AD1F63">
              <w:rPr>
                <w:rFonts w:ascii="Times New Roman" w:hAnsi="Times New Roman"/>
                <w:sz w:val="27"/>
                <w:szCs w:val="27"/>
                <w:lang w:val="ru-RU"/>
              </w:rPr>
              <w:t>17 (</w:t>
            </w:r>
            <w:r w:rsidRPr="00AD1F63">
              <w:rPr>
                <w:rFonts w:ascii="Times New Roman" w:hAnsi="Times New Roman"/>
                <w:sz w:val="27"/>
                <w:szCs w:val="27"/>
              </w:rPr>
              <w:t>100</w:t>
            </w:r>
            <w:r w:rsidRPr="00AD1F63">
              <w:rPr>
                <w:rFonts w:ascii="Times New Roman" w:hAnsi="Times New Roman"/>
                <w:sz w:val="27"/>
                <w:szCs w:val="27"/>
                <w:lang w:val="ru-RU"/>
              </w:rPr>
              <w:t>%)</w:t>
            </w:r>
          </w:p>
        </w:tc>
        <w:tc>
          <w:tcPr>
            <w:tcW w:w="1418" w:type="dxa"/>
          </w:tcPr>
          <w:p w:rsidR="006917B8" w:rsidRPr="00AD1F63" w:rsidRDefault="006917B8" w:rsidP="009A0B27">
            <w:pPr>
              <w:spacing w:after="0" w:line="240" w:lineRule="auto"/>
              <w:ind w:left="284"/>
              <w:jc w:val="center"/>
              <w:rPr>
                <w:rFonts w:ascii="Times New Roman" w:hAnsi="Times New Roman"/>
                <w:sz w:val="27"/>
                <w:szCs w:val="27"/>
              </w:rPr>
            </w:pPr>
            <w:r w:rsidRPr="00AD1F63">
              <w:rPr>
                <w:rFonts w:ascii="Times New Roman" w:hAnsi="Times New Roman"/>
                <w:sz w:val="28"/>
                <w:szCs w:val="28"/>
                <w:lang w:eastAsia="ru-RU"/>
              </w:rPr>
              <w:t>-</w:t>
            </w:r>
          </w:p>
        </w:tc>
      </w:tr>
      <w:tr w:rsidR="006917B8" w:rsidRPr="00AD1F63" w:rsidTr="002B7D39">
        <w:tc>
          <w:tcPr>
            <w:tcW w:w="2694" w:type="dxa"/>
          </w:tcPr>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статини (аторвастатин</w:t>
            </w:r>
            <w:r w:rsidR="00EC0D9C" w:rsidRPr="00AD1F63">
              <w:rPr>
                <w:rFonts w:ascii="Times New Roman" w:hAnsi="Times New Roman"/>
                <w:sz w:val="28"/>
                <w:szCs w:val="28"/>
                <w:lang w:eastAsia="ru-RU"/>
              </w:rPr>
              <w:t xml:space="preserve"> </w:t>
            </w:r>
            <w:r w:rsidR="00EC0D9C" w:rsidRPr="00AD1F63">
              <w:rPr>
                <w:rFonts w:ascii="Times New Roman" w:hAnsi="Times New Roman"/>
                <w:sz w:val="28"/>
                <w:szCs w:val="28"/>
              </w:rPr>
              <w:t>40-80 мг</w:t>
            </w:r>
            <w:r w:rsidR="00EC0D9C" w:rsidRPr="00AD1F63">
              <w:rPr>
                <w:rFonts w:ascii="Times New Roman" w:hAnsi="Times New Roman"/>
                <w:sz w:val="28"/>
                <w:szCs w:val="28"/>
                <w:lang w:eastAsia="ru-RU"/>
              </w:rPr>
              <w:t>/</w:t>
            </w:r>
            <w:r w:rsidRPr="00AD1F63">
              <w:rPr>
                <w:rFonts w:ascii="Times New Roman" w:hAnsi="Times New Roman"/>
                <w:sz w:val="28"/>
                <w:szCs w:val="28"/>
                <w:lang w:eastAsia="ru-RU"/>
              </w:rPr>
              <w:t xml:space="preserve"> розувастатин</w:t>
            </w:r>
            <w:r w:rsidR="00EC0D9C" w:rsidRPr="00AD1F63">
              <w:rPr>
                <w:rFonts w:ascii="Times New Roman" w:hAnsi="Times New Roman"/>
                <w:sz w:val="28"/>
                <w:szCs w:val="28"/>
                <w:lang w:eastAsia="ru-RU"/>
              </w:rPr>
              <w:t xml:space="preserve"> 20-40 мг</w:t>
            </w:r>
            <w:r w:rsidRPr="00AD1F63">
              <w:rPr>
                <w:rFonts w:ascii="Times New Roman" w:hAnsi="Times New Roman"/>
                <w:sz w:val="28"/>
                <w:szCs w:val="28"/>
                <w:lang w:eastAsia="ru-RU"/>
              </w:rPr>
              <w:t>)</w:t>
            </w:r>
          </w:p>
        </w:tc>
        <w:tc>
          <w:tcPr>
            <w:tcW w:w="1859" w:type="dxa"/>
          </w:tcPr>
          <w:p w:rsidR="006917B8" w:rsidRPr="00AD1F63" w:rsidRDefault="006917B8" w:rsidP="00B05FEF">
            <w:pPr>
              <w:spacing w:after="0" w:line="240" w:lineRule="auto"/>
              <w:ind w:left="284"/>
              <w:jc w:val="center"/>
              <w:rPr>
                <w:rFonts w:ascii="Times New Roman" w:hAnsi="Times New Roman"/>
                <w:sz w:val="28"/>
                <w:szCs w:val="28"/>
                <w:lang w:val="ru-RU" w:eastAsia="ru-RU"/>
              </w:rPr>
            </w:pPr>
            <w:r w:rsidRPr="00AD1F63">
              <w:rPr>
                <w:rFonts w:ascii="Times New Roman" w:hAnsi="Times New Roman"/>
                <w:sz w:val="28"/>
                <w:szCs w:val="28"/>
                <w:lang w:val="ru-RU" w:eastAsia="ru-RU"/>
              </w:rPr>
              <w:t>58 (</w:t>
            </w:r>
            <w:r w:rsidRPr="00AD1F63">
              <w:rPr>
                <w:rFonts w:ascii="Times New Roman" w:hAnsi="Times New Roman"/>
                <w:sz w:val="28"/>
                <w:szCs w:val="28"/>
                <w:lang w:eastAsia="ru-RU"/>
              </w:rPr>
              <w:t>100%</w:t>
            </w:r>
            <w:r w:rsidRPr="00AD1F63">
              <w:rPr>
                <w:rFonts w:ascii="Times New Roman" w:hAnsi="Times New Roman"/>
                <w:sz w:val="28"/>
                <w:szCs w:val="28"/>
                <w:lang w:val="ru-RU" w:eastAsia="ru-RU"/>
              </w:rPr>
              <w:t>)</w:t>
            </w:r>
          </w:p>
        </w:tc>
        <w:tc>
          <w:tcPr>
            <w:tcW w:w="1403" w:type="dxa"/>
          </w:tcPr>
          <w:p w:rsidR="006917B8" w:rsidRPr="00AD1F63" w:rsidRDefault="006917B8" w:rsidP="00B05FEF">
            <w:pPr>
              <w:spacing w:after="0" w:line="240" w:lineRule="auto"/>
              <w:ind w:left="284"/>
              <w:jc w:val="center"/>
              <w:rPr>
                <w:rFonts w:ascii="Times New Roman" w:hAnsi="Times New Roman"/>
                <w:sz w:val="28"/>
                <w:szCs w:val="28"/>
                <w:lang w:val="ru-RU" w:eastAsia="ru-RU"/>
              </w:rPr>
            </w:pPr>
            <w:r w:rsidRPr="00AD1F63">
              <w:rPr>
                <w:rFonts w:ascii="Times New Roman" w:hAnsi="Times New Roman"/>
                <w:sz w:val="28"/>
                <w:szCs w:val="28"/>
                <w:lang w:val="ru-RU" w:eastAsia="ru-RU"/>
              </w:rPr>
              <w:t>15 (</w:t>
            </w:r>
            <w:r w:rsidRPr="00AD1F63">
              <w:rPr>
                <w:rFonts w:ascii="Times New Roman" w:hAnsi="Times New Roman"/>
                <w:sz w:val="28"/>
                <w:szCs w:val="28"/>
                <w:lang w:eastAsia="ru-RU"/>
              </w:rPr>
              <w:t>100</w:t>
            </w:r>
            <w:r w:rsidRPr="00AD1F63">
              <w:rPr>
                <w:rFonts w:ascii="Times New Roman" w:hAnsi="Times New Roman"/>
                <w:sz w:val="28"/>
                <w:szCs w:val="28"/>
                <w:lang w:val="ru-RU" w:eastAsia="ru-RU"/>
              </w:rPr>
              <w:t>%)</w:t>
            </w:r>
          </w:p>
        </w:tc>
        <w:tc>
          <w:tcPr>
            <w:tcW w:w="1274" w:type="dxa"/>
          </w:tcPr>
          <w:p w:rsidR="006917B8" w:rsidRPr="00AD1F63" w:rsidRDefault="006917B8" w:rsidP="00B05FEF">
            <w:pPr>
              <w:spacing w:after="0" w:line="240" w:lineRule="auto"/>
              <w:jc w:val="center"/>
              <w:rPr>
                <w:rFonts w:ascii="Times New Roman" w:hAnsi="Times New Roman"/>
                <w:sz w:val="28"/>
                <w:szCs w:val="28"/>
                <w:lang w:eastAsia="ru-RU"/>
              </w:rPr>
            </w:pPr>
            <w:r w:rsidRPr="00AD1F63">
              <w:rPr>
                <w:rFonts w:ascii="Times New Roman" w:hAnsi="Times New Roman"/>
                <w:sz w:val="27"/>
                <w:szCs w:val="27"/>
                <w:lang w:val="ru-RU"/>
              </w:rPr>
              <w:t>40 (</w:t>
            </w:r>
            <w:r w:rsidRPr="00AD1F63">
              <w:rPr>
                <w:rFonts w:ascii="Times New Roman" w:hAnsi="Times New Roman"/>
                <w:sz w:val="27"/>
                <w:szCs w:val="27"/>
              </w:rPr>
              <w:t>100</w:t>
            </w:r>
            <w:r w:rsidRPr="00AD1F63">
              <w:rPr>
                <w:rFonts w:ascii="Times New Roman" w:hAnsi="Times New Roman"/>
                <w:sz w:val="27"/>
                <w:szCs w:val="27"/>
                <w:lang w:val="ru-RU"/>
              </w:rPr>
              <w:t>%)</w:t>
            </w:r>
          </w:p>
        </w:tc>
        <w:tc>
          <w:tcPr>
            <w:tcW w:w="1275" w:type="dxa"/>
          </w:tcPr>
          <w:p w:rsidR="006917B8" w:rsidRPr="00AD1F63" w:rsidRDefault="006917B8" w:rsidP="00B05FEF">
            <w:pPr>
              <w:spacing w:after="0" w:line="240" w:lineRule="auto"/>
              <w:jc w:val="center"/>
              <w:rPr>
                <w:rFonts w:ascii="Times New Roman" w:hAnsi="Times New Roman"/>
                <w:sz w:val="28"/>
                <w:szCs w:val="28"/>
                <w:lang w:eastAsia="ru-RU"/>
              </w:rPr>
            </w:pPr>
            <w:r w:rsidRPr="00AD1F63">
              <w:rPr>
                <w:rFonts w:ascii="Times New Roman" w:hAnsi="Times New Roman"/>
                <w:sz w:val="27"/>
                <w:szCs w:val="27"/>
                <w:lang w:val="ru-RU"/>
              </w:rPr>
              <w:t>17 (</w:t>
            </w:r>
            <w:r w:rsidRPr="00AD1F63">
              <w:rPr>
                <w:rFonts w:ascii="Times New Roman" w:hAnsi="Times New Roman"/>
                <w:sz w:val="27"/>
                <w:szCs w:val="27"/>
              </w:rPr>
              <w:t>100</w:t>
            </w:r>
            <w:r w:rsidRPr="00AD1F63">
              <w:rPr>
                <w:rFonts w:ascii="Times New Roman" w:hAnsi="Times New Roman"/>
                <w:sz w:val="27"/>
                <w:szCs w:val="27"/>
                <w:lang w:val="ru-RU"/>
              </w:rPr>
              <w:t>%)</w:t>
            </w:r>
          </w:p>
        </w:tc>
        <w:tc>
          <w:tcPr>
            <w:tcW w:w="1418" w:type="dxa"/>
          </w:tcPr>
          <w:p w:rsidR="006917B8" w:rsidRPr="00AD1F63" w:rsidRDefault="006917B8" w:rsidP="009A0B27">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r>
    </w:tbl>
    <w:p w:rsidR="00926099" w:rsidRDefault="00926099">
      <w:pPr>
        <w:rPr>
          <w:lang w:val="ru-RU"/>
        </w:rPr>
      </w:pPr>
      <w:r>
        <w:br w:type="page"/>
      </w:r>
    </w:p>
    <w:p w:rsidR="00926099" w:rsidRPr="00926099" w:rsidRDefault="00926099" w:rsidP="00926099">
      <w:pPr>
        <w:jc w:val="right"/>
        <w:rPr>
          <w:rFonts w:ascii="Times New Roman" w:hAnsi="Times New Roman"/>
          <w:i/>
          <w:sz w:val="28"/>
          <w:szCs w:val="28"/>
          <w:lang w:val="ru-RU"/>
        </w:rPr>
      </w:pPr>
      <w:r w:rsidRPr="006620D7">
        <w:rPr>
          <w:rFonts w:ascii="Times New Roman" w:hAnsi="Times New Roman"/>
          <w:i/>
          <w:sz w:val="28"/>
          <w:szCs w:val="28"/>
          <w:lang w:val="ru-RU"/>
        </w:rPr>
        <w:t>Продовження табл.</w:t>
      </w:r>
      <w:r>
        <w:rPr>
          <w:rFonts w:ascii="Times New Roman" w:hAnsi="Times New Roman"/>
          <w:i/>
          <w:sz w:val="28"/>
          <w:szCs w:val="28"/>
          <w:lang w:val="ru-RU"/>
        </w:rPr>
        <w:t>4</w:t>
      </w:r>
      <w:r w:rsidRPr="006620D7">
        <w:rPr>
          <w:rFonts w:ascii="Times New Roman" w:hAnsi="Times New Roman"/>
          <w:i/>
          <w:sz w:val="28"/>
          <w:szCs w:val="28"/>
          <w:lang w:val="ru-RU"/>
        </w:rPr>
        <w:t>.</w:t>
      </w:r>
      <w:r>
        <w:rPr>
          <w:rFonts w:ascii="Times New Roman" w:hAnsi="Times New Roman"/>
          <w:i/>
          <w:sz w:val="28"/>
          <w:szCs w:val="28"/>
          <w:lang w:val="ru-RU"/>
        </w:rPr>
        <w:t>3</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94"/>
        <w:gridCol w:w="1859"/>
        <w:gridCol w:w="1403"/>
        <w:gridCol w:w="1274"/>
        <w:gridCol w:w="1275"/>
        <w:gridCol w:w="1418"/>
      </w:tblGrid>
      <w:tr w:rsidR="006917B8" w:rsidRPr="00AD1F63" w:rsidTr="002B7D39">
        <w:tc>
          <w:tcPr>
            <w:tcW w:w="2694" w:type="dxa"/>
          </w:tcPr>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іАПФ (еналаприл</w:t>
            </w:r>
            <w:r w:rsidR="00EC0D9C" w:rsidRPr="00AD1F63">
              <w:rPr>
                <w:rFonts w:ascii="Times New Roman" w:hAnsi="Times New Roman"/>
                <w:sz w:val="28"/>
                <w:szCs w:val="28"/>
                <w:lang w:eastAsia="ru-RU"/>
              </w:rPr>
              <w:t xml:space="preserve"> </w:t>
            </w:r>
            <w:r w:rsidR="00EC0D9C" w:rsidRPr="00AD1F63">
              <w:rPr>
                <w:rFonts w:ascii="Times New Roman" w:hAnsi="Times New Roman"/>
                <w:sz w:val="28"/>
                <w:szCs w:val="28"/>
              </w:rPr>
              <w:t>5-20 мг 2р/д</w:t>
            </w:r>
            <w:r w:rsidRPr="00AD1F63">
              <w:rPr>
                <w:rFonts w:ascii="Times New Roman" w:hAnsi="Times New Roman"/>
                <w:sz w:val="28"/>
                <w:szCs w:val="28"/>
                <w:lang w:eastAsia="ru-RU"/>
              </w:rPr>
              <w:t>)</w:t>
            </w:r>
          </w:p>
        </w:tc>
        <w:tc>
          <w:tcPr>
            <w:tcW w:w="1859" w:type="dxa"/>
          </w:tcPr>
          <w:p w:rsidR="006917B8" w:rsidRPr="00AD1F63" w:rsidRDefault="006917B8" w:rsidP="00B05FEF">
            <w:pPr>
              <w:spacing w:after="0" w:line="240" w:lineRule="auto"/>
              <w:ind w:left="284"/>
              <w:jc w:val="center"/>
              <w:rPr>
                <w:rFonts w:ascii="Times New Roman" w:hAnsi="Times New Roman"/>
                <w:sz w:val="28"/>
                <w:szCs w:val="28"/>
                <w:lang w:val="ru-RU" w:eastAsia="ru-RU"/>
              </w:rPr>
            </w:pPr>
            <w:r w:rsidRPr="00AD1F63">
              <w:rPr>
                <w:rFonts w:ascii="Times New Roman" w:hAnsi="Times New Roman"/>
                <w:sz w:val="28"/>
                <w:szCs w:val="28"/>
                <w:lang w:val="ru-RU" w:eastAsia="ru-RU"/>
              </w:rPr>
              <w:t>57 (98,3</w:t>
            </w:r>
            <w:r w:rsidRPr="00AD1F63">
              <w:rPr>
                <w:rFonts w:ascii="Times New Roman" w:hAnsi="Times New Roman"/>
                <w:sz w:val="28"/>
                <w:szCs w:val="28"/>
                <w:lang w:eastAsia="ru-RU"/>
              </w:rPr>
              <w:t>%</w:t>
            </w:r>
            <w:r w:rsidRPr="00AD1F63">
              <w:rPr>
                <w:rFonts w:ascii="Times New Roman" w:hAnsi="Times New Roman"/>
                <w:sz w:val="28"/>
                <w:szCs w:val="28"/>
                <w:lang w:val="ru-RU" w:eastAsia="ru-RU"/>
              </w:rPr>
              <w:t>)</w:t>
            </w:r>
          </w:p>
        </w:tc>
        <w:tc>
          <w:tcPr>
            <w:tcW w:w="1403" w:type="dxa"/>
          </w:tcPr>
          <w:p w:rsidR="006917B8" w:rsidRPr="00AD1F63" w:rsidRDefault="006917B8" w:rsidP="00B05FEF">
            <w:pPr>
              <w:spacing w:after="0" w:line="240" w:lineRule="auto"/>
              <w:jc w:val="center"/>
              <w:rPr>
                <w:rFonts w:ascii="Times New Roman" w:hAnsi="Times New Roman"/>
                <w:sz w:val="28"/>
                <w:szCs w:val="28"/>
                <w:lang w:val="ru-RU" w:eastAsia="ru-RU"/>
              </w:rPr>
            </w:pPr>
            <w:r w:rsidRPr="00AD1F63">
              <w:rPr>
                <w:rFonts w:ascii="Times New Roman" w:hAnsi="Times New Roman"/>
                <w:sz w:val="28"/>
                <w:szCs w:val="28"/>
                <w:lang w:val="ru-RU" w:eastAsia="ru-RU"/>
              </w:rPr>
              <w:t>14 (93,3</w:t>
            </w:r>
            <w:r w:rsidRPr="00AD1F63">
              <w:rPr>
                <w:rFonts w:ascii="Times New Roman" w:hAnsi="Times New Roman"/>
                <w:sz w:val="28"/>
                <w:szCs w:val="28"/>
                <w:lang w:eastAsia="ru-RU"/>
              </w:rPr>
              <w:t>%</w:t>
            </w:r>
            <w:r w:rsidRPr="00AD1F63">
              <w:rPr>
                <w:rFonts w:ascii="Times New Roman" w:hAnsi="Times New Roman"/>
                <w:sz w:val="28"/>
                <w:szCs w:val="28"/>
                <w:lang w:val="ru-RU" w:eastAsia="ru-RU"/>
              </w:rPr>
              <w:t>)</w:t>
            </w:r>
          </w:p>
        </w:tc>
        <w:tc>
          <w:tcPr>
            <w:tcW w:w="1274" w:type="dxa"/>
          </w:tcPr>
          <w:p w:rsidR="006917B8" w:rsidRPr="00AD1F63" w:rsidRDefault="006917B8" w:rsidP="00B05FEF">
            <w:pPr>
              <w:spacing w:after="0" w:line="240" w:lineRule="auto"/>
              <w:jc w:val="center"/>
              <w:rPr>
                <w:rFonts w:ascii="Times New Roman" w:hAnsi="Times New Roman"/>
                <w:sz w:val="28"/>
                <w:szCs w:val="28"/>
                <w:lang w:eastAsia="ru-RU"/>
              </w:rPr>
            </w:pPr>
            <w:r w:rsidRPr="00AD1F63">
              <w:rPr>
                <w:rFonts w:ascii="Times New Roman" w:hAnsi="Times New Roman"/>
                <w:sz w:val="27"/>
                <w:szCs w:val="27"/>
                <w:lang w:val="ru-RU"/>
              </w:rPr>
              <w:t>40 (</w:t>
            </w:r>
            <w:r w:rsidRPr="00AD1F63">
              <w:rPr>
                <w:rFonts w:ascii="Times New Roman" w:hAnsi="Times New Roman"/>
                <w:sz w:val="27"/>
                <w:szCs w:val="27"/>
              </w:rPr>
              <w:t>100</w:t>
            </w:r>
            <w:r w:rsidRPr="00AD1F63">
              <w:rPr>
                <w:rFonts w:ascii="Times New Roman" w:hAnsi="Times New Roman"/>
                <w:sz w:val="27"/>
                <w:szCs w:val="27"/>
                <w:lang w:val="ru-RU"/>
              </w:rPr>
              <w:t>%)</w:t>
            </w:r>
          </w:p>
        </w:tc>
        <w:tc>
          <w:tcPr>
            <w:tcW w:w="1275" w:type="dxa"/>
          </w:tcPr>
          <w:p w:rsidR="006917B8" w:rsidRPr="00AD1F63" w:rsidRDefault="006917B8" w:rsidP="00B05FEF">
            <w:pPr>
              <w:spacing w:after="0" w:line="240" w:lineRule="auto"/>
              <w:jc w:val="center"/>
              <w:rPr>
                <w:rFonts w:ascii="Times New Roman" w:hAnsi="Times New Roman"/>
                <w:sz w:val="28"/>
                <w:szCs w:val="28"/>
                <w:lang w:val="ru-RU" w:eastAsia="ru-RU"/>
              </w:rPr>
            </w:pPr>
            <w:r w:rsidRPr="00AD1F63">
              <w:rPr>
                <w:rFonts w:ascii="Times New Roman" w:hAnsi="Times New Roman"/>
                <w:sz w:val="28"/>
                <w:szCs w:val="28"/>
                <w:lang w:val="ru-RU" w:eastAsia="ru-RU"/>
              </w:rPr>
              <w:t>16 (</w:t>
            </w:r>
            <w:r w:rsidRPr="00AD1F63">
              <w:rPr>
                <w:rFonts w:ascii="Times New Roman" w:hAnsi="Times New Roman"/>
                <w:sz w:val="28"/>
                <w:szCs w:val="28"/>
                <w:lang w:eastAsia="ru-RU"/>
              </w:rPr>
              <w:t>9</w:t>
            </w:r>
            <w:r w:rsidRPr="00AD1F63">
              <w:rPr>
                <w:rFonts w:ascii="Times New Roman" w:hAnsi="Times New Roman"/>
                <w:sz w:val="28"/>
                <w:szCs w:val="28"/>
                <w:lang w:val="ru-RU" w:eastAsia="ru-RU"/>
              </w:rPr>
              <w:t>4,1</w:t>
            </w:r>
            <w:r w:rsidRPr="00AD1F63">
              <w:rPr>
                <w:rFonts w:ascii="Times New Roman" w:hAnsi="Times New Roman"/>
                <w:sz w:val="28"/>
                <w:szCs w:val="28"/>
                <w:lang w:eastAsia="ru-RU"/>
              </w:rPr>
              <w:t>%</w:t>
            </w:r>
            <w:r w:rsidRPr="00AD1F63">
              <w:rPr>
                <w:rFonts w:ascii="Times New Roman" w:hAnsi="Times New Roman"/>
                <w:sz w:val="28"/>
                <w:szCs w:val="28"/>
                <w:lang w:val="ru-RU" w:eastAsia="ru-RU"/>
              </w:rPr>
              <w:t>)</w:t>
            </w:r>
          </w:p>
        </w:tc>
        <w:tc>
          <w:tcPr>
            <w:tcW w:w="1418" w:type="dxa"/>
          </w:tcPr>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р</w:t>
            </w:r>
            <w:r w:rsidRPr="00AD1F63">
              <w:rPr>
                <w:rFonts w:ascii="Times New Roman" w:hAnsi="Times New Roman"/>
                <w:sz w:val="28"/>
                <w:szCs w:val="28"/>
                <w:vertAlign w:val="subscript"/>
                <w:lang w:eastAsia="ru-RU"/>
              </w:rPr>
              <w:t>1-2</w:t>
            </w:r>
            <w:r w:rsidRPr="00AD1F63">
              <w:rPr>
                <w:rFonts w:ascii="Times New Roman" w:hAnsi="Times New Roman"/>
                <w:sz w:val="28"/>
                <w:szCs w:val="28"/>
                <w:lang w:eastAsia="ru-RU"/>
              </w:rPr>
              <w:t>˃0,05</w:t>
            </w:r>
          </w:p>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р</w:t>
            </w:r>
            <w:r w:rsidRPr="00AD1F63">
              <w:rPr>
                <w:rFonts w:ascii="Times New Roman" w:hAnsi="Times New Roman"/>
                <w:sz w:val="28"/>
                <w:szCs w:val="28"/>
                <w:vertAlign w:val="subscript"/>
                <w:lang w:eastAsia="ru-RU"/>
              </w:rPr>
              <w:t>3-4</w:t>
            </w:r>
            <w:r w:rsidRPr="00AD1F63">
              <w:rPr>
                <w:rFonts w:ascii="Times New Roman" w:hAnsi="Times New Roman"/>
                <w:sz w:val="28"/>
                <w:szCs w:val="28"/>
                <w:lang w:eastAsia="ru-RU"/>
              </w:rPr>
              <w:t>˃0,05</w:t>
            </w:r>
          </w:p>
        </w:tc>
      </w:tr>
      <w:tr w:rsidR="006917B8" w:rsidRPr="00AD1F63" w:rsidTr="002B7D39">
        <w:tc>
          <w:tcPr>
            <w:tcW w:w="2694" w:type="dxa"/>
          </w:tcPr>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val="ru-RU"/>
              </w:rPr>
              <w:t>блокатори рецепторів ангіотензину II (</w:t>
            </w:r>
            <w:r w:rsidRPr="00AD1F63">
              <w:rPr>
                <w:rFonts w:ascii="Times New Roman" w:hAnsi="Times New Roman"/>
                <w:sz w:val="28"/>
                <w:szCs w:val="28"/>
                <w:lang w:eastAsia="ru-RU"/>
              </w:rPr>
              <w:t>сартани) (валсартан</w:t>
            </w:r>
            <w:r w:rsidR="00EC0D9C" w:rsidRPr="00AD1F63">
              <w:rPr>
                <w:rFonts w:ascii="Times New Roman" w:hAnsi="Times New Roman"/>
                <w:sz w:val="28"/>
                <w:szCs w:val="28"/>
                <w:lang w:eastAsia="ru-RU"/>
              </w:rPr>
              <w:t xml:space="preserve"> 80 мг</w:t>
            </w:r>
            <w:r w:rsidRPr="00AD1F63">
              <w:rPr>
                <w:rFonts w:ascii="Times New Roman" w:hAnsi="Times New Roman"/>
                <w:sz w:val="28"/>
                <w:szCs w:val="28"/>
                <w:lang w:eastAsia="ru-RU"/>
              </w:rPr>
              <w:t>)</w:t>
            </w:r>
          </w:p>
        </w:tc>
        <w:tc>
          <w:tcPr>
            <w:tcW w:w="1859"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1</w:t>
            </w:r>
            <w:r w:rsidRPr="00AD1F63">
              <w:rPr>
                <w:rFonts w:ascii="Times New Roman" w:hAnsi="Times New Roman"/>
                <w:sz w:val="28"/>
                <w:szCs w:val="28"/>
                <w:lang w:val="ru-RU" w:eastAsia="ru-RU"/>
              </w:rPr>
              <w:t xml:space="preserve"> </w:t>
            </w:r>
            <w:r w:rsidRPr="00AD1F63">
              <w:rPr>
                <w:rFonts w:ascii="Times New Roman" w:hAnsi="Times New Roman"/>
                <w:sz w:val="27"/>
                <w:szCs w:val="27"/>
                <w:lang w:val="ru-RU"/>
              </w:rPr>
              <w:t>(1,7%)</w:t>
            </w:r>
          </w:p>
        </w:tc>
        <w:tc>
          <w:tcPr>
            <w:tcW w:w="1403"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1</w:t>
            </w:r>
            <w:r w:rsidRPr="00AD1F63">
              <w:rPr>
                <w:rFonts w:ascii="Times New Roman" w:hAnsi="Times New Roman"/>
                <w:sz w:val="27"/>
                <w:szCs w:val="27"/>
                <w:lang w:val="ru-RU"/>
              </w:rPr>
              <w:t>(6,7%)</w:t>
            </w:r>
          </w:p>
        </w:tc>
        <w:tc>
          <w:tcPr>
            <w:tcW w:w="1274"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1275" w:type="dxa"/>
          </w:tcPr>
          <w:p w:rsidR="006917B8" w:rsidRPr="00AD1F63" w:rsidRDefault="006917B8" w:rsidP="00B05FEF">
            <w:pPr>
              <w:spacing w:after="0" w:line="240" w:lineRule="auto"/>
              <w:ind w:left="284"/>
              <w:jc w:val="center"/>
              <w:rPr>
                <w:rFonts w:ascii="Times New Roman" w:hAnsi="Times New Roman"/>
                <w:sz w:val="28"/>
                <w:szCs w:val="28"/>
                <w:lang w:val="ru-RU" w:eastAsia="ru-RU"/>
              </w:rPr>
            </w:pPr>
            <w:r w:rsidRPr="00AD1F63">
              <w:rPr>
                <w:rFonts w:ascii="Times New Roman" w:hAnsi="Times New Roman"/>
                <w:sz w:val="28"/>
                <w:szCs w:val="28"/>
                <w:lang w:eastAsia="ru-RU"/>
              </w:rPr>
              <w:t>1</w:t>
            </w:r>
            <w:r w:rsidRPr="00AD1F63">
              <w:rPr>
                <w:rFonts w:ascii="Times New Roman" w:hAnsi="Times New Roman"/>
                <w:sz w:val="28"/>
                <w:szCs w:val="28"/>
                <w:lang w:val="ru-RU" w:eastAsia="ru-RU"/>
              </w:rPr>
              <w:t xml:space="preserve"> (5,9%)</w:t>
            </w:r>
          </w:p>
        </w:tc>
        <w:tc>
          <w:tcPr>
            <w:tcW w:w="1418" w:type="dxa"/>
          </w:tcPr>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р</w:t>
            </w:r>
            <w:r w:rsidRPr="00AD1F63">
              <w:rPr>
                <w:rFonts w:ascii="Times New Roman" w:hAnsi="Times New Roman"/>
                <w:sz w:val="28"/>
                <w:szCs w:val="28"/>
                <w:vertAlign w:val="subscript"/>
                <w:lang w:eastAsia="ru-RU"/>
              </w:rPr>
              <w:t>1-2</w:t>
            </w:r>
            <w:r w:rsidRPr="00AD1F63">
              <w:rPr>
                <w:rFonts w:ascii="Times New Roman" w:hAnsi="Times New Roman"/>
                <w:sz w:val="28"/>
                <w:szCs w:val="28"/>
                <w:lang w:eastAsia="ru-RU"/>
              </w:rPr>
              <w:t>˃0,05</w:t>
            </w:r>
          </w:p>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р</w:t>
            </w:r>
            <w:r w:rsidRPr="00AD1F63">
              <w:rPr>
                <w:rFonts w:ascii="Times New Roman" w:hAnsi="Times New Roman"/>
                <w:sz w:val="28"/>
                <w:szCs w:val="28"/>
                <w:vertAlign w:val="subscript"/>
                <w:lang w:eastAsia="ru-RU"/>
              </w:rPr>
              <w:t>3-4</w:t>
            </w:r>
            <w:r w:rsidRPr="00AD1F63">
              <w:rPr>
                <w:rFonts w:ascii="Times New Roman" w:hAnsi="Times New Roman"/>
                <w:sz w:val="28"/>
                <w:szCs w:val="28"/>
                <w:lang w:eastAsia="ru-RU"/>
              </w:rPr>
              <w:t>˃0,05</w:t>
            </w:r>
          </w:p>
        </w:tc>
      </w:tr>
      <w:tr w:rsidR="006917B8" w:rsidRPr="00AD1F63" w:rsidTr="002B7D39">
        <w:tc>
          <w:tcPr>
            <w:tcW w:w="2694" w:type="dxa"/>
          </w:tcPr>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b-блокатори (</w:t>
            </w:r>
            <w:r w:rsidR="00732EFA" w:rsidRPr="00AD1F63">
              <w:rPr>
                <w:rFonts w:ascii="Times New Roman" w:hAnsi="Times New Roman"/>
                <w:sz w:val="28"/>
                <w:szCs w:val="28"/>
              </w:rPr>
              <w:t>метопролол 12,5-25 мг 2 р/д /бісопролол 2,5-5 мг</w:t>
            </w:r>
            <w:r w:rsidRPr="00AD1F63">
              <w:rPr>
                <w:rFonts w:ascii="Times New Roman" w:hAnsi="Times New Roman"/>
                <w:sz w:val="28"/>
                <w:szCs w:val="28"/>
                <w:lang w:eastAsia="ru-RU"/>
              </w:rPr>
              <w:t>)</w:t>
            </w:r>
          </w:p>
        </w:tc>
        <w:tc>
          <w:tcPr>
            <w:tcW w:w="1859" w:type="dxa"/>
          </w:tcPr>
          <w:p w:rsidR="006917B8" w:rsidRPr="00AD1F63" w:rsidRDefault="00544D31"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24 (41,4%)</w:t>
            </w:r>
          </w:p>
        </w:tc>
        <w:tc>
          <w:tcPr>
            <w:tcW w:w="1403" w:type="dxa"/>
          </w:tcPr>
          <w:p w:rsidR="006917B8" w:rsidRPr="00AD1F63" w:rsidRDefault="00842E9F" w:rsidP="00B05FEF">
            <w:pPr>
              <w:spacing w:after="0" w:line="240" w:lineRule="auto"/>
              <w:jc w:val="center"/>
              <w:rPr>
                <w:rFonts w:ascii="Times New Roman" w:hAnsi="Times New Roman"/>
                <w:sz w:val="28"/>
                <w:szCs w:val="28"/>
                <w:lang w:eastAsia="ru-RU"/>
              </w:rPr>
            </w:pPr>
            <w:r w:rsidRPr="00AD1F63">
              <w:rPr>
                <w:rFonts w:ascii="Times New Roman" w:hAnsi="Times New Roman"/>
                <w:sz w:val="28"/>
                <w:szCs w:val="28"/>
                <w:lang w:eastAsia="ru-RU"/>
              </w:rPr>
              <w:t>7</w:t>
            </w:r>
            <w:r w:rsidR="00544D31" w:rsidRPr="00AD1F63">
              <w:rPr>
                <w:rFonts w:ascii="Times New Roman" w:hAnsi="Times New Roman"/>
                <w:sz w:val="28"/>
                <w:szCs w:val="28"/>
                <w:lang w:eastAsia="ru-RU"/>
              </w:rPr>
              <w:t xml:space="preserve"> (46,7%)</w:t>
            </w:r>
          </w:p>
        </w:tc>
        <w:tc>
          <w:tcPr>
            <w:tcW w:w="1274" w:type="dxa"/>
          </w:tcPr>
          <w:p w:rsidR="006917B8" w:rsidRPr="00AD1F63" w:rsidRDefault="00544D31" w:rsidP="00B05FEF">
            <w:pPr>
              <w:spacing w:after="0" w:line="240" w:lineRule="auto"/>
              <w:jc w:val="center"/>
              <w:rPr>
                <w:rFonts w:ascii="Times New Roman" w:hAnsi="Times New Roman"/>
                <w:sz w:val="28"/>
                <w:szCs w:val="28"/>
                <w:lang w:eastAsia="ru-RU"/>
              </w:rPr>
            </w:pPr>
            <w:r w:rsidRPr="00AD1F63">
              <w:rPr>
                <w:rFonts w:ascii="Times New Roman" w:hAnsi="Times New Roman"/>
                <w:sz w:val="28"/>
                <w:szCs w:val="28"/>
                <w:lang w:eastAsia="ru-RU"/>
              </w:rPr>
              <w:t>35 (87,5%)</w:t>
            </w:r>
          </w:p>
        </w:tc>
        <w:tc>
          <w:tcPr>
            <w:tcW w:w="1275" w:type="dxa"/>
          </w:tcPr>
          <w:p w:rsidR="006917B8" w:rsidRPr="00AD1F63" w:rsidRDefault="00544D31" w:rsidP="00B05FEF">
            <w:pPr>
              <w:spacing w:after="0" w:line="240" w:lineRule="auto"/>
              <w:jc w:val="center"/>
              <w:rPr>
                <w:rFonts w:ascii="Times New Roman" w:hAnsi="Times New Roman"/>
                <w:sz w:val="28"/>
                <w:szCs w:val="28"/>
                <w:lang w:eastAsia="ru-RU"/>
              </w:rPr>
            </w:pPr>
            <w:r w:rsidRPr="00AD1F63">
              <w:rPr>
                <w:rFonts w:ascii="Times New Roman" w:hAnsi="Times New Roman"/>
                <w:sz w:val="28"/>
                <w:szCs w:val="28"/>
                <w:lang w:eastAsia="ru-RU"/>
              </w:rPr>
              <w:t>14 (82,4%)</w:t>
            </w:r>
          </w:p>
        </w:tc>
        <w:tc>
          <w:tcPr>
            <w:tcW w:w="1418" w:type="dxa"/>
          </w:tcPr>
          <w:p w:rsidR="00842E9F" w:rsidRPr="00AD1F63" w:rsidRDefault="00842E9F"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р</w:t>
            </w:r>
            <w:r w:rsidRPr="00AD1F63">
              <w:rPr>
                <w:rFonts w:ascii="Times New Roman" w:hAnsi="Times New Roman"/>
                <w:sz w:val="28"/>
                <w:szCs w:val="28"/>
                <w:vertAlign w:val="subscript"/>
                <w:lang w:eastAsia="ru-RU"/>
              </w:rPr>
              <w:t>1-2</w:t>
            </w:r>
            <w:r w:rsidRPr="00AD1F63">
              <w:rPr>
                <w:rFonts w:ascii="Times New Roman" w:hAnsi="Times New Roman"/>
                <w:sz w:val="28"/>
                <w:szCs w:val="28"/>
                <w:lang w:eastAsia="ru-RU"/>
              </w:rPr>
              <w:t>˃0,05</w:t>
            </w:r>
          </w:p>
          <w:p w:rsidR="006917B8" w:rsidRPr="00AD1F63" w:rsidRDefault="00842E9F"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р</w:t>
            </w:r>
            <w:r w:rsidRPr="00AD1F63">
              <w:rPr>
                <w:rFonts w:ascii="Times New Roman" w:hAnsi="Times New Roman"/>
                <w:sz w:val="28"/>
                <w:szCs w:val="28"/>
                <w:vertAlign w:val="subscript"/>
                <w:lang w:eastAsia="ru-RU"/>
              </w:rPr>
              <w:t>3-4</w:t>
            </w:r>
            <w:r w:rsidRPr="00AD1F63">
              <w:rPr>
                <w:rFonts w:ascii="Times New Roman" w:hAnsi="Times New Roman"/>
                <w:sz w:val="28"/>
                <w:szCs w:val="28"/>
                <w:lang w:eastAsia="ru-RU"/>
              </w:rPr>
              <w:t>˃0,05</w:t>
            </w:r>
          </w:p>
        </w:tc>
      </w:tr>
      <w:tr w:rsidR="006917B8" w:rsidRPr="00AD1F63" w:rsidTr="002B7D39">
        <w:tc>
          <w:tcPr>
            <w:tcW w:w="2694" w:type="dxa"/>
          </w:tcPr>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антагоністи Са (амлодипін</w:t>
            </w:r>
            <w:r w:rsidR="00EC0D9C" w:rsidRPr="00AD1F63">
              <w:rPr>
                <w:rFonts w:ascii="Times New Roman" w:hAnsi="Times New Roman"/>
                <w:sz w:val="28"/>
                <w:szCs w:val="28"/>
                <w:lang w:eastAsia="ru-RU"/>
              </w:rPr>
              <w:t xml:space="preserve"> 5мг</w:t>
            </w:r>
            <w:r w:rsidRPr="00AD1F63">
              <w:rPr>
                <w:rFonts w:ascii="Times New Roman" w:hAnsi="Times New Roman"/>
                <w:sz w:val="28"/>
                <w:szCs w:val="28"/>
                <w:lang w:eastAsia="ru-RU"/>
              </w:rPr>
              <w:t>)</w:t>
            </w:r>
          </w:p>
        </w:tc>
        <w:tc>
          <w:tcPr>
            <w:tcW w:w="1859"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1403"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1274"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1275"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1</w:t>
            </w:r>
            <w:r w:rsidRPr="00AD1F63">
              <w:rPr>
                <w:rFonts w:ascii="Times New Roman" w:hAnsi="Times New Roman"/>
                <w:sz w:val="28"/>
                <w:szCs w:val="28"/>
                <w:lang w:val="ru-RU" w:eastAsia="ru-RU"/>
              </w:rPr>
              <w:t xml:space="preserve"> (5,9%)</w:t>
            </w:r>
          </w:p>
        </w:tc>
        <w:tc>
          <w:tcPr>
            <w:tcW w:w="1418" w:type="dxa"/>
          </w:tcPr>
          <w:p w:rsidR="006917B8" w:rsidRPr="00AD1F63" w:rsidRDefault="006917B8" w:rsidP="009A0B27">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r>
      <w:tr w:rsidR="006917B8" w:rsidRPr="00AD1F63" w:rsidTr="002B7D39">
        <w:tc>
          <w:tcPr>
            <w:tcW w:w="2694" w:type="dxa"/>
          </w:tcPr>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 xml:space="preserve">нітрати (нітрогліцерин </w:t>
            </w:r>
            <w:r w:rsidR="00E524B4" w:rsidRPr="00AD1F63">
              <w:rPr>
                <w:rFonts w:ascii="Times New Roman" w:hAnsi="Times New Roman"/>
                <w:sz w:val="28"/>
                <w:szCs w:val="28"/>
              </w:rPr>
              <w:t xml:space="preserve">1% 1-2 мл на 0,9% </w:t>
            </w:r>
            <w:r w:rsidR="00E524B4" w:rsidRPr="00AD1F63">
              <w:rPr>
                <w:rFonts w:ascii="Times New Roman" w:hAnsi="Times New Roman"/>
                <w:sz w:val="28"/>
                <w:szCs w:val="28"/>
                <w:lang w:val="en-US"/>
              </w:rPr>
              <w:t>NaCl</w:t>
            </w:r>
            <w:r w:rsidR="00E524B4" w:rsidRPr="00AD1F63">
              <w:rPr>
                <w:rFonts w:ascii="Times New Roman" w:hAnsi="Times New Roman"/>
                <w:sz w:val="28"/>
                <w:szCs w:val="28"/>
              </w:rPr>
              <w:t xml:space="preserve"> в/в крап. повільно 6-8 крапель на хвилину</w:t>
            </w:r>
            <w:r w:rsidRPr="00AD1F63">
              <w:rPr>
                <w:rFonts w:ascii="Times New Roman" w:hAnsi="Times New Roman"/>
                <w:sz w:val="28"/>
                <w:szCs w:val="28"/>
                <w:lang w:eastAsia="ru-RU"/>
              </w:rPr>
              <w:t xml:space="preserve">, ізо-мік </w:t>
            </w:r>
            <w:r w:rsidR="00033FCE" w:rsidRPr="00AD1F63">
              <w:rPr>
                <w:rFonts w:ascii="Times New Roman" w:hAnsi="Times New Roman"/>
                <w:sz w:val="28"/>
                <w:szCs w:val="28"/>
                <w:lang w:eastAsia="ru-RU"/>
              </w:rPr>
              <w:t xml:space="preserve">10,0 мл на </w:t>
            </w:r>
            <w:r w:rsidR="00033FCE" w:rsidRPr="00AD1F63">
              <w:rPr>
                <w:rFonts w:ascii="Times New Roman" w:hAnsi="Times New Roman"/>
                <w:sz w:val="28"/>
                <w:szCs w:val="28"/>
              </w:rPr>
              <w:t xml:space="preserve">0,9% </w:t>
            </w:r>
            <w:r w:rsidR="00033FCE" w:rsidRPr="00AD1F63">
              <w:rPr>
                <w:rFonts w:ascii="Times New Roman" w:hAnsi="Times New Roman"/>
                <w:sz w:val="28"/>
                <w:szCs w:val="28"/>
                <w:lang w:val="en-US"/>
              </w:rPr>
              <w:t>NaCl</w:t>
            </w:r>
            <w:r w:rsidR="00033FCE" w:rsidRPr="00AD1F63">
              <w:rPr>
                <w:rFonts w:ascii="Times New Roman" w:hAnsi="Times New Roman"/>
                <w:sz w:val="28"/>
                <w:szCs w:val="28"/>
                <w:lang w:eastAsia="ru-RU"/>
              </w:rPr>
              <w:t xml:space="preserve"> </w:t>
            </w:r>
            <w:r w:rsidRPr="00AD1F63">
              <w:rPr>
                <w:rFonts w:ascii="Times New Roman" w:hAnsi="Times New Roman"/>
                <w:sz w:val="28"/>
                <w:szCs w:val="28"/>
                <w:lang w:eastAsia="ru-RU"/>
              </w:rPr>
              <w:t>в/в</w:t>
            </w:r>
            <w:r w:rsidR="00033FCE" w:rsidRPr="00AD1F63">
              <w:rPr>
                <w:rFonts w:ascii="Times New Roman" w:hAnsi="Times New Roman"/>
                <w:sz w:val="28"/>
                <w:szCs w:val="28"/>
                <w:lang w:eastAsia="ru-RU"/>
              </w:rPr>
              <w:t xml:space="preserve"> крап.</w:t>
            </w:r>
            <w:r w:rsidRPr="00AD1F63">
              <w:rPr>
                <w:rFonts w:ascii="Times New Roman" w:hAnsi="Times New Roman"/>
                <w:sz w:val="28"/>
                <w:szCs w:val="28"/>
                <w:lang w:eastAsia="ru-RU"/>
              </w:rPr>
              <w:t>)</w:t>
            </w:r>
          </w:p>
        </w:tc>
        <w:tc>
          <w:tcPr>
            <w:tcW w:w="1859" w:type="dxa"/>
          </w:tcPr>
          <w:p w:rsidR="006917B8" w:rsidRPr="00AD1F63" w:rsidRDefault="006917B8" w:rsidP="00B05FEF">
            <w:pPr>
              <w:spacing w:after="0" w:line="240" w:lineRule="auto"/>
              <w:ind w:left="284"/>
              <w:jc w:val="center"/>
              <w:rPr>
                <w:rFonts w:ascii="Times New Roman" w:hAnsi="Times New Roman"/>
                <w:sz w:val="28"/>
                <w:szCs w:val="28"/>
                <w:lang w:val="ru-RU" w:eastAsia="ru-RU"/>
              </w:rPr>
            </w:pPr>
            <w:r w:rsidRPr="00AD1F63">
              <w:rPr>
                <w:rFonts w:ascii="Times New Roman" w:hAnsi="Times New Roman"/>
                <w:sz w:val="28"/>
                <w:szCs w:val="28"/>
                <w:lang w:val="ru-RU" w:eastAsia="ru-RU"/>
              </w:rPr>
              <w:t>58 (</w:t>
            </w:r>
            <w:r w:rsidRPr="00AD1F63">
              <w:rPr>
                <w:rFonts w:ascii="Times New Roman" w:hAnsi="Times New Roman"/>
                <w:sz w:val="28"/>
                <w:szCs w:val="28"/>
                <w:lang w:eastAsia="ru-RU"/>
              </w:rPr>
              <w:t>100</w:t>
            </w:r>
            <w:r w:rsidRPr="00AD1F63">
              <w:rPr>
                <w:rFonts w:ascii="Times New Roman" w:hAnsi="Times New Roman"/>
                <w:sz w:val="28"/>
                <w:szCs w:val="28"/>
                <w:lang w:val="ru-RU" w:eastAsia="ru-RU"/>
              </w:rPr>
              <w:t>%)</w:t>
            </w:r>
          </w:p>
        </w:tc>
        <w:tc>
          <w:tcPr>
            <w:tcW w:w="1403" w:type="dxa"/>
          </w:tcPr>
          <w:p w:rsidR="006917B8" w:rsidRPr="00AD1F63" w:rsidRDefault="006917B8" w:rsidP="00B05FEF">
            <w:pPr>
              <w:spacing w:after="0" w:line="240" w:lineRule="auto"/>
              <w:ind w:left="284"/>
              <w:jc w:val="center"/>
              <w:rPr>
                <w:rFonts w:ascii="Times New Roman" w:hAnsi="Times New Roman"/>
                <w:sz w:val="28"/>
                <w:szCs w:val="28"/>
                <w:lang w:val="ru-RU" w:eastAsia="ru-RU"/>
              </w:rPr>
            </w:pPr>
            <w:r w:rsidRPr="00AD1F63">
              <w:rPr>
                <w:rFonts w:ascii="Times New Roman" w:hAnsi="Times New Roman"/>
                <w:sz w:val="28"/>
                <w:szCs w:val="28"/>
                <w:lang w:val="ru-RU" w:eastAsia="ru-RU"/>
              </w:rPr>
              <w:t>15 (</w:t>
            </w:r>
            <w:r w:rsidRPr="00AD1F63">
              <w:rPr>
                <w:rFonts w:ascii="Times New Roman" w:hAnsi="Times New Roman"/>
                <w:sz w:val="28"/>
                <w:szCs w:val="28"/>
                <w:lang w:eastAsia="ru-RU"/>
              </w:rPr>
              <w:t>100</w:t>
            </w:r>
            <w:r w:rsidRPr="00AD1F63">
              <w:rPr>
                <w:rFonts w:ascii="Times New Roman" w:hAnsi="Times New Roman"/>
                <w:sz w:val="28"/>
                <w:szCs w:val="28"/>
                <w:lang w:val="ru-RU" w:eastAsia="ru-RU"/>
              </w:rPr>
              <w:t>%)</w:t>
            </w:r>
          </w:p>
        </w:tc>
        <w:tc>
          <w:tcPr>
            <w:tcW w:w="1274" w:type="dxa"/>
          </w:tcPr>
          <w:p w:rsidR="006917B8" w:rsidRPr="00AD1F63" w:rsidRDefault="006917B8" w:rsidP="00B05FEF">
            <w:pPr>
              <w:spacing w:after="0" w:line="240" w:lineRule="auto"/>
              <w:jc w:val="center"/>
              <w:rPr>
                <w:rFonts w:ascii="Times New Roman" w:hAnsi="Times New Roman"/>
                <w:sz w:val="28"/>
                <w:szCs w:val="28"/>
                <w:lang w:val="ru-RU" w:eastAsia="ru-RU"/>
              </w:rPr>
            </w:pPr>
            <w:r w:rsidRPr="00AD1F63">
              <w:rPr>
                <w:rFonts w:ascii="Times New Roman" w:hAnsi="Times New Roman"/>
                <w:sz w:val="27"/>
                <w:szCs w:val="27"/>
                <w:lang w:val="ru-RU"/>
              </w:rPr>
              <w:t>40 (</w:t>
            </w:r>
            <w:r w:rsidRPr="00AD1F63">
              <w:rPr>
                <w:rFonts w:ascii="Times New Roman" w:hAnsi="Times New Roman"/>
                <w:sz w:val="27"/>
                <w:szCs w:val="27"/>
              </w:rPr>
              <w:t>100</w:t>
            </w:r>
            <w:r w:rsidRPr="00AD1F63">
              <w:rPr>
                <w:rFonts w:ascii="Times New Roman" w:hAnsi="Times New Roman"/>
                <w:sz w:val="27"/>
                <w:szCs w:val="27"/>
                <w:lang w:val="ru-RU"/>
              </w:rPr>
              <w:t>%)</w:t>
            </w:r>
          </w:p>
        </w:tc>
        <w:tc>
          <w:tcPr>
            <w:tcW w:w="1275" w:type="dxa"/>
          </w:tcPr>
          <w:p w:rsidR="006917B8" w:rsidRPr="00AD1F63" w:rsidRDefault="006917B8" w:rsidP="00B05FEF">
            <w:pPr>
              <w:spacing w:after="0" w:line="240" w:lineRule="auto"/>
              <w:jc w:val="center"/>
              <w:rPr>
                <w:rFonts w:ascii="Times New Roman" w:hAnsi="Times New Roman"/>
                <w:sz w:val="28"/>
                <w:szCs w:val="28"/>
                <w:lang w:val="ru-RU" w:eastAsia="ru-RU"/>
              </w:rPr>
            </w:pPr>
            <w:r w:rsidRPr="00AD1F63">
              <w:rPr>
                <w:rFonts w:ascii="Times New Roman" w:hAnsi="Times New Roman"/>
                <w:sz w:val="28"/>
                <w:szCs w:val="28"/>
                <w:lang w:val="ru-RU" w:eastAsia="ru-RU"/>
              </w:rPr>
              <w:t>17 (</w:t>
            </w:r>
            <w:r w:rsidRPr="00AD1F63">
              <w:rPr>
                <w:rFonts w:ascii="Times New Roman" w:hAnsi="Times New Roman"/>
                <w:sz w:val="28"/>
                <w:szCs w:val="28"/>
                <w:lang w:eastAsia="ru-RU"/>
              </w:rPr>
              <w:t>100</w:t>
            </w:r>
            <w:r w:rsidRPr="00AD1F63">
              <w:rPr>
                <w:rFonts w:ascii="Times New Roman" w:hAnsi="Times New Roman"/>
                <w:sz w:val="28"/>
                <w:szCs w:val="28"/>
                <w:lang w:val="ru-RU" w:eastAsia="ru-RU"/>
              </w:rPr>
              <w:t>%)</w:t>
            </w:r>
          </w:p>
        </w:tc>
        <w:tc>
          <w:tcPr>
            <w:tcW w:w="1418" w:type="dxa"/>
          </w:tcPr>
          <w:p w:rsidR="002B7D39" w:rsidRPr="00AD1F63" w:rsidRDefault="002B7D39"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р</w:t>
            </w:r>
            <w:r w:rsidRPr="00AD1F63">
              <w:rPr>
                <w:rFonts w:ascii="Times New Roman" w:hAnsi="Times New Roman"/>
                <w:sz w:val="28"/>
                <w:szCs w:val="28"/>
                <w:vertAlign w:val="subscript"/>
                <w:lang w:eastAsia="ru-RU"/>
              </w:rPr>
              <w:t>1-2</w:t>
            </w:r>
            <w:r w:rsidRPr="00AD1F63">
              <w:rPr>
                <w:rFonts w:ascii="Times New Roman" w:hAnsi="Times New Roman"/>
                <w:sz w:val="28"/>
                <w:szCs w:val="28"/>
                <w:lang w:eastAsia="ru-RU"/>
              </w:rPr>
              <w:t>˃0,05</w:t>
            </w:r>
          </w:p>
          <w:p w:rsidR="006917B8" w:rsidRPr="00AD1F63" w:rsidRDefault="002B7D39"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р</w:t>
            </w:r>
            <w:r w:rsidRPr="00AD1F63">
              <w:rPr>
                <w:rFonts w:ascii="Times New Roman" w:hAnsi="Times New Roman"/>
                <w:sz w:val="28"/>
                <w:szCs w:val="28"/>
                <w:vertAlign w:val="subscript"/>
                <w:lang w:eastAsia="ru-RU"/>
              </w:rPr>
              <w:t>3-4</w:t>
            </w:r>
            <w:r w:rsidRPr="00AD1F63">
              <w:rPr>
                <w:rFonts w:ascii="Times New Roman" w:hAnsi="Times New Roman"/>
                <w:sz w:val="28"/>
                <w:szCs w:val="28"/>
                <w:lang w:eastAsia="ru-RU"/>
              </w:rPr>
              <w:t>˃0,05</w:t>
            </w:r>
          </w:p>
        </w:tc>
      </w:tr>
      <w:tr w:rsidR="006917B8" w:rsidRPr="00AD1F63" w:rsidTr="002B7D39">
        <w:tc>
          <w:tcPr>
            <w:tcW w:w="2694" w:type="dxa"/>
          </w:tcPr>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 xml:space="preserve">Петльові діуретики (фуросемід </w:t>
            </w:r>
            <w:r w:rsidR="00E95605" w:rsidRPr="00AD1F63">
              <w:rPr>
                <w:rFonts w:ascii="Times New Roman" w:hAnsi="Times New Roman"/>
                <w:sz w:val="28"/>
                <w:szCs w:val="28"/>
                <w:lang w:eastAsia="ru-RU"/>
              </w:rPr>
              <w:t xml:space="preserve">60 мг на </w:t>
            </w:r>
            <w:r w:rsidR="00E95605" w:rsidRPr="00AD1F63">
              <w:rPr>
                <w:rFonts w:ascii="Times New Roman" w:hAnsi="Times New Roman"/>
                <w:sz w:val="28"/>
                <w:szCs w:val="28"/>
              </w:rPr>
              <w:t xml:space="preserve">0,9% </w:t>
            </w:r>
            <w:r w:rsidR="00E95605" w:rsidRPr="00AD1F63">
              <w:rPr>
                <w:rFonts w:ascii="Times New Roman" w:hAnsi="Times New Roman"/>
                <w:sz w:val="28"/>
                <w:szCs w:val="28"/>
                <w:lang w:val="en-US"/>
              </w:rPr>
              <w:t>NaCl</w:t>
            </w:r>
            <w:r w:rsidR="00E95605" w:rsidRPr="00AD1F63">
              <w:rPr>
                <w:rFonts w:ascii="Times New Roman" w:hAnsi="Times New Roman"/>
                <w:sz w:val="28"/>
                <w:szCs w:val="28"/>
                <w:lang w:eastAsia="ru-RU"/>
              </w:rPr>
              <w:t xml:space="preserve"> 200,0 </w:t>
            </w:r>
            <w:r w:rsidRPr="00AD1F63">
              <w:rPr>
                <w:rFonts w:ascii="Times New Roman" w:hAnsi="Times New Roman"/>
                <w:sz w:val="28"/>
                <w:szCs w:val="28"/>
                <w:lang w:eastAsia="ru-RU"/>
              </w:rPr>
              <w:t>в/в</w:t>
            </w:r>
            <w:r w:rsidR="00E95605" w:rsidRPr="00AD1F63">
              <w:rPr>
                <w:rFonts w:ascii="Times New Roman" w:hAnsi="Times New Roman"/>
                <w:sz w:val="28"/>
                <w:szCs w:val="28"/>
                <w:lang w:eastAsia="ru-RU"/>
              </w:rPr>
              <w:t xml:space="preserve"> крап.</w:t>
            </w:r>
            <w:r w:rsidRPr="00AD1F63">
              <w:rPr>
                <w:rFonts w:ascii="Times New Roman" w:hAnsi="Times New Roman"/>
                <w:sz w:val="28"/>
                <w:szCs w:val="28"/>
                <w:lang w:eastAsia="ru-RU"/>
              </w:rPr>
              <w:t>)</w:t>
            </w:r>
          </w:p>
        </w:tc>
        <w:tc>
          <w:tcPr>
            <w:tcW w:w="1859"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26</w:t>
            </w:r>
            <w:r w:rsidRPr="00AD1F63">
              <w:rPr>
                <w:rFonts w:ascii="Times New Roman" w:hAnsi="Times New Roman"/>
                <w:sz w:val="28"/>
                <w:szCs w:val="28"/>
                <w:lang w:val="ru-RU" w:eastAsia="ru-RU"/>
              </w:rPr>
              <w:t xml:space="preserve"> </w:t>
            </w:r>
            <w:r w:rsidRPr="00AD1F63">
              <w:rPr>
                <w:rFonts w:ascii="Times New Roman" w:hAnsi="Times New Roman"/>
                <w:sz w:val="27"/>
                <w:szCs w:val="27"/>
                <w:lang w:val="ru-RU"/>
              </w:rPr>
              <w:t>(44,8%)</w:t>
            </w:r>
          </w:p>
        </w:tc>
        <w:tc>
          <w:tcPr>
            <w:tcW w:w="1403"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14</w:t>
            </w:r>
            <w:r w:rsidRPr="00AD1F63">
              <w:rPr>
                <w:rFonts w:ascii="Times New Roman" w:hAnsi="Times New Roman"/>
                <w:sz w:val="28"/>
                <w:szCs w:val="28"/>
                <w:lang w:val="ru-RU" w:eastAsia="ru-RU"/>
              </w:rPr>
              <w:t xml:space="preserve"> </w:t>
            </w:r>
            <w:r w:rsidRPr="00AD1F63">
              <w:rPr>
                <w:rFonts w:ascii="Times New Roman" w:hAnsi="Times New Roman"/>
                <w:sz w:val="27"/>
                <w:szCs w:val="27"/>
                <w:lang w:val="ru-RU"/>
              </w:rPr>
              <w:t>(93,3%)</w:t>
            </w:r>
          </w:p>
        </w:tc>
        <w:tc>
          <w:tcPr>
            <w:tcW w:w="1274"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20</w:t>
            </w:r>
            <w:r w:rsidRPr="00AD1F63">
              <w:rPr>
                <w:rFonts w:ascii="Times New Roman" w:hAnsi="Times New Roman"/>
                <w:sz w:val="28"/>
                <w:szCs w:val="28"/>
                <w:lang w:val="ru-RU" w:eastAsia="ru-RU"/>
              </w:rPr>
              <w:t xml:space="preserve"> </w:t>
            </w:r>
            <w:r w:rsidRPr="00AD1F63">
              <w:rPr>
                <w:rFonts w:ascii="Times New Roman" w:hAnsi="Times New Roman"/>
                <w:sz w:val="27"/>
                <w:szCs w:val="27"/>
                <w:lang w:val="ru-RU"/>
              </w:rPr>
              <w:t>(50%)</w:t>
            </w:r>
          </w:p>
        </w:tc>
        <w:tc>
          <w:tcPr>
            <w:tcW w:w="1275" w:type="dxa"/>
          </w:tcPr>
          <w:p w:rsidR="006917B8" w:rsidRPr="00AD1F63" w:rsidRDefault="006917B8" w:rsidP="00B05FEF">
            <w:pPr>
              <w:spacing w:after="0" w:line="240" w:lineRule="auto"/>
              <w:jc w:val="center"/>
              <w:rPr>
                <w:rFonts w:ascii="Times New Roman" w:hAnsi="Times New Roman"/>
                <w:sz w:val="28"/>
                <w:szCs w:val="28"/>
                <w:lang w:eastAsia="ru-RU"/>
              </w:rPr>
            </w:pPr>
            <w:r w:rsidRPr="00AD1F63">
              <w:rPr>
                <w:rFonts w:ascii="Times New Roman" w:hAnsi="Times New Roman"/>
                <w:sz w:val="28"/>
                <w:szCs w:val="28"/>
                <w:lang w:eastAsia="ru-RU"/>
              </w:rPr>
              <w:t>12</w:t>
            </w:r>
            <w:r w:rsidRPr="00AD1F63">
              <w:rPr>
                <w:rFonts w:ascii="Times New Roman" w:hAnsi="Times New Roman"/>
                <w:sz w:val="28"/>
                <w:szCs w:val="28"/>
                <w:lang w:val="ru-RU" w:eastAsia="ru-RU"/>
              </w:rPr>
              <w:t xml:space="preserve"> </w:t>
            </w:r>
            <w:r w:rsidRPr="00AD1F63">
              <w:rPr>
                <w:rFonts w:ascii="Times New Roman" w:hAnsi="Times New Roman"/>
                <w:sz w:val="27"/>
                <w:szCs w:val="27"/>
                <w:lang w:val="ru-RU"/>
              </w:rPr>
              <w:t>(70,6%)</w:t>
            </w:r>
          </w:p>
        </w:tc>
        <w:tc>
          <w:tcPr>
            <w:tcW w:w="1418" w:type="dxa"/>
          </w:tcPr>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р</w:t>
            </w:r>
            <w:r w:rsidRPr="00AD1F63">
              <w:rPr>
                <w:rFonts w:ascii="Times New Roman" w:hAnsi="Times New Roman"/>
                <w:sz w:val="28"/>
                <w:szCs w:val="28"/>
                <w:vertAlign w:val="subscript"/>
                <w:lang w:eastAsia="ru-RU"/>
              </w:rPr>
              <w:t>1-2</w:t>
            </w:r>
            <w:r w:rsidRPr="00AD1F63">
              <w:rPr>
                <w:rFonts w:ascii="Times New Roman" w:hAnsi="Times New Roman"/>
                <w:sz w:val="28"/>
                <w:szCs w:val="28"/>
                <w:lang w:eastAsia="ru-RU"/>
              </w:rPr>
              <w:t>˂0,001</w:t>
            </w:r>
          </w:p>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р</w:t>
            </w:r>
            <w:r w:rsidRPr="00AD1F63">
              <w:rPr>
                <w:rFonts w:ascii="Times New Roman" w:hAnsi="Times New Roman"/>
                <w:sz w:val="28"/>
                <w:szCs w:val="28"/>
                <w:vertAlign w:val="subscript"/>
                <w:lang w:eastAsia="ru-RU"/>
              </w:rPr>
              <w:t>3-4</w:t>
            </w:r>
            <w:r w:rsidRPr="00AD1F63">
              <w:rPr>
                <w:rFonts w:ascii="Times New Roman" w:hAnsi="Times New Roman"/>
                <w:sz w:val="28"/>
                <w:szCs w:val="28"/>
                <w:lang w:eastAsia="ru-RU"/>
              </w:rPr>
              <w:t>˃0,05</w:t>
            </w:r>
          </w:p>
        </w:tc>
      </w:tr>
      <w:tr w:rsidR="006917B8" w:rsidRPr="00AD1F63" w:rsidTr="002B7D39">
        <w:tc>
          <w:tcPr>
            <w:tcW w:w="2694" w:type="dxa"/>
          </w:tcPr>
          <w:p w:rsidR="006917B8" w:rsidRPr="00AD1F63" w:rsidRDefault="006917B8" w:rsidP="002B7D39">
            <w:pPr>
              <w:spacing w:after="0" w:line="240" w:lineRule="auto"/>
              <w:rPr>
                <w:rFonts w:ascii="Times New Roman" w:hAnsi="Times New Roman"/>
                <w:sz w:val="28"/>
                <w:szCs w:val="28"/>
                <w:lang w:val="ru-RU" w:eastAsia="ru-RU"/>
              </w:rPr>
            </w:pPr>
            <w:r w:rsidRPr="00AD1F63">
              <w:rPr>
                <w:rFonts w:ascii="Times New Roman" w:hAnsi="Times New Roman"/>
                <w:sz w:val="28"/>
                <w:szCs w:val="28"/>
                <w:lang w:eastAsia="ru-RU"/>
              </w:rPr>
              <w:t>Антагоністи альдо-стерону</w:t>
            </w:r>
            <w:r w:rsidRPr="00AD1F63">
              <w:rPr>
                <w:rFonts w:ascii="Times New Roman" w:hAnsi="Times New Roman"/>
                <w:sz w:val="28"/>
                <w:szCs w:val="28"/>
                <w:lang w:val="ru-RU" w:eastAsia="ru-RU"/>
              </w:rPr>
              <w:t xml:space="preserve"> (</w:t>
            </w:r>
            <w:r w:rsidR="00A14345" w:rsidRPr="00AD1F63">
              <w:rPr>
                <w:rFonts w:ascii="Times New Roman" w:hAnsi="Times New Roman"/>
                <w:sz w:val="28"/>
                <w:szCs w:val="28"/>
              </w:rPr>
              <w:t>спіронолактон 25-50 мг/</w:t>
            </w:r>
            <w:r w:rsidR="00A14345" w:rsidRPr="00AD1F63">
              <w:rPr>
                <w:rFonts w:ascii="Times New Roman" w:hAnsi="Times New Roman"/>
                <w:sz w:val="28"/>
                <w:szCs w:val="28"/>
                <w:lang w:val="ru-RU" w:eastAsia="ru-RU"/>
              </w:rPr>
              <w:t xml:space="preserve"> </w:t>
            </w:r>
            <w:r w:rsidRPr="00AD1F63">
              <w:rPr>
                <w:rFonts w:ascii="Times New Roman" w:hAnsi="Times New Roman"/>
                <w:sz w:val="28"/>
                <w:szCs w:val="28"/>
                <w:lang w:val="ru-RU" w:eastAsia="ru-RU"/>
              </w:rPr>
              <w:t>еплеренон</w:t>
            </w:r>
            <w:r w:rsidR="00794856" w:rsidRPr="00AD1F63">
              <w:rPr>
                <w:rFonts w:ascii="Times New Roman" w:hAnsi="Times New Roman"/>
                <w:sz w:val="28"/>
                <w:szCs w:val="28"/>
                <w:lang w:val="ru-RU" w:eastAsia="ru-RU"/>
              </w:rPr>
              <w:t xml:space="preserve"> 25 мг</w:t>
            </w:r>
            <w:r w:rsidRPr="00AD1F63">
              <w:rPr>
                <w:rFonts w:ascii="Times New Roman" w:hAnsi="Times New Roman"/>
                <w:sz w:val="28"/>
                <w:szCs w:val="28"/>
                <w:lang w:val="ru-RU" w:eastAsia="ru-RU"/>
              </w:rPr>
              <w:t>)</w:t>
            </w:r>
          </w:p>
        </w:tc>
        <w:tc>
          <w:tcPr>
            <w:tcW w:w="1859"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10</w:t>
            </w:r>
            <w:r w:rsidRPr="00AD1F63">
              <w:rPr>
                <w:rFonts w:ascii="Times New Roman" w:hAnsi="Times New Roman"/>
                <w:sz w:val="28"/>
                <w:szCs w:val="28"/>
                <w:lang w:val="ru-RU" w:eastAsia="ru-RU"/>
              </w:rPr>
              <w:t xml:space="preserve"> </w:t>
            </w:r>
            <w:r w:rsidRPr="00AD1F63">
              <w:rPr>
                <w:rFonts w:ascii="Times New Roman" w:hAnsi="Times New Roman"/>
                <w:sz w:val="27"/>
                <w:szCs w:val="27"/>
                <w:lang w:val="ru-RU"/>
              </w:rPr>
              <w:t>(17,2%)</w:t>
            </w:r>
          </w:p>
        </w:tc>
        <w:tc>
          <w:tcPr>
            <w:tcW w:w="1403"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1274" w:type="dxa"/>
          </w:tcPr>
          <w:p w:rsidR="006917B8" w:rsidRPr="00AD1F63" w:rsidRDefault="006917B8" w:rsidP="00B05FEF">
            <w:pPr>
              <w:spacing w:after="0" w:line="240" w:lineRule="auto"/>
              <w:jc w:val="center"/>
              <w:rPr>
                <w:rFonts w:ascii="Times New Roman" w:hAnsi="Times New Roman"/>
                <w:sz w:val="28"/>
                <w:szCs w:val="28"/>
                <w:lang w:eastAsia="ru-RU"/>
              </w:rPr>
            </w:pPr>
            <w:r w:rsidRPr="00AD1F63">
              <w:rPr>
                <w:rFonts w:ascii="Times New Roman" w:hAnsi="Times New Roman"/>
                <w:sz w:val="28"/>
                <w:szCs w:val="28"/>
                <w:lang w:eastAsia="ru-RU"/>
              </w:rPr>
              <w:t>5</w:t>
            </w:r>
            <w:r w:rsidRPr="00AD1F63">
              <w:rPr>
                <w:rFonts w:ascii="Times New Roman" w:hAnsi="Times New Roman"/>
                <w:sz w:val="28"/>
                <w:szCs w:val="28"/>
                <w:lang w:val="ru-RU" w:eastAsia="ru-RU"/>
              </w:rPr>
              <w:t xml:space="preserve"> </w:t>
            </w:r>
            <w:r w:rsidRPr="00AD1F63">
              <w:rPr>
                <w:rFonts w:ascii="Times New Roman" w:hAnsi="Times New Roman"/>
                <w:sz w:val="27"/>
                <w:szCs w:val="27"/>
                <w:lang w:val="ru-RU"/>
              </w:rPr>
              <w:t>(12,5%)</w:t>
            </w:r>
          </w:p>
        </w:tc>
        <w:tc>
          <w:tcPr>
            <w:tcW w:w="1275"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1418" w:type="dxa"/>
          </w:tcPr>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р</w:t>
            </w:r>
            <w:r w:rsidRPr="00AD1F63">
              <w:rPr>
                <w:rFonts w:ascii="Times New Roman" w:hAnsi="Times New Roman"/>
                <w:sz w:val="28"/>
                <w:szCs w:val="28"/>
                <w:vertAlign w:val="subscript"/>
                <w:lang w:eastAsia="ru-RU"/>
              </w:rPr>
              <w:t>1-2</w:t>
            </w:r>
            <w:r w:rsidRPr="00AD1F63">
              <w:rPr>
                <w:rFonts w:ascii="Times New Roman" w:hAnsi="Times New Roman"/>
                <w:sz w:val="28"/>
                <w:szCs w:val="28"/>
                <w:lang w:eastAsia="ru-RU"/>
              </w:rPr>
              <w:t>˃0,05</w:t>
            </w:r>
          </w:p>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р</w:t>
            </w:r>
            <w:r w:rsidRPr="00AD1F63">
              <w:rPr>
                <w:rFonts w:ascii="Times New Roman" w:hAnsi="Times New Roman"/>
                <w:sz w:val="28"/>
                <w:szCs w:val="28"/>
                <w:vertAlign w:val="subscript"/>
                <w:lang w:eastAsia="ru-RU"/>
              </w:rPr>
              <w:t>3-4</w:t>
            </w:r>
            <w:r w:rsidRPr="00AD1F63">
              <w:rPr>
                <w:rFonts w:ascii="Times New Roman" w:hAnsi="Times New Roman"/>
                <w:sz w:val="28"/>
                <w:szCs w:val="28"/>
                <w:lang w:eastAsia="ru-RU"/>
              </w:rPr>
              <w:t>˃0,05</w:t>
            </w:r>
          </w:p>
        </w:tc>
      </w:tr>
      <w:tr w:rsidR="006917B8" w:rsidRPr="00AD1F63" w:rsidTr="002B7D39">
        <w:tc>
          <w:tcPr>
            <w:tcW w:w="2694" w:type="dxa"/>
          </w:tcPr>
          <w:p w:rsidR="006917B8" w:rsidRPr="00AD1F63" w:rsidRDefault="00794856"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Т</w:t>
            </w:r>
            <w:r w:rsidR="006917B8" w:rsidRPr="00AD1F63">
              <w:rPr>
                <w:rFonts w:ascii="Times New Roman" w:hAnsi="Times New Roman"/>
                <w:sz w:val="28"/>
                <w:szCs w:val="28"/>
                <w:lang w:eastAsia="ru-RU"/>
              </w:rPr>
              <w:t>аблетов</w:t>
            </w:r>
            <w:r w:rsidR="002B7D39">
              <w:rPr>
                <w:rFonts w:ascii="Times New Roman" w:hAnsi="Times New Roman"/>
                <w:sz w:val="28"/>
                <w:szCs w:val="28"/>
                <w:lang w:eastAsia="ru-RU"/>
              </w:rPr>
              <w:t>ані цукроз</w:t>
            </w:r>
            <w:r w:rsidR="003E24C2">
              <w:rPr>
                <w:rFonts w:ascii="Times New Roman" w:hAnsi="Times New Roman"/>
                <w:sz w:val="28"/>
                <w:szCs w:val="28"/>
                <w:lang w:val="ru-RU" w:eastAsia="ru-RU"/>
              </w:rPr>
              <w:t>н</w:t>
            </w:r>
            <w:r w:rsidR="003E24C2">
              <w:rPr>
                <w:rFonts w:ascii="Times New Roman" w:hAnsi="Times New Roman"/>
                <w:sz w:val="28"/>
                <w:szCs w:val="28"/>
                <w:lang w:eastAsia="ru-RU"/>
              </w:rPr>
              <w:t>и</w:t>
            </w:r>
            <w:r w:rsidR="002B7D39">
              <w:rPr>
                <w:rFonts w:ascii="Times New Roman" w:hAnsi="Times New Roman"/>
                <w:sz w:val="28"/>
                <w:szCs w:val="28"/>
                <w:lang w:eastAsia="ru-RU"/>
              </w:rPr>
              <w:t>жувальні засоби (ме</w:t>
            </w:r>
            <w:r w:rsidR="006917B8" w:rsidRPr="00AD1F63">
              <w:rPr>
                <w:rFonts w:ascii="Times New Roman" w:hAnsi="Times New Roman"/>
                <w:sz w:val="28"/>
                <w:szCs w:val="28"/>
                <w:lang w:eastAsia="ru-RU"/>
              </w:rPr>
              <w:t>тформін, глімепірид)</w:t>
            </w:r>
          </w:p>
        </w:tc>
        <w:tc>
          <w:tcPr>
            <w:tcW w:w="1859"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50</w:t>
            </w:r>
            <w:r w:rsidRPr="00AD1F63">
              <w:rPr>
                <w:rFonts w:ascii="Times New Roman" w:hAnsi="Times New Roman"/>
                <w:sz w:val="28"/>
                <w:szCs w:val="28"/>
                <w:lang w:val="ru-RU" w:eastAsia="ru-RU"/>
              </w:rPr>
              <w:t xml:space="preserve"> </w:t>
            </w:r>
            <w:r w:rsidRPr="00AD1F63">
              <w:rPr>
                <w:rFonts w:ascii="Times New Roman" w:hAnsi="Times New Roman"/>
                <w:sz w:val="27"/>
                <w:szCs w:val="27"/>
                <w:lang w:val="ru-RU"/>
              </w:rPr>
              <w:t>(86,2%)</w:t>
            </w:r>
          </w:p>
        </w:tc>
        <w:tc>
          <w:tcPr>
            <w:tcW w:w="1403"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12</w:t>
            </w:r>
            <w:r w:rsidRPr="00AD1F63">
              <w:rPr>
                <w:rFonts w:ascii="Times New Roman" w:hAnsi="Times New Roman"/>
                <w:sz w:val="28"/>
                <w:szCs w:val="28"/>
                <w:lang w:val="ru-RU" w:eastAsia="ru-RU"/>
              </w:rPr>
              <w:t xml:space="preserve"> </w:t>
            </w:r>
            <w:r w:rsidRPr="00AD1F63">
              <w:rPr>
                <w:rFonts w:ascii="Times New Roman" w:hAnsi="Times New Roman"/>
                <w:sz w:val="27"/>
                <w:szCs w:val="27"/>
                <w:lang w:val="ru-RU"/>
              </w:rPr>
              <w:t>(80%)</w:t>
            </w:r>
          </w:p>
        </w:tc>
        <w:tc>
          <w:tcPr>
            <w:tcW w:w="1274"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1275"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1418" w:type="dxa"/>
          </w:tcPr>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р</w:t>
            </w:r>
            <w:r w:rsidRPr="00AD1F63">
              <w:rPr>
                <w:rFonts w:ascii="Times New Roman" w:hAnsi="Times New Roman"/>
                <w:sz w:val="28"/>
                <w:szCs w:val="28"/>
                <w:vertAlign w:val="subscript"/>
                <w:lang w:eastAsia="ru-RU"/>
              </w:rPr>
              <w:t>1-2</w:t>
            </w:r>
            <w:r w:rsidRPr="00AD1F63">
              <w:rPr>
                <w:rFonts w:ascii="Times New Roman" w:hAnsi="Times New Roman"/>
                <w:sz w:val="28"/>
                <w:szCs w:val="28"/>
                <w:lang w:eastAsia="ru-RU"/>
              </w:rPr>
              <w:t>˃0,05</w:t>
            </w:r>
          </w:p>
          <w:p w:rsidR="006917B8" w:rsidRPr="00AD1F63" w:rsidRDefault="006917B8" w:rsidP="009A0B27">
            <w:pPr>
              <w:spacing w:after="0" w:line="240" w:lineRule="auto"/>
              <w:ind w:left="284"/>
              <w:jc w:val="center"/>
              <w:rPr>
                <w:rFonts w:ascii="Times New Roman" w:hAnsi="Times New Roman"/>
                <w:sz w:val="28"/>
                <w:szCs w:val="28"/>
                <w:lang w:eastAsia="ru-RU"/>
              </w:rPr>
            </w:pPr>
          </w:p>
        </w:tc>
      </w:tr>
      <w:tr w:rsidR="006917B8" w:rsidRPr="00AD1F63" w:rsidTr="002B7D39">
        <w:tc>
          <w:tcPr>
            <w:tcW w:w="2694" w:type="dxa"/>
          </w:tcPr>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інсулінотерапія</w:t>
            </w:r>
          </w:p>
        </w:tc>
        <w:tc>
          <w:tcPr>
            <w:tcW w:w="1859"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4</w:t>
            </w:r>
            <w:r w:rsidRPr="00AD1F63">
              <w:rPr>
                <w:rFonts w:ascii="Times New Roman" w:hAnsi="Times New Roman"/>
                <w:sz w:val="28"/>
                <w:szCs w:val="28"/>
                <w:lang w:val="ru-RU" w:eastAsia="ru-RU"/>
              </w:rPr>
              <w:t xml:space="preserve"> </w:t>
            </w:r>
            <w:r w:rsidRPr="00AD1F63">
              <w:rPr>
                <w:rFonts w:ascii="Times New Roman" w:hAnsi="Times New Roman"/>
                <w:sz w:val="27"/>
                <w:szCs w:val="27"/>
                <w:lang w:val="ru-RU"/>
              </w:rPr>
              <w:t>(6,9%)</w:t>
            </w:r>
          </w:p>
        </w:tc>
        <w:tc>
          <w:tcPr>
            <w:tcW w:w="1403"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2</w:t>
            </w:r>
            <w:r w:rsidRPr="00AD1F63">
              <w:rPr>
                <w:rFonts w:ascii="Times New Roman" w:hAnsi="Times New Roman"/>
                <w:sz w:val="28"/>
                <w:szCs w:val="28"/>
                <w:lang w:val="ru-RU" w:eastAsia="ru-RU"/>
              </w:rPr>
              <w:t xml:space="preserve"> </w:t>
            </w:r>
            <w:r w:rsidRPr="00AD1F63">
              <w:rPr>
                <w:rFonts w:ascii="Times New Roman" w:hAnsi="Times New Roman"/>
                <w:sz w:val="27"/>
                <w:szCs w:val="27"/>
                <w:lang w:val="ru-RU"/>
              </w:rPr>
              <w:t>(13,3%)</w:t>
            </w:r>
          </w:p>
        </w:tc>
        <w:tc>
          <w:tcPr>
            <w:tcW w:w="1274"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1275" w:type="dxa"/>
          </w:tcPr>
          <w:p w:rsidR="006917B8" w:rsidRPr="00AD1F63" w:rsidRDefault="006917B8" w:rsidP="00B05FEF">
            <w:pPr>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1418" w:type="dxa"/>
          </w:tcPr>
          <w:p w:rsidR="006917B8" w:rsidRPr="00AD1F63" w:rsidRDefault="006917B8" w:rsidP="002B7D39">
            <w:pPr>
              <w:spacing w:after="0" w:line="240" w:lineRule="auto"/>
              <w:rPr>
                <w:rFonts w:ascii="Times New Roman" w:hAnsi="Times New Roman"/>
                <w:sz w:val="28"/>
                <w:szCs w:val="28"/>
                <w:lang w:eastAsia="ru-RU"/>
              </w:rPr>
            </w:pPr>
            <w:r w:rsidRPr="00AD1F63">
              <w:rPr>
                <w:rFonts w:ascii="Times New Roman" w:hAnsi="Times New Roman"/>
                <w:sz w:val="28"/>
                <w:szCs w:val="28"/>
                <w:lang w:eastAsia="ru-RU"/>
              </w:rPr>
              <w:t>р</w:t>
            </w:r>
            <w:r w:rsidRPr="00AD1F63">
              <w:rPr>
                <w:rFonts w:ascii="Times New Roman" w:hAnsi="Times New Roman"/>
                <w:sz w:val="28"/>
                <w:szCs w:val="28"/>
                <w:vertAlign w:val="subscript"/>
                <w:lang w:eastAsia="ru-RU"/>
              </w:rPr>
              <w:t>1-2</w:t>
            </w:r>
            <w:r w:rsidRPr="00AD1F63">
              <w:rPr>
                <w:rFonts w:ascii="Times New Roman" w:hAnsi="Times New Roman"/>
                <w:sz w:val="28"/>
                <w:szCs w:val="28"/>
                <w:lang w:eastAsia="ru-RU"/>
              </w:rPr>
              <w:t>˃0,05</w:t>
            </w:r>
          </w:p>
        </w:tc>
      </w:tr>
    </w:tbl>
    <w:p w:rsidR="006917B8" w:rsidRPr="00AD1F63" w:rsidRDefault="006917B8" w:rsidP="009A0B27">
      <w:pPr>
        <w:tabs>
          <w:tab w:val="left" w:pos="-664"/>
        </w:tabs>
        <w:spacing w:after="0" w:line="240" w:lineRule="auto"/>
        <w:ind w:left="284" w:firstLine="709"/>
        <w:jc w:val="both"/>
        <w:rPr>
          <w:rFonts w:ascii="Times New Roman" w:hAnsi="Times New Roman"/>
          <w:sz w:val="28"/>
          <w:szCs w:val="28"/>
        </w:rPr>
      </w:pPr>
      <w:r w:rsidRPr="00AD1F63">
        <w:rPr>
          <w:rFonts w:ascii="Times New Roman" w:hAnsi="Times New Roman"/>
          <w:sz w:val="28"/>
          <w:szCs w:val="28"/>
        </w:rPr>
        <w:t>Примітка: р ‒ достовірність відмінностей ; НМГ – низькомолекулярний гепарин.</w:t>
      </w:r>
    </w:p>
    <w:p w:rsidR="002C2A05" w:rsidRPr="00AD1F63" w:rsidRDefault="002C2A05" w:rsidP="009A0B27">
      <w:pPr>
        <w:spacing w:after="0" w:line="360" w:lineRule="auto"/>
        <w:ind w:left="284"/>
        <w:jc w:val="both"/>
        <w:rPr>
          <w:rFonts w:ascii="Times New Roman" w:hAnsi="Times New Roman"/>
          <w:sz w:val="28"/>
          <w:szCs w:val="28"/>
        </w:rPr>
      </w:pPr>
    </w:p>
    <w:p w:rsidR="002C2A05" w:rsidRPr="00AD1F63" w:rsidRDefault="002C2A05" w:rsidP="009A0B27">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Тоді як в лікуванні хворих на ГІМ 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та ЦД 2 типу була</w:t>
      </w:r>
      <w:r w:rsidR="0017601F" w:rsidRPr="00AD1F63">
        <w:rPr>
          <w:rFonts w:ascii="Times New Roman" w:hAnsi="Times New Roman"/>
          <w:sz w:val="28"/>
          <w:szCs w:val="28"/>
        </w:rPr>
        <w:t xml:space="preserve"> виявлена</w:t>
      </w:r>
      <w:r w:rsidRPr="00AD1F63">
        <w:rPr>
          <w:rFonts w:ascii="Times New Roman" w:hAnsi="Times New Roman"/>
          <w:sz w:val="28"/>
          <w:szCs w:val="28"/>
        </w:rPr>
        <w:t xml:space="preserve"> тенденція до призначення антагоністів альдостерону частіше, ніж хворим на ГІМ 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без діабету</w:t>
      </w:r>
      <w:r w:rsidR="00544D31" w:rsidRPr="00AD1F63">
        <w:rPr>
          <w:rFonts w:ascii="Times New Roman" w:hAnsi="Times New Roman"/>
          <w:sz w:val="28"/>
          <w:szCs w:val="28"/>
        </w:rPr>
        <w:t>(17,2% та 12,5% відповідно; р&gt;0,05)</w:t>
      </w:r>
      <w:r w:rsidR="002E079C" w:rsidRPr="00AD1F63">
        <w:rPr>
          <w:rFonts w:ascii="Times New Roman" w:hAnsi="Times New Roman"/>
          <w:sz w:val="28"/>
          <w:szCs w:val="28"/>
        </w:rPr>
        <w:t xml:space="preserve">, </w:t>
      </w:r>
      <w:r w:rsidRPr="00AD1F63">
        <w:rPr>
          <w:rFonts w:ascii="Times New Roman" w:hAnsi="Times New Roman"/>
          <w:sz w:val="28"/>
          <w:szCs w:val="28"/>
        </w:rPr>
        <w:t>незалежно від імплантації стенту.</w:t>
      </w: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rPr>
        <w:t xml:space="preserve">Застосування петльових діуретиків у хворих на ГІМ з супутнім цукровим діабетом 2 типу спостерігалося достовірно рідше при виконанні </w:t>
      </w:r>
      <w:r w:rsidR="00A46AEA" w:rsidRPr="00AD1F63">
        <w:rPr>
          <w:rFonts w:ascii="Times New Roman" w:hAnsi="Times New Roman"/>
          <w:sz w:val="28"/>
          <w:szCs w:val="28"/>
        </w:rPr>
        <w:t>стентування КА</w:t>
      </w:r>
      <w:r w:rsidRPr="00AD1F63">
        <w:rPr>
          <w:rFonts w:ascii="Times New Roman" w:hAnsi="Times New Roman"/>
          <w:sz w:val="28"/>
          <w:szCs w:val="28"/>
        </w:rPr>
        <w:t xml:space="preserve">, ніж при проведення стандартної антиагрегантної терапії з подвійною тромбоцитарною терапією </w:t>
      </w:r>
      <w:r w:rsidRPr="00AD1F63">
        <w:rPr>
          <w:rFonts w:ascii="Times New Roman" w:hAnsi="Times New Roman"/>
          <w:sz w:val="28"/>
          <w:szCs w:val="28"/>
          <w:lang w:val="ru-RU"/>
        </w:rPr>
        <w:t>(44,8% та 93,3%; р&lt;0,001). Аналогічна тенденція спостерігалася у хворих на ГІМ без діабету (50% та 70,6% відповідно; р&gt;0,05).</w:t>
      </w: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Задля контролю рівня глюкози крові 62 хворим на цукровий діабет 2 типу призначалися таблетовані цукрознижувальні засоби (метформін, глімепірид або їх комбінація), 6 пацієнтам призначалася інсулінотерапія.</w:t>
      </w: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Таким чином, антитромботична терапія хворих на ГІМ не мала достовірних відмінностей в залежності від наявності цукрового діабету 2 типу.</w:t>
      </w:r>
    </w:p>
    <w:p w:rsidR="002C2A05" w:rsidRPr="00AD1F63" w:rsidRDefault="002C2A05" w:rsidP="009A0B27">
      <w:pPr>
        <w:spacing w:after="0" w:line="360" w:lineRule="auto"/>
        <w:ind w:firstLine="851"/>
        <w:jc w:val="both"/>
        <w:rPr>
          <w:rFonts w:ascii="Times New Roman" w:hAnsi="Times New Roman"/>
          <w:sz w:val="28"/>
          <w:szCs w:val="28"/>
          <w:lang w:val="ru-RU"/>
        </w:rPr>
      </w:pP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4.2 Динаміка маркерів ендотеліальної дисфункції</w:t>
      </w:r>
      <w:r w:rsidR="00851D5E" w:rsidRPr="00AD1F63">
        <w:rPr>
          <w:rFonts w:ascii="Times New Roman" w:hAnsi="Times New Roman"/>
          <w:sz w:val="28"/>
          <w:szCs w:val="28"/>
          <w:lang w:val="ru-RU"/>
        </w:rPr>
        <w:t xml:space="preserve"> та</w:t>
      </w:r>
      <w:r w:rsidR="00130655" w:rsidRPr="00AD1F63">
        <w:rPr>
          <w:rFonts w:ascii="Times New Roman" w:hAnsi="Times New Roman"/>
          <w:sz w:val="28"/>
          <w:szCs w:val="28"/>
          <w:lang w:val="ru-RU"/>
        </w:rPr>
        <w:t xml:space="preserve"> атеротромбозу </w:t>
      </w:r>
      <w:r w:rsidRPr="00AD1F63">
        <w:rPr>
          <w:rFonts w:ascii="Times New Roman" w:hAnsi="Times New Roman"/>
          <w:sz w:val="28"/>
          <w:szCs w:val="28"/>
          <w:lang w:val="ru-RU"/>
        </w:rPr>
        <w:t xml:space="preserve">у хворих на ГІМ з елевацією сегмента ST та цукровим діабетом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xml:space="preserve"> в залежності від тактики реперфузійної терапії.</w:t>
      </w: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Нами було оцінено рівні інгібітора активатора плазміногену 1 типу, асиметричного діметіларгінину та ендотеліальної синтази оксиду азоту на 10-14-й день у хворих в залежності від наявності або відсутності супутнього цукрового діабету 2 типу та обраної тактики лікування ‒ перкутанного коронарного втручання (стентування КА) або терапія низькомолекулярними гепаринами в поєднанні з подвійною антитромбоцитарною терапією. </w:t>
      </w:r>
    </w:p>
    <w:p w:rsidR="002C2A05" w:rsidRPr="00AD1F63" w:rsidRDefault="002C2A05" w:rsidP="009A0B27">
      <w:pPr>
        <w:spacing w:after="0" w:line="360" w:lineRule="auto"/>
        <w:ind w:firstLine="851"/>
        <w:jc w:val="both"/>
        <w:rPr>
          <w:rFonts w:ascii="Times New Roman" w:hAnsi="Times New Roman"/>
          <w:sz w:val="28"/>
          <w:szCs w:val="28"/>
        </w:rPr>
      </w:pPr>
      <w:r w:rsidRPr="00AD1F63">
        <w:rPr>
          <w:rFonts w:ascii="Times New Roman" w:hAnsi="Times New Roman"/>
          <w:sz w:val="28"/>
          <w:szCs w:val="28"/>
          <w:lang w:val="ru-RU"/>
        </w:rPr>
        <w:t>З</w:t>
      </w:r>
      <w:r w:rsidR="002E2028" w:rsidRPr="00AD1F63">
        <w:rPr>
          <w:rFonts w:ascii="Times New Roman" w:hAnsi="Times New Roman"/>
          <w:sz w:val="28"/>
          <w:szCs w:val="28"/>
          <w:lang w:val="ru-RU"/>
        </w:rPr>
        <w:t>гідно з даними</w:t>
      </w:r>
      <w:r w:rsidR="0017601F" w:rsidRPr="00AD1F63">
        <w:rPr>
          <w:rFonts w:ascii="Times New Roman" w:hAnsi="Times New Roman"/>
          <w:sz w:val="28"/>
          <w:szCs w:val="28"/>
          <w:lang w:val="ru-RU"/>
        </w:rPr>
        <w:t xml:space="preserve"> наукової літератури відомо, що </w:t>
      </w:r>
      <w:r w:rsidRPr="00AD1F63">
        <w:rPr>
          <w:rFonts w:ascii="Times New Roman" w:hAnsi="Times New Roman"/>
          <w:sz w:val="28"/>
          <w:szCs w:val="28"/>
          <w:lang w:val="ru-RU"/>
        </w:rPr>
        <w:t>інгібітор акт</w:t>
      </w:r>
      <w:r w:rsidR="0017601F" w:rsidRPr="00AD1F63">
        <w:rPr>
          <w:rFonts w:ascii="Times New Roman" w:hAnsi="Times New Roman"/>
          <w:sz w:val="28"/>
          <w:szCs w:val="28"/>
          <w:lang w:val="ru-RU"/>
        </w:rPr>
        <w:t>иватора плазміногену 1 типу бере</w:t>
      </w:r>
      <w:r w:rsidRPr="00AD1F63">
        <w:rPr>
          <w:rFonts w:ascii="Times New Roman" w:hAnsi="Times New Roman"/>
          <w:sz w:val="28"/>
          <w:szCs w:val="28"/>
          <w:lang w:val="ru-RU"/>
        </w:rPr>
        <w:t xml:space="preserve"> участь не тільки у метаболічних процесах атеросклерозу, спонукаючи тромбоутворення, а і у розвитку цукрового діабету 2 типу [</w:t>
      </w:r>
      <w:r w:rsidR="001E6A66">
        <w:rPr>
          <w:rFonts w:ascii="Times New Roman" w:hAnsi="Times New Roman"/>
          <w:sz w:val="28"/>
          <w:szCs w:val="28"/>
          <w:lang w:val="ru-RU"/>
        </w:rPr>
        <w:t>19</w:t>
      </w:r>
      <w:r w:rsidR="00E10119" w:rsidRPr="00E10119">
        <w:rPr>
          <w:rFonts w:ascii="Times New Roman" w:hAnsi="Times New Roman"/>
          <w:sz w:val="28"/>
          <w:szCs w:val="28"/>
          <w:lang w:val="ru-RU"/>
        </w:rPr>
        <w:t>6</w:t>
      </w:r>
      <w:r w:rsidR="001E6A66">
        <w:rPr>
          <w:rFonts w:ascii="Times New Roman" w:hAnsi="Times New Roman"/>
          <w:sz w:val="28"/>
          <w:szCs w:val="28"/>
          <w:lang w:val="ru-RU"/>
        </w:rPr>
        <w:t>,19</w:t>
      </w:r>
      <w:r w:rsidR="00E10119" w:rsidRPr="00E10119">
        <w:rPr>
          <w:rFonts w:ascii="Times New Roman" w:hAnsi="Times New Roman"/>
          <w:sz w:val="28"/>
          <w:szCs w:val="28"/>
          <w:lang w:val="ru-RU"/>
        </w:rPr>
        <w:t>7</w:t>
      </w:r>
      <w:r w:rsidR="007B2304" w:rsidRPr="00AD1F63">
        <w:rPr>
          <w:rFonts w:ascii="Times New Roman" w:hAnsi="Times New Roman"/>
          <w:sz w:val="28"/>
          <w:szCs w:val="28"/>
          <w:lang w:val="ru-RU"/>
        </w:rPr>
        <w:t>].</w:t>
      </w:r>
      <w:r w:rsidR="007B2304" w:rsidRPr="00AD1F63">
        <w:rPr>
          <w:rFonts w:ascii="Times New Roman" w:hAnsi="Times New Roman"/>
          <w:sz w:val="28"/>
          <w:szCs w:val="28"/>
        </w:rPr>
        <w:t xml:space="preserve"> Але у зв’язку з тим, що існують суперечливі дані щодо концентрації цього маркеру у динаміці лікування [</w:t>
      </w:r>
      <w:r w:rsidR="001E6A66">
        <w:rPr>
          <w:rFonts w:ascii="Times New Roman" w:hAnsi="Times New Roman"/>
          <w:sz w:val="28"/>
          <w:szCs w:val="28"/>
        </w:rPr>
        <w:t>19</w:t>
      </w:r>
      <w:r w:rsidR="00E10119" w:rsidRPr="00E10119">
        <w:rPr>
          <w:rFonts w:ascii="Times New Roman" w:hAnsi="Times New Roman"/>
          <w:sz w:val="28"/>
          <w:szCs w:val="28"/>
        </w:rPr>
        <w:t>8</w:t>
      </w:r>
      <w:r w:rsidR="007B2304" w:rsidRPr="00AD1F63">
        <w:rPr>
          <w:rFonts w:ascii="Times New Roman" w:hAnsi="Times New Roman"/>
          <w:sz w:val="28"/>
          <w:szCs w:val="28"/>
        </w:rPr>
        <w:t>],</w:t>
      </w:r>
      <w:r w:rsidRPr="00AD1F63">
        <w:rPr>
          <w:rFonts w:ascii="Times New Roman" w:hAnsi="Times New Roman"/>
          <w:sz w:val="28"/>
          <w:szCs w:val="28"/>
        </w:rPr>
        <w:t xml:space="preserve"> у нашому дослідженні було проаналізовано динаміку рівнів ІАП-1 при наявності поєднаної патології гострого інфаркту міокарда та цукрового діабету 2 типу </w:t>
      </w:r>
      <w:r w:rsidR="002E2028" w:rsidRPr="00AD1F63">
        <w:rPr>
          <w:rFonts w:ascii="Times New Roman" w:hAnsi="Times New Roman"/>
          <w:sz w:val="28"/>
          <w:szCs w:val="28"/>
        </w:rPr>
        <w:t>в залежності від лікувальної тактики.</w:t>
      </w: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У хворих із супутнім цукровим діабетом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xml:space="preserve"> (табл. 4.4) на 1-й день гострого інфаркту міокарда з елевацією сегмента </w:t>
      </w:r>
      <w:r w:rsidRPr="00AD1F63">
        <w:rPr>
          <w:rFonts w:ascii="Times New Roman" w:hAnsi="Times New Roman"/>
          <w:sz w:val="28"/>
          <w:szCs w:val="28"/>
          <w:lang w:val="en-US"/>
        </w:rPr>
        <w:t>ST</w:t>
      </w:r>
      <w:r w:rsidRPr="00AD1F63">
        <w:rPr>
          <w:rFonts w:ascii="Times New Roman" w:hAnsi="Times New Roman"/>
          <w:sz w:val="28"/>
          <w:szCs w:val="28"/>
          <w:lang w:val="ru-RU"/>
        </w:rPr>
        <w:t xml:space="preserve"> спостерігалися достовірно більш високі рівні ІАП-1 порівняно з хворими без супутнього цукрового діабету незалежно від тактики лікування (62,38±1,83 нг/мл та </w:t>
      </w:r>
      <w:r w:rsidR="00612D11" w:rsidRPr="00AD1F63">
        <w:rPr>
          <w:rFonts w:ascii="Times New Roman" w:hAnsi="Times New Roman"/>
          <w:sz w:val="28"/>
          <w:szCs w:val="28"/>
          <w:lang w:val="ru-RU"/>
        </w:rPr>
        <w:t xml:space="preserve">50,99±2,01 </w:t>
      </w:r>
      <w:r w:rsidRPr="00AD1F63">
        <w:rPr>
          <w:rFonts w:ascii="Times New Roman" w:hAnsi="Times New Roman"/>
          <w:sz w:val="28"/>
          <w:szCs w:val="28"/>
          <w:lang w:val="ru-RU"/>
        </w:rPr>
        <w:t xml:space="preserve">нг/мл; </w:t>
      </w:r>
      <w:r w:rsidR="007B5AE6" w:rsidRPr="00AD1F63">
        <w:rPr>
          <w:rFonts w:ascii="Times New Roman" w:eastAsia="Times New Roman" w:hAnsi="Times New Roman"/>
          <w:color w:val="000000"/>
          <w:sz w:val="28"/>
          <w:szCs w:val="28"/>
          <w:lang w:eastAsia="ru-RU"/>
        </w:rPr>
        <w:t xml:space="preserve">66,72±1,63 </w:t>
      </w:r>
      <w:r w:rsidRPr="00AD1F63">
        <w:rPr>
          <w:rFonts w:ascii="Times New Roman" w:hAnsi="Times New Roman"/>
          <w:sz w:val="28"/>
          <w:szCs w:val="28"/>
          <w:lang w:val="ru-RU"/>
        </w:rPr>
        <w:t>нг/мл та 51,11±3,03 нг/мл відповідно; р</w:t>
      </w:r>
      <w:r w:rsidR="00612D11" w:rsidRPr="00AD1F63">
        <w:rPr>
          <w:rFonts w:ascii="Times New Roman" w:hAnsi="Times New Roman"/>
          <w:sz w:val="28"/>
          <w:szCs w:val="28"/>
          <w:lang w:val="ru-RU"/>
        </w:rPr>
        <w:t>&lt;0,001).</w:t>
      </w: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Отримані результати дозволяють стверджувати, що у хворих на</w:t>
      </w:r>
      <w:r w:rsidR="00CE7FD0" w:rsidRPr="00AD1F63">
        <w:rPr>
          <w:rFonts w:ascii="Times New Roman" w:hAnsi="Times New Roman"/>
          <w:sz w:val="28"/>
          <w:szCs w:val="28"/>
          <w:lang w:val="ru-RU"/>
        </w:rPr>
        <w:t xml:space="preserve"> </w:t>
      </w:r>
      <w:r w:rsidRPr="00AD1F63">
        <w:rPr>
          <w:rFonts w:ascii="Times New Roman" w:hAnsi="Times New Roman"/>
          <w:sz w:val="28"/>
          <w:szCs w:val="28"/>
          <w:lang w:val="ru-RU"/>
        </w:rPr>
        <w:t>1-шу добу ГІМ в умовах гострої оклюзії вінцевої артерії на тлі інсулінорезистентності має місце більша схильність до тромбоутворення, у порівнянні з хворими без порушень вуглеводного обміну.</w:t>
      </w:r>
    </w:p>
    <w:p w:rsidR="00847476" w:rsidRPr="00AD1F63" w:rsidRDefault="00847476" w:rsidP="009A0B27">
      <w:pPr>
        <w:tabs>
          <w:tab w:val="left" w:pos="-664"/>
        </w:tabs>
        <w:spacing w:after="0" w:line="360" w:lineRule="auto"/>
        <w:ind w:left="284" w:firstLine="709"/>
        <w:jc w:val="both"/>
        <w:rPr>
          <w:rFonts w:ascii="Times New Roman" w:hAnsi="Times New Roman"/>
          <w:sz w:val="28"/>
          <w:szCs w:val="28"/>
        </w:rPr>
      </w:pPr>
    </w:p>
    <w:p w:rsidR="00847476" w:rsidRPr="00AD1F63" w:rsidRDefault="00847476" w:rsidP="00D84515">
      <w:pPr>
        <w:tabs>
          <w:tab w:val="left" w:pos="-664"/>
        </w:tabs>
        <w:spacing w:after="0" w:line="360" w:lineRule="auto"/>
        <w:ind w:left="284" w:firstLine="709"/>
        <w:jc w:val="right"/>
        <w:rPr>
          <w:rFonts w:ascii="Times New Roman" w:hAnsi="Times New Roman"/>
          <w:i/>
          <w:sz w:val="28"/>
          <w:szCs w:val="28"/>
        </w:rPr>
      </w:pPr>
      <w:r w:rsidRPr="00AD1F63">
        <w:rPr>
          <w:rFonts w:ascii="Times New Roman" w:hAnsi="Times New Roman"/>
          <w:i/>
          <w:sz w:val="28"/>
          <w:szCs w:val="28"/>
        </w:rPr>
        <w:t>Таблиця 4.4</w:t>
      </w:r>
    </w:p>
    <w:p w:rsidR="00847476" w:rsidRPr="00AD1F63" w:rsidRDefault="00847476" w:rsidP="00D84515">
      <w:pPr>
        <w:tabs>
          <w:tab w:val="left" w:pos="-664"/>
        </w:tabs>
        <w:spacing w:after="0" w:line="360" w:lineRule="auto"/>
        <w:ind w:left="284"/>
        <w:jc w:val="center"/>
        <w:rPr>
          <w:rFonts w:ascii="Times New Roman" w:hAnsi="Times New Roman"/>
          <w:sz w:val="28"/>
          <w:szCs w:val="28"/>
        </w:rPr>
      </w:pPr>
      <w:r w:rsidRPr="00AD1F63">
        <w:rPr>
          <w:rFonts w:ascii="Times New Roman" w:hAnsi="Times New Roman"/>
          <w:sz w:val="28"/>
          <w:szCs w:val="28"/>
        </w:rPr>
        <w:t xml:space="preserve">Динаміка рівнів ІАП-1 на 1-й та 10-14-й день </w:t>
      </w:r>
      <w:r w:rsidRPr="00AD1F63">
        <w:rPr>
          <w:rFonts w:ascii="Times New Roman" w:hAnsi="Times New Roman"/>
          <w:sz w:val="28"/>
          <w:szCs w:val="28"/>
          <w:lang w:val="ru-RU"/>
        </w:rPr>
        <w:t>гострого</w:t>
      </w:r>
      <w:r w:rsidRPr="00AD1F63">
        <w:rPr>
          <w:rFonts w:ascii="Times New Roman" w:hAnsi="Times New Roman"/>
          <w:sz w:val="28"/>
          <w:szCs w:val="28"/>
        </w:rPr>
        <w:t xml:space="preserve"> інфаркту міокарда в залежності від обраної тактики лікування</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34"/>
        <w:gridCol w:w="1901"/>
        <w:gridCol w:w="1701"/>
        <w:gridCol w:w="1701"/>
        <w:gridCol w:w="1843"/>
        <w:gridCol w:w="1643"/>
      </w:tblGrid>
      <w:tr w:rsidR="00847476" w:rsidRPr="00AD1F63" w:rsidTr="00D84515">
        <w:tc>
          <w:tcPr>
            <w:tcW w:w="1134" w:type="dxa"/>
            <w:vMerge w:val="restart"/>
            <w:vAlign w:val="center"/>
          </w:tcPr>
          <w:p w:rsidR="00847476" w:rsidRPr="00AD1F63" w:rsidRDefault="00847476" w:rsidP="0058686D">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Рівень ІАП-1, нг/мл</w:t>
            </w:r>
          </w:p>
        </w:tc>
        <w:tc>
          <w:tcPr>
            <w:tcW w:w="3602" w:type="dxa"/>
            <w:gridSpan w:val="2"/>
            <w:vAlign w:val="center"/>
          </w:tcPr>
          <w:p w:rsidR="00847476" w:rsidRPr="00AD1F63" w:rsidRDefault="00847476"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 xml:space="preserve">Хворі на гострий інфаркт міокарда із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n=73</w:t>
            </w:r>
          </w:p>
        </w:tc>
        <w:tc>
          <w:tcPr>
            <w:tcW w:w="3544" w:type="dxa"/>
            <w:gridSpan w:val="2"/>
            <w:vAlign w:val="center"/>
          </w:tcPr>
          <w:p w:rsidR="00847476" w:rsidRPr="00AD1F63" w:rsidRDefault="00847476"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 xml:space="preserve">Хворі на гострий інфаркт міокарда, </w:t>
            </w:r>
            <w:r w:rsidRPr="00AD1F63">
              <w:rPr>
                <w:rFonts w:ascii="Times New Roman" w:hAnsi="Times New Roman"/>
                <w:sz w:val="28"/>
                <w:szCs w:val="28"/>
                <w:lang w:val="en-US"/>
              </w:rPr>
              <w:t>n</w:t>
            </w:r>
            <w:r w:rsidRPr="00AD1F63">
              <w:rPr>
                <w:rFonts w:ascii="Times New Roman" w:hAnsi="Times New Roman"/>
                <w:sz w:val="28"/>
                <w:szCs w:val="28"/>
              </w:rPr>
              <w:t>=5</w:t>
            </w:r>
            <w:r w:rsidRPr="00AD1F63">
              <w:rPr>
                <w:rFonts w:ascii="Times New Roman" w:hAnsi="Times New Roman"/>
                <w:sz w:val="28"/>
                <w:szCs w:val="28"/>
                <w:lang w:val="ru-RU"/>
              </w:rPr>
              <w:t>7</w:t>
            </w:r>
          </w:p>
        </w:tc>
        <w:tc>
          <w:tcPr>
            <w:tcW w:w="1643" w:type="dxa"/>
            <w:vMerge w:val="restart"/>
          </w:tcPr>
          <w:p w:rsidR="00847476" w:rsidRPr="00AD1F63" w:rsidRDefault="00847476" w:rsidP="009A0B27">
            <w:pPr>
              <w:tabs>
                <w:tab w:val="left" w:pos="-664"/>
              </w:tabs>
              <w:spacing w:after="0" w:line="240" w:lineRule="auto"/>
              <w:ind w:left="284"/>
              <w:jc w:val="center"/>
              <w:rPr>
                <w:rFonts w:ascii="Times New Roman" w:hAnsi="Times New Roman"/>
                <w:sz w:val="28"/>
                <w:szCs w:val="28"/>
                <w:lang w:val="ru-RU"/>
              </w:rPr>
            </w:pPr>
          </w:p>
          <w:p w:rsidR="00847476" w:rsidRPr="00AD1F63" w:rsidRDefault="00847476" w:rsidP="009A0B27">
            <w:pPr>
              <w:tabs>
                <w:tab w:val="left" w:pos="-664"/>
              </w:tabs>
              <w:spacing w:after="0" w:line="240" w:lineRule="auto"/>
              <w:ind w:left="284"/>
              <w:jc w:val="center"/>
              <w:rPr>
                <w:rFonts w:ascii="Times New Roman" w:hAnsi="Times New Roman"/>
                <w:sz w:val="28"/>
                <w:szCs w:val="28"/>
                <w:lang w:val="ru-RU"/>
              </w:rPr>
            </w:pPr>
          </w:p>
          <w:p w:rsidR="00847476" w:rsidRPr="00AD1F63" w:rsidRDefault="00847476" w:rsidP="009A0B27">
            <w:pPr>
              <w:tabs>
                <w:tab w:val="left" w:pos="-664"/>
              </w:tabs>
              <w:spacing w:after="0" w:line="240" w:lineRule="auto"/>
              <w:ind w:left="284"/>
              <w:jc w:val="center"/>
              <w:rPr>
                <w:rFonts w:ascii="Times New Roman" w:hAnsi="Times New Roman"/>
                <w:sz w:val="28"/>
                <w:szCs w:val="28"/>
                <w:lang w:val="ru-RU"/>
              </w:rPr>
            </w:pPr>
          </w:p>
          <w:p w:rsidR="00847476" w:rsidRPr="00AD1F63" w:rsidRDefault="00847476"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р</w:t>
            </w:r>
          </w:p>
        </w:tc>
      </w:tr>
      <w:tr w:rsidR="00847476" w:rsidRPr="00AD1F63" w:rsidTr="00D84515">
        <w:tc>
          <w:tcPr>
            <w:tcW w:w="1134" w:type="dxa"/>
            <w:vMerge/>
            <w:vAlign w:val="center"/>
          </w:tcPr>
          <w:p w:rsidR="00847476" w:rsidRPr="00AD1F63" w:rsidRDefault="00847476" w:rsidP="009A0B27">
            <w:pPr>
              <w:tabs>
                <w:tab w:val="left" w:pos="-664"/>
              </w:tabs>
              <w:spacing w:after="0" w:line="240" w:lineRule="auto"/>
              <w:ind w:left="284" w:firstLine="709"/>
              <w:jc w:val="center"/>
              <w:rPr>
                <w:rFonts w:ascii="Times New Roman" w:hAnsi="Times New Roman"/>
                <w:sz w:val="28"/>
                <w:szCs w:val="28"/>
              </w:rPr>
            </w:pPr>
          </w:p>
        </w:tc>
        <w:tc>
          <w:tcPr>
            <w:tcW w:w="1901" w:type="dxa"/>
            <w:tcMar>
              <w:left w:w="0" w:type="dxa"/>
              <w:right w:w="0" w:type="dxa"/>
            </w:tcMar>
            <w:vAlign w:val="center"/>
          </w:tcPr>
          <w:p w:rsidR="00847476" w:rsidRPr="00AD1F63" w:rsidRDefault="00847476"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 xml:space="preserve">зі </w:t>
            </w:r>
            <w:r w:rsidRPr="00AD1F63">
              <w:rPr>
                <w:rFonts w:ascii="Times New Roman" w:hAnsi="Times New Roman"/>
                <w:sz w:val="27"/>
                <w:szCs w:val="27"/>
              </w:rPr>
              <w:t>стенту-ванням</w:t>
            </w:r>
            <w:r w:rsidRPr="00AD1F63">
              <w:rPr>
                <w:rFonts w:ascii="Times New Roman" w:hAnsi="Times New Roman"/>
                <w:sz w:val="28"/>
                <w:szCs w:val="28"/>
              </w:rPr>
              <w:t xml:space="preserve">, </w:t>
            </w:r>
          </w:p>
          <w:p w:rsidR="00847476" w:rsidRPr="00AD1F63" w:rsidRDefault="00847476" w:rsidP="009A0B27">
            <w:pPr>
              <w:tabs>
                <w:tab w:val="left" w:pos="-664"/>
              </w:tabs>
              <w:spacing w:after="0" w:line="240" w:lineRule="auto"/>
              <w:ind w:left="284"/>
              <w:jc w:val="center"/>
              <w:rPr>
                <w:rFonts w:ascii="Times New Roman" w:hAnsi="Times New Roman"/>
                <w:sz w:val="28"/>
                <w:szCs w:val="28"/>
                <w:lang w:val="en-US"/>
              </w:rPr>
            </w:pPr>
            <w:r w:rsidRPr="00AD1F63">
              <w:rPr>
                <w:rFonts w:ascii="Times New Roman" w:hAnsi="Times New Roman"/>
                <w:sz w:val="28"/>
                <w:szCs w:val="28"/>
              </w:rPr>
              <w:t xml:space="preserve">n= </w:t>
            </w:r>
            <w:r w:rsidRPr="00AD1F63">
              <w:rPr>
                <w:rFonts w:ascii="Times New Roman" w:hAnsi="Times New Roman"/>
                <w:sz w:val="28"/>
                <w:szCs w:val="28"/>
                <w:lang w:val="ru-RU"/>
              </w:rPr>
              <w:t>58</w:t>
            </w:r>
          </w:p>
        </w:tc>
        <w:tc>
          <w:tcPr>
            <w:tcW w:w="1701" w:type="dxa"/>
            <w:vAlign w:val="center"/>
          </w:tcPr>
          <w:p w:rsidR="00847476" w:rsidRPr="00AD1F63" w:rsidRDefault="00847476"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 xml:space="preserve">без </w:t>
            </w:r>
            <w:r w:rsidRPr="00AD1F63">
              <w:rPr>
                <w:rFonts w:ascii="Times New Roman" w:hAnsi="Times New Roman"/>
                <w:sz w:val="27"/>
                <w:szCs w:val="27"/>
              </w:rPr>
              <w:t>стенту-вання</w:t>
            </w:r>
            <w:r w:rsidRPr="00AD1F63">
              <w:rPr>
                <w:rFonts w:ascii="Times New Roman" w:hAnsi="Times New Roman"/>
                <w:sz w:val="28"/>
                <w:szCs w:val="28"/>
                <w:lang w:val="en-US"/>
              </w:rPr>
              <w:t xml:space="preserve">, </w:t>
            </w:r>
          </w:p>
          <w:p w:rsidR="00847476" w:rsidRPr="00AD1F63" w:rsidRDefault="00847476"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 xml:space="preserve">n= </w:t>
            </w:r>
            <w:r w:rsidRPr="00AD1F63">
              <w:rPr>
                <w:rFonts w:ascii="Times New Roman" w:hAnsi="Times New Roman"/>
                <w:sz w:val="28"/>
                <w:szCs w:val="28"/>
                <w:lang w:val="ru-RU"/>
              </w:rPr>
              <w:t>15</w:t>
            </w:r>
          </w:p>
        </w:tc>
        <w:tc>
          <w:tcPr>
            <w:tcW w:w="1701" w:type="dxa"/>
            <w:vAlign w:val="center"/>
          </w:tcPr>
          <w:p w:rsidR="00847476" w:rsidRPr="00AD1F63" w:rsidRDefault="00847476"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 xml:space="preserve">Зі </w:t>
            </w:r>
            <w:r w:rsidRPr="00AD1F63">
              <w:rPr>
                <w:rFonts w:ascii="Times New Roman" w:hAnsi="Times New Roman"/>
                <w:sz w:val="27"/>
                <w:szCs w:val="27"/>
              </w:rPr>
              <w:t>стенту-ванням</w:t>
            </w:r>
            <w:r w:rsidRPr="00AD1F63">
              <w:rPr>
                <w:rFonts w:ascii="Times New Roman" w:hAnsi="Times New Roman"/>
                <w:sz w:val="28"/>
                <w:szCs w:val="28"/>
                <w:lang w:val="en-US"/>
              </w:rPr>
              <w:t xml:space="preserve">, </w:t>
            </w:r>
          </w:p>
          <w:p w:rsidR="00847476" w:rsidRPr="00AD1F63" w:rsidRDefault="00847476"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 xml:space="preserve">n= </w:t>
            </w:r>
            <w:r w:rsidRPr="00AD1F63">
              <w:rPr>
                <w:rFonts w:ascii="Times New Roman" w:hAnsi="Times New Roman"/>
                <w:sz w:val="28"/>
                <w:szCs w:val="28"/>
                <w:lang w:val="ru-RU"/>
              </w:rPr>
              <w:t>40</w:t>
            </w:r>
          </w:p>
        </w:tc>
        <w:tc>
          <w:tcPr>
            <w:tcW w:w="1843" w:type="dxa"/>
            <w:vAlign w:val="center"/>
          </w:tcPr>
          <w:p w:rsidR="00847476" w:rsidRPr="00AD1F63" w:rsidRDefault="00847476"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 xml:space="preserve">без </w:t>
            </w:r>
            <w:r w:rsidRPr="00AD1F63">
              <w:rPr>
                <w:rFonts w:ascii="Times New Roman" w:hAnsi="Times New Roman"/>
                <w:sz w:val="27"/>
                <w:szCs w:val="27"/>
              </w:rPr>
              <w:t>стенту-вання</w:t>
            </w:r>
            <w:r w:rsidRPr="00AD1F63">
              <w:rPr>
                <w:rFonts w:ascii="Times New Roman" w:hAnsi="Times New Roman"/>
                <w:sz w:val="28"/>
                <w:szCs w:val="28"/>
                <w:lang w:val="en-US"/>
              </w:rPr>
              <w:t xml:space="preserve">, </w:t>
            </w:r>
          </w:p>
          <w:p w:rsidR="00847476" w:rsidRPr="00AD1F63" w:rsidRDefault="00847476"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 xml:space="preserve">n= </w:t>
            </w:r>
            <w:r w:rsidRPr="00AD1F63">
              <w:rPr>
                <w:rFonts w:ascii="Times New Roman" w:hAnsi="Times New Roman"/>
                <w:sz w:val="28"/>
                <w:szCs w:val="28"/>
                <w:lang w:val="ru-RU"/>
              </w:rPr>
              <w:t>17</w:t>
            </w:r>
          </w:p>
        </w:tc>
        <w:tc>
          <w:tcPr>
            <w:tcW w:w="1643" w:type="dxa"/>
            <w:vMerge/>
          </w:tcPr>
          <w:p w:rsidR="00847476" w:rsidRPr="00AD1F63" w:rsidRDefault="00847476" w:rsidP="009A0B27">
            <w:pPr>
              <w:tabs>
                <w:tab w:val="left" w:pos="-664"/>
              </w:tabs>
              <w:spacing w:after="0" w:line="240" w:lineRule="auto"/>
              <w:ind w:left="284"/>
              <w:jc w:val="center"/>
              <w:rPr>
                <w:rFonts w:ascii="Times New Roman" w:hAnsi="Times New Roman"/>
                <w:sz w:val="28"/>
                <w:szCs w:val="28"/>
              </w:rPr>
            </w:pPr>
          </w:p>
        </w:tc>
      </w:tr>
      <w:tr w:rsidR="00847476" w:rsidRPr="00AD1F63" w:rsidTr="00D84515">
        <w:tc>
          <w:tcPr>
            <w:tcW w:w="1134" w:type="dxa"/>
            <w:vMerge/>
            <w:vAlign w:val="center"/>
          </w:tcPr>
          <w:p w:rsidR="00847476" w:rsidRPr="00AD1F63" w:rsidRDefault="00847476" w:rsidP="009A0B27">
            <w:pPr>
              <w:tabs>
                <w:tab w:val="left" w:pos="-664"/>
              </w:tabs>
              <w:spacing w:after="0" w:line="240" w:lineRule="auto"/>
              <w:ind w:left="284" w:firstLine="709"/>
              <w:jc w:val="center"/>
              <w:rPr>
                <w:rFonts w:ascii="Times New Roman" w:hAnsi="Times New Roman"/>
                <w:sz w:val="28"/>
                <w:szCs w:val="28"/>
              </w:rPr>
            </w:pPr>
          </w:p>
        </w:tc>
        <w:tc>
          <w:tcPr>
            <w:tcW w:w="1901" w:type="dxa"/>
            <w:tcMar>
              <w:left w:w="0" w:type="dxa"/>
              <w:right w:w="0" w:type="dxa"/>
            </w:tcMar>
            <w:vAlign w:val="center"/>
          </w:tcPr>
          <w:p w:rsidR="00847476" w:rsidRPr="00AD1F63" w:rsidRDefault="00847476"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1</w:t>
            </w:r>
          </w:p>
        </w:tc>
        <w:tc>
          <w:tcPr>
            <w:tcW w:w="1701" w:type="dxa"/>
            <w:vAlign w:val="center"/>
          </w:tcPr>
          <w:p w:rsidR="00847476" w:rsidRPr="00AD1F63" w:rsidRDefault="00847476"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2</w:t>
            </w:r>
          </w:p>
        </w:tc>
        <w:tc>
          <w:tcPr>
            <w:tcW w:w="1701" w:type="dxa"/>
            <w:vAlign w:val="center"/>
          </w:tcPr>
          <w:p w:rsidR="00847476" w:rsidRPr="00AD1F63" w:rsidRDefault="00847476"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3</w:t>
            </w:r>
          </w:p>
        </w:tc>
        <w:tc>
          <w:tcPr>
            <w:tcW w:w="1843" w:type="dxa"/>
            <w:vAlign w:val="center"/>
          </w:tcPr>
          <w:p w:rsidR="00847476" w:rsidRPr="00AD1F63" w:rsidRDefault="00847476"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4</w:t>
            </w:r>
          </w:p>
        </w:tc>
        <w:tc>
          <w:tcPr>
            <w:tcW w:w="1643" w:type="dxa"/>
            <w:vMerge/>
          </w:tcPr>
          <w:p w:rsidR="00847476" w:rsidRPr="00AD1F63" w:rsidRDefault="00847476" w:rsidP="009A0B27">
            <w:pPr>
              <w:tabs>
                <w:tab w:val="left" w:pos="-664"/>
              </w:tabs>
              <w:spacing w:after="0" w:line="240" w:lineRule="auto"/>
              <w:ind w:left="284"/>
              <w:jc w:val="center"/>
              <w:rPr>
                <w:rFonts w:ascii="Times New Roman" w:hAnsi="Times New Roman"/>
                <w:sz w:val="28"/>
                <w:szCs w:val="28"/>
              </w:rPr>
            </w:pPr>
          </w:p>
        </w:tc>
      </w:tr>
      <w:tr w:rsidR="00847476" w:rsidRPr="00AD1F63" w:rsidTr="00D84515">
        <w:tc>
          <w:tcPr>
            <w:tcW w:w="1134" w:type="dxa"/>
            <w:tcMar>
              <w:left w:w="0" w:type="dxa"/>
              <w:right w:w="0" w:type="dxa"/>
            </w:tcMar>
            <w:vAlign w:val="center"/>
          </w:tcPr>
          <w:p w:rsidR="00847476" w:rsidRPr="00AD1F63" w:rsidRDefault="00847476" w:rsidP="0058686D">
            <w:pPr>
              <w:tabs>
                <w:tab w:val="left" w:pos="-664"/>
              </w:tabs>
              <w:spacing w:after="0" w:line="240" w:lineRule="auto"/>
              <w:rPr>
                <w:rFonts w:ascii="Times New Roman" w:hAnsi="Times New Roman"/>
                <w:sz w:val="28"/>
                <w:szCs w:val="28"/>
              </w:rPr>
            </w:pPr>
            <w:r w:rsidRPr="00AD1F63">
              <w:rPr>
                <w:rFonts w:ascii="Times New Roman" w:hAnsi="Times New Roman"/>
                <w:sz w:val="28"/>
                <w:szCs w:val="28"/>
              </w:rPr>
              <w:t>1-й день ГІМ</w:t>
            </w:r>
          </w:p>
        </w:tc>
        <w:tc>
          <w:tcPr>
            <w:tcW w:w="1901" w:type="dxa"/>
            <w:vAlign w:val="center"/>
          </w:tcPr>
          <w:p w:rsidR="00847476" w:rsidRPr="00AD1F63" w:rsidRDefault="00847476" w:rsidP="0058686D">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62,38±1,83*</w:t>
            </w:r>
          </w:p>
        </w:tc>
        <w:tc>
          <w:tcPr>
            <w:tcW w:w="1701" w:type="dxa"/>
            <w:vAlign w:val="center"/>
          </w:tcPr>
          <w:p w:rsidR="00847476" w:rsidRPr="00AD1F63" w:rsidRDefault="00847476" w:rsidP="0058686D">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66,72±1,63**</w:t>
            </w:r>
          </w:p>
        </w:tc>
        <w:tc>
          <w:tcPr>
            <w:tcW w:w="1701" w:type="dxa"/>
            <w:vAlign w:val="center"/>
          </w:tcPr>
          <w:p w:rsidR="00847476" w:rsidRPr="00AD1F63" w:rsidRDefault="00847476" w:rsidP="0058686D">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50,99±2,01</w:t>
            </w:r>
            <w:r w:rsidRPr="00AD1F63">
              <w:rPr>
                <w:rFonts w:ascii="Times New Roman" w:hAnsi="Times New Roman"/>
                <w:sz w:val="28"/>
                <w:szCs w:val="28"/>
              </w:rPr>
              <w:t>^</w:t>
            </w:r>
          </w:p>
        </w:tc>
        <w:tc>
          <w:tcPr>
            <w:tcW w:w="1843" w:type="dxa"/>
            <w:vAlign w:val="center"/>
          </w:tcPr>
          <w:p w:rsidR="00847476" w:rsidRPr="00AD1F63" w:rsidRDefault="00847476" w:rsidP="0058686D">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51,11±3,03</w:t>
            </w:r>
            <w:r w:rsidRPr="00AD1F63">
              <w:rPr>
                <w:rFonts w:ascii="Times New Roman" w:hAnsi="Times New Roman"/>
                <w:sz w:val="28"/>
                <w:szCs w:val="28"/>
              </w:rPr>
              <w:t>"</w:t>
            </w:r>
          </w:p>
        </w:tc>
        <w:tc>
          <w:tcPr>
            <w:tcW w:w="1643" w:type="dxa"/>
          </w:tcPr>
          <w:p w:rsidR="00847476" w:rsidRPr="00AD1F63" w:rsidRDefault="00847476" w:rsidP="00D8451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1-2</w:t>
            </w:r>
            <w:r w:rsidRPr="00AD1F63">
              <w:rPr>
                <w:rFonts w:ascii="Times New Roman" w:hAnsi="Times New Roman"/>
                <w:sz w:val="28"/>
                <w:szCs w:val="28"/>
              </w:rPr>
              <w:t>&gt;0,05</w:t>
            </w:r>
          </w:p>
          <w:p w:rsidR="00847476" w:rsidRPr="00AD1F63" w:rsidRDefault="00847476" w:rsidP="00D8451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3-4</w:t>
            </w:r>
            <w:r w:rsidR="00770539" w:rsidRPr="00AD1F63">
              <w:rPr>
                <w:rFonts w:ascii="Times New Roman" w:hAnsi="Times New Roman"/>
                <w:sz w:val="28"/>
                <w:szCs w:val="28"/>
              </w:rPr>
              <w:t>&gt;</w:t>
            </w:r>
            <w:r w:rsidRPr="00AD1F63">
              <w:rPr>
                <w:rFonts w:ascii="Times New Roman" w:hAnsi="Times New Roman"/>
                <w:sz w:val="28"/>
                <w:szCs w:val="28"/>
              </w:rPr>
              <w:t>0,05</w:t>
            </w:r>
          </w:p>
          <w:p w:rsidR="00847476" w:rsidRPr="00AD1F63" w:rsidRDefault="00847476" w:rsidP="00D8451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1-3</w:t>
            </w:r>
            <w:r w:rsidRPr="00AD1F63">
              <w:rPr>
                <w:rFonts w:ascii="Times New Roman" w:hAnsi="Times New Roman"/>
                <w:sz w:val="28"/>
                <w:szCs w:val="28"/>
              </w:rPr>
              <w:t>&lt;0,0</w:t>
            </w:r>
            <w:r w:rsidRPr="00AD1F63">
              <w:rPr>
                <w:rFonts w:ascii="Times New Roman" w:hAnsi="Times New Roman"/>
                <w:sz w:val="28"/>
                <w:szCs w:val="28"/>
                <w:lang w:val="ru-RU"/>
              </w:rPr>
              <w:t>01</w:t>
            </w:r>
          </w:p>
          <w:p w:rsidR="00847476" w:rsidRPr="00AD1F63" w:rsidRDefault="00847476" w:rsidP="00D8451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2-4</w:t>
            </w:r>
            <w:r w:rsidRPr="00AD1F63">
              <w:rPr>
                <w:rFonts w:ascii="Times New Roman" w:hAnsi="Times New Roman"/>
                <w:sz w:val="28"/>
                <w:szCs w:val="28"/>
              </w:rPr>
              <w:t>&lt;0,0</w:t>
            </w:r>
            <w:r w:rsidRPr="00AD1F63">
              <w:rPr>
                <w:rFonts w:ascii="Times New Roman" w:hAnsi="Times New Roman"/>
                <w:sz w:val="28"/>
                <w:szCs w:val="28"/>
                <w:lang w:val="ru-RU"/>
              </w:rPr>
              <w:t>01</w:t>
            </w:r>
          </w:p>
        </w:tc>
      </w:tr>
      <w:tr w:rsidR="00847476" w:rsidRPr="00AD1F63" w:rsidTr="00D84515">
        <w:tc>
          <w:tcPr>
            <w:tcW w:w="1134" w:type="dxa"/>
            <w:vAlign w:val="center"/>
          </w:tcPr>
          <w:p w:rsidR="00847476" w:rsidRPr="00AD1F63" w:rsidRDefault="00847476" w:rsidP="0058686D">
            <w:pPr>
              <w:tabs>
                <w:tab w:val="left" w:pos="-664"/>
              </w:tabs>
              <w:spacing w:after="0" w:line="240" w:lineRule="auto"/>
              <w:rPr>
                <w:rFonts w:ascii="Times New Roman" w:hAnsi="Times New Roman"/>
                <w:sz w:val="28"/>
                <w:szCs w:val="28"/>
              </w:rPr>
            </w:pPr>
            <w:r w:rsidRPr="00AD1F63">
              <w:rPr>
                <w:rFonts w:ascii="Times New Roman" w:hAnsi="Times New Roman"/>
                <w:sz w:val="28"/>
                <w:szCs w:val="28"/>
              </w:rPr>
              <w:t>10-14-й день</w:t>
            </w:r>
          </w:p>
          <w:p w:rsidR="00847476" w:rsidRPr="00AD1F63" w:rsidRDefault="00847476"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ГІМ</w:t>
            </w:r>
          </w:p>
        </w:tc>
        <w:tc>
          <w:tcPr>
            <w:tcW w:w="1901" w:type="dxa"/>
            <w:vAlign w:val="center"/>
          </w:tcPr>
          <w:p w:rsidR="00847476" w:rsidRPr="00AD1F63" w:rsidRDefault="00847476" w:rsidP="0058686D">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61,7</w:t>
            </w:r>
            <w:r w:rsidRPr="00AD1F63">
              <w:rPr>
                <w:rFonts w:ascii="Times New Roman" w:eastAsia="Times New Roman" w:hAnsi="Times New Roman"/>
                <w:color w:val="000000"/>
                <w:sz w:val="28"/>
                <w:szCs w:val="28"/>
                <w:lang w:val="ru-RU" w:eastAsia="ru-RU"/>
              </w:rPr>
              <w:t>5</w:t>
            </w:r>
            <w:r w:rsidRPr="00AD1F63">
              <w:rPr>
                <w:rFonts w:ascii="Times New Roman" w:eastAsia="Times New Roman" w:hAnsi="Times New Roman"/>
                <w:color w:val="000000"/>
                <w:sz w:val="28"/>
                <w:szCs w:val="28"/>
                <w:lang w:eastAsia="ru-RU"/>
              </w:rPr>
              <w:t>±1,</w:t>
            </w:r>
            <w:r w:rsidRPr="00AD1F63">
              <w:rPr>
                <w:rFonts w:ascii="Times New Roman" w:eastAsia="Times New Roman" w:hAnsi="Times New Roman"/>
                <w:color w:val="000000"/>
                <w:sz w:val="28"/>
                <w:szCs w:val="28"/>
                <w:lang w:val="ru-RU" w:eastAsia="ru-RU"/>
              </w:rPr>
              <w:t>81</w:t>
            </w:r>
            <w:r w:rsidRPr="00AD1F63">
              <w:rPr>
                <w:rFonts w:ascii="Times New Roman" w:eastAsia="Times New Roman" w:hAnsi="Times New Roman"/>
                <w:color w:val="000000"/>
                <w:sz w:val="28"/>
                <w:szCs w:val="28"/>
                <w:lang w:eastAsia="ru-RU"/>
              </w:rPr>
              <w:t>*</w:t>
            </w:r>
          </w:p>
        </w:tc>
        <w:tc>
          <w:tcPr>
            <w:tcW w:w="1701" w:type="dxa"/>
            <w:vAlign w:val="center"/>
          </w:tcPr>
          <w:p w:rsidR="00847476" w:rsidRPr="00AD1F63" w:rsidRDefault="00770539" w:rsidP="0058686D">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60,78±0,9</w:t>
            </w:r>
            <w:r w:rsidR="00612D11" w:rsidRPr="00AD1F63">
              <w:rPr>
                <w:rFonts w:ascii="Times New Roman" w:eastAsia="Times New Roman" w:hAnsi="Times New Roman"/>
                <w:color w:val="000000"/>
                <w:sz w:val="28"/>
                <w:szCs w:val="28"/>
                <w:lang w:val="ru-RU" w:eastAsia="ru-RU"/>
              </w:rPr>
              <w:t>0</w:t>
            </w:r>
            <w:r w:rsidR="00847476" w:rsidRPr="00AD1F63">
              <w:rPr>
                <w:rFonts w:ascii="Times New Roman" w:eastAsia="Times New Roman" w:hAnsi="Times New Roman"/>
                <w:color w:val="000000"/>
                <w:sz w:val="28"/>
                <w:szCs w:val="28"/>
                <w:lang w:eastAsia="ru-RU"/>
              </w:rPr>
              <w:t>**</w:t>
            </w:r>
          </w:p>
        </w:tc>
        <w:tc>
          <w:tcPr>
            <w:tcW w:w="1701" w:type="dxa"/>
            <w:vAlign w:val="center"/>
          </w:tcPr>
          <w:p w:rsidR="00847476" w:rsidRPr="00AD1F63" w:rsidRDefault="00770539" w:rsidP="0058686D">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45,55±1,88</w:t>
            </w:r>
            <w:r w:rsidR="00847476" w:rsidRPr="00AD1F63">
              <w:rPr>
                <w:rFonts w:ascii="Times New Roman" w:hAnsi="Times New Roman"/>
                <w:sz w:val="28"/>
                <w:szCs w:val="28"/>
              </w:rPr>
              <w:t>^</w:t>
            </w:r>
          </w:p>
        </w:tc>
        <w:tc>
          <w:tcPr>
            <w:tcW w:w="1843" w:type="dxa"/>
            <w:vAlign w:val="center"/>
          </w:tcPr>
          <w:p w:rsidR="00847476" w:rsidRPr="00AD1F63" w:rsidRDefault="00770539" w:rsidP="0058686D">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42,63±1,94</w:t>
            </w:r>
            <w:r w:rsidR="00847476" w:rsidRPr="00AD1F63">
              <w:rPr>
                <w:rFonts w:ascii="Times New Roman" w:hAnsi="Times New Roman"/>
                <w:sz w:val="28"/>
                <w:szCs w:val="28"/>
              </w:rPr>
              <w:t>"</w:t>
            </w:r>
          </w:p>
        </w:tc>
        <w:tc>
          <w:tcPr>
            <w:tcW w:w="1643" w:type="dxa"/>
          </w:tcPr>
          <w:p w:rsidR="00847476" w:rsidRPr="00AD1F63" w:rsidRDefault="00847476" w:rsidP="00D8451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1-2</w:t>
            </w:r>
            <w:r w:rsidRPr="00AD1F63">
              <w:rPr>
                <w:rFonts w:ascii="Times New Roman" w:hAnsi="Times New Roman"/>
                <w:sz w:val="28"/>
                <w:szCs w:val="28"/>
              </w:rPr>
              <w:t>&gt;0,05</w:t>
            </w:r>
          </w:p>
          <w:p w:rsidR="00847476" w:rsidRPr="00AD1F63" w:rsidRDefault="00847476" w:rsidP="00D8451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3-4</w:t>
            </w:r>
            <w:r w:rsidRPr="00AD1F63">
              <w:rPr>
                <w:rFonts w:ascii="Times New Roman" w:hAnsi="Times New Roman"/>
                <w:sz w:val="28"/>
                <w:szCs w:val="28"/>
              </w:rPr>
              <w:t>&gt;0,05</w:t>
            </w:r>
          </w:p>
          <w:p w:rsidR="00847476" w:rsidRPr="00AD1F63" w:rsidRDefault="00847476" w:rsidP="00D8451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1-3</w:t>
            </w:r>
            <w:r w:rsidRPr="00AD1F63">
              <w:rPr>
                <w:rFonts w:ascii="Times New Roman" w:hAnsi="Times New Roman"/>
                <w:sz w:val="28"/>
                <w:szCs w:val="28"/>
              </w:rPr>
              <w:t>&lt;0,</w:t>
            </w:r>
            <w:r w:rsidR="00770539" w:rsidRPr="00AD1F63">
              <w:rPr>
                <w:rFonts w:ascii="Times New Roman" w:hAnsi="Times New Roman"/>
                <w:sz w:val="28"/>
                <w:szCs w:val="28"/>
                <w:lang w:val="ru-RU"/>
              </w:rPr>
              <w:t>0</w:t>
            </w:r>
            <w:r w:rsidRPr="00AD1F63">
              <w:rPr>
                <w:rFonts w:ascii="Times New Roman" w:hAnsi="Times New Roman"/>
                <w:sz w:val="28"/>
                <w:szCs w:val="28"/>
              </w:rPr>
              <w:t>0</w:t>
            </w:r>
            <w:r w:rsidRPr="00AD1F63">
              <w:rPr>
                <w:rFonts w:ascii="Times New Roman" w:hAnsi="Times New Roman"/>
                <w:sz w:val="28"/>
                <w:szCs w:val="28"/>
                <w:lang w:val="ru-RU"/>
              </w:rPr>
              <w:t>1</w:t>
            </w:r>
          </w:p>
          <w:p w:rsidR="00847476" w:rsidRPr="00AD1F63" w:rsidRDefault="00847476" w:rsidP="00D8451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2-4</w:t>
            </w:r>
            <w:r w:rsidRPr="00AD1F63">
              <w:rPr>
                <w:rFonts w:ascii="Times New Roman" w:hAnsi="Times New Roman"/>
                <w:sz w:val="28"/>
                <w:szCs w:val="28"/>
              </w:rPr>
              <w:t>&lt;0,0</w:t>
            </w:r>
            <w:r w:rsidR="00770539" w:rsidRPr="00AD1F63">
              <w:rPr>
                <w:rFonts w:ascii="Times New Roman" w:hAnsi="Times New Roman"/>
                <w:sz w:val="28"/>
                <w:szCs w:val="28"/>
                <w:lang w:val="ru-RU"/>
              </w:rPr>
              <w:t>01</w:t>
            </w:r>
          </w:p>
        </w:tc>
      </w:tr>
    </w:tbl>
    <w:p w:rsidR="00847476" w:rsidRPr="00AD1F63" w:rsidRDefault="00847476" w:rsidP="009A0B27">
      <w:pPr>
        <w:tabs>
          <w:tab w:val="left" w:pos="-664"/>
        </w:tabs>
        <w:spacing w:after="0" w:line="240" w:lineRule="auto"/>
        <w:ind w:left="284" w:firstLine="709"/>
        <w:jc w:val="both"/>
        <w:rPr>
          <w:rFonts w:ascii="Times New Roman" w:hAnsi="Times New Roman"/>
          <w:sz w:val="28"/>
          <w:szCs w:val="28"/>
        </w:rPr>
      </w:pPr>
      <w:r w:rsidRPr="00AD1F63">
        <w:rPr>
          <w:rFonts w:ascii="Times New Roman" w:hAnsi="Times New Roman"/>
          <w:sz w:val="28"/>
          <w:szCs w:val="28"/>
        </w:rPr>
        <w:t>Примітка:</w:t>
      </w:r>
      <w:r w:rsidRPr="00AD1F63">
        <w:rPr>
          <w:rFonts w:ascii="Times New Roman" w:hAnsi="Times New Roman"/>
          <w:sz w:val="28"/>
          <w:szCs w:val="28"/>
          <w:lang w:val="ru-RU"/>
        </w:rPr>
        <w:t xml:space="preserve"> *, **</w:t>
      </w:r>
      <w:r w:rsidRPr="00AD1F63">
        <w:rPr>
          <w:rFonts w:ascii="Times New Roman" w:hAnsi="Times New Roman"/>
          <w:sz w:val="28"/>
          <w:szCs w:val="28"/>
        </w:rPr>
        <w:t>‒ достовірність відмінностей р&gt;0,05; ^,"‒ достовірність відмінностей р&lt;0,05.</w:t>
      </w:r>
    </w:p>
    <w:p w:rsidR="002C2A05" w:rsidRPr="00AD1F63" w:rsidRDefault="002C2A05" w:rsidP="009A0B27">
      <w:pPr>
        <w:spacing w:after="0" w:line="360" w:lineRule="auto"/>
        <w:ind w:left="284" w:firstLine="709"/>
        <w:jc w:val="both"/>
        <w:rPr>
          <w:rFonts w:ascii="Times New Roman" w:hAnsi="Times New Roman"/>
          <w:sz w:val="28"/>
          <w:szCs w:val="28"/>
        </w:rPr>
      </w:pPr>
    </w:p>
    <w:p w:rsidR="002C2A05" w:rsidRPr="00AD1F63" w:rsidRDefault="002C2A05" w:rsidP="00405451">
      <w:pPr>
        <w:spacing w:after="0" w:line="360" w:lineRule="auto"/>
        <w:ind w:firstLine="851"/>
        <w:jc w:val="both"/>
        <w:rPr>
          <w:rFonts w:ascii="Times New Roman" w:hAnsi="Times New Roman"/>
          <w:sz w:val="28"/>
          <w:szCs w:val="28"/>
        </w:rPr>
      </w:pPr>
      <w:r w:rsidRPr="00AD1F63">
        <w:rPr>
          <w:rFonts w:ascii="Times New Roman" w:hAnsi="Times New Roman"/>
          <w:sz w:val="28"/>
          <w:szCs w:val="28"/>
        </w:rPr>
        <w:t>На 10-14 добу ГІМ у групі обстежених хворих з цукровим діабетом 2 типу не спостерігалося достовірного зниження рівня ІАП-1 у порівнянні з результатами на 1-й день, як зі стентуванням</w:t>
      </w:r>
      <w:r w:rsidR="00612D11" w:rsidRPr="00AD1F63">
        <w:rPr>
          <w:rFonts w:ascii="Times New Roman" w:hAnsi="Times New Roman"/>
          <w:sz w:val="28"/>
          <w:szCs w:val="28"/>
        </w:rPr>
        <w:t xml:space="preserve"> (62,38±1,83 нг/мл та 61,75±1,81 нг/мл відповідно; р&gt;0,05)</w:t>
      </w:r>
      <w:r w:rsidRPr="00AD1F63">
        <w:rPr>
          <w:rFonts w:ascii="Times New Roman" w:hAnsi="Times New Roman"/>
          <w:sz w:val="28"/>
          <w:szCs w:val="28"/>
        </w:rPr>
        <w:t>, так і без стентування КА</w:t>
      </w:r>
      <w:r w:rsidR="00612D11" w:rsidRPr="00AD1F63">
        <w:rPr>
          <w:rFonts w:ascii="Times New Roman" w:hAnsi="Times New Roman"/>
          <w:sz w:val="28"/>
          <w:szCs w:val="28"/>
        </w:rPr>
        <w:t xml:space="preserve"> (66,72±1,63 нг/мл та 60,78±0,90 нг/мл відповідно; р&gt;0,05)</w:t>
      </w:r>
      <w:r w:rsidRPr="00AD1F63">
        <w:rPr>
          <w:rFonts w:ascii="Times New Roman" w:hAnsi="Times New Roman"/>
          <w:sz w:val="28"/>
          <w:szCs w:val="28"/>
        </w:rPr>
        <w:t xml:space="preserve">, що може вказувати на </w:t>
      </w:r>
      <w:r w:rsidR="007B2304" w:rsidRPr="00AD1F63">
        <w:rPr>
          <w:rFonts w:ascii="Times New Roman" w:hAnsi="Times New Roman"/>
          <w:sz w:val="28"/>
          <w:szCs w:val="28"/>
        </w:rPr>
        <w:t xml:space="preserve">пролонгований характер ризику тромбоутворення </w:t>
      </w:r>
      <w:r w:rsidRPr="00AD1F63">
        <w:rPr>
          <w:rFonts w:ascii="Times New Roman" w:hAnsi="Times New Roman"/>
          <w:sz w:val="28"/>
          <w:szCs w:val="28"/>
        </w:rPr>
        <w:t>на тлі інсулінорезистентності</w:t>
      </w:r>
      <w:r w:rsidR="007B2304" w:rsidRPr="00AD1F63">
        <w:rPr>
          <w:rFonts w:ascii="Times New Roman" w:hAnsi="Times New Roman"/>
          <w:sz w:val="28"/>
          <w:szCs w:val="28"/>
        </w:rPr>
        <w:t xml:space="preserve"> [</w:t>
      </w:r>
      <w:r w:rsidR="00434F63">
        <w:rPr>
          <w:rFonts w:ascii="Times New Roman" w:hAnsi="Times New Roman"/>
          <w:sz w:val="28"/>
          <w:szCs w:val="28"/>
        </w:rPr>
        <w:t>57</w:t>
      </w:r>
      <w:r w:rsidR="007B2304" w:rsidRPr="00AD1F63">
        <w:rPr>
          <w:rFonts w:ascii="Times New Roman" w:hAnsi="Times New Roman"/>
          <w:sz w:val="28"/>
          <w:szCs w:val="28"/>
        </w:rPr>
        <w:t>]</w:t>
      </w:r>
      <w:r w:rsidRPr="00AD1F63">
        <w:rPr>
          <w:rFonts w:ascii="Times New Roman" w:hAnsi="Times New Roman"/>
          <w:sz w:val="28"/>
          <w:szCs w:val="28"/>
        </w:rPr>
        <w:t>.</w:t>
      </w:r>
    </w:p>
    <w:p w:rsidR="002C2A05" w:rsidRPr="00AD1F63" w:rsidRDefault="002C2A05" w:rsidP="00405451">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У хворих на ГІМ без цукрового діабету 2 типу на 10-14 день лікування спостерігалося достовірне </w:t>
      </w:r>
      <w:r w:rsidR="00686254" w:rsidRPr="00AD1F63">
        <w:rPr>
          <w:rFonts w:ascii="Times New Roman" w:hAnsi="Times New Roman"/>
          <w:sz w:val="28"/>
          <w:szCs w:val="28"/>
          <w:lang w:val="ru-RU"/>
        </w:rPr>
        <w:t>зниж</w:t>
      </w:r>
      <w:r w:rsidRPr="00AD1F63">
        <w:rPr>
          <w:rFonts w:ascii="Times New Roman" w:hAnsi="Times New Roman"/>
          <w:sz w:val="28"/>
          <w:szCs w:val="28"/>
          <w:lang w:val="ru-RU"/>
        </w:rPr>
        <w:t>ення рівню ІАП-1 у сироватці крові хворих як зі стентуванням КА (</w:t>
      </w:r>
      <w:r w:rsidR="00686254" w:rsidRPr="00AD1F63">
        <w:rPr>
          <w:rFonts w:ascii="Times New Roman" w:hAnsi="Times New Roman"/>
          <w:sz w:val="28"/>
          <w:szCs w:val="28"/>
          <w:lang w:val="ru-RU"/>
        </w:rPr>
        <w:t xml:space="preserve">50,99±2,01 </w:t>
      </w:r>
      <w:r w:rsidRPr="00AD1F63">
        <w:rPr>
          <w:rFonts w:ascii="Times New Roman" w:hAnsi="Times New Roman"/>
          <w:sz w:val="28"/>
          <w:szCs w:val="28"/>
          <w:lang w:val="ru-RU"/>
        </w:rPr>
        <w:t>нг/мл</w:t>
      </w:r>
      <w:r w:rsidR="00686254" w:rsidRPr="00AD1F63">
        <w:rPr>
          <w:rFonts w:ascii="Times New Roman" w:hAnsi="Times New Roman"/>
          <w:sz w:val="28"/>
          <w:szCs w:val="28"/>
          <w:lang w:val="ru-RU"/>
        </w:rPr>
        <w:t xml:space="preserve"> та 45,55±1,88 нг/мл</w:t>
      </w:r>
      <w:r w:rsidR="00686254" w:rsidRPr="00AD1F63">
        <w:rPr>
          <w:rFonts w:ascii="Times New Roman" w:hAnsi="Times New Roman"/>
        </w:rPr>
        <w:t xml:space="preserve">; </w:t>
      </w:r>
      <w:r w:rsidR="00686254" w:rsidRPr="00AD1F63">
        <w:rPr>
          <w:rFonts w:ascii="Times New Roman" w:hAnsi="Times New Roman"/>
          <w:sz w:val="28"/>
          <w:szCs w:val="28"/>
          <w:lang w:val="ru-RU"/>
        </w:rPr>
        <w:t>р&lt;0,05</w:t>
      </w:r>
      <w:r w:rsidRPr="00AD1F63">
        <w:rPr>
          <w:rFonts w:ascii="Times New Roman" w:hAnsi="Times New Roman"/>
          <w:sz w:val="28"/>
          <w:szCs w:val="28"/>
          <w:lang w:val="ru-RU"/>
        </w:rPr>
        <w:t xml:space="preserve">), так і </w:t>
      </w:r>
      <w:r w:rsidR="00686254" w:rsidRPr="00AD1F63">
        <w:rPr>
          <w:rFonts w:ascii="Times New Roman" w:hAnsi="Times New Roman"/>
          <w:sz w:val="28"/>
          <w:szCs w:val="28"/>
          <w:lang w:val="ru-RU"/>
        </w:rPr>
        <w:t xml:space="preserve">у разі використання стандартної антитромботичної терапії </w:t>
      </w:r>
      <w:r w:rsidRPr="00AD1F63">
        <w:rPr>
          <w:rFonts w:ascii="Times New Roman" w:hAnsi="Times New Roman"/>
          <w:sz w:val="28"/>
          <w:szCs w:val="28"/>
          <w:lang w:val="ru-RU"/>
        </w:rPr>
        <w:t>(</w:t>
      </w:r>
      <w:r w:rsidR="00686254" w:rsidRPr="00AD1F63">
        <w:rPr>
          <w:rFonts w:ascii="Times New Roman" w:hAnsi="Times New Roman"/>
          <w:sz w:val="28"/>
          <w:szCs w:val="28"/>
          <w:lang w:val="ru-RU"/>
        </w:rPr>
        <w:t xml:space="preserve">51,11±3,03 нг/мл та 42,63±1,94 </w:t>
      </w:r>
      <w:r w:rsidRPr="00AD1F63">
        <w:rPr>
          <w:rFonts w:ascii="Times New Roman" w:hAnsi="Times New Roman"/>
          <w:sz w:val="28"/>
          <w:szCs w:val="28"/>
          <w:lang w:val="ru-RU"/>
        </w:rPr>
        <w:t>нг/мл</w:t>
      </w:r>
      <w:r w:rsidR="00686254" w:rsidRPr="00AD1F63">
        <w:rPr>
          <w:rFonts w:ascii="Times New Roman" w:hAnsi="Times New Roman"/>
          <w:sz w:val="28"/>
          <w:szCs w:val="28"/>
          <w:lang w:val="ru-RU"/>
        </w:rPr>
        <w:t>;</w:t>
      </w:r>
      <w:r w:rsidR="00686254" w:rsidRPr="00AD1F63">
        <w:rPr>
          <w:rFonts w:ascii="Times New Roman" w:hAnsi="Times New Roman"/>
        </w:rPr>
        <w:t xml:space="preserve"> </w:t>
      </w:r>
      <w:r w:rsidR="00686254" w:rsidRPr="00AD1F63">
        <w:rPr>
          <w:rFonts w:ascii="Times New Roman" w:hAnsi="Times New Roman"/>
          <w:sz w:val="28"/>
          <w:szCs w:val="28"/>
          <w:lang w:val="ru-RU"/>
        </w:rPr>
        <w:t>р&lt;0,05</w:t>
      </w:r>
      <w:r w:rsidRPr="00AD1F63">
        <w:rPr>
          <w:rFonts w:ascii="Times New Roman" w:hAnsi="Times New Roman"/>
          <w:sz w:val="28"/>
          <w:szCs w:val="28"/>
          <w:lang w:val="ru-RU"/>
        </w:rPr>
        <w:t>)</w:t>
      </w:r>
      <w:r w:rsidR="00686254" w:rsidRPr="00AD1F63">
        <w:rPr>
          <w:rFonts w:ascii="Times New Roman" w:hAnsi="Times New Roman"/>
          <w:sz w:val="28"/>
          <w:szCs w:val="28"/>
          <w:lang w:val="ru-RU"/>
        </w:rPr>
        <w:t>.</w:t>
      </w:r>
    </w:p>
    <w:p w:rsidR="001D368F" w:rsidRPr="00AD1F63" w:rsidRDefault="00124F7A" w:rsidP="00405451">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При аналізі отриманих </w:t>
      </w:r>
      <w:r w:rsidR="00B22FC4" w:rsidRPr="00AD1F63">
        <w:rPr>
          <w:rFonts w:ascii="Times New Roman" w:hAnsi="Times New Roman"/>
          <w:sz w:val="28"/>
          <w:szCs w:val="28"/>
          <w:lang w:val="ru-RU"/>
        </w:rPr>
        <w:t>нами</w:t>
      </w:r>
      <w:r w:rsidRPr="00AD1F63">
        <w:rPr>
          <w:rFonts w:ascii="Times New Roman" w:hAnsi="Times New Roman"/>
          <w:sz w:val="28"/>
          <w:szCs w:val="28"/>
          <w:lang w:val="ru-RU"/>
        </w:rPr>
        <w:t xml:space="preserve"> даних </w:t>
      </w:r>
      <w:r w:rsidR="00CB449E" w:rsidRPr="00AD1F63">
        <w:rPr>
          <w:rFonts w:ascii="Times New Roman" w:hAnsi="Times New Roman"/>
          <w:sz w:val="28"/>
          <w:szCs w:val="28"/>
        </w:rPr>
        <w:t>у</w:t>
      </w:r>
      <w:r w:rsidR="00CB449E" w:rsidRPr="00AD1F63">
        <w:rPr>
          <w:rFonts w:ascii="Times New Roman" w:hAnsi="Times New Roman"/>
          <w:sz w:val="28"/>
          <w:szCs w:val="28"/>
          <w:lang w:val="ru-RU"/>
        </w:rPr>
        <w:t xml:space="preserve"> хворих на ГІМ </w:t>
      </w:r>
      <w:r w:rsidR="002F6876" w:rsidRPr="00AD1F63">
        <w:rPr>
          <w:rFonts w:ascii="Times New Roman" w:hAnsi="Times New Roman"/>
          <w:sz w:val="28"/>
          <w:szCs w:val="28"/>
          <w:lang w:val="ru-RU"/>
        </w:rPr>
        <w:t xml:space="preserve">з елевацією сегмента </w:t>
      </w:r>
      <w:r w:rsidR="002F6876" w:rsidRPr="00AD1F63">
        <w:rPr>
          <w:rFonts w:ascii="Times New Roman" w:hAnsi="Times New Roman"/>
          <w:sz w:val="28"/>
          <w:szCs w:val="28"/>
          <w:lang w:val="en-US"/>
        </w:rPr>
        <w:t>ST</w:t>
      </w:r>
      <w:r w:rsidR="002F6876" w:rsidRPr="00AD1F63">
        <w:rPr>
          <w:rFonts w:ascii="Times New Roman" w:hAnsi="Times New Roman"/>
          <w:sz w:val="28"/>
          <w:szCs w:val="28"/>
          <w:lang w:val="ru-RU"/>
        </w:rPr>
        <w:t xml:space="preserve"> </w:t>
      </w:r>
      <w:r w:rsidR="00B22FC4" w:rsidRPr="00AD1F63">
        <w:rPr>
          <w:rFonts w:ascii="Times New Roman" w:hAnsi="Times New Roman"/>
          <w:sz w:val="28"/>
          <w:szCs w:val="28"/>
          <w:lang w:val="ru-RU"/>
        </w:rPr>
        <w:t xml:space="preserve">виявлено підвищення концентрації ІАП-1 в обох групах пацієнтів, причому наявність ЦД 2 типу визначало більш високі значення даного показника </w:t>
      </w:r>
      <w:r w:rsidR="00CB449E" w:rsidRPr="00AD1F63">
        <w:rPr>
          <w:rFonts w:ascii="Times New Roman" w:hAnsi="Times New Roman"/>
          <w:sz w:val="28"/>
          <w:szCs w:val="28"/>
          <w:lang w:val="ru-RU"/>
        </w:rPr>
        <w:t>протягом першої доби після ГІМ</w:t>
      </w:r>
      <w:r w:rsidR="002F6876" w:rsidRPr="00AD1F63">
        <w:rPr>
          <w:rFonts w:ascii="Times New Roman" w:hAnsi="Times New Roman"/>
          <w:sz w:val="28"/>
          <w:szCs w:val="28"/>
          <w:lang w:val="ru-RU"/>
        </w:rPr>
        <w:t xml:space="preserve"> з елевацією сегмента </w:t>
      </w:r>
      <w:r w:rsidR="002F6876" w:rsidRPr="00AD1F63">
        <w:rPr>
          <w:rFonts w:ascii="Times New Roman" w:hAnsi="Times New Roman"/>
          <w:sz w:val="28"/>
          <w:szCs w:val="28"/>
          <w:lang w:val="en-US"/>
        </w:rPr>
        <w:t>ST</w:t>
      </w:r>
      <w:r w:rsidR="00B22FC4" w:rsidRPr="00AD1F63">
        <w:rPr>
          <w:rFonts w:ascii="Times New Roman" w:hAnsi="Times New Roman"/>
          <w:sz w:val="28"/>
          <w:szCs w:val="28"/>
          <w:lang w:val="ru-RU"/>
        </w:rPr>
        <w:t xml:space="preserve">. У той же час, в ранній відновний період </w:t>
      </w:r>
      <w:r w:rsidR="002F6876" w:rsidRPr="00AD1F63">
        <w:rPr>
          <w:rFonts w:ascii="Times New Roman" w:hAnsi="Times New Roman"/>
          <w:sz w:val="28"/>
          <w:szCs w:val="28"/>
          <w:lang w:val="ru-RU"/>
        </w:rPr>
        <w:t>Г</w:t>
      </w:r>
      <w:r w:rsidR="00B22FC4" w:rsidRPr="00AD1F63">
        <w:rPr>
          <w:rFonts w:ascii="Times New Roman" w:hAnsi="Times New Roman"/>
          <w:sz w:val="28"/>
          <w:szCs w:val="28"/>
          <w:lang w:val="ru-RU"/>
        </w:rPr>
        <w:t xml:space="preserve">ІМ </w:t>
      </w:r>
      <w:r w:rsidR="002F6876" w:rsidRPr="00AD1F63">
        <w:rPr>
          <w:rFonts w:ascii="Times New Roman" w:hAnsi="Times New Roman"/>
          <w:sz w:val="28"/>
          <w:szCs w:val="28"/>
          <w:lang w:val="ru-RU"/>
        </w:rPr>
        <w:t xml:space="preserve">з елевацією сегмента </w:t>
      </w:r>
      <w:r w:rsidR="002F6876" w:rsidRPr="00AD1F63">
        <w:rPr>
          <w:rFonts w:ascii="Times New Roman" w:hAnsi="Times New Roman"/>
          <w:sz w:val="28"/>
          <w:szCs w:val="28"/>
          <w:lang w:val="en-US"/>
        </w:rPr>
        <w:t>ST</w:t>
      </w:r>
      <w:r w:rsidR="002F6876" w:rsidRPr="00AD1F63">
        <w:rPr>
          <w:rFonts w:ascii="Times New Roman" w:hAnsi="Times New Roman"/>
          <w:sz w:val="28"/>
          <w:szCs w:val="28"/>
          <w:lang w:val="ru-RU"/>
        </w:rPr>
        <w:t xml:space="preserve"> </w:t>
      </w:r>
      <w:r w:rsidR="00B22FC4" w:rsidRPr="00AD1F63">
        <w:rPr>
          <w:rFonts w:ascii="Times New Roman" w:hAnsi="Times New Roman"/>
          <w:sz w:val="28"/>
          <w:szCs w:val="28"/>
          <w:lang w:val="ru-RU"/>
        </w:rPr>
        <w:t xml:space="preserve">у пацієнтів без порушень вуглеводного обміну відзначалося достовірне зниження рівня ІАП-1, що свідчить про зменшення інгібуючого впливу ІАП-1 і </w:t>
      </w:r>
      <w:r w:rsidR="00947BF6" w:rsidRPr="00AD1F63">
        <w:rPr>
          <w:rFonts w:ascii="Times New Roman" w:hAnsi="Times New Roman"/>
          <w:sz w:val="28"/>
          <w:szCs w:val="28"/>
          <w:lang w:val="ru-RU"/>
        </w:rPr>
        <w:t>покращення</w:t>
      </w:r>
      <w:r w:rsidR="00B22FC4" w:rsidRPr="00AD1F63">
        <w:rPr>
          <w:rFonts w:ascii="Times New Roman" w:hAnsi="Times New Roman"/>
          <w:sz w:val="28"/>
          <w:szCs w:val="28"/>
          <w:lang w:val="ru-RU"/>
        </w:rPr>
        <w:t xml:space="preserve"> фібринолітичної активності </w:t>
      </w:r>
      <w:r w:rsidR="00CB449E" w:rsidRPr="00AD1F63">
        <w:rPr>
          <w:rFonts w:ascii="Times New Roman" w:hAnsi="Times New Roman"/>
          <w:sz w:val="28"/>
          <w:szCs w:val="28"/>
          <w:lang w:val="ru-RU"/>
        </w:rPr>
        <w:t xml:space="preserve">крові </w:t>
      </w:r>
      <w:r w:rsidR="00B22FC4" w:rsidRPr="00AD1F63">
        <w:rPr>
          <w:rFonts w:ascii="Times New Roman" w:hAnsi="Times New Roman"/>
          <w:sz w:val="28"/>
          <w:szCs w:val="28"/>
          <w:lang w:val="ru-RU"/>
        </w:rPr>
        <w:t xml:space="preserve">на тлі лікування. </w:t>
      </w:r>
      <w:r w:rsidR="00E73D62" w:rsidRPr="00AD1F63">
        <w:rPr>
          <w:rFonts w:ascii="Times New Roman" w:hAnsi="Times New Roman"/>
          <w:sz w:val="28"/>
          <w:szCs w:val="28"/>
          <w:lang w:val="ru-RU"/>
        </w:rPr>
        <w:t xml:space="preserve">У хворих, що мали ЦД 2 типу в ранній відновний період після перенесенного ГІМ </w:t>
      </w:r>
      <w:r w:rsidR="00D45A5C" w:rsidRPr="00AD1F63">
        <w:rPr>
          <w:rFonts w:ascii="Times New Roman" w:hAnsi="Times New Roman"/>
          <w:sz w:val="28"/>
          <w:szCs w:val="28"/>
          <w:lang w:val="ru-RU"/>
        </w:rPr>
        <w:t>(</w:t>
      </w:r>
      <w:r w:rsidR="00D45A5C" w:rsidRPr="00AD1F63">
        <w:rPr>
          <w:rFonts w:ascii="Times New Roman" w:hAnsi="Times New Roman"/>
          <w:sz w:val="28"/>
          <w:szCs w:val="28"/>
        </w:rPr>
        <w:t>на 10-14 добу після проведеного лікування</w:t>
      </w:r>
      <w:r w:rsidR="00D45A5C" w:rsidRPr="00AD1F63">
        <w:rPr>
          <w:rFonts w:ascii="Times New Roman" w:hAnsi="Times New Roman"/>
          <w:sz w:val="28"/>
          <w:szCs w:val="28"/>
          <w:lang w:val="ru-RU"/>
        </w:rPr>
        <w:t xml:space="preserve">) </w:t>
      </w:r>
      <w:r w:rsidR="00917D3B" w:rsidRPr="00AD1F63">
        <w:rPr>
          <w:rFonts w:ascii="Times New Roman" w:hAnsi="Times New Roman"/>
          <w:sz w:val="28"/>
          <w:szCs w:val="28"/>
          <w:lang w:val="ru-RU"/>
        </w:rPr>
        <w:t>зберігався</w:t>
      </w:r>
      <w:r w:rsidR="00656B80" w:rsidRPr="00AD1F63">
        <w:rPr>
          <w:rFonts w:ascii="Times New Roman" w:hAnsi="Times New Roman"/>
          <w:sz w:val="28"/>
          <w:szCs w:val="28"/>
          <w:lang w:val="ru-RU"/>
        </w:rPr>
        <w:t xml:space="preserve"> достовірно</w:t>
      </w:r>
      <w:r w:rsidR="00664AF2" w:rsidRPr="00AD1F63">
        <w:rPr>
          <w:rFonts w:ascii="Times New Roman" w:hAnsi="Times New Roman"/>
          <w:sz w:val="28"/>
          <w:szCs w:val="28"/>
          <w:lang w:val="ru-RU"/>
        </w:rPr>
        <w:t xml:space="preserve"> (</w:t>
      </w:r>
      <w:r w:rsidR="00664AF2" w:rsidRPr="00AD1F63">
        <w:rPr>
          <w:rFonts w:ascii="Times New Roman" w:hAnsi="Times New Roman"/>
          <w:sz w:val="28"/>
          <w:szCs w:val="28"/>
        </w:rPr>
        <w:t>р&lt;0,0</w:t>
      </w:r>
      <w:r w:rsidR="00664AF2" w:rsidRPr="00AD1F63">
        <w:rPr>
          <w:rFonts w:ascii="Times New Roman" w:hAnsi="Times New Roman"/>
          <w:sz w:val="28"/>
          <w:szCs w:val="28"/>
          <w:lang w:val="ru-RU"/>
        </w:rPr>
        <w:t xml:space="preserve">01) </w:t>
      </w:r>
      <w:r w:rsidR="00E73D62" w:rsidRPr="00AD1F63">
        <w:rPr>
          <w:rFonts w:ascii="Times New Roman" w:hAnsi="Times New Roman"/>
          <w:sz w:val="28"/>
          <w:szCs w:val="28"/>
          <w:lang w:val="ru-RU"/>
        </w:rPr>
        <w:t xml:space="preserve">більш високий  </w:t>
      </w:r>
      <w:r w:rsidR="00947BF6" w:rsidRPr="00AD1F63">
        <w:rPr>
          <w:rFonts w:ascii="Times New Roman" w:hAnsi="Times New Roman"/>
          <w:sz w:val="28"/>
          <w:szCs w:val="28"/>
          <w:lang w:val="ru-RU"/>
        </w:rPr>
        <w:t>рівень ІАП-1.</w:t>
      </w:r>
    </w:p>
    <w:p w:rsidR="002C2A05" w:rsidRPr="00AD1F63" w:rsidRDefault="002C2A05" w:rsidP="00405451">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rPr>
        <w:t xml:space="preserve">Отримані дані </w:t>
      </w:r>
      <w:r w:rsidR="006413EA" w:rsidRPr="00AD1F63">
        <w:rPr>
          <w:rFonts w:ascii="Times New Roman" w:hAnsi="Times New Roman"/>
          <w:sz w:val="28"/>
          <w:szCs w:val="28"/>
        </w:rPr>
        <w:t xml:space="preserve">також </w:t>
      </w:r>
      <w:r w:rsidRPr="00AD1F63">
        <w:rPr>
          <w:rFonts w:ascii="Times New Roman" w:hAnsi="Times New Roman"/>
          <w:sz w:val="28"/>
          <w:szCs w:val="28"/>
        </w:rPr>
        <w:t>дозволяють припустити</w:t>
      </w:r>
      <w:r w:rsidR="00E73D62" w:rsidRPr="00AD1F63">
        <w:rPr>
          <w:rFonts w:ascii="Times New Roman" w:hAnsi="Times New Roman"/>
          <w:sz w:val="28"/>
          <w:szCs w:val="28"/>
        </w:rPr>
        <w:t xml:space="preserve">, що у хворих на гострий інфаркт міокарда </w:t>
      </w:r>
      <w:r w:rsidR="002F6876" w:rsidRPr="00AD1F63">
        <w:rPr>
          <w:rFonts w:ascii="Times New Roman" w:hAnsi="Times New Roman"/>
          <w:sz w:val="28"/>
          <w:szCs w:val="28"/>
          <w:lang w:val="ru-RU"/>
        </w:rPr>
        <w:t xml:space="preserve">з елевацією сегмента </w:t>
      </w:r>
      <w:r w:rsidR="002F6876" w:rsidRPr="00AD1F63">
        <w:rPr>
          <w:rFonts w:ascii="Times New Roman" w:hAnsi="Times New Roman"/>
          <w:sz w:val="28"/>
          <w:szCs w:val="28"/>
          <w:lang w:val="en-US"/>
        </w:rPr>
        <w:t>ST</w:t>
      </w:r>
      <w:r w:rsidR="002F6876" w:rsidRPr="00AD1F63">
        <w:rPr>
          <w:rFonts w:ascii="Times New Roman" w:hAnsi="Times New Roman"/>
          <w:sz w:val="28"/>
          <w:szCs w:val="28"/>
        </w:rPr>
        <w:t xml:space="preserve"> </w:t>
      </w:r>
      <w:r w:rsidR="00E73D62" w:rsidRPr="00AD1F63">
        <w:rPr>
          <w:rFonts w:ascii="Times New Roman" w:hAnsi="Times New Roman"/>
          <w:sz w:val="28"/>
          <w:szCs w:val="28"/>
        </w:rPr>
        <w:t xml:space="preserve">впродовж 10-14 діб після через шкірного коронарного втручання існує </w:t>
      </w:r>
      <w:r w:rsidRPr="00AD1F63">
        <w:rPr>
          <w:rFonts w:ascii="Times New Roman" w:hAnsi="Times New Roman"/>
          <w:sz w:val="28"/>
          <w:szCs w:val="28"/>
        </w:rPr>
        <w:t>пролонгован</w:t>
      </w:r>
      <w:r w:rsidR="00E73D62" w:rsidRPr="00AD1F63">
        <w:rPr>
          <w:rFonts w:ascii="Times New Roman" w:hAnsi="Times New Roman"/>
          <w:sz w:val="28"/>
          <w:szCs w:val="28"/>
        </w:rPr>
        <w:t>ий</w:t>
      </w:r>
      <w:r w:rsidRPr="00AD1F63">
        <w:rPr>
          <w:rFonts w:ascii="Times New Roman" w:hAnsi="Times New Roman"/>
          <w:sz w:val="28"/>
          <w:szCs w:val="28"/>
        </w:rPr>
        <w:t xml:space="preserve"> характер підвищеної концентрації ІАП-1 у сироватці крові, за р</w:t>
      </w:r>
      <w:r w:rsidR="00B96C65" w:rsidRPr="00AD1F63">
        <w:rPr>
          <w:rFonts w:ascii="Times New Roman" w:hAnsi="Times New Roman"/>
          <w:sz w:val="28"/>
          <w:szCs w:val="28"/>
        </w:rPr>
        <w:t>ахунок запальних наслідків пост</w:t>
      </w:r>
      <w:r w:rsidRPr="00AD1F63">
        <w:rPr>
          <w:rFonts w:ascii="Times New Roman" w:hAnsi="Times New Roman"/>
          <w:sz w:val="28"/>
          <w:szCs w:val="28"/>
        </w:rPr>
        <w:t>процедурної активації тромбоцитів та зниження функціонування енд</w:t>
      </w:r>
      <w:r w:rsidR="00E63139" w:rsidRPr="00AD1F63">
        <w:rPr>
          <w:rFonts w:ascii="Times New Roman" w:hAnsi="Times New Roman"/>
          <w:sz w:val="28"/>
          <w:szCs w:val="28"/>
        </w:rPr>
        <w:t xml:space="preserve">огенної тромболітичної системи </w:t>
      </w:r>
      <w:r w:rsidRPr="00AD1F63">
        <w:rPr>
          <w:rFonts w:ascii="Times New Roman" w:hAnsi="Times New Roman"/>
          <w:sz w:val="28"/>
          <w:szCs w:val="28"/>
        </w:rPr>
        <w:t>[</w:t>
      </w:r>
      <w:r w:rsidR="00E46315">
        <w:rPr>
          <w:rFonts w:ascii="Times New Roman" w:hAnsi="Times New Roman"/>
          <w:sz w:val="28"/>
          <w:szCs w:val="28"/>
        </w:rPr>
        <w:t>19</w:t>
      </w:r>
      <w:r w:rsidR="00E10119" w:rsidRPr="00E10119">
        <w:rPr>
          <w:rFonts w:ascii="Times New Roman" w:hAnsi="Times New Roman"/>
          <w:sz w:val="28"/>
          <w:szCs w:val="28"/>
          <w:lang w:val="ru-RU"/>
        </w:rPr>
        <w:t>9</w:t>
      </w:r>
      <w:r w:rsidRPr="00AD1F63">
        <w:rPr>
          <w:rFonts w:ascii="Times New Roman" w:hAnsi="Times New Roman"/>
          <w:sz w:val="28"/>
          <w:szCs w:val="28"/>
        </w:rPr>
        <w:t>]</w:t>
      </w:r>
      <w:r w:rsidR="00E63139" w:rsidRPr="00AD1F63">
        <w:rPr>
          <w:rFonts w:ascii="Times New Roman" w:hAnsi="Times New Roman"/>
          <w:sz w:val="28"/>
          <w:szCs w:val="28"/>
        </w:rPr>
        <w:t>.</w:t>
      </w:r>
      <w:r w:rsidR="00126A9E" w:rsidRPr="00AD1F63">
        <w:rPr>
          <w:rFonts w:ascii="Times New Roman" w:hAnsi="Times New Roman"/>
          <w:sz w:val="28"/>
          <w:szCs w:val="28"/>
          <w:lang w:val="ru-RU"/>
        </w:rPr>
        <w:t xml:space="preserve"> Підвищений рівень ІАП-1 в ранній відновний період після перенесенного ГІМ </w:t>
      </w:r>
      <w:r w:rsidR="002F6876" w:rsidRPr="00AD1F63">
        <w:rPr>
          <w:rFonts w:ascii="Times New Roman" w:hAnsi="Times New Roman"/>
          <w:sz w:val="28"/>
          <w:szCs w:val="28"/>
          <w:lang w:val="ru-RU"/>
        </w:rPr>
        <w:t xml:space="preserve">з елевацією сегмента </w:t>
      </w:r>
      <w:r w:rsidR="002F6876" w:rsidRPr="00AD1F63">
        <w:rPr>
          <w:rFonts w:ascii="Times New Roman" w:hAnsi="Times New Roman"/>
          <w:sz w:val="28"/>
          <w:szCs w:val="28"/>
          <w:lang w:val="en-US"/>
        </w:rPr>
        <w:t>ST</w:t>
      </w:r>
      <w:r w:rsidR="002F6876" w:rsidRPr="00AD1F63">
        <w:rPr>
          <w:rFonts w:ascii="Times New Roman" w:hAnsi="Times New Roman"/>
          <w:sz w:val="28"/>
          <w:szCs w:val="28"/>
          <w:lang w:val="ru-RU"/>
        </w:rPr>
        <w:t xml:space="preserve"> </w:t>
      </w:r>
      <w:r w:rsidR="00126A9E" w:rsidRPr="00AD1F63">
        <w:rPr>
          <w:rFonts w:ascii="Times New Roman" w:hAnsi="Times New Roman"/>
          <w:sz w:val="28"/>
          <w:szCs w:val="28"/>
          <w:lang w:val="ru-RU"/>
        </w:rPr>
        <w:t xml:space="preserve">може сприяти підвищенню ризику розвитку повторних коронарних подій у хворих, які перенесли ГІМ. </w:t>
      </w:r>
      <w:r w:rsidR="00305710" w:rsidRPr="00AD1F63">
        <w:rPr>
          <w:rFonts w:ascii="Times New Roman" w:hAnsi="Times New Roman"/>
          <w:sz w:val="28"/>
          <w:szCs w:val="28"/>
        </w:rPr>
        <w:t>[</w:t>
      </w:r>
      <w:r w:rsidR="00E10119" w:rsidRPr="003618C4">
        <w:rPr>
          <w:rFonts w:ascii="Times New Roman" w:hAnsi="Times New Roman"/>
          <w:sz w:val="28"/>
          <w:szCs w:val="28"/>
          <w:lang w:val="ru-RU"/>
        </w:rPr>
        <w:t>200</w:t>
      </w:r>
      <w:r w:rsidR="00305710" w:rsidRPr="00AD1F63">
        <w:rPr>
          <w:rFonts w:ascii="Times New Roman" w:hAnsi="Times New Roman"/>
          <w:sz w:val="28"/>
          <w:szCs w:val="28"/>
        </w:rPr>
        <w:t>].</w:t>
      </w:r>
      <w:r w:rsidR="00126A9E" w:rsidRPr="00AD1F63">
        <w:rPr>
          <w:rFonts w:ascii="Times New Roman" w:hAnsi="Times New Roman"/>
          <w:sz w:val="28"/>
          <w:szCs w:val="28"/>
          <w:lang w:val="ru-RU"/>
        </w:rPr>
        <w:t xml:space="preserve"> </w:t>
      </w:r>
      <w:r w:rsidRPr="00AD1F63">
        <w:rPr>
          <w:rFonts w:ascii="Times New Roman" w:hAnsi="Times New Roman"/>
          <w:sz w:val="28"/>
          <w:szCs w:val="28"/>
          <w:lang w:val="ru-RU"/>
        </w:rPr>
        <w:t xml:space="preserve">За результатами нашого дослідження (табл. 4.5) у хворих із супутнім цукровим діабетом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xml:space="preserve"> на 1-й день гострого інфаркту міокарда з елевацією сегмента </w:t>
      </w:r>
      <w:r w:rsidRPr="00AD1F63">
        <w:rPr>
          <w:rFonts w:ascii="Times New Roman" w:hAnsi="Times New Roman"/>
          <w:sz w:val="28"/>
          <w:szCs w:val="28"/>
          <w:lang w:val="en-US"/>
        </w:rPr>
        <w:t>ST</w:t>
      </w:r>
      <w:r w:rsidRPr="00AD1F63">
        <w:rPr>
          <w:rFonts w:ascii="Times New Roman" w:hAnsi="Times New Roman"/>
          <w:sz w:val="28"/>
          <w:szCs w:val="28"/>
          <w:lang w:val="ru-RU"/>
        </w:rPr>
        <w:t>, спостерігалися достовірно вищі рівні АДМА, незалежно від тактики лікування (1,031±0,038 мкмоль/л та 0,57±0,025 мкмоль/л; 1,063±0,06 мкмоль/л та 0,62±0,029 мкмоль/л відповідно; р&lt;0,001).</w:t>
      </w:r>
    </w:p>
    <w:p w:rsidR="00E63139" w:rsidRPr="00AD1F63" w:rsidRDefault="002C2A05" w:rsidP="00405451">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При порівнянні рівнів АДМА на 1-шу добу ГІМ у хворих з супутнім цукровим діабетом 2 типу, яким проводилося стентування КА та без такого, достовірних відмінностей цього маркеру виявлено не було (1,031±0,038 та 1,063±0,06 мкмоль/л відповідно; р&gt;0,05). Аналогічна тенденція спостерігалася і у хворих на ГІМ без порушень вуглеводного обміну (0,57±0,025 мкмоль/л та 0,62±0,029 мкмоль/л відповідно; р&gt;0,05). Визначення достовірно високих рівнів АДМА у сироватці крові хворих на ГІМ зв’язано з порушенням перфузії міокарда, що не суперечить даним інших дослідників </w:t>
      </w:r>
      <w:r w:rsidR="00E63139" w:rsidRPr="00AD1F63">
        <w:rPr>
          <w:rFonts w:ascii="Times New Roman" w:hAnsi="Times New Roman"/>
          <w:sz w:val="28"/>
          <w:szCs w:val="28"/>
          <w:lang w:val="ru-RU"/>
        </w:rPr>
        <w:t>[</w:t>
      </w:r>
      <w:r w:rsidR="00E46315">
        <w:rPr>
          <w:rFonts w:ascii="Times New Roman" w:hAnsi="Times New Roman"/>
          <w:sz w:val="28"/>
          <w:szCs w:val="28"/>
          <w:lang w:val="ru-RU"/>
        </w:rPr>
        <w:t>20</w:t>
      </w:r>
      <w:r w:rsidR="00E10119" w:rsidRPr="00E10119">
        <w:rPr>
          <w:rFonts w:ascii="Times New Roman" w:hAnsi="Times New Roman"/>
          <w:sz w:val="28"/>
          <w:szCs w:val="28"/>
          <w:lang w:val="ru-RU"/>
        </w:rPr>
        <w:t>1</w:t>
      </w:r>
      <w:r w:rsidR="00E63139" w:rsidRPr="00AD1F63">
        <w:rPr>
          <w:rFonts w:ascii="Times New Roman" w:hAnsi="Times New Roman"/>
          <w:sz w:val="28"/>
          <w:szCs w:val="28"/>
          <w:lang w:val="ru-RU"/>
        </w:rPr>
        <w:t>].</w:t>
      </w:r>
    </w:p>
    <w:p w:rsidR="002C2A05" w:rsidRPr="00AD1F63" w:rsidRDefault="002C2A05" w:rsidP="00405451">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При дослідженні АДМА на 10-14 добу ГІМ спостерігалося достовірне зниження рівня АДМА у порівнянні з результатами на 1-й день ГІМ, як зі стентуванням, так і без стентування КА </w:t>
      </w:r>
      <w:r w:rsidR="00173C39" w:rsidRPr="00AD1F63">
        <w:rPr>
          <w:rFonts w:ascii="Times New Roman" w:hAnsi="Times New Roman"/>
          <w:sz w:val="28"/>
          <w:szCs w:val="28"/>
          <w:lang w:val="ru-RU"/>
        </w:rPr>
        <w:t>у групах хворих з ЦД</w:t>
      </w:r>
      <w:r w:rsidRPr="00AD1F63">
        <w:rPr>
          <w:rFonts w:ascii="Times New Roman" w:hAnsi="Times New Roman"/>
          <w:sz w:val="28"/>
          <w:szCs w:val="28"/>
          <w:lang w:val="ru-RU"/>
        </w:rPr>
        <w:t xml:space="preserve"> 2 типу (1,03±0,0</w:t>
      </w:r>
      <w:r w:rsidR="00A92C86" w:rsidRPr="00AD1F63">
        <w:rPr>
          <w:rFonts w:ascii="Times New Roman" w:hAnsi="Times New Roman"/>
          <w:sz w:val="28"/>
          <w:szCs w:val="28"/>
          <w:lang w:val="ru-RU"/>
        </w:rPr>
        <w:t>4</w:t>
      </w:r>
      <w:r w:rsidRPr="00AD1F63">
        <w:rPr>
          <w:rFonts w:ascii="Times New Roman" w:hAnsi="Times New Roman"/>
          <w:sz w:val="28"/>
          <w:szCs w:val="28"/>
          <w:lang w:val="ru-RU"/>
        </w:rPr>
        <w:t xml:space="preserve"> та 0,84±0,03 мкмоль/л; 1,06±0,06 та 0,8</w:t>
      </w:r>
      <w:r w:rsidR="00A92C86" w:rsidRPr="00AD1F63">
        <w:rPr>
          <w:rFonts w:ascii="Times New Roman" w:hAnsi="Times New Roman"/>
          <w:sz w:val="28"/>
          <w:szCs w:val="28"/>
          <w:lang w:val="ru-RU"/>
        </w:rPr>
        <w:t>7</w:t>
      </w:r>
      <w:r w:rsidRPr="00AD1F63">
        <w:rPr>
          <w:rFonts w:ascii="Times New Roman" w:hAnsi="Times New Roman"/>
          <w:sz w:val="28"/>
          <w:szCs w:val="28"/>
          <w:lang w:val="ru-RU"/>
        </w:rPr>
        <w:t>±0,05 мкмоль/л</w:t>
      </w:r>
      <w:r w:rsidR="00173C39" w:rsidRPr="00AD1F63">
        <w:rPr>
          <w:rFonts w:ascii="Times New Roman" w:hAnsi="Times New Roman"/>
          <w:sz w:val="28"/>
          <w:szCs w:val="28"/>
          <w:lang w:val="ru-RU"/>
        </w:rPr>
        <w:t>), так і без нього</w:t>
      </w:r>
      <w:r w:rsidRPr="00AD1F63">
        <w:rPr>
          <w:rFonts w:ascii="Times New Roman" w:hAnsi="Times New Roman"/>
          <w:sz w:val="28"/>
          <w:szCs w:val="28"/>
          <w:lang w:val="ru-RU"/>
        </w:rPr>
        <w:t xml:space="preserve"> </w:t>
      </w:r>
      <w:r w:rsidR="00173C39" w:rsidRPr="00AD1F63">
        <w:rPr>
          <w:rFonts w:ascii="Times New Roman" w:hAnsi="Times New Roman"/>
          <w:sz w:val="28"/>
          <w:szCs w:val="28"/>
          <w:lang w:val="ru-RU"/>
        </w:rPr>
        <w:t>0,57±0,0</w:t>
      </w:r>
      <w:r w:rsidR="00A92C86" w:rsidRPr="00AD1F63">
        <w:rPr>
          <w:rFonts w:ascii="Times New Roman" w:hAnsi="Times New Roman"/>
          <w:sz w:val="28"/>
          <w:szCs w:val="28"/>
          <w:lang w:val="ru-RU"/>
        </w:rPr>
        <w:t>3</w:t>
      </w:r>
      <w:r w:rsidR="00173C39" w:rsidRPr="00AD1F63">
        <w:rPr>
          <w:rFonts w:ascii="Times New Roman" w:hAnsi="Times New Roman"/>
          <w:sz w:val="28"/>
          <w:szCs w:val="28"/>
          <w:lang w:val="ru-RU"/>
        </w:rPr>
        <w:t xml:space="preserve"> </w:t>
      </w:r>
      <w:r w:rsidRPr="00AD1F63">
        <w:rPr>
          <w:rFonts w:ascii="Times New Roman" w:hAnsi="Times New Roman"/>
          <w:sz w:val="28"/>
          <w:szCs w:val="28"/>
          <w:lang w:val="ru-RU"/>
        </w:rPr>
        <w:t>та</w:t>
      </w:r>
      <w:r w:rsidR="00173C39" w:rsidRPr="00AD1F63">
        <w:rPr>
          <w:rFonts w:ascii="Times New Roman" w:hAnsi="Times New Roman"/>
          <w:sz w:val="28"/>
          <w:szCs w:val="28"/>
          <w:lang w:val="ru-RU"/>
        </w:rPr>
        <w:t>0,51±0,0</w:t>
      </w:r>
      <w:r w:rsidR="00A92C86" w:rsidRPr="00AD1F63">
        <w:rPr>
          <w:rFonts w:ascii="Times New Roman" w:hAnsi="Times New Roman"/>
          <w:sz w:val="28"/>
          <w:szCs w:val="28"/>
          <w:lang w:val="ru-RU"/>
        </w:rPr>
        <w:t>3</w:t>
      </w:r>
      <w:r w:rsidR="00173C39" w:rsidRPr="00AD1F63">
        <w:rPr>
          <w:rFonts w:ascii="Times New Roman" w:hAnsi="Times New Roman"/>
          <w:sz w:val="28"/>
          <w:szCs w:val="28"/>
          <w:lang w:val="ru-RU"/>
        </w:rPr>
        <w:t xml:space="preserve"> мкмоль/л</w:t>
      </w:r>
      <w:r w:rsidRPr="00AD1F63">
        <w:rPr>
          <w:rFonts w:ascii="Times New Roman" w:hAnsi="Times New Roman"/>
          <w:sz w:val="28"/>
          <w:szCs w:val="28"/>
          <w:lang w:val="ru-RU"/>
        </w:rPr>
        <w:t xml:space="preserve">; </w:t>
      </w:r>
      <w:r w:rsidR="00173C39" w:rsidRPr="00AD1F63">
        <w:rPr>
          <w:rFonts w:ascii="Times New Roman" w:hAnsi="Times New Roman"/>
          <w:sz w:val="28"/>
          <w:szCs w:val="28"/>
          <w:lang w:val="ru-RU"/>
        </w:rPr>
        <w:t xml:space="preserve">0,62±0,02 та </w:t>
      </w:r>
      <w:r w:rsidRPr="00AD1F63">
        <w:rPr>
          <w:rFonts w:ascii="Times New Roman" w:hAnsi="Times New Roman"/>
          <w:sz w:val="28"/>
          <w:szCs w:val="28"/>
          <w:lang w:val="ru-RU"/>
        </w:rPr>
        <w:t xml:space="preserve">0,45±0,04 мкмоль/л відповідно; р&lt;0,05). </w:t>
      </w:r>
    </w:p>
    <w:p w:rsidR="00926099" w:rsidRDefault="002C2A05" w:rsidP="00405451">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При порівнянні рівнів АДМА у динаміці ГІМ на 10-14 добу спостерігалося достовірне зниження цього маркеру, як у хворих з цукровим діабетом 2 типу, так і без такого, </w:t>
      </w:r>
      <w:r w:rsidR="00631C48" w:rsidRPr="00AD1F63">
        <w:rPr>
          <w:rFonts w:ascii="Times New Roman" w:hAnsi="Times New Roman"/>
          <w:sz w:val="28"/>
          <w:szCs w:val="28"/>
          <w:lang w:val="ru-RU"/>
        </w:rPr>
        <w:t xml:space="preserve">але у хворих на ЦД 2 типу рівні АДМА </w:t>
      </w:r>
      <w:r w:rsidR="007F4030" w:rsidRPr="00AD1F63">
        <w:rPr>
          <w:rFonts w:ascii="Times New Roman" w:hAnsi="Times New Roman"/>
          <w:sz w:val="28"/>
          <w:szCs w:val="28"/>
          <w:lang w:val="ru-RU"/>
        </w:rPr>
        <w:t>оставались</w:t>
      </w:r>
      <w:r w:rsidR="00631C48" w:rsidRPr="00AD1F63">
        <w:rPr>
          <w:rFonts w:ascii="Times New Roman" w:hAnsi="Times New Roman"/>
          <w:sz w:val="28"/>
          <w:szCs w:val="28"/>
          <w:lang w:val="ru-RU"/>
        </w:rPr>
        <w:t xml:space="preserve"> значно вищими, ніж у хворих без СД 2типу </w:t>
      </w:r>
      <w:r w:rsidRPr="00AD1F63">
        <w:rPr>
          <w:rFonts w:ascii="Times New Roman" w:hAnsi="Times New Roman"/>
          <w:sz w:val="28"/>
          <w:szCs w:val="28"/>
          <w:lang w:val="ru-RU"/>
        </w:rPr>
        <w:t>незалежно від тактики лікування (0,84±0,03 мкмоль/л; 0,87±0,05 мкмоль/л; 0,51±0,03 мкмоль/л; 0,45±0,04 мкмоль/л відповідно; р</w:t>
      </w:r>
      <w:r w:rsidRPr="00405451">
        <w:rPr>
          <w:rFonts w:ascii="Times New Roman" w:hAnsi="Times New Roman"/>
          <w:sz w:val="28"/>
          <w:szCs w:val="28"/>
          <w:vertAlign w:val="subscript"/>
          <w:lang w:val="ru-RU"/>
        </w:rPr>
        <w:t>1-2,3-4</w:t>
      </w:r>
      <w:r w:rsidRPr="00AD1F63">
        <w:rPr>
          <w:rFonts w:ascii="Times New Roman" w:hAnsi="Times New Roman"/>
          <w:sz w:val="28"/>
          <w:szCs w:val="28"/>
          <w:lang w:val="ru-RU"/>
        </w:rPr>
        <w:t>&gt;0,05, р</w:t>
      </w:r>
      <w:r w:rsidRPr="00405451">
        <w:rPr>
          <w:rFonts w:ascii="Times New Roman" w:hAnsi="Times New Roman"/>
          <w:sz w:val="28"/>
          <w:szCs w:val="28"/>
          <w:vertAlign w:val="subscript"/>
          <w:lang w:val="ru-RU"/>
        </w:rPr>
        <w:t>1-3</w:t>
      </w:r>
      <w:r w:rsidRPr="00AD1F63">
        <w:rPr>
          <w:rFonts w:ascii="Times New Roman" w:hAnsi="Times New Roman"/>
          <w:sz w:val="28"/>
          <w:szCs w:val="28"/>
          <w:lang w:val="ru-RU"/>
        </w:rPr>
        <w:t>&lt;0,001, р</w:t>
      </w:r>
      <w:r w:rsidRPr="00405451">
        <w:rPr>
          <w:rFonts w:ascii="Times New Roman" w:hAnsi="Times New Roman"/>
          <w:sz w:val="28"/>
          <w:szCs w:val="28"/>
          <w:vertAlign w:val="subscript"/>
          <w:lang w:val="ru-RU"/>
        </w:rPr>
        <w:t>2-4</w:t>
      </w:r>
      <w:r w:rsidRPr="00AD1F63">
        <w:rPr>
          <w:rFonts w:ascii="Times New Roman" w:hAnsi="Times New Roman"/>
          <w:sz w:val="28"/>
          <w:szCs w:val="28"/>
          <w:lang w:val="ru-RU"/>
        </w:rPr>
        <w:t>&lt;0,05).</w:t>
      </w:r>
    </w:p>
    <w:p w:rsidR="002C2A05" w:rsidRPr="00AD1F63" w:rsidRDefault="00926099" w:rsidP="00926099">
      <w:pPr>
        <w:rPr>
          <w:rFonts w:ascii="Times New Roman" w:hAnsi="Times New Roman"/>
          <w:sz w:val="28"/>
          <w:szCs w:val="28"/>
          <w:lang w:val="ru-RU"/>
        </w:rPr>
      </w:pPr>
      <w:r>
        <w:rPr>
          <w:rFonts w:ascii="Times New Roman" w:hAnsi="Times New Roman"/>
          <w:sz w:val="28"/>
          <w:szCs w:val="28"/>
          <w:lang w:val="ru-RU"/>
        </w:rPr>
        <w:br w:type="page"/>
      </w:r>
    </w:p>
    <w:p w:rsidR="00723FA0" w:rsidRPr="00AD1F63" w:rsidRDefault="00723FA0" w:rsidP="00405451">
      <w:pPr>
        <w:tabs>
          <w:tab w:val="left" w:pos="-664"/>
        </w:tabs>
        <w:spacing w:after="0" w:line="360" w:lineRule="auto"/>
        <w:ind w:left="284" w:firstLine="709"/>
        <w:jc w:val="right"/>
        <w:rPr>
          <w:rFonts w:ascii="Times New Roman" w:hAnsi="Times New Roman"/>
          <w:i/>
          <w:sz w:val="28"/>
          <w:szCs w:val="28"/>
        </w:rPr>
      </w:pPr>
      <w:r w:rsidRPr="00AD1F63">
        <w:rPr>
          <w:rFonts w:ascii="Times New Roman" w:hAnsi="Times New Roman"/>
          <w:i/>
          <w:sz w:val="28"/>
          <w:szCs w:val="28"/>
        </w:rPr>
        <w:t>Таблиця 4.5</w:t>
      </w:r>
    </w:p>
    <w:p w:rsidR="00723FA0" w:rsidRPr="00AD1F63" w:rsidRDefault="00723FA0" w:rsidP="00405451">
      <w:pPr>
        <w:tabs>
          <w:tab w:val="left" w:pos="-664"/>
        </w:tabs>
        <w:spacing w:after="0" w:line="360" w:lineRule="auto"/>
        <w:ind w:left="284"/>
        <w:jc w:val="center"/>
        <w:rPr>
          <w:rFonts w:ascii="Times New Roman" w:hAnsi="Times New Roman"/>
          <w:sz w:val="28"/>
          <w:szCs w:val="28"/>
        </w:rPr>
      </w:pPr>
      <w:r w:rsidRPr="00AD1F63">
        <w:rPr>
          <w:rFonts w:ascii="Times New Roman" w:hAnsi="Times New Roman"/>
          <w:sz w:val="28"/>
          <w:szCs w:val="28"/>
        </w:rPr>
        <w:t xml:space="preserve">Динаміка рівня АДМА на 1-й та 10-14-й день </w:t>
      </w:r>
      <w:r w:rsidRPr="00AD1F63">
        <w:rPr>
          <w:rFonts w:ascii="Times New Roman" w:hAnsi="Times New Roman"/>
          <w:sz w:val="28"/>
          <w:szCs w:val="28"/>
          <w:lang w:val="ru-RU"/>
        </w:rPr>
        <w:t>гострого</w:t>
      </w:r>
      <w:r w:rsidRPr="00AD1F63">
        <w:rPr>
          <w:rFonts w:ascii="Times New Roman" w:hAnsi="Times New Roman"/>
          <w:sz w:val="28"/>
          <w:szCs w:val="28"/>
        </w:rPr>
        <w:t xml:space="preserve"> інфаркту міокарда в залежності від обраної тактики лікування</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76"/>
        <w:gridCol w:w="1759"/>
        <w:gridCol w:w="1785"/>
        <w:gridCol w:w="1617"/>
        <w:gridCol w:w="1643"/>
        <w:gridCol w:w="1843"/>
      </w:tblGrid>
      <w:tr w:rsidR="00723FA0" w:rsidRPr="00AD1F63" w:rsidTr="00A7079D">
        <w:tc>
          <w:tcPr>
            <w:tcW w:w="1276" w:type="dxa"/>
            <w:vMerge w:val="restart"/>
            <w:vAlign w:val="center"/>
          </w:tcPr>
          <w:p w:rsidR="00723FA0" w:rsidRPr="00AD1F63" w:rsidRDefault="00723FA0" w:rsidP="00D50EC6">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Рівень АДМА, мкмоль/л</w:t>
            </w:r>
          </w:p>
        </w:tc>
        <w:tc>
          <w:tcPr>
            <w:tcW w:w="3544" w:type="dxa"/>
            <w:gridSpan w:val="2"/>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 xml:space="preserve">Хворі на гострий інфаркт міокарда із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n=73</w:t>
            </w:r>
          </w:p>
        </w:tc>
        <w:tc>
          <w:tcPr>
            <w:tcW w:w="3260" w:type="dxa"/>
            <w:gridSpan w:val="2"/>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 xml:space="preserve">Хворі на гострий інфаркт міокарда, </w:t>
            </w:r>
            <w:r w:rsidRPr="00AD1F63">
              <w:rPr>
                <w:rFonts w:ascii="Times New Roman" w:hAnsi="Times New Roman"/>
                <w:sz w:val="28"/>
                <w:szCs w:val="28"/>
                <w:lang w:val="en-US"/>
              </w:rPr>
              <w:t>n</w:t>
            </w:r>
            <w:r w:rsidRPr="00AD1F63">
              <w:rPr>
                <w:rFonts w:ascii="Times New Roman" w:hAnsi="Times New Roman"/>
                <w:sz w:val="28"/>
                <w:szCs w:val="28"/>
              </w:rPr>
              <w:t>=5</w:t>
            </w:r>
            <w:r w:rsidRPr="00AD1F63">
              <w:rPr>
                <w:rFonts w:ascii="Times New Roman" w:hAnsi="Times New Roman"/>
                <w:sz w:val="28"/>
                <w:szCs w:val="28"/>
                <w:lang w:val="ru-RU"/>
              </w:rPr>
              <w:t>7</w:t>
            </w:r>
          </w:p>
        </w:tc>
        <w:tc>
          <w:tcPr>
            <w:tcW w:w="1843" w:type="dxa"/>
            <w:vMerge w:val="restart"/>
          </w:tcPr>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p>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p>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p>
          <w:p w:rsidR="00723FA0" w:rsidRPr="00AD1F63" w:rsidRDefault="00723FA0"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р</w:t>
            </w:r>
          </w:p>
        </w:tc>
      </w:tr>
      <w:tr w:rsidR="00723FA0" w:rsidRPr="00AD1F63" w:rsidTr="00A7079D">
        <w:tc>
          <w:tcPr>
            <w:tcW w:w="1276" w:type="dxa"/>
            <w:vMerge/>
            <w:vAlign w:val="center"/>
          </w:tcPr>
          <w:p w:rsidR="00723FA0" w:rsidRPr="00AD1F63" w:rsidRDefault="00723FA0" w:rsidP="009A0B27">
            <w:pPr>
              <w:tabs>
                <w:tab w:val="left" w:pos="-664"/>
              </w:tabs>
              <w:spacing w:after="0" w:line="240" w:lineRule="auto"/>
              <w:ind w:left="284" w:firstLine="709"/>
              <w:jc w:val="center"/>
              <w:rPr>
                <w:rFonts w:ascii="Times New Roman" w:hAnsi="Times New Roman"/>
                <w:sz w:val="28"/>
                <w:szCs w:val="28"/>
              </w:rPr>
            </w:pPr>
          </w:p>
        </w:tc>
        <w:tc>
          <w:tcPr>
            <w:tcW w:w="1759" w:type="dxa"/>
            <w:tcMar>
              <w:left w:w="0" w:type="dxa"/>
              <w:right w:w="0" w:type="dxa"/>
            </w:tcMar>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 xml:space="preserve">зі </w:t>
            </w:r>
          </w:p>
          <w:p w:rsidR="00723FA0" w:rsidRPr="00AD1F63" w:rsidRDefault="00723FA0"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7"/>
                <w:szCs w:val="27"/>
              </w:rPr>
              <w:t>стентуванням</w:t>
            </w:r>
            <w:r w:rsidRPr="00AD1F63">
              <w:rPr>
                <w:rFonts w:ascii="Times New Roman" w:hAnsi="Times New Roman"/>
                <w:sz w:val="28"/>
                <w:szCs w:val="28"/>
              </w:rPr>
              <w:t xml:space="preserve">, </w:t>
            </w:r>
          </w:p>
          <w:p w:rsidR="00723FA0" w:rsidRPr="00AD1F63" w:rsidRDefault="00723FA0" w:rsidP="009A0B27">
            <w:pPr>
              <w:tabs>
                <w:tab w:val="left" w:pos="-664"/>
              </w:tabs>
              <w:spacing w:after="0" w:line="240" w:lineRule="auto"/>
              <w:ind w:left="284"/>
              <w:jc w:val="center"/>
              <w:rPr>
                <w:rFonts w:ascii="Times New Roman" w:hAnsi="Times New Roman"/>
                <w:sz w:val="28"/>
                <w:szCs w:val="28"/>
                <w:lang w:val="en-US"/>
              </w:rPr>
            </w:pPr>
            <w:r w:rsidRPr="00AD1F63">
              <w:rPr>
                <w:rFonts w:ascii="Times New Roman" w:hAnsi="Times New Roman"/>
                <w:sz w:val="28"/>
                <w:szCs w:val="28"/>
              </w:rPr>
              <w:t xml:space="preserve">n= </w:t>
            </w:r>
            <w:r w:rsidRPr="00AD1F63">
              <w:rPr>
                <w:rFonts w:ascii="Times New Roman" w:hAnsi="Times New Roman"/>
                <w:sz w:val="28"/>
                <w:szCs w:val="28"/>
                <w:lang w:val="ru-RU"/>
              </w:rPr>
              <w:t>58</w:t>
            </w:r>
          </w:p>
        </w:tc>
        <w:tc>
          <w:tcPr>
            <w:tcW w:w="1785" w:type="dxa"/>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 xml:space="preserve">без </w:t>
            </w:r>
            <w:r w:rsidRPr="00AD1F63">
              <w:rPr>
                <w:rFonts w:ascii="Times New Roman" w:hAnsi="Times New Roman"/>
                <w:sz w:val="27"/>
                <w:szCs w:val="27"/>
              </w:rPr>
              <w:t>стентування</w:t>
            </w:r>
            <w:r w:rsidRPr="00AD1F63">
              <w:rPr>
                <w:rFonts w:ascii="Times New Roman" w:hAnsi="Times New Roman"/>
                <w:sz w:val="28"/>
                <w:szCs w:val="28"/>
                <w:lang w:val="en-US"/>
              </w:rPr>
              <w:t xml:space="preserve">, </w:t>
            </w:r>
          </w:p>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 xml:space="preserve">n= </w:t>
            </w:r>
            <w:r w:rsidRPr="00AD1F63">
              <w:rPr>
                <w:rFonts w:ascii="Times New Roman" w:hAnsi="Times New Roman"/>
                <w:sz w:val="28"/>
                <w:szCs w:val="28"/>
                <w:lang w:val="ru-RU"/>
              </w:rPr>
              <w:t>15</w:t>
            </w:r>
          </w:p>
        </w:tc>
        <w:tc>
          <w:tcPr>
            <w:tcW w:w="1617" w:type="dxa"/>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зі</w:t>
            </w:r>
          </w:p>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7"/>
                <w:szCs w:val="27"/>
              </w:rPr>
              <w:t>стентуванням</w:t>
            </w:r>
            <w:r w:rsidRPr="00AD1F63">
              <w:rPr>
                <w:rFonts w:ascii="Times New Roman" w:hAnsi="Times New Roman"/>
                <w:sz w:val="28"/>
                <w:szCs w:val="28"/>
                <w:lang w:val="en-US"/>
              </w:rPr>
              <w:t xml:space="preserve">, </w:t>
            </w:r>
            <w:r w:rsidRPr="00AD1F63">
              <w:rPr>
                <w:rFonts w:ascii="Times New Roman" w:hAnsi="Times New Roman"/>
                <w:sz w:val="28"/>
                <w:szCs w:val="28"/>
              </w:rPr>
              <w:t xml:space="preserve">n= </w:t>
            </w:r>
            <w:r w:rsidRPr="00AD1F63">
              <w:rPr>
                <w:rFonts w:ascii="Times New Roman" w:hAnsi="Times New Roman"/>
                <w:sz w:val="28"/>
                <w:szCs w:val="28"/>
                <w:lang w:val="ru-RU"/>
              </w:rPr>
              <w:t>40</w:t>
            </w:r>
          </w:p>
        </w:tc>
        <w:tc>
          <w:tcPr>
            <w:tcW w:w="1643" w:type="dxa"/>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 xml:space="preserve">без </w:t>
            </w:r>
          </w:p>
          <w:p w:rsidR="00723FA0" w:rsidRPr="00AD1F63" w:rsidRDefault="00723FA0"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7"/>
                <w:szCs w:val="27"/>
              </w:rPr>
              <w:t>стентування</w:t>
            </w:r>
            <w:r w:rsidRPr="00AD1F63">
              <w:rPr>
                <w:rFonts w:ascii="Times New Roman" w:hAnsi="Times New Roman"/>
                <w:sz w:val="28"/>
                <w:szCs w:val="28"/>
                <w:lang w:val="en-US"/>
              </w:rPr>
              <w:t xml:space="preserve">, </w:t>
            </w:r>
          </w:p>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 xml:space="preserve">n= </w:t>
            </w:r>
            <w:r w:rsidRPr="00AD1F63">
              <w:rPr>
                <w:rFonts w:ascii="Times New Roman" w:hAnsi="Times New Roman"/>
                <w:sz w:val="28"/>
                <w:szCs w:val="28"/>
                <w:lang w:val="ru-RU"/>
              </w:rPr>
              <w:t>17</w:t>
            </w:r>
          </w:p>
        </w:tc>
        <w:tc>
          <w:tcPr>
            <w:tcW w:w="1843" w:type="dxa"/>
            <w:vMerge/>
          </w:tcPr>
          <w:p w:rsidR="00723FA0" w:rsidRPr="00AD1F63" w:rsidRDefault="00723FA0" w:rsidP="009A0B27">
            <w:pPr>
              <w:tabs>
                <w:tab w:val="left" w:pos="-664"/>
              </w:tabs>
              <w:spacing w:after="0" w:line="240" w:lineRule="auto"/>
              <w:ind w:left="284"/>
              <w:jc w:val="center"/>
              <w:rPr>
                <w:rFonts w:ascii="Times New Roman" w:hAnsi="Times New Roman"/>
                <w:sz w:val="28"/>
                <w:szCs w:val="28"/>
              </w:rPr>
            </w:pPr>
          </w:p>
        </w:tc>
      </w:tr>
      <w:tr w:rsidR="00723FA0" w:rsidRPr="00AD1F63" w:rsidTr="00A7079D">
        <w:tc>
          <w:tcPr>
            <w:tcW w:w="1276" w:type="dxa"/>
            <w:vMerge/>
            <w:vAlign w:val="center"/>
          </w:tcPr>
          <w:p w:rsidR="00723FA0" w:rsidRPr="00AD1F63" w:rsidRDefault="00723FA0" w:rsidP="009A0B27">
            <w:pPr>
              <w:tabs>
                <w:tab w:val="left" w:pos="-664"/>
              </w:tabs>
              <w:spacing w:after="0" w:line="240" w:lineRule="auto"/>
              <w:ind w:left="284" w:firstLine="709"/>
              <w:jc w:val="center"/>
              <w:rPr>
                <w:rFonts w:ascii="Times New Roman" w:hAnsi="Times New Roman"/>
                <w:sz w:val="28"/>
                <w:szCs w:val="28"/>
              </w:rPr>
            </w:pPr>
          </w:p>
        </w:tc>
        <w:tc>
          <w:tcPr>
            <w:tcW w:w="1759" w:type="dxa"/>
            <w:tcMar>
              <w:left w:w="0" w:type="dxa"/>
              <w:right w:w="0" w:type="dxa"/>
            </w:tcMar>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1</w:t>
            </w:r>
          </w:p>
        </w:tc>
        <w:tc>
          <w:tcPr>
            <w:tcW w:w="1785" w:type="dxa"/>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2</w:t>
            </w:r>
          </w:p>
        </w:tc>
        <w:tc>
          <w:tcPr>
            <w:tcW w:w="1617" w:type="dxa"/>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3</w:t>
            </w:r>
          </w:p>
        </w:tc>
        <w:tc>
          <w:tcPr>
            <w:tcW w:w="1643" w:type="dxa"/>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4</w:t>
            </w:r>
          </w:p>
        </w:tc>
        <w:tc>
          <w:tcPr>
            <w:tcW w:w="1843" w:type="dxa"/>
            <w:vMerge/>
          </w:tcPr>
          <w:p w:rsidR="00723FA0" w:rsidRPr="00AD1F63" w:rsidRDefault="00723FA0" w:rsidP="009A0B27">
            <w:pPr>
              <w:tabs>
                <w:tab w:val="left" w:pos="-664"/>
              </w:tabs>
              <w:spacing w:after="0" w:line="240" w:lineRule="auto"/>
              <w:ind w:left="284"/>
              <w:jc w:val="center"/>
              <w:rPr>
                <w:rFonts w:ascii="Times New Roman" w:hAnsi="Times New Roman"/>
                <w:sz w:val="28"/>
                <w:szCs w:val="28"/>
              </w:rPr>
            </w:pPr>
          </w:p>
        </w:tc>
      </w:tr>
      <w:tr w:rsidR="00723FA0" w:rsidRPr="00AD1F63" w:rsidTr="00A7079D">
        <w:tc>
          <w:tcPr>
            <w:tcW w:w="1276" w:type="dxa"/>
            <w:tcMar>
              <w:left w:w="0" w:type="dxa"/>
              <w:right w:w="0" w:type="dxa"/>
            </w:tcMar>
            <w:vAlign w:val="center"/>
          </w:tcPr>
          <w:p w:rsidR="00723FA0" w:rsidRPr="00AD1F63" w:rsidRDefault="00723FA0" w:rsidP="00D50EC6">
            <w:pPr>
              <w:tabs>
                <w:tab w:val="left" w:pos="-664"/>
              </w:tabs>
              <w:spacing w:after="0" w:line="240" w:lineRule="auto"/>
              <w:rPr>
                <w:rFonts w:ascii="Times New Roman" w:hAnsi="Times New Roman"/>
                <w:sz w:val="28"/>
                <w:szCs w:val="28"/>
              </w:rPr>
            </w:pPr>
            <w:r w:rsidRPr="00AD1F63">
              <w:rPr>
                <w:rFonts w:ascii="Times New Roman" w:hAnsi="Times New Roman"/>
                <w:sz w:val="28"/>
                <w:szCs w:val="28"/>
              </w:rPr>
              <w:t>1-й день ГІМ</w:t>
            </w:r>
          </w:p>
        </w:tc>
        <w:tc>
          <w:tcPr>
            <w:tcW w:w="1759" w:type="dxa"/>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rPr>
            </w:pPr>
            <w:r w:rsidRPr="00AD1F63">
              <w:rPr>
                <w:rFonts w:ascii="Times New Roman" w:eastAsia="Times New Roman" w:hAnsi="Times New Roman"/>
                <w:color w:val="000000"/>
                <w:sz w:val="28"/>
                <w:szCs w:val="28"/>
                <w:lang w:eastAsia="ru-RU"/>
              </w:rPr>
              <w:t>1,03±0,04*</w:t>
            </w:r>
          </w:p>
        </w:tc>
        <w:tc>
          <w:tcPr>
            <w:tcW w:w="1785" w:type="dxa"/>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eastAsia="Times New Roman" w:hAnsi="Times New Roman"/>
                <w:color w:val="000000"/>
                <w:sz w:val="28"/>
                <w:szCs w:val="28"/>
                <w:lang w:eastAsia="ru-RU"/>
              </w:rPr>
              <w:t>1,06±0,06**</w:t>
            </w:r>
            <w:r w:rsidRPr="00AD1F63">
              <w:rPr>
                <w:rFonts w:ascii="Times New Roman" w:hAnsi="Times New Roman"/>
                <w:sz w:val="28"/>
                <w:szCs w:val="28"/>
                <w:lang w:val="ru-RU"/>
              </w:rPr>
              <w:t xml:space="preserve"> </w:t>
            </w:r>
          </w:p>
        </w:tc>
        <w:tc>
          <w:tcPr>
            <w:tcW w:w="1617" w:type="dxa"/>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rPr>
            </w:pPr>
            <w:r w:rsidRPr="00AD1F63">
              <w:rPr>
                <w:rFonts w:ascii="Times New Roman" w:eastAsia="Times New Roman" w:hAnsi="Times New Roman"/>
                <w:color w:val="000000"/>
                <w:sz w:val="28"/>
                <w:szCs w:val="28"/>
                <w:lang w:eastAsia="ru-RU"/>
              </w:rPr>
              <w:t>0,57±0,03</w:t>
            </w:r>
            <w:r w:rsidRPr="00AD1F63">
              <w:rPr>
                <w:rFonts w:ascii="Times New Roman" w:hAnsi="Times New Roman"/>
                <w:sz w:val="28"/>
                <w:szCs w:val="28"/>
                <w:lang w:val="ru-RU"/>
              </w:rPr>
              <w:t xml:space="preserve"> ˟</w:t>
            </w:r>
          </w:p>
        </w:tc>
        <w:tc>
          <w:tcPr>
            <w:tcW w:w="1643" w:type="dxa"/>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eastAsia="Times New Roman" w:hAnsi="Times New Roman"/>
                <w:color w:val="000000"/>
                <w:sz w:val="28"/>
                <w:szCs w:val="28"/>
                <w:lang w:eastAsia="ru-RU"/>
              </w:rPr>
              <w:t>0,62±0,02</w:t>
            </w:r>
            <w:r w:rsidRPr="00AD1F63">
              <w:rPr>
                <w:rFonts w:ascii="Times New Roman" w:hAnsi="Times New Roman"/>
                <w:sz w:val="28"/>
                <w:szCs w:val="28"/>
              </w:rPr>
              <w:t>^</w:t>
            </w:r>
          </w:p>
        </w:tc>
        <w:tc>
          <w:tcPr>
            <w:tcW w:w="1843" w:type="dxa"/>
          </w:tcPr>
          <w:p w:rsidR="00723FA0" w:rsidRPr="00AD1F63" w:rsidRDefault="00723FA0" w:rsidP="00A7079D">
            <w:pPr>
              <w:tabs>
                <w:tab w:val="left" w:pos="-664"/>
              </w:tabs>
              <w:spacing w:after="0" w:line="240" w:lineRule="auto"/>
              <w:ind w:left="284"/>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1-2</w:t>
            </w:r>
            <w:r w:rsidRPr="00AD1F63">
              <w:rPr>
                <w:rFonts w:ascii="Times New Roman" w:hAnsi="Times New Roman"/>
                <w:sz w:val="28"/>
                <w:szCs w:val="28"/>
              </w:rPr>
              <w:t>&gt;0,05</w:t>
            </w:r>
          </w:p>
          <w:p w:rsidR="00723FA0" w:rsidRPr="00AD1F63" w:rsidRDefault="00723FA0" w:rsidP="00A7079D">
            <w:pPr>
              <w:tabs>
                <w:tab w:val="left" w:pos="-664"/>
              </w:tabs>
              <w:spacing w:after="0" w:line="240" w:lineRule="auto"/>
              <w:ind w:left="284"/>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3-4</w:t>
            </w:r>
            <w:r w:rsidRPr="00AD1F63">
              <w:rPr>
                <w:rFonts w:ascii="Times New Roman" w:hAnsi="Times New Roman"/>
                <w:sz w:val="28"/>
                <w:szCs w:val="28"/>
              </w:rPr>
              <w:t>&gt;0,05</w:t>
            </w:r>
          </w:p>
          <w:p w:rsidR="00723FA0" w:rsidRPr="00AD1F63" w:rsidRDefault="00723FA0" w:rsidP="00A7079D">
            <w:pPr>
              <w:tabs>
                <w:tab w:val="left" w:pos="-664"/>
              </w:tabs>
              <w:spacing w:after="0" w:line="240" w:lineRule="auto"/>
              <w:ind w:left="284"/>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1-3</w:t>
            </w:r>
            <w:r w:rsidRPr="00AD1F63">
              <w:rPr>
                <w:rFonts w:ascii="Times New Roman" w:hAnsi="Times New Roman"/>
                <w:sz w:val="28"/>
                <w:szCs w:val="28"/>
              </w:rPr>
              <w:t>&lt;0,001</w:t>
            </w:r>
          </w:p>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2-4</w:t>
            </w:r>
            <w:r w:rsidRPr="00AD1F63">
              <w:rPr>
                <w:rFonts w:ascii="Times New Roman" w:hAnsi="Times New Roman"/>
                <w:sz w:val="28"/>
                <w:szCs w:val="28"/>
              </w:rPr>
              <w:t>&lt;0,001</w:t>
            </w:r>
          </w:p>
        </w:tc>
      </w:tr>
      <w:tr w:rsidR="00723FA0" w:rsidRPr="00AD1F63" w:rsidTr="00A7079D">
        <w:tc>
          <w:tcPr>
            <w:tcW w:w="1276" w:type="dxa"/>
            <w:vAlign w:val="center"/>
          </w:tcPr>
          <w:p w:rsidR="00723FA0" w:rsidRPr="00AD1F63" w:rsidRDefault="00723FA0" w:rsidP="00D50EC6">
            <w:pPr>
              <w:tabs>
                <w:tab w:val="left" w:pos="-664"/>
              </w:tabs>
              <w:spacing w:after="0" w:line="240" w:lineRule="auto"/>
              <w:rPr>
                <w:rFonts w:ascii="Times New Roman" w:hAnsi="Times New Roman"/>
                <w:sz w:val="28"/>
                <w:szCs w:val="28"/>
              </w:rPr>
            </w:pPr>
            <w:r w:rsidRPr="00AD1F63">
              <w:rPr>
                <w:rFonts w:ascii="Times New Roman" w:hAnsi="Times New Roman"/>
                <w:sz w:val="28"/>
                <w:szCs w:val="28"/>
              </w:rPr>
              <w:t>10-14-й день</w:t>
            </w:r>
            <w:r w:rsidR="00D50EC6">
              <w:rPr>
                <w:rFonts w:ascii="Times New Roman" w:hAnsi="Times New Roman"/>
                <w:sz w:val="28"/>
                <w:szCs w:val="28"/>
              </w:rPr>
              <w:t xml:space="preserve"> </w:t>
            </w:r>
            <w:r w:rsidRPr="00AD1F63">
              <w:rPr>
                <w:rFonts w:ascii="Times New Roman" w:hAnsi="Times New Roman"/>
                <w:sz w:val="28"/>
                <w:szCs w:val="28"/>
              </w:rPr>
              <w:t>ГІМ</w:t>
            </w:r>
          </w:p>
        </w:tc>
        <w:tc>
          <w:tcPr>
            <w:tcW w:w="1759" w:type="dxa"/>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eastAsia="Times New Roman" w:hAnsi="Times New Roman"/>
                <w:color w:val="000000"/>
                <w:sz w:val="28"/>
                <w:szCs w:val="28"/>
                <w:lang w:eastAsia="ru-RU"/>
              </w:rPr>
              <w:t>0,84±0,03*</w:t>
            </w:r>
          </w:p>
        </w:tc>
        <w:tc>
          <w:tcPr>
            <w:tcW w:w="1785" w:type="dxa"/>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eastAsia="Times New Roman" w:hAnsi="Times New Roman"/>
                <w:color w:val="000000"/>
                <w:sz w:val="28"/>
                <w:szCs w:val="28"/>
                <w:lang w:eastAsia="ru-RU"/>
              </w:rPr>
              <w:t>0,87±0,05**</w:t>
            </w:r>
            <w:r w:rsidRPr="00AD1F63">
              <w:rPr>
                <w:rFonts w:ascii="Times New Roman" w:hAnsi="Times New Roman"/>
                <w:sz w:val="28"/>
                <w:szCs w:val="28"/>
                <w:lang w:val="ru-RU"/>
              </w:rPr>
              <w:t xml:space="preserve"> </w:t>
            </w:r>
          </w:p>
        </w:tc>
        <w:tc>
          <w:tcPr>
            <w:tcW w:w="1617" w:type="dxa"/>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eastAsia="Times New Roman" w:hAnsi="Times New Roman"/>
                <w:color w:val="000000"/>
                <w:sz w:val="28"/>
                <w:szCs w:val="28"/>
                <w:lang w:eastAsia="ru-RU"/>
              </w:rPr>
              <w:t>0,51±0,03</w:t>
            </w:r>
            <w:r w:rsidRPr="00AD1F63">
              <w:rPr>
                <w:rFonts w:ascii="Times New Roman" w:hAnsi="Times New Roman"/>
                <w:sz w:val="28"/>
                <w:szCs w:val="28"/>
                <w:lang w:val="ru-RU"/>
              </w:rPr>
              <w:t>˟</w:t>
            </w:r>
          </w:p>
        </w:tc>
        <w:tc>
          <w:tcPr>
            <w:tcW w:w="1643" w:type="dxa"/>
            <w:vAlign w:val="center"/>
          </w:tcPr>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eastAsia="Times New Roman" w:hAnsi="Times New Roman"/>
                <w:color w:val="000000"/>
                <w:sz w:val="28"/>
                <w:szCs w:val="28"/>
                <w:lang w:eastAsia="ru-RU"/>
              </w:rPr>
              <w:t>0,45±0,04</w:t>
            </w:r>
            <w:r w:rsidRPr="00AD1F63">
              <w:rPr>
                <w:rFonts w:ascii="Times New Roman" w:hAnsi="Times New Roman"/>
                <w:sz w:val="28"/>
                <w:szCs w:val="28"/>
              </w:rPr>
              <w:t>^</w:t>
            </w:r>
          </w:p>
        </w:tc>
        <w:tc>
          <w:tcPr>
            <w:tcW w:w="1843" w:type="dxa"/>
          </w:tcPr>
          <w:p w:rsidR="00723FA0" w:rsidRPr="00AD1F63" w:rsidRDefault="00723FA0" w:rsidP="00A7079D">
            <w:pPr>
              <w:tabs>
                <w:tab w:val="left" w:pos="-664"/>
              </w:tabs>
              <w:spacing w:after="0" w:line="240" w:lineRule="auto"/>
              <w:ind w:left="284"/>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lang w:val="ru-RU"/>
              </w:rPr>
              <w:t xml:space="preserve"> </w:t>
            </w:r>
            <w:r w:rsidRPr="00AD1F63">
              <w:rPr>
                <w:rFonts w:ascii="Times New Roman" w:hAnsi="Times New Roman"/>
                <w:sz w:val="28"/>
                <w:szCs w:val="28"/>
                <w:vertAlign w:val="subscript"/>
                <w:lang w:val="ru-RU"/>
              </w:rPr>
              <w:t>1-2</w:t>
            </w:r>
            <w:r w:rsidRPr="00AD1F63">
              <w:rPr>
                <w:rFonts w:ascii="Times New Roman" w:hAnsi="Times New Roman"/>
                <w:sz w:val="28"/>
                <w:szCs w:val="28"/>
              </w:rPr>
              <w:t>&gt;0,05</w:t>
            </w:r>
          </w:p>
          <w:p w:rsidR="00723FA0" w:rsidRPr="00AD1F63" w:rsidRDefault="00723FA0" w:rsidP="00A7079D">
            <w:pPr>
              <w:tabs>
                <w:tab w:val="left" w:pos="-664"/>
              </w:tabs>
              <w:spacing w:after="0" w:line="240" w:lineRule="auto"/>
              <w:ind w:left="284"/>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lang w:val="ru-RU"/>
              </w:rPr>
              <w:t xml:space="preserve"> </w:t>
            </w:r>
            <w:r w:rsidRPr="00AD1F63">
              <w:rPr>
                <w:rFonts w:ascii="Times New Roman" w:hAnsi="Times New Roman"/>
                <w:sz w:val="28"/>
                <w:szCs w:val="28"/>
                <w:vertAlign w:val="subscript"/>
                <w:lang w:val="ru-RU"/>
              </w:rPr>
              <w:t>3-4</w:t>
            </w:r>
            <w:r w:rsidRPr="00AD1F63">
              <w:rPr>
                <w:rFonts w:ascii="Times New Roman" w:hAnsi="Times New Roman"/>
                <w:sz w:val="28"/>
                <w:szCs w:val="28"/>
              </w:rPr>
              <w:t>&gt;0,05</w:t>
            </w:r>
          </w:p>
          <w:p w:rsidR="00723FA0" w:rsidRPr="00AD1F63" w:rsidRDefault="00723FA0"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lang w:val="ru-RU"/>
              </w:rPr>
              <w:t xml:space="preserve"> </w:t>
            </w:r>
            <w:r w:rsidRPr="00AD1F63">
              <w:rPr>
                <w:rFonts w:ascii="Times New Roman" w:hAnsi="Times New Roman"/>
                <w:sz w:val="28"/>
                <w:szCs w:val="28"/>
                <w:vertAlign w:val="subscript"/>
                <w:lang w:val="ru-RU"/>
              </w:rPr>
              <w:t>1-3</w:t>
            </w:r>
            <w:r w:rsidRPr="00AD1F63">
              <w:rPr>
                <w:rFonts w:ascii="Times New Roman" w:hAnsi="Times New Roman"/>
                <w:sz w:val="28"/>
                <w:szCs w:val="28"/>
              </w:rPr>
              <w:t>&lt;0,001</w:t>
            </w:r>
          </w:p>
          <w:p w:rsidR="00723FA0" w:rsidRPr="00AD1F63" w:rsidRDefault="00723FA0" w:rsidP="00A7079D">
            <w:pPr>
              <w:tabs>
                <w:tab w:val="left" w:pos="-664"/>
              </w:tabs>
              <w:spacing w:after="0" w:line="240" w:lineRule="auto"/>
              <w:ind w:left="284"/>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lang w:val="ru-RU"/>
              </w:rPr>
              <w:t xml:space="preserve"> </w:t>
            </w:r>
            <w:r w:rsidRPr="00AD1F63">
              <w:rPr>
                <w:rFonts w:ascii="Times New Roman" w:hAnsi="Times New Roman"/>
                <w:sz w:val="28"/>
                <w:szCs w:val="28"/>
                <w:vertAlign w:val="subscript"/>
                <w:lang w:val="ru-RU"/>
              </w:rPr>
              <w:t>2-4</w:t>
            </w:r>
            <w:r w:rsidRPr="00AD1F63">
              <w:rPr>
                <w:rFonts w:ascii="Times New Roman" w:hAnsi="Times New Roman"/>
                <w:sz w:val="28"/>
                <w:szCs w:val="28"/>
              </w:rPr>
              <w:t>&lt;0,05</w:t>
            </w:r>
          </w:p>
        </w:tc>
      </w:tr>
    </w:tbl>
    <w:p w:rsidR="00723FA0" w:rsidRPr="00AD1F63" w:rsidRDefault="00723FA0" w:rsidP="009A0B27">
      <w:pPr>
        <w:tabs>
          <w:tab w:val="left" w:pos="-664"/>
        </w:tabs>
        <w:spacing w:after="0" w:line="240" w:lineRule="auto"/>
        <w:ind w:left="284" w:firstLine="709"/>
        <w:jc w:val="both"/>
        <w:rPr>
          <w:rFonts w:ascii="Times New Roman" w:hAnsi="Times New Roman"/>
          <w:sz w:val="28"/>
          <w:szCs w:val="28"/>
        </w:rPr>
      </w:pPr>
      <w:r w:rsidRPr="00AD1F63">
        <w:rPr>
          <w:rFonts w:ascii="Times New Roman" w:hAnsi="Times New Roman"/>
          <w:sz w:val="28"/>
          <w:szCs w:val="28"/>
        </w:rPr>
        <w:t>Примітка:*</w:t>
      </w:r>
      <w:r w:rsidRPr="00AD1F63">
        <w:rPr>
          <w:rFonts w:ascii="Times New Roman" w:hAnsi="Times New Roman"/>
          <w:sz w:val="28"/>
          <w:szCs w:val="28"/>
          <w:lang w:val="ru-RU"/>
        </w:rPr>
        <w:t xml:space="preserve">, **, ″, ˟, </w:t>
      </w:r>
      <w:r w:rsidRPr="00AD1F63">
        <w:rPr>
          <w:rFonts w:ascii="Times New Roman" w:hAnsi="Times New Roman"/>
          <w:sz w:val="28"/>
          <w:szCs w:val="28"/>
        </w:rPr>
        <w:t>^‒ достовірність відмінностей р&lt;0,05.</w:t>
      </w:r>
    </w:p>
    <w:p w:rsidR="002C2A05" w:rsidRPr="00AD1F63" w:rsidRDefault="002C2A05" w:rsidP="009A0B27">
      <w:pPr>
        <w:spacing w:after="0" w:line="360" w:lineRule="auto"/>
        <w:ind w:left="284" w:firstLine="709"/>
        <w:jc w:val="both"/>
        <w:rPr>
          <w:rFonts w:ascii="Times New Roman" w:hAnsi="Times New Roman"/>
          <w:sz w:val="28"/>
          <w:szCs w:val="28"/>
        </w:rPr>
      </w:pPr>
    </w:p>
    <w:p w:rsidR="002C2A05" w:rsidRPr="00AD1F63" w:rsidRDefault="002C2A05" w:rsidP="009A0B27">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Отримані дані свідчать про </w:t>
      </w:r>
      <w:r w:rsidR="00AF4429" w:rsidRPr="00AD1F63">
        <w:rPr>
          <w:rFonts w:ascii="Times New Roman" w:hAnsi="Times New Roman"/>
          <w:sz w:val="28"/>
          <w:szCs w:val="28"/>
        </w:rPr>
        <w:t xml:space="preserve">зменшення, але перевищення нормативних значень </w:t>
      </w:r>
      <w:r w:rsidRPr="00AD1F63">
        <w:rPr>
          <w:rFonts w:ascii="Times New Roman" w:hAnsi="Times New Roman"/>
          <w:sz w:val="28"/>
          <w:szCs w:val="28"/>
        </w:rPr>
        <w:t xml:space="preserve">процесів ендотеліальної дисфункції, маркером якої </w:t>
      </w:r>
      <w:r w:rsidR="00CD1314" w:rsidRPr="00AD1F63">
        <w:rPr>
          <w:rFonts w:ascii="Times New Roman" w:hAnsi="Times New Roman"/>
          <w:sz w:val="28"/>
          <w:szCs w:val="28"/>
        </w:rPr>
        <w:t>є</w:t>
      </w:r>
      <w:r w:rsidRPr="00AD1F63">
        <w:rPr>
          <w:rFonts w:ascii="Times New Roman" w:hAnsi="Times New Roman"/>
          <w:sz w:val="28"/>
          <w:szCs w:val="28"/>
        </w:rPr>
        <w:t xml:space="preserve"> асиметричний діметіларгінін, у хворих </w:t>
      </w:r>
      <w:r w:rsidR="0078370C" w:rsidRPr="00AD1F63">
        <w:rPr>
          <w:rFonts w:ascii="Times New Roman" w:hAnsi="Times New Roman"/>
          <w:sz w:val="28"/>
          <w:szCs w:val="28"/>
        </w:rPr>
        <w:t xml:space="preserve">на ГІМ </w:t>
      </w:r>
      <w:r w:rsidRPr="00AD1F63">
        <w:rPr>
          <w:rFonts w:ascii="Times New Roman" w:hAnsi="Times New Roman"/>
          <w:sz w:val="28"/>
          <w:szCs w:val="28"/>
        </w:rPr>
        <w:t xml:space="preserve">з </w:t>
      </w:r>
      <w:r w:rsidR="0078370C" w:rsidRPr="00AD1F63">
        <w:rPr>
          <w:rFonts w:ascii="Times New Roman" w:hAnsi="Times New Roman"/>
          <w:sz w:val="28"/>
          <w:szCs w:val="28"/>
        </w:rPr>
        <w:t>ЦД</w:t>
      </w:r>
      <w:r w:rsidRPr="00AD1F63">
        <w:rPr>
          <w:rFonts w:ascii="Times New Roman" w:hAnsi="Times New Roman"/>
          <w:sz w:val="28"/>
          <w:szCs w:val="28"/>
        </w:rPr>
        <w:t xml:space="preserve"> 2 типу</w:t>
      </w:r>
      <w:r w:rsidR="0078370C" w:rsidRPr="00AD1F63">
        <w:rPr>
          <w:rFonts w:ascii="Times New Roman" w:hAnsi="Times New Roman"/>
          <w:sz w:val="28"/>
          <w:szCs w:val="28"/>
        </w:rPr>
        <w:t xml:space="preserve"> у порівнянні з хворими на ГІМ без ЦД 2 типу</w:t>
      </w:r>
      <w:r w:rsidR="00AF4429" w:rsidRPr="00AD1F63">
        <w:rPr>
          <w:rFonts w:ascii="Times New Roman" w:hAnsi="Times New Roman"/>
          <w:sz w:val="28"/>
          <w:szCs w:val="28"/>
        </w:rPr>
        <w:t xml:space="preserve"> в ранній п</w:t>
      </w:r>
      <w:r w:rsidR="00625157" w:rsidRPr="00AD1F63">
        <w:rPr>
          <w:rFonts w:ascii="Times New Roman" w:hAnsi="Times New Roman"/>
          <w:sz w:val="28"/>
          <w:szCs w:val="28"/>
        </w:rPr>
        <w:t>ост</w:t>
      </w:r>
      <w:r w:rsidR="00AF4429" w:rsidRPr="00AD1F63">
        <w:rPr>
          <w:rFonts w:ascii="Times New Roman" w:hAnsi="Times New Roman"/>
          <w:sz w:val="28"/>
          <w:szCs w:val="28"/>
        </w:rPr>
        <w:t xml:space="preserve">інфарктний період. Необхідно відмітити </w:t>
      </w:r>
      <w:r w:rsidRPr="00AD1F63">
        <w:rPr>
          <w:rFonts w:ascii="Times New Roman" w:hAnsi="Times New Roman"/>
          <w:sz w:val="28"/>
          <w:szCs w:val="28"/>
        </w:rPr>
        <w:t xml:space="preserve">позитивний вплив </w:t>
      </w:r>
      <w:r w:rsidR="00AF4429" w:rsidRPr="00AD1F63">
        <w:rPr>
          <w:rFonts w:ascii="Times New Roman" w:hAnsi="Times New Roman"/>
          <w:sz w:val="28"/>
          <w:szCs w:val="28"/>
        </w:rPr>
        <w:t xml:space="preserve">стентування КА і стандартної терапії </w:t>
      </w:r>
      <w:r w:rsidRPr="00AD1F63">
        <w:rPr>
          <w:rFonts w:ascii="Times New Roman" w:hAnsi="Times New Roman"/>
          <w:sz w:val="28"/>
          <w:szCs w:val="28"/>
        </w:rPr>
        <w:t>на динаміку асиметричного діметіларгінину</w:t>
      </w:r>
      <w:r w:rsidR="0078370C" w:rsidRPr="00AD1F63">
        <w:rPr>
          <w:rFonts w:ascii="Times New Roman" w:hAnsi="Times New Roman"/>
          <w:sz w:val="28"/>
          <w:szCs w:val="28"/>
        </w:rPr>
        <w:t xml:space="preserve"> в ц</w:t>
      </w:r>
      <w:r w:rsidR="00AF4429" w:rsidRPr="00AD1F63">
        <w:rPr>
          <w:rFonts w:ascii="Times New Roman" w:hAnsi="Times New Roman"/>
          <w:sz w:val="28"/>
          <w:szCs w:val="28"/>
        </w:rPr>
        <w:t>их</w:t>
      </w:r>
      <w:r w:rsidR="0078370C" w:rsidRPr="00AD1F63">
        <w:rPr>
          <w:rFonts w:ascii="Times New Roman" w:hAnsi="Times New Roman"/>
          <w:sz w:val="28"/>
          <w:szCs w:val="28"/>
        </w:rPr>
        <w:t xml:space="preserve"> категорі</w:t>
      </w:r>
      <w:r w:rsidR="00AF4429" w:rsidRPr="00AD1F63">
        <w:rPr>
          <w:rFonts w:ascii="Times New Roman" w:hAnsi="Times New Roman"/>
          <w:sz w:val="28"/>
          <w:szCs w:val="28"/>
        </w:rPr>
        <w:t>ях</w:t>
      </w:r>
      <w:r w:rsidR="0078370C" w:rsidRPr="00AD1F63">
        <w:rPr>
          <w:rFonts w:ascii="Times New Roman" w:hAnsi="Times New Roman"/>
          <w:sz w:val="28"/>
          <w:szCs w:val="28"/>
        </w:rPr>
        <w:t xml:space="preserve"> хворих</w:t>
      </w:r>
      <w:r w:rsidRPr="00AD1F63">
        <w:rPr>
          <w:rFonts w:ascii="Times New Roman" w:hAnsi="Times New Roman"/>
          <w:sz w:val="28"/>
          <w:szCs w:val="28"/>
        </w:rPr>
        <w:t>, що підтверджується достовірним зниженням АДМА</w:t>
      </w:r>
      <w:r w:rsidR="009932E3" w:rsidRPr="00AD1F63">
        <w:rPr>
          <w:rFonts w:ascii="Times New Roman" w:hAnsi="Times New Roman"/>
          <w:sz w:val="28"/>
          <w:szCs w:val="28"/>
        </w:rPr>
        <w:t xml:space="preserve"> в </w:t>
      </w:r>
      <w:r w:rsidRPr="00AD1F63">
        <w:rPr>
          <w:rFonts w:ascii="Times New Roman" w:hAnsi="Times New Roman"/>
          <w:sz w:val="28"/>
          <w:szCs w:val="28"/>
        </w:rPr>
        <w:t>динаміці ГІМ впродовж 10-14 днів після проведеного лікування [</w:t>
      </w:r>
      <w:r w:rsidR="00E46315">
        <w:rPr>
          <w:rFonts w:ascii="Times New Roman" w:hAnsi="Times New Roman"/>
          <w:sz w:val="28"/>
          <w:szCs w:val="28"/>
        </w:rPr>
        <w:t>20</w:t>
      </w:r>
      <w:r w:rsidR="00E10119" w:rsidRPr="00E10119">
        <w:rPr>
          <w:rFonts w:ascii="Times New Roman" w:hAnsi="Times New Roman"/>
          <w:sz w:val="28"/>
          <w:szCs w:val="28"/>
        </w:rPr>
        <w:t>2</w:t>
      </w:r>
      <w:r w:rsidR="00E46315">
        <w:rPr>
          <w:rFonts w:ascii="Times New Roman" w:hAnsi="Times New Roman"/>
          <w:sz w:val="28"/>
          <w:szCs w:val="28"/>
        </w:rPr>
        <w:t>,20</w:t>
      </w:r>
      <w:r w:rsidR="00E10119" w:rsidRPr="00E10119">
        <w:rPr>
          <w:rFonts w:ascii="Times New Roman" w:hAnsi="Times New Roman"/>
          <w:sz w:val="28"/>
          <w:szCs w:val="28"/>
        </w:rPr>
        <w:t>3</w:t>
      </w:r>
      <w:r w:rsidR="00E63139" w:rsidRPr="00AD1F63">
        <w:rPr>
          <w:rFonts w:ascii="Times New Roman" w:hAnsi="Times New Roman"/>
          <w:sz w:val="28"/>
          <w:szCs w:val="28"/>
        </w:rPr>
        <w:t>].</w:t>
      </w:r>
    </w:p>
    <w:p w:rsidR="002C2A05" w:rsidRPr="00AD1F63" w:rsidRDefault="002C2A05" w:rsidP="009A0B27">
      <w:pPr>
        <w:spacing w:after="0" w:line="360" w:lineRule="auto"/>
        <w:ind w:firstLine="851"/>
        <w:jc w:val="both"/>
        <w:rPr>
          <w:rFonts w:ascii="Times New Roman" w:hAnsi="Times New Roman"/>
          <w:sz w:val="28"/>
          <w:szCs w:val="28"/>
        </w:rPr>
      </w:pPr>
      <w:r w:rsidRPr="00AD1F63">
        <w:rPr>
          <w:rFonts w:ascii="Times New Roman" w:hAnsi="Times New Roman"/>
          <w:sz w:val="28"/>
          <w:szCs w:val="28"/>
        </w:rPr>
        <w:t>Не можливо не</w:t>
      </w:r>
      <w:r w:rsidR="0078370C" w:rsidRPr="00AD1F63">
        <w:rPr>
          <w:rFonts w:ascii="Times New Roman" w:hAnsi="Times New Roman"/>
          <w:sz w:val="28"/>
          <w:szCs w:val="28"/>
        </w:rPr>
        <w:t>до</w:t>
      </w:r>
      <w:r w:rsidRPr="00AD1F63">
        <w:rPr>
          <w:rFonts w:ascii="Times New Roman" w:hAnsi="Times New Roman"/>
          <w:sz w:val="28"/>
          <w:szCs w:val="28"/>
        </w:rPr>
        <w:t>оцін</w:t>
      </w:r>
      <w:r w:rsidR="0078370C" w:rsidRPr="00AD1F63">
        <w:rPr>
          <w:rFonts w:ascii="Times New Roman" w:hAnsi="Times New Roman"/>
          <w:sz w:val="28"/>
          <w:szCs w:val="28"/>
        </w:rPr>
        <w:t>ювати</w:t>
      </w:r>
      <w:r w:rsidRPr="00AD1F63">
        <w:rPr>
          <w:rFonts w:ascii="Times New Roman" w:hAnsi="Times New Roman"/>
          <w:sz w:val="28"/>
          <w:szCs w:val="28"/>
        </w:rPr>
        <w:t xml:space="preserve"> значення оксидативного стресу </w:t>
      </w:r>
      <w:r w:rsidR="0078370C" w:rsidRPr="00AD1F63">
        <w:rPr>
          <w:rFonts w:ascii="Times New Roman" w:hAnsi="Times New Roman"/>
          <w:sz w:val="28"/>
          <w:szCs w:val="28"/>
        </w:rPr>
        <w:t xml:space="preserve">ендотелію </w:t>
      </w:r>
      <w:r w:rsidRPr="00AD1F63">
        <w:rPr>
          <w:rFonts w:ascii="Times New Roman" w:hAnsi="Times New Roman"/>
          <w:sz w:val="28"/>
          <w:szCs w:val="28"/>
        </w:rPr>
        <w:t xml:space="preserve">у прогресуванні ішемічного ураження </w:t>
      </w:r>
      <w:r w:rsidR="0078370C" w:rsidRPr="00AD1F63">
        <w:rPr>
          <w:rFonts w:ascii="Times New Roman" w:hAnsi="Times New Roman"/>
          <w:sz w:val="28"/>
          <w:szCs w:val="28"/>
        </w:rPr>
        <w:t xml:space="preserve">коронарних артерій </w:t>
      </w:r>
      <w:r w:rsidRPr="00AD1F63">
        <w:rPr>
          <w:rFonts w:ascii="Times New Roman" w:hAnsi="Times New Roman"/>
          <w:sz w:val="28"/>
          <w:szCs w:val="28"/>
        </w:rPr>
        <w:t xml:space="preserve">при гострому інфаркті міокарда, тому нами було проаналізовано рівні ендотеліальної синтази оксиду азота у даної когорти хворих </w:t>
      </w:r>
      <w:r w:rsidR="00E63139" w:rsidRPr="00AD1F63">
        <w:rPr>
          <w:rFonts w:ascii="Times New Roman" w:hAnsi="Times New Roman"/>
          <w:sz w:val="28"/>
          <w:szCs w:val="28"/>
        </w:rPr>
        <w:t>[</w:t>
      </w:r>
      <w:r w:rsidR="00E46315">
        <w:rPr>
          <w:rFonts w:ascii="Times New Roman" w:hAnsi="Times New Roman"/>
          <w:sz w:val="28"/>
          <w:szCs w:val="28"/>
        </w:rPr>
        <w:t>20</w:t>
      </w:r>
      <w:r w:rsidR="00E10119" w:rsidRPr="00E10119">
        <w:rPr>
          <w:rFonts w:ascii="Times New Roman" w:hAnsi="Times New Roman"/>
          <w:sz w:val="28"/>
          <w:szCs w:val="28"/>
        </w:rPr>
        <w:t>4</w:t>
      </w:r>
      <w:r w:rsidR="00E63139" w:rsidRPr="00AD1F63">
        <w:rPr>
          <w:rFonts w:ascii="Times New Roman" w:hAnsi="Times New Roman"/>
          <w:sz w:val="28"/>
          <w:szCs w:val="28"/>
        </w:rPr>
        <w:t>].</w:t>
      </w:r>
    </w:p>
    <w:p w:rsidR="002C2A05" w:rsidRPr="00AD1F63" w:rsidRDefault="002C2A05" w:rsidP="009A0B27">
      <w:pPr>
        <w:spacing w:after="0" w:line="360" w:lineRule="auto"/>
        <w:ind w:firstLine="851"/>
        <w:jc w:val="both"/>
        <w:rPr>
          <w:rFonts w:ascii="Times New Roman" w:hAnsi="Times New Roman"/>
          <w:sz w:val="28"/>
          <w:szCs w:val="28"/>
        </w:rPr>
      </w:pPr>
      <w:r w:rsidRPr="00AD1F63">
        <w:rPr>
          <w:rFonts w:ascii="Times New Roman" w:hAnsi="Times New Roman"/>
          <w:sz w:val="28"/>
          <w:szCs w:val="28"/>
          <w:lang w:val="ru-RU"/>
        </w:rPr>
        <w:t>Згідно з результатами нашого дослідження (табл.</w:t>
      </w:r>
      <w:r w:rsidR="00CE7FD0" w:rsidRPr="00AD1F63">
        <w:rPr>
          <w:rFonts w:ascii="Times New Roman" w:hAnsi="Times New Roman"/>
          <w:sz w:val="28"/>
          <w:szCs w:val="28"/>
        </w:rPr>
        <w:t xml:space="preserve"> </w:t>
      </w:r>
      <w:r w:rsidRPr="00AD1F63">
        <w:rPr>
          <w:rFonts w:ascii="Times New Roman" w:hAnsi="Times New Roman"/>
          <w:sz w:val="28"/>
          <w:szCs w:val="28"/>
        </w:rPr>
        <w:t xml:space="preserve">4.6) встановлено, що у хворих у 1-й день ГІМ з елевацією сегмента </w:t>
      </w:r>
      <w:r w:rsidRPr="00AD1F63">
        <w:rPr>
          <w:rFonts w:ascii="Times New Roman" w:hAnsi="Times New Roman"/>
          <w:sz w:val="28"/>
          <w:szCs w:val="28"/>
          <w:lang w:val="en-US"/>
        </w:rPr>
        <w:t>ST</w:t>
      </w:r>
      <w:r w:rsidRPr="00AD1F63">
        <w:rPr>
          <w:rFonts w:ascii="Times New Roman" w:hAnsi="Times New Roman"/>
          <w:sz w:val="28"/>
          <w:szCs w:val="28"/>
        </w:rPr>
        <w:t xml:space="preserve"> </w:t>
      </w:r>
      <w:r w:rsidR="00C81E02" w:rsidRPr="00AD1F63">
        <w:rPr>
          <w:rFonts w:ascii="Times New Roman" w:hAnsi="Times New Roman"/>
          <w:sz w:val="28"/>
          <w:szCs w:val="28"/>
        </w:rPr>
        <w:t>з</w:t>
      </w:r>
      <w:r w:rsidRPr="00AD1F63">
        <w:rPr>
          <w:rFonts w:ascii="Times New Roman" w:hAnsi="Times New Roman"/>
          <w:sz w:val="28"/>
          <w:szCs w:val="28"/>
        </w:rPr>
        <w:t xml:space="preserve"> супутн</w:t>
      </w:r>
      <w:r w:rsidR="00C81E02" w:rsidRPr="00AD1F63">
        <w:rPr>
          <w:rFonts w:ascii="Times New Roman" w:hAnsi="Times New Roman"/>
          <w:sz w:val="28"/>
          <w:szCs w:val="28"/>
        </w:rPr>
        <w:t>ім</w:t>
      </w:r>
      <w:r w:rsidRPr="00AD1F63">
        <w:rPr>
          <w:rFonts w:ascii="Times New Roman" w:hAnsi="Times New Roman"/>
          <w:sz w:val="28"/>
          <w:szCs w:val="28"/>
        </w:rPr>
        <w:t xml:space="preserve"> ЦД 2 типу мали місце достовірно </w:t>
      </w:r>
      <w:r w:rsidR="00C81E02" w:rsidRPr="00AD1F63">
        <w:rPr>
          <w:rFonts w:ascii="Times New Roman" w:hAnsi="Times New Roman"/>
          <w:sz w:val="28"/>
          <w:szCs w:val="28"/>
        </w:rPr>
        <w:t>ни</w:t>
      </w:r>
      <w:r w:rsidRPr="00AD1F63">
        <w:rPr>
          <w:rFonts w:ascii="Times New Roman" w:hAnsi="Times New Roman"/>
          <w:sz w:val="28"/>
          <w:szCs w:val="28"/>
        </w:rPr>
        <w:t xml:space="preserve">щі рівні </w:t>
      </w:r>
      <w:r w:rsidRPr="00AD1F63">
        <w:rPr>
          <w:rFonts w:ascii="Times New Roman" w:hAnsi="Times New Roman"/>
          <w:sz w:val="28"/>
          <w:szCs w:val="28"/>
          <w:lang w:val="en-US"/>
        </w:rPr>
        <w:t>NOS</w:t>
      </w:r>
      <w:r w:rsidRPr="00AD1F63">
        <w:rPr>
          <w:rFonts w:ascii="Times New Roman" w:hAnsi="Times New Roman"/>
          <w:sz w:val="28"/>
          <w:szCs w:val="28"/>
        </w:rPr>
        <w:t xml:space="preserve">, порівняно з хворими </w:t>
      </w:r>
      <w:r w:rsidR="00C81E02" w:rsidRPr="00AD1F63">
        <w:rPr>
          <w:rFonts w:ascii="Times New Roman" w:hAnsi="Times New Roman"/>
          <w:sz w:val="28"/>
          <w:szCs w:val="28"/>
        </w:rPr>
        <w:t>без</w:t>
      </w:r>
      <w:r w:rsidRPr="00AD1F63">
        <w:rPr>
          <w:rFonts w:ascii="Times New Roman" w:hAnsi="Times New Roman"/>
          <w:sz w:val="28"/>
          <w:szCs w:val="28"/>
        </w:rPr>
        <w:t xml:space="preserve"> цукров</w:t>
      </w:r>
      <w:r w:rsidR="00C81E02" w:rsidRPr="00AD1F63">
        <w:rPr>
          <w:rFonts w:ascii="Times New Roman" w:hAnsi="Times New Roman"/>
          <w:sz w:val="28"/>
          <w:szCs w:val="28"/>
        </w:rPr>
        <w:t>ого</w:t>
      </w:r>
      <w:r w:rsidRPr="00AD1F63">
        <w:rPr>
          <w:rFonts w:ascii="Times New Roman" w:hAnsi="Times New Roman"/>
          <w:sz w:val="28"/>
          <w:szCs w:val="28"/>
        </w:rPr>
        <w:t xml:space="preserve"> діабет</w:t>
      </w:r>
      <w:r w:rsidR="00C81E02" w:rsidRPr="00AD1F63">
        <w:rPr>
          <w:rFonts w:ascii="Times New Roman" w:hAnsi="Times New Roman"/>
          <w:sz w:val="28"/>
          <w:szCs w:val="28"/>
        </w:rPr>
        <w:t>у</w:t>
      </w:r>
      <w:r w:rsidRPr="00AD1F63">
        <w:rPr>
          <w:rFonts w:ascii="Times New Roman" w:hAnsi="Times New Roman"/>
          <w:sz w:val="28"/>
          <w:szCs w:val="28"/>
        </w:rPr>
        <w:t xml:space="preserve"> 2 типу, як при проведеному </w:t>
      </w:r>
      <w:r w:rsidR="00C81E02" w:rsidRPr="00AD1F63">
        <w:rPr>
          <w:rFonts w:ascii="Times New Roman" w:hAnsi="Times New Roman"/>
          <w:sz w:val="28"/>
          <w:szCs w:val="28"/>
        </w:rPr>
        <w:t xml:space="preserve">стентуванні КА </w:t>
      </w:r>
      <w:r w:rsidRPr="00AD1F63">
        <w:rPr>
          <w:rFonts w:ascii="Times New Roman" w:hAnsi="Times New Roman"/>
          <w:sz w:val="28"/>
          <w:szCs w:val="28"/>
        </w:rPr>
        <w:t xml:space="preserve">(3,10±0,16 нг/мл та 4,26±0,13 нг/мл; відповідно; р˂0,001), так і </w:t>
      </w:r>
      <w:r w:rsidR="00B3781C" w:rsidRPr="00AD1F63">
        <w:rPr>
          <w:rFonts w:ascii="Times New Roman" w:hAnsi="Times New Roman"/>
          <w:sz w:val="28"/>
          <w:szCs w:val="28"/>
        </w:rPr>
        <w:t xml:space="preserve">без нього </w:t>
      </w:r>
      <w:r w:rsidRPr="00AD1F63">
        <w:rPr>
          <w:rFonts w:ascii="Times New Roman" w:hAnsi="Times New Roman"/>
          <w:sz w:val="28"/>
          <w:szCs w:val="28"/>
        </w:rPr>
        <w:t xml:space="preserve">при проведенні стандартної </w:t>
      </w:r>
      <w:r w:rsidR="00B3781C" w:rsidRPr="00AD1F63">
        <w:rPr>
          <w:rFonts w:ascii="Times New Roman" w:hAnsi="Times New Roman"/>
          <w:sz w:val="28"/>
          <w:szCs w:val="28"/>
        </w:rPr>
        <w:t xml:space="preserve">антикоагулянтої та </w:t>
      </w:r>
      <w:r w:rsidRPr="00AD1F63">
        <w:rPr>
          <w:rFonts w:ascii="Times New Roman" w:hAnsi="Times New Roman"/>
          <w:sz w:val="28"/>
          <w:szCs w:val="28"/>
        </w:rPr>
        <w:t>подвійно</w:t>
      </w:r>
      <w:r w:rsidR="00B3781C" w:rsidRPr="00AD1F63">
        <w:rPr>
          <w:rFonts w:ascii="Times New Roman" w:hAnsi="Times New Roman"/>
          <w:sz w:val="28"/>
          <w:szCs w:val="28"/>
        </w:rPr>
        <w:t>ї</w:t>
      </w:r>
      <w:r w:rsidRPr="00AD1F63">
        <w:rPr>
          <w:rFonts w:ascii="Times New Roman" w:hAnsi="Times New Roman"/>
          <w:sz w:val="28"/>
          <w:szCs w:val="28"/>
        </w:rPr>
        <w:t xml:space="preserve"> </w:t>
      </w:r>
      <w:r w:rsidR="00C81E02" w:rsidRPr="00AD1F63">
        <w:rPr>
          <w:rFonts w:ascii="Times New Roman" w:hAnsi="Times New Roman"/>
          <w:sz w:val="28"/>
          <w:szCs w:val="28"/>
        </w:rPr>
        <w:t>антиагрегантно</w:t>
      </w:r>
      <w:r w:rsidR="00B3781C" w:rsidRPr="00AD1F63">
        <w:rPr>
          <w:rFonts w:ascii="Times New Roman" w:hAnsi="Times New Roman"/>
          <w:sz w:val="28"/>
          <w:szCs w:val="28"/>
        </w:rPr>
        <w:t>ї</w:t>
      </w:r>
      <w:r w:rsidRPr="00AD1F63">
        <w:rPr>
          <w:rFonts w:ascii="Times New Roman" w:hAnsi="Times New Roman"/>
          <w:sz w:val="28"/>
          <w:szCs w:val="28"/>
        </w:rPr>
        <w:t xml:space="preserve"> терапі</w:t>
      </w:r>
      <w:r w:rsidR="00B3781C" w:rsidRPr="00AD1F63">
        <w:rPr>
          <w:rFonts w:ascii="Times New Roman" w:hAnsi="Times New Roman"/>
          <w:sz w:val="28"/>
          <w:szCs w:val="28"/>
        </w:rPr>
        <w:t>ї</w:t>
      </w:r>
      <w:r w:rsidRPr="00AD1F63">
        <w:rPr>
          <w:rFonts w:ascii="Times New Roman" w:hAnsi="Times New Roman"/>
          <w:sz w:val="28"/>
          <w:szCs w:val="28"/>
        </w:rPr>
        <w:t xml:space="preserve"> (3,22±0,35 нг/мл та 4,15±0,23 нг/мл відповідно; р˂0,05), що свідчить про пригнічення антиішемічного бар’єру ендотелію саме на тлі інсулінорезистентності</w:t>
      </w:r>
      <w:r w:rsidR="00B3781C" w:rsidRPr="00AD1F63">
        <w:rPr>
          <w:rFonts w:ascii="Times New Roman" w:hAnsi="Times New Roman"/>
          <w:sz w:val="28"/>
          <w:szCs w:val="28"/>
        </w:rPr>
        <w:t>, що спостерігається у більшості хворих ЦД 2 типу</w:t>
      </w:r>
      <w:r w:rsidRPr="00AD1F63">
        <w:rPr>
          <w:rFonts w:ascii="Times New Roman" w:hAnsi="Times New Roman"/>
          <w:sz w:val="28"/>
          <w:szCs w:val="28"/>
        </w:rPr>
        <w:t xml:space="preserve">. </w:t>
      </w: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На 10-14-й день </w:t>
      </w:r>
      <w:r w:rsidR="00092DF7" w:rsidRPr="00AD1F63">
        <w:rPr>
          <w:rFonts w:ascii="Times New Roman" w:hAnsi="Times New Roman"/>
          <w:sz w:val="28"/>
          <w:szCs w:val="28"/>
          <w:lang w:val="ru-RU"/>
        </w:rPr>
        <w:t xml:space="preserve">гострого </w:t>
      </w:r>
      <w:r w:rsidRPr="00AD1F63">
        <w:rPr>
          <w:rFonts w:ascii="Times New Roman" w:hAnsi="Times New Roman"/>
          <w:sz w:val="28"/>
          <w:szCs w:val="28"/>
          <w:lang w:val="ru-RU"/>
        </w:rPr>
        <w:t xml:space="preserve">інфаркту міокарда відбувалося достовірне підвищення рівню NOS, незалежно від тактики лікування, як у хворих з супутнім цукровим діабетом 2 типу, так і без діабету, але ж </w:t>
      </w:r>
      <w:r w:rsidR="00092DF7" w:rsidRPr="00AD1F63">
        <w:rPr>
          <w:rFonts w:ascii="Times New Roman" w:hAnsi="Times New Roman"/>
          <w:sz w:val="28"/>
          <w:szCs w:val="28"/>
          <w:lang w:val="ru-RU"/>
        </w:rPr>
        <w:t xml:space="preserve">у хворих з супутнім цукровим діабетом 2 типу </w:t>
      </w:r>
      <w:r w:rsidRPr="00AD1F63">
        <w:rPr>
          <w:rFonts w:ascii="Times New Roman" w:hAnsi="Times New Roman"/>
          <w:sz w:val="28"/>
          <w:szCs w:val="28"/>
          <w:lang w:val="ru-RU"/>
        </w:rPr>
        <w:t xml:space="preserve">менш інтенсивно (4,82±0,31 та 4,61±0,42 нг/мл; 7,42±0,57 нг/мл; 9,14±1,04 нг/мл відповідно; </w:t>
      </w:r>
      <w:r w:rsidR="00F77AF8" w:rsidRPr="00AD1F63">
        <w:rPr>
          <w:rFonts w:ascii="Times New Roman" w:hAnsi="Times New Roman"/>
          <w:sz w:val="28"/>
          <w:szCs w:val="28"/>
        </w:rPr>
        <w:t>р</w:t>
      </w:r>
      <w:r w:rsidR="00F77AF8" w:rsidRPr="00AD1F63">
        <w:rPr>
          <w:rFonts w:ascii="Times New Roman" w:hAnsi="Times New Roman"/>
          <w:sz w:val="28"/>
          <w:szCs w:val="28"/>
          <w:vertAlign w:val="subscript"/>
        </w:rPr>
        <w:t>1-2</w:t>
      </w:r>
      <w:r w:rsidR="00F77AF8" w:rsidRPr="00AD1F63">
        <w:rPr>
          <w:rFonts w:ascii="Times New Roman" w:hAnsi="Times New Roman"/>
          <w:sz w:val="28"/>
          <w:szCs w:val="28"/>
        </w:rPr>
        <w:t>&gt;0,05, р</w:t>
      </w:r>
      <w:r w:rsidR="00F77AF8" w:rsidRPr="00AD1F63">
        <w:rPr>
          <w:rFonts w:ascii="Times New Roman" w:hAnsi="Times New Roman"/>
          <w:sz w:val="28"/>
          <w:szCs w:val="28"/>
          <w:vertAlign w:val="subscript"/>
        </w:rPr>
        <w:t>3-4</w:t>
      </w:r>
      <w:r w:rsidR="00F77AF8" w:rsidRPr="00AD1F63">
        <w:rPr>
          <w:rFonts w:ascii="Times New Roman" w:hAnsi="Times New Roman"/>
          <w:sz w:val="28"/>
          <w:szCs w:val="28"/>
        </w:rPr>
        <w:t>&gt;0,05, р</w:t>
      </w:r>
      <w:r w:rsidR="00F77AF8" w:rsidRPr="00AD1F63">
        <w:rPr>
          <w:rFonts w:ascii="Times New Roman" w:hAnsi="Times New Roman"/>
          <w:sz w:val="28"/>
          <w:szCs w:val="28"/>
          <w:vertAlign w:val="subscript"/>
        </w:rPr>
        <w:t>1-3,2-4</w:t>
      </w:r>
      <w:r w:rsidR="00F77AF8" w:rsidRPr="00AD1F63">
        <w:rPr>
          <w:rFonts w:ascii="Times New Roman" w:hAnsi="Times New Roman"/>
          <w:sz w:val="28"/>
          <w:szCs w:val="28"/>
        </w:rPr>
        <w:t>&lt;0,001</w:t>
      </w:r>
      <w:r w:rsidRPr="00AD1F63">
        <w:rPr>
          <w:rFonts w:ascii="Times New Roman" w:hAnsi="Times New Roman"/>
          <w:sz w:val="28"/>
          <w:szCs w:val="28"/>
          <w:lang w:val="ru-RU"/>
        </w:rPr>
        <w:t>).</w:t>
      </w:r>
    </w:p>
    <w:p w:rsidR="002C2A05" w:rsidRDefault="002C2A05" w:rsidP="00926099">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Це свідчить про поступове відновлення функції ендотелію на тлі позитивного впливу проведеного лікування, особливо у хворих бе</w:t>
      </w:r>
      <w:r w:rsidR="00926099">
        <w:rPr>
          <w:rFonts w:ascii="Times New Roman" w:hAnsi="Times New Roman"/>
          <w:sz w:val="28"/>
          <w:szCs w:val="28"/>
          <w:lang w:val="ru-RU"/>
        </w:rPr>
        <w:t>з порушень вуглеводного обміну.</w:t>
      </w:r>
    </w:p>
    <w:p w:rsidR="00926099" w:rsidRPr="00AD1F63" w:rsidRDefault="00926099" w:rsidP="00926099">
      <w:pPr>
        <w:rPr>
          <w:rFonts w:ascii="Times New Roman" w:hAnsi="Times New Roman"/>
          <w:sz w:val="28"/>
          <w:szCs w:val="28"/>
          <w:lang w:val="ru-RU"/>
        </w:rPr>
      </w:pPr>
      <w:r>
        <w:rPr>
          <w:rFonts w:ascii="Times New Roman" w:hAnsi="Times New Roman"/>
          <w:sz w:val="28"/>
          <w:szCs w:val="28"/>
          <w:lang w:val="ru-RU"/>
        </w:rPr>
        <w:br w:type="page"/>
      </w:r>
    </w:p>
    <w:p w:rsidR="00F77AF8" w:rsidRPr="00AD1F63" w:rsidRDefault="00F77AF8" w:rsidP="00A7079D">
      <w:pPr>
        <w:tabs>
          <w:tab w:val="left" w:pos="-664"/>
        </w:tabs>
        <w:spacing w:after="0" w:line="360" w:lineRule="auto"/>
        <w:ind w:left="284" w:firstLine="709"/>
        <w:jc w:val="right"/>
        <w:rPr>
          <w:rFonts w:ascii="Times New Roman" w:hAnsi="Times New Roman"/>
          <w:i/>
          <w:sz w:val="28"/>
          <w:szCs w:val="28"/>
        </w:rPr>
      </w:pPr>
      <w:r w:rsidRPr="00AD1F63">
        <w:rPr>
          <w:rFonts w:ascii="Times New Roman" w:hAnsi="Times New Roman"/>
          <w:i/>
          <w:sz w:val="28"/>
          <w:szCs w:val="28"/>
        </w:rPr>
        <w:t>Таблиця 4.6</w:t>
      </w:r>
    </w:p>
    <w:p w:rsidR="00F77AF8" w:rsidRPr="00AD1F63" w:rsidRDefault="00F77AF8" w:rsidP="00A7079D">
      <w:pPr>
        <w:tabs>
          <w:tab w:val="left" w:pos="-664"/>
        </w:tabs>
        <w:spacing w:after="0" w:line="360" w:lineRule="auto"/>
        <w:ind w:left="284"/>
        <w:jc w:val="center"/>
        <w:rPr>
          <w:rFonts w:ascii="Times New Roman" w:hAnsi="Times New Roman"/>
          <w:sz w:val="28"/>
          <w:szCs w:val="28"/>
        </w:rPr>
      </w:pPr>
      <w:r w:rsidRPr="00AD1F63">
        <w:rPr>
          <w:rFonts w:ascii="Times New Roman" w:hAnsi="Times New Roman"/>
          <w:sz w:val="28"/>
          <w:szCs w:val="28"/>
        </w:rPr>
        <w:t xml:space="preserve">Динаміка рівня </w:t>
      </w:r>
      <w:r w:rsidRPr="00AD1F63">
        <w:rPr>
          <w:rFonts w:ascii="Times New Roman" w:hAnsi="Times New Roman"/>
          <w:sz w:val="28"/>
          <w:szCs w:val="28"/>
          <w:lang w:val="en-US"/>
        </w:rPr>
        <w:t>NOS</w:t>
      </w:r>
      <w:r w:rsidRPr="00AD1F63">
        <w:rPr>
          <w:rFonts w:ascii="Times New Roman" w:hAnsi="Times New Roman"/>
          <w:sz w:val="28"/>
          <w:szCs w:val="28"/>
        </w:rPr>
        <w:t xml:space="preserve"> на 1-й та 10-14-й день </w:t>
      </w:r>
      <w:r w:rsidRPr="00AD1F63">
        <w:rPr>
          <w:rFonts w:ascii="Times New Roman" w:hAnsi="Times New Roman"/>
          <w:sz w:val="28"/>
          <w:szCs w:val="28"/>
          <w:lang w:val="ru-RU"/>
        </w:rPr>
        <w:t>гострого</w:t>
      </w:r>
      <w:r w:rsidRPr="00AD1F63">
        <w:rPr>
          <w:rFonts w:ascii="Times New Roman" w:hAnsi="Times New Roman"/>
          <w:sz w:val="28"/>
          <w:szCs w:val="28"/>
        </w:rPr>
        <w:t xml:space="preserve"> інфаркту міокарда в залежності від обраної тактики лікування</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34"/>
        <w:gridCol w:w="1843"/>
        <w:gridCol w:w="1759"/>
        <w:gridCol w:w="1701"/>
        <w:gridCol w:w="1643"/>
        <w:gridCol w:w="1843"/>
      </w:tblGrid>
      <w:tr w:rsidR="00F77AF8" w:rsidRPr="00AD1F63" w:rsidTr="00D50EC6">
        <w:tc>
          <w:tcPr>
            <w:tcW w:w="1134" w:type="dxa"/>
            <w:vMerge w:val="restart"/>
            <w:vAlign w:val="center"/>
          </w:tcPr>
          <w:p w:rsidR="00F77AF8" w:rsidRPr="00AD1F63" w:rsidRDefault="00F77AF8" w:rsidP="00D50EC6">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Рівень NOS, нг/мл</w:t>
            </w:r>
          </w:p>
        </w:tc>
        <w:tc>
          <w:tcPr>
            <w:tcW w:w="3602" w:type="dxa"/>
            <w:gridSpan w:val="2"/>
            <w:vAlign w:val="center"/>
          </w:tcPr>
          <w:p w:rsidR="00F77AF8" w:rsidRPr="00AD1F63" w:rsidRDefault="00F77AF8"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 xml:space="preserve">Хворі на гострий інфаркт міокарда із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n=73</w:t>
            </w:r>
          </w:p>
        </w:tc>
        <w:tc>
          <w:tcPr>
            <w:tcW w:w="3344" w:type="dxa"/>
            <w:gridSpan w:val="2"/>
            <w:vAlign w:val="center"/>
          </w:tcPr>
          <w:p w:rsidR="00F77AF8" w:rsidRPr="00AD1F63" w:rsidRDefault="00F77AF8"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 xml:space="preserve">Хворі на гострий інфаркт міокарда, </w:t>
            </w:r>
            <w:r w:rsidRPr="00AD1F63">
              <w:rPr>
                <w:rFonts w:ascii="Times New Roman" w:hAnsi="Times New Roman"/>
                <w:sz w:val="28"/>
                <w:szCs w:val="28"/>
                <w:lang w:val="en-US"/>
              </w:rPr>
              <w:t>n</w:t>
            </w:r>
            <w:r w:rsidRPr="00AD1F63">
              <w:rPr>
                <w:rFonts w:ascii="Times New Roman" w:hAnsi="Times New Roman"/>
                <w:sz w:val="28"/>
                <w:szCs w:val="28"/>
              </w:rPr>
              <w:t>=5</w:t>
            </w:r>
            <w:r w:rsidRPr="00AD1F63">
              <w:rPr>
                <w:rFonts w:ascii="Times New Roman" w:hAnsi="Times New Roman"/>
                <w:sz w:val="28"/>
                <w:szCs w:val="28"/>
                <w:lang w:val="ru-RU"/>
              </w:rPr>
              <w:t>7</w:t>
            </w:r>
          </w:p>
        </w:tc>
        <w:tc>
          <w:tcPr>
            <w:tcW w:w="1843" w:type="dxa"/>
            <w:vMerge w:val="restart"/>
          </w:tcPr>
          <w:p w:rsidR="00F77AF8" w:rsidRPr="00AD1F63" w:rsidRDefault="00F77AF8" w:rsidP="009A0B27">
            <w:pPr>
              <w:tabs>
                <w:tab w:val="left" w:pos="-664"/>
              </w:tabs>
              <w:spacing w:after="0" w:line="240" w:lineRule="auto"/>
              <w:ind w:left="284"/>
              <w:jc w:val="center"/>
              <w:rPr>
                <w:rFonts w:ascii="Times New Roman" w:hAnsi="Times New Roman"/>
                <w:sz w:val="28"/>
                <w:szCs w:val="28"/>
                <w:lang w:val="ru-RU"/>
              </w:rPr>
            </w:pPr>
          </w:p>
          <w:p w:rsidR="00F77AF8" w:rsidRPr="00AD1F63" w:rsidRDefault="00F77AF8" w:rsidP="009A0B27">
            <w:pPr>
              <w:tabs>
                <w:tab w:val="left" w:pos="-664"/>
              </w:tabs>
              <w:spacing w:after="0" w:line="240" w:lineRule="auto"/>
              <w:ind w:left="284"/>
              <w:jc w:val="center"/>
              <w:rPr>
                <w:rFonts w:ascii="Times New Roman" w:hAnsi="Times New Roman"/>
                <w:sz w:val="28"/>
                <w:szCs w:val="28"/>
                <w:lang w:val="ru-RU"/>
              </w:rPr>
            </w:pPr>
          </w:p>
          <w:p w:rsidR="00F77AF8" w:rsidRPr="00AD1F63" w:rsidRDefault="00F77AF8" w:rsidP="009A0B27">
            <w:pPr>
              <w:tabs>
                <w:tab w:val="left" w:pos="-664"/>
              </w:tabs>
              <w:spacing w:after="0" w:line="240" w:lineRule="auto"/>
              <w:ind w:left="284"/>
              <w:jc w:val="center"/>
              <w:rPr>
                <w:rFonts w:ascii="Times New Roman" w:hAnsi="Times New Roman"/>
                <w:sz w:val="28"/>
                <w:szCs w:val="28"/>
                <w:lang w:val="ru-RU"/>
              </w:rPr>
            </w:pPr>
          </w:p>
          <w:p w:rsidR="00F77AF8" w:rsidRPr="00AD1F63" w:rsidRDefault="00F77AF8"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р</w:t>
            </w:r>
          </w:p>
        </w:tc>
      </w:tr>
      <w:tr w:rsidR="00F77AF8" w:rsidRPr="00AD1F63" w:rsidTr="00D50EC6">
        <w:tc>
          <w:tcPr>
            <w:tcW w:w="1134" w:type="dxa"/>
            <w:vMerge/>
            <w:vAlign w:val="center"/>
          </w:tcPr>
          <w:p w:rsidR="00F77AF8" w:rsidRPr="00AD1F63" w:rsidRDefault="00F77AF8" w:rsidP="009A0B27">
            <w:pPr>
              <w:tabs>
                <w:tab w:val="left" w:pos="-664"/>
              </w:tabs>
              <w:spacing w:after="0" w:line="240" w:lineRule="auto"/>
              <w:ind w:left="284" w:firstLine="709"/>
              <w:jc w:val="center"/>
              <w:rPr>
                <w:rFonts w:ascii="Times New Roman" w:hAnsi="Times New Roman"/>
                <w:sz w:val="28"/>
                <w:szCs w:val="28"/>
              </w:rPr>
            </w:pPr>
          </w:p>
        </w:tc>
        <w:tc>
          <w:tcPr>
            <w:tcW w:w="1843" w:type="dxa"/>
            <w:tcMar>
              <w:left w:w="0" w:type="dxa"/>
              <w:right w:w="0" w:type="dxa"/>
            </w:tcMar>
            <w:vAlign w:val="center"/>
          </w:tcPr>
          <w:p w:rsidR="00F77AF8" w:rsidRPr="00AD1F63" w:rsidRDefault="00F77AF8" w:rsidP="009A0B27">
            <w:pPr>
              <w:tabs>
                <w:tab w:val="left" w:pos="-664"/>
              </w:tabs>
              <w:spacing w:after="0" w:line="240" w:lineRule="auto"/>
              <w:ind w:left="284"/>
              <w:jc w:val="center"/>
              <w:rPr>
                <w:rFonts w:ascii="Times New Roman" w:hAnsi="Times New Roman"/>
                <w:sz w:val="27"/>
                <w:szCs w:val="27"/>
              </w:rPr>
            </w:pPr>
            <w:r w:rsidRPr="00AD1F63">
              <w:rPr>
                <w:rFonts w:ascii="Times New Roman" w:hAnsi="Times New Roman"/>
                <w:sz w:val="28"/>
                <w:szCs w:val="28"/>
              </w:rPr>
              <w:t xml:space="preserve">зі </w:t>
            </w:r>
            <w:r w:rsidRPr="00AD1F63">
              <w:rPr>
                <w:rFonts w:ascii="Times New Roman" w:hAnsi="Times New Roman"/>
                <w:sz w:val="27"/>
                <w:szCs w:val="27"/>
              </w:rPr>
              <w:t>стенту-</w:t>
            </w:r>
          </w:p>
          <w:p w:rsidR="00F77AF8" w:rsidRPr="00AD1F63" w:rsidRDefault="00F77AF8"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7"/>
                <w:szCs w:val="27"/>
              </w:rPr>
              <w:t>ванням</w:t>
            </w:r>
            <w:r w:rsidRPr="00AD1F63">
              <w:rPr>
                <w:rFonts w:ascii="Times New Roman" w:hAnsi="Times New Roman"/>
                <w:sz w:val="28"/>
                <w:szCs w:val="28"/>
              </w:rPr>
              <w:t>,</w:t>
            </w:r>
          </w:p>
          <w:p w:rsidR="00F77AF8" w:rsidRPr="00AD1F63" w:rsidRDefault="00F77AF8" w:rsidP="009A0B27">
            <w:pPr>
              <w:tabs>
                <w:tab w:val="left" w:pos="-664"/>
              </w:tabs>
              <w:spacing w:after="0" w:line="240" w:lineRule="auto"/>
              <w:ind w:left="284"/>
              <w:jc w:val="center"/>
              <w:rPr>
                <w:rFonts w:ascii="Times New Roman" w:hAnsi="Times New Roman"/>
                <w:sz w:val="28"/>
                <w:szCs w:val="28"/>
                <w:lang w:val="en-US"/>
              </w:rPr>
            </w:pPr>
            <w:r w:rsidRPr="00AD1F63">
              <w:rPr>
                <w:rFonts w:ascii="Times New Roman" w:hAnsi="Times New Roman"/>
                <w:sz w:val="28"/>
                <w:szCs w:val="28"/>
              </w:rPr>
              <w:t xml:space="preserve">n= </w:t>
            </w:r>
            <w:r w:rsidRPr="00AD1F63">
              <w:rPr>
                <w:rFonts w:ascii="Times New Roman" w:hAnsi="Times New Roman"/>
                <w:sz w:val="28"/>
                <w:szCs w:val="28"/>
                <w:lang w:val="ru-RU"/>
              </w:rPr>
              <w:t>58</w:t>
            </w:r>
          </w:p>
        </w:tc>
        <w:tc>
          <w:tcPr>
            <w:tcW w:w="1759" w:type="dxa"/>
            <w:vAlign w:val="center"/>
          </w:tcPr>
          <w:p w:rsidR="00F77AF8" w:rsidRPr="00AD1F63" w:rsidRDefault="00F77AF8"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 xml:space="preserve">без </w:t>
            </w:r>
            <w:r w:rsidRPr="00AD1F63">
              <w:rPr>
                <w:rFonts w:ascii="Times New Roman" w:hAnsi="Times New Roman"/>
                <w:sz w:val="27"/>
                <w:szCs w:val="27"/>
              </w:rPr>
              <w:t>стенту-вання</w:t>
            </w:r>
            <w:r w:rsidRPr="00AD1F63">
              <w:rPr>
                <w:rFonts w:ascii="Times New Roman" w:hAnsi="Times New Roman"/>
                <w:sz w:val="28"/>
                <w:szCs w:val="28"/>
                <w:lang w:val="en-US"/>
              </w:rPr>
              <w:t>,</w:t>
            </w:r>
          </w:p>
          <w:p w:rsidR="00F77AF8" w:rsidRPr="00AD1F63" w:rsidRDefault="00F77AF8"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 xml:space="preserve">n= </w:t>
            </w:r>
            <w:r w:rsidRPr="00AD1F63">
              <w:rPr>
                <w:rFonts w:ascii="Times New Roman" w:hAnsi="Times New Roman"/>
                <w:sz w:val="28"/>
                <w:szCs w:val="28"/>
                <w:lang w:val="ru-RU"/>
              </w:rPr>
              <w:t>15</w:t>
            </w:r>
          </w:p>
        </w:tc>
        <w:tc>
          <w:tcPr>
            <w:tcW w:w="1701" w:type="dxa"/>
            <w:vAlign w:val="center"/>
          </w:tcPr>
          <w:p w:rsidR="00F77AF8" w:rsidRPr="00AD1F63" w:rsidRDefault="00C81E02"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з</w:t>
            </w:r>
            <w:r w:rsidR="00F77AF8" w:rsidRPr="00AD1F63">
              <w:rPr>
                <w:rFonts w:ascii="Times New Roman" w:hAnsi="Times New Roman"/>
                <w:sz w:val="28"/>
                <w:szCs w:val="28"/>
              </w:rPr>
              <w:t xml:space="preserve">і </w:t>
            </w:r>
            <w:r w:rsidR="00F77AF8" w:rsidRPr="00AD1F63">
              <w:rPr>
                <w:rFonts w:ascii="Times New Roman" w:hAnsi="Times New Roman"/>
                <w:sz w:val="27"/>
                <w:szCs w:val="27"/>
              </w:rPr>
              <w:t>стенту-ванням</w:t>
            </w:r>
            <w:r w:rsidR="00F77AF8" w:rsidRPr="00AD1F63">
              <w:rPr>
                <w:rFonts w:ascii="Times New Roman" w:hAnsi="Times New Roman"/>
                <w:sz w:val="28"/>
                <w:szCs w:val="28"/>
                <w:lang w:val="en-US"/>
              </w:rPr>
              <w:t xml:space="preserve">, </w:t>
            </w:r>
            <w:r w:rsidR="00F77AF8" w:rsidRPr="00AD1F63">
              <w:rPr>
                <w:rFonts w:ascii="Times New Roman" w:hAnsi="Times New Roman"/>
                <w:sz w:val="28"/>
                <w:szCs w:val="28"/>
              </w:rPr>
              <w:t xml:space="preserve">n= </w:t>
            </w:r>
            <w:r w:rsidR="00F77AF8" w:rsidRPr="00AD1F63">
              <w:rPr>
                <w:rFonts w:ascii="Times New Roman" w:hAnsi="Times New Roman"/>
                <w:sz w:val="28"/>
                <w:szCs w:val="28"/>
                <w:lang w:val="ru-RU"/>
              </w:rPr>
              <w:t>40</w:t>
            </w:r>
          </w:p>
        </w:tc>
        <w:tc>
          <w:tcPr>
            <w:tcW w:w="1643" w:type="dxa"/>
            <w:vAlign w:val="center"/>
          </w:tcPr>
          <w:p w:rsidR="00F77AF8" w:rsidRPr="00AD1F63" w:rsidRDefault="00F77AF8"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 xml:space="preserve">без </w:t>
            </w:r>
            <w:r w:rsidRPr="00AD1F63">
              <w:rPr>
                <w:rFonts w:ascii="Times New Roman" w:hAnsi="Times New Roman"/>
                <w:sz w:val="27"/>
                <w:szCs w:val="27"/>
              </w:rPr>
              <w:t>стенту-вання</w:t>
            </w:r>
            <w:r w:rsidRPr="00AD1F63">
              <w:rPr>
                <w:rFonts w:ascii="Times New Roman" w:hAnsi="Times New Roman"/>
                <w:sz w:val="28"/>
                <w:szCs w:val="28"/>
                <w:lang w:val="en-US"/>
              </w:rPr>
              <w:t>,</w:t>
            </w:r>
          </w:p>
          <w:p w:rsidR="00F77AF8" w:rsidRPr="00AD1F63" w:rsidRDefault="00F77AF8"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 xml:space="preserve">n= </w:t>
            </w:r>
            <w:r w:rsidRPr="00AD1F63">
              <w:rPr>
                <w:rFonts w:ascii="Times New Roman" w:hAnsi="Times New Roman"/>
                <w:sz w:val="28"/>
                <w:szCs w:val="28"/>
                <w:lang w:val="ru-RU"/>
              </w:rPr>
              <w:t>17</w:t>
            </w:r>
          </w:p>
        </w:tc>
        <w:tc>
          <w:tcPr>
            <w:tcW w:w="1843" w:type="dxa"/>
            <w:vMerge/>
          </w:tcPr>
          <w:p w:rsidR="00F77AF8" w:rsidRPr="00AD1F63" w:rsidRDefault="00F77AF8" w:rsidP="009A0B27">
            <w:pPr>
              <w:tabs>
                <w:tab w:val="left" w:pos="-664"/>
              </w:tabs>
              <w:spacing w:after="0" w:line="240" w:lineRule="auto"/>
              <w:ind w:left="284"/>
              <w:jc w:val="center"/>
              <w:rPr>
                <w:rFonts w:ascii="Times New Roman" w:hAnsi="Times New Roman"/>
                <w:sz w:val="28"/>
                <w:szCs w:val="28"/>
              </w:rPr>
            </w:pPr>
          </w:p>
        </w:tc>
      </w:tr>
      <w:tr w:rsidR="00F77AF8" w:rsidRPr="00AD1F63" w:rsidTr="00D50EC6">
        <w:tc>
          <w:tcPr>
            <w:tcW w:w="1134" w:type="dxa"/>
            <w:vMerge/>
            <w:vAlign w:val="center"/>
          </w:tcPr>
          <w:p w:rsidR="00F77AF8" w:rsidRPr="00AD1F63" w:rsidRDefault="00F77AF8" w:rsidP="009A0B27">
            <w:pPr>
              <w:tabs>
                <w:tab w:val="left" w:pos="-664"/>
              </w:tabs>
              <w:spacing w:after="0" w:line="240" w:lineRule="auto"/>
              <w:ind w:left="284" w:firstLine="709"/>
              <w:jc w:val="center"/>
              <w:rPr>
                <w:rFonts w:ascii="Times New Roman" w:hAnsi="Times New Roman"/>
                <w:sz w:val="28"/>
                <w:szCs w:val="28"/>
              </w:rPr>
            </w:pPr>
          </w:p>
        </w:tc>
        <w:tc>
          <w:tcPr>
            <w:tcW w:w="1843" w:type="dxa"/>
            <w:tcMar>
              <w:left w:w="0" w:type="dxa"/>
              <w:right w:w="0" w:type="dxa"/>
            </w:tcMar>
            <w:vAlign w:val="center"/>
          </w:tcPr>
          <w:p w:rsidR="00F77AF8" w:rsidRPr="00AD1F63" w:rsidRDefault="00F77AF8"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1</w:t>
            </w:r>
          </w:p>
        </w:tc>
        <w:tc>
          <w:tcPr>
            <w:tcW w:w="1759" w:type="dxa"/>
            <w:vAlign w:val="center"/>
          </w:tcPr>
          <w:p w:rsidR="00F77AF8" w:rsidRPr="00AD1F63" w:rsidRDefault="00F77AF8"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2</w:t>
            </w:r>
          </w:p>
        </w:tc>
        <w:tc>
          <w:tcPr>
            <w:tcW w:w="1701" w:type="dxa"/>
            <w:vAlign w:val="center"/>
          </w:tcPr>
          <w:p w:rsidR="00F77AF8" w:rsidRPr="00AD1F63" w:rsidRDefault="00F77AF8"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3</w:t>
            </w:r>
          </w:p>
        </w:tc>
        <w:tc>
          <w:tcPr>
            <w:tcW w:w="1643" w:type="dxa"/>
            <w:vAlign w:val="center"/>
          </w:tcPr>
          <w:p w:rsidR="00F77AF8" w:rsidRPr="00AD1F63" w:rsidRDefault="00F77AF8"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4</w:t>
            </w:r>
          </w:p>
        </w:tc>
        <w:tc>
          <w:tcPr>
            <w:tcW w:w="1843" w:type="dxa"/>
            <w:vMerge/>
          </w:tcPr>
          <w:p w:rsidR="00F77AF8" w:rsidRPr="00AD1F63" w:rsidRDefault="00F77AF8" w:rsidP="009A0B27">
            <w:pPr>
              <w:tabs>
                <w:tab w:val="left" w:pos="-664"/>
              </w:tabs>
              <w:spacing w:after="0" w:line="240" w:lineRule="auto"/>
              <w:ind w:left="284"/>
              <w:jc w:val="center"/>
              <w:rPr>
                <w:rFonts w:ascii="Times New Roman" w:hAnsi="Times New Roman"/>
                <w:sz w:val="28"/>
                <w:szCs w:val="28"/>
              </w:rPr>
            </w:pPr>
          </w:p>
        </w:tc>
      </w:tr>
      <w:tr w:rsidR="00F77AF8" w:rsidRPr="00AD1F63" w:rsidTr="00D50EC6">
        <w:tc>
          <w:tcPr>
            <w:tcW w:w="1134" w:type="dxa"/>
            <w:tcMar>
              <w:left w:w="0" w:type="dxa"/>
              <w:right w:w="0" w:type="dxa"/>
            </w:tcMar>
            <w:vAlign w:val="center"/>
          </w:tcPr>
          <w:p w:rsidR="00F77AF8" w:rsidRPr="00AD1F63" w:rsidRDefault="00F77AF8" w:rsidP="00EC080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1-й день ГІМ</w:t>
            </w:r>
          </w:p>
        </w:tc>
        <w:tc>
          <w:tcPr>
            <w:tcW w:w="1843" w:type="dxa"/>
          </w:tcPr>
          <w:p w:rsidR="00F77AF8" w:rsidRPr="00AD1F63" w:rsidRDefault="00F77AF8" w:rsidP="00D50EC6">
            <w:pPr>
              <w:spacing w:after="0"/>
              <w:rPr>
                <w:rFonts w:ascii="Times New Roman" w:hAnsi="Times New Roman"/>
                <w:sz w:val="28"/>
                <w:szCs w:val="28"/>
              </w:rPr>
            </w:pPr>
            <w:r w:rsidRPr="00AD1F63">
              <w:rPr>
                <w:rFonts w:ascii="Times New Roman" w:hAnsi="Times New Roman"/>
                <w:sz w:val="28"/>
                <w:szCs w:val="28"/>
              </w:rPr>
              <w:t>3,10±0,16*</w:t>
            </w:r>
          </w:p>
        </w:tc>
        <w:tc>
          <w:tcPr>
            <w:tcW w:w="1759" w:type="dxa"/>
          </w:tcPr>
          <w:p w:rsidR="00F77AF8" w:rsidRPr="00AD1F63" w:rsidRDefault="00F77AF8" w:rsidP="00D50EC6">
            <w:pPr>
              <w:spacing w:after="0"/>
              <w:rPr>
                <w:rFonts w:ascii="Times New Roman" w:hAnsi="Times New Roman"/>
                <w:sz w:val="28"/>
                <w:szCs w:val="28"/>
              </w:rPr>
            </w:pPr>
            <w:r w:rsidRPr="00AD1F63">
              <w:rPr>
                <w:rFonts w:ascii="Times New Roman" w:hAnsi="Times New Roman"/>
                <w:sz w:val="28"/>
                <w:szCs w:val="28"/>
              </w:rPr>
              <w:t>3,22±0,35**</w:t>
            </w:r>
          </w:p>
        </w:tc>
        <w:tc>
          <w:tcPr>
            <w:tcW w:w="1701" w:type="dxa"/>
          </w:tcPr>
          <w:p w:rsidR="00F77AF8" w:rsidRPr="00AD1F63" w:rsidRDefault="00F77AF8" w:rsidP="00D50EC6">
            <w:pPr>
              <w:spacing w:after="0"/>
              <w:rPr>
                <w:rFonts w:ascii="Times New Roman" w:hAnsi="Times New Roman"/>
                <w:sz w:val="28"/>
                <w:szCs w:val="28"/>
              </w:rPr>
            </w:pPr>
            <w:r w:rsidRPr="00AD1F63">
              <w:rPr>
                <w:rFonts w:ascii="Times New Roman" w:hAnsi="Times New Roman"/>
                <w:sz w:val="28"/>
                <w:szCs w:val="28"/>
              </w:rPr>
              <w:t>4,26±0,13</w:t>
            </w:r>
            <w:r w:rsidRPr="00AD1F63">
              <w:rPr>
                <w:rFonts w:ascii="Times New Roman" w:hAnsi="Times New Roman"/>
                <w:sz w:val="28"/>
                <w:szCs w:val="28"/>
                <w:lang w:val="ru-RU"/>
              </w:rPr>
              <w:t xml:space="preserve"> ˟</w:t>
            </w:r>
          </w:p>
        </w:tc>
        <w:tc>
          <w:tcPr>
            <w:tcW w:w="1643" w:type="dxa"/>
          </w:tcPr>
          <w:p w:rsidR="00F77AF8" w:rsidRPr="00AD1F63" w:rsidRDefault="00F77AF8" w:rsidP="00D50EC6">
            <w:pPr>
              <w:spacing w:after="0"/>
              <w:rPr>
                <w:rFonts w:ascii="Times New Roman" w:hAnsi="Times New Roman"/>
                <w:sz w:val="28"/>
                <w:szCs w:val="28"/>
              </w:rPr>
            </w:pPr>
            <w:r w:rsidRPr="00AD1F63">
              <w:rPr>
                <w:rFonts w:ascii="Times New Roman" w:hAnsi="Times New Roman"/>
                <w:sz w:val="28"/>
                <w:szCs w:val="28"/>
              </w:rPr>
              <w:t>4,15±0,23^</w:t>
            </w:r>
          </w:p>
        </w:tc>
        <w:tc>
          <w:tcPr>
            <w:tcW w:w="1843" w:type="dxa"/>
          </w:tcPr>
          <w:p w:rsidR="00F77AF8" w:rsidRPr="00AD1F63" w:rsidRDefault="00F77AF8" w:rsidP="00EC0801">
            <w:pPr>
              <w:tabs>
                <w:tab w:val="left" w:pos="-664"/>
              </w:tabs>
              <w:spacing w:after="0" w:line="240" w:lineRule="auto"/>
              <w:ind w:left="284"/>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1-2</w:t>
            </w:r>
            <w:r w:rsidRPr="00AD1F63">
              <w:rPr>
                <w:rFonts w:ascii="Times New Roman" w:hAnsi="Times New Roman"/>
                <w:sz w:val="28"/>
                <w:szCs w:val="28"/>
              </w:rPr>
              <w:t>&gt;0,05</w:t>
            </w:r>
          </w:p>
          <w:p w:rsidR="00F77AF8" w:rsidRPr="00AD1F63" w:rsidRDefault="00F77AF8" w:rsidP="00EC0801">
            <w:pPr>
              <w:tabs>
                <w:tab w:val="left" w:pos="-664"/>
              </w:tabs>
              <w:spacing w:after="0" w:line="240" w:lineRule="auto"/>
              <w:ind w:left="284"/>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3-4</w:t>
            </w:r>
            <w:r w:rsidRPr="00AD1F63">
              <w:rPr>
                <w:rFonts w:ascii="Times New Roman" w:hAnsi="Times New Roman"/>
                <w:sz w:val="28"/>
                <w:szCs w:val="28"/>
              </w:rPr>
              <w:t>&gt;0,05</w:t>
            </w:r>
          </w:p>
          <w:p w:rsidR="00F77AF8" w:rsidRPr="00AD1F63" w:rsidRDefault="00F77AF8"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1-3</w:t>
            </w:r>
            <w:r w:rsidRPr="00AD1F63">
              <w:rPr>
                <w:rFonts w:ascii="Times New Roman" w:hAnsi="Times New Roman"/>
                <w:sz w:val="28"/>
                <w:szCs w:val="28"/>
              </w:rPr>
              <w:t>&lt;0,001</w:t>
            </w:r>
          </w:p>
          <w:p w:rsidR="00F77AF8" w:rsidRPr="00AD1F63" w:rsidRDefault="00F77AF8" w:rsidP="00EC0801">
            <w:pPr>
              <w:tabs>
                <w:tab w:val="left" w:pos="-664"/>
              </w:tabs>
              <w:spacing w:after="0" w:line="240" w:lineRule="auto"/>
              <w:ind w:left="284"/>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2-4</w:t>
            </w:r>
            <w:r w:rsidRPr="00AD1F63">
              <w:rPr>
                <w:rFonts w:ascii="Times New Roman" w:hAnsi="Times New Roman"/>
                <w:sz w:val="28"/>
                <w:szCs w:val="28"/>
              </w:rPr>
              <w:t>&gt;0,05</w:t>
            </w:r>
          </w:p>
        </w:tc>
      </w:tr>
      <w:tr w:rsidR="00F77AF8" w:rsidRPr="00AD1F63" w:rsidTr="00D50EC6">
        <w:tc>
          <w:tcPr>
            <w:tcW w:w="1134" w:type="dxa"/>
            <w:vAlign w:val="center"/>
          </w:tcPr>
          <w:p w:rsidR="00F77AF8" w:rsidRPr="00AD1F63" w:rsidRDefault="00F77AF8" w:rsidP="00EC080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10-14-й день</w:t>
            </w:r>
          </w:p>
          <w:p w:rsidR="00F77AF8" w:rsidRPr="00AD1F63" w:rsidRDefault="00F77AF8" w:rsidP="00EC080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ГІМ</w:t>
            </w:r>
          </w:p>
        </w:tc>
        <w:tc>
          <w:tcPr>
            <w:tcW w:w="1843" w:type="dxa"/>
          </w:tcPr>
          <w:p w:rsidR="00F77AF8" w:rsidRPr="00AD1F63" w:rsidRDefault="00F77AF8" w:rsidP="00D50EC6">
            <w:pPr>
              <w:spacing w:after="0"/>
              <w:rPr>
                <w:rFonts w:ascii="Times New Roman" w:hAnsi="Times New Roman"/>
                <w:sz w:val="28"/>
                <w:szCs w:val="28"/>
              </w:rPr>
            </w:pPr>
            <w:r w:rsidRPr="00AD1F63">
              <w:rPr>
                <w:rFonts w:ascii="Times New Roman" w:hAnsi="Times New Roman"/>
                <w:sz w:val="28"/>
                <w:szCs w:val="28"/>
              </w:rPr>
              <w:t>4,81±0,15*</w:t>
            </w:r>
          </w:p>
        </w:tc>
        <w:tc>
          <w:tcPr>
            <w:tcW w:w="1759" w:type="dxa"/>
          </w:tcPr>
          <w:p w:rsidR="00F77AF8" w:rsidRPr="00AD1F63" w:rsidRDefault="00F77AF8" w:rsidP="00D50EC6">
            <w:pPr>
              <w:spacing w:after="0"/>
              <w:rPr>
                <w:rFonts w:ascii="Times New Roman" w:hAnsi="Times New Roman"/>
                <w:sz w:val="28"/>
                <w:szCs w:val="28"/>
              </w:rPr>
            </w:pPr>
            <w:r w:rsidRPr="00AD1F63">
              <w:rPr>
                <w:rFonts w:ascii="Times New Roman" w:hAnsi="Times New Roman"/>
                <w:sz w:val="28"/>
                <w:szCs w:val="28"/>
              </w:rPr>
              <w:t>4,61±0,19**</w:t>
            </w:r>
          </w:p>
        </w:tc>
        <w:tc>
          <w:tcPr>
            <w:tcW w:w="1701" w:type="dxa"/>
          </w:tcPr>
          <w:p w:rsidR="00F77AF8" w:rsidRPr="00AD1F63" w:rsidRDefault="00F77AF8" w:rsidP="00D50EC6">
            <w:pPr>
              <w:spacing w:after="0"/>
              <w:rPr>
                <w:rFonts w:ascii="Times New Roman" w:hAnsi="Times New Roman"/>
                <w:sz w:val="28"/>
                <w:szCs w:val="28"/>
              </w:rPr>
            </w:pPr>
            <w:r w:rsidRPr="00AD1F63">
              <w:rPr>
                <w:rFonts w:ascii="Times New Roman" w:hAnsi="Times New Roman"/>
                <w:sz w:val="28"/>
                <w:szCs w:val="28"/>
              </w:rPr>
              <w:t>7,42±0,57</w:t>
            </w:r>
            <w:r w:rsidRPr="00AD1F63">
              <w:rPr>
                <w:rFonts w:ascii="Times New Roman" w:hAnsi="Times New Roman"/>
                <w:sz w:val="28"/>
                <w:szCs w:val="28"/>
                <w:lang w:val="ru-RU"/>
              </w:rPr>
              <w:t xml:space="preserve"> ˟</w:t>
            </w:r>
          </w:p>
        </w:tc>
        <w:tc>
          <w:tcPr>
            <w:tcW w:w="1643" w:type="dxa"/>
          </w:tcPr>
          <w:p w:rsidR="00F77AF8" w:rsidRPr="00AD1F63" w:rsidRDefault="00F77AF8" w:rsidP="00D50EC6">
            <w:pPr>
              <w:spacing w:after="0"/>
              <w:rPr>
                <w:rFonts w:ascii="Times New Roman" w:hAnsi="Times New Roman"/>
                <w:sz w:val="28"/>
                <w:szCs w:val="28"/>
              </w:rPr>
            </w:pPr>
            <w:r w:rsidRPr="00AD1F63">
              <w:rPr>
                <w:rFonts w:ascii="Times New Roman" w:hAnsi="Times New Roman"/>
                <w:sz w:val="28"/>
                <w:szCs w:val="28"/>
              </w:rPr>
              <w:t>9,14±1,04^</w:t>
            </w:r>
          </w:p>
        </w:tc>
        <w:tc>
          <w:tcPr>
            <w:tcW w:w="1843" w:type="dxa"/>
          </w:tcPr>
          <w:p w:rsidR="00F77AF8" w:rsidRPr="00AD1F63" w:rsidRDefault="00F77AF8" w:rsidP="00EC0801">
            <w:pPr>
              <w:tabs>
                <w:tab w:val="left" w:pos="-664"/>
              </w:tabs>
              <w:spacing w:after="0" w:line="240" w:lineRule="auto"/>
              <w:ind w:left="284"/>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1-2</w:t>
            </w:r>
            <w:r w:rsidRPr="00AD1F63">
              <w:rPr>
                <w:rFonts w:ascii="Times New Roman" w:hAnsi="Times New Roman"/>
                <w:sz w:val="28"/>
                <w:szCs w:val="28"/>
              </w:rPr>
              <w:t>&gt;0,05</w:t>
            </w:r>
          </w:p>
          <w:p w:rsidR="00F77AF8" w:rsidRPr="00AD1F63" w:rsidRDefault="00F77AF8" w:rsidP="00EC0801">
            <w:pPr>
              <w:tabs>
                <w:tab w:val="left" w:pos="-664"/>
              </w:tabs>
              <w:spacing w:after="0" w:line="240" w:lineRule="auto"/>
              <w:ind w:left="284"/>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3-4</w:t>
            </w:r>
            <w:r w:rsidRPr="00AD1F63">
              <w:rPr>
                <w:rFonts w:ascii="Times New Roman" w:hAnsi="Times New Roman"/>
                <w:sz w:val="28"/>
                <w:szCs w:val="28"/>
              </w:rPr>
              <w:t>&gt;0,05</w:t>
            </w:r>
          </w:p>
          <w:p w:rsidR="00F77AF8" w:rsidRPr="00AD1F63" w:rsidRDefault="00F77AF8"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1-3</w:t>
            </w:r>
            <w:r w:rsidRPr="00AD1F63">
              <w:rPr>
                <w:rFonts w:ascii="Times New Roman" w:hAnsi="Times New Roman"/>
                <w:sz w:val="28"/>
                <w:szCs w:val="28"/>
              </w:rPr>
              <w:t>&lt;0,001</w:t>
            </w:r>
          </w:p>
          <w:p w:rsidR="00F77AF8" w:rsidRPr="00AD1F63" w:rsidRDefault="00F77AF8"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lang w:val="ru-RU"/>
              </w:rPr>
              <w:t>2-4</w:t>
            </w:r>
            <w:r w:rsidRPr="00AD1F63">
              <w:rPr>
                <w:rFonts w:ascii="Times New Roman" w:hAnsi="Times New Roman"/>
                <w:sz w:val="28"/>
                <w:szCs w:val="28"/>
              </w:rPr>
              <w:t>&lt;0,001</w:t>
            </w:r>
          </w:p>
        </w:tc>
      </w:tr>
    </w:tbl>
    <w:p w:rsidR="00F77AF8" w:rsidRPr="00AD1F63" w:rsidRDefault="00F77AF8" w:rsidP="009A0B27">
      <w:pPr>
        <w:tabs>
          <w:tab w:val="left" w:pos="-664"/>
        </w:tabs>
        <w:spacing w:after="0" w:line="240" w:lineRule="auto"/>
        <w:ind w:left="284" w:firstLine="709"/>
        <w:jc w:val="both"/>
        <w:rPr>
          <w:rFonts w:ascii="Times New Roman" w:hAnsi="Times New Roman"/>
          <w:sz w:val="28"/>
          <w:szCs w:val="28"/>
        </w:rPr>
      </w:pPr>
      <w:r w:rsidRPr="00AD1F63">
        <w:rPr>
          <w:rFonts w:ascii="Times New Roman" w:hAnsi="Times New Roman"/>
          <w:sz w:val="28"/>
          <w:szCs w:val="28"/>
        </w:rPr>
        <w:t>Примітка:*</w:t>
      </w:r>
      <w:r w:rsidRPr="00AD1F63">
        <w:rPr>
          <w:rFonts w:ascii="Times New Roman" w:hAnsi="Times New Roman"/>
          <w:sz w:val="28"/>
          <w:szCs w:val="28"/>
          <w:lang w:val="ru-RU"/>
        </w:rPr>
        <w:t xml:space="preserve">, **, ″, ˟, </w:t>
      </w:r>
      <w:r w:rsidRPr="00AD1F63">
        <w:rPr>
          <w:rFonts w:ascii="Times New Roman" w:hAnsi="Times New Roman"/>
          <w:sz w:val="28"/>
          <w:szCs w:val="28"/>
        </w:rPr>
        <w:t>^‒ достовірність відмінностей р&lt;0,05.</w:t>
      </w:r>
    </w:p>
    <w:p w:rsidR="00EC0801" w:rsidRPr="00AD1F63" w:rsidRDefault="00EC0801" w:rsidP="009A0B27">
      <w:pPr>
        <w:spacing w:after="0" w:line="360" w:lineRule="auto"/>
        <w:ind w:left="284" w:firstLine="709"/>
        <w:jc w:val="both"/>
        <w:rPr>
          <w:rFonts w:ascii="Times New Roman" w:hAnsi="Times New Roman"/>
          <w:sz w:val="28"/>
          <w:szCs w:val="28"/>
        </w:rPr>
      </w:pPr>
    </w:p>
    <w:p w:rsidR="002C2A05" w:rsidRPr="00AD1F63" w:rsidRDefault="00173C39" w:rsidP="00EC0801">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Про відновлення функції ендотелію в ранній післяінфарктний період у хворих на ЦД 2 типу, так і без нього свідчить факт </w:t>
      </w:r>
      <w:r w:rsidR="00B65905" w:rsidRPr="00AD1F63">
        <w:rPr>
          <w:rFonts w:ascii="Times New Roman" w:hAnsi="Times New Roman"/>
          <w:sz w:val="28"/>
          <w:szCs w:val="28"/>
        </w:rPr>
        <w:t xml:space="preserve">достовірного зниження маркеру ендотеліальної дисфункції АДМА та підвищення концентрації ендотеліальної синтази оксиду азоту </w:t>
      </w:r>
      <w:r w:rsidR="002C2A05" w:rsidRPr="00AD1F63">
        <w:rPr>
          <w:rFonts w:ascii="Times New Roman" w:hAnsi="Times New Roman"/>
          <w:sz w:val="28"/>
          <w:szCs w:val="28"/>
        </w:rPr>
        <w:t xml:space="preserve">на 10-14-й день ГІМ в усіх обстежених хворих, </w:t>
      </w:r>
      <w:r w:rsidR="00092DF7" w:rsidRPr="00AD1F63">
        <w:rPr>
          <w:rFonts w:ascii="Times New Roman" w:hAnsi="Times New Roman"/>
          <w:sz w:val="28"/>
          <w:szCs w:val="28"/>
        </w:rPr>
        <w:t>як при виконанні стентування КА, так і на фоні стандартної терапії</w:t>
      </w:r>
      <w:r w:rsidR="002C2A05" w:rsidRPr="00AD1F63">
        <w:rPr>
          <w:rFonts w:ascii="Times New Roman" w:hAnsi="Times New Roman"/>
          <w:sz w:val="28"/>
          <w:szCs w:val="28"/>
        </w:rPr>
        <w:t xml:space="preserve"> та наявності супутньої патології у вигляді цукрового діабету 2 типу. </w:t>
      </w:r>
      <w:r w:rsidR="007F4030" w:rsidRPr="00AD1F63">
        <w:rPr>
          <w:rFonts w:ascii="Times New Roman" w:hAnsi="Times New Roman"/>
          <w:sz w:val="28"/>
          <w:szCs w:val="28"/>
        </w:rPr>
        <w:t xml:space="preserve">У хворих на ЦД 2 типу рівні АДМА </w:t>
      </w:r>
      <w:r w:rsidR="00810F4E">
        <w:rPr>
          <w:rFonts w:ascii="Times New Roman" w:hAnsi="Times New Roman"/>
          <w:sz w:val="28"/>
          <w:szCs w:val="28"/>
        </w:rPr>
        <w:t>залиш</w:t>
      </w:r>
      <w:r w:rsidR="007F4030" w:rsidRPr="00AD1F63">
        <w:rPr>
          <w:rFonts w:ascii="Times New Roman" w:hAnsi="Times New Roman"/>
          <w:sz w:val="28"/>
          <w:szCs w:val="28"/>
        </w:rPr>
        <w:t xml:space="preserve">ались значно вищими, ніж у хворих без </w:t>
      </w:r>
      <w:r w:rsidR="00810F4E">
        <w:rPr>
          <w:rFonts w:ascii="Times New Roman" w:hAnsi="Times New Roman"/>
          <w:sz w:val="28"/>
          <w:szCs w:val="28"/>
        </w:rPr>
        <w:t>Ц</w:t>
      </w:r>
      <w:r w:rsidR="007F4030" w:rsidRPr="00AD1F63">
        <w:rPr>
          <w:rFonts w:ascii="Times New Roman" w:hAnsi="Times New Roman"/>
          <w:sz w:val="28"/>
          <w:szCs w:val="28"/>
        </w:rPr>
        <w:t>Д 2</w:t>
      </w:r>
      <w:r w:rsidR="00810F4E">
        <w:rPr>
          <w:rFonts w:ascii="Times New Roman" w:hAnsi="Times New Roman"/>
          <w:sz w:val="28"/>
          <w:szCs w:val="28"/>
        </w:rPr>
        <w:t xml:space="preserve"> </w:t>
      </w:r>
      <w:r w:rsidR="007F4030" w:rsidRPr="00AD1F63">
        <w:rPr>
          <w:rFonts w:ascii="Times New Roman" w:hAnsi="Times New Roman"/>
          <w:sz w:val="28"/>
          <w:szCs w:val="28"/>
        </w:rPr>
        <w:t xml:space="preserve">типу незалежно від тактики лікування, що свідчать про зменшення, але </w:t>
      </w:r>
      <w:r w:rsidR="00EC72F7" w:rsidRPr="00AD1F63">
        <w:rPr>
          <w:rFonts w:ascii="Times New Roman" w:hAnsi="Times New Roman"/>
          <w:sz w:val="28"/>
          <w:szCs w:val="28"/>
        </w:rPr>
        <w:t xml:space="preserve">суттєве </w:t>
      </w:r>
      <w:r w:rsidR="007F4030" w:rsidRPr="00AD1F63">
        <w:rPr>
          <w:rFonts w:ascii="Times New Roman" w:hAnsi="Times New Roman"/>
          <w:sz w:val="28"/>
          <w:szCs w:val="28"/>
        </w:rPr>
        <w:t>перевищення нормативних значень процесів ендотеліальної дисфункції, у порівнянні з хворими на ГІМ без ЦД 2 типу в ранній післяінфарктний період.</w:t>
      </w:r>
    </w:p>
    <w:p w:rsidR="002C2A05" w:rsidRPr="00AD1F63" w:rsidRDefault="002C2A05" w:rsidP="00EC0801">
      <w:pPr>
        <w:spacing w:after="0" w:line="360" w:lineRule="auto"/>
        <w:ind w:firstLine="851"/>
        <w:jc w:val="both"/>
        <w:rPr>
          <w:rFonts w:ascii="Times New Roman" w:hAnsi="Times New Roman"/>
          <w:sz w:val="28"/>
          <w:szCs w:val="28"/>
        </w:rPr>
      </w:pPr>
      <w:r w:rsidRPr="00AD1F63">
        <w:rPr>
          <w:rFonts w:ascii="Times New Roman" w:hAnsi="Times New Roman"/>
          <w:sz w:val="28"/>
          <w:szCs w:val="28"/>
        </w:rPr>
        <w:t>Щодо рівн</w:t>
      </w:r>
      <w:r w:rsidR="00D45A5C" w:rsidRPr="00AD1F63">
        <w:rPr>
          <w:rFonts w:ascii="Times New Roman" w:hAnsi="Times New Roman"/>
          <w:sz w:val="28"/>
          <w:szCs w:val="28"/>
        </w:rPr>
        <w:t>я</w:t>
      </w:r>
      <w:r w:rsidRPr="00AD1F63">
        <w:rPr>
          <w:rFonts w:ascii="Times New Roman" w:hAnsi="Times New Roman"/>
          <w:sz w:val="28"/>
          <w:szCs w:val="28"/>
        </w:rPr>
        <w:t xml:space="preserve"> маркеру тромбоутворення ІАП-1</w:t>
      </w:r>
      <w:r w:rsidR="006413EA" w:rsidRPr="00AD1F63">
        <w:rPr>
          <w:rFonts w:ascii="Times New Roman" w:hAnsi="Times New Roman"/>
          <w:sz w:val="28"/>
          <w:szCs w:val="28"/>
        </w:rPr>
        <w:t>, то</w:t>
      </w:r>
      <w:r w:rsidR="00D45A5C" w:rsidRPr="00AD1F63">
        <w:rPr>
          <w:rFonts w:ascii="Times New Roman" w:hAnsi="Times New Roman"/>
          <w:sz w:val="28"/>
          <w:szCs w:val="28"/>
        </w:rPr>
        <w:t xml:space="preserve"> у хворих на ГІМ з елевацією сегмента </w:t>
      </w:r>
      <w:r w:rsidR="00D45A5C" w:rsidRPr="00AD1F63">
        <w:rPr>
          <w:rFonts w:ascii="Times New Roman" w:hAnsi="Times New Roman"/>
          <w:sz w:val="28"/>
          <w:szCs w:val="28"/>
          <w:lang w:val="en-US"/>
        </w:rPr>
        <w:t>ST</w:t>
      </w:r>
      <w:r w:rsidR="00D45A5C" w:rsidRPr="00AD1F63">
        <w:rPr>
          <w:rFonts w:ascii="Times New Roman" w:hAnsi="Times New Roman"/>
          <w:sz w:val="28"/>
          <w:szCs w:val="28"/>
        </w:rPr>
        <w:t xml:space="preserve"> виявлено підвищення концентрації ІАП-1 в обох групах пацієнтів, причому наявність ЦД 2 типу визначало більш високі значення даного показника протягом першої доби після ГІМ з елевацією сегмента </w:t>
      </w:r>
      <w:r w:rsidR="00D45A5C" w:rsidRPr="00AD1F63">
        <w:rPr>
          <w:rFonts w:ascii="Times New Roman" w:hAnsi="Times New Roman"/>
          <w:sz w:val="28"/>
          <w:szCs w:val="28"/>
          <w:lang w:val="en-US"/>
        </w:rPr>
        <w:t>ST</w:t>
      </w:r>
      <w:r w:rsidR="00D45A5C" w:rsidRPr="00AD1F63">
        <w:rPr>
          <w:rFonts w:ascii="Times New Roman" w:hAnsi="Times New Roman"/>
          <w:sz w:val="28"/>
          <w:szCs w:val="28"/>
        </w:rPr>
        <w:t xml:space="preserve">. У той же час, в ранній відновний період ГІМ з елевацією сегмента </w:t>
      </w:r>
      <w:r w:rsidR="00D45A5C" w:rsidRPr="00AD1F63">
        <w:rPr>
          <w:rFonts w:ascii="Times New Roman" w:hAnsi="Times New Roman"/>
          <w:sz w:val="28"/>
          <w:szCs w:val="28"/>
          <w:lang w:val="en-US"/>
        </w:rPr>
        <w:t>ST</w:t>
      </w:r>
      <w:r w:rsidR="00D45A5C" w:rsidRPr="00AD1F63">
        <w:rPr>
          <w:rFonts w:ascii="Times New Roman" w:hAnsi="Times New Roman"/>
          <w:sz w:val="28"/>
          <w:szCs w:val="28"/>
        </w:rPr>
        <w:t xml:space="preserve"> у пацієнтів без порушень вуглеводного обміну відзначалося достовірне зниження рівня ІАП-1, що свідчить про зменшення інгібуючого впливу ІАП-1 і покращення фібринолітичної активності крові на тлі лікування. </w:t>
      </w:r>
      <w:r w:rsidR="00D45A5C" w:rsidRPr="00AD1F63">
        <w:rPr>
          <w:rFonts w:ascii="Times New Roman" w:hAnsi="Times New Roman"/>
          <w:sz w:val="28"/>
          <w:szCs w:val="28"/>
          <w:lang w:val="ru-RU"/>
        </w:rPr>
        <w:t>У хворих, що мали ЦД 2 типу в ранній відновний період після перенесенного ГІМ (</w:t>
      </w:r>
      <w:r w:rsidR="00D45A5C" w:rsidRPr="00AD1F63">
        <w:rPr>
          <w:rFonts w:ascii="Times New Roman" w:hAnsi="Times New Roman"/>
          <w:sz w:val="28"/>
          <w:szCs w:val="28"/>
        </w:rPr>
        <w:t>на 10-14 добу після проведеного лікування</w:t>
      </w:r>
      <w:r w:rsidR="00D45A5C" w:rsidRPr="00AD1F63">
        <w:rPr>
          <w:rFonts w:ascii="Times New Roman" w:hAnsi="Times New Roman"/>
          <w:sz w:val="28"/>
          <w:szCs w:val="28"/>
          <w:lang w:val="ru-RU"/>
        </w:rPr>
        <w:t>) сохнанявся достовірно  (</w:t>
      </w:r>
      <w:r w:rsidR="00D45A5C" w:rsidRPr="00AD1F63">
        <w:rPr>
          <w:rFonts w:ascii="Times New Roman" w:hAnsi="Times New Roman"/>
          <w:sz w:val="28"/>
          <w:szCs w:val="28"/>
        </w:rPr>
        <w:t>р&lt;0,0</w:t>
      </w:r>
      <w:r w:rsidR="00D45A5C" w:rsidRPr="00AD1F63">
        <w:rPr>
          <w:rFonts w:ascii="Times New Roman" w:hAnsi="Times New Roman"/>
          <w:sz w:val="28"/>
          <w:szCs w:val="28"/>
          <w:lang w:val="ru-RU"/>
        </w:rPr>
        <w:t>01) більш високий  рівень ІАП-1.</w:t>
      </w:r>
      <w:r w:rsidR="006413EA" w:rsidRPr="00AD1F63">
        <w:rPr>
          <w:rFonts w:ascii="Times New Roman" w:hAnsi="Times New Roman"/>
          <w:sz w:val="28"/>
          <w:szCs w:val="28"/>
        </w:rPr>
        <w:t xml:space="preserve"> Отримані дані також дозволяють припустити, що у хворих на гострий інфаркт міокарда з елевацією сегмента </w:t>
      </w:r>
      <w:r w:rsidR="006413EA" w:rsidRPr="00AD1F63">
        <w:rPr>
          <w:rFonts w:ascii="Times New Roman" w:hAnsi="Times New Roman"/>
          <w:sz w:val="28"/>
          <w:szCs w:val="28"/>
          <w:lang w:val="en-US"/>
        </w:rPr>
        <w:t>ST</w:t>
      </w:r>
      <w:r w:rsidR="006413EA" w:rsidRPr="00AD1F63">
        <w:rPr>
          <w:rFonts w:ascii="Times New Roman" w:hAnsi="Times New Roman"/>
          <w:sz w:val="28"/>
          <w:szCs w:val="28"/>
        </w:rPr>
        <w:t xml:space="preserve"> впродовж 10-14 діб після через шкірного коронарного втручання </w:t>
      </w:r>
      <w:r w:rsidR="00EC72F7" w:rsidRPr="00AD1F63">
        <w:rPr>
          <w:rFonts w:ascii="Times New Roman" w:hAnsi="Times New Roman"/>
          <w:sz w:val="28"/>
          <w:szCs w:val="28"/>
        </w:rPr>
        <w:t xml:space="preserve">(стентування КА) </w:t>
      </w:r>
      <w:r w:rsidR="006413EA" w:rsidRPr="00AD1F63">
        <w:rPr>
          <w:rFonts w:ascii="Times New Roman" w:hAnsi="Times New Roman"/>
          <w:sz w:val="28"/>
          <w:szCs w:val="28"/>
        </w:rPr>
        <w:t>існує пролонгований характер підвищеної концентрації ІАП-1 у сироватці крові, за рахунок запальних наслідків постпроцедурної активації тромбоцитів та зниження функціонування ендогенної тромболітичної системи</w:t>
      </w:r>
      <w:r w:rsidR="00EC72F7" w:rsidRPr="00AD1F63">
        <w:rPr>
          <w:rFonts w:ascii="Times New Roman" w:hAnsi="Times New Roman"/>
          <w:sz w:val="28"/>
          <w:szCs w:val="28"/>
        </w:rPr>
        <w:t>.</w:t>
      </w:r>
    </w:p>
    <w:p w:rsidR="002C2A05" w:rsidRPr="00AD1F63" w:rsidRDefault="002C2A05" w:rsidP="00EC0801">
      <w:pPr>
        <w:spacing w:after="0" w:line="360" w:lineRule="auto"/>
        <w:ind w:firstLine="851"/>
        <w:jc w:val="both"/>
        <w:rPr>
          <w:rFonts w:ascii="Times New Roman" w:hAnsi="Times New Roman"/>
          <w:sz w:val="28"/>
          <w:szCs w:val="28"/>
        </w:rPr>
      </w:pPr>
    </w:p>
    <w:p w:rsidR="002C2A05" w:rsidRPr="00AD1F63" w:rsidRDefault="002C2A05" w:rsidP="00EC0801">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4.3 Значення показників ліпідного та вуглеводного обміну у хворих на ГІМ 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та цукровим діабетом 2 типу в залежності від тактики реперфузійної терапії.</w:t>
      </w:r>
    </w:p>
    <w:p w:rsidR="002C2A05" w:rsidRPr="00AD1F63" w:rsidRDefault="002C2A05" w:rsidP="00EC0801">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У хворих на ГІМ з елевацією сегмента ST та цукровим діабетом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xml:space="preserve"> (табл. 4.7), яким було проведено стентування КА, на 10-14 день відмічалося достовірне зниження загального холестерину (</w:t>
      </w:r>
      <w:r w:rsidR="00BF49DC" w:rsidRPr="00AD1F63">
        <w:rPr>
          <w:rFonts w:ascii="Times New Roman" w:hAnsi="Times New Roman"/>
          <w:sz w:val="28"/>
          <w:szCs w:val="28"/>
          <w:lang w:val="ru-RU"/>
        </w:rPr>
        <w:t xml:space="preserve"> </w:t>
      </w:r>
      <w:r w:rsidR="00BF49DC" w:rsidRPr="00AD1F63">
        <w:rPr>
          <w:rFonts w:ascii="Times New Roman" w:hAnsi="Times New Roman"/>
          <w:sz w:val="28"/>
          <w:szCs w:val="28"/>
        </w:rPr>
        <w:t>1-й день ГІМ</w:t>
      </w:r>
      <w:r w:rsidR="00BF49DC"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6,44±0,163 ммоль/л та </w:t>
      </w:r>
      <w:r w:rsidR="00BF49DC" w:rsidRPr="00AD1F63">
        <w:rPr>
          <w:rFonts w:ascii="Times New Roman" w:hAnsi="Times New Roman"/>
          <w:sz w:val="28"/>
          <w:szCs w:val="28"/>
        </w:rPr>
        <w:t>10</w:t>
      </w:r>
      <w:r w:rsidR="00BF49DC" w:rsidRPr="00AD1F63">
        <w:rPr>
          <w:rFonts w:ascii="Times New Roman" w:hAnsi="Times New Roman"/>
          <w:sz w:val="28"/>
          <w:szCs w:val="28"/>
          <w:lang w:val="ru-RU"/>
        </w:rPr>
        <w:t>-14</w:t>
      </w:r>
      <w:r w:rsidR="00BF49DC" w:rsidRPr="00AD1F63">
        <w:rPr>
          <w:rFonts w:ascii="Times New Roman" w:hAnsi="Times New Roman"/>
          <w:sz w:val="28"/>
          <w:szCs w:val="28"/>
        </w:rPr>
        <w:t>-й день ГІМ</w:t>
      </w:r>
      <w:r w:rsidR="00BF49DC"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5,08±0,209 ммоль/л відповідно; p&lt;0,05), а у пацієнтів, яким була </w:t>
      </w:r>
      <w:r w:rsidR="00DC152A" w:rsidRPr="00AD1F63">
        <w:rPr>
          <w:rFonts w:ascii="Times New Roman" w:hAnsi="Times New Roman"/>
          <w:sz w:val="28"/>
          <w:szCs w:val="28"/>
          <w:lang w:val="ru-RU"/>
        </w:rPr>
        <w:t>проведена</w:t>
      </w:r>
      <w:r w:rsidRPr="00AD1F63">
        <w:rPr>
          <w:rFonts w:ascii="Times New Roman" w:hAnsi="Times New Roman"/>
          <w:sz w:val="28"/>
          <w:szCs w:val="28"/>
          <w:lang w:val="ru-RU"/>
        </w:rPr>
        <w:t xml:space="preserve">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Pr="00AD1F63">
        <w:rPr>
          <w:rFonts w:ascii="Times New Roman" w:hAnsi="Times New Roman"/>
          <w:sz w:val="28"/>
          <w:szCs w:val="28"/>
          <w:lang w:val="ru-RU"/>
        </w:rPr>
        <w:t xml:space="preserve"> – лише тенденція до зниження (</w:t>
      </w:r>
      <w:r w:rsidR="00BF49DC" w:rsidRPr="00AD1F63">
        <w:rPr>
          <w:rFonts w:ascii="Times New Roman" w:hAnsi="Times New Roman"/>
          <w:sz w:val="28"/>
          <w:szCs w:val="28"/>
        </w:rPr>
        <w:t>1-й день ГІМ</w:t>
      </w:r>
      <w:r w:rsidR="00BF49DC"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6,13±0,245 ммоль/л та </w:t>
      </w:r>
      <w:r w:rsidR="00BF49DC" w:rsidRPr="00AD1F63">
        <w:rPr>
          <w:rFonts w:ascii="Times New Roman" w:hAnsi="Times New Roman"/>
          <w:sz w:val="28"/>
          <w:szCs w:val="28"/>
        </w:rPr>
        <w:t>10</w:t>
      </w:r>
      <w:r w:rsidR="00BF49DC" w:rsidRPr="00AD1F63">
        <w:rPr>
          <w:rFonts w:ascii="Times New Roman" w:hAnsi="Times New Roman"/>
          <w:sz w:val="28"/>
          <w:szCs w:val="28"/>
          <w:lang w:val="ru-RU"/>
        </w:rPr>
        <w:t>-14</w:t>
      </w:r>
      <w:r w:rsidR="00BF49DC" w:rsidRPr="00AD1F63">
        <w:rPr>
          <w:rFonts w:ascii="Times New Roman" w:hAnsi="Times New Roman"/>
          <w:sz w:val="28"/>
          <w:szCs w:val="28"/>
        </w:rPr>
        <w:t>-й день ГІМ</w:t>
      </w:r>
      <w:r w:rsidR="00BF49DC" w:rsidRPr="00AD1F63">
        <w:rPr>
          <w:rFonts w:ascii="Times New Roman" w:hAnsi="Times New Roman"/>
          <w:sz w:val="28"/>
          <w:szCs w:val="28"/>
          <w:lang w:val="ru-RU"/>
        </w:rPr>
        <w:t xml:space="preserve"> - </w:t>
      </w:r>
      <w:r w:rsidRPr="00AD1F63">
        <w:rPr>
          <w:rFonts w:ascii="Times New Roman" w:hAnsi="Times New Roman"/>
          <w:sz w:val="28"/>
          <w:szCs w:val="28"/>
          <w:lang w:val="ru-RU"/>
        </w:rPr>
        <w:t>5,85±0,351 ммоль/л відповідно; p&gt;0,05). Щодо пацієнтів без порушень вуглеводного обміну достовірної різниці у динаміці загального холестерину на 10-14 день ГІМ, незалежно від тактики лікування, виявлено не було (</w:t>
      </w:r>
      <w:r w:rsidR="00BF49DC" w:rsidRPr="00AD1F63">
        <w:rPr>
          <w:rFonts w:ascii="Times New Roman" w:hAnsi="Times New Roman"/>
          <w:sz w:val="28"/>
          <w:szCs w:val="28"/>
          <w:lang w:val="ru-RU"/>
        </w:rPr>
        <w:t xml:space="preserve">стентування КА </w:t>
      </w:r>
      <w:r w:rsidR="00BF49DC" w:rsidRPr="00AD1F63">
        <w:rPr>
          <w:rFonts w:ascii="Times New Roman" w:hAnsi="Times New Roman"/>
          <w:sz w:val="28"/>
          <w:szCs w:val="28"/>
        </w:rPr>
        <w:t>1-й день ГІМ</w:t>
      </w:r>
      <w:r w:rsidR="00BF49DC"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5,03±0,12 ммоль/л та </w:t>
      </w:r>
      <w:r w:rsidR="00BF49DC" w:rsidRPr="00AD1F63">
        <w:rPr>
          <w:rFonts w:ascii="Times New Roman" w:hAnsi="Times New Roman"/>
          <w:sz w:val="28"/>
          <w:szCs w:val="28"/>
        </w:rPr>
        <w:t>10</w:t>
      </w:r>
      <w:r w:rsidR="00BF49DC" w:rsidRPr="00AD1F63">
        <w:rPr>
          <w:rFonts w:ascii="Times New Roman" w:hAnsi="Times New Roman"/>
          <w:sz w:val="28"/>
          <w:szCs w:val="28"/>
          <w:lang w:val="ru-RU"/>
        </w:rPr>
        <w:t>-14</w:t>
      </w:r>
      <w:r w:rsidR="00BF49DC" w:rsidRPr="00AD1F63">
        <w:rPr>
          <w:rFonts w:ascii="Times New Roman" w:hAnsi="Times New Roman"/>
          <w:sz w:val="28"/>
          <w:szCs w:val="28"/>
        </w:rPr>
        <w:t>-й день ГІМ</w:t>
      </w:r>
      <w:r w:rsidR="00BF49DC"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4,97±0,11 ммоль/л;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00BF49DC" w:rsidRPr="00AD1F63">
        <w:rPr>
          <w:rFonts w:ascii="Times New Roman" w:hAnsi="Times New Roman"/>
          <w:sz w:val="28"/>
          <w:szCs w:val="28"/>
          <w:lang w:val="ru-RU"/>
        </w:rPr>
        <w:t xml:space="preserve"> </w:t>
      </w:r>
      <w:r w:rsidR="00BF49DC" w:rsidRPr="00AD1F63">
        <w:rPr>
          <w:rFonts w:ascii="Times New Roman" w:hAnsi="Times New Roman"/>
          <w:sz w:val="28"/>
          <w:szCs w:val="28"/>
        </w:rPr>
        <w:t>1-й день ГІМ</w:t>
      </w:r>
      <w:r w:rsidR="00BF49DC"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5,08±0,20 ммоль/л та </w:t>
      </w:r>
      <w:r w:rsidR="00BF49DC" w:rsidRPr="00AD1F63">
        <w:rPr>
          <w:rFonts w:ascii="Times New Roman" w:hAnsi="Times New Roman"/>
          <w:sz w:val="28"/>
          <w:szCs w:val="28"/>
        </w:rPr>
        <w:t>10</w:t>
      </w:r>
      <w:r w:rsidR="00BF49DC" w:rsidRPr="00AD1F63">
        <w:rPr>
          <w:rFonts w:ascii="Times New Roman" w:hAnsi="Times New Roman"/>
          <w:sz w:val="28"/>
          <w:szCs w:val="28"/>
          <w:lang w:val="ru-RU"/>
        </w:rPr>
        <w:t>-14</w:t>
      </w:r>
      <w:r w:rsidR="00BF49DC" w:rsidRPr="00AD1F63">
        <w:rPr>
          <w:rFonts w:ascii="Times New Roman" w:hAnsi="Times New Roman"/>
          <w:sz w:val="28"/>
          <w:szCs w:val="28"/>
        </w:rPr>
        <w:t>-й день ГІМ</w:t>
      </w:r>
      <w:r w:rsidR="00BF49DC" w:rsidRPr="00AD1F63">
        <w:rPr>
          <w:rFonts w:ascii="Times New Roman" w:hAnsi="Times New Roman"/>
          <w:sz w:val="28"/>
          <w:szCs w:val="28"/>
          <w:lang w:val="ru-RU"/>
        </w:rPr>
        <w:t xml:space="preserve"> </w:t>
      </w:r>
      <w:r w:rsidRPr="00AD1F63">
        <w:rPr>
          <w:rFonts w:ascii="Times New Roman" w:hAnsi="Times New Roman"/>
          <w:sz w:val="28"/>
          <w:szCs w:val="28"/>
          <w:lang w:val="ru-RU"/>
        </w:rPr>
        <w:t>5,04±0,16 ммоль/л відповідно; p</w:t>
      </w:r>
      <w:r w:rsidRPr="00AD1F63">
        <w:rPr>
          <w:rFonts w:ascii="Times New Roman" w:hAnsi="Times New Roman"/>
          <w:sz w:val="28"/>
          <w:szCs w:val="28"/>
          <w:vertAlign w:val="subscript"/>
          <w:lang w:val="ru-RU"/>
        </w:rPr>
        <w:t>1-2,3-4,1-3,1-4</w:t>
      </w:r>
      <w:r w:rsidRPr="00AD1F63">
        <w:rPr>
          <w:rFonts w:ascii="Times New Roman" w:hAnsi="Times New Roman"/>
          <w:sz w:val="28"/>
          <w:szCs w:val="28"/>
          <w:lang w:val="ru-RU"/>
        </w:rPr>
        <w:t>&gt;0,05).</w:t>
      </w:r>
    </w:p>
    <w:p w:rsidR="00B453D7" w:rsidRPr="00AD1F63" w:rsidRDefault="00294A1F" w:rsidP="00EC0801">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Спостерігалося достовірне зниження ЛПНЩ (</w:t>
      </w:r>
      <w:r w:rsidR="00F31C26" w:rsidRPr="00AD1F63">
        <w:rPr>
          <w:rFonts w:ascii="Times New Roman" w:hAnsi="Times New Roman"/>
          <w:sz w:val="28"/>
          <w:szCs w:val="28"/>
        </w:rPr>
        <w:t xml:space="preserve">ГІМ ЦД 2 типу </w:t>
      </w:r>
      <w:r w:rsidR="00F31C26" w:rsidRPr="00AD1F63">
        <w:rPr>
          <w:rFonts w:ascii="Times New Roman" w:hAnsi="Times New Roman"/>
          <w:sz w:val="28"/>
          <w:szCs w:val="28"/>
          <w:lang w:val="ru-RU"/>
        </w:rPr>
        <w:t>стентування КА</w:t>
      </w:r>
      <w:r w:rsidR="00F31C26" w:rsidRPr="00AD1F63">
        <w:rPr>
          <w:rFonts w:ascii="Times New Roman" w:hAnsi="Times New Roman"/>
          <w:sz w:val="28"/>
          <w:szCs w:val="28"/>
        </w:rPr>
        <w:t xml:space="preserve"> 1-й день ГІМ - </w:t>
      </w:r>
      <w:r w:rsidRPr="00AD1F63">
        <w:rPr>
          <w:rFonts w:ascii="Times New Roman" w:hAnsi="Times New Roman"/>
          <w:sz w:val="28"/>
          <w:szCs w:val="28"/>
        </w:rPr>
        <w:t xml:space="preserve">4,38±0,13 ммоль/л та </w:t>
      </w:r>
      <w:r w:rsidR="00F31C26" w:rsidRPr="00AD1F63">
        <w:rPr>
          <w:rFonts w:ascii="Times New Roman" w:hAnsi="Times New Roman"/>
          <w:sz w:val="28"/>
          <w:szCs w:val="28"/>
        </w:rPr>
        <w:t>10</w:t>
      </w:r>
      <w:r w:rsidR="00F31C26" w:rsidRPr="00AD1F63">
        <w:rPr>
          <w:rFonts w:ascii="Times New Roman" w:hAnsi="Times New Roman"/>
          <w:sz w:val="28"/>
          <w:szCs w:val="28"/>
          <w:lang w:val="ru-RU"/>
        </w:rPr>
        <w:t>-14</w:t>
      </w:r>
      <w:r w:rsidR="00F31C26" w:rsidRPr="00AD1F63">
        <w:rPr>
          <w:rFonts w:ascii="Times New Roman" w:hAnsi="Times New Roman"/>
          <w:sz w:val="28"/>
          <w:szCs w:val="28"/>
        </w:rPr>
        <w:t xml:space="preserve">-й день ГІМ - </w:t>
      </w:r>
      <w:r w:rsidRPr="00AD1F63">
        <w:rPr>
          <w:rFonts w:ascii="Times New Roman" w:hAnsi="Times New Roman"/>
          <w:sz w:val="28"/>
          <w:szCs w:val="28"/>
        </w:rPr>
        <w:t xml:space="preserve">2,87±0,14 ммоль/л; </w:t>
      </w:r>
      <w:r w:rsidR="00F31C26" w:rsidRPr="00AD1F63">
        <w:rPr>
          <w:rFonts w:ascii="Times New Roman" w:hAnsi="Times New Roman"/>
          <w:sz w:val="28"/>
          <w:szCs w:val="28"/>
        </w:rPr>
        <w:t xml:space="preserve">ГІМ ЦД 2 типу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00F31C26" w:rsidRPr="00AD1F63">
        <w:rPr>
          <w:rFonts w:ascii="Times New Roman" w:hAnsi="Times New Roman"/>
          <w:sz w:val="28"/>
          <w:szCs w:val="28"/>
        </w:rPr>
        <w:t xml:space="preserve"> 1-й день ГІМ - </w:t>
      </w:r>
      <w:r w:rsidRPr="00AD1F63">
        <w:rPr>
          <w:rFonts w:ascii="Times New Roman" w:hAnsi="Times New Roman"/>
          <w:sz w:val="28"/>
          <w:szCs w:val="28"/>
        </w:rPr>
        <w:t xml:space="preserve">4,67±0,26 ммоль/л та </w:t>
      </w:r>
      <w:r w:rsidR="00B453D7" w:rsidRPr="00AD1F63">
        <w:rPr>
          <w:rFonts w:ascii="Times New Roman" w:hAnsi="Times New Roman"/>
          <w:sz w:val="28"/>
          <w:szCs w:val="28"/>
        </w:rPr>
        <w:t xml:space="preserve">10-14-й день ГІМ - </w:t>
      </w:r>
      <w:r w:rsidRPr="00AD1F63">
        <w:rPr>
          <w:rFonts w:ascii="Times New Roman" w:hAnsi="Times New Roman"/>
          <w:sz w:val="28"/>
          <w:szCs w:val="28"/>
        </w:rPr>
        <w:t>3,05±0,23 ммоль/л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&lt;0,05, р</w:t>
      </w:r>
      <w:r w:rsidRPr="00AD1F63">
        <w:rPr>
          <w:rFonts w:ascii="Times New Roman" w:hAnsi="Times New Roman"/>
          <w:sz w:val="28"/>
          <w:szCs w:val="28"/>
          <w:vertAlign w:val="subscript"/>
        </w:rPr>
        <w:t>3-4</w:t>
      </w:r>
      <w:r w:rsidRPr="00AD1F63">
        <w:rPr>
          <w:rFonts w:ascii="Times New Roman" w:hAnsi="Times New Roman"/>
          <w:sz w:val="28"/>
          <w:szCs w:val="28"/>
        </w:rPr>
        <w:t>&lt;0,05, р</w:t>
      </w:r>
      <w:r w:rsidRPr="00AD1F63">
        <w:rPr>
          <w:rFonts w:ascii="Times New Roman" w:hAnsi="Times New Roman"/>
          <w:sz w:val="28"/>
          <w:szCs w:val="28"/>
          <w:vertAlign w:val="subscript"/>
        </w:rPr>
        <w:t>1-3</w:t>
      </w:r>
      <w:r w:rsidRPr="00AD1F63">
        <w:rPr>
          <w:rFonts w:ascii="Times New Roman" w:hAnsi="Times New Roman"/>
          <w:sz w:val="28"/>
          <w:szCs w:val="28"/>
        </w:rPr>
        <w:t>&gt;0,05, р</w:t>
      </w:r>
      <w:r w:rsidRPr="00AD1F63">
        <w:rPr>
          <w:rFonts w:ascii="Times New Roman" w:hAnsi="Times New Roman"/>
          <w:sz w:val="28"/>
          <w:szCs w:val="28"/>
          <w:vertAlign w:val="subscript"/>
        </w:rPr>
        <w:t>2-4</w:t>
      </w:r>
      <w:r w:rsidRPr="00AD1F63">
        <w:rPr>
          <w:rFonts w:ascii="Times New Roman" w:hAnsi="Times New Roman"/>
          <w:sz w:val="28"/>
          <w:szCs w:val="28"/>
        </w:rPr>
        <w:t xml:space="preserve">&gt;0,05) та </w:t>
      </w:r>
      <w:r w:rsidR="00B453D7" w:rsidRPr="00AD1F63">
        <w:rPr>
          <w:rFonts w:ascii="Times New Roman" w:hAnsi="Times New Roman"/>
          <w:sz w:val="28"/>
          <w:szCs w:val="28"/>
        </w:rPr>
        <w:t>коефіцієнта атерогенності</w:t>
      </w:r>
      <w:r w:rsidRPr="00AD1F63">
        <w:rPr>
          <w:rFonts w:ascii="Times New Roman" w:hAnsi="Times New Roman"/>
          <w:sz w:val="28"/>
          <w:szCs w:val="28"/>
        </w:rPr>
        <w:t xml:space="preserve"> (</w:t>
      </w:r>
      <w:r w:rsidR="00B453D7" w:rsidRPr="00AD1F63">
        <w:rPr>
          <w:rFonts w:ascii="Times New Roman" w:hAnsi="Times New Roman"/>
          <w:sz w:val="28"/>
          <w:szCs w:val="28"/>
        </w:rPr>
        <w:t xml:space="preserve">ГІМ ЦД 2 типу стентування КА 1-й день ГІМ - </w:t>
      </w:r>
      <w:r w:rsidRPr="00AD1F63">
        <w:rPr>
          <w:rFonts w:ascii="Times New Roman" w:hAnsi="Times New Roman"/>
          <w:sz w:val="28"/>
          <w:szCs w:val="28"/>
        </w:rPr>
        <w:t xml:space="preserve">5,49±0,31 та </w:t>
      </w:r>
      <w:r w:rsidR="00B453D7" w:rsidRPr="00AD1F63">
        <w:rPr>
          <w:rFonts w:ascii="Times New Roman" w:hAnsi="Times New Roman"/>
          <w:sz w:val="28"/>
          <w:szCs w:val="28"/>
        </w:rPr>
        <w:t xml:space="preserve">10-14-й день ГІМ - </w:t>
      </w:r>
      <w:r w:rsidRPr="00AD1F63">
        <w:rPr>
          <w:rFonts w:ascii="Times New Roman" w:hAnsi="Times New Roman"/>
          <w:sz w:val="28"/>
          <w:szCs w:val="28"/>
        </w:rPr>
        <w:t xml:space="preserve">4,06±0,26; </w:t>
      </w:r>
      <w:r w:rsidR="00B453D7" w:rsidRPr="00AD1F63">
        <w:rPr>
          <w:rFonts w:ascii="Times New Roman" w:hAnsi="Times New Roman"/>
          <w:sz w:val="28"/>
          <w:szCs w:val="28"/>
        </w:rPr>
        <w:t xml:space="preserve">ГІМ ЦД 2 типу </w:t>
      </w:r>
      <w:r w:rsidR="0058792B" w:rsidRPr="00AD1F63">
        <w:rPr>
          <w:rFonts w:ascii="Times New Roman" w:hAnsi="Times New Roman"/>
          <w:sz w:val="28"/>
          <w:szCs w:val="28"/>
        </w:rPr>
        <w:t>стандартна терапія еноксапарином/фондапа-ринуксом в комбінації з подвійною антитромбоцитарною терапією</w:t>
      </w:r>
      <w:r w:rsidR="00B453D7" w:rsidRPr="00AD1F63">
        <w:rPr>
          <w:rFonts w:ascii="Times New Roman" w:hAnsi="Times New Roman"/>
          <w:sz w:val="28"/>
          <w:szCs w:val="28"/>
        </w:rPr>
        <w:t xml:space="preserve"> 1-й день ГІМ - </w:t>
      </w:r>
      <w:r w:rsidRPr="00AD1F63">
        <w:rPr>
          <w:rFonts w:ascii="Times New Roman" w:hAnsi="Times New Roman"/>
          <w:sz w:val="28"/>
          <w:szCs w:val="28"/>
        </w:rPr>
        <w:t xml:space="preserve">5,28±0,63 та </w:t>
      </w:r>
      <w:r w:rsidR="00B453D7" w:rsidRPr="00AD1F63">
        <w:rPr>
          <w:rFonts w:ascii="Times New Roman" w:hAnsi="Times New Roman"/>
          <w:sz w:val="28"/>
          <w:szCs w:val="28"/>
        </w:rPr>
        <w:t>10</w:t>
      </w:r>
      <w:r w:rsidR="00B453D7" w:rsidRPr="00AD1F63">
        <w:rPr>
          <w:rFonts w:ascii="Times New Roman" w:hAnsi="Times New Roman"/>
          <w:sz w:val="28"/>
          <w:szCs w:val="28"/>
          <w:lang w:val="ru-RU"/>
        </w:rPr>
        <w:t>-14</w:t>
      </w:r>
      <w:r w:rsidR="00B453D7" w:rsidRPr="00AD1F63">
        <w:rPr>
          <w:rFonts w:ascii="Times New Roman" w:hAnsi="Times New Roman"/>
          <w:sz w:val="28"/>
          <w:szCs w:val="28"/>
        </w:rPr>
        <w:t xml:space="preserve">-й день ГІМ - </w:t>
      </w:r>
      <w:r w:rsidRPr="00AD1F63">
        <w:rPr>
          <w:rFonts w:ascii="Times New Roman" w:hAnsi="Times New Roman"/>
          <w:sz w:val="28"/>
          <w:szCs w:val="28"/>
        </w:rPr>
        <w:t>3,86±0,50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&lt;0,05, р</w:t>
      </w:r>
      <w:r w:rsidRPr="00AD1F63">
        <w:rPr>
          <w:rFonts w:ascii="Times New Roman" w:hAnsi="Times New Roman"/>
          <w:sz w:val="28"/>
          <w:szCs w:val="28"/>
          <w:vertAlign w:val="subscript"/>
        </w:rPr>
        <w:t>3-4</w:t>
      </w:r>
      <w:r w:rsidRPr="00AD1F63">
        <w:rPr>
          <w:rFonts w:ascii="Times New Roman" w:hAnsi="Times New Roman"/>
          <w:sz w:val="28"/>
          <w:szCs w:val="28"/>
        </w:rPr>
        <w:t>&lt;0,05, р</w:t>
      </w:r>
      <w:r w:rsidRPr="00AD1F63">
        <w:rPr>
          <w:rFonts w:ascii="Times New Roman" w:hAnsi="Times New Roman"/>
          <w:sz w:val="28"/>
          <w:szCs w:val="28"/>
          <w:vertAlign w:val="subscript"/>
        </w:rPr>
        <w:t>1-3</w:t>
      </w:r>
      <w:r w:rsidRPr="00AD1F63">
        <w:rPr>
          <w:rFonts w:ascii="Times New Roman" w:hAnsi="Times New Roman"/>
          <w:sz w:val="28"/>
          <w:szCs w:val="28"/>
        </w:rPr>
        <w:t>&gt;0,05, р</w:t>
      </w:r>
      <w:r w:rsidRPr="00AD1F63">
        <w:rPr>
          <w:rFonts w:ascii="Times New Roman" w:hAnsi="Times New Roman"/>
          <w:sz w:val="28"/>
          <w:szCs w:val="28"/>
          <w:vertAlign w:val="subscript"/>
        </w:rPr>
        <w:t>2-4</w:t>
      </w:r>
      <w:r w:rsidRPr="00AD1F63">
        <w:rPr>
          <w:rFonts w:ascii="Times New Roman" w:hAnsi="Times New Roman"/>
          <w:sz w:val="28"/>
          <w:szCs w:val="28"/>
        </w:rPr>
        <w:t>&gt;0,05) у хворих на ГІМ з ЦД 2 типу на 10-14-ту добу, незалежно від тактики лікування</w:t>
      </w:r>
      <w:r w:rsidR="00B453D7" w:rsidRPr="00AD1F63">
        <w:rPr>
          <w:rFonts w:ascii="Times New Roman" w:hAnsi="Times New Roman"/>
          <w:sz w:val="28"/>
          <w:szCs w:val="28"/>
        </w:rPr>
        <w:t xml:space="preserve">. </w:t>
      </w:r>
    </w:p>
    <w:p w:rsidR="00294A1F" w:rsidRPr="00AD1F63" w:rsidRDefault="00B453D7" w:rsidP="00EC0801">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У</w:t>
      </w:r>
      <w:r w:rsidR="00294A1F" w:rsidRPr="00AD1F63">
        <w:rPr>
          <w:rFonts w:ascii="Times New Roman" w:hAnsi="Times New Roman"/>
          <w:sz w:val="28"/>
          <w:szCs w:val="28"/>
        </w:rPr>
        <w:t xml:space="preserve"> хворих на ГІМ без діабету достовірних відмінностей у значенні ЛПНЩ (</w:t>
      </w:r>
      <w:r w:rsidRPr="00AD1F63">
        <w:rPr>
          <w:rFonts w:ascii="Times New Roman" w:hAnsi="Times New Roman"/>
          <w:sz w:val="28"/>
          <w:szCs w:val="28"/>
        </w:rPr>
        <w:t xml:space="preserve">ГІМ без ЦД 2 типу стентування КА 1-й день ГІМ  - </w:t>
      </w:r>
      <w:r w:rsidR="00294A1F" w:rsidRPr="00AD1F63">
        <w:rPr>
          <w:rFonts w:ascii="Times New Roman" w:hAnsi="Times New Roman"/>
          <w:sz w:val="28"/>
          <w:szCs w:val="28"/>
        </w:rPr>
        <w:t xml:space="preserve">3,26±0,07 ммоль/л та </w:t>
      </w:r>
      <w:r w:rsidRPr="00AD1F63">
        <w:rPr>
          <w:rFonts w:ascii="Times New Roman" w:hAnsi="Times New Roman"/>
          <w:sz w:val="28"/>
          <w:szCs w:val="28"/>
        </w:rPr>
        <w:t xml:space="preserve">10-14-й день ГІМ - </w:t>
      </w:r>
      <w:r w:rsidR="00294A1F" w:rsidRPr="00AD1F63">
        <w:rPr>
          <w:rFonts w:ascii="Times New Roman" w:hAnsi="Times New Roman"/>
          <w:sz w:val="28"/>
          <w:szCs w:val="28"/>
        </w:rPr>
        <w:t xml:space="preserve">3,19±0,06 ммоль/л; </w:t>
      </w:r>
      <w:r w:rsidRPr="00AD1F63">
        <w:rPr>
          <w:rFonts w:ascii="Times New Roman" w:hAnsi="Times New Roman"/>
          <w:sz w:val="28"/>
          <w:szCs w:val="28"/>
        </w:rPr>
        <w:t xml:space="preserve">ГІМ без ЦД 2 типу </w:t>
      </w:r>
      <w:r w:rsidR="0058792B" w:rsidRPr="00AD1F63">
        <w:rPr>
          <w:rFonts w:ascii="Times New Roman" w:hAnsi="Times New Roman"/>
          <w:sz w:val="28"/>
          <w:szCs w:val="28"/>
        </w:rPr>
        <w:t>стандартна терапія еноксапарином/фондапа-ринуксом в комбінації з подвійною антитромбоцитарною терапією</w:t>
      </w:r>
      <w:r w:rsidRPr="00AD1F63">
        <w:rPr>
          <w:rFonts w:ascii="Times New Roman" w:hAnsi="Times New Roman"/>
          <w:sz w:val="28"/>
          <w:szCs w:val="28"/>
        </w:rPr>
        <w:t xml:space="preserve"> 1-й день ГІМ - </w:t>
      </w:r>
      <w:r w:rsidR="00294A1F" w:rsidRPr="00AD1F63">
        <w:rPr>
          <w:rFonts w:ascii="Times New Roman" w:hAnsi="Times New Roman"/>
          <w:sz w:val="28"/>
          <w:szCs w:val="28"/>
        </w:rPr>
        <w:t xml:space="preserve">3,29±0,11 ммоль/л та </w:t>
      </w:r>
      <w:r w:rsidRPr="00AD1F63">
        <w:rPr>
          <w:rFonts w:ascii="Times New Roman" w:hAnsi="Times New Roman"/>
          <w:sz w:val="28"/>
          <w:szCs w:val="28"/>
        </w:rPr>
        <w:t xml:space="preserve">10-14-й день ГІМ - </w:t>
      </w:r>
      <w:r w:rsidR="00294A1F" w:rsidRPr="00AD1F63">
        <w:rPr>
          <w:rFonts w:ascii="Times New Roman" w:hAnsi="Times New Roman"/>
          <w:sz w:val="28"/>
          <w:szCs w:val="28"/>
        </w:rPr>
        <w:t>3,34±0,13 ммоль/л відповідно; р&gt;0,05)</w:t>
      </w:r>
      <w:r w:rsidR="00E63139" w:rsidRPr="00AD1F63">
        <w:rPr>
          <w:rFonts w:ascii="Times New Roman" w:hAnsi="Times New Roman"/>
          <w:sz w:val="28"/>
          <w:szCs w:val="28"/>
        </w:rPr>
        <w:t xml:space="preserve"> </w:t>
      </w:r>
      <w:r w:rsidR="00294A1F" w:rsidRPr="00AD1F63">
        <w:rPr>
          <w:rFonts w:ascii="Times New Roman" w:hAnsi="Times New Roman"/>
          <w:sz w:val="28"/>
          <w:szCs w:val="28"/>
        </w:rPr>
        <w:t xml:space="preserve">та </w:t>
      </w:r>
      <w:r w:rsidRPr="00AD1F63">
        <w:rPr>
          <w:rFonts w:ascii="Times New Roman" w:hAnsi="Times New Roman"/>
          <w:sz w:val="28"/>
          <w:szCs w:val="28"/>
        </w:rPr>
        <w:t>коефіцієнта атерогенності</w:t>
      </w:r>
      <w:r w:rsidR="00294A1F" w:rsidRPr="00AD1F63">
        <w:rPr>
          <w:rFonts w:ascii="Times New Roman" w:hAnsi="Times New Roman"/>
          <w:sz w:val="28"/>
          <w:szCs w:val="28"/>
        </w:rPr>
        <w:t xml:space="preserve"> (</w:t>
      </w:r>
      <w:r w:rsidRPr="00AD1F63">
        <w:rPr>
          <w:rFonts w:ascii="Times New Roman" w:hAnsi="Times New Roman"/>
          <w:sz w:val="28"/>
          <w:szCs w:val="28"/>
        </w:rPr>
        <w:t xml:space="preserve">ГІМ без ЦД 2 типу стентування КА 1-й день ГІМ - </w:t>
      </w:r>
      <w:r w:rsidR="00294A1F" w:rsidRPr="00AD1F63">
        <w:rPr>
          <w:rFonts w:ascii="Times New Roman" w:hAnsi="Times New Roman"/>
          <w:sz w:val="28"/>
          <w:szCs w:val="28"/>
        </w:rPr>
        <w:t xml:space="preserve">2,58±0,11 та </w:t>
      </w:r>
      <w:r w:rsidRPr="00AD1F63">
        <w:rPr>
          <w:rFonts w:ascii="Times New Roman" w:hAnsi="Times New Roman"/>
          <w:sz w:val="28"/>
          <w:szCs w:val="28"/>
        </w:rPr>
        <w:t xml:space="preserve">10-14-й день ГІМ - </w:t>
      </w:r>
      <w:r w:rsidR="00294A1F" w:rsidRPr="00AD1F63">
        <w:rPr>
          <w:rFonts w:ascii="Times New Roman" w:hAnsi="Times New Roman"/>
          <w:sz w:val="28"/>
          <w:szCs w:val="28"/>
        </w:rPr>
        <w:t xml:space="preserve">2,80±0,10; </w:t>
      </w:r>
      <w:r w:rsidRPr="00AD1F63">
        <w:rPr>
          <w:rFonts w:ascii="Times New Roman" w:hAnsi="Times New Roman"/>
          <w:sz w:val="28"/>
          <w:szCs w:val="28"/>
        </w:rPr>
        <w:t xml:space="preserve">ГІМ без ЦД 2 типу </w:t>
      </w:r>
      <w:r w:rsidR="0058792B" w:rsidRPr="00AD1F63">
        <w:rPr>
          <w:rFonts w:ascii="Times New Roman" w:hAnsi="Times New Roman"/>
          <w:sz w:val="28"/>
          <w:szCs w:val="28"/>
        </w:rPr>
        <w:t>стандартна терапія еноксапарином/фондапа-ринуксом в комбінації з подвійною антитромбоцитарною терапією</w:t>
      </w:r>
      <w:r w:rsidRPr="00AD1F63">
        <w:rPr>
          <w:rFonts w:ascii="Times New Roman" w:hAnsi="Times New Roman"/>
          <w:sz w:val="28"/>
          <w:szCs w:val="28"/>
        </w:rPr>
        <w:t xml:space="preserve"> 1-й день ГІМ - </w:t>
      </w:r>
      <w:r w:rsidR="00294A1F" w:rsidRPr="00AD1F63">
        <w:rPr>
          <w:rFonts w:ascii="Times New Roman" w:hAnsi="Times New Roman"/>
          <w:sz w:val="28"/>
          <w:szCs w:val="28"/>
        </w:rPr>
        <w:t xml:space="preserve">2,67±0,14 та </w:t>
      </w:r>
      <w:r w:rsidRPr="00AD1F63">
        <w:rPr>
          <w:rFonts w:ascii="Times New Roman" w:hAnsi="Times New Roman"/>
          <w:sz w:val="28"/>
          <w:szCs w:val="28"/>
        </w:rPr>
        <w:t>10</w:t>
      </w:r>
      <w:r w:rsidRPr="00AD1F63">
        <w:rPr>
          <w:rFonts w:ascii="Times New Roman" w:hAnsi="Times New Roman"/>
          <w:sz w:val="28"/>
          <w:szCs w:val="28"/>
          <w:lang w:val="ru-RU"/>
        </w:rPr>
        <w:t>-14</w:t>
      </w:r>
      <w:r w:rsidRPr="00AD1F63">
        <w:rPr>
          <w:rFonts w:ascii="Times New Roman" w:hAnsi="Times New Roman"/>
          <w:sz w:val="28"/>
          <w:szCs w:val="28"/>
        </w:rPr>
        <w:t xml:space="preserve">-й день ГІМ - </w:t>
      </w:r>
      <w:r w:rsidR="00294A1F" w:rsidRPr="00AD1F63">
        <w:rPr>
          <w:rFonts w:ascii="Times New Roman" w:hAnsi="Times New Roman"/>
          <w:sz w:val="28"/>
          <w:szCs w:val="28"/>
        </w:rPr>
        <w:t>2,91±0,15 відповідно; р&gt;0,05) у динаміці лікування виявлено не було.</w:t>
      </w:r>
    </w:p>
    <w:p w:rsidR="002C2A05" w:rsidRPr="00AD1F63" w:rsidRDefault="002C2A05" w:rsidP="00EC0801">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Рівні ЛПДНЩ достовірно знижувалися тільки у хворих на ГІМ з супутнім ЦД 2 типу, яким було проведено </w:t>
      </w:r>
      <w:r w:rsidR="006C18F1" w:rsidRPr="00AD1F63">
        <w:rPr>
          <w:rFonts w:ascii="Times New Roman" w:hAnsi="Times New Roman"/>
          <w:sz w:val="28"/>
          <w:szCs w:val="28"/>
        </w:rPr>
        <w:t>стентування КА</w:t>
      </w:r>
      <w:r w:rsidRPr="00AD1F63">
        <w:rPr>
          <w:rFonts w:ascii="Times New Roman" w:hAnsi="Times New Roman"/>
          <w:sz w:val="28"/>
          <w:szCs w:val="28"/>
        </w:rPr>
        <w:t xml:space="preserve"> (</w:t>
      </w:r>
      <w:r w:rsidR="009750C2" w:rsidRPr="00AD1F63">
        <w:rPr>
          <w:rFonts w:ascii="Times New Roman" w:hAnsi="Times New Roman"/>
          <w:sz w:val="28"/>
          <w:szCs w:val="28"/>
        </w:rPr>
        <w:t xml:space="preserve">1-й день ГІМ - </w:t>
      </w:r>
      <w:r w:rsidRPr="00AD1F63">
        <w:rPr>
          <w:rFonts w:ascii="Times New Roman" w:hAnsi="Times New Roman"/>
          <w:sz w:val="28"/>
          <w:szCs w:val="28"/>
        </w:rPr>
        <w:t xml:space="preserve">1,87±0,097 ммоль/л та </w:t>
      </w:r>
      <w:r w:rsidR="009750C2" w:rsidRPr="00AD1F63">
        <w:rPr>
          <w:rFonts w:ascii="Times New Roman" w:hAnsi="Times New Roman"/>
          <w:sz w:val="28"/>
          <w:szCs w:val="28"/>
        </w:rPr>
        <w:t xml:space="preserve">10-14-й день ГІМ - </w:t>
      </w:r>
      <w:r w:rsidRPr="00AD1F63">
        <w:rPr>
          <w:rFonts w:ascii="Times New Roman" w:hAnsi="Times New Roman"/>
          <w:sz w:val="28"/>
          <w:szCs w:val="28"/>
        </w:rPr>
        <w:t>1,45±0,112 ммоль/л відповідно; р&lt;0,05), а у пацієнтів, яким було проведено стандартну терапію, лиш тенденденція до зниження (</w:t>
      </w:r>
      <w:r w:rsidR="009750C2" w:rsidRPr="00AD1F63">
        <w:rPr>
          <w:rFonts w:ascii="Times New Roman" w:hAnsi="Times New Roman"/>
          <w:sz w:val="28"/>
          <w:szCs w:val="28"/>
        </w:rPr>
        <w:t xml:space="preserve">1-й день ГІМ - </w:t>
      </w:r>
      <w:r w:rsidRPr="00AD1F63">
        <w:rPr>
          <w:rFonts w:ascii="Times New Roman" w:hAnsi="Times New Roman"/>
          <w:sz w:val="28"/>
          <w:szCs w:val="28"/>
        </w:rPr>
        <w:t xml:space="preserve">1,65±0,125 ммоль/л та </w:t>
      </w:r>
      <w:r w:rsidR="009750C2" w:rsidRPr="00AD1F63">
        <w:rPr>
          <w:rFonts w:ascii="Times New Roman" w:hAnsi="Times New Roman"/>
          <w:sz w:val="28"/>
          <w:szCs w:val="28"/>
        </w:rPr>
        <w:t xml:space="preserve">10-14-й день ГІМ - </w:t>
      </w:r>
      <w:r w:rsidRPr="00AD1F63">
        <w:rPr>
          <w:rFonts w:ascii="Times New Roman" w:hAnsi="Times New Roman"/>
          <w:sz w:val="28"/>
          <w:szCs w:val="28"/>
        </w:rPr>
        <w:t>1,55±0,214 ммоль/л відповідно; р&gt;0,05). У хворих на ГІМ без порушень вуглеводного обміну достовірних відмінностей у рівні ЛПДНЩ виявлено не було, незалежно від тактики лікування</w:t>
      </w:r>
      <w:r w:rsidR="008729BF" w:rsidRPr="008729BF">
        <w:rPr>
          <w:rFonts w:ascii="Times New Roman" w:hAnsi="Times New Roman"/>
          <w:sz w:val="28"/>
          <w:szCs w:val="28"/>
        </w:rPr>
        <w:t xml:space="preserve"> </w:t>
      </w:r>
      <w:r w:rsidRPr="00AD1F63">
        <w:rPr>
          <w:rFonts w:ascii="Times New Roman" w:hAnsi="Times New Roman"/>
          <w:sz w:val="28"/>
          <w:szCs w:val="28"/>
        </w:rPr>
        <w:t>(</w:t>
      </w:r>
      <w:r w:rsidR="009750C2" w:rsidRPr="00AD1F63">
        <w:rPr>
          <w:rFonts w:ascii="Times New Roman" w:hAnsi="Times New Roman"/>
          <w:sz w:val="28"/>
          <w:szCs w:val="28"/>
        </w:rPr>
        <w:t xml:space="preserve">стентування КА 1-й день ГІМ - </w:t>
      </w:r>
      <w:r w:rsidRPr="00AD1F63">
        <w:rPr>
          <w:rFonts w:ascii="Times New Roman" w:hAnsi="Times New Roman"/>
          <w:sz w:val="28"/>
          <w:szCs w:val="28"/>
        </w:rPr>
        <w:t xml:space="preserve">1,01±0,044 ммоль/л та </w:t>
      </w:r>
      <w:r w:rsidR="009750C2" w:rsidRPr="00AD1F63">
        <w:rPr>
          <w:rFonts w:ascii="Times New Roman" w:hAnsi="Times New Roman"/>
          <w:sz w:val="28"/>
          <w:szCs w:val="28"/>
        </w:rPr>
        <w:t xml:space="preserve">10-14-й день ГІМ - </w:t>
      </w:r>
      <w:r w:rsidRPr="00AD1F63">
        <w:rPr>
          <w:rFonts w:ascii="Times New Roman" w:hAnsi="Times New Roman"/>
          <w:sz w:val="28"/>
          <w:szCs w:val="28"/>
        </w:rPr>
        <w:t xml:space="preserve">0,85±0,034 ммоль/л; </w:t>
      </w:r>
      <w:r w:rsidR="0058792B" w:rsidRPr="00AD1F63">
        <w:rPr>
          <w:rFonts w:ascii="Times New Roman" w:hAnsi="Times New Roman"/>
          <w:sz w:val="28"/>
          <w:szCs w:val="28"/>
        </w:rPr>
        <w:t>стандартн</w:t>
      </w:r>
      <w:r w:rsidR="00C06D9D" w:rsidRPr="00AD1F63">
        <w:rPr>
          <w:rFonts w:ascii="Times New Roman" w:hAnsi="Times New Roman"/>
          <w:sz w:val="28"/>
          <w:szCs w:val="28"/>
        </w:rPr>
        <w:t>а терапія еноксапарином/фондапа</w:t>
      </w:r>
      <w:r w:rsidR="0058792B" w:rsidRPr="00AD1F63">
        <w:rPr>
          <w:rFonts w:ascii="Times New Roman" w:hAnsi="Times New Roman"/>
          <w:sz w:val="28"/>
          <w:szCs w:val="28"/>
        </w:rPr>
        <w:t>ринуксом в комбінації з подвійною антитромбоцитарною терапією</w:t>
      </w:r>
      <w:r w:rsidR="009750C2" w:rsidRPr="00AD1F63">
        <w:rPr>
          <w:rFonts w:ascii="Times New Roman" w:hAnsi="Times New Roman"/>
          <w:sz w:val="28"/>
          <w:szCs w:val="28"/>
        </w:rPr>
        <w:t xml:space="preserve"> 1-й день ГІМ - </w:t>
      </w:r>
      <w:r w:rsidRPr="00AD1F63">
        <w:rPr>
          <w:rFonts w:ascii="Times New Roman" w:hAnsi="Times New Roman"/>
          <w:sz w:val="28"/>
          <w:szCs w:val="28"/>
        </w:rPr>
        <w:t xml:space="preserve">0,91±0,074 ммоль/л та </w:t>
      </w:r>
      <w:r w:rsidR="009750C2" w:rsidRPr="00AD1F63">
        <w:rPr>
          <w:rFonts w:ascii="Times New Roman" w:hAnsi="Times New Roman"/>
          <w:sz w:val="28"/>
          <w:szCs w:val="28"/>
        </w:rPr>
        <w:t>10</w:t>
      </w:r>
      <w:r w:rsidR="009750C2" w:rsidRPr="00AD1F63">
        <w:rPr>
          <w:rFonts w:ascii="Times New Roman" w:hAnsi="Times New Roman"/>
          <w:sz w:val="28"/>
          <w:szCs w:val="28"/>
          <w:lang w:val="ru-RU"/>
        </w:rPr>
        <w:t>-14</w:t>
      </w:r>
      <w:r w:rsidR="009750C2" w:rsidRPr="00AD1F63">
        <w:rPr>
          <w:rFonts w:ascii="Times New Roman" w:hAnsi="Times New Roman"/>
          <w:sz w:val="28"/>
          <w:szCs w:val="28"/>
        </w:rPr>
        <w:t xml:space="preserve">-й день ГІМ - </w:t>
      </w:r>
      <w:r w:rsidRPr="00AD1F63">
        <w:rPr>
          <w:rFonts w:ascii="Times New Roman" w:hAnsi="Times New Roman"/>
          <w:sz w:val="28"/>
          <w:szCs w:val="28"/>
        </w:rPr>
        <w:t>1,04±0,06 ммоль/л відповідно; р&gt;0,05).</w:t>
      </w:r>
    </w:p>
    <w:p w:rsidR="002C2A05" w:rsidRPr="00AD1F63" w:rsidRDefault="002C2A05" w:rsidP="00EC0801">
      <w:pPr>
        <w:spacing w:after="0" w:line="360" w:lineRule="auto"/>
        <w:ind w:firstLine="851"/>
        <w:jc w:val="both"/>
        <w:rPr>
          <w:rFonts w:ascii="Times New Roman" w:hAnsi="Times New Roman"/>
          <w:sz w:val="28"/>
          <w:szCs w:val="28"/>
        </w:rPr>
      </w:pPr>
      <w:r w:rsidRPr="00AD1F63">
        <w:rPr>
          <w:rFonts w:ascii="Times New Roman" w:hAnsi="Times New Roman"/>
          <w:sz w:val="28"/>
          <w:szCs w:val="28"/>
        </w:rPr>
        <w:t>Нами було виявлено достовірне зниження тригліцеридів у хворих на ГІМ без ЦД 2 типу, незалежно від тактики лікування (</w:t>
      </w:r>
      <w:r w:rsidR="006C504D" w:rsidRPr="00AD1F63">
        <w:rPr>
          <w:rFonts w:ascii="Times New Roman" w:hAnsi="Times New Roman"/>
          <w:sz w:val="28"/>
          <w:szCs w:val="28"/>
        </w:rPr>
        <w:t xml:space="preserve">стентування КА 1-й день ГІМ - </w:t>
      </w:r>
      <w:r w:rsidRPr="00AD1F63">
        <w:rPr>
          <w:rFonts w:ascii="Times New Roman" w:hAnsi="Times New Roman"/>
          <w:sz w:val="28"/>
          <w:szCs w:val="28"/>
        </w:rPr>
        <w:t xml:space="preserve">1,98±0,1 ммоль/л та </w:t>
      </w:r>
      <w:r w:rsidR="006C504D" w:rsidRPr="00AD1F63">
        <w:rPr>
          <w:rFonts w:ascii="Times New Roman" w:hAnsi="Times New Roman"/>
          <w:sz w:val="28"/>
          <w:szCs w:val="28"/>
        </w:rPr>
        <w:t xml:space="preserve">10-14-й день ГІМ - </w:t>
      </w:r>
      <w:r w:rsidRPr="00AD1F63">
        <w:rPr>
          <w:rFonts w:ascii="Times New Roman" w:hAnsi="Times New Roman"/>
          <w:sz w:val="28"/>
          <w:szCs w:val="28"/>
        </w:rPr>
        <w:t xml:space="preserve">1,22±0,067 ммоль/л; </w:t>
      </w:r>
      <w:r w:rsidR="0058792B" w:rsidRPr="00AD1F63">
        <w:rPr>
          <w:rFonts w:ascii="Times New Roman" w:hAnsi="Times New Roman"/>
          <w:sz w:val="28"/>
          <w:szCs w:val="28"/>
        </w:rPr>
        <w:t>стандартна терапія еноксапарином/фондапа-ринуксом в комбінації з подвійною антитромбоцитарною терапією</w:t>
      </w:r>
      <w:r w:rsidR="006C504D" w:rsidRPr="00AD1F63">
        <w:rPr>
          <w:rFonts w:ascii="Times New Roman" w:hAnsi="Times New Roman"/>
          <w:sz w:val="28"/>
          <w:szCs w:val="28"/>
        </w:rPr>
        <w:t xml:space="preserve"> 1-й день ГІМ - </w:t>
      </w:r>
      <w:r w:rsidRPr="00AD1F63">
        <w:rPr>
          <w:rFonts w:ascii="Times New Roman" w:hAnsi="Times New Roman"/>
          <w:sz w:val="28"/>
          <w:szCs w:val="28"/>
        </w:rPr>
        <w:t xml:space="preserve">1,95±0,143 ммоль/л та </w:t>
      </w:r>
      <w:r w:rsidR="006C504D" w:rsidRPr="00AD1F63">
        <w:rPr>
          <w:rFonts w:ascii="Times New Roman" w:hAnsi="Times New Roman"/>
          <w:sz w:val="28"/>
          <w:szCs w:val="28"/>
        </w:rPr>
        <w:t xml:space="preserve">10-14-й день ГІМ - </w:t>
      </w:r>
      <w:r w:rsidRPr="00AD1F63">
        <w:rPr>
          <w:rFonts w:ascii="Times New Roman" w:hAnsi="Times New Roman"/>
          <w:sz w:val="28"/>
          <w:szCs w:val="28"/>
        </w:rPr>
        <w:t>1,29±0,082 ммоль/л відповідно; р1-2&lt;0,05,</w:t>
      </w:r>
      <w:r w:rsidR="00DC152A" w:rsidRPr="00AD1F63">
        <w:rPr>
          <w:rFonts w:ascii="Times New Roman" w:hAnsi="Times New Roman"/>
          <w:sz w:val="28"/>
          <w:szCs w:val="28"/>
        </w:rPr>
        <w:t xml:space="preserve"> </w:t>
      </w:r>
      <w:r w:rsidRPr="00AD1F63">
        <w:rPr>
          <w:rFonts w:ascii="Times New Roman" w:hAnsi="Times New Roman"/>
          <w:sz w:val="28"/>
          <w:szCs w:val="28"/>
        </w:rPr>
        <w:t>р3-4&lt;0,05,</w:t>
      </w:r>
      <w:r w:rsidR="00DC152A" w:rsidRPr="00AD1F63">
        <w:rPr>
          <w:rFonts w:ascii="Times New Roman" w:hAnsi="Times New Roman"/>
          <w:sz w:val="28"/>
          <w:szCs w:val="28"/>
        </w:rPr>
        <w:t xml:space="preserve"> </w:t>
      </w:r>
      <w:r w:rsidRPr="00AD1F63">
        <w:rPr>
          <w:rFonts w:ascii="Times New Roman" w:hAnsi="Times New Roman"/>
          <w:sz w:val="28"/>
          <w:szCs w:val="28"/>
        </w:rPr>
        <w:t>р1-3&gt;0,05,</w:t>
      </w:r>
      <w:r w:rsidR="00DC152A" w:rsidRPr="00AD1F63">
        <w:rPr>
          <w:rFonts w:ascii="Times New Roman" w:hAnsi="Times New Roman"/>
          <w:sz w:val="28"/>
          <w:szCs w:val="28"/>
        </w:rPr>
        <w:t xml:space="preserve"> </w:t>
      </w:r>
      <w:r w:rsidRPr="00AD1F63">
        <w:rPr>
          <w:rFonts w:ascii="Times New Roman" w:hAnsi="Times New Roman"/>
          <w:sz w:val="28"/>
          <w:szCs w:val="28"/>
        </w:rPr>
        <w:t xml:space="preserve">р2-4&gt;0,05). При наявності ЦД 2 типу у хворих </w:t>
      </w:r>
      <w:r w:rsidR="006C504D" w:rsidRPr="00AD1F63">
        <w:rPr>
          <w:rFonts w:ascii="Times New Roman" w:hAnsi="Times New Roman"/>
          <w:sz w:val="28"/>
          <w:szCs w:val="28"/>
        </w:rPr>
        <w:t xml:space="preserve">на ГІМ </w:t>
      </w:r>
      <w:r w:rsidRPr="00AD1F63">
        <w:rPr>
          <w:rFonts w:ascii="Times New Roman" w:hAnsi="Times New Roman"/>
          <w:sz w:val="28"/>
          <w:szCs w:val="28"/>
        </w:rPr>
        <w:t xml:space="preserve">спостерігалося достовірне зниження тригліцеридів тільки при проведенні </w:t>
      </w:r>
      <w:r w:rsidR="006C504D" w:rsidRPr="00AD1F63">
        <w:rPr>
          <w:rFonts w:ascii="Times New Roman" w:hAnsi="Times New Roman"/>
          <w:sz w:val="28"/>
          <w:szCs w:val="28"/>
        </w:rPr>
        <w:t>стентування КА</w:t>
      </w:r>
      <w:r w:rsidRPr="00AD1F63">
        <w:rPr>
          <w:rFonts w:ascii="Times New Roman" w:hAnsi="Times New Roman"/>
          <w:sz w:val="28"/>
          <w:szCs w:val="28"/>
        </w:rPr>
        <w:t xml:space="preserve"> (</w:t>
      </w:r>
      <w:r w:rsidR="006C504D" w:rsidRPr="00AD1F63">
        <w:rPr>
          <w:rFonts w:ascii="Times New Roman" w:hAnsi="Times New Roman"/>
          <w:sz w:val="28"/>
          <w:szCs w:val="28"/>
        </w:rPr>
        <w:t xml:space="preserve">стентування КА 1-й день ГІМ - </w:t>
      </w:r>
      <w:r w:rsidRPr="00AD1F63">
        <w:rPr>
          <w:rFonts w:ascii="Times New Roman" w:hAnsi="Times New Roman"/>
          <w:sz w:val="28"/>
          <w:szCs w:val="28"/>
        </w:rPr>
        <w:t xml:space="preserve">2,72±0,12 ммоль/л та </w:t>
      </w:r>
      <w:r w:rsidR="006C504D" w:rsidRPr="00AD1F63">
        <w:rPr>
          <w:rFonts w:ascii="Times New Roman" w:hAnsi="Times New Roman"/>
          <w:sz w:val="28"/>
          <w:szCs w:val="28"/>
        </w:rPr>
        <w:t xml:space="preserve">10-14-й день ГІМ - </w:t>
      </w:r>
      <w:r w:rsidRPr="00AD1F63">
        <w:rPr>
          <w:rFonts w:ascii="Times New Roman" w:hAnsi="Times New Roman"/>
          <w:sz w:val="28"/>
          <w:szCs w:val="28"/>
        </w:rPr>
        <w:t>2,26±0,18 ммоль/л;</w:t>
      </w:r>
      <w:r w:rsidR="006C504D" w:rsidRPr="00AD1F63">
        <w:rPr>
          <w:rFonts w:ascii="Times New Roman" w:hAnsi="Times New Roman"/>
          <w:sz w:val="28"/>
          <w:szCs w:val="28"/>
        </w:rPr>
        <w:t xml:space="preserve"> </w:t>
      </w:r>
      <w:r w:rsidR="0058792B" w:rsidRPr="00AD1F63">
        <w:rPr>
          <w:rFonts w:ascii="Times New Roman" w:hAnsi="Times New Roman"/>
          <w:sz w:val="28"/>
          <w:szCs w:val="28"/>
        </w:rPr>
        <w:t>стандартна терапія еноксапарином/фондапа-ринуксом в комбінації з подвійною антитромбоцитарною терапією</w:t>
      </w:r>
      <w:r w:rsidR="006C504D" w:rsidRPr="00AD1F63">
        <w:rPr>
          <w:rFonts w:ascii="Times New Roman" w:hAnsi="Times New Roman"/>
          <w:sz w:val="28"/>
          <w:szCs w:val="28"/>
        </w:rPr>
        <w:t xml:space="preserve"> 1-й день ГІМ - </w:t>
      </w:r>
      <w:r w:rsidRPr="00AD1F63">
        <w:rPr>
          <w:rFonts w:ascii="Times New Roman" w:hAnsi="Times New Roman"/>
          <w:sz w:val="28"/>
          <w:szCs w:val="28"/>
        </w:rPr>
        <w:t xml:space="preserve">2,54±0,17 ммоль/л та </w:t>
      </w:r>
      <w:r w:rsidR="006C504D" w:rsidRPr="00AD1F63">
        <w:rPr>
          <w:rFonts w:ascii="Times New Roman" w:hAnsi="Times New Roman"/>
          <w:sz w:val="28"/>
          <w:szCs w:val="28"/>
        </w:rPr>
        <w:t xml:space="preserve">10-14-й день ГІМ - </w:t>
      </w:r>
      <w:r w:rsidRPr="00AD1F63">
        <w:rPr>
          <w:rFonts w:ascii="Times New Roman" w:hAnsi="Times New Roman"/>
          <w:sz w:val="28"/>
          <w:szCs w:val="28"/>
        </w:rPr>
        <w:t>2,44±0,26 ммоль/л відповідно; р1-2&lt;0,05, р3-4,1-3,2-4&gt;0,05).</w:t>
      </w:r>
    </w:p>
    <w:p w:rsidR="002C2A05" w:rsidRPr="00AD1F63" w:rsidRDefault="002C2A05" w:rsidP="00EC0801">
      <w:pPr>
        <w:spacing w:after="0" w:line="360" w:lineRule="auto"/>
        <w:ind w:firstLine="851"/>
        <w:jc w:val="both"/>
        <w:rPr>
          <w:rFonts w:ascii="Times New Roman" w:hAnsi="Times New Roman"/>
          <w:sz w:val="28"/>
          <w:szCs w:val="28"/>
        </w:rPr>
      </w:pPr>
      <w:r w:rsidRPr="00AD1F63">
        <w:rPr>
          <w:rFonts w:ascii="Times New Roman" w:hAnsi="Times New Roman"/>
          <w:sz w:val="28"/>
          <w:szCs w:val="28"/>
        </w:rPr>
        <w:t>Рівні ЛПВЩ достовірно не змінювалися, як при наявності, так і відсутності цукрового діабету, незалежно від тактики лікування (</w:t>
      </w:r>
      <w:r w:rsidR="006C504D" w:rsidRPr="00AD1F63">
        <w:rPr>
          <w:rFonts w:ascii="Times New Roman" w:hAnsi="Times New Roman"/>
          <w:sz w:val="28"/>
          <w:szCs w:val="28"/>
        </w:rPr>
        <w:t xml:space="preserve">ГІМ ЦД 2 типу стентування КА 1-й день ГІМ - </w:t>
      </w:r>
      <w:r w:rsidRPr="00AD1F63">
        <w:rPr>
          <w:rFonts w:ascii="Times New Roman" w:hAnsi="Times New Roman"/>
          <w:sz w:val="28"/>
          <w:szCs w:val="28"/>
        </w:rPr>
        <w:t xml:space="preserve">1,1±0,042 ммоль/л та </w:t>
      </w:r>
      <w:r w:rsidR="006C504D" w:rsidRPr="00AD1F63">
        <w:rPr>
          <w:rFonts w:ascii="Times New Roman" w:hAnsi="Times New Roman"/>
          <w:sz w:val="28"/>
          <w:szCs w:val="28"/>
        </w:rPr>
        <w:t xml:space="preserve">10-14-й день ГІМ - </w:t>
      </w:r>
      <w:r w:rsidRPr="00AD1F63">
        <w:rPr>
          <w:rFonts w:ascii="Times New Roman" w:hAnsi="Times New Roman"/>
          <w:sz w:val="28"/>
          <w:szCs w:val="28"/>
        </w:rPr>
        <w:t xml:space="preserve">1,11±0,036 ммоль/л; </w:t>
      </w:r>
      <w:r w:rsidR="0058792B" w:rsidRPr="00AD1F63">
        <w:rPr>
          <w:rFonts w:ascii="Times New Roman" w:hAnsi="Times New Roman"/>
          <w:sz w:val="28"/>
          <w:szCs w:val="28"/>
        </w:rPr>
        <w:t>стандартн</w:t>
      </w:r>
      <w:r w:rsidR="00E10119">
        <w:rPr>
          <w:rFonts w:ascii="Times New Roman" w:hAnsi="Times New Roman"/>
          <w:sz w:val="28"/>
          <w:szCs w:val="28"/>
        </w:rPr>
        <w:t>а терапія еноксапарином/фондапа</w:t>
      </w:r>
      <w:r w:rsidR="0058792B" w:rsidRPr="00AD1F63">
        <w:rPr>
          <w:rFonts w:ascii="Times New Roman" w:hAnsi="Times New Roman"/>
          <w:sz w:val="28"/>
          <w:szCs w:val="28"/>
        </w:rPr>
        <w:t>ринуксом в комбінації з подвійною антитромбоцитарною терапією</w:t>
      </w:r>
      <w:r w:rsidR="006C504D" w:rsidRPr="00AD1F63">
        <w:rPr>
          <w:rFonts w:ascii="Times New Roman" w:hAnsi="Times New Roman"/>
          <w:sz w:val="28"/>
          <w:szCs w:val="28"/>
        </w:rPr>
        <w:t xml:space="preserve"> 1-й день ГІМ - </w:t>
      </w:r>
      <w:r w:rsidRPr="00AD1F63">
        <w:rPr>
          <w:rFonts w:ascii="Times New Roman" w:hAnsi="Times New Roman"/>
          <w:sz w:val="28"/>
          <w:szCs w:val="28"/>
        </w:rPr>
        <w:t xml:space="preserve">1,01±0,082 ммоль/л та </w:t>
      </w:r>
      <w:r w:rsidR="006C504D" w:rsidRPr="00AD1F63">
        <w:rPr>
          <w:rFonts w:ascii="Times New Roman" w:hAnsi="Times New Roman"/>
          <w:sz w:val="28"/>
          <w:szCs w:val="28"/>
        </w:rPr>
        <w:t xml:space="preserve">10-14-й день ГІМ - </w:t>
      </w:r>
      <w:r w:rsidRPr="00AD1F63">
        <w:rPr>
          <w:rFonts w:ascii="Times New Roman" w:hAnsi="Times New Roman"/>
          <w:sz w:val="28"/>
          <w:szCs w:val="28"/>
        </w:rPr>
        <w:t xml:space="preserve">1,07±0,057 ммоль/л; </w:t>
      </w:r>
      <w:r w:rsidR="006C504D" w:rsidRPr="00AD1F63">
        <w:rPr>
          <w:rFonts w:ascii="Times New Roman" w:hAnsi="Times New Roman"/>
          <w:sz w:val="28"/>
          <w:szCs w:val="28"/>
        </w:rPr>
        <w:t xml:space="preserve">ГІМ без ЦД 2 типу стентування КА 1-й день ГІМ - </w:t>
      </w:r>
      <w:r w:rsidRPr="00AD1F63">
        <w:rPr>
          <w:rFonts w:ascii="Times New Roman" w:hAnsi="Times New Roman"/>
          <w:sz w:val="28"/>
          <w:szCs w:val="28"/>
        </w:rPr>
        <w:t xml:space="preserve">1,42±0,031 ммоль/л та </w:t>
      </w:r>
      <w:r w:rsidR="006C504D" w:rsidRPr="00AD1F63">
        <w:rPr>
          <w:rFonts w:ascii="Times New Roman" w:hAnsi="Times New Roman"/>
          <w:sz w:val="28"/>
          <w:szCs w:val="28"/>
        </w:rPr>
        <w:t xml:space="preserve">10-14-й день ГІМ - </w:t>
      </w:r>
      <w:r w:rsidRPr="00AD1F63">
        <w:rPr>
          <w:rFonts w:ascii="Times New Roman" w:hAnsi="Times New Roman"/>
          <w:sz w:val="28"/>
          <w:szCs w:val="28"/>
        </w:rPr>
        <w:t xml:space="preserve">1,48±0,024 ммоль/л; </w:t>
      </w:r>
      <w:r w:rsidR="0058792B" w:rsidRPr="00AD1F63">
        <w:rPr>
          <w:rFonts w:ascii="Times New Roman" w:hAnsi="Times New Roman"/>
          <w:sz w:val="28"/>
          <w:szCs w:val="28"/>
        </w:rPr>
        <w:t>стандартна терапія еноксапарином/фондапа-ринуксом в комбінації з подвійною антитромбоцитарною терапією</w:t>
      </w:r>
      <w:r w:rsidR="006C504D" w:rsidRPr="00AD1F63">
        <w:rPr>
          <w:rFonts w:ascii="Times New Roman" w:hAnsi="Times New Roman"/>
          <w:sz w:val="28"/>
          <w:szCs w:val="28"/>
        </w:rPr>
        <w:t xml:space="preserve"> 1-й день ГІМ - </w:t>
      </w:r>
      <w:r w:rsidRPr="00AD1F63">
        <w:rPr>
          <w:rFonts w:ascii="Times New Roman" w:hAnsi="Times New Roman"/>
          <w:sz w:val="28"/>
          <w:szCs w:val="28"/>
        </w:rPr>
        <w:t xml:space="preserve">1,39±0,041 ммоль/л та </w:t>
      </w:r>
      <w:r w:rsidR="006C504D" w:rsidRPr="00AD1F63">
        <w:rPr>
          <w:rFonts w:ascii="Times New Roman" w:hAnsi="Times New Roman"/>
          <w:sz w:val="28"/>
          <w:szCs w:val="28"/>
        </w:rPr>
        <w:t>10</w:t>
      </w:r>
      <w:r w:rsidR="006C504D" w:rsidRPr="00AD1F63">
        <w:rPr>
          <w:rFonts w:ascii="Times New Roman" w:hAnsi="Times New Roman"/>
          <w:sz w:val="28"/>
          <w:szCs w:val="28"/>
          <w:lang w:val="ru-RU"/>
        </w:rPr>
        <w:t>-14</w:t>
      </w:r>
      <w:r w:rsidR="006C504D" w:rsidRPr="00AD1F63">
        <w:rPr>
          <w:rFonts w:ascii="Times New Roman" w:hAnsi="Times New Roman"/>
          <w:sz w:val="28"/>
          <w:szCs w:val="28"/>
        </w:rPr>
        <w:t xml:space="preserve">-й день ГІМ - </w:t>
      </w:r>
      <w:r w:rsidRPr="00AD1F63">
        <w:rPr>
          <w:rFonts w:ascii="Times New Roman" w:hAnsi="Times New Roman"/>
          <w:sz w:val="28"/>
          <w:szCs w:val="28"/>
        </w:rPr>
        <w:t>1,43±0,034 ммоль/л відповідно; р&gt;0,05).</w:t>
      </w:r>
    </w:p>
    <w:p w:rsidR="00E10119" w:rsidRPr="003618C4" w:rsidRDefault="00C72875" w:rsidP="00926099">
      <w:pPr>
        <w:rPr>
          <w:rFonts w:ascii="Times New Roman" w:hAnsi="Times New Roman"/>
          <w:i/>
          <w:sz w:val="28"/>
          <w:szCs w:val="28"/>
          <w:lang w:val="ru-RU"/>
        </w:rPr>
      </w:pPr>
      <w:r>
        <w:rPr>
          <w:rFonts w:ascii="Times New Roman" w:hAnsi="Times New Roman"/>
          <w:i/>
          <w:sz w:val="28"/>
          <w:szCs w:val="28"/>
          <w:lang w:val="ru-RU"/>
        </w:rPr>
        <w:br w:type="page"/>
      </w:r>
    </w:p>
    <w:p w:rsidR="0096430E" w:rsidRPr="00AD1F63" w:rsidRDefault="0096430E" w:rsidP="00C005A3">
      <w:pPr>
        <w:tabs>
          <w:tab w:val="left" w:pos="-664"/>
        </w:tabs>
        <w:spacing w:after="0" w:line="360" w:lineRule="auto"/>
        <w:ind w:left="284" w:firstLine="709"/>
        <w:jc w:val="right"/>
        <w:rPr>
          <w:rFonts w:ascii="Times New Roman" w:hAnsi="Times New Roman"/>
          <w:i/>
          <w:sz w:val="28"/>
          <w:szCs w:val="28"/>
        </w:rPr>
      </w:pPr>
      <w:r w:rsidRPr="00AD1F63">
        <w:rPr>
          <w:rFonts w:ascii="Times New Roman" w:hAnsi="Times New Roman"/>
          <w:i/>
          <w:sz w:val="28"/>
          <w:szCs w:val="28"/>
        </w:rPr>
        <w:t>Таблиця 4.7</w:t>
      </w:r>
    </w:p>
    <w:p w:rsidR="0096430E" w:rsidRPr="00AD1F63" w:rsidRDefault="0096430E" w:rsidP="00C005A3">
      <w:pPr>
        <w:tabs>
          <w:tab w:val="left" w:pos="-664"/>
        </w:tabs>
        <w:spacing w:after="0" w:line="360" w:lineRule="auto"/>
        <w:ind w:left="284"/>
        <w:jc w:val="center"/>
        <w:rPr>
          <w:rFonts w:ascii="Times New Roman" w:hAnsi="Times New Roman"/>
          <w:sz w:val="28"/>
          <w:szCs w:val="28"/>
        </w:rPr>
      </w:pPr>
      <w:r w:rsidRPr="00AD1F63">
        <w:rPr>
          <w:rFonts w:ascii="Times New Roman" w:hAnsi="Times New Roman"/>
          <w:sz w:val="28"/>
          <w:szCs w:val="28"/>
        </w:rPr>
        <w:t xml:space="preserve">Динаміка </w:t>
      </w:r>
      <w:r w:rsidRPr="00AD1F63">
        <w:rPr>
          <w:rFonts w:ascii="Times New Roman" w:hAnsi="Times New Roman"/>
          <w:sz w:val="28"/>
          <w:szCs w:val="28"/>
          <w:lang w:val="ru-RU"/>
        </w:rPr>
        <w:t>показників ліпідного обміну</w:t>
      </w:r>
      <w:r w:rsidRPr="00AD1F63">
        <w:rPr>
          <w:rFonts w:ascii="Times New Roman" w:hAnsi="Times New Roman"/>
          <w:sz w:val="28"/>
          <w:szCs w:val="28"/>
        </w:rPr>
        <w:t xml:space="preserve"> на 1-й та 10-14-й день </w:t>
      </w:r>
      <w:r w:rsidRPr="00AD1F63">
        <w:rPr>
          <w:rFonts w:ascii="Times New Roman" w:hAnsi="Times New Roman"/>
          <w:sz w:val="28"/>
          <w:szCs w:val="28"/>
          <w:lang w:val="ru-RU"/>
        </w:rPr>
        <w:t>гострого</w:t>
      </w:r>
      <w:r w:rsidRPr="00AD1F63">
        <w:rPr>
          <w:rFonts w:ascii="Times New Roman" w:hAnsi="Times New Roman"/>
          <w:sz w:val="28"/>
          <w:szCs w:val="28"/>
        </w:rPr>
        <w:t xml:space="preserve"> інфаркту міокарда в залежності від обраної тактики лікування</w:t>
      </w:r>
    </w:p>
    <w:p w:rsidR="0096430E" w:rsidRPr="00AD1F63" w:rsidRDefault="0096430E" w:rsidP="009A0B27">
      <w:pPr>
        <w:tabs>
          <w:tab w:val="left" w:pos="-664"/>
        </w:tabs>
        <w:spacing w:after="0" w:line="240" w:lineRule="auto"/>
        <w:ind w:left="284"/>
        <w:jc w:val="center"/>
        <w:rPr>
          <w:rFonts w:ascii="Times New Roman" w:hAnsi="Times New Roman"/>
          <w:sz w:val="28"/>
          <w:szCs w:val="28"/>
        </w:rPr>
      </w:pP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76"/>
        <w:gridCol w:w="992"/>
        <w:gridCol w:w="993"/>
        <w:gridCol w:w="850"/>
        <w:gridCol w:w="992"/>
        <w:gridCol w:w="851"/>
        <w:gridCol w:w="992"/>
        <w:gridCol w:w="851"/>
        <w:gridCol w:w="850"/>
        <w:gridCol w:w="1276"/>
      </w:tblGrid>
      <w:tr w:rsidR="0096430E" w:rsidRPr="00AD1F63" w:rsidTr="00C005A3">
        <w:tc>
          <w:tcPr>
            <w:tcW w:w="1276" w:type="dxa"/>
            <w:vMerge w:val="restart"/>
            <w:vAlign w:val="center"/>
          </w:tcPr>
          <w:p w:rsidR="0096430E" w:rsidRPr="00AD1F63" w:rsidRDefault="0096430E" w:rsidP="009A0B27">
            <w:pPr>
              <w:tabs>
                <w:tab w:val="left" w:pos="-664"/>
              </w:tabs>
              <w:spacing w:after="0" w:line="240" w:lineRule="auto"/>
              <w:ind w:left="284"/>
              <w:jc w:val="both"/>
              <w:rPr>
                <w:rFonts w:ascii="Times New Roman" w:hAnsi="Times New Roman"/>
                <w:sz w:val="28"/>
                <w:szCs w:val="28"/>
              </w:rPr>
            </w:pPr>
            <w:r w:rsidRPr="00AD1F63">
              <w:rPr>
                <w:rFonts w:ascii="Times New Roman" w:hAnsi="Times New Roman"/>
                <w:sz w:val="28"/>
                <w:szCs w:val="28"/>
              </w:rPr>
              <w:t>Показники</w:t>
            </w:r>
          </w:p>
        </w:tc>
        <w:tc>
          <w:tcPr>
            <w:tcW w:w="3827" w:type="dxa"/>
            <w:gridSpan w:val="4"/>
            <w:vAlign w:val="center"/>
          </w:tcPr>
          <w:p w:rsidR="0096430E" w:rsidRPr="00AD1F63" w:rsidRDefault="0096430E" w:rsidP="009A0B27">
            <w:pPr>
              <w:tabs>
                <w:tab w:val="left" w:pos="-664"/>
              </w:tabs>
              <w:spacing w:after="0" w:line="240" w:lineRule="auto"/>
              <w:ind w:left="284" w:firstLine="709"/>
              <w:jc w:val="center"/>
              <w:rPr>
                <w:rFonts w:ascii="Times New Roman" w:hAnsi="Times New Roman"/>
                <w:sz w:val="28"/>
                <w:szCs w:val="28"/>
              </w:rPr>
            </w:pPr>
            <w:r w:rsidRPr="00AD1F63">
              <w:rPr>
                <w:rFonts w:ascii="Times New Roman" w:hAnsi="Times New Roman"/>
                <w:sz w:val="28"/>
                <w:szCs w:val="28"/>
              </w:rPr>
              <w:t xml:space="preserve">Хворі на гострий інфаркт міокарда із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n=73</w:t>
            </w:r>
          </w:p>
        </w:tc>
        <w:tc>
          <w:tcPr>
            <w:tcW w:w="3544" w:type="dxa"/>
            <w:gridSpan w:val="4"/>
            <w:vAlign w:val="center"/>
          </w:tcPr>
          <w:p w:rsidR="0096430E" w:rsidRPr="00AD1F63" w:rsidRDefault="0096430E" w:rsidP="009A0B27">
            <w:pPr>
              <w:tabs>
                <w:tab w:val="left" w:pos="-664"/>
              </w:tabs>
              <w:spacing w:after="0" w:line="240" w:lineRule="auto"/>
              <w:ind w:left="284" w:firstLine="709"/>
              <w:jc w:val="center"/>
              <w:rPr>
                <w:rFonts w:ascii="Times New Roman" w:hAnsi="Times New Roman"/>
                <w:sz w:val="28"/>
                <w:szCs w:val="28"/>
                <w:lang w:val="ru-RU"/>
              </w:rPr>
            </w:pPr>
            <w:r w:rsidRPr="00AD1F63">
              <w:rPr>
                <w:rFonts w:ascii="Times New Roman" w:hAnsi="Times New Roman"/>
                <w:sz w:val="28"/>
                <w:szCs w:val="28"/>
              </w:rPr>
              <w:t xml:space="preserve">Хворі на гострий інфаркт міокарда, </w:t>
            </w:r>
            <w:r w:rsidRPr="00AD1F63">
              <w:rPr>
                <w:rFonts w:ascii="Times New Roman" w:hAnsi="Times New Roman"/>
                <w:sz w:val="28"/>
                <w:szCs w:val="28"/>
                <w:lang w:val="en-US"/>
              </w:rPr>
              <w:t>n</w:t>
            </w:r>
            <w:r w:rsidRPr="00AD1F63">
              <w:rPr>
                <w:rFonts w:ascii="Times New Roman" w:hAnsi="Times New Roman"/>
                <w:sz w:val="28"/>
                <w:szCs w:val="28"/>
              </w:rPr>
              <w:t>=5</w:t>
            </w:r>
            <w:r w:rsidRPr="00AD1F63">
              <w:rPr>
                <w:rFonts w:ascii="Times New Roman" w:hAnsi="Times New Roman"/>
                <w:sz w:val="28"/>
                <w:szCs w:val="28"/>
                <w:lang w:val="ru-RU"/>
              </w:rPr>
              <w:t>7</w:t>
            </w:r>
          </w:p>
        </w:tc>
        <w:tc>
          <w:tcPr>
            <w:tcW w:w="1276" w:type="dxa"/>
            <w:vMerge w:val="restart"/>
          </w:tcPr>
          <w:p w:rsidR="0096430E" w:rsidRPr="00AD1F63" w:rsidRDefault="0096430E" w:rsidP="009A0B27">
            <w:pPr>
              <w:tabs>
                <w:tab w:val="left" w:pos="-664"/>
              </w:tabs>
              <w:spacing w:after="0" w:line="240" w:lineRule="auto"/>
              <w:ind w:left="284" w:firstLine="709"/>
              <w:jc w:val="both"/>
              <w:rPr>
                <w:rFonts w:ascii="Times New Roman" w:hAnsi="Times New Roman"/>
                <w:sz w:val="28"/>
                <w:szCs w:val="28"/>
              </w:rPr>
            </w:pPr>
          </w:p>
          <w:p w:rsidR="0096430E" w:rsidRPr="00AD1F63" w:rsidRDefault="0096430E" w:rsidP="009A0B27">
            <w:pPr>
              <w:tabs>
                <w:tab w:val="left" w:pos="-664"/>
              </w:tabs>
              <w:spacing w:after="0" w:line="240" w:lineRule="auto"/>
              <w:ind w:left="284" w:firstLine="709"/>
              <w:jc w:val="both"/>
              <w:rPr>
                <w:rFonts w:ascii="Times New Roman" w:hAnsi="Times New Roman"/>
                <w:sz w:val="28"/>
                <w:szCs w:val="28"/>
              </w:rPr>
            </w:pPr>
          </w:p>
          <w:p w:rsidR="0096430E" w:rsidRPr="00AD1F63" w:rsidRDefault="0096430E" w:rsidP="009A0B27">
            <w:pPr>
              <w:tabs>
                <w:tab w:val="left" w:pos="-664"/>
              </w:tabs>
              <w:spacing w:after="0" w:line="240" w:lineRule="auto"/>
              <w:ind w:left="284" w:firstLine="709"/>
              <w:jc w:val="both"/>
              <w:rPr>
                <w:rFonts w:ascii="Times New Roman" w:hAnsi="Times New Roman"/>
                <w:sz w:val="28"/>
                <w:szCs w:val="28"/>
              </w:rPr>
            </w:pPr>
          </w:p>
          <w:p w:rsidR="0096430E" w:rsidRPr="00AD1F63" w:rsidRDefault="0096430E"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р</w:t>
            </w:r>
          </w:p>
        </w:tc>
      </w:tr>
      <w:tr w:rsidR="0096430E" w:rsidRPr="00AD1F63" w:rsidTr="002E2F00">
        <w:tc>
          <w:tcPr>
            <w:tcW w:w="1276" w:type="dxa"/>
            <w:vMerge/>
            <w:vAlign w:val="center"/>
          </w:tcPr>
          <w:p w:rsidR="0096430E" w:rsidRPr="00AD1F63" w:rsidRDefault="0096430E" w:rsidP="009A0B27">
            <w:pPr>
              <w:tabs>
                <w:tab w:val="left" w:pos="-664"/>
              </w:tabs>
              <w:spacing w:after="0" w:line="240" w:lineRule="auto"/>
              <w:ind w:left="284" w:firstLine="709"/>
              <w:jc w:val="both"/>
              <w:rPr>
                <w:rFonts w:ascii="Times New Roman" w:hAnsi="Times New Roman"/>
                <w:sz w:val="28"/>
                <w:szCs w:val="28"/>
              </w:rPr>
            </w:pPr>
          </w:p>
        </w:tc>
        <w:tc>
          <w:tcPr>
            <w:tcW w:w="1985" w:type="dxa"/>
            <w:gridSpan w:val="2"/>
            <w:vAlign w:val="center"/>
          </w:tcPr>
          <w:p w:rsidR="0096430E" w:rsidRPr="00AD1F63" w:rsidRDefault="0096430E" w:rsidP="00C005A3">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 xml:space="preserve">зі стентуванням, n= </w:t>
            </w:r>
            <w:r w:rsidRPr="00AD1F63">
              <w:rPr>
                <w:rFonts w:ascii="Times New Roman" w:hAnsi="Times New Roman"/>
                <w:sz w:val="28"/>
                <w:szCs w:val="28"/>
                <w:lang w:val="ru-RU"/>
              </w:rPr>
              <w:t>58</w:t>
            </w:r>
          </w:p>
        </w:tc>
        <w:tc>
          <w:tcPr>
            <w:tcW w:w="1842" w:type="dxa"/>
            <w:gridSpan w:val="2"/>
            <w:vAlign w:val="center"/>
          </w:tcPr>
          <w:p w:rsidR="0096430E" w:rsidRPr="00AD1F63" w:rsidRDefault="0096430E" w:rsidP="00C005A3">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без стентування</w:t>
            </w:r>
            <w:r w:rsidRPr="00AD1F63">
              <w:rPr>
                <w:rFonts w:ascii="Times New Roman" w:hAnsi="Times New Roman"/>
                <w:sz w:val="28"/>
                <w:szCs w:val="28"/>
                <w:lang w:val="en-US"/>
              </w:rPr>
              <w:t>,</w:t>
            </w:r>
          </w:p>
          <w:p w:rsidR="0096430E" w:rsidRPr="00AD1F63" w:rsidRDefault="0096430E" w:rsidP="00C005A3">
            <w:pPr>
              <w:tabs>
                <w:tab w:val="left" w:pos="-664"/>
              </w:tabs>
              <w:spacing w:after="0" w:line="240" w:lineRule="auto"/>
              <w:ind w:left="284"/>
              <w:jc w:val="center"/>
              <w:rPr>
                <w:rFonts w:ascii="Times New Roman" w:hAnsi="Times New Roman"/>
                <w:sz w:val="28"/>
                <w:szCs w:val="28"/>
                <w:lang w:val="en-US"/>
              </w:rPr>
            </w:pPr>
            <w:r w:rsidRPr="00AD1F63">
              <w:rPr>
                <w:rFonts w:ascii="Times New Roman" w:hAnsi="Times New Roman"/>
                <w:sz w:val="28"/>
                <w:szCs w:val="28"/>
                <w:lang w:val="en-US"/>
              </w:rPr>
              <w:t>n</w:t>
            </w:r>
            <w:r w:rsidRPr="00AD1F63">
              <w:rPr>
                <w:rFonts w:ascii="Times New Roman" w:hAnsi="Times New Roman"/>
                <w:sz w:val="28"/>
                <w:szCs w:val="28"/>
              </w:rPr>
              <w:t xml:space="preserve">= </w:t>
            </w:r>
            <w:r w:rsidRPr="00AD1F63">
              <w:rPr>
                <w:rFonts w:ascii="Times New Roman" w:hAnsi="Times New Roman"/>
                <w:sz w:val="28"/>
                <w:szCs w:val="28"/>
                <w:lang w:val="ru-RU"/>
              </w:rPr>
              <w:t>1</w:t>
            </w:r>
            <w:r w:rsidRPr="00AD1F63">
              <w:rPr>
                <w:rFonts w:ascii="Times New Roman" w:hAnsi="Times New Roman"/>
                <w:sz w:val="28"/>
                <w:szCs w:val="28"/>
                <w:lang w:val="en-US"/>
              </w:rPr>
              <w:t>5</w:t>
            </w:r>
          </w:p>
        </w:tc>
        <w:tc>
          <w:tcPr>
            <w:tcW w:w="1843" w:type="dxa"/>
            <w:gridSpan w:val="2"/>
            <w:vAlign w:val="center"/>
          </w:tcPr>
          <w:p w:rsidR="0096430E" w:rsidRPr="00AD1F63" w:rsidRDefault="0096430E" w:rsidP="00C005A3">
            <w:pPr>
              <w:tabs>
                <w:tab w:val="left" w:pos="-664"/>
              </w:tabs>
              <w:spacing w:after="0" w:line="240" w:lineRule="auto"/>
              <w:ind w:left="284"/>
              <w:jc w:val="center"/>
              <w:rPr>
                <w:rFonts w:ascii="Times New Roman" w:hAnsi="Times New Roman"/>
                <w:sz w:val="28"/>
                <w:szCs w:val="28"/>
                <w:lang w:val="en-US"/>
              </w:rPr>
            </w:pPr>
            <w:r w:rsidRPr="00AD1F63">
              <w:rPr>
                <w:rFonts w:ascii="Times New Roman" w:hAnsi="Times New Roman"/>
                <w:sz w:val="28"/>
                <w:szCs w:val="28"/>
              </w:rPr>
              <w:t>зі</w:t>
            </w:r>
          </w:p>
          <w:p w:rsidR="0096430E" w:rsidRPr="00AD1F63" w:rsidRDefault="0096430E" w:rsidP="00C005A3">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стентуванням</w:t>
            </w:r>
            <w:r w:rsidRPr="00AD1F63">
              <w:rPr>
                <w:rFonts w:ascii="Times New Roman" w:hAnsi="Times New Roman"/>
                <w:sz w:val="28"/>
                <w:szCs w:val="28"/>
                <w:lang w:val="en-US"/>
              </w:rPr>
              <w:t xml:space="preserve">, </w:t>
            </w:r>
            <w:r w:rsidRPr="00AD1F63">
              <w:rPr>
                <w:rFonts w:ascii="Times New Roman" w:hAnsi="Times New Roman"/>
                <w:sz w:val="28"/>
                <w:szCs w:val="28"/>
              </w:rPr>
              <w:t xml:space="preserve">n= </w:t>
            </w:r>
            <w:r w:rsidRPr="00AD1F63">
              <w:rPr>
                <w:rFonts w:ascii="Times New Roman" w:hAnsi="Times New Roman"/>
                <w:sz w:val="28"/>
                <w:szCs w:val="28"/>
                <w:lang w:val="ru-RU"/>
              </w:rPr>
              <w:t>40</w:t>
            </w:r>
          </w:p>
        </w:tc>
        <w:tc>
          <w:tcPr>
            <w:tcW w:w="1701" w:type="dxa"/>
            <w:gridSpan w:val="2"/>
            <w:vAlign w:val="center"/>
          </w:tcPr>
          <w:p w:rsidR="0096430E" w:rsidRPr="00AD1F63" w:rsidRDefault="0096430E" w:rsidP="00C005A3">
            <w:pPr>
              <w:tabs>
                <w:tab w:val="left" w:pos="-664"/>
              </w:tabs>
              <w:spacing w:after="0" w:line="240" w:lineRule="auto"/>
              <w:jc w:val="center"/>
              <w:rPr>
                <w:rFonts w:ascii="Times New Roman" w:hAnsi="Times New Roman"/>
                <w:sz w:val="28"/>
                <w:szCs w:val="28"/>
              </w:rPr>
            </w:pPr>
            <w:r w:rsidRPr="00AD1F63">
              <w:rPr>
                <w:rFonts w:ascii="Times New Roman" w:hAnsi="Times New Roman"/>
                <w:sz w:val="28"/>
                <w:szCs w:val="28"/>
              </w:rPr>
              <w:t>без</w:t>
            </w:r>
          </w:p>
          <w:p w:rsidR="0096430E" w:rsidRPr="00AD1F63" w:rsidRDefault="0096430E" w:rsidP="00C005A3">
            <w:pPr>
              <w:tabs>
                <w:tab w:val="left" w:pos="-664"/>
              </w:tabs>
              <w:spacing w:after="0" w:line="240" w:lineRule="auto"/>
              <w:jc w:val="center"/>
              <w:rPr>
                <w:rFonts w:ascii="Times New Roman" w:hAnsi="Times New Roman"/>
                <w:sz w:val="28"/>
                <w:szCs w:val="28"/>
              </w:rPr>
            </w:pPr>
            <w:r w:rsidRPr="00AD1F63">
              <w:rPr>
                <w:rFonts w:ascii="Times New Roman" w:hAnsi="Times New Roman"/>
                <w:sz w:val="28"/>
                <w:szCs w:val="28"/>
              </w:rPr>
              <w:t>стентування</w:t>
            </w:r>
            <w:r w:rsidRPr="00AD1F63">
              <w:rPr>
                <w:rFonts w:ascii="Times New Roman" w:hAnsi="Times New Roman"/>
                <w:sz w:val="28"/>
                <w:szCs w:val="28"/>
                <w:lang w:val="en-US"/>
              </w:rPr>
              <w:t>,</w:t>
            </w:r>
          </w:p>
          <w:p w:rsidR="0096430E" w:rsidRPr="00AD1F63" w:rsidRDefault="0096430E" w:rsidP="00C005A3">
            <w:pPr>
              <w:tabs>
                <w:tab w:val="left" w:pos="-664"/>
              </w:tabs>
              <w:spacing w:after="0" w:line="240" w:lineRule="auto"/>
              <w:ind w:left="284" w:firstLine="709"/>
              <w:jc w:val="center"/>
              <w:rPr>
                <w:rFonts w:ascii="Times New Roman" w:hAnsi="Times New Roman"/>
                <w:sz w:val="28"/>
                <w:szCs w:val="28"/>
                <w:lang w:val="ru-RU"/>
              </w:rPr>
            </w:pPr>
            <w:r w:rsidRPr="00AD1F63">
              <w:rPr>
                <w:rFonts w:ascii="Times New Roman" w:hAnsi="Times New Roman"/>
                <w:sz w:val="28"/>
                <w:szCs w:val="28"/>
              </w:rPr>
              <w:t xml:space="preserve">n= </w:t>
            </w:r>
            <w:r w:rsidRPr="00AD1F63">
              <w:rPr>
                <w:rFonts w:ascii="Times New Roman" w:hAnsi="Times New Roman"/>
                <w:sz w:val="28"/>
                <w:szCs w:val="28"/>
                <w:lang w:val="ru-RU"/>
              </w:rPr>
              <w:t>17</w:t>
            </w:r>
          </w:p>
        </w:tc>
        <w:tc>
          <w:tcPr>
            <w:tcW w:w="1276" w:type="dxa"/>
            <w:vMerge/>
          </w:tcPr>
          <w:p w:rsidR="0096430E" w:rsidRPr="00AD1F63" w:rsidRDefault="0096430E" w:rsidP="009A0B27">
            <w:pPr>
              <w:tabs>
                <w:tab w:val="left" w:pos="-664"/>
              </w:tabs>
              <w:spacing w:after="0" w:line="240" w:lineRule="auto"/>
              <w:ind w:left="284"/>
              <w:jc w:val="center"/>
              <w:rPr>
                <w:rFonts w:ascii="Times New Roman" w:hAnsi="Times New Roman"/>
                <w:sz w:val="28"/>
                <w:szCs w:val="28"/>
              </w:rPr>
            </w:pPr>
          </w:p>
        </w:tc>
      </w:tr>
      <w:tr w:rsidR="0096430E" w:rsidRPr="00AD1F63" w:rsidTr="002E2F00">
        <w:tc>
          <w:tcPr>
            <w:tcW w:w="1276" w:type="dxa"/>
            <w:vMerge/>
            <w:vAlign w:val="center"/>
          </w:tcPr>
          <w:p w:rsidR="0096430E" w:rsidRPr="00AD1F63" w:rsidRDefault="0096430E" w:rsidP="009A0B27">
            <w:pPr>
              <w:tabs>
                <w:tab w:val="left" w:pos="-664"/>
              </w:tabs>
              <w:spacing w:after="0" w:line="240" w:lineRule="auto"/>
              <w:ind w:left="284"/>
              <w:jc w:val="both"/>
              <w:rPr>
                <w:rFonts w:ascii="Times New Roman" w:hAnsi="Times New Roman"/>
                <w:sz w:val="28"/>
                <w:szCs w:val="28"/>
              </w:rPr>
            </w:pPr>
          </w:p>
        </w:tc>
        <w:tc>
          <w:tcPr>
            <w:tcW w:w="992" w:type="dxa"/>
            <w:vAlign w:val="center"/>
          </w:tcPr>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1-й день ГІМ</w:t>
            </w:r>
          </w:p>
        </w:tc>
        <w:tc>
          <w:tcPr>
            <w:tcW w:w="993" w:type="dxa"/>
            <w:vAlign w:val="center"/>
          </w:tcPr>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10</w:t>
            </w:r>
            <w:r w:rsidRPr="00AD1F63">
              <w:rPr>
                <w:rFonts w:ascii="Times New Roman" w:hAnsi="Times New Roman"/>
                <w:sz w:val="28"/>
                <w:szCs w:val="28"/>
                <w:lang w:val="ru-RU"/>
              </w:rPr>
              <w:t>-14</w:t>
            </w:r>
            <w:r w:rsidRPr="00AD1F63">
              <w:rPr>
                <w:rFonts w:ascii="Times New Roman" w:hAnsi="Times New Roman"/>
                <w:sz w:val="28"/>
                <w:szCs w:val="28"/>
              </w:rPr>
              <w:t>-й день ГІМ</w:t>
            </w:r>
          </w:p>
        </w:tc>
        <w:tc>
          <w:tcPr>
            <w:tcW w:w="850" w:type="dxa"/>
          </w:tcPr>
          <w:p w:rsidR="0096430E" w:rsidRPr="00AD1F63" w:rsidRDefault="0096430E" w:rsidP="00C005A3">
            <w:pPr>
              <w:spacing w:after="0"/>
              <w:rPr>
                <w:rFonts w:ascii="Times New Roman" w:hAnsi="Times New Roman"/>
                <w:sz w:val="28"/>
                <w:szCs w:val="28"/>
              </w:rPr>
            </w:pPr>
            <w:r w:rsidRPr="00AD1F63">
              <w:rPr>
                <w:rFonts w:ascii="Times New Roman" w:hAnsi="Times New Roman"/>
                <w:sz w:val="28"/>
                <w:szCs w:val="28"/>
              </w:rPr>
              <w:t xml:space="preserve">1-й день </w:t>
            </w:r>
            <w:r w:rsidR="00C005A3">
              <w:rPr>
                <w:rFonts w:ascii="Times New Roman" w:hAnsi="Times New Roman"/>
                <w:sz w:val="28"/>
                <w:szCs w:val="28"/>
              </w:rPr>
              <w:t>ГІМ</w:t>
            </w:r>
          </w:p>
        </w:tc>
        <w:tc>
          <w:tcPr>
            <w:tcW w:w="992" w:type="dxa"/>
          </w:tcPr>
          <w:p w:rsidR="0096430E" w:rsidRPr="00AD1F63" w:rsidRDefault="0096430E" w:rsidP="00C005A3">
            <w:pPr>
              <w:spacing w:after="0"/>
              <w:rPr>
                <w:rFonts w:ascii="Times New Roman" w:hAnsi="Times New Roman"/>
                <w:sz w:val="28"/>
                <w:szCs w:val="28"/>
              </w:rPr>
            </w:pPr>
            <w:r w:rsidRPr="00AD1F63">
              <w:rPr>
                <w:rFonts w:ascii="Times New Roman" w:hAnsi="Times New Roman"/>
                <w:sz w:val="28"/>
                <w:szCs w:val="28"/>
              </w:rPr>
              <w:t>10-14-й день ГІМ</w:t>
            </w:r>
          </w:p>
        </w:tc>
        <w:tc>
          <w:tcPr>
            <w:tcW w:w="851" w:type="dxa"/>
          </w:tcPr>
          <w:p w:rsidR="0096430E" w:rsidRPr="00AD1F63" w:rsidRDefault="0096430E" w:rsidP="00C005A3">
            <w:pPr>
              <w:spacing w:after="0"/>
              <w:rPr>
                <w:rFonts w:ascii="Times New Roman" w:hAnsi="Times New Roman"/>
                <w:sz w:val="28"/>
                <w:szCs w:val="28"/>
              </w:rPr>
            </w:pPr>
            <w:r w:rsidRPr="00AD1F63">
              <w:rPr>
                <w:rFonts w:ascii="Times New Roman" w:hAnsi="Times New Roman"/>
                <w:sz w:val="28"/>
                <w:szCs w:val="28"/>
              </w:rPr>
              <w:t>1-й день ГІМ</w:t>
            </w:r>
          </w:p>
        </w:tc>
        <w:tc>
          <w:tcPr>
            <w:tcW w:w="992" w:type="dxa"/>
          </w:tcPr>
          <w:p w:rsidR="0096430E" w:rsidRPr="00AD1F63" w:rsidRDefault="0096430E" w:rsidP="00C005A3">
            <w:pPr>
              <w:spacing w:after="0"/>
              <w:rPr>
                <w:rFonts w:ascii="Times New Roman" w:hAnsi="Times New Roman"/>
                <w:sz w:val="28"/>
                <w:szCs w:val="28"/>
              </w:rPr>
            </w:pPr>
            <w:r w:rsidRPr="00AD1F63">
              <w:rPr>
                <w:rFonts w:ascii="Times New Roman" w:hAnsi="Times New Roman"/>
                <w:sz w:val="28"/>
                <w:szCs w:val="28"/>
              </w:rPr>
              <w:t>10-14-й день ГІМ</w:t>
            </w:r>
          </w:p>
        </w:tc>
        <w:tc>
          <w:tcPr>
            <w:tcW w:w="851" w:type="dxa"/>
          </w:tcPr>
          <w:p w:rsidR="0096430E" w:rsidRPr="00AD1F63" w:rsidRDefault="0096430E" w:rsidP="00C005A3">
            <w:pPr>
              <w:spacing w:after="0"/>
              <w:rPr>
                <w:rFonts w:ascii="Times New Roman" w:hAnsi="Times New Roman"/>
                <w:sz w:val="28"/>
                <w:szCs w:val="28"/>
              </w:rPr>
            </w:pPr>
            <w:r w:rsidRPr="00AD1F63">
              <w:rPr>
                <w:rFonts w:ascii="Times New Roman" w:hAnsi="Times New Roman"/>
                <w:sz w:val="28"/>
                <w:szCs w:val="28"/>
              </w:rPr>
              <w:t>1-й день ГІМ</w:t>
            </w:r>
          </w:p>
        </w:tc>
        <w:tc>
          <w:tcPr>
            <w:tcW w:w="850" w:type="dxa"/>
          </w:tcPr>
          <w:p w:rsidR="0096430E" w:rsidRPr="00AD1F63" w:rsidRDefault="0096430E" w:rsidP="00C005A3">
            <w:pPr>
              <w:spacing w:after="0"/>
              <w:rPr>
                <w:rFonts w:ascii="Times New Roman" w:hAnsi="Times New Roman"/>
                <w:sz w:val="28"/>
                <w:szCs w:val="28"/>
              </w:rPr>
            </w:pPr>
            <w:r w:rsidRPr="00AD1F63">
              <w:rPr>
                <w:rFonts w:ascii="Times New Roman" w:hAnsi="Times New Roman"/>
                <w:sz w:val="28"/>
                <w:szCs w:val="28"/>
              </w:rPr>
              <w:t>10-14-й день ГІМ</w:t>
            </w:r>
          </w:p>
        </w:tc>
        <w:tc>
          <w:tcPr>
            <w:tcW w:w="1276" w:type="dxa"/>
            <w:vMerge/>
          </w:tcPr>
          <w:p w:rsidR="0096430E" w:rsidRPr="00AD1F63" w:rsidRDefault="0096430E" w:rsidP="009A0B27">
            <w:pPr>
              <w:tabs>
                <w:tab w:val="left" w:pos="-664"/>
              </w:tabs>
              <w:spacing w:after="0"/>
              <w:ind w:left="284"/>
              <w:rPr>
                <w:rFonts w:ascii="Times New Roman" w:hAnsi="Times New Roman"/>
                <w:sz w:val="28"/>
                <w:szCs w:val="28"/>
              </w:rPr>
            </w:pPr>
          </w:p>
        </w:tc>
      </w:tr>
      <w:tr w:rsidR="0096430E" w:rsidRPr="00AD1F63" w:rsidTr="002E2F00">
        <w:tc>
          <w:tcPr>
            <w:tcW w:w="1276" w:type="dxa"/>
            <w:vMerge/>
            <w:vAlign w:val="center"/>
          </w:tcPr>
          <w:p w:rsidR="0096430E" w:rsidRPr="00AD1F63" w:rsidRDefault="0096430E" w:rsidP="009A0B27">
            <w:pPr>
              <w:tabs>
                <w:tab w:val="left" w:pos="-664"/>
              </w:tabs>
              <w:spacing w:after="0" w:line="240" w:lineRule="auto"/>
              <w:ind w:left="284"/>
              <w:jc w:val="both"/>
              <w:rPr>
                <w:rFonts w:ascii="Times New Roman" w:hAnsi="Times New Roman"/>
                <w:sz w:val="28"/>
                <w:szCs w:val="28"/>
              </w:rPr>
            </w:pPr>
          </w:p>
        </w:tc>
        <w:tc>
          <w:tcPr>
            <w:tcW w:w="992" w:type="dxa"/>
            <w:vAlign w:val="center"/>
          </w:tcPr>
          <w:p w:rsidR="0096430E" w:rsidRPr="00AD1F63" w:rsidRDefault="0096430E"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1</w:t>
            </w:r>
          </w:p>
        </w:tc>
        <w:tc>
          <w:tcPr>
            <w:tcW w:w="993" w:type="dxa"/>
            <w:vAlign w:val="center"/>
          </w:tcPr>
          <w:p w:rsidR="0096430E" w:rsidRPr="00AD1F63" w:rsidRDefault="0096430E"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2</w:t>
            </w:r>
          </w:p>
        </w:tc>
        <w:tc>
          <w:tcPr>
            <w:tcW w:w="850" w:type="dxa"/>
          </w:tcPr>
          <w:p w:rsidR="0096430E" w:rsidRPr="00AD1F63" w:rsidRDefault="0096430E" w:rsidP="009A0B27">
            <w:pPr>
              <w:spacing w:after="0"/>
              <w:ind w:left="284"/>
              <w:rPr>
                <w:rFonts w:ascii="Times New Roman" w:hAnsi="Times New Roman"/>
                <w:sz w:val="28"/>
                <w:szCs w:val="28"/>
              </w:rPr>
            </w:pPr>
            <w:r w:rsidRPr="00AD1F63">
              <w:rPr>
                <w:rFonts w:ascii="Times New Roman" w:hAnsi="Times New Roman"/>
                <w:sz w:val="28"/>
                <w:szCs w:val="28"/>
              </w:rPr>
              <w:t>3</w:t>
            </w:r>
          </w:p>
        </w:tc>
        <w:tc>
          <w:tcPr>
            <w:tcW w:w="992" w:type="dxa"/>
          </w:tcPr>
          <w:p w:rsidR="0096430E" w:rsidRPr="00AD1F63" w:rsidRDefault="0096430E" w:rsidP="009A0B27">
            <w:pPr>
              <w:spacing w:after="0"/>
              <w:ind w:left="284"/>
              <w:rPr>
                <w:rFonts w:ascii="Times New Roman" w:hAnsi="Times New Roman"/>
                <w:sz w:val="28"/>
                <w:szCs w:val="28"/>
              </w:rPr>
            </w:pPr>
            <w:r w:rsidRPr="00AD1F63">
              <w:rPr>
                <w:rFonts w:ascii="Times New Roman" w:hAnsi="Times New Roman"/>
                <w:sz w:val="28"/>
                <w:szCs w:val="28"/>
              </w:rPr>
              <w:t>4</w:t>
            </w:r>
          </w:p>
        </w:tc>
        <w:tc>
          <w:tcPr>
            <w:tcW w:w="851" w:type="dxa"/>
          </w:tcPr>
          <w:p w:rsidR="0096430E" w:rsidRPr="00AD1F63" w:rsidRDefault="0096430E" w:rsidP="009A0B27">
            <w:pPr>
              <w:spacing w:after="0"/>
              <w:ind w:left="284"/>
              <w:rPr>
                <w:rFonts w:ascii="Times New Roman" w:hAnsi="Times New Roman"/>
                <w:sz w:val="28"/>
                <w:szCs w:val="28"/>
              </w:rPr>
            </w:pPr>
            <w:r w:rsidRPr="00AD1F63">
              <w:rPr>
                <w:rFonts w:ascii="Times New Roman" w:hAnsi="Times New Roman"/>
                <w:sz w:val="28"/>
                <w:szCs w:val="28"/>
              </w:rPr>
              <w:t>5</w:t>
            </w:r>
          </w:p>
        </w:tc>
        <w:tc>
          <w:tcPr>
            <w:tcW w:w="992" w:type="dxa"/>
          </w:tcPr>
          <w:p w:rsidR="0096430E" w:rsidRPr="00AD1F63" w:rsidRDefault="0096430E" w:rsidP="009A0B27">
            <w:pPr>
              <w:spacing w:after="0"/>
              <w:ind w:left="284"/>
              <w:rPr>
                <w:rFonts w:ascii="Times New Roman" w:hAnsi="Times New Roman"/>
                <w:sz w:val="28"/>
                <w:szCs w:val="28"/>
              </w:rPr>
            </w:pPr>
            <w:r w:rsidRPr="00AD1F63">
              <w:rPr>
                <w:rFonts w:ascii="Times New Roman" w:hAnsi="Times New Roman"/>
                <w:sz w:val="28"/>
                <w:szCs w:val="28"/>
              </w:rPr>
              <w:t>6</w:t>
            </w:r>
          </w:p>
        </w:tc>
        <w:tc>
          <w:tcPr>
            <w:tcW w:w="851" w:type="dxa"/>
          </w:tcPr>
          <w:p w:rsidR="0096430E" w:rsidRPr="00AD1F63" w:rsidRDefault="0096430E" w:rsidP="009A0B27">
            <w:pPr>
              <w:spacing w:after="0"/>
              <w:ind w:left="284"/>
              <w:rPr>
                <w:rFonts w:ascii="Times New Roman" w:hAnsi="Times New Roman"/>
                <w:sz w:val="28"/>
                <w:szCs w:val="28"/>
              </w:rPr>
            </w:pPr>
            <w:r w:rsidRPr="00AD1F63">
              <w:rPr>
                <w:rFonts w:ascii="Times New Roman" w:hAnsi="Times New Roman"/>
                <w:sz w:val="28"/>
                <w:szCs w:val="28"/>
              </w:rPr>
              <w:t>7</w:t>
            </w:r>
          </w:p>
        </w:tc>
        <w:tc>
          <w:tcPr>
            <w:tcW w:w="850" w:type="dxa"/>
          </w:tcPr>
          <w:p w:rsidR="0096430E" w:rsidRPr="00AD1F63" w:rsidRDefault="0096430E" w:rsidP="009A0B27">
            <w:pPr>
              <w:spacing w:after="0"/>
              <w:ind w:left="284"/>
              <w:rPr>
                <w:rFonts w:ascii="Times New Roman" w:hAnsi="Times New Roman"/>
                <w:sz w:val="28"/>
                <w:szCs w:val="28"/>
              </w:rPr>
            </w:pPr>
            <w:r w:rsidRPr="00AD1F63">
              <w:rPr>
                <w:rFonts w:ascii="Times New Roman" w:hAnsi="Times New Roman"/>
                <w:sz w:val="28"/>
                <w:szCs w:val="28"/>
              </w:rPr>
              <w:t>8</w:t>
            </w:r>
          </w:p>
        </w:tc>
        <w:tc>
          <w:tcPr>
            <w:tcW w:w="1276" w:type="dxa"/>
            <w:vMerge/>
          </w:tcPr>
          <w:p w:rsidR="0096430E" w:rsidRPr="00AD1F63" w:rsidRDefault="0096430E" w:rsidP="009A0B27">
            <w:pPr>
              <w:tabs>
                <w:tab w:val="left" w:pos="-664"/>
              </w:tabs>
              <w:spacing w:after="0"/>
              <w:ind w:left="284"/>
              <w:rPr>
                <w:rFonts w:ascii="Times New Roman" w:hAnsi="Times New Roman"/>
                <w:sz w:val="28"/>
                <w:szCs w:val="28"/>
              </w:rPr>
            </w:pPr>
          </w:p>
        </w:tc>
      </w:tr>
      <w:tr w:rsidR="0096430E" w:rsidRPr="00AD1F63" w:rsidTr="002E2F00">
        <w:tc>
          <w:tcPr>
            <w:tcW w:w="1276" w:type="dxa"/>
          </w:tcPr>
          <w:p w:rsidR="0096430E" w:rsidRPr="00AD1F63" w:rsidRDefault="0096430E" w:rsidP="008729BF">
            <w:pPr>
              <w:spacing w:after="0"/>
              <w:rPr>
                <w:rFonts w:ascii="Times New Roman" w:hAnsi="Times New Roman"/>
                <w:sz w:val="28"/>
                <w:szCs w:val="28"/>
              </w:rPr>
            </w:pPr>
            <w:r w:rsidRPr="00AD1F63">
              <w:rPr>
                <w:rFonts w:ascii="Times New Roman" w:hAnsi="Times New Roman"/>
                <w:sz w:val="28"/>
                <w:szCs w:val="28"/>
              </w:rPr>
              <w:t>Загаль</w:t>
            </w:r>
            <w:r w:rsidR="008729BF">
              <w:rPr>
                <w:rFonts w:ascii="Times New Roman" w:hAnsi="Times New Roman"/>
                <w:sz w:val="28"/>
                <w:szCs w:val="28"/>
                <w:lang w:val="ru-RU"/>
              </w:rPr>
              <w:t>-</w:t>
            </w:r>
            <w:r w:rsidRPr="00AD1F63">
              <w:rPr>
                <w:rFonts w:ascii="Times New Roman" w:hAnsi="Times New Roman"/>
                <w:sz w:val="28"/>
                <w:szCs w:val="28"/>
              </w:rPr>
              <w:t>ний холесте</w:t>
            </w:r>
            <w:r w:rsidR="008729BF">
              <w:rPr>
                <w:rFonts w:ascii="Times New Roman" w:hAnsi="Times New Roman"/>
                <w:sz w:val="28"/>
                <w:szCs w:val="28"/>
                <w:lang w:val="ru-RU"/>
              </w:rPr>
              <w:t>-</w:t>
            </w:r>
            <w:r w:rsidRPr="00AD1F63">
              <w:rPr>
                <w:rFonts w:ascii="Times New Roman" w:hAnsi="Times New Roman"/>
                <w:sz w:val="28"/>
                <w:szCs w:val="28"/>
              </w:rPr>
              <w:t>рин, ммоль/л</w:t>
            </w:r>
          </w:p>
        </w:tc>
        <w:tc>
          <w:tcPr>
            <w:tcW w:w="992" w:type="dxa"/>
            <w:vAlign w:val="center"/>
          </w:tcPr>
          <w:p w:rsidR="0096430E" w:rsidRPr="00AD1F63" w:rsidRDefault="0096430E"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color w:val="000000"/>
                <w:sz w:val="28"/>
                <w:szCs w:val="28"/>
              </w:rPr>
              <w:t>6,44</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0,16</w:t>
            </w:r>
          </w:p>
        </w:tc>
        <w:tc>
          <w:tcPr>
            <w:tcW w:w="993" w:type="dxa"/>
            <w:vAlign w:val="center"/>
          </w:tcPr>
          <w:p w:rsidR="0096430E" w:rsidRPr="00AD1F63" w:rsidRDefault="0096430E"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color w:val="000000"/>
                <w:sz w:val="28"/>
                <w:szCs w:val="28"/>
              </w:rPr>
              <w:t>5,08</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0,2</w:t>
            </w:r>
            <w:r w:rsidRPr="00AD1F63">
              <w:rPr>
                <w:rFonts w:ascii="Times New Roman" w:hAnsi="Times New Roman"/>
                <w:color w:val="000000"/>
                <w:sz w:val="28"/>
                <w:szCs w:val="28"/>
                <w:lang w:val="ru-RU"/>
              </w:rPr>
              <w:t>1</w:t>
            </w:r>
          </w:p>
        </w:tc>
        <w:tc>
          <w:tcPr>
            <w:tcW w:w="850" w:type="dxa"/>
            <w:vAlign w:val="center"/>
          </w:tcPr>
          <w:p w:rsidR="0096430E" w:rsidRPr="00AD1F63" w:rsidRDefault="0096430E"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color w:val="000000"/>
                <w:sz w:val="28"/>
                <w:szCs w:val="28"/>
              </w:rPr>
              <w:t>6,13</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0,2</w:t>
            </w:r>
            <w:r w:rsidRPr="00AD1F63">
              <w:rPr>
                <w:rFonts w:ascii="Times New Roman" w:hAnsi="Times New Roman"/>
                <w:color w:val="000000"/>
                <w:sz w:val="28"/>
                <w:szCs w:val="28"/>
                <w:lang w:val="ru-RU"/>
              </w:rPr>
              <w:t>6</w:t>
            </w:r>
          </w:p>
        </w:tc>
        <w:tc>
          <w:tcPr>
            <w:tcW w:w="992" w:type="dxa"/>
            <w:vAlign w:val="center"/>
          </w:tcPr>
          <w:p w:rsidR="0096430E" w:rsidRPr="00AD1F63" w:rsidRDefault="0096430E"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color w:val="000000"/>
                <w:sz w:val="28"/>
                <w:szCs w:val="28"/>
              </w:rPr>
              <w:t>5,85</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0,35</w:t>
            </w:r>
          </w:p>
        </w:tc>
        <w:tc>
          <w:tcPr>
            <w:tcW w:w="851" w:type="dxa"/>
            <w:vAlign w:val="center"/>
          </w:tcPr>
          <w:p w:rsidR="0096430E" w:rsidRPr="00AD1F63" w:rsidRDefault="0096430E" w:rsidP="009A0B27">
            <w:pPr>
              <w:tabs>
                <w:tab w:val="left" w:pos="-664"/>
              </w:tabs>
              <w:spacing w:after="0" w:line="240" w:lineRule="auto"/>
              <w:ind w:left="284"/>
              <w:jc w:val="center"/>
              <w:rPr>
                <w:rFonts w:ascii="Times New Roman" w:hAnsi="Times New Roman"/>
                <w:sz w:val="28"/>
                <w:szCs w:val="28"/>
              </w:rPr>
            </w:pPr>
            <w:r w:rsidRPr="00AD1F63">
              <w:rPr>
                <w:rFonts w:ascii="Times New Roman" w:eastAsia="Times New Roman" w:hAnsi="Times New Roman"/>
                <w:color w:val="000000"/>
                <w:sz w:val="28"/>
                <w:szCs w:val="28"/>
                <w:lang w:eastAsia="ru-RU"/>
              </w:rPr>
              <w:t>5,03±0,12</w:t>
            </w:r>
          </w:p>
        </w:tc>
        <w:tc>
          <w:tcPr>
            <w:tcW w:w="992" w:type="dxa"/>
            <w:vAlign w:val="center"/>
          </w:tcPr>
          <w:p w:rsidR="0096430E" w:rsidRPr="00AD1F63" w:rsidRDefault="0096430E"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eastAsia="Times New Roman" w:hAnsi="Times New Roman"/>
                <w:color w:val="000000"/>
                <w:sz w:val="28"/>
                <w:szCs w:val="28"/>
                <w:lang w:eastAsia="ru-RU"/>
              </w:rPr>
              <w:t>4,97±0,11</w:t>
            </w:r>
          </w:p>
        </w:tc>
        <w:tc>
          <w:tcPr>
            <w:tcW w:w="851" w:type="dxa"/>
            <w:vAlign w:val="center"/>
          </w:tcPr>
          <w:p w:rsidR="0096430E" w:rsidRPr="00AD1F63" w:rsidRDefault="0096430E"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eastAsia="Times New Roman" w:hAnsi="Times New Roman"/>
                <w:color w:val="000000"/>
                <w:sz w:val="28"/>
                <w:szCs w:val="28"/>
                <w:lang w:eastAsia="ru-RU"/>
              </w:rPr>
              <w:t>5,08±0,</w:t>
            </w:r>
            <w:r w:rsidRPr="00AD1F63">
              <w:rPr>
                <w:rFonts w:ascii="Times New Roman" w:eastAsia="Times New Roman" w:hAnsi="Times New Roman"/>
                <w:color w:val="000000"/>
                <w:sz w:val="28"/>
                <w:szCs w:val="28"/>
                <w:lang w:val="ru-RU" w:eastAsia="ru-RU"/>
              </w:rPr>
              <w:t>20</w:t>
            </w:r>
          </w:p>
        </w:tc>
        <w:tc>
          <w:tcPr>
            <w:tcW w:w="850" w:type="dxa"/>
            <w:vAlign w:val="center"/>
          </w:tcPr>
          <w:p w:rsidR="0096430E" w:rsidRPr="00AD1F63" w:rsidRDefault="0096430E"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eastAsia="Times New Roman" w:hAnsi="Times New Roman"/>
                <w:color w:val="000000"/>
                <w:sz w:val="28"/>
                <w:szCs w:val="28"/>
                <w:lang w:eastAsia="ru-RU"/>
              </w:rPr>
              <w:t>5,04±0,1</w:t>
            </w:r>
            <w:r w:rsidRPr="00AD1F63">
              <w:rPr>
                <w:rFonts w:ascii="Times New Roman" w:eastAsia="Times New Roman" w:hAnsi="Times New Roman"/>
                <w:color w:val="000000"/>
                <w:sz w:val="28"/>
                <w:szCs w:val="28"/>
                <w:lang w:val="ru-RU" w:eastAsia="ru-RU"/>
              </w:rPr>
              <w:t>7</w:t>
            </w:r>
          </w:p>
        </w:tc>
        <w:tc>
          <w:tcPr>
            <w:tcW w:w="1276" w:type="dxa"/>
          </w:tcPr>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rPr>
              <w:t>&lt;0,05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3-4</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2-4</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5-6</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7-8</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5-7</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hAnsi="Times New Roman"/>
                <w:sz w:val="28"/>
                <w:szCs w:val="28"/>
              </w:rPr>
              <w:t>р</w:t>
            </w:r>
            <w:r w:rsidRPr="00AD1F63">
              <w:rPr>
                <w:rFonts w:ascii="Times New Roman" w:hAnsi="Times New Roman"/>
                <w:sz w:val="28"/>
                <w:szCs w:val="28"/>
                <w:vertAlign w:val="subscript"/>
              </w:rPr>
              <w:t>6-8</w:t>
            </w:r>
            <w:r w:rsidRPr="00AD1F63">
              <w:rPr>
                <w:rFonts w:ascii="Times New Roman" w:hAnsi="Times New Roman"/>
                <w:sz w:val="28"/>
                <w:szCs w:val="28"/>
              </w:rPr>
              <w:t>&gt;0,05</w:t>
            </w:r>
          </w:p>
        </w:tc>
      </w:tr>
      <w:tr w:rsidR="0096430E" w:rsidRPr="00AD1F63" w:rsidTr="002E2F00">
        <w:tc>
          <w:tcPr>
            <w:tcW w:w="1276" w:type="dxa"/>
          </w:tcPr>
          <w:p w:rsidR="0096430E" w:rsidRPr="00AD1F63" w:rsidRDefault="0096430E" w:rsidP="009D5F9F">
            <w:pPr>
              <w:spacing w:after="0"/>
              <w:rPr>
                <w:rFonts w:ascii="Times New Roman" w:hAnsi="Times New Roman"/>
                <w:sz w:val="28"/>
                <w:szCs w:val="28"/>
              </w:rPr>
            </w:pPr>
            <w:r w:rsidRPr="00AD1F63">
              <w:rPr>
                <w:rFonts w:ascii="Times New Roman" w:hAnsi="Times New Roman"/>
                <w:sz w:val="28"/>
                <w:szCs w:val="28"/>
              </w:rPr>
              <w:t>ЛПНЩ, ммоль/л</w:t>
            </w:r>
          </w:p>
        </w:tc>
        <w:tc>
          <w:tcPr>
            <w:tcW w:w="992" w:type="dxa"/>
            <w:vAlign w:val="center"/>
          </w:tcPr>
          <w:p w:rsidR="0096430E" w:rsidRPr="00AD1F63" w:rsidRDefault="0096430E" w:rsidP="009D5F9F">
            <w:pPr>
              <w:tabs>
                <w:tab w:val="left" w:pos="-664"/>
              </w:tabs>
              <w:spacing w:after="0" w:line="240" w:lineRule="auto"/>
              <w:rPr>
                <w:rFonts w:ascii="Times New Roman" w:hAnsi="Times New Roman"/>
                <w:sz w:val="28"/>
                <w:szCs w:val="28"/>
                <w:lang w:val="ru-RU"/>
              </w:rPr>
            </w:pPr>
            <w:r w:rsidRPr="00AD1F63">
              <w:rPr>
                <w:rFonts w:ascii="Times New Roman" w:hAnsi="Times New Roman"/>
                <w:color w:val="000000"/>
                <w:sz w:val="28"/>
                <w:szCs w:val="28"/>
              </w:rPr>
              <w:t>4,38</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0,13</w:t>
            </w:r>
          </w:p>
        </w:tc>
        <w:tc>
          <w:tcPr>
            <w:tcW w:w="993" w:type="dxa"/>
            <w:vAlign w:val="center"/>
          </w:tcPr>
          <w:p w:rsidR="0096430E" w:rsidRPr="00AD1F63" w:rsidRDefault="0096430E" w:rsidP="009D5F9F">
            <w:pPr>
              <w:tabs>
                <w:tab w:val="left" w:pos="-664"/>
              </w:tabs>
              <w:spacing w:after="0" w:line="240" w:lineRule="auto"/>
              <w:rPr>
                <w:rFonts w:ascii="Times New Roman" w:hAnsi="Times New Roman"/>
                <w:sz w:val="28"/>
                <w:szCs w:val="28"/>
                <w:lang w:val="ru-RU"/>
              </w:rPr>
            </w:pPr>
            <w:r w:rsidRPr="00AD1F63">
              <w:rPr>
                <w:rFonts w:ascii="Times New Roman" w:hAnsi="Times New Roman"/>
                <w:color w:val="000000"/>
                <w:sz w:val="28"/>
                <w:szCs w:val="28"/>
              </w:rPr>
              <w:t>2,87</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0,1</w:t>
            </w:r>
            <w:r w:rsidRPr="00AD1F63">
              <w:rPr>
                <w:rFonts w:ascii="Times New Roman" w:hAnsi="Times New Roman"/>
                <w:color w:val="000000"/>
                <w:sz w:val="28"/>
                <w:szCs w:val="28"/>
                <w:lang w:val="ru-RU"/>
              </w:rPr>
              <w:t>4</w:t>
            </w:r>
          </w:p>
        </w:tc>
        <w:tc>
          <w:tcPr>
            <w:tcW w:w="850" w:type="dxa"/>
            <w:vAlign w:val="center"/>
          </w:tcPr>
          <w:p w:rsidR="0096430E" w:rsidRPr="00AD1F63" w:rsidRDefault="0096430E" w:rsidP="009D5F9F">
            <w:pPr>
              <w:tabs>
                <w:tab w:val="left" w:pos="-664"/>
              </w:tabs>
              <w:spacing w:after="0" w:line="240" w:lineRule="auto"/>
              <w:rPr>
                <w:rFonts w:ascii="Times New Roman" w:hAnsi="Times New Roman"/>
                <w:sz w:val="28"/>
                <w:szCs w:val="28"/>
                <w:lang w:val="ru-RU"/>
              </w:rPr>
            </w:pPr>
            <w:r w:rsidRPr="00AD1F63">
              <w:rPr>
                <w:rFonts w:ascii="Times New Roman" w:hAnsi="Times New Roman"/>
                <w:color w:val="000000"/>
                <w:sz w:val="28"/>
                <w:szCs w:val="28"/>
              </w:rPr>
              <w:t>4,67</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0,2</w:t>
            </w:r>
            <w:r w:rsidRPr="00AD1F63">
              <w:rPr>
                <w:rFonts w:ascii="Times New Roman" w:hAnsi="Times New Roman"/>
                <w:color w:val="000000"/>
                <w:sz w:val="28"/>
                <w:szCs w:val="28"/>
                <w:lang w:val="ru-RU"/>
              </w:rPr>
              <w:t>6</w:t>
            </w:r>
          </w:p>
        </w:tc>
        <w:tc>
          <w:tcPr>
            <w:tcW w:w="992" w:type="dxa"/>
            <w:vAlign w:val="center"/>
          </w:tcPr>
          <w:p w:rsidR="0096430E" w:rsidRPr="00AD1F63" w:rsidRDefault="0096430E" w:rsidP="009D5F9F">
            <w:pPr>
              <w:tabs>
                <w:tab w:val="left" w:pos="-664"/>
              </w:tabs>
              <w:spacing w:after="0" w:line="240" w:lineRule="auto"/>
              <w:rPr>
                <w:rFonts w:ascii="Times New Roman" w:hAnsi="Times New Roman"/>
                <w:sz w:val="28"/>
                <w:szCs w:val="28"/>
                <w:lang w:val="ru-RU"/>
              </w:rPr>
            </w:pPr>
            <w:r w:rsidRPr="00AD1F63">
              <w:rPr>
                <w:rFonts w:ascii="Times New Roman" w:hAnsi="Times New Roman"/>
                <w:color w:val="000000"/>
                <w:sz w:val="28"/>
                <w:szCs w:val="28"/>
              </w:rPr>
              <w:t>3,05</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0,23</w:t>
            </w:r>
          </w:p>
        </w:tc>
        <w:tc>
          <w:tcPr>
            <w:tcW w:w="851" w:type="dxa"/>
            <w:vAlign w:val="center"/>
          </w:tcPr>
          <w:p w:rsidR="0096430E" w:rsidRPr="00AD1F63" w:rsidRDefault="0096430E" w:rsidP="009D5F9F">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3,26±0,0</w:t>
            </w:r>
            <w:r w:rsidRPr="00AD1F63">
              <w:rPr>
                <w:rFonts w:ascii="Times New Roman" w:eastAsia="Times New Roman" w:hAnsi="Times New Roman"/>
                <w:color w:val="000000"/>
                <w:sz w:val="28"/>
                <w:szCs w:val="28"/>
                <w:lang w:val="ru-RU" w:eastAsia="ru-RU"/>
              </w:rPr>
              <w:t>7</w:t>
            </w:r>
          </w:p>
        </w:tc>
        <w:tc>
          <w:tcPr>
            <w:tcW w:w="992" w:type="dxa"/>
            <w:vAlign w:val="center"/>
          </w:tcPr>
          <w:p w:rsidR="0096430E" w:rsidRPr="00AD1F63" w:rsidRDefault="0096430E" w:rsidP="009D5F9F">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3,19±0,06</w:t>
            </w:r>
          </w:p>
        </w:tc>
        <w:tc>
          <w:tcPr>
            <w:tcW w:w="851" w:type="dxa"/>
            <w:vAlign w:val="center"/>
          </w:tcPr>
          <w:p w:rsidR="0096430E" w:rsidRPr="00AD1F63" w:rsidRDefault="0096430E" w:rsidP="009D5F9F">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3,29±0,11</w:t>
            </w:r>
          </w:p>
        </w:tc>
        <w:tc>
          <w:tcPr>
            <w:tcW w:w="850" w:type="dxa"/>
            <w:vAlign w:val="center"/>
          </w:tcPr>
          <w:p w:rsidR="0096430E" w:rsidRPr="00AD1F63" w:rsidRDefault="0096430E" w:rsidP="009D5F9F">
            <w:pPr>
              <w:tabs>
                <w:tab w:val="left" w:pos="-664"/>
              </w:tabs>
              <w:spacing w:after="0" w:line="240" w:lineRule="auto"/>
              <w:rPr>
                <w:rFonts w:ascii="Times New Roman" w:hAnsi="Times New Roman"/>
                <w:b/>
                <w:sz w:val="28"/>
                <w:szCs w:val="28"/>
                <w:lang w:val="ru-RU"/>
              </w:rPr>
            </w:pPr>
            <w:r w:rsidRPr="00AD1F63">
              <w:rPr>
                <w:rFonts w:ascii="Times New Roman" w:eastAsia="Times New Roman" w:hAnsi="Times New Roman"/>
                <w:color w:val="000000"/>
                <w:sz w:val="28"/>
                <w:szCs w:val="28"/>
                <w:lang w:eastAsia="ru-RU"/>
              </w:rPr>
              <w:t>3,34±0,13</w:t>
            </w:r>
          </w:p>
        </w:tc>
        <w:tc>
          <w:tcPr>
            <w:tcW w:w="1276" w:type="dxa"/>
          </w:tcPr>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rPr>
              <w:t>&lt;0,05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3-4</w:t>
            </w:r>
            <w:r w:rsidRPr="00AD1F63">
              <w:rPr>
                <w:rFonts w:ascii="Times New Roman" w:hAnsi="Times New Roman"/>
                <w:sz w:val="28"/>
                <w:szCs w:val="28"/>
              </w:rPr>
              <w:t>&lt;0,05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2-4</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5-6</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7-8</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5-7</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hAnsi="Times New Roman"/>
                <w:sz w:val="28"/>
                <w:szCs w:val="28"/>
              </w:rPr>
              <w:t>р</w:t>
            </w:r>
            <w:r w:rsidRPr="00AD1F63">
              <w:rPr>
                <w:rFonts w:ascii="Times New Roman" w:hAnsi="Times New Roman"/>
                <w:sz w:val="28"/>
                <w:szCs w:val="28"/>
                <w:vertAlign w:val="subscript"/>
              </w:rPr>
              <w:t>6-8</w:t>
            </w:r>
            <w:r w:rsidRPr="00AD1F63">
              <w:rPr>
                <w:rFonts w:ascii="Times New Roman" w:hAnsi="Times New Roman"/>
                <w:sz w:val="28"/>
                <w:szCs w:val="28"/>
              </w:rPr>
              <w:t>&gt;0,05</w:t>
            </w:r>
          </w:p>
        </w:tc>
      </w:tr>
    </w:tbl>
    <w:p w:rsidR="005C5884" w:rsidRDefault="005C5884">
      <w:r>
        <w:br w:type="page"/>
      </w:r>
    </w:p>
    <w:p w:rsidR="005C5884" w:rsidRDefault="005C5884" w:rsidP="005C5884">
      <w:pPr>
        <w:jc w:val="right"/>
      </w:pPr>
      <w:r w:rsidRPr="005C5884">
        <w:rPr>
          <w:rFonts w:ascii="Times New Roman" w:hAnsi="Times New Roman"/>
          <w:i/>
          <w:sz w:val="28"/>
        </w:rPr>
        <w:t>Продовження табл.</w:t>
      </w:r>
      <w:r>
        <w:rPr>
          <w:rFonts w:ascii="Times New Roman" w:hAnsi="Times New Roman"/>
          <w:i/>
          <w:sz w:val="28"/>
        </w:rPr>
        <w:t>4.7</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76"/>
        <w:gridCol w:w="992"/>
        <w:gridCol w:w="993"/>
        <w:gridCol w:w="850"/>
        <w:gridCol w:w="992"/>
        <w:gridCol w:w="851"/>
        <w:gridCol w:w="992"/>
        <w:gridCol w:w="851"/>
        <w:gridCol w:w="850"/>
        <w:gridCol w:w="1276"/>
      </w:tblGrid>
      <w:tr w:rsidR="0096430E" w:rsidRPr="00AD1F63" w:rsidTr="002E2F00">
        <w:tc>
          <w:tcPr>
            <w:tcW w:w="1276" w:type="dxa"/>
          </w:tcPr>
          <w:p w:rsidR="0096430E" w:rsidRPr="00AD1F63" w:rsidRDefault="0096430E" w:rsidP="009D5F9F">
            <w:pPr>
              <w:spacing w:after="0"/>
              <w:rPr>
                <w:rFonts w:ascii="Times New Roman" w:hAnsi="Times New Roman"/>
                <w:sz w:val="28"/>
                <w:szCs w:val="28"/>
              </w:rPr>
            </w:pPr>
            <w:r w:rsidRPr="00AD1F63">
              <w:rPr>
                <w:rFonts w:ascii="Times New Roman" w:hAnsi="Times New Roman"/>
                <w:sz w:val="28"/>
                <w:szCs w:val="28"/>
              </w:rPr>
              <w:t>ЛПДНЩ, ммоль/л</w:t>
            </w:r>
          </w:p>
        </w:tc>
        <w:tc>
          <w:tcPr>
            <w:tcW w:w="992" w:type="dxa"/>
            <w:vAlign w:val="center"/>
          </w:tcPr>
          <w:p w:rsidR="0096430E" w:rsidRPr="00AD1F63" w:rsidRDefault="0096430E" w:rsidP="009D5F9F">
            <w:pPr>
              <w:tabs>
                <w:tab w:val="left" w:pos="-664"/>
              </w:tabs>
              <w:spacing w:after="0" w:line="240" w:lineRule="auto"/>
              <w:rPr>
                <w:rFonts w:ascii="Times New Roman" w:hAnsi="Times New Roman"/>
                <w:sz w:val="28"/>
                <w:szCs w:val="28"/>
                <w:lang w:val="ru-RU"/>
              </w:rPr>
            </w:pPr>
            <w:r w:rsidRPr="00AD1F63">
              <w:rPr>
                <w:rFonts w:ascii="Times New Roman" w:hAnsi="Times New Roman"/>
                <w:color w:val="000000"/>
                <w:sz w:val="28"/>
                <w:szCs w:val="28"/>
              </w:rPr>
              <w:t>1,87</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w:t>
            </w:r>
            <w:r w:rsidRPr="00AD1F63">
              <w:rPr>
                <w:rFonts w:ascii="Times New Roman" w:hAnsi="Times New Roman"/>
                <w:color w:val="000000"/>
                <w:sz w:val="28"/>
                <w:szCs w:val="28"/>
                <w:lang w:val="ru-RU"/>
              </w:rPr>
              <w:t>10</w:t>
            </w:r>
          </w:p>
        </w:tc>
        <w:tc>
          <w:tcPr>
            <w:tcW w:w="993" w:type="dxa"/>
            <w:vAlign w:val="center"/>
          </w:tcPr>
          <w:p w:rsidR="0096430E" w:rsidRPr="00AD1F63" w:rsidRDefault="0096430E" w:rsidP="009D5F9F">
            <w:pPr>
              <w:tabs>
                <w:tab w:val="left" w:pos="-664"/>
              </w:tabs>
              <w:spacing w:after="0" w:line="240" w:lineRule="auto"/>
              <w:rPr>
                <w:rFonts w:ascii="Times New Roman" w:hAnsi="Times New Roman"/>
                <w:sz w:val="28"/>
                <w:szCs w:val="28"/>
                <w:lang w:val="ru-RU"/>
              </w:rPr>
            </w:pPr>
            <w:r w:rsidRPr="00AD1F63">
              <w:rPr>
                <w:rFonts w:ascii="Times New Roman" w:hAnsi="Times New Roman"/>
                <w:color w:val="000000"/>
                <w:sz w:val="28"/>
                <w:szCs w:val="28"/>
              </w:rPr>
              <w:t>1,45</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0,11</w:t>
            </w:r>
          </w:p>
        </w:tc>
        <w:tc>
          <w:tcPr>
            <w:tcW w:w="850" w:type="dxa"/>
            <w:vAlign w:val="center"/>
          </w:tcPr>
          <w:p w:rsidR="0096430E" w:rsidRPr="00AD1F63" w:rsidRDefault="0096430E" w:rsidP="009D5F9F">
            <w:pPr>
              <w:tabs>
                <w:tab w:val="left" w:pos="-664"/>
              </w:tabs>
              <w:spacing w:after="0" w:line="240" w:lineRule="auto"/>
              <w:rPr>
                <w:rFonts w:ascii="Times New Roman" w:hAnsi="Times New Roman"/>
                <w:sz w:val="28"/>
                <w:szCs w:val="28"/>
                <w:lang w:val="ru-RU"/>
              </w:rPr>
            </w:pPr>
            <w:r w:rsidRPr="00AD1F63">
              <w:rPr>
                <w:rFonts w:ascii="Times New Roman" w:hAnsi="Times New Roman"/>
                <w:color w:val="000000"/>
                <w:sz w:val="28"/>
                <w:szCs w:val="28"/>
              </w:rPr>
              <w:t>1,65</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0,1</w:t>
            </w:r>
            <w:r w:rsidRPr="00AD1F63">
              <w:rPr>
                <w:rFonts w:ascii="Times New Roman" w:hAnsi="Times New Roman"/>
                <w:color w:val="000000"/>
                <w:sz w:val="28"/>
                <w:szCs w:val="28"/>
                <w:lang w:val="ru-RU"/>
              </w:rPr>
              <w:t>3</w:t>
            </w:r>
          </w:p>
        </w:tc>
        <w:tc>
          <w:tcPr>
            <w:tcW w:w="992" w:type="dxa"/>
            <w:vAlign w:val="center"/>
          </w:tcPr>
          <w:p w:rsidR="0096430E" w:rsidRPr="00AD1F63" w:rsidRDefault="0096430E" w:rsidP="009D5F9F">
            <w:pPr>
              <w:tabs>
                <w:tab w:val="left" w:pos="-664"/>
              </w:tabs>
              <w:spacing w:after="0" w:line="240" w:lineRule="auto"/>
              <w:rPr>
                <w:rFonts w:ascii="Times New Roman" w:hAnsi="Times New Roman"/>
                <w:sz w:val="28"/>
                <w:szCs w:val="28"/>
                <w:lang w:val="ru-RU"/>
              </w:rPr>
            </w:pPr>
            <w:r w:rsidRPr="00AD1F63">
              <w:rPr>
                <w:rFonts w:ascii="Times New Roman" w:hAnsi="Times New Roman"/>
                <w:color w:val="000000"/>
                <w:sz w:val="28"/>
                <w:szCs w:val="28"/>
              </w:rPr>
              <w:t>1,55</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0,21</w:t>
            </w:r>
          </w:p>
        </w:tc>
        <w:tc>
          <w:tcPr>
            <w:tcW w:w="851" w:type="dxa"/>
            <w:vAlign w:val="center"/>
          </w:tcPr>
          <w:p w:rsidR="0096430E" w:rsidRPr="00AD1F63" w:rsidRDefault="0096430E" w:rsidP="009D5F9F">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1,01±0,04</w:t>
            </w:r>
          </w:p>
        </w:tc>
        <w:tc>
          <w:tcPr>
            <w:tcW w:w="992"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0,85±0,03</w:t>
            </w:r>
          </w:p>
        </w:tc>
        <w:tc>
          <w:tcPr>
            <w:tcW w:w="851"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0,91±0,07</w:t>
            </w:r>
          </w:p>
        </w:tc>
        <w:tc>
          <w:tcPr>
            <w:tcW w:w="850" w:type="dxa"/>
            <w:vAlign w:val="center"/>
          </w:tcPr>
          <w:p w:rsidR="0096430E" w:rsidRPr="00AD1F63" w:rsidRDefault="0096430E" w:rsidP="002E2F00">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1,04±0,06</w:t>
            </w:r>
          </w:p>
        </w:tc>
        <w:tc>
          <w:tcPr>
            <w:tcW w:w="1276" w:type="dxa"/>
          </w:tcPr>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rPr>
              <w:t>&lt;0,05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3-4</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2-4</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5-6</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7-8</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5-7</w:t>
            </w:r>
            <w:r w:rsidRPr="00AD1F63">
              <w:rPr>
                <w:rFonts w:ascii="Times New Roman" w:hAnsi="Times New Roman"/>
                <w:sz w:val="28"/>
                <w:szCs w:val="28"/>
              </w:rPr>
              <w:t>&gt;0,05</w:t>
            </w:r>
          </w:p>
          <w:p w:rsidR="0096430E" w:rsidRPr="00AD1F63" w:rsidRDefault="0096430E" w:rsidP="00C005A3">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hAnsi="Times New Roman"/>
                <w:sz w:val="28"/>
                <w:szCs w:val="28"/>
              </w:rPr>
              <w:t>р</w:t>
            </w:r>
            <w:r w:rsidRPr="00AD1F63">
              <w:rPr>
                <w:rFonts w:ascii="Times New Roman" w:hAnsi="Times New Roman"/>
                <w:sz w:val="28"/>
                <w:szCs w:val="28"/>
                <w:vertAlign w:val="subscript"/>
              </w:rPr>
              <w:t>6-8</w:t>
            </w:r>
            <w:r w:rsidRPr="00AD1F63">
              <w:rPr>
                <w:rFonts w:ascii="Times New Roman" w:hAnsi="Times New Roman"/>
                <w:sz w:val="28"/>
                <w:szCs w:val="28"/>
              </w:rPr>
              <w:t>&gt;0,05</w:t>
            </w:r>
          </w:p>
        </w:tc>
      </w:tr>
      <w:tr w:rsidR="0096430E" w:rsidRPr="00AD1F63" w:rsidTr="002E2F00">
        <w:tc>
          <w:tcPr>
            <w:tcW w:w="1276" w:type="dxa"/>
          </w:tcPr>
          <w:p w:rsidR="0096430E" w:rsidRPr="00AD1F63" w:rsidRDefault="0096430E" w:rsidP="009D5F9F">
            <w:pPr>
              <w:spacing w:after="0"/>
              <w:rPr>
                <w:rFonts w:ascii="Times New Roman" w:hAnsi="Times New Roman"/>
                <w:sz w:val="28"/>
                <w:szCs w:val="28"/>
              </w:rPr>
            </w:pPr>
            <w:r w:rsidRPr="00AD1F63">
              <w:rPr>
                <w:rFonts w:ascii="Times New Roman" w:hAnsi="Times New Roman"/>
                <w:sz w:val="28"/>
                <w:szCs w:val="28"/>
              </w:rPr>
              <w:t>ЛПВЩ, ммоль/л</w:t>
            </w:r>
          </w:p>
        </w:tc>
        <w:tc>
          <w:tcPr>
            <w:tcW w:w="992"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hAnsi="Times New Roman"/>
                <w:color w:val="000000"/>
                <w:sz w:val="28"/>
                <w:szCs w:val="28"/>
              </w:rPr>
              <w:t>1,1</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0,04</w:t>
            </w:r>
          </w:p>
        </w:tc>
        <w:tc>
          <w:tcPr>
            <w:tcW w:w="993"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hAnsi="Times New Roman"/>
                <w:color w:val="000000"/>
                <w:sz w:val="28"/>
                <w:szCs w:val="28"/>
              </w:rPr>
              <w:t>1,11</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0,0</w:t>
            </w:r>
            <w:r w:rsidRPr="00AD1F63">
              <w:rPr>
                <w:rFonts w:ascii="Times New Roman" w:hAnsi="Times New Roman"/>
                <w:color w:val="000000"/>
                <w:sz w:val="28"/>
                <w:szCs w:val="28"/>
                <w:lang w:val="ru-RU"/>
              </w:rPr>
              <w:t>4</w:t>
            </w:r>
          </w:p>
        </w:tc>
        <w:tc>
          <w:tcPr>
            <w:tcW w:w="850"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hAnsi="Times New Roman"/>
                <w:color w:val="000000"/>
                <w:sz w:val="28"/>
                <w:szCs w:val="28"/>
              </w:rPr>
              <w:t>1,01</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0,08</w:t>
            </w:r>
          </w:p>
        </w:tc>
        <w:tc>
          <w:tcPr>
            <w:tcW w:w="992"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hAnsi="Times New Roman"/>
                <w:color w:val="000000"/>
                <w:sz w:val="28"/>
                <w:szCs w:val="28"/>
              </w:rPr>
              <w:t>1,07</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0,0</w:t>
            </w:r>
            <w:r w:rsidRPr="00AD1F63">
              <w:rPr>
                <w:rFonts w:ascii="Times New Roman" w:hAnsi="Times New Roman"/>
                <w:color w:val="000000"/>
                <w:sz w:val="28"/>
                <w:szCs w:val="28"/>
                <w:lang w:val="ru-RU"/>
              </w:rPr>
              <w:t>6</w:t>
            </w:r>
          </w:p>
        </w:tc>
        <w:tc>
          <w:tcPr>
            <w:tcW w:w="851"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1,42±0,03</w:t>
            </w:r>
          </w:p>
        </w:tc>
        <w:tc>
          <w:tcPr>
            <w:tcW w:w="992"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1,48±0,02</w:t>
            </w:r>
          </w:p>
        </w:tc>
        <w:tc>
          <w:tcPr>
            <w:tcW w:w="851"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1,39±0,04</w:t>
            </w:r>
          </w:p>
        </w:tc>
        <w:tc>
          <w:tcPr>
            <w:tcW w:w="850"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1,43±0,03</w:t>
            </w:r>
          </w:p>
        </w:tc>
        <w:tc>
          <w:tcPr>
            <w:tcW w:w="1276" w:type="dxa"/>
          </w:tcPr>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rPr>
              <w:t>&gt;0,05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3-4</w:t>
            </w:r>
            <w:r w:rsidRPr="00AD1F63">
              <w:rPr>
                <w:rFonts w:ascii="Times New Roman" w:hAnsi="Times New Roman"/>
                <w:sz w:val="28"/>
                <w:szCs w:val="28"/>
              </w:rPr>
              <w:t>&gt;0,05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&gt;0,05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2-4</w:t>
            </w:r>
            <w:r w:rsidRPr="00AD1F63">
              <w:rPr>
                <w:rFonts w:ascii="Times New Roman" w:hAnsi="Times New Roman"/>
                <w:sz w:val="28"/>
                <w:szCs w:val="28"/>
              </w:rPr>
              <w:t>&gt;0,05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5-6</w:t>
            </w:r>
            <w:r w:rsidRPr="00AD1F63">
              <w:rPr>
                <w:rFonts w:ascii="Times New Roman" w:hAnsi="Times New Roman"/>
                <w:sz w:val="28"/>
                <w:szCs w:val="28"/>
              </w:rPr>
              <w:t>&gt;0,05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7-8</w:t>
            </w:r>
            <w:r w:rsidRPr="00AD1F63">
              <w:rPr>
                <w:rFonts w:ascii="Times New Roman" w:hAnsi="Times New Roman"/>
                <w:sz w:val="28"/>
                <w:szCs w:val="28"/>
              </w:rPr>
              <w:t>&gt;0,05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5-7</w:t>
            </w:r>
            <w:r w:rsidRPr="00AD1F63">
              <w:rPr>
                <w:rFonts w:ascii="Times New Roman" w:hAnsi="Times New Roman"/>
                <w:sz w:val="28"/>
                <w:szCs w:val="28"/>
              </w:rPr>
              <w:t>&gt;0,05</w:t>
            </w:r>
          </w:p>
          <w:p w:rsidR="0096430E" w:rsidRPr="00AD1F63" w:rsidRDefault="0096430E" w:rsidP="009D5F9F">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hAnsi="Times New Roman"/>
                <w:sz w:val="28"/>
                <w:szCs w:val="28"/>
              </w:rPr>
              <w:t>р</w:t>
            </w:r>
            <w:r w:rsidRPr="00AD1F63">
              <w:rPr>
                <w:rFonts w:ascii="Times New Roman" w:hAnsi="Times New Roman"/>
                <w:sz w:val="28"/>
                <w:szCs w:val="28"/>
                <w:vertAlign w:val="subscript"/>
              </w:rPr>
              <w:t>6-8</w:t>
            </w:r>
            <w:r w:rsidRPr="00AD1F63">
              <w:rPr>
                <w:rFonts w:ascii="Times New Roman" w:hAnsi="Times New Roman"/>
                <w:sz w:val="28"/>
                <w:szCs w:val="28"/>
              </w:rPr>
              <w:t>&gt;0,05</w:t>
            </w:r>
          </w:p>
        </w:tc>
      </w:tr>
      <w:tr w:rsidR="0096430E" w:rsidRPr="00AD1F63" w:rsidTr="002E2F00">
        <w:tc>
          <w:tcPr>
            <w:tcW w:w="1276" w:type="dxa"/>
          </w:tcPr>
          <w:p w:rsidR="0096430E" w:rsidRPr="00AD1F63" w:rsidRDefault="0096430E" w:rsidP="009D5F9F">
            <w:pPr>
              <w:spacing w:after="0"/>
              <w:rPr>
                <w:rFonts w:ascii="Times New Roman" w:hAnsi="Times New Roman"/>
                <w:sz w:val="28"/>
                <w:szCs w:val="28"/>
              </w:rPr>
            </w:pPr>
            <w:r w:rsidRPr="00AD1F63">
              <w:rPr>
                <w:rFonts w:ascii="Times New Roman" w:hAnsi="Times New Roman"/>
                <w:sz w:val="28"/>
                <w:szCs w:val="28"/>
              </w:rPr>
              <w:t>Триглі</w:t>
            </w:r>
            <w:r w:rsidR="008729BF">
              <w:rPr>
                <w:rFonts w:ascii="Times New Roman" w:hAnsi="Times New Roman"/>
                <w:sz w:val="28"/>
                <w:szCs w:val="28"/>
                <w:lang w:val="ru-RU"/>
              </w:rPr>
              <w:t>-</w:t>
            </w:r>
            <w:r w:rsidRPr="00AD1F63">
              <w:rPr>
                <w:rFonts w:ascii="Times New Roman" w:hAnsi="Times New Roman"/>
                <w:sz w:val="28"/>
                <w:szCs w:val="28"/>
              </w:rPr>
              <w:t>цериди, ммоль/л</w:t>
            </w:r>
          </w:p>
        </w:tc>
        <w:tc>
          <w:tcPr>
            <w:tcW w:w="992"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hAnsi="Times New Roman"/>
                <w:color w:val="000000"/>
                <w:sz w:val="28"/>
                <w:szCs w:val="28"/>
              </w:rPr>
              <w:t>2,72</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0,12</w:t>
            </w:r>
          </w:p>
        </w:tc>
        <w:tc>
          <w:tcPr>
            <w:tcW w:w="993"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hAnsi="Times New Roman"/>
                <w:color w:val="000000"/>
                <w:sz w:val="28"/>
                <w:szCs w:val="28"/>
              </w:rPr>
              <w:t>2,26</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0,18</w:t>
            </w:r>
          </w:p>
        </w:tc>
        <w:tc>
          <w:tcPr>
            <w:tcW w:w="850"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hAnsi="Times New Roman"/>
                <w:color w:val="000000"/>
                <w:sz w:val="28"/>
                <w:szCs w:val="28"/>
              </w:rPr>
              <w:t>2,54</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0,1</w:t>
            </w:r>
            <w:r w:rsidRPr="00AD1F63">
              <w:rPr>
                <w:rFonts w:ascii="Times New Roman" w:hAnsi="Times New Roman"/>
                <w:color w:val="000000"/>
                <w:sz w:val="28"/>
                <w:szCs w:val="28"/>
                <w:lang w:val="ru-RU"/>
              </w:rPr>
              <w:t>7</w:t>
            </w:r>
          </w:p>
        </w:tc>
        <w:tc>
          <w:tcPr>
            <w:tcW w:w="992"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hAnsi="Times New Roman"/>
                <w:color w:val="000000"/>
                <w:sz w:val="28"/>
                <w:szCs w:val="28"/>
              </w:rPr>
              <w:t>2,44</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0,2</w:t>
            </w:r>
            <w:r w:rsidRPr="00AD1F63">
              <w:rPr>
                <w:rFonts w:ascii="Times New Roman" w:hAnsi="Times New Roman"/>
                <w:color w:val="000000"/>
                <w:sz w:val="28"/>
                <w:szCs w:val="28"/>
                <w:lang w:val="ru-RU"/>
              </w:rPr>
              <w:t>6</w:t>
            </w:r>
          </w:p>
        </w:tc>
        <w:tc>
          <w:tcPr>
            <w:tcW w:w="851"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1,98±0,1</w:t>
            </w:r>
            <w:r w:rsidRPr="00AD1F63">
              <w:rPr>
                <w:rFonts w:ascii="Times New Roman" w:eastAsia="Times New Roman" w:hAnsi="Times New Roman"/>
                <w:color w:val="000000"/>
                <w:sz w:val="28"/>
                <w:szCs w:val="28"/>
                <w:lang w:val="ru-RU" w:eastAsia="ru-RU"/>
              </w:rPr>
              <w:t>0</w:t>
            </w:r>
          </w:p>
        </w:tc>
        <w:tc>
          <w:tcPr>
            <w:tcW w:w="992"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1,22±0,0</w:t>
            </w:r>
            <w:r w:rsidRPr="00AD1F63">
              <w:rPr>
                <w:rFonts w:ascii="Times New Roman" w:eastAsia="Times New Roman" w:hAnsi="Times New Roman"/>
                <w:color w:val="000000"/>
                <w:sz w:val="28"/>
                <w:szCs w:val="28"/>
                <w:lang w:val="ru-RU" w:eastAsia="ru-RU"/>
              </w:rPr>
              <w:t>7</w:t>
            </w:r>
          </w:p>
        </w:tc>
        <w:tc>
          <w:tcPr>
            <w:tcW w:w="851"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1,95±0,14</w:t>
            </w:r>
          </w:p>
        </w:tc>
        <w:tc>
          <w:tcPr>
            <w:tcW w:w="850"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1,29±0,08</w:t>
            </w:r>
          </w:p>
        </w:tc>
        <w:tc>
          <w:tcPr>
            <w:tcW w:w="1276" w:type="dxa"/>
          </w:tcPr>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rPr>
              <w:t>&lt;0,05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3-4</w:t>
            </w:r>
            <w:r w:rsidRPr="00AD1F63">
              <w:rPr>
                <w:rFonts w:ascii="Times New Roman" w:hAnsi="Times New Roman"/>
                <w:sz w:val="28"/>
                <w:szCs w:val="28"/>
              </w:rPr>
              <w:t>&gt;0,05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&gt;0,05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2-4</w:t>
            </w:r>
            <w:r w:rsidRPr="00AD1F63">
              <w:rPr>
                <w:rFonts w:ascii="Times New Roman" w:hAnsi="Times New Roman"/>
                <w:sz w:val="28"/>
                <w:szCs w:val="28"/>
              </w:rPr>
              <w:t>&gt;0,05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5-6</w:t>
            </w:r>
            <w:r w:rsidRPr="00AD1F63">
              <w:rPr>
                <w:rFonts w:ascii="Times New Roman" w:hAnsi="Times New Roman"/>
                <w:sz w:val="28"/>
                <w:szCs w:val="28"/>
              </w:rPr>
              <w:t>&lt;0,05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7-8</w:t>
            </w:r>
            <w:r w:rsidRPr="00AD1F63">
              <w:rPr>
                <w:rFonts w:ascii="Times New Roman" w:hAnsi="Times New Roman"/>
                <w:sz w:val="28"/>
                <w:szCs w:val="28"/>
              </w:rPr>
              <w:t>&lt;0,05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5-7</w:t>
            </w:r>
            <w:r w:rsidRPr="00AD1F63">
              <w:rPr>
                <w:rFonts w:ascii="Times New Roman" w:hAnsi="Times New Roman"/>
                <w:sz w:val="28"/>
                <w:szCs w:val="28"/>
              </w:rPr>
              <w:t>&gt;0,05</w:t>
            </w:r>
          </w:p>
          <w:p w:rsidR="0096430E" w:rsidRPr="00AD1F63" w:rsidRDefault="0096430E" w:rsidP="009D5F9F">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hAnsi="Times New Roman"/>
                <w:sz w:val="28"/>
                <w:szCs w:val="28"/>
              </w:rPr>
              <w:t>р</w:t>
            </w:r>
            <w:r w:rsidRPr="00AD1F63">
              <w:rPr>
                <w:rFonts w:ascii="Times New Roman" w:hAnsi="Times New Roman"/>
                <w:sz w:val="28"/>
                <w:szCs w:val="28"/>
                <w:vertAlign w:val="subscript"/>
              </w:rPr>
              <w:t>6-8</w:t>
            </w:r>
            <w:r w:rsidRPr="00AD1F63">
              <w:rPr>
                <w:rFonts w:ascii="Times New Roman" w:hAnsi="Times New Roman"/>
                <w:sz w:val="28"/>
                <w:szCs w:val="28"/>
              </w:rPr>
              <w:t>&gt;0,05</w:t>
            </w:r>
          </w:p>
        </w:tc>
      </w:tr>
      <w:tr w:rsidR="0096430E" w:rsidRPr="00AD1F63" w:rsidTr="002E2F00">
        <w:tc>
          <w:tcPr>
            <w:tcW w:w="1276" w:type="dxa"/>
          </w:tcPr>
          <w:p w:rsidR="0096430E" w:rsidRPr="00AD1F63" w:rsidRDefault="0096430E" w:rsidP="009D5F9F">
            <w:pPr>
              <w:spacing w:after="0"/>
              <w:rPr>
                <w:rFonts w:ascii="Times New Roman" w:hAnsi="Times New Roman"/>
                <w:sz w:val="28"/>
                <w:szCs w:val="28"/>
              </w:rPr>
            </w:pPr>
            <w:r w:rsidRPr="00AD1F63">
              <w:rPr>
                <w:rFonts w:ascii="Times New Roman" w:hAnsi="Times New Roman"/>
                <w:sz w:val="28"/>
                <w:szCs w:val="28"/>
              </w:rPr>
              <w:t>КА</w:t>
            </w:r>
          </w:p>
        </w:tc>
        <w:tc>
          <w:tcPr>
            <w:tcW w:w="992"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lang w:val="ru-RU"/>
              </w:rPr>
              <w:t>5,49</w:t>
            </w:r>
            <w:r w:rsidRPr="00AD1F63">
              <w:rPr>
                <w:rFonts w:ascii="Times New Roman" w:eastAsia="Times New Roman" w:hAnsi="Times New Roman"/>
                <w:color w:val="000000"/>
                <w:sz w:val="28"/>
                <w:szCs w:val="28"/>
                <w:lang w:eastAsia="ru-RU"/>
              </w:rPr>
              <w:t>±</w:t>
            </w:r>
            <w:r w:rsidRPr="00AD1F63">
              <w:rPr>
                <w:rFonts w:ascii="Times New Roman" w:eastAsia="Times New Roman" w:hAnsi="Times New Roman"/>
                <w:color w:val="000000"/>
                <w:sz w:val="28"/>
                <w:szCs w:val="28"/>
                <w:lang w:val="ru-RU" w:eastAsia="ru-RU"/>
              </w:rPr>
              <w:t>0,31</w:t>
            </w:r>
          </w:p>
        </w:tc>
        <w:tc>
          <w:tcPr>
            <w:tcW w:w="993"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val="ru-RU" w:eastAsia="ru-RU"/>
              </w:rPr>
              <w:t>4,06</w:t>
            </w:r>
            <w:r w:rsidRPr="00AD1F63">
              <w:rPr>
                <w:rFonts w:ascii="Times New Roman" w:eastAsia="Times New Roman" w:hAnsi="Times New Roman"/>
                <w:color w:val="000000"/>
                <w:sz w:val="28"/>
                <w:szCs w:val="28"/>
                <w:lang w:eastAsia="ru-RU"/>
              </w:rPr>
              <w:t>±</w:t>
            </w:r>
            <w:r w:rsidRPr="00AD1F63">
              <w:rPr>
                <w:rFonts w:ascii="Times New Roman" w:eastAsia="Times New Roman" w:hAnsi="Times New Roman"/>
                <w:color w:val="000000"/>
                <w:sz w:val="28"/>
                <w:szCs w:val="28"/>
                <w:lang w:val="ru-RU" w:eastAsia="ru-RU"/>
              </w:rPr>
              <w:t>0,26</w:t>
            </w:r>
          </w:p>
        </w:tc>
        <w:tc>
          <w:tcPr>
            <w:tcW w:w="850"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val="ru-RU" w:eastAsia="ru-RU"/>
              </w:rPr>
              <w:t>5,28</w:t>
            </w:r>
            <w:r w:rsidRPr="00AD1F63">
              <w:rPr>
                <w:rFonts w:ascii="Times New Roman" w:eastAsia="Times New Roman" w:hAnsi="Times New Roman"/>
                <w:color w:val="000000"/>
                <w:sz w:val="28"/>
                <w:szCs w:val="28"/>
                <w:lang w:eastAsia="ru-RU"/>
              </w:rPr>
              <w:t>±</w:t>
            </w:r>
            <w:r w:rsidRPr="00AD1F63">
              <w:rPr>
                <w:rFonts w:ascii="Times New Roman" w:eastAsia="Times New Roman" w:hAnsi="Times New Roman"/>
                <w:color w:val="000000"/>
                <w:sz w:val="28"/>
                <w:szCs w:val="28"/>
                <w:lang w:val="ru-RU" w:eastAsia="ru-RU"/>
              </w:rPr>
              <w:t>0,63</w:t>
            </w:r>
          </w:p>
        </w:tc>
        <w:tc>
          <w:tcPr>
            <w:tcW w:w="992"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val="ru-RU" w:eastAsia="ru-RU"/>
              </w:rPr>
              <w:t>3,86</w:t>
            </w:r>
            <w:r w:rsidRPr="00AD1F63">
              <w:rPr>
                <w:rFonts w:ascii="Times New Roman" w:eastAsia="Times New Roman" w:hAnsi="Times New Roman"/>
                <w:color w:val="000000"/>
                <w:sz w:val="28"/>
                <w:szCs w:val="28"/>
                <w:lang w:eastAsia="ru-RU"/>
              </w:rPr>
              <w:t>±</w:t>
            </w:r>
            <w:r w:rsidRPr="00AD1F63">
              <w:rPr>
                <w:rFonts w:ascii="Times New Roman" w:eastAsia="Times New Roman" w:hAnsi="Times New Roman"/>
                <w:color w:val="000000"/>
                <w:sz w:val="28"/>
                <w:szCs w:val="28"/>
                <w:lang w:val="ru-RU" w:eastAsia="ru-RU"/>
              </w:rPr>
              <w:t>0,50</w:t>
            </w:r>
          </w:p>
        </w:tc>
        <w:tc>
          <w:tcPr>
            <w:tcW w:w="851"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val="ru-RU" w:eastAsia="ru-RU"/>
              </w:rPr>
              <w:t>2,58</w:t>
            </w:r>
            <w:r w:rsidRPr="00AD1F63">
              <w:rPr>
                <w:rFonts w:ascii="Times New Roman" w:eastAsia="Times New Roman" w:hAnsi="Times New Roman"/>
                <w:color w:val="000000"/>
                <w:sz w:val="28"/>
                <w:szCs w:val="28"/>
                <w:lang w:eastAsia="ru-RU"/>
              </w:rPr>
              <w:t>±</w:t>
            </w:r>
            <w:r w:rsidRPr="00AD1F63">
              <w:rPr>
                <w:rFonts w:ascii="Times New Roman" w:eastAsia="Times New Roman" w:hAnsi="Times New Roman"/>
                <w:color w:val="000000"/>
                <w:sz w:val="28"/>
                <w:szCs w:val="28"/>
                <w:lang w:val="ru-RU" w:eastAsia="ru-RU"/>
              </w:rPr>
              <w:t>0,11</w:t>
            </w:r>
          </w:p>
        </w:tc>
        <w:tc>
          <w:tcPr>
            <w:tcW w:w="992"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val="ru-RU" w:eastAsia="ru-RU"/>
              </w:rPr>
              <w:t>2,80</w:t>
            </w:r>
            <w:r w:rsidRPr="00AD1F63">
              <w:rPr>
                <w:rFonts w:ascii="Times New Roman" w:eastAsia="Times New Roman" w:hAnsi="Times New Roman"/>
                <w:color w:val="000000"/>
                <w:sz w:val="28"/>
                <w:szCs w:val="28"/>
                <w:lang w:eastAsia="ru-RU"/>
              </w:rPr>
              <w:t>±</w:t>
            </w:r>
            <w:r w:rsidRPr="00AD1F63">
              <w:rPr>
                <w:rFonts w:ascii="Times New Roman" w:eastAsia="Times New Roman" w:hAnsi="Times New Roman"/>
                <w:color w:val="000000"/>
                <w:sz w:val="28"/>
                <w:szCs w:val="28"/>
                <w:lang w:val="ru-RU" w:eastAsia="ru-RU"/>
              </w:rPr>
              <w:t>0,10</w:t>
            </w:r>
          </w:p>
        </w:tc>
        <w:tc>
          <w:tcPr>
            <w:tcW w:w="851"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val="ru-RU" w:eastAsia="ru-RU"/>
              </w:rPr>
              <w:t>2,67</w:t>
            </w:r>
            <w:r w:rsidRPr="00AD1F63">
              <w:rPr>
                <w:rFonts w:ascii="Times New Roman" w:eastAsia="Times New Roman" w:hAnsi="Times New Roman"/>
                <w:color w:val="000000"/>
                <w:sz w:val="28"/>
                <w:szCs w:val="28"/>
                <w:lang w:eastAsia="ru-RU"/>
              </w:rPr>
              <w:t>±</w:t>
            </w:r>
            <w:r w:rsidRPr="00AD1F63">
              <w:rPr>
                <w:rFonts w:ascii="Times New Roman" w:eastAsia="Times New Roman" w:hAnsi="Times New Roman"/>
                <w:color w:val="000000"/>
                <w:sz w:val="28"/>
                <w:szCs w:val="28"/>
                <w:lang w:val="ru-RU" w:eastAsia="ru-RU"/>
              </w:rPr>
              <w:t>0,14</w:t>
            </w:r>
          </w:p>
        </w:tc>
        <w:tc>
          <w:tcPr>
            <w:tcW w:w="850" w:type="dxa"/>
            <w:vAlign w:val="center"/>
          </w:tcPr>
          <w:p w:rsidR="0096430E" w:rsidRPr="00AD1F63" w:rsidRDefault="0096430E" w:rsidP="002E2F00">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val="ru-RU" w:eastAsia="ru-RU"/>
              </w:rPr>
              <w:t>2,91</w:t>
            </w:r>
            <w:r w:rsidRPr="00AD1F63">
              <w:rPr>
                <w:rFonts w:ascii="Times New Roman" w:eastAsia="Times New Roman" w:hAnsi="Times New Roman"/>
                <w:color w:val="000000"/>
                <w:sz w:val="28"/>
                <w:szCs w:val="28"/>
                <w:lang w:eastAsia="ru-RU"/>
              </w:rPr>
              <w:t>±</w:t>
            </w:r>
            <w:r w:rsidRPr="00AD1F63">
              <w:rPr>
                <w:rFonts w:ascii="Times New Roman" w:eastAsia="Times New Roman" w:hAnsi="Times New Roman"/>
                <w:color w:val="000000"/>
                <w:sz w:val="28"/>
                <w:szCs w:val="28"/>
                <w:lang w:val="ru-RU" w:eastAsia="ru-RU"/>
              </w:rPr>
              <w:t>0,15</w:t>
            </w:r>
          </w:p>
        </w:tc>
        <w:tc>
          <w:tcPr>
            <w:tcW w:w="1276" w:type="dxa"/>
          </w:tcPr>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rPr>
              <w:t>&lt;0,05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3-4</w:t>
            </w:r>
            <w:r w:rsidRPr="00AD1F63">
              <w:rPr>
                <w:rFonts w:ascii="Times New Roman" w:hAnsi="Times New Roman"/>
                <w:sz w:val="28"/>
                <w:szCs w:val="28"/>
              </w:rPr>
              <w:t>&lt;0,05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&gt;0,05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2-4</w:t>
            </w:r>
            <w:r w:rsidRPr="00AD1F63">
              <w:rPr>
                <w:rFonts w:ascii="Times New Roman" w:hAnsi="Times New Roman"/>
                <w:sz w:val="28"/>
                <w:szCs w:val="28"/>
              </w:rPr>
              <w:t>&gt;0,05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5-6</w:t>
            </w:r>
            <w:r w:rsidRPr="00AD1F63">
              <w:rPr>
                <w:rFonts w:ascii="Times New Roman" w:hAnsi="Times New Roman"/>
                <w:sz w:val="28"/>
                <w:szCs w:val="28"/>
              </w:rPr>
              <w:t>&gt;0,05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7-8</w:t>
            </w:r>
            <w:r w:rsidRPr="00AD1F63">
              <w:rPr>
                <w:rFonts w:ascii="Times New Roman" w:hAnsi="Times New Roman"/>
                <w:sz w:val="28"/>
                <w:szCs w:val="28"/>
              </w:rPr>
              <w:t>&gt;0,05</w:t>
            </w:r>
          </w:p>
          <w:p w:rsidR="0096430E" w:rsidRPr="00AD1F63" w:rsidRDefault="0096430E" w:rsidP="009D5F9F">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5-7</w:t>
            </w:r>
            <w:r w:rsidRPr="00AD1F63">
              <w:rPr>
                <w:rFonts w:ascii="Times New Roman" w:hAnsi="Times New Roman"/>
                <w:sz w:val="28"/>
                <w:szCs w:val="28"/>
              </w:rPr>
              <w:t>&gt;0,05</w:t>
            </w:r>
          </w:p>
          <w:p w:rsidR="0096430E" w:rsidRPr="00AD1F63" w:rsidRDefault="0096430E" w:rsidP="009D5F9F">
            <w:pPr>
              <w:tabs>
                <w:tab w:val="left" w:pos="-664"/>
              </w:tabs>
              <w:spacing w:after="0" w:line="240" w:lineRule="auto"/>
              <w:rPr>
                <w:rFonts w:ascii="Times New Roman" w:eastAsia="Times New Roman" w:hAnsi="Times New Roman"/>
                <w:color w:val="000000"/>
                <w:sz w:val="28"/>
                <w:szCs w:val="28"/>
                <w:lang w:val="ru-RU" w:eastAsia="ru-RU"/>
              </w:rPr>
            </w:pPr>
            <w:r w:rsidRPr="00AD1F63">
              <w:rPr>
                <w:rFonts w:ascii="Times New Roman" w:hAnsi="Times New Roman"/>
                <w:sz w:val="28"/>
                <w:szCs w:val="28"/>
              </w:rPr>
              <w:t>р</w:t>
            </w:r>
            <w:r w:rsidRPr="00AD1F63">
              <w:rPr>
                <w:rFonts w:ascii="Times New Roman" w:hAnsi="Times New Roman"/>
                <w:sz w:val="28"/>
                <w:szCs w:val="28"/>
                <w:vertAlign w:val="subscript"/>
              </w:rPr>
              <w:t>6-8</w:t>
            </w:r>
            <w:r w:rsidRPr="00AD1F63">
              <w:rPr>
                <w:rFonts w:ascii="Times New Roman" w:hAnsi="Times New Roman"/>
                <w:sz w:val="28"/>
                <w:szCs w:val="28"/>
              </w:rPr>
              <w:t>&gt;0,05</w:t>
            </w:r>
          </w:p>
        </w:tc>
      </w:tr>
    </w:tbl>
    <w:p w:rsidR="002C2A05" w:rsidRPr="00AD1F63" w:rsidRDefault="002C2A05" w:rsidP="009A0B27">
      <w:pPr>
        <w:spacing w:after="0" w:line="360" w:lineRule="auto"/>
        <w:ind w:left="284" w:firstLine="709"/>
        <w:jc w:val="both"/>
        <w:rPr>
          <w:rFonts w:ascii="Times New Roman" w:hAnsi="Times New Roman"/>
          <w:sz w:val="28"/>
          <w:szCs w:val="28"/>
          <w:lang w:val="ru-RU"/>
        </w:rPr>
      </w:pP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Отримані дані свідч</w:t>
      </w:r>
      <w:r w:rsidR="00AC3FBB" w:rsidRPr="00AD1F63">
        <w:rPr>
          <w:rFonts w:ascii="Times New Roman" w:hAnsi="Times New Roman"/>
          <w:sz w:val="28"/>
          <w:szCs w:val="28"/>
          <w:lang w:val="ru-RU"/>
        </w:rPr>
        <w:t>ать</w:t>
      </w:r>
      <w:r w:rsidRPr="00AD1F63">
        <w:rPr>
          <w:rFonts w:ascii="Times New Roman" w:hAnsi="Times New Roman"/>
          <w:sz w:val="28"/>
          <w:szCs w:val="28"/>
          <w:lang w:val="ru-RU"/>
        </w:rPr>
        <w:t xml:space="preserve"> про позитивний вплив стентування коронарних артерій, особливо у хворих на ГІМ з супутнім цукровим діабетом 2 типу у динаміці ГІМ на 10-14 день лікування</w:t>
      </w:r>
      <w:r w:rsidR="00AC3FBB" w:rsidRPr="00AD1F63">
        <w:rPr>
          <w:rFonts w:ascii="Times New Roman" w:hAnsi="Times New Roman"/>
          <w:sz w:val="28"/>
          <w:szCs w:val="28"/>
          <w:lang w:val="ru-RU"/>
        </w:rPr>
        <w:t xml:space="preserve"> в умовах адекватної корекції вуглеводного обміну</w:t>
      </w:r>
      <w:r w:rsidR="002F7252" w:rsidRPr="00AD1F63">
        <w:rPr>
          <w:rFonts w:ascii="Times New Roman" w:hAnsi="Times New Roman"/>
          <w:sz w:val="28"/>
          <w:szCs w:val="28"/>
          <w:lang w:val="ru-RU"/>
        </w:rPr>
        <w:t xml:space="preserve"> та прийому гіполіпідемічних препаратів</w:t>
      </w:r>
      <w:r w:rsidRPr="00AD1F63">
        <w:rPr>
          <w:rFonts w:ascii="Times New Roman" w:hAnsi="Times New Roman"/>
          <w:sz w:val="28"/>
          <w:szCs w:val="28"/>
          <w:lang w:val="ru-RU"/>
        </w:rPr>
        <w:t>.</w:t>
      </w: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При оцінці показників вуглеводного обміну на 10-14 добу ГІМ у хворих з елевацією сегмента ST з супутнім цукровим діабетом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xml:space="preserve"> </w:t>
      </w:r>
      <w:r w:rsidR="00BC6052" w:rsidRPr="00AD1F63">
        <w:rPr>
          <w:rFonts w:ascii="Times New Roman" w:hAnsi="Times New Roman"/>
          <w:sz w:val="28"/>
          <w:szCs w:val="28"/>
          <w:lang w:val="ru-RU"/>
        </w:rPr>
        <w:t xml:space="preserve">спостерігалася тенденція до зменшення рівнів інсуліну (стентування КА </w:t>
      </w:r>
      <w:r w:rsidR="00BC6052" w:rsidRPr="00AD1F63">
        <w:rPr>
          <w:rFonts w:ascii="Times New Roman" w:hAnsi="Times New Roman"/>
          <w:sz w:val="28"/>
          <w:szCs w:val="28"/>
        </w:rPr>
        <w:t>1-й день ГІМ</w:t>
      </w:r>
      <w:r w:rsidR="00BC6052" w:rsidRPr="00AD1F63">
        <w:rPr>
          <w:rFonts w:ascii="Times New Roman" w:hAnsi="Times New Roman"/>
          <w:sz w:val="28"/>
          <w:szCs w:val="28"/>
          <w:lang w:val="ru-RU"/>
        </w:rPr>
        <w:t xml:space="preserve"> - </w:t>
      </w:r>
      <w:r w:rsidR="006D7657" w:rsidRPr="00AD1F63">
        <w:rPr>
          <w:rFonts w:ascii="Times New Roman" w:hAnsi="Times New Roman"/>
          <w:sz w:val="28"/>
          <w:szCs w:val="28"/>
          <w:lang w:val="ru-RU"/>
        </w:rPr>
        <w:t xml:space="preserve">36,97±1,17 </w:t>
      </w:r>
      <w:r w:rsidR="00BC6052" w:rsidRPr="00AD1F63">
        <w:rPr>
          <w:rFonts w:ascii="Times New Roman" w:hAnsi="Times New Roman"/>
          <w:sz w:val="28"/>
          <w:szCs w:val="28"/>
          <w:lang w:val="ru-RU"/>
        </w:rPr>
        <w:t xml:space="preserve">мкМО/мл та </w:t>
      </w:r>
      <w:r w:rsidR="00BC6052" w:rsidRPr="00AD1F63">
        <w:rPr>
          <w:rFonts w:ascii="Times New Roman" w:hAnsi="Times New Roman"/>
          <w:sz w:val="28"/>
          <w:szCs w:val="28"/>
        </w:rPr>
        <w:t>10</w:t>
      </w:r>
      <w:r w:rsidR="00BC6052" w:rsidRPr="00AD1F63">
        <w:rPr>
          <w:rFonts w:ascii="Times New Roman" w:hAnsi="Times New Roman"/>
          <w:sz w:val="28"/>
          <w:szCs w:val="28"/>
          <w:lang w:val="ru-RU"/>
        </w:rPr>
        <w:t>-14</w:t>
      </w:r>
      <w:r w:rsidR="00BC6052" w:rsidRPr="00AD1F63">
        <w:rPr>
          <w:rFonts w:ascii="Times New Roman" w:hAnsi="Times New Roman"/>
          <w:sz w:val="28"/>
          <w:szCs w:val="28"/>
        </w:rPr>
        <w:t>-й день ГІМ</w:t>
      </w:r>
      <w:r w:rsidR="00BC6052" w:rsidRPr="00AD1F63">
        <w:rPr>
          <w:rFonts w:ascii="Times New Roman" w:hAnsi="Times New Roman"/>
          <w:sz w:val="28"/>
          <w:szCs w:val="28"/>
          <w:lang w:val="ru-RU"/>
        </w:rPr>
        <w:t xml:space="preserve"> - </w:t>
      </w:r>
      <w:r w:rsidR="006D7657" w:rsidRPr="00AD1F63">
        <w:rPr>
          <w:rFonts w:ascii="Times New Roman" w:hAnsi="Times New Roman"/>
          <w:sz w:val="28"/>
          <w:szCs w:val="28"/>
          <w:lang w:val="ru-RU"/>
        </w:rPr>
        <w:t xml:space="preserve">36,87±1,70 </w:t>
      </w:r>
      <w:r w:rsidR="00BC6052" w:rsidRPr="00AD1F63">
        <w:rPr>
          <w:rFonts w:ascii="Times New Roman" w:hAnsi="Times New Roman"/>
          <w:sz w:val="28"/>
          <w:szCs w:val="28"/>
          <w:lang w:val="ru-RU"/>
        </w:rPr>
        <w:t xml:space="preserve">мкМО/мл; стандартна терапія еноксапарином/фондапа-ринуксом в комбінації з подвійною антитромбоцитарною терапією </w:t>
      </w:r>
      <w:r w:rsidR="00BC6052" w:rsidRPr="00AD1F63">
        <w:rPr>
          <w:rFonts w:ascii="Times New Roman" w:hAnsi="Times New Roman"/>
          <w:sz w:val="28"/>
          <w:szCs w:val="28"/>
        </w:rPr>
        <w:t>1-й день ГІМ</w:t>
      </w:r>
      <w:r w:rsidR="00BC6052" w:rsidRPr="00AD1F63">
        <w:rPr>
          <w:rFonts w:ascii="Times New Roman" w:hAnsi="Times New Roman"/>
          <w:sz w:val="28"/>
          <w:szCs w:val="28"/>
          <w:lang w:val="ru-RU"/>
        </w:rPr>
        <w:t xml:space="preserve"> - </w:t>
      </w:r>
      <w:r w:rsidR="006D7657" w:rsidRPr="00AD1F63">
        <w:rPr>
          <w:rFonts w:ascii="Times New Roman" w:hAnsi="Times New Roman"/>
          <w:sz w:val="28"/>
          <w:szCs w:val="28"/>
          <w:lang w:val="ru-RU"/>
        </w:rPr>
        <w:t xml:space="preserve">37,77±2,26 </w:t>
      </w:r>
      <w:r w:rsidR="00BC6052" w:rsidRPr="00AD1F63">
        <w:rPr>
          <w:rFonts w:ascii="Times New Roman" w:hAnsi="Times New Roman"/>
          <w:sz w:val="28"/>
          <w:szCs w:val="28"/>
          <w:lang w:val="ru-RU"/>
        </w:rPr>
        <w:t xml:space="preserve">мкМО/мл та </w:t>
      </w:r>
      <w:r w:rsidR="00BC6052" w:rsidRPr="00AD1F63">
        <w:rPr>
          <w:rFonts w:ascii="Times New Roman" w:hAnsi="Times New Roman"/>
          <w:sz w:val="28"/>
          <w:szCs w:val="28"/>
        </w:rPr>
        <w:t>10</w:t>
      </w:r>
      <w:r w:rsidR="00BC6052" w:rsidRPr="00AD1F63">
        <w:rPr>
          <w:rFonts w:ascii="Times New Roman" w:hAnsi="Times New Roman"/>
          <w:sz w:val="28"/>
          <w:szCs w:val="28"/>
          <w:lang w:val="ru-RU"/>
        </w:rPr>
        <w:t>-14</w:t>
      </w:r>
      <w:r w:rsidR="00BC6052" w:rsidRPr="00AD1F63">
        <w:rPr>
          <w:rFonts w:ascii="Times New Roman" w:hAnsi="Times New Roman"/>
          <w:sz w:val="28"/>
          <w:szCs w:val="28"/>
        </w:rPr>
        <w:t>-й день ГІМ</w:t>
      </w:r>
      <w:r w:rsidR="00BC6052" w:rsidRPr="00AD1F63">
        <w:rPr>
          <w:rFonts w:ascii="Times New Roman" w:hAnsi="Times New Roman"/>
          <w:sz w:val="28"/>
          <w:szCs w:val="28"/>
          <w:lang w:val="ru-RU"/>
        </w:rPr>
        <w:t xml:space="preserve"> - </w:t>
      </w:r>
      <w:r w:rsidR="006D7657" w:rsidRPr="00AD1F63">
        <w:rPr>
          <w:rFonts w:ascii="Times New Roman" w:hAnsi="Times New Roman"/>
          <w:sz w:val="28"/>
          <w:szCs w:val="28"/>
          <w:lang w:val="ru-RU"/>
        </w:rPr>
        <w:t xml:space="preserve">37,73±1,81 </w:t>
      </w:r>
      <w:r w:rsidR="00BC6052" w:rsidRPr="00AD1F63">
        <w:rPr>
          <w:rFonts w:ascii="Times New Roman" w:hAnsi="Times New Roman"/>
          <w:sz w:val="28"/>
          <w:szCs w:val="28"/>
          <w:lang w:val="ru-RU"/>
        </w:rPr>
        <w:t xml:space="preserve">мкМО/мл відповідно; p&gt;0,05), в той же час, </w:t>
      </w:r>
      <w:r w:rsidRPr="00AD1F63">
        <w:rPr>
          <w:rFonts w:ascii="Times New Roman" w:hAnsi="Times New Roman"/>
          <w:sz w:val="28"/>
          <w:szCs w:val="28"/>
          <w:lang w:val="ru-RU"/>
        </w:rPr>
        <w:t xml:space="preserve">достовірних відмінностей в залежності від тактики лікування </w:t>
      </w:r>
      <w:r w:rsidR="006E028F" w:rsidRPr="00AD1F63">
        <w:rPr>
          <w:rFonts w:ascii="Times New Roman" w:hAnsi="Times New Roman"/>
          <w:sz w:val="28"/>
          <w:szCs w:val="28"/>
          <w:lang w:val="ru-RU"/>
        </w:rPr>
        <w:t xml:space="preserve">не було </w:t>
      </w:r>
      <w:r w:rsidRPr="00AD1F63">
        <w:rPr>
          <w:rFonts w:ascii="Times New Roman" w:hAnsi="Times New Roman"/>
          <w:sz w:val="28"/>
          <w:szCs w:val="28"/>
          <w:lang w:val="ru-RU"/>
        </w:rPr>
        <w:t>виявлено</w:t>
      </w:r>
      <w:r w:rsidR="006E028F" w:rsidRPr="00AD1F63">
        <w:rPr>
          <w:rFonts w:ascii="Times New Roman" w:hAnsi="Times New Roman"/>
          <w:sz w:val="28"/>
          <w:szCs w:val="28"/>
          <w:lang w:val="ru-RU"/>
        </w:rPr>
        <w:t xml:space="preserve"> для</w:t>
      </w:r>
      <w:r w:rsidRPr="00AD1F63">
        <w:rPr>
          <w:rFonts w:ascii="Times New Roman" w:hAnsi="Times New Roman"/>
          <w:sz w:val="28"/>
          <w:szCs w:val="28"/>
          <w:lang w:val="ru-RU"/>
        </w:rPr>
        <w:t xml:space="preserve"> глікозільованого гемоглобіну (</w:t>
      </w:r>
      <w:r w:rsidR="002A618D" w:rsidRPr="00AD1F63">
        <w:rPr>
          <w:rFonts w:ascii="Times New Roman" w:hAnsi="Times New Roman"/>
          <w:sz w:val="28"/>
          <w:szCs w:val="28"/>
          <w:lang w:val="ru-RU"/>
        </w:rPr>
        <w:t xml:space="preserve">стентування КА </w:t>
      </w:r>
      <w:r w:rsidR="002A618D" w:rsidRPr="00AD1F63">
        <w:rPr>
          <w:rFonts w:ascii="Times New Roman" w:hAnsi="Times New Roman"/>
          <w:sz w:val="28"/>
          <w:szCs w:val="28"/>
        </w:rPr>
        <w:t>1-й день ГІМ</w:t>
      </w:r>
      <w:r w:rsidR="002A618D" w:rsidRPr="00AD1F63">
        <w:rPr>
          <w:rFonts w:ascii="Times New Roman" w:hAnsi="Times New Roman"/>
          <w:sz w:val="28"/>
          <w:szCs w:val="28"/>
          <w:lang w:val="ru-RU"/>
        </w:rPr>
        <w:t xml:space="preserve"> - </w:t>
      </w:r>
      <w:r w:rsidR="006D7657" w:rsidRPr="00AD1F63">
        <w:rPr>
          <w:rFonts w:ascii="Times New Roman" w:hAnsi="Times New Roman"/>
          <w:sz w:val="28"/>
          <w:szCs w:val="28"/>
          <w:lang w:val="ru-RU"/>
        </w:rPr>
        <w:t xml:space="preserve">10,74±0,30 </w:t>
      </w:r>
      <w:r w:rsidRPr="00AD1F63">
        <w:rPr>
          <w:rFonts w:ascii="Times New Roman" w:hAnsi="Times New Roman"/>
          <w:sz w:val="28"/>
          <w:szCs w:val="28"/>
          <w:lang w:val="ru-RU"/>
        </w:rPr>
        <w:t xml:space="preserve">мкмоль фруктози/гHb та </w:t>
      </w:r>
      <w:r w:rsidR="002A618D" w:rsidRPr="00AD1F63">
        <w:rPr>
          <w:rFonts w:ascii="Times New Roman" w:hAnsi="Times New Roman"/>
          <w:sz w:val="28"/>
          <w:szCs w:val="28"/>
        </w:rPr>
        <w:t>10</w:t>
      </w:r>
      <w:r w:rsidR="002A618D" w:rsidRPr="00AD1F63">
        <w:rPr>
          <w:rFonts w:ascii="Times New Roman" w:hAnsi="Times New Roman"/>
          <w:sz w:val="28"/>
          <w:szCs w:val="28"/>
          <w:lang w:val="ru-RU"/>
        </w:rPr>
        <w:t>-14</w:t>
      </w:r>
      <w:r w:rsidR="002A618D" w:rsidRPr="00AD1F63">
        <w:rPr>
          <w:rFonts w:ascii="Times New Roman" w:hAnsi="Times New Roman"/>
          <w:sz w:val="28"/>
          <w:szCs w:val="28"/>
        </w:rPr>
        <w:t>-й день ГІМ</w:t>
      </w:r>
      <w:r w:rsidR="002A618D" w:rsidRPr="00AD1F63">
        <w:rPr>
          <w:rFonts w:ascii="Times New Roman" w:hAnsi="Times New Roman"/>
          <w:sz w:val="28"/>
          <w:szCs w:val="28"/>
          <w:lang w:val="ru-RU"/>
        </w:rPr>
        <w:t xml:space="preserve"> - </w:t>
      </w:r>
      <w:r w:rsidR="006D7657" w:rsidRPr="00AD1F63">
        <w:rPr>
          <w:rFonts w:ascii="Times New Roman" w:hAnsi="Times New Roman"/>
          <w:sz w:val="28"/>
          <w:szCs w:val="28"/>
          <w:lang w:val="ru-RU"/>
        </w:rPr>
        <w:t xml:space="preserve">10,21±0,35 </w:t>
      </w:r>
      <w:r w:rsidRPr="00AD1F63">
        <w:rPr>
          <w:rFonts w:ascii="Times New Roman" w:hAnsi="Times New Roman"/>
          <w:sz w:val="28"/>
          <w:szCs w:val="28"/>
          <w:lang w:val="ru-RU"/>
        </w:rPr>
        <w:t xml:space="preserve">мкмоль фруктози/гHb;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002A618D" w:rsidRPr="00AD1F63">
        <w:rPr>
          <w:rFonts w:ascii="Times New Roman" w:hAnsi="Times New Roman"/>
          <w:sz w:val="28"/>
          <w:szCs w:val="28"/>
          <w:lang w:val="ru-RU"/>
        </w:rPr>
        <w:t xml:space="preserve"> </w:t>
      </w:r>
      <w:r w:rsidR="002A618D" w:rsidRPr="00AD1F63">
        <w:rPr>
          <w:rFonts w:ascii="Times New Roman" w:hAnsi="Times New Roman"/>
          <w:sz w:val="28"/>
          <w:szCs w:val="28"/>
        </w:rPr>
        <w:t>1-й день ГІМ</w:t>
      </w:r>
      <w:r w:rsidR="002A618D" w:rsidRPr="00AD1F63">
        <w:rPr>
          <w:rFonts w:ascii="Times New Roman" w:hAnsi="Times New Roman"/>
          <w:sz w:val="28"/>
          <w:szCs w:val="28"/>
          <w:lang w:val="ru-RU"/>
        </w:rPr>
        <w:t xml:space="preserve"> - </w:t>
      </w:r>
      <w:r w:rsidR="006D7657" w:rsidRPr="00AD1F63">
        <w:rPr>
          <w:rFonts w:ascii="Times New Roman" w:hAnsi="Times New Roman"/>
          <w:sz w:val="28"/>
          <w:szCs w:val="28"/>
          <w:lang w:val="ru-RU"/>
        </w:rPr>
        <w:t xml:space="preserve">11,11±0,52 </w:t>
      </w:r>
      <w:r w:rsidRPr="00AD1F63">
        <w:rPr>
          <w:rFonts w:ascii="Times New Roman" w:hAnsi="Times New Roman"/>
          <w:sz w:val="28"/>
          <w:szCs w:val="28"/>
          <w:lang w:val="ru-RU"/>
        </w:rPr>
        <w:t xml:space="preserve">мкмоль фруктози/гHb та </w:t>
      </w:r>
      <w:r w:rsidR="002A618D" w:rsidRPr="00AD1F63">
        <w:rPr>
          <w:rFonts w:ascii="Times New Roman" w:hAnsi="Times New Roman"/>
          <w:sz w:val="28"/>
          <w:szCs w:val="28"/>
        </w:rPr>
        <w:t>10</w:t>
      </w:r>
      <w:r w:rsidR="002A618D" w:rsidRPr="00AD1F63">
        <w:rPr>
          <w:rFonts w:ascii="Times New Roman" w:hAnsi="Times New Roman"/>
          <w:sz w:val="28"/>
          <w:szCs w:val="28"/>
          <w:lang w:val="ru-RU"/>
        </w:rPr>
        <w:t>-14</w:t>
      </w:r>
      <w:r w:rsidR="002A618D" w:rsidRPr="00AD1F63">
        <w:rPr>
          <w:rFonts w:ascii="Times New Roman" w:hAnsi="Times New Roman"/>
          <w:sz w:val="28"/>
          <w:szCs w:val="28"/>
        </w:rPr>
        <w:t>-й день ГІМ</w:t>
      </w:r>
      <w:r w:rsidR="002A618D" w:rsidRPr="00AD1F63">
        <w:rPr>
          <w:rFonts w:ascii="Times New Roman" w:hAnsi="Times New Roman"/>
          <w:sz w:val="28"/>
          <w:szCs w:val="28"/>
          <w:lang w:val="ru-RU"/>
        </w:rPr>
        <w:t xml:space="preserve"> - </w:t>
      </w:r>
      <w:r w:rsidR="006D7657" w:rsidRPr="00AD1F63">
        <w:rPr>
          <w:rFonts w:ascii="Times New Roman" w:hAnsi="Times New Roman"/>
          <w:sz w:val="28"/>
          <w:szCs w:val="28"/>
          <w:lang w:val="ru-RU"/>
        </w:rPr>
        <w:t xml:space="preserve">10,37±0,36 </w:t>
      </w:r>
      <w:r w:rsidRPr="00AD1F63">
        <w:rPr>
          <w:rFonts w:ascii="Times New Roman" w:hAnsi="Times New Roman"/>
          <w:sz w:val="28"/>
          <w:szCs w:val="28"/>
          <w:lang w:val="ru-RU"/>
        </w:rPr>
        <w:t>мкмоль фруктози/гHb відповідно; p&gt;0,05) та індексу QUICKI (</w:t>
      </w:r>
      <w:r w:rsidR="002A618D" w:rsidRPr="00AD1F63">
        <w:rPr>
          <w:rFonts w:ascii="Times New Roman" w:hAnsi="Times New Roman"/>
          <w:sz w:val="28"/>
          <w:szCs w:val="28"/>
          <w:lang w:val="ru-RU"/>
        </w:rPr>
        <w:t xml:space="preserve">стентування КА </w:t>
      </w:r>
      <w:r w:rsidR="002A618D" w:rsidRPr="00AD1F63">
        <w:rPr>
          <w:rFonts w:ascii="Times New Roman" w:hAnsi="Times New Roman"/>
          <w:sz w:val="28"/>
          <w:szCs w:val="28"/>
        </w:rPr>
        <w:t>1-й день ГІМ</w:t>
      </w:r>
      <w:r w:rsidR="002A618D" w:rsidRPr="00AD1F63">
        <w:rPr>
          <w:rFonts w:ascii="Times New Roman" w:hAnsi="Times New Roman"/>
          <w:sz w:val="28"/>
          <w:szCs w:val="28"/>
          <w:lang w:val="ru-RU"/>
        </w:rPr>
        <w:t xml:space="preserve"> - </w:t>
      </w:r>
      <w:r w:rsidRPr="00AD1F63">
        <w:rPr>
          <w:rFonts w:ascii="Times New Roman" w:hAnsi="Times New Roman"/>
          <w:sz w:val="28"/>
          <w:szCs w:val="28"/>
          <w:lang w:val="ru-RU"/>
        </w:rPr>
        <w:t>0,2</w:t>
      </w:r>
      <w:r w:rsidR="006D7657" w:rsidRPr="00AD1F63">
        <w:rPr>
          <w:rFonts w:ascii="Times New Roman" w:hAnsi="Times New Roman"/>
          <w:sz w:val="28"/>
          <w:szCs w:val="28"/>
          <w:lang w:val="ru-RU"/>
        </w:rPr>
        <w:t>60</w:t>
      </w:r>
      <w:r w:rsidRPr="00AD1F63">
        <w:rPr>
          <w:rFonts w:ascii="Times New Roman" w:hAnsi="Times New Roman"/>
          <w:sz w:val="28"/>
          <w:szCs w:val="28"/>
          <w:lang w:val="ru-RU"/>
        </w:rPr>
        <w:t xml:space="preserve">±0,002 та </w:t>
      </w:r>
      <w:r w:rsidR="002A618D" w:rsidRPr="00AD1F63">
        <w:rPr>
          <w:rFonts w:ascii="Times New Roman" w:hAnsi="Times New Roman"/>
          <w:sz w:val="28"/>
          <w:szCs w:val="28"/>
        </w:rPr>
        <w:t>10</w:t>
      </w:r>
      <w:r w:rsidR="002A618D" w:rsidRPr="00AD1F63">
        <w:rPr>
          <w:rFonts w:ascii="Times New Roman" w:hAnsi="Times New Roman"/>
          <w:sz w:val="28"/>
          <w:szCs w:val="28"/>
          <w:lang w:val="ru-RU"/>
        </w:rPr>
        <w:t>-14</w:t>
      </w:r>
      <w:r w:rsidR="002A618D" w:rsidRPr="00AD1F63">
        <w:rPr>
          <w:rFonts w:ascii="Times New Roman" w:hAnsi="Times New Roman"/>
          <w:sz w:val="28"/>
          <w:szCs w:val="28"/>
        </w:rPr>
        <w:t>-й день ГІМ</w:t>
      </w:r>
      <w:r w:rsidR="002A618D" w:rsidRPr="00AD1F63">
        <w:rPr>
          <w:rFonts w:ascii="Times New Roman" w:hAnsi="Times New Roman"/>
          <w:sz w:val="28"/>
          <w:szCs w:val="28"/>
          <w:lang w:val="ru-RU"/>
        </w:rPr>
        <w:t xml:space="preserve"> - </w:t>
      </w:r>
      <w:r w:rsidRPr="00AD1F63">
        <w:rPr>
          <w:rFonts w:ascii="Times New Roman" w:hAnsi="Times New Roman"/>
          <w:sz w:val="28"/>
          <w:szCs w:val="28"/>
          <w:lang w:val="ru-RU"/>
        </w:rPr>
        <w:t>0,</w:t>
      </w:r>
      <w:r w:rsidR="006D7657" w:rsidRPr="00AD1F63">
        <w:rPr>
          <w:rFonts w:ascii="Times New Roman" w:hAnsi="Times New Roman"/>
          <w:sz w:val="28"/>
          <w:szCs w:val="28"/>
          <w:lang w:val="ru-RU"/>
        </w:rPr>
        <w:t>270</w:t>
      </w:r>
      <w:r w:rsidRPr="00AD1F63">
        <w:rPr>
          <w:rFonts w:ascii="Times New Roman" w:hAnsi="Times New Roman"/>
          <w:sz w:val="28"/>
          <w:szCs w:val="28"/>
          <w:lang w:val="ru-RU"/>
        </w:rPr>
        <w:t>±0,00</w:t>
      </w:r>
      <w:r w:rsidR="006D7657" w:rsidRPr="00AD1F63">
        <w:rPr>
          <w:rFonts w:ascii="Times New Roman" w:hAnsi="Times New Roman"/>
          <w:sz w:val="28"/>
          <w:szCs w:val="28"/>
          <w:lang w:val="ru-RU"/>
        </w:rPr>
        <w:t>2</w:t>
      </w:r>
      <w:r w:rsidRPr="00AD1F63">
        <w:rPr>
          <w:rFonts w:ascii="Times New Roman" w:hAnsi="Times New Roman"/>
          <w:sz w:val="28"/>
          <w:szCs w:val="28"/>
          <w:lang w:val="ru-RU"/>
        </w:rPr>
        <w:t xml:space="preserve">; </w:t>
      </w:r>
      <w:r w:rsidR="0058792B" w:rsidRPr="00AD1F63">
        <w:rPr>
          <w:rFonts w:ascii="Times New Roman" w:hAnsi="Times New Roman"/>
          <w:sz w:val="28"/>
          <w:szCs w:val="28"/>
          <w:lang w:val="ru-RU"/>
        </w:rPr>
        <w:t>стандартн</w:t>
      </w:r>
      <w:r w:rsidR="00F72F8B">
        <w:rPr>
          <w:rFonts w:ascii="Times New Roman" w:hAnsi="Times New Roman"/>
          <w:sz w:val="28"/>
          <w:szCs w:val="28"/>
          <w:lang w:val="ru-RU"/>
        </w:rPr>
        <w:t>а терапія еноксапарином/фондапа</w:t>
      </w:r>
      <w:r w:rsidR="0058792B" w:rsidRPr="00AD1F63">
        <w:rPr>
          <w:rFonts w:ascii="Times New Roman" w:hAnsi="Times New Roman"/>
          <w:sz w:val="28"/>
          <w:szCs w:val="28"/>
          <w:lang w:val="ru-RU"/>
        </w:rPr>
        <w:t>ринуксом в комбінації з подвійною антитромбоцитарною терапією</w:t>
      </w:r>
      <w:r w:rsidR="002A618D" w:rsidRPr="00AD1F63">
        <w:rPr>
          <w:rFonts w:ascii="Times New Roman" w:hAnsi="Times New Roman"/>
          <w:sz w:val="28"/>
          <w:szCs w:val="28"/>
          <w:lang w:val="ru-RU"/>
        </w:rPr>
        <w:t xml:space="preserve"> </w:t>
      </w:r>
      <w:r w:rsidR="002A618D" w:rsidRPr="00AD1F63">
        <w:rPr>
          <w:rFonts w:ascii="Times New Roman" w:hAnsi="Times New Roman"/>
          <w:sz w:val="28"/>
          <w:szCs w:val="28"/>
        </w:rPr>
        <w:t>1-й день ГІМ</w:t>
      </w:r>
      <w:r w:rsidR="002A618D" w:rsidRPr="00AD1F63">
        <w:rPr>
          <w:rFonts w:ascii="Times New Roman" w:hAnsi="Times New Roman"/>
          <w:sz w:val="28"/>
          <w:szCs w:val="28"/>
          <w:lang w:val="ru-RU"/>
        </w:rPr>
        <w:t xml:space="preserve"> - </w:t>
      </w:r>
      <w:r w:rsidRPr="00AD1F63">
        <w:rPr>
          <w:rFonts w:ascii="Times New Roman" w:hAnsi="Times New Roman"/>
          <w:sz w:val="28"/>
          <w:szCs w:val="28"/>
          <w:lang w:val="ru-RU"/>
        </w:rPr>
        <w:t>0,2</w:t>
      </w:r>
      <w:r w:rsidR="006D7657" w:rsidRPr="00AD1F63">
        <w:rPr>
          <w:rFonts w:ascii="Times New Roman" w:hAnsi="Times New Roman"/>
          <w:sz w:val="28"/>
          <w:szCs w:val="28"/>
          <w:lang w:val="ru-RU"/>
        </w:rPr>
        <w:t>60</w:t>
      </w:r>
      <w:r w:rsidRPr="00AD1F63">
        <w:rPr>
          <w:rFonts w:ascii="Times New Roman" w:hAnsi="Times New Roman"/>
          <w:sz w:val="28"/>
          <w:szCs w:val="28"/>
          <w:lang w:val="ru-RU"/>
        </w:rPr>
        <w:t xml:space="preserve">±0,004 та </w:t>
      </w:r>
      <w:r w:rsidR="002A618D" w:rsidRPr="00AD1F63">
        <w:rPr>
          <w:rFonts w:ascii="Times New Roman" w:hAnsi="Times New Roman"/>
          <w:sz w:val="28"/>
          <w:szCs w:val="28"/>
        </w:rPr>
        <w:t>10</w:t>
      </w:r>
      <w:r w:rsidR="002A618D" w:rsidRPr="00AD1F63">
        <w:rPr>
          <w:rFonts w:ascii="Times New Roman" w:hAnsi="Times New Roman"/>
          <w:sz w:val="28"/>
          <w:szCs w:val="28"/>
          <w:lang w:val="ru-RU"/>
        </w:rPr>
        <w:t>-14</w:t>
      </w:r>
      <w:r w:rsidR="002A618D" w:rsidRPr="00AD1F63">
        <w:rPr>
          <w:rFonts w:ascii="Times New Roman" w:hAnsi="Times New Roman"/>
          <w:sz w:val="28"/>
          <w:szCs w:val="28"/>
        </w:rPr>
        <w:t>-й день ГІМ</w:t>
      </w:r>
      <w:r w:rsidR="002A618D" w:rsidRPr="00AD1F63">
        <w:rPr>
          <w:rFonts w:ascii="Times New Roman" w:hAnsi="Times New Roman"/>
          <w:sz w:val="28"/>
          <w:szCs w:val="28"/>
          <w:lang w:val="ru-RU"/>
        </w:rPr>
        <w:t xml:space="preserve"> - </w:t>
      </w:r>
      <w:r w:rsidRPr="00AD1F63">
        <w:rPr>
          <w:rFonts w:ascii="Times New Roman" w:hAnsi="Times New Roman"/>
          <w:sz w:val="28"/>
          <w:szCs w:val="28"/>
          <w:lang w:val="ru-RU"/>
        </w:rPr>
        <w:t>0,</w:t>
      </w:r>
      <w:r w:rsidR="006D7657" w:rsidRPr="00AD1F63">
        <w:rPr>
          <w:rFonts w:ascii="Times New Roman" w:hAnsi="Times New Roman"/>
          <w:sz w:val="28"/>
          <w:szCs w:val="28"/>
          <w:lang w:val="ru-RU"/>
        </w:rPr>
        <w:t>262</w:t>
      </w:r>
      <w:r w:rsidRPr="00AD1F63">
        <w:rPr>
          <w:rFonts w:ascii="Times New Roman" w:hAnsi="Times New Roman"/>
          <w:sz w:val="28"/>
          <w:szCs w:val="28"/>
          <w:lang w:val="ru-RU"/>
        </w:rPr>
        <w:t>±0,00</w:t>
      </w:r>
      <w:r w:rsidR="006D7657" w:rsidRPr="00AD1F63">
        <w:rPr>
          <w:rFonts w:ascii="Times New Roman" w:hAnsi="Times New Roman"/>
          <w:sz w:val="28"/>
          <w:szCs w:val="28"/>
          <w:lang w:val="ru-RU"/>
        </w:rPr>
        <w:t>3</w:t>
      </w:r>
      <w:r w:rsidRPr="00AD1F63">
        <w:rPr>
          <w:rFonts w:ascii="Times New Roman" w:hAnsi="Times New Roman"/>
          <w:sz w:val="28"/>
          <w:szCs w:val="28"/>
          <w:lang w:val="ru-RU"/>
        </w:rPr>
        <w:t xml:space="preserve"> відповідно; p&gt;0,05) (таб</w:t>
      </w:r>
      <w:r w:rsidR="00DC152A" w:rsidRPr="00AD1F63">
        <w:rPr>
          <w:rFonts w:ascii="Times New Roman" w:hAnsi="Times New Roman"/>
          <w:sz w:val="28"/>
          <w:szCs w:val="28"/>
          <w:lang w:val="ru-RU"/>
        </w:rPr>
        <w:t>л</w:t>
      </w:r>
      <w:r w:rsidRPr="00AD1F63">
        <w:rPr>
          <w:rFonts w:ascii="Times New Roman" w:hAnsi="Times New Roman"/>
          <w:sz w:val="28"/>
          <w:szCs w:val="28"/>
          <w:lang w:val="ru-RU"/>
        </w:rPr>
        <w:t>.</w:t>
      </w:r>
      <w:r w:rsidR="00DC152A" w:rsidRPr="00AD1F63">
        <w:rPr>
          <w:rFonts w:ascii="Times New Roman" w:hAnsi="Times New Roman"/>
          <w:sz w:val="28"/>
          <w:szCs w:val="28"/>
          <w:lang w:val="ru-RU"/>
        </w:rPr>
        <w:t xml:space="preserve"> </w:t>
      </w:r>
      <w:r w:rsidRPr="00AD1F63">
        <w:rPr>
          <w:rFonts w:ascii="Times New Roman" w:hAnsi="Times New Roman"/>
          <w:sz w:val="28"/>
          <w:szCs w:val="28"/>
          <w:lang w:val="ru-RU"/>
        </w:rPr>
        <w:t>4.8).</w:t>
      </w:r>
    </w:p>
    <w:p w:rsidR="00685A18" w:rsidRPr="00AD1F63" w:rsidRDefault="00685A18" w:rsidP="009A0B27">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Щодо рівнів глюкози у даної когорти хворих спостерігалося достовірне </w:t>
      </w:r>
      <w:r w:rsidR="009E4045" w:rsidRPr="00AD1F63">
        <w:rPr>
          <w:rFonts w:ascii="Times New Roman" w:hAnsi="Times New Roman"/>
          <w:sz w:val="28"/>
          <w:szCs w:val="28"/>
        </w:rPr>
        <w:t>зниження</w:t>
      </w:r>
      <w:r w:rsidRPr="00AD1F63">
        <w:rPr>
          <w:rFonts w:ascii="Times New Roman" w:hAnsi="Times New Roman"/>
          <w:sz w:val="28"/>
          <w:szCs w:val="28"/>
        </w:rPr>
        <w:t xml:space="preserve"> цього показника на 10-14 добу ГІМ на тлі </w:t>
      </w:r>
      <w:r w:rsidR="009E4045" w:rsidRPr="00AD1F63">
        <w:rPr>
          <w:rFonts w:ascii="Times New Roman" w:hAnsi="Times New Roman"/>
          <w:sz w:val="28"/>
          <w:szCs w:val="28"/>
        </w:rPr>
        <w:t xml:space="preserve">адекватної </w:t>
      </w:r>
      <w:r w:rsidR="006D7657" w:rsidRPr="00AD1F63">
        <w:rPr>
          <w:rFonts w:ascii="Times New Roman" w:hAnsi="Times New Roman"/>
          <w:sz w:val="28"/>
          <w:szCs w:val="28"/>
          <w:lang w:val="ru-RU"/>
        </w:rPr>
        <w:t>цук</w:t>
      </w:r>
      <w:r w:rsidR="009E4045" w:rsidRPr="00AD1F63">
        <w:rPr>
          <w:rFonts w:ascii="Times New Roman" w:hAnsi="Times New Roman"/>
          <w:sz w:val="28"/>
          <w:szCs w:val="28"/>
        </w:rPr>
        <w:t>рознижуючої терапії</w:t>
      </w:r>
      <w:r w:rsidRPr="00AD1F63">
        <w:rPr>
          <w:rFonts w:ascii="Times New Roman" w:hAnsi="Times New Roman"/>
          <w:sz w:val="28"/>
          <w:szCs w:val="28"/>
        </w:rPr>
        <w:t>, незалежно від тактики лікування (</w:t>
      </w:r>
      <w:r w:rsidR="002A618D" w:rsidRPr="00AD1F63">
        <w:rPr>
          <w:rFonts w:ascii="Times New Roman" w:hAnsi="Times New Roman"/>
          <w:sz w:val="28"/>
          <w:szCs w:val="28"/>
        </w:rPr>
        <w:t xml:space="preserve">ГІМ ЦД 2 типу </w:t>
      </w:r>
      <w:r w:rsidR="002A618D" w:rsidRPr="00AD1F63">
        <w:rPr>
          <w:rFonts w:ascii="Times New Roman" w:hAnsi="Times New Roman"/>
          <w:sz w:val="28"/>
          <w:szCs w:val="28"/>
          <w:lang w:val="ru-RU"/>
        </w:rPr>
        <w:t>стентування КА</w:t>
      </w:r>
      <w:r w:rsidR="002A618D" w:rsidRPr="00AD1F63">
        <w:rPr>
          <w:rFonts w:ascii="Times New Roman" w:hAnsi="Times New Roman"/>
          <w:color w:val="000000"/>
          <w:sz w:val="28"/>
          <w:szCs w:val="28"/>
        </w:rPr>
        <w:t xml:space="preserve"> </w:t>
      </w:r>
      <w:r w:rsidR="002A618D" w:rsidRPr="00AD1F63">
        <w:rPr>
          <w:rFonts w:ascii="Times New Roman" w:hAnsi="Times New Roman"/>
          <w:sz w:val="28"/>
          <w:szCs w:val="28"/>
        </w:rPr>
        <w:t>1-й день ГІМ</w:t>
      </w:r>
      <w:r w:rsidR="002A618D" w:rsidRPr="00AD1F63">
        <w:rPr>
          <w:rFonts w:ascii="Times New Roman" w:hAnsi="Times New Roman"/>
          <w:color w:val="000000"/>
          <w:sz w:val="28"/>
          <w:szCs w:val="28"/>
        </w:rPr>
        <w:t xml:space="preserve"> -</w:t>
      </w:r>
      <w:r w:rsidR="00410DD4">
        <w:rPr>
          <w:rFonts w:ascii="Times New Roman" w:hAnsi="Times New Roman"/>
          <w:color w:val="000000"/>
          <w:sz w:val="28"/>
          <w:szCs w:val="28"/>
          <w:lang w:val="ru-RU"/>
        </w:rPr>
        <w:t>11,55±0,31</w:t>
      </w:r>
      <w:r w:rsidR="002A618D" w:rsidRPr="00AD1F63">
        <w:rPr>
          <w:rFonts w:ascii="Times New Roman" w:hAnsi="Times New Roman"/>
          <w:color w:val="000000"/>
          <w:sz w:val="28"/>
          <w:szCs w:val="28"/>
        </w:rPr>
        <w:t xml:space="preserve"> </w:t>
      </w:r>
      <w:r w:rsidRPr="00AD1F63">
        <w:rPr>
          <w:rFonts w:ascii="Times New Roman" w:hAnsi="Times New Roman"/>
          <w:sz w:val="28"/>
          <w:szCs w:val="28"/>
        </w:rPr>
        <w:t xml:space="preserve">ммоль/л </w:t>
      </w:r>
      <w:r w:rsidRPr="00AD1F63">
        <w:rPr>
          <w:rFonts w:ascii="Times New Roman" w:hAnsi="Times New Roman"/>
          <w:color w:val="000000"/>
          <w:sz w:val="28"/>
          <w:szCs w:val="28"/>
        </w:rPr>
        <w:t xml:space="preserve">та </w:t>
      </w:r>
      <w:r w:rsidR="002A618D" w:rsidRPr="00AD1F63">
        <w:rPr>
          <w:rFonts w:ascii="Times New Roman" w:hAnsi="Times New Roman"/>
          <w:sz w:val="28"/>
          <w:szCs w:val="28"/>
        </w:rPr>
        <w:t>10</w:t>
      </w:r>
      <w:r w:rsidR="002A618D" w:rsidRPr="00AD1F63">
        <w:rPr>
          <w:rFonts w:ascii="Times New Roman" w:hAnsi="Times New Roman"/>
          <w:sz w:val="28"/>
          <w:szCs w:val="28"/>
          <w:lang w:val="ru-RU"/>
        </w:rPr>
        <w:t>-14</w:t>
      </w:r>
      <w:r w:rsidR="002A618D" w:rsidRPr="00AD1F63">
        <w:rPr>
          <w:rFonts w:ascii="Times New Roman" w:hAnsi="Times New Roman"/>
          <w:sz w:val="28"/>
          <w:szCs w:val="28"/>
        </w:rPr>
        <w:t>-й день ГІМ</w:t>
      </w:r>
      <w:r w:rsidR="002A618D" w:rsidRPr="00AD1F63">
        <w:rPr>
          <w:rFonts w:ascii="Times New Roman" w:hAnsi="Times New Roman"/>
          <w:color w:val="000000"/>
          <w:sz w:val="28"/>
          <w:szCs w:val="28"/>
        </w:rPr>
        <w:t xml:space="preserve"> </w:t>
      </w:r>
      <w:r w:rsidR="00410DD4">
        <w:rPr>
          <w:rFonts w:ascii="Times New Roman" w:hAnsi="Times New Roman"/>
          <w:color w:val="000000"/>
          <w:sz w:val="28"/>
          <w:szCs w:val="28"/>
        </w:rPr>
        <w:t>–</w:t>
      </w:r>
      <w:r w:rsidR="002A618D" w:rsidRPr="00AD1F63">
        <w:rPr>
          <w:rFonts w:ascii="Times New Roman" w:hAnsi="Times New Roman"/>
          <w:color w:val="000000"/>
          <w:sz w:val="28"/>
          <w:szCs w:val="28"/>
        </w:rPr>
        <w:t xml:space="preserve"> </w:t>
      </w:r>
      <w:r w:rsidR="00410DD4">
        <w:rPr>
          <w:rFonts w:ascii="Times New Roman" w:hAnsi="Times New Roman"/>
          <w:color w:val="000000"/>
          <w:sz w:val="28"/>
          <w:szCs w:val="28"/>
          <w:lang w:val="ru-RU"/>
        </w:rPr>
        <w:t xml:space="preserve">8,10±0,37 </w:t>
      </w:r>
      <w:r w:rsidRPr="00AD1F63">
        <w:rPr>
          <w:rFonts w:ascii="Times New Roman" w:hAnsi="Times New Roman"/>
          <w:sz w:val="28"/>
          <w:szCs w:val="28"/>
        </w:rPr>
        <w:t>ммоль/л</w:t>
      </w:r>
      <w:r w:rsidRPr="00AD1F63">
        <w:rPr>
          <w:rFonts w:ascii="Times New Roman" w:hAnsi="Times New Roman"/>
          <w:color w:val="000000"/>
          <w:sz w:val="28"/>
          <w:szCs w:val="28"/>
        </w:rPr>
        <w:t xml:space="preserve">;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002A618D" w:rsidRPr="00AD1F63">
        <w:rPr>
          <w:rFonts w:ascii="Times New Roman" w:hAnsi="Times New Roman"/>
          <w:color w:val="000000"/>
          <w:sz w:val="28"/>
          <w:szCs w:val="28"/>
        </w:rPr>
        <w:t xml:space="preserve"> </w:t>
      </w:r>
      <w:r w:rsidR="002A618D" w:rsidRPr="00AD1F63">
        <w:rPr>
          <w:rFonts w:ascii="Times New Roman" w:hAnsi="Times New Roman"/>
          <w:sz w:val="28"/>
          <w:szCs w:val="28"/>
        </w:rPr>
        <w:t>1-й день ГІМ</w:t>
      </w:r>
      <w:r w:rsidR="002A618D" w:rsidRPr="00AD1F63">
        <w:rPr>
          <w:rFonts w:ascii="Times New Roman" w:hAnsi="Times New Roman"/>
          <w:color w:val="000000"/>
          <w:sz w:val="28"/>
          <w:szCs w:val="28"/>
        </w:rPr>
        <w:t xml:space="preserve"> - </w:t>
      </w:r>
      <w:r w:rsidR="006D7657" w:rsidRPr="00AD1F63">
        <w:rPr>
          <w:rFonts w:ascii="Times New Roman" w:hAnsi="Times New Roman"/>
          <w:color w:val="000000"/>
          <w:sz w:val="28"/>
          <w:szCs w:val="28"/>
        </w:rPr>
        <w:t xml:space="preserve">10,49±0,37 </w:t>
      </w:r>
      <w:r w:rsidRPr="00AD1F63">
        <w:rPr>
          <w:rFonts w:ascii="Times New Roman" w:hAnsi="Times New Roman"/>
          <w:sz w:val="28"/>
          <w:szCs w:val="28"/>
        </w:rPr>
        <w:t>ммоль/л</w:t>
      </w:r>
      <w:r w:rsidRPr="00AD1F63">
        <w:rPr>
          <w:rFonts w:ascii="Times New Roman" w:hAnsi="Times New Roman"/>
          <w:color w:val="000000"/>
          <w:sz w:val="28"/>
          <w:szCs w:val="28"/>
        </w:rPr>
        <w:t xml:space="preserve"> та </w:t>
      </w:r>
      <w:r w:rsidR="002A618D" w:rsidRPr="00AD1F63">
        <w:rPr>
          <w:rFonts w:ascii="Times New Roman" w:hAnsi="Times New Roman"/>
          <w:sz w:val="28"/>
          <w:szCs w:val="28"/>
        </w:rPr>
        <w:t>10-14-й день ГІМ</w:t>
      </w:r>
      <w:r w:rsidR="002A618D" w:rsidRPr="00AD1F63">
        <w:rPr>
          <w:rFonts w:ascii="Times New Roman" w:hAnsi="Times New Roman"/>
          <w:color w:val="000000"/>
          <w:sz w:val="28"/>
          <w:szCs w:val="28"/>
        </w:rPr>
        <w:t xml:space="preserve"> </w:t>
      </w:r>
      <w:r w:rsidR="00410DD4">
        <w:rPr>
          <w:rFonts w:ascii="Times New Roman" w:hAnsi="Times New Roman"/>
          <w:color w:val="000000"/>
          <w:sz w:val="28"/>
          <w:szCs w:val="28"/>
        </w:rPr>
        <w:t>–</w:t>
      </w:r>
      <w:r w:rsidR="00410DD4" w:rsidRPr="00410DD4">
        <w:rPr>
          <w:rFonts w:ascii="Times New Roman" w:hAnsi="Times New Roman"/>
          <w:color w:val="000000"/>
          <w:sz w:val="28"/>
          <w:szCs w:val="28"/>
        </w:rPr>
        <w:t xml:space="preserve"> 9,90</w:t>
      </w:r>
      <w:r w:rsidR="00410DD4">
        <w:rPr>
          <w:rFonts w:ascii="Times New Roman" w:hAnsi="Times New Roman"/>
          <w:color w:val="000000"/>
          <w:sz w:val="28"/>
          <w:szCs w:val="28"/>
        </w:rPr>
        <w:t>±</w:t>
      </w:r>
      <w:r w:rsidR="00410DD4" w:rsidRPr="00410DD4">
        <w:rPr>
          <w:rFonts w:ascii="Times New Roman" w:hAnsi="Times New Roman"/>
          <w:color w:val="000000"/>
          <w:sz w:val="28"/>
          <w:szCs w:val="28"/>
        </w:rPr>
        <w:t>0,48</w:t>
      </w:r>
      <w:r w:rsidR="002A618D" w:rsidRPr="00AD1F63">
        <w:rPr>
          <w:rFonts w:ascii="Times New Roman" w:hAnsi="Times New Roman"/>
          <w:color w:val="000000"/>
          <w:sz w:val="28"/>
          <w:szCs w:val="28"/>
        </w:rPr>
        <w:t xml:space="preserve"> </w:t>
      </w:r>
      <w:r w:rsidRPr="00AD1F63">
        <w:rPr>
          <w:rFonts w:ascii="Times New Roman" w:hAnsi="Times New Roman"/>
          <w:sz w:val="28"/>
          <w:szCs w:val="28"/>
        </w:rPr>
        <w:t>ммоль/л</w:t>
      </w:r>
      <w:r w:rsidRPr="00AD1F63">
        <w:rPr>
          <w:rFonts w:ascii="Times New Roman" w:hAnsi="Times New Roman"/>
          <w:color w:val="000000"/>
          <w:sz w:val="28"/>
          <w:szCs w:val="28"/>
        </w:rPr>
        <w:t xml:space="preserve"> </w:t>
      </w:r>
      <w:r w:rsidRPr="00AD1F63">
        <w:rPr>
          <w:rFonts w:ascii="Times New Roman" w:hAnsi="Times New Roman"/>
          <w:sz w:val="28"/>
          <w:szCs w:val="28"/>
        </w:rPr>
        <w:t>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&lt;0,05,</w:t>
      </w:r>
      <w:r w:rsidR="00BA0693" w:rsidRPr="00AD1F63">
        <w:rPr>
          <w:rFonts w:ascii="Times New Roman" w:hAnsi="Times New Roman"/>
          <w:sz w:val="28"/>
          <w:szCs w:val="28"/>
        </w:rPr>
        <w:t xml:space="preserve"> </w:t>
      </w:r>
      <w:r w:rsidRPr="00AD1F63">
        <w:rPr>
          <w:rFonts w:ascii="Times New Roman" w:hAnsi="Times New Roman"/>
          <w:sz w:val="28"/>
          <w:szCs w:val="28"/>
        </w:rPr>
        <w:t>р</w:t>
      </w:r>
      <w:r w:rsidRPr="00AD1F63">
        <w:rPr>
          <w:rFonts w:ascii="Times New Roman" w:hAnsi="Times New Roman"/>
          <w:sz w:val="28"/>
          <w:szCs w:val="28"/>
          <w:vertAlign w:val="subscript"/>
        </w:rPr>
        <w:t>3-4</w:t>
      </w:r>
      <w:r w:rsidRPr="00AD1F63">
        <w:rPr>
          <w:rFonts w:ascii="Times New Roman" w:hAnsi="Times New Roman"/>
          <w:sz w:val="28"/>
          <w:szCs w:val="28"/>
        </w:rPr>
        <w:t>&lt;0,05, р</w:t>
      </w:r>
      <w:r w:rsidRPr="00AD1F63">
        <w:rPr>
          <w:rFonts w:ascii="Times New Roman" w:hAnsi="Times New Roman"/>
          <w:sz w:val="28"/>
          <w:szCs w:val="28"/>
          <w:vertAlign w:val="subscript"/>
        </w:rPr>
        <w:t>1-3</w:t>
      </w:r>
      <w:r w:rsidRPr="00AD1F63">
        <w:rPr>
          <w:rFonts w:ascii="Times New Roman" w:hAnsi="Times New Roman"/>
          <w:sz w:val="28"/>
          <w:szCs w:val="28"/>
        </w:rPr>
        <w:t>&gt;0,05, р</w:t>
      </w:r>
      <w:r w:rsidRPr="00AD1F63">
        <w:rPr>
          <w:rFonts w:ascii="Times New Roman" w:hAnsi="Times New Roman"/>
          <w:sz w:val="28"/>
          <w:szCs w:val="28"/>
          <w:vertAlign w:val="subscript"/>
        </w:rPr>
        <w:t>2-4</w:t>
      </w:r>
      <w:r w:rsidRPr="00AD1F63">
        <w:rPr>
          <w:rFonts w:ascii="Times New Roman" w:hAnsi="Times New Roman"/>
          <w:sz w:val="28"/>
          <w:szCs w:val="28"/>
        </w:rPr>
        <w:t>&gt;0,05).</w:t>
      </w:r>
    </w:p>
    <w:p w:rsidR="002C2A05" w:rsidRPr="00CE1228" w:rsidRDefault="00991305" w:rsidP="00926099">
      <w:pPr>
        <w:rPr>
          <w:rFonts w:ascii="Times New Roman" w:hAnsi="Times New Roman"/>
          <w:sz w:val="28"/>
          <w:szCs w:val="28"/>
        </w:rPr>
      </w:pPr>
      <w:r>
        <w:rPr>
          <w:rFonts w:ascii="Times New Roman" w:hAnsi="Times New Roman"/>
          <w:sz w:val="28"/>
          <w:szCs w:val="28"/>
        </w:rPr>
        <w:br w:type="page"/>
      </w:r>
    </w:p>
    <w:p w:rsidR="00617618" w:rsidRPr="00AD1F63" w:rsidRDefault="00617618" w:rsidP="00991305">
      <w:pPr>
        <w:tabs>
          <w:tab w:val="left" w:pos="-664"/>
        </w:tabs>
        <w:spacing w:after="0" w:line="360" w:lineRule="auto"/>
        <w:ind w:left="284" w:firstLine="709"/>
        <w:jc w:val="right"/>
        <w:rPr>
          <w:rFonts w:ascii="Times New Roman" w:hAnsi="Times New Roman"/>
          <w:i/>
          <w:sz w:val="28"/>
          <w:szCs w:val="28"/>
        </w:rPr>
      </w:pPr>
      <w:r w:rsidRPr="00AD1F63">
        <w:rPr>
          <w:rFonts w:ascii="Times New Roman" w:hAnsi="Times New Roman"/>
          <w:i/>
          <w:sz w:val="28"/>
          <w:szCs w:val="28"/>
        </w:rPr>
        <w:t>Таблиця 4.8</w:t>
      </w:r>
    </w:p>
    <w:p w:rsidR="00617618" w:rsidRPr="00AD1F63" w:rsidRDefault="00617618" w:rsidP="00991305">
      <w:pPr>
        <w:tabs>
          <w:tab w:val="left" w:pos="-664"/>
        </w:tabs>
        <w:spacing w:after="0" w:line="360" w:lineRule="auto"/>
        <w:ind w:left="284"/>
        <w:jc w:val="center"/>
        <w:rPr>
          <w:rFonts w:ascii="Times New Roman" w:hAnsi="Times New Roman"/>
          <w:sz w:val="28"/>
          <w:szCs w:val="28"/>
        </w:rPr>
      </w:pPr>
      <w:r w:rsidRPr="00AD1F63">
        <w:rPr>
          <w:rFonts w:ascii="Times New Roman" w:hAnsi="Times New Roman"/>
          <w:sz w:val="28"/>
          <w:szCs w:val="28"/>
        </w:rPr>
        <w:t xml:space="preserve">Динаміка </w:t>
      </w:r>
      <w:r w:rsidRPr="00AD1F63">
        <w:rPr>
          <w:rFonts w:ascii="Times New Roman" w:hAnsi="Times New Roman"/>
          <w:sz w:val="28"/>
          <w:szCs w:val="28"/>
          <w:lang w:val="ru-RU"/>
        </w:rPr>
        <w:t>показників вуглеводного обміну</w:t>
      </w:r>
      <w:r w:rsidRPr="00AD1F63">
        <w:rPr>
          <w:rFonts w:ascii="Times New Roman" w:hAnsi="Times New Roman"/>
          <w:sz w:val="28"/>
          <w:szCs w:val="28"/>
        </w:rPr>
        <w:t xml:space="preserve"> на 1-й та 10-14-й день </w:t>
      </w:r>
      <w:r w:rsidRPr="00AD1F63">
        <w:rPr>
          <w:rFonts w:ascii="Times New Roman" w:hAnsi="Times New Roman"/>
          <w:sz w:val="28"/>
          <w:szCs w:val="28"/>
          <w:lang w:val="ru-RU"/>
        </w:rPr>
        <w:t>гострого</w:t>
      </w:r>
      <w:r w:rsidRPr="00AD1F63">
        <w:rPr>
          <w:rFonts w:ascii="Times New Roman" w:hAnsi="Times New Roman"/>
          <w:sz w:val="28"/>
          <w:szCs w:val="28"/>
        </w:rPr>
        <w:t xml:space="preserve"> інфаркту міокарда в залежності від обраної тактики лікування</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93"/>
        <w:gridCol w:w="992"/>
        <w:gridCol w:w="850"/>
        <w:gridCol w:w="1134"/>
        <w:gridCol w:w="993"/>
        <w:gridCol w:w="992"/>
        <w:gridCol w:w="850"/>
        <w:gridCol w:w="993"/>
        <w:gridCol w:w="850"/>
        <w:gridCol w:w="1276"/>
      </w:tblGrid>
      <w:tr w:rsidR="00617618" w:rsidRPr="00AD1F63" w:rsidTr="00BD52BE">
        <w:tc>
          <w:tcPr>
            <w:tcW w:w="993" w:type="dxa"/>
            <w:vMerge w:val="restart"/>
            <w:vAlign w:val="center"/>
          </w:tcPr>
          <w:p w:rsidR="00617618" w:rsidRPr="00AD1F63" w:rsidRDefault="00617618" w:rsidP="00991305">
            <w:pPr>
              <w:tabs>
                <w:tab w:val="left" w:pos="-664"/>
              </w:tabs>
              <w:spacing w:after="0" w:line="240" w:lineRule="auto"/>
              <w:jc w:val="both"/>
              <w:rPr>
                <w:rFonts w:ascii="Times New Roman" w:hAnsi="Times New Roman"/>
                <w:sz w:val="28"/>
                <w:szCs w:val="28"/>
              </w:rPr>
            </w:pPr>
            <w:r w:rsidRPr="00AD1F63">
              <w:rPr>
                <w:rFonts w:ascii="Times New Roman" w:hAnsi="Times New Roman"/>
                <w:sz w:val="28"/>
                <w:szCs w:val="28"/>
              </w:rPr>
              <w:t>Показники</w:t>
            </w:r>
          </w:p>
        </w:tc>
        <w:tc>
          <w:tcPr>
            <w:tcW w:w="3969" w:type="dxa"/>
            <w:gridSpan w:val="4"/>
            <w:vAlign w:val="center"/>
          </w:tcPr>
          <w:p w:rsidR="00617618" w:rsidRPr="00AD1F63" w:rsidRDefault="00617618" w:rsidP="009A0B27">
            <w:pPr>
              <w:tabs>
                <w:tab w:val="left" w:pos="-664"/>
              </w:tabs>
              <w:spacing w:after="0" w:line="240" w:lineRule="auto"/>
              <w:ind w:left="284" w:firstLine="709"/>
              <w:jc w:val="center"/>
              <w:rPr>
                <w:rFonts w:ascii="Times New Roman" w:hAnsi="Times New Roman"/>
                <w:sz w:val="28"/>
                <w:szCs w:val="28"/>
              </w:rPr>
            </w:pPr>
            <w:r w:rsidRPr="00AD1F63">
              <w:rPr>
                <w:rFonts w:ascii="Times New Roman" w:hAnsi="Times New Roman"/>
                <w:sz w:val="28"/>
                <w:szCs w:val="28"/>
              </w:rPr>
              <w:t xml:space="preserve">Хворі на гострий інфаркт міокарда із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n=73</w:t>
            </w:r>
          </w:p>
        </w:tc>
        <w:tc>
          <w:tcPr>
            <w:tcW w:w="3685" w:type="dxa"/>
            <w:gridSpan w:val="4"/>
            <w:vAlign w:val="center"/>
          </w:tcPr>
          <w:p w:rsidR="00617618" w:rsidRPr="00AD1F63" w:rsidRDefault="00617618" w:rsidP="009A0B27">
            <w:pPr>
              <w:tabs>
                <w:tab w:val="left" w:pos="-664"/>
              </w:tabs>
              <w:spacing w:after="0" w:line="240" w:lineRule="auto"/>
              <w:ind w:left="284" w:firstLine="709"/>
              <w:jc w:val="center"/>
              <w:rPr>
                <w:rFonts w:ascii="Times New Roman" w:hAnsi="Times New Roman"/>
                <w:sz w:val="28"/>
                <w:szCs w:val="28"/>
                <w:lang w:val="ru-RU"/>
              </w:rPr>
            </w:pPr>
            <w:r w:rsidRPr="00AD1F63">
              <w:rPr>
                <w:rFonts w:ascii="Times New Roman" w:hAnsi="Times New Roman"/>
                <w:sz w:val="28"/>
                <w:szCs w:val="28"/>
              </w:rPr>
              <w:t xml:space="preserve">Хворі на гострий інфаркт міокарда, </w:t>
            </w:r>
            <w:r w:rsidRPr="00AD1F63">
              <w:rPr>
                <w:rFonts w:ascii="Times New Roman" w:hAnsi="Times New Roman"/>
                <w:sz w:val="28"/>
                <w:szCs w:val="28"/>
                <w:lang w:val="en-US"/>
              </w:rPr>
              <w:t>n</w:t>
            </w:r>
            <w:r w:rsidRPr="00AD1F63">
              <w:rPr>
                <w:rFonts w:ascii="Times New Roman" w:hAnsi="Times New Roman"/>
                <w:sz w:val="28"/>
                <w:szCs w:val="28"/>
              </w:rPr>
              <w:t>=5</w:t>
            </w:r>
            <w:r w:rsidRPr="00AD1F63">
              <w:rPr>
                <w:rFonts w:ascii="Times New Roman" w:hAnsi="Times New Roman"/>
                <w:sz w:val="28"/>
                <w:szCs w:val="28"/>
                <w:lang w:val="ru-RU"/>
              </w:rPr>
              <w:t>7</w:t>
            </w:r>
          </w:p>
        </w:tc>
        <w:tc>
          <w:tcPr>
            <w:tcW w:w="1276" w:type="dxa"/>
            <w:vMerge w:val="restart"/>
          </w:tcPr>
          <w:p w:rsidR="00617618" w:rsidRPr="00AD1F63" w:rsidRDefault="00617618" w:rsidP="009A0B27">
            <w:pPr>
              <w:tabs>
                <w:tab w:val="left" w:pos="-664"/>
              </w:tabs>
              <w:spacing w:after="0" w:line="240" w:lineRule="auto"/>
              <w:ind w:left="284"/>
              <w:jc w:val="center"/>
              <w:rPr>
                <w:rFonts w:ascii="Times New Roman" w:hAnsi="Times New Roman"/>
                <w:sz w:val="28"/>
                <w:szCs w:val="28"/>
                <w:lang w:val="ru-RU"/>
              </w:rPr>
            </w:pPr>
          </w:p>
          <w:p w:rsidR="00617618" w:rsidRPr="00AD1F63" w:rsidRDefault="00617618" w:rsidP="009A0B27">
            <w:pPr>
              <w:tabs>
                <w:tab w:val="left" w:pos="-664"/>
              </w:tabs>
              <w:spacing w:after="0" w:line="240" w:lineRule="auto"/>
              <w:ind w:left="284"/>
              <w:jc w:val="center"/>
              <w:rPr>
                <w:rFonts w:ascii="Times New Roman" w:hAnsi="Times New Roman"/>
                <w:sz w:val="28"/>
                <w:szCs w:val="28"/>
                <w:lang w:val="ru-RU"/>
              </w:rPr>
            </w:pPr>
          </w:p>
          <w:p w:rsidR="00617618" w:rsidRPr="00AD1F63" w:rsidRDefault="00617618"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р</w:t>
            </w:r>
          </w:p>
        </w:tc>
      </w:tr>
      <w:tr w:rsidR="00617618" w:rsidRPr="00AD1F63" w:rsidTr="00BD52BE">
        <w:tc>
          <w:tcPr>
            <w:tcW w:w="993" w:type="dxa"/>
            <w:vMerge/>
            <w:vAlign w:val="center"/>
          </w:tcPr>
          <w:p w:rsidR="00617618" w:rsidRPr="00AD1F63" w:rsidRDefault="00617618" w:rsidP="009A0B27">
            <w:pPr>
              <w:tabs>
                <w:tab w:val="left" w:pos="-664"/>
              </w:tabs>
              <w:spacing w:after="0" w:line="240" w:lineRule="auto"/>
              <w:ind w:left="284" w:firstLine="709"/>
              <w:jc w:val="both"/>
              <w:rPr>
                <w:rFonts w:ascii="Times New Roman" w:hAnsi="Times New Roman"/>
                <w:sz w:val="28"/>
                <w:szCs w:val="28"/>
              </w:rPr>
            </w:pPr>
          </w:p>
        </w:tc>
        <w:tc>
          <w:tcPr>
            <w:tcW w:w="1842" w:type="dxa"/>
            <w:gridSpan w:val="2"/>
            <w:vAlign w:val="center"/>
          </w:tcPr>
          <w:p w:rsidR="00617618" w:rsidRPr="00AD1F63" w:rsidRDefault="00617618"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 xml:space="preserve">зі стентуванням, n= </w:t>
            </w:r>
            <w:r w:rsidRPr="00AD1F63">
              <w:rPr>
                <w:rFonts w:ascii="Times New Roman" w:hAnsi="Times New Roman"/>
                <w:sz w:val="28"/>
                <w:szCs w:val="28"/>
                <w:lang w:val="ru-RU"/>
              </w:rPr>
              <w:t>58</w:t>
            </w:r>
          </w:p>
        </w:tc>
        <w:tc>
          <w:tcPr>
            <w:tcW w:w="2127" w:type="dxa"/>
            <w:gridSpan w:val="2"/>
            <w:vAlign w:val="center"/>
          </w:tcPr>
          <w:p w:rsidR="00617618" w:rsidRPr="00AD1F63" w:rsidRDefault="00617618"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без стентування</w:t>
            </w:r>
            <w:r w:rsidRPr="00AD1F63">
              <w:rPr>
                <w:rFonts w:ascii="Times New Roman" w:hAnsi="Times New Roman"/>
                <w:sz w:val="28"/>
                <w:szCs w:val="28"/>
                <w:lang w:val="en-US"/>
              </w:rPr>
              <w:t>,</w:t>
            </w:r>
          </w:p>
          <w:p w:rsidR="00617618" w:rsidRPr="00AD1F63" w:rsidRDefault="00617618" w:rsidP="009A0B27">
            <w:pPr>
              <w:tabs>
                <w:tab w:val="left" w:pos="-664"/>
              </w:tabs>
              <w:spacing w:after="0" w:line="240" w:lineRule="auto"/>
              <w:ind w:left="284"/>
              <w:jc w:val="center"/>
              <w:rPr>
                <w:rFonts w:ascii="Times New Roman" w:hAnsi="Times New Roman"/>
                <w:sz w:val="28"/>
                <w:szCs w:val="28"/>
                <w:lang w:val="en-US"/>
              </w:rPr>
            </w:pPr>
            <w:r w:rsidRPr="00AD1F63">
              <w:rPr>
                <w:rFonts w:ascii="Times New Roman" w:hAnsi="Times New Roman"/>
                <w:sz w:val="28"/>
                <w:szCs w:val="28"/>
                <w:lang w:val="en-US"/>
              </w:rPr>
              <w:t xml:space="preserve"> n</w:t>
            </w:r>
            <w:r w:rsidRPr="00AD1F63">
              <w:rPr>
                <w:rFonts w:ascii="Times New Roman" w:hAnsi="Times New Roman"/>
                <w:sz w:val="28"/>
                <w:szCs w:val="28"/>
              </w:rPr>
              <w:t xml:space="preserve">= </w:t>
            </w:r>
            <w:r w:rsidRPr="00AD1F63">
              <w:rPr>
                <w:rFonts w:ascii="Times New Roman" w:hAnsi="Times New Roman"/>
                <w:sz w:val="28"/>
                <w:szCs w:val="28"/>
                <w:lang w:val="ru-RU"/>
              </w:rPr>
              <w:t>1</w:t>
            </w:r>
            <w:r w:rsidRPr="00AD1F63">
              <w:rPr>
                <w:rFonts w:ascii="Times New Roman" w:hAnsi="Times New Roman"/>
                <w:sz w:val="28"/>
                <w:szCs w:val="28"/>
                <w:lang w:val="en-US"/>
              </w:rPr>
              <w:t>5</w:t>
            </w:r>
          </w:p>
        </w:tc>
        <w:tc>
          <w:tcPr>
            <w:tcW w:w="1842" w:type="dxa"/>
            <w:gridSpan w:val="2"/>
            <w:vAlign w:val="center"/>
          </w:tcPr>
          <w:p w:rsidR="00617618" w:rsidRPr="00AD1F63" w:rsidRDefault="00617618" w:rsidP="009A0B27">
            <w:pPr>
              <w:tabs>
                <w:tab w:val="left" w:pos="-664"/>
              </w:tabs>
              <w:spacing w:after="0" w:line="240" w:lineRule="auto"/>
              <w:ind w:left="284"/>
              <w:jc w:val="center"/>
              <w:rPr>
                <w:rFonts w:ascii="Times New Roman" w:hAnsi="Times New Roman"/>
                <w:sz w:val="28"/>
                <w:szCs w:val="28"/>
                <w:lang w:val="en-US"/>
              </w:rPr>
            </w:pPr>
            <w:r w:rsidRPr="00AD1F63">
              <w:rPr>
                <w:rFonts w:ascii="Times New Roman" w:hAnsi="Times New Roman"/>
                <w:sz w:val="28"/>
                <w:szCs w:val="28"/>
              </w:rPr>
              <w:t xml:space="preserve">зі </w:t>
            </w:r>
          </w:p>
          <w:p w:rsidR="00617618" w:rsidRPr="00AD1F63" w:rsidRDefault="00617618"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стентуванням</w:t>
            </w:r>
            <w:r w:rsidRPr="00AD1F63">
              <w:rPr>
                <w:rFonts w:ascii="Times New Roman" w:hAnsi="Times New Roman"/>
                <w:sz w:val="28"/>
                <w:szCs w:val="28"/>
                <w:lang w:val="en-US"/>
              </w:rPr>
              <w:t xml:space="preserve">, </w:t>
            </w:r>
            <w:r w:rsidRPr="00AD1F63">
              <w:rPr>
                <w:rFonts w:ascii="Times New Roman" w:hAnsi="Times New Roman"/>
                <w:sz w:val="28"/>
                <w:szCs w:val="28"/>
              </w:rPr>
              <w:t xml:space="preserve">n= </w:t>
            </w:r>
            <w:r w:rsidRPr="00AD1F63">
              <w:rPr>
                <w:rFonts w:ascii="Times New Roman" w:hAnsi="Times New Roman"/>
                <w:sz w:val="28"/>
                <w:szCs w:val="28"/>
                <w:lang w:val="ru-RU"/>
              </w:rPr>
              <w:t>40</w:t>
            </w:r>
          </w:p>
        </w:tc>
        <w:tc>
          <w:tcPr>
            <w:tcW w:w="1843" w:type="dxa"/>
            <w:gridSpan w:val="2"/>
            <w:vAlign w:val="center"/>
          </w:tcPr>
          <w:p w:rsidR="00617618" w:rsidRPr="00AD1F63" w:rsidRDefault="00617618"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без</w:t>
            </w:r>
          </w:p>
          <w:p w:rsidR="00617618" w:rsidRPr="00AD1F63" w:rsidRDefault="00617618"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стентування</w:t>
            </w:r>
            <w:r w:rsidRPr="00AD1F63">
              <w:rPr>
                <w:rFonts w:ascii="Times New Roman" w:hAnsi="Times New Roman"/>
                <w:sz w:val="28"/>
                <w:szCs w:val="28"/>
                <w:lang w:val="en-US"/>
              </w:rPr>
              <w:t>,</w:t>
            </w:r>
          </w:p>
          <w:p w:rsidR="00617618" w:rsidRPr="00AD1F63" w:rsidRDefault="00617618" w:rsidP="009A0B27">
            <w:pPr>
              <w:tabs>
                <w:tab w:val="left" w:pos="-664"/>
              </w:tabs>
              <w:spacing w:after="0" w:line="240" w:lineRule="auto"/>
              <w:ind w:left="284" w:firstLine="709"/>
              <w:rPr>
                <w:rFonts w:ascii="Times New Roman" w:hAnsi="Times New Roman"/>
                <w:sz w:val="28"/>
                <w:szCs w:val="28"/>
                <w:lang w:val="ru-RU"/>
              </w:rPr>
            </w:pPr>
            <w:r w:rsidRPr="00AD1F63">
              <w:rPr>
                <w:rFonts w:ascii="Times New Roman" w:hAnsi="Times New Roman"/>
                <w:sz w:val="28"/>
                <w:szCs w:val="28"/>
              </w:rPr>
              <w:t xml:space="preserve">n= </w:t>
            </w:r>
            <w:r w:rsidRPr="00AD1F63">
              <w:rPr>
                <w:rFonts w:ascii="Times New Roman" w:hAnsi="Times New Roman"/>
                <w:sz w:val="28"/>
                <w:szCs w:val="28"/>
                <w:lang w:val="ru-RU"/>
              </w:rPr>
              <w:t>17</w:t>
            </w:r>
          </w:p>
        </w:tc>
        <w:tc>
          <w:tcPr>
            <w:tcW w:w="1276" w:type="dxa"/>
            <w:vMerge/>
          </w:tcPr>
          <w:p w:rsidR="00617618" w:rsidRPr="00AD1F63" w:rsidRDefault="00617618" w:rsidP="009A0B27">
            <w:pPr>
              <w:tabs>
                <w:tab w:val="left" w:pos="-664"/>
              </w:tabs>
              <w:spacing w:after="0" w:line="240" w:lineRule="auto"/>
              <w:ind w:left="284"/>
              <w:jc w:val="center"/>
              <w:rPr>
                <w:rFonts w:ascii="Times New Roman" w:hAnsi="Times New Roman"/>
                <w:sz w:val="28"/>
                <w:szCs w:val="28"/>
              </w:rPr>
            </w:pPr>
          </w:p>
        </w:tc>
      </w:tr>
      <w:tr w:rsidR="00617618" w:rsidRPr="00AD1F63" w:rsidTr="00BD52BE">
        <w:tc>
          <w:tcPr>
            <w:tcW w:w="993" w:type="dxa"/>
            <w:vMerge/>
            <w:vAlign w:val="center"/>
          </w:tcPr>
          <w:p w:rsidR="00617618" w:rsidRPr="00AD1F63" w:rsidRDefault="00617618" w:rsidP="009A0B27">
            <w:pPr>
              <w:tabs>
                <w:tab w:val="left" w:pos="-664"/>
              </w:tabs>
              <w:spacing w:after="0" w:line="240" w:lineRule="auto"/>
              <w:ind w:left="284"/>
              <w:jc w:val="both"/>
              <w:rPr>
                <w:rFonts w:ascii="Times New Roman" w:hAnsi="Times New Roman"/>
                <w:sz w:val="28"/>
                <w:szCs w:val="28"/>
              </w:rPr>
            </w:pPr>
          </w:p>
        </w:tc>
        <w:tc>
          <w:tcPr>
            <w:tcW w:w="992" w:type="dxa"/>
            <w:vAlign w:val="center"/>
          </w:tcPr>
          <w:p w:rsidR="00617618" w:rsidRPr="00AD1F63" w:rsidRDefault="00617618" w:rsidP="00991305">
            <w:pPr>
              <w:tabs>
                <w:tab w:val="left" w:pos="-664"/>
              </w:tabs>
              <w:spacing w:after="0" w:line="240" w:lineRule="auto"/>
              <w:rPr>
                <w:rFonts w:ascii="Times New Roman" w:hAnsi="Times New Roman"/>
                <w:sz w:val="28"/>
                <w:szCs w:val="28"/>
              </w:rPr>
            </w:pPr>
            <w:r w:rsidRPr="00AD1F63">
              <w:rPr>
                <w:rFonts w:ascii="Times New Roman" w:hAnsi="Times New Roman"/>
                <w:sz w:val="28"/>
                <w:szCs w:val="28"/>
              </w:rPr>
              <w:t>1-й день ГІМ</w:t>
            </w:r>
          </w:p>
        </w:tc>
        <w:tc>
          <w:tcPr>
            <w:tcW w:w="850" w:type="dxa"/>
            <w:vAlign w:val="center"/>
          </w:tcPr>
          <w:p w:rsidR="00617618" w:rsidRPr="00AD1F63" w:rsidRDefault="00617618" w:rsidP="00991305">
            <w:pPr>
              <w:tabs>
                <w:tab w:val="left" w:pos="-664"/>
              </w:tabs>
              <w:spacing w:after="0" w:line="240" w:lineRule="auto"/>
              <w:rPr>
                <w:rFonts w:ascii="Times New Roman" w:hAnsi="Times New Roman"/>
                <w:sz w:val="28"/>
                <w:szCs w:val="28"/>
              </w:rPr>
            </w:pPr>
            <w:r w:rsidRPr="00AD1F63">
              <w:rPr>
                <w:rFonts w:ascii="Times New Roman" w:hAnsi="Times New Roman"/>
                <w:sz w:val="28"/>
                <w:szCs w:val="28"/>
              </w:rPr>
              <w:t>10</w:t>
            </w:r>
            <w:r w:rsidRPr="00AD1F63">
              <w:rPr>
                <w:rFonts w:ascii="Times New Roman" w:hAnsi="Times New Roman"/>
                <w:sz w:val="28"/>
                <w:szCs w:val="28"/>
                <w:lang w:val="ru-RU"/>
              </w:rPr>
              <w:t>-14</w:t>
            </w:r>
            <w:r w:rsidRPr="00AD1F63">
              <w:rPr>
                <w:rFonts w:ascii="Times New Roman" w:hAnsi="Times New Roman"/>
                <w:sz w:val="28"/>
                <w:szCs w:val="28"/>
              </w:rPr>
              <w:t>-й день ГІМ</w:t>
            </w:r>
          </w:p>
        </w:tc>
        <w:tc>
          <w:tcPr>
            <w:tcW w:w="1134" w:type="dxa"/>
          </w:tcPr>
          <w:p w:rsidR="00617618" w:rsidRPr="00AD1F63" w:rsidRDefault="00617618" w:rsidP="00991305">
            <w:pPr>
              <w:spacing w:after="0"/>
              <w:rPr>
                <w:rFonts w:ascii="Times New Roman" w:hAnsi="Times New Roman"/>
                <w:sz w:val="28"/>
                <w:szCs w:val="28"/>
              </w:rPr>
            </w:pPr>
            <w:r w:rsidRPr="00AD1F63">
              <w:rPr>
                <w:rFonts w:ascii="Times New Roman" w:hAnsi="Times New Roman"/>
                <w:sz w:val="28"/>
                <w:szCs w:val="28"/>
              </w:rPr>
              <w:t>1-й день ГІМ</w:t>
            </w:r>
          </w:p>
        </w:tc>
        <w:tc>
          <w:tcPr>
            <w:tcW w:w="993" w:type="dxa"/>
          </w:tcPr>
          <w:p w:rsidR="00617618" w:rsidRPr="00AD1F63" w:rsidRDefault="00617618" w:rsidP="00991305">
            <w:pPr>
              <w:spacing w:after="0"/>
              <w:rPr>
                <w:rFonts w:ascii="Times New Roman" w:hAnsi="Times New Roman"/>
                <w:sz w:val="28"/>
                <w:szCs w:val="28"/>
              </w:rPr>
            </w:pPr>
            <w:r w:rsidRPr="00AD1F63">
              <w:rPr>
                <w:rFonts w:ascii="Times New Roman" w:hAnsi="Times New Roman"/>
                <w:sz w:val="28"/>
                <w:szCs w:val="28"/>
              </w:rPr>
              <w:t>10-14-й день ГІМ</w:t>
            </w:r>
          </w:p>
        </w:tc>
        <w:tc>
          <w:tcPr>
            <w:tcW w:w="992" w:type="dxa"/>
          </w:tcPr>
          <w:p w:rsidR="00617618" w:rsidRPr="00AD1F63" w:rsidRDefault="00617618" w:rsidP="00991305">
            <w:pPr>
              <w:spacing w:after="0"/>
              <w:rPr>
                <w:rFonts w:ascii="Times New Roman" w:hAnsi="Times New Roman"/>
                <w:sz w:val="28"/>
                <w:szCs w:val="28"/>
              </w:rPr>
            </w:pPr>
            <w:r w:rsidRPr="00AD1F63">
              <w:rPr>
                <w:rFonts w:ascii="Times New Roman" w:hAnsi="Times New Roman"/>
                <w:sz w:val="28"/>
                <w:szCs w:val="28"/>
              </w:rPr>
              <w:t>1-й день ГІМ</w:t>
            </w:r>
          </w:p>
        </w:tc>
        <w:tc>
          <w:tcPr>
            <w:tcW w:w="850" w:type="dxa"/>
          </w:tcPr>
          <w:p w:rsidR="00617618" w:rsidRPr="00AD1F63" w:rsidRDefault="00617618" w:rsidP="00991305">
            <w:pPr>
              <w:spacing w:after="0"/>
              <w:rPr>
                <w:rFonts w:ascii="Times New Roman" w:hAnsi="Times New Roman"/>
                <w:sz w:val="28"/>
                <w:szCs w:val="28"/>
              </w:rPr>
            </w:pPr>
            <w:r w:rsidRPr="00AD1F63">
              <w:rPr>
                <w:rFonts w:ascii="Times New Roman" w:hAnsi="Times New Roman"/>
                <w:sz w:val="28"/>
                <w:szCs w:val="28"/>
              </w:rPr>
              <w:t>10-14-й день ГІМ</w:t>
            </w:r>
          </w:p>
        </w:tc>
        <w:tc>
          <w:tcPr>
            <w:tcW w:w="993" w:type="dxa"/>
          </w:tcPr>
          <w:p w:rsidR="00617618" w:rsidRPr="00AD1F63" w:rsidRDefault="00617618" w:rsidP="00991305">
            <w:pPr>
              <w:spacing w:after="0"/>
              <w:rPr>
                <w:rFonts w:ascii="Times New Roman" w:hAnsi="Times New Roman"/>
                <w:sz w:val="28"/>
                <w:szCs w:val="28"/>
              </w:rPr>
            </w:pPr>
            <w:r w:rsidRPr="00AD1F63">
              <w:rPr>
                <w:rFonts w:ascii="Times New Roman" w:hAnsi="Times New Roman"/>
                <w:sz w:val="28"/>
                <w:szCs w:val="28"/>
              </w:rPr>
              <w:t>1-й день ГІМ</w:t>
            </w:r>
          </w:p>
        </w:tc>
        <w:tc>
          <w:tcPr>
            <w:tcW w:w="850" w:type="dxa"/>
          </w:tcPr>
          <w:p w:rsidR="00617618" w:rsidRPr="00AD1F63" w:rsidRDefault="00617618" w:rsidP="00991305">
            <w:pPr>
              <w:spacing w:after="0"/>
              <w:rPr>
                <w:rFonts w:ascii="Times New Roman" w:hAnsi="Times New Roman"/>
                <w:sz w:val="28"/>
                <w:szCs w:val="28"/>
              </w:rPr>
            </w:pPr>
            <w:r w:rsidRPr="00AD1F63">
              <w:rPr>
                <w:rFonts w:ascii="Times New Roman" w:hAnsi="Times New Roman"/>
                <w:sz w:val="28"/>
                <w:szCs w:val="28"/>
              </w:rPr>
              <w:t>10-14-й день ГІМ</w:t>
            </w:r>
          </w:p>
        </w:tc>
        <w:tc>
          <w:tcPr>
            <w:tcW w:w="1276" w:type="dxa"/>
            <w:vMerge/>
          </w:tcPr>
          <w:p w:rsidR="00617618" w:rsidRPr="00AD1F63" w:rsidRDefault="00617618" w:rsidP="009A0B27">
            <w:pPr>
              <w:spacing w:after="0"/>
              <w:ind w:left="284"/>
              <w:rPr>
                <w:rFonts w:ascii="Times New Roman" w:hAnsi="Times New Roman"/>
                <w:sz w:val="28"/>
                <w:szCs w:val="28"/>
              </w:rPr>
            </w:pPr>
          </w:p>
        </w:tc>
      </w:tr>
      <w:tr w:rsidR="00617618" w:rsidRPr="00AD1F63" w:rsidTr="00BD52BE">
        <w:tc>
          <w:tcPr>
            <w:tcW w:w="993" w:type="dxa"/>
            <w:vMerge/>
            <w:vAlign w:val="center"/>
          </w:tcPr>
          <w:p w:rsidR="00617618" w:rsidRPr="00AD1F63" w:rsidRDefault="00617618" w:rsidP="009A0B27">
            <w:pPr>
              <w:tabs>
                <w:tab w:val="left" w:pos="-664"/>
              </w:tabs>
              <w:spacing w:after="0" w:line="240" w:lineRule="auto"/>
              <w:ind w:left="284"/>
              <w:jc w:val="both"/>
              <w:rPr>
                <w:rFonts w:ascii="Times New Roman" w:hAnsi="Times New Roman"/>
                <w:sz w:val="28"/>
                <w:szCs w:val="28"/>
              </w:rPr>
            </w:pPr>
          </w:p>
        </w:tc>
        <w:tc>
          <w:tcPr>
            <w:tcW w:w="992" w:type="dxa"/>
            <w:vAlign w:val="center"/>
          </w:tcPr>
          <w:p w:rsidR="00617618" w:rsidRPr="00AD1F63" w:rsidRDefault="00617618"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1</w:t>
            </w:r>
          </w:p>
        </w:tc>
        <w:tc>
          <w:tcPr>
            <w:tcW w:w="850" w:type="dxa"/>
            <w:vAlign w:val="center"/>
          </w:tcPr>
          <w:p w:rsidR="00617618" w:rsidRPr="00AD1F63" w:rsidRDefault="00617618"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lang w:val="ru-RU"/>
              </w:rPr>
              <w:t>2</w:t>
            </w:r>
          </w:p>
        </w:tc>
        <w:tc>
          <w:tcPr>
            <w:tcW w:w="1134" w:type="dxa"/>
          </w:tcPr>
          <w:p w:rsidR="00617618" w:rsidRPr="00AD1F63" w:rsidRDefault="00617618" w:rsidP="009A0B27">
            <w:pPr>
              <w:spacing w:after="0"/>
              <w:ind w:left="284"/>
              <w:rPr>
                <w:rFonts w:ascii="Times New Roman" w:hAnsi="Times New Roman"/>
                <w:sz w:val="28"/>
                <w:szCs w:val="28"/>
                <w:lang w:val="ru-RU"/>
              </w:rPr>
            </w:pPr>
            <w:r w:rsidRPr="00AD1F63">
              <w:rPr>
                <w:rFonts w:ascii="Times New Roman" w:hAnsi="Times New Roman"/>
                <w:sz w:val="28"/>
                <w:szCs w:val="28"/>
                <w:lang w:val="ru-RU"/>
              </w:rPr>
              <w:t>3</w:t>
            </w:r>
          </w:p>
        </w:tc>
        <w:tc>
          <w:tcPr>
            <w:tcW w:w="993" w:type="dxa"/>
          </w:tcPr>
          <w:p w:rsidR="00617618" w:rsidRPr="00AD1F63" w:rsidRDefault="00617618" w:rsidP="009A0B27">
            <w:pPr>
              <w:spacing w:after="0"/>
              <w:ind w:left="284"/>
              <w:rPr>
                <w:rFonts w:ascii="Times New Roman" w:hAnsi="Times New Roman"/>
                <w:sz w:val="28"/>
                <w:szCs w:val="28"/>
                <w:lang w:val="ru-RU"/>
              </w:rPr>
            </w:pPr>
            <w:r w:rsidRPr="00AD1F63">
              <w:rPr>
                <w:rFonts w:ascii="Times New Roman" w:hAnsi="Times New Roman"/>
                <w:sz w:val="28"/>
                <w:szCs w:val="28"/>
                <w:lang w:val="ru-RU"/>
              </w:rPr>
              <w:t>4</w:t>
            </w:r>
          </w:p>
        </w:tc>
        <w:tc>
          <w:tcPr>
            <w:tcW w:w="992" w:type="dxa"/>
          </w:tcPr>
          <w:p w:rsidR="00617618" w:rsidRPr="00AD1F63" w:rsidRDefault="00617618" w:rsidP="009A0B27">
            <w:pPr>
              <w:spacing w:after="0"/>
              <w:ind w:left="284"/>
              <w:rPr>
                <w:rFonts w:ascii="Times New Roman" w:hAnsi="Times New Roman"/>
                <w:sz w:val="28"/>
                <w:szCs w:val="28"/>
                <w:lang w:val="ru-RU"/>
              </w:rPr>
            </w:pPr>
            <w:r w:rsidRPr="00AD1F63">
              <w:rPr>
                <w:rFonts w:ascii="Times New Roman" w:hAnsi="Times New Roman"/>
                <w:sz w:val="28"/>
                <w:szCs w:val="28"/>
                <w:lang w:val="ru-RU"/>
              </w:rPr>
              <w:t>5</w:t>
            </w:r>
          </w:p>
        </w:tc>
        <w:tc>
          <w:tcPr>
            <w:tcW w:w="850" w:type="dxa"/>
          </w:tcPr>
          <w:p w:rsidR="00617618" w:rsidRPr="00AD1F63" w:rsidRDefault="00617618" w:rsidP="009A0B27">
            <w:pPr>
              <w:spacing w:after="0"/>
              <w:ind w:left="284"/>
              <w:rPr>
                <w:rFonts w:ascii="Times New Roman" w:hAnsi="Times New Roman"/>
                <w:sz w:val="28"/>
                <w:szCs w:val="28"/>
                <w:lang w:val="ru-RU"/>
              </w:rPr>
            </w:pPr>
            <w:r w:rsidRPr="00AD1F63">
              <w:rPr>
                <w:rFonts w:ascii="Times New Roman" w:hAnsi="Times New Roman"/>
                <w:sz w:val="28"/>
                <w:szCs w:val="28"/>
                <w:lang w:val="ru-RU"/>
              </w:rPr>
              <w:t>6</w:t>
            </w:r>
          </w:p>
        </w:tc>
        <w:tc>
          <w:tcPr>
            <w:tcW w:w="993" w:type="dxa"/>
          </w:tcPr>
          <w:p w:rsidR="00617618" w:rsidRPr="00AD1F63" w:rsidRDefault="00617618" w:rsidP="009A0B27">
            <w:pPr>
              <w:spacing w:after="0"/>
              <w:ind w:left="284"/>
              <w:rPr>
                <w:rFonts w:ascii="Times New Roman" w:hAnsi="Times New Roman"/>
                <w:sz w:val="28"/>
                <w:szCs w:val="28"/>
                <w:lang w:val="ru-RU"/>
              </w:rPr>
            </w:pPr>
            <w:r w:rsidRPr="00AD1F63">
              <w:rPr>
                <w:rFonts w:ascii="Times New Roman" w:hAnsi="Times New Roman"/>
                <w:sz w:val="28"/>
                <w:szCs w:val="28"/>
                <w:lang w:val="ru-RU"/>
              </w:rPr>
              <w:t>7</w:t>
            </w:r>
          </w:p>
        </w:tc>
        <w:tc>
          <w:tcPr>
            <w:tcW w:w="850" w:type="dxa"/>
          </w:tcPr>
          <w:p w:rsidR="00617618" w:rsidRPr="00AD1F63" w:rsidRDefault="00617618" w:rsidP="009A0B27">
            <w:pPr>
              <w:spacing w:after="0"/>
              <w:ind w:left="284"/>
              <w:rPr>
                <w:rFonts w:ascii="Times New Roman" w:hAnsi="Times New Roman"/>
                <w:sz w:val="28"/>
                <w:szCs w:val="28"/>
                <w:lang w:val="ru-RU"/>
              </w:rPr>
            </w:pPr>
            <w:r w:rsidRPr="00AD1F63">
              <w:rPr>
                <w:rFonts w:ascii="Times New Roman" w:hAnsi="Times New Roman"/>
                <w:sz w:val="28"/>
                <w:szCs w:val="28"/>
                <w:lang w:val="ru-RU"/>
              </w:rPr>
              <w:t>8</w:t>
            </w:r>
          </w:p>
        </w:tc>
        <w:tc>
          <w:tcPr>
            <w:tcW w:w="1276" w:type="dxa"/>
            <w:vMerge/>
          </w:tcPr>
          <w:p w:rsidR="00617618" w:rsidRPr="00AD1F63" w:rsidRDefault="00617618" w:rsidP="009A0B27">
            <w:pPr>
              <w:spacing w:after="0"/>
              <w:ind w:left="284"/>
              <w:rPr>
                <w:rFonts w:ascii="Times New Roman" w:hAnsi="Times New Roman"/>
                <w:sz w:val="28"/>
                <w:szCs w:val="28"/>
              </w:rPr>
            </w:pPr>
          </w:p>
        </w:tc>
      </w:tr>
      <w:tr w:rsidR="0088245E" w:rsidRPr="000952F5" w:rsidTr="00BD52BE">
        <w:tc>
          <w:tcPr>
            <w:tcW w:w="993" w:type="dxa"/>
          </w:tcPr>
          <w:p w:rsidR="0088245E" w:rsidRPr="00AD1F63" w:rsidRDefault="0088245E" w:rsidP="00991305">
            <w:pPr>
              <w:spacing w:after="0"/>
              <w:rPr>
                <w:rFonts w:ascii="Times New Roman" w:hAnsi="Times New Roman"/>
                <w:sz w:val="28"/>
                <w:szCs w:val="28"/>
              </w:rPr>
            </w:pPr>
            <w:r w:rsidRPr="00AD1F63">
              <w:rPr>
                <w:rFonts w:ascii="Times New Roman" w:hAnsi="Times New Roman"/>
                <w:sz w:val="28"/>
                <w:szCs w:val="28"/>
              </w:rPr>
              <w:t>Інсу</w:t>
            </w:r>
            <w:r w:rsidR="00F926F9" w:rsidRPr="00F926F9">
              <w:rPr>
                <w:rFonts w:ascii="Times New Roman" w:hAnsi="Times New Roman"/>
                <w:sz w:val="28"/>
                <w:szCs w:val="28"/>
              </w:rPr>
              <w:t>-</w:t>
            </w:r>
            <w:r w:rsidRPr="00AD1F63">
              <w:rPr>
                <w:rFonts w:ascii="Times New Roman" w:hAnsi="Times New Roman"/>
                <w:sz w:val="28"/>
                <w:szCs w:val="28"/>
              </w:rPr>
              <w:t>лін крові, мкМО/мл</w:t>
            </w:r>
          </w:p>
        </w:tc>
        <w:tc>
          <w:tcPr>
            <w:tcW w:w="992"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36,97±1,17</w:t>
            </w:r>
          </w:p>
        </w:tc>
        <w:tc>
          <w:tcPr>
            <w:tcW w:w="850"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36,87±1,70</w:t>
            </w:r>
          </w:p>
        </w:tc>
        <w:tc>
          <w:tcPr>
            <w:tcW w:w="1134"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37,77±2,26</w:t>
            </w:r>
          </w:p>
        </w:tc>
        <w:tc>
          <w:tcPr>
            <w:tcW w:w="993"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37,73±1,81</w:t>
            </w:r>
          </w:p>
        </w:tc>
        <w:tc>
          <w:tcPr>
            <w:tcW w:w="992"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11,15±0,58</w:t>
            </w:r>
          </w:p>
        </w:tc>
        <w:tc>
          <w:tcPr>
            <w:tcW w:w="850"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en-US" w:bidi="fa-IR"/>
              </w:rPr>
              <w:t>1</w:t>
            </w:r>
            <w:r w:rsidRPr="0088245E">
              <w:rPr>
                <w:rFonts w:ascii="Times New Roman" w:hAnsi="Times New Roman" w:cs="Times New Roman"/>
                <w:sz w:val="28"/>
                <w:szCs w:val="28"/>
                <w:lang w:val="uk-UA" w:bidi="fa-IR"/>
              </w:rPr>
              <w:t>1,12±0,85</w:t>
            </w:r>
          </w:p>
        </w:tc>
        <w:tc>
          <w:tcPr>
            <w:tcW w:w="993"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9,45±1,02</w:t>
            </w:r>
          </w:p>
        </w:tc>
        <w:tc>
          <w:tcPr>
            <w:tcW w:w="850" w:type="dxa"/>
            <w:shd w:val="clear" w:color="auto" w:fill="auto"/>
            <w:vAlign w:val="center"/>
          </w:tcPr>
          <w:p w:rsidR="00BD52BE" w:rsidRDefault="0088245E" w:rsidP="00991305">
            <w:pPr>
              <w:pStyle w:val="Standard"/>
              <w:widowControl w:val="0"/>
              <w:rPr>
                <w:rFonts w:ascii="Times New Roman" w:hAnsi="Times New Roman" w:cs="Times New Roman"/>
                <w:sz w:val="28"/>
                <w:szCs w:val="28"/>
                <w:lang w:val="uk-UA" w:bidi="fa-IR"/>
              </w:rPr>
            </w:pPr>
            <w:r w:rsidRPr="0088245E">
              <w:rPr>
                <w:rFonts w:ascii="Times New Roman" w:hAnsi="Times New Roman" w:cs="Times New Roman"/>
                <w:sz w:val="28"/>
                <w:szCs w:val="28"/>
                <w:lang w:bidi="fa-IR"/>
              </w:rPr>
              <w:t>9</w:t>
            </w:r>
            <w:r w:rsidRPr="0088245E">
              <w:rPr>
                <w:rFonts w:ascii="Times New Roman" w:hAnsi="Times New Roman" w:cs="Times New Roman"/>
                <w:sz w:val="28"/>
                <w:szCs w:val="28"/>
                <w:lang w:val="uk-UA" w:bidi="fa-IR"/>
              </w:rPr>
              <w:t>,38±</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0,79</w:t>
            </w:r>
          </w:p>
        </w:tc>
        <w:tc>
          <w:tcPr>
            <w:tcW w:w="1276" w:type="dxa"/>
            <w:shd w:val="clear" w:color="auto" w:fill="auto"/>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1-2</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3-4</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1-3</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2-4</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5-6</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7-8</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5-7</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6-8</w:t>
            </w:r>
            <w:r w:rsidRPr="0088245E">
              <w:rPr>
                <w:rFonts w:ascii="Times New Roman" w:hAnsi="Times New Roman" w:cs="Times New Roman"/>
                <w:sz w:val="28"/>
                <w:szCs w:val="28"/>
                <w:lang w:val="uk-UA" w:bidi="fa-IR"/>
              </w:rPr>
              <w:t>&gt;0,05</w:t>
            </w:r>
          </w:p>
        </w:tc>
      </w:tr>
      <w:tr w:rsidR="0088245E" w:rsidRPr="00A710D6" w:rsidTr="00BD52BE">
        <w:tc>
          <w:tcPr>
            <w:tcW w:w="993" w:type="dxa"/>
          </w:tcPr>
          <w:p w:rsidR="0088245E" w:rsidRPr="00AD1F63" w:rsidRDefault="0088245E" w:rsidP="00991305">
            <w:pPr>
              <w:spacing w:after="0"/>
              <w:rPr>
                <w:rFonts w:ascii="Times New Roman" w:hAnsi="Times New Roman"/>
                <w:sz w:val="28"/>
                <w:szCs w:val="28"/>
              </w:rPr>
            </w:pPr>
            <w:r w:rsidRPr="00AD1F63">
              <w:rPr>
                <w:rFonts w:ascii="Times New Roman" w:hAnsi="Times New Roman"/>
                <w:sz w:val="28"/>
                <w:szCs w:val="28"/>
              </w:rPr>
              <w:t>Глю</w:t>
            </w:r>
            <w:r w:rsidR="00F926F9">
              <w:rPr>
                <w:rFonts w:ascii="Times New Roman" w:hAnsi="Times New Roman"/>
                <w:sz w:val="28"/>
                <w:szCs w:val="28"/>
                <w:lang w:val="ru-RU"/>
              </w:rPr>
              <w:t>-</w:t>
            </w:r>
            <w:r w:rsidRPr="00AD1F63">
              <w:rPr>
                <w:rFonts w:ascii="Times New Roman" w:hAnsi="Times New Roman"/>
                <w:sz w:val="28"/>
                <w:szCs w:val="28"/>
              </w:rPr>
              <w:t>коза крові, ммоль/л</w:t>
            </w:r>
          </w:p>
        </w:tc>
        <w:tc>
          <w:tcPr>
            <w:tcW w:w="992"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1</w:t>
            </w:r>
            <w:r w:rsidRPr="0088245E">
              <w:rPr>
                <w:rFonts w:ascii="Times New Roman" w:hAnsi="Times New Roman" w:cs="Times New Roman"/>
                <w:sz w:val="28"/>
                <w:szCs w:val="28"/>
                <w:lang w:val="en-US" w:bidi="fa-IR"/>
              </w:rPr>
              <w:t>1</w:t>
            </w:r>
            <w:r w:rsidRPr="0088245E">
              <w:rPr>
                <w:rFonts w:ascii="Times New Roman" w:hAnsi="Times New Roman" w:cs="Times New Roman"/>
                <w:sz w:val="28"/>
                <w:szCs w:val="28"/>
                <w:lang w:val="uk-UA" w:bidi="fa-IR"/>
              </w:rPr>
              <w:t>,55±0,3</w:t>
            </w:r>
            <w:r w:rsidR="00991305">
              <w:rPr>
                <w:rFonts w:ascii="Times New Roman" w:hAnsi="Times New Roman" w:cs="Times New Roman"/>
                <w:sz w:val="28"/>
                <w:szCs w:val="28"/>
                <w:lang w:val="uk-UA" w:bidi="fa-IR"/>
              </w:rPr>
              <w:t>1</w:t>
            </w:r>
          </w:p>
        </w:tc>
        <w:tc>
          <w:tcPr>
            <w:tcW w:w="850" w:type="dxa"/>
            <w:shd w:val="clear" w:color="auto" w:fill="auto"/>
            <w:vAlign w:val="center"/>
          </w:tcPr>
          <w:p w:rsidR="00BD52BE" w:rsidRDefault="0088245E" w:rsidP="00991305">
            <w:pPr>
              <w:pStyle w:val="Standard"/>
              <w:widowControl w:val="0"/>
              <w:rPr>
                <w:rFonts w:ascii="Times New Roman" w:hAnsi="Times New Roman" w:cs="Times New Roman"/>
                <w:sz w:val="28"/>
                <w:szCs w:val="28"/>
                <w:lang w:val="uk-UA" w:bidi="fa-IR"/>
              </w:rPr>
            </w:pPr>
            <w:r w:rsidRPr="0088245E">
              <w:rPr>
                <w:rFonts w:ascii="Times New Roman" w:hAnsi="Times New Roman" w:cs="Times New Roman"/>
                <w:sz w:val="28"/>
                <w:szCs w:val="28"/>
                <w:lang w:val="uk-UA" w:bidi="fa-IR"/>
              </w:rPr>
              <w:t>8,10±</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0,37</w:t>
            </w:r>
          </w:p>
        </w:tc>
        <w:tc>
          <w:tcPr>
            <w:tcW w:w="1134"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10,</w:t>
            </w:r>
            <w:r w:rsidRPr="0088245E">
              <w:rPr>
                <w:rFonts w:ascii="Times New Roman" w:hAnsi="Times New Roman" w:cs="Times New Roman"/>
                <w:sz w:val="28"/>
                <w:szCs w:val="28"/>
                <w:lang w:bidi="fa-IR"/>
              </w:rPr>
              <w:t>49</w:t>
            </w:r>
            <w:r w:rsidRPr="0088245E">
              <w:rPr>
                <w:rFonts w:ascii="Times New Roman" w:hAnsi="Times New Roman" w:cs="Times New Roman"/>
                <w:sz w:val="28"/>
                <w:szCs w:val="28"/>
                <w:lang w:val="uk-UA" w:bidi="fa-IR"/>
              </w:rPr>
              <w:t>±0,37</w:t>
            </w:r>
          </w:p>
        </w:tc>
        <w:tc>
          <w:tcPr>
            <w:tcW w:w="993"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9,90±0,48</w:t>
            </w:r>
          </w:p>
        </w:tc>
        <w:tc>
          <w:tcPr>
            <w:tcW w:w="992"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4,53±0,13</w:t>
            </w:r>
          </w:p>
        </w:tc>
        <w:tc>
          <w:tcPr>
            <w:tcW w:w="850" w:type="dxa"/>
            <w:shd w:val="clear" w:color="auto" w:fill="auto"/>
            <w:vAlign w:val="center"/>
          </w:tcPr>
          <w:p w:rsidR="00BD52BE" w:rsidRDefault="0088245E" w:rsidP="00991305">
            <w:pPr>
              <w:pStyle w:val="Standard"/>
              <w:widowControl w:val="0"/>
              <w:rPr>
                <w:rFonts w:ascii="Times New Roman" w:hAnsi="Times New Roman" w:cs="Times New Roman"/>
                <w:sz w:val="28"/>
                <w:szCs w:val="28"/>
                <w:lang w:val="uk-UA" w:bidi="fa-IR"/>
              </w:rPr>
            </w:pPr>
            <w:r w:rsidRPr="0088245E">
              <w:rPr>
                <w:rFonts w:ascii="Times New Roman" w:hAnsi="Times New Roman" w:cs="Times New Roman"/>
                <w:sz w:val="28"/>
                <w:szCs w:val="28"/>
                <w:lang w:val="en-US" w:bidi="fa-IR"/>
              </w:rPr>
              <w:t>4</w:t>
            </w:r>
            <w:r w:rsidRPr="0088245E">
              <w:rPr>
                <w:rFonts w:ascii="Times New Roman" w:hAnsi="Times New Roman" w:cs="Times New Roman"/>
                <w:sz w:val="28"/>
                <w:szCs w:val="28"/>
                <w:lang w:val="uk-UA" w:bidi="fa-IR"/>
              </w:rPr>
              <w:t>,</w:t>
            </w:r>
            <w:r w:rsidRPr="0088245E">
              <w:rPr>
                <w:rFonts w:ascii="Times New Roman" w:hAnsi="Times New Roman" w:cs="Times New Roman"/>
                <w:sz w:val="28"/>
                <w:szCs w:val="28"/>
                <w:lang w:val="en-US" w:bidi="fa-IR"/>
              </w:rPr>
              <w:t>8</w:t>
            </w:r>
            <w:r w:rsidRPr="0088245E">
              <w:rPr>
                <w:rFonts w:ascii="Times New Roman" w:hAnsi="Times New Roman" w:cs="Times New Roman"/>
                <w:sz w:val="28"/>
                <w:szCs w:val="28"/>
                <w:lang w:val="uk-UA" w:bidi="fa-IR"/>
              </w:rPr>
              <w:t>0±</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0,05</w:t>
            </w:r>
          </w:p>
        </w:tc>
        <w:tc>
          <w:tcPr>
            <w:tcW w:w="993"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uk-UA" w:bidi="fa-IR"/>
              </w:rPr>
            </w:pPr>
            <w:r w:rsidRPr="0088245E">
              <w:rPr>
                <w:rFonts w:ascii="Times New Roman" w:hAnsi="Times New Roman" w:cs="Times New Roman"/>
                <w:sz w:val="28"/>
                <w:szCs w:val="28"/>
                <w:lang w:val="uk-UA" w:bidi="fa-IR"/>
              </w:rPr>
              <w:t>4,62±</w:t>
            </w:r>
          </w:p>
          <w:p w:rsidR="0088245E" w:rsidRPr="0088245E" w:rsidRDefault="0088245E" w:rsidP="009A0B27">
            <w:pPr>
              <w:pStyle w:val="Standard"/>
              <w:widowControl w:val="0"/>
              <w:ind w:left="284"/>
              <w:rPr>
                <w:rFonts w:ascii="Times New Roman" w:hAnsi="Times New Roman" w:cs="Times New Roman"/>
                <w:sz w:val="28"/>
                <w:szCs w:val="28"/>
                <w:lang w:val="de-DE"/>
              </w:rPr>
            </w:pPr>
            <w:r w:rsidRPr="0088245E">
              <w:rPr>
                <w:rFonts w:ascii="Times New Roman" w:hAnsi="Times New Roman" w:cs="Times New Roman"/>
                <w:sz w:val="28"/>
                <w:szCs w:val="28"/>
                <w:lang w:val="uk-UA" w:bidi="fa-IR"/>
              </w:rPr>
              <w:t>0,2</w:t>
            </w:r>
            <w:r w:rsidR="00BD52BE">
              <w:rPr>
                <w:rFonts w:ascii="Times New Roman" w:hAnsi="Times New Roman" w:cs="Times New Roman"/>
                <w:sz w:val="28"/>
                <w:szCs w:val="28"/>
                <w:lang w:val="uk-UA" w:bidi="fa-IR"/>
              </w:rPr>
              <w:t>0</w:t>
            </w:r>
          </w:p>
        </w:tc>
        <w:tc>
          <w:tcPr>
            <w:tcW w:w="850"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en-US" w:bidi="fa-IR"/>
              </w:rPr>
              <w:t>4</w:t>
            </w:r>
            <w:r w:rsidRPr="0088245E">
              <w:rPr>
                <w:rFonts w:ascii="Times New Roman" w:hAnsi="Times New Roman" w:cs="Times New Roman"/>
                <w:sz w:val="28"/>
                <w:szCs w:val="28"/>
                <w:lang w:val="uk-UA" w:bidi="fa-IR"/>
              </w:rPr>
              <w:t>,</w:t>
            </w:r>
            <w:r w:rsidRPr="0088245E">
              <w:rPr>
                <w:rFonts w:ascii="Times New Roman" w:hAnsi="Times New Roman" w:cs="Times New Roman"/>
                <w:sz w:val="28"/>
                <w:szCs w:val="28"/>
                <w:lang w:bidi="fa-IR"/>
              </w:rPr>
              <w:t>70</w:t>
            </w:r>
            <w:r w:rsidRPr="0088245E">
              <w:rPr>
                <w:rFonts w:ascii="Times New Roman" w:hAnsi="Times New Roman" w:cs="Times New Roman"/>
                <w:sz w:val="28"/>
                <w:szCs w:val="28"/>
                <w:lang w:val="uk-UA" w:bidi="fa-IR"/>
              </w:rPr>
              <w:t>±</w:t>
            </w:r>
          </w:p>
          <w:p w:rsidR="0088245E" w:rsidRPr="0088245E" w:rsidRDefault="0088245E" w:rsidP="00BD52BE">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0,08</w:t>
            </w:r>
          </w:p>
        </w:tc>
        <w:tc>
          <w:tcPr>
            <w:tcW w:w="1276" w:type="dxa"/>
            <w:shd w:val="clear" w:color="auto" w:fill="auto"/>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1-2</w:t>
            </w:r>
            <w:r w:rsidRPr="0088245E">
              <w:rPr>
                <w:rFonts w:ascii="Times New Roman" w:hAnsi="Times New Roman" w:cs="Times New Roman"/>
                <w:sz w:val="28"/>
                <w:szCs w:val="28"/>
                <w:lang w:val="uk-UA" w:bidi="fa-IR"/>
              </w:rPr>
              <w:t>&lt;0,05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3-4</w:t>
            </w:r>
            <w:r w:rsidRPr="0088245E">
              <w:rPr>
                <w:rFonts w:ascii="Times New Roman" w:hAnsi="Times New Roman" w:cs="Times New Roman"/>
                <w:sz w:val="28"/>
                <w:szCs w:val="28"/>
                <w:lang w:val="uk-UA" w:bidi="fa-IR"/>
              </w:rPr>
              <w:t>&lt;0,05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1-3</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2-4</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5-6</w:t>
            </w:r>
            <w:r w:rsidRPr="0088245E">
              <w:rPr>
                <w:rFonts w:ascii="Times New Roman" w:hAnsi="Times New Roman" w:cs="Times New Roman"/>
                <w:sz w:val="28"/>
                <w:szCs w:val="28"/>
                <w:lang w:val="en-US" w:bidi="fa-IR"/>
              </w:rPr>
              <w:t>&gt;</w:t>
            </w:r>
            <w:r w:rsidRPr="0088245E">
              <w:rPr>
                <w:rFonts w:ascii="Times New Roman" w:hAnsi="Times New Roman" w:cs="Times New Roman"/>
                <w:sz w:val="28"/>
                <w:szCs w:val="28"/>
                <w:lang w:val="uk-UA" w:bidi="fa-IR"/>
              </w:rPr>
              <w: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7-8</w:t>
            </w:r>
            <w:r w:rsidRPr="0088245E">
              <w:rPr>
                <w:rFonts w:ascii="Times New Roman" w:hAnsi="Times New Roman" w:cs="Times New Roman"/>
                <w:sz w:val="28"/>
                <w:szCs w:val="28"/>
                <w:lang w:val="en-US" w:bidi="fa-IR"/>
              </w:rPr>
              <w:t>&gt;</w:t>
            </w:r>
            <w:r w:rsidRPr="0088245E">
              <w:rPr>
                <w:rFonts w:ascii="Times New Roman" w:hAnsi="Times New Roman" w:cs="Times New Roman"/>
                <w:sz w:val="28"/>
                <w:szCs w:val="28"/>
                <w:lang w:val="uk-UA" w:bidi="fa-IR"/>
              </w:rPr>
              <w: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5-7</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6-8</w:t>
            </w:r>
            <w:r w:rsidRPr="0088245E">
              <w:rPr>
                <w:rFonts w:ascii="Times New Roman" w:hAnsi="Times New Roman" w:cs="Times New Roman"/>
                <w:sz w:val="28"/>
                <w:szCs w:val="28"/>
                <w:lang w:val="uk-UA" w:bidi="fa-IR"/>
              </w:rPr>
              <w:t>&gt;0,05</w:t>
            </w:r>
          </w:p>
        </w:tc>
      </w:tr>
    </w:tbl>
    <w:p w:rsidR="00351C4C" w:rsidRDefault="00351C4C">
      <w:r>
        <w:br w:type="page"/>
      </w:r>
    </w:p>
    <w:p w:rsidR="00351C4C" w:rsidRDefault="00351C4C" w:rsidP="00351C4C">
      <w:pPr>
        <w:jc w:val="right"/>
      </w:pPr>
      <w:r w:rsidRPr="00351C4C">
        <w:rPr>
          <w:rFonts w:ascii="Times New Roman" w:hAnsi="Times New Roman"/>
          <w:i/>
          <w:sz w:val="28"/>
        </w:rPr>
        <w:t>Продовження табл.</w:t>
      </w:r>
      <w:r>
        <w:rPr>
          <w:rFonts w:ascii="Times New Roman" w:hAnsi="Times New Roman"/>
          <w:i/>
          <w:sz w:val="28"/>
        </w:rPr>
        <w:t>4.8</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93"/>
        <w:gridCol w:w="992"/>
        <w:gridCol w:w="850"/>
        <w:gridCol w:w="1134"/>
        <w:gridCol w:w="993"/>
        <w:gridCol w:w="992"/>
        <w:gridCol w:w="850"/>
        <w:gridCol w:w="993"/>
        <w:gridCol w:w="850"/>
        <w:gridCol w:w="1276"/>
      </w:tblGrid>
      <w:tr w:rsidR="0088245E" w:rsidRPr="00A710D6" w:rsidTr="00BD52BE">
        <w:tc>
          <w:tcPr>
            <w:tcW w:w="993" w:type="dxa"/>
          </w:tcPr>
          <w:p w:rsidR="0088245E" w:rsidRPr="00AD1F63" w:rsidRDefault="00991305" w:rsidP="00991305">
            <w:pPr>
              <w:spacing w:after="0"/>
              <w:rPr>
                <w:rFonts w:ascii="Times New Roman" w:hAnsi="Times New Roman"/>
                <w:sz w:val="28"/>
                <w:szCs w:val="28"/>
              </w:rPr>
            </w:pPr>
            <w:r>
              <w:rPr>
                <w:rFonts w:ascii="Times New Roman" w:hAnsi="Times New Roman"/>
                <w:sz w:val="28"/>
                <w:szCs w:val="28"/>
              </w:rPr>
              <w:t>Гліко</w:t>
            </w:r>
            <w:r w:rsidR="00F926F9">
              <w:rPr>
                <w:rFonts w:ascii="Times New Roman" w:hAnsi="Times New Roman"/>
                <w:sz w:val="28"/>
                <w:szCs w:val="28"/>
                <w:lang w:val="ru-RU"/>
              </w:rPr>
              <w:t>-</w:t>
            </w:r>
            <w:r>
              <w:rPr>
                <w:rFonts w:ascii="Times New Roman" w:hAnsi="Times New Roman"/>
                <w:sz w:val="28"/>
                <w:szCs w:val="28"/>
              </w:rPr>
              <w:t>зільо</w:t>
            </w:r>
            <w:r w:rsidR="00F926F9">
              <w:rPr>
                <w:rFonts w:ascii="Times New Roman" w:hAnsi="Times New Roman"/>
                <w:sz w:val="28"/>
                <w:szCs w:val="28"/>
                <w:lang w:val="ru-RU"/>
              </w:rPr>
              <w:t>-</w:t>
            </w:r>
            <w:r>
              <w:rPr>
                <w:rFonts w:ascii="Times New Roman" w:hAnsi="Times New Roman"/>
                <w:sz w:val="28"/>
                <w:szCs w:val="28"/>
              </w:rPr>
              <w:t>ваний ге</w:t>
            </w:r>
            <w:r w:rsidR="0088245E" w:rsidRPr="00AD1F63">
              <w:rPr>
                <w:rFonts w:ascii="Times New Roman" w:hAnsi="Times New Roman"/>
                <w:sz w:val="28"/>
                <w:szCs w:val="28"/>
              </w:rPr>
              <w:t>мо</w:t>
            </w:r>
            <w:r w:rsidR="00F926F9">
              <w:rPr>
                <w:rFonts w:ascii="Times New Roman" w:hAnsi="Times New Roman"/>
                <w:sz w:val="28"/>
                <w:szCs w:val="28"/>
                <w:lang w:val="ru-RU"/>
              </w:rPr>
              <w:t>-</w:t>
            </w:r>
            <w:r w:rsidR="00BD52BE">
              <w:rPr>
                <w:rFonts w:ascii="Times New Roman" w:hAnsi="Times New Roman"/>
                <w:sz w:val="28"/>
                <w:szCs w:val="28"/>
              </w:rPr>
              <w:t>глобін,</w:t>
            </w:r>
            <w:r w:rsidR="0088245E" w:rsidRPr="00AD1F63">
              <w:rPr>
                <w:rFonts w:ascii="Times New Roman" w:hAnsi="Times New Roman"/>
                <w:sz w:val="28"/>
                <w:szCs w:val="28"/>
              </w:rPr>
              <w:t>мкмоль фруктози/</w:t>
            </w:r>
          </w:p>
          <w:p w:rsidR="0088245E" w:rsidRPr="00AD1F63" w:rsidRDefault="0088245E" w:rsidP="00575D5C">
            <w:pPr>
              <w:spacing w:after="0"/>
              <w:rPr>
                <w:rFonts w:ascii="Times New Roman" w:hAnsi="Times New Roman"/>
                <w:sz w:val="28"/>
                <w:szCs w:val="28"/>
              </w:rPr>
            </w:pPr>
            <w:r w:rsidRPr="00AD1F63">
              <w:rPr>
                <w:rFonts w:ascii="Times New Roman" w:hAnsi="Times New Roman"/>
                <w:sz w:val="28"/>
                <w:szCs w:val="28"/>
              </w:rPr>
              <w:t>гHb</w:t>
            </w:r>
          </w:p>
        </w:tc>
        <w:tc>
          <w:tcPr>
            <w:tcW w:w="992"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10,74±0,30</w:t>
            </w:r>
          </w:p>
        </w:tc>
        <w:tc>
          <w:tcPr>
            <w:tcW w:w="850" w:type="dxa"/>
            <w:shd w:val="clear" w:color="auto" w:fill="auto"/>
            <w:vAlign w:val="center"/>
          </w:tcPr>
          <w:p w:rsidR="00BD52BE" w:rsidRDefault="0088245E" w:rsidP="00991305">
            <w:pPr>
              <w:pStyle w:val="Standard"/>
              <w:widowControl w:val="0"/>
              <w:rPr>
                <w:rFonts w:ascii="Times New Roman" w:hAnsi="Times New Roman" w:cs="Times New Roman"/>
                <w:sz w:val="28"/>
                <w:szCs w:val="28"/>
                <w:lang w:val="uk-UA" w:bidi="fa-IR"/>
              </w:rPr>
            </w:pPr>
            <w:r w:rsidRPr="0088245E">
              <w:rPr>
                <w:rFonts w:ascii="Times New Roman" w:hAnsi="Times New Roman" w:cs="Times New Roman"/>
                <w:sz w:val="28"/>
                <w:szCs w:val="28"/>
                <w:lang w:val="uk-UA" w:bidi="fa-IR"/>
              </w:rPr>
              <w:t>10,21±</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0,35</w:t>
            </w:r>
          </w:p>
        </w:tc>
        <w:tc>
          <w:tcPr>
            <w:tcW w:w="1134" w:type="dxa"/>
            <w:shd w:val="clear" w:color="auto" w:fill="auto"/>
            <w:vAlign w:val="center"/>
          </w:tcPr>
          <w:p w:rsidR="00BD52BE" w:rsidRDefault="0088245E" w:rsidP="00991305">
            <w:pPr>
              <w:pStyle w:val="Standard"/>
              <w:widowControl w:val="0"/>
              <w:rPr>
                <w:rFonts w:ascii="Times New Roman" w:hAnsi="Times New Roman" w:cs="Times New Roman"/>
                <w:sz w:val="28"/>
                <w:szCs w:val="28"/>
                <w:lang w:val="uk-UA" w:bidi="fa-IR"/>
              </w:rPr>
            </w:pPr>
            <w:r w:rsidRPr="0088245E">
              <w:rPr>
                <w:rFonts w:ascii="Times New Roman" w:hAnsi="Times New Roman" w:cs="Times New Roman"/>
                <w:sz w:val="28"/>
                <w:szCs w:val="28"/>
                <w:lang w:val="uk-UA" w:bidi="fa-IR"/>
              </w:rPr>
              <w:t>11,11±</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0,52</w:t>
            </w:r>
          </w:p>
        </w:tc>
        <w:tc>
          <w:tcPr>
            <w:tcW w:w="993"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10,37±0,36</w:t>
            </w:r>
          </w:p>
        </w:tc>
        <w:tc>
          <w:tcPr>
            <w:tcW w:w="992"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5,81±0,15</w:t>
            </w:r>
          </w:p>
        </w:tc>
        <w:tc>
          <w:tcPr>
            <w:tcW w:w="850" w:type="dxa"/>
            <w:shd w:val="clear" w:color="auto" w:fill="auto"/>
            <w:vAlign w:val="center"/>
          </w:tcPr>
          <w:p w:rsidR="00BD52BE" w:rsidRDefault="0088245E" w:rsidP="00991305">
            <w:pPr>
              <w:pStyle w:val="Standard"/>
              <w:widowControl w:val="0"/>
              <w:rPr>
                <w:rFonts w:ascii="Times New Roman" w:hAnsi="Times New Roman" w:cs="Times New Roman"/>
                <w:sz w:val="28"/>
                <w:szCs w:val="28"/>
                <w:lang w:val="uk-UA" w:bidi="fa-IR"/>
              </w:rPr>
            </w:pPr>
            <w:r w:rsidRPr="0088245E">
              <w:rPr>
                <w:rFonts w:ascii="Times New Roman" w:hAnsi="Times New Roman" w:cs="Times New Roman"/>
                <w:sz w:val="28"/>
                <w:szCs w:val="28"/>
                <w:lang w:val="uk-UA" w:bidi="fa-IR"/>
              </w:rPr>
              <w:t>5,71±</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0,12</w:t>
            </w:r>
          </w:p>
        </w:tc>
        <w:tc>
          <w:tcPr>
            <w:tcW w:w="993"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uk-UA" w:bidi="fa-IR"/>
              </w:rPr>
            </w:pPr>
            <w:r w:rsidRPr="0088245E">
              <w:rPr>
                <w:rFonts w:ascii="Times New Roman" w:hAnsi="Times New Roman" w:cs="Times New Roman"/>
                <w:sz w:val="28"/>
                <w:szCs w:val="28"/>
                <w:lang w:val="uk-UA" w:bidi="fa-IR"/>
              </w:rPr>
              <w:t>5,78±</w:t>
            </w:r>
          </w:p>
          <w:p w:rsidR="0088245E" w:rsidRPr="0088245E" w:rsidRDefault="0088245E" w:rsidP="009A0B27">
            <w:pPr>
              <w:pStyle w:val="Standard"/>
              <w:widowControl w:val="0"/>
              <w:ind w:left="284"/>
              <w:rPr>
                <w:rFonts w:ascii="Times New Roman" w:hAnsi="Times New Roman" w:cs="Times New Roman"/>
                <w:sz w:val="28"/>
                <w:szCs w:val="28"/>
                <w:lang w:val="de-DE"/>
              </w:rPr>
            </w:pPr>
            <w:r w:rsidRPr="0088245E">
              <w:rPr>
                <w:rFonts w:ascii="Times New Roman" w:hAnsi="Times New Roman" w:cs="Times New Roman"/>
                <w:sz w:val="28"/>
                <w:szCs w:val="28"/>
                <w:lang w:val="uk-UA" w:bidi="fa-IR"/>
              </w:rPr>
              <w:t>0,23</w:t>
            </w:r>
          </w:p>
        </w:tc>
        <w:tc>
          <w:tcPr>
            <w:tcW w:w="850" w:type="dxa"/>
            <w:shd w:val="clear" w:color="auto" w:fill="auto"/>
            <w:vAlign w:val="center"/>
          </w:tcPr>
          <w:p w:rsidR="0088245E" w:rsidRPr="0088245E" w:rsidRDefault="0088245E" w:rsidP="00991305">
            <w:pPr>
              <w:pStyle w:val="Standard"/>
              <w:widowControl w:val="0"/>
              <w:rPr>
                <w:rFonts w:ascii="Times New Roman" w:hAnsi="Times New Roman" w:cs="Times New Roman"/>
                <w:sz w:val="28"/>
                <w:szCs w:val="28"/>
                <w:lang w:val="uk-UA" w:bidi="fa-IR"/>
              </w:rPr>
            </w:pPr>
            <w:r w:rsidRPr="0088245E">
              <w:rPr>
                <w:rFonts w:ascii="Times New Roman" w:hAnsi="Times New Roman" w:cs="Times New Roman"/>
                <w:sz w:val="28"/>
                <w:szCs w:val="28"/>
                <w:lang w:val="uk-UA" w:bidi="fa-IR"/>
              </w:rPr>
              <w:t>5,70±</w:t>
            </w:r>
          </w:p>
          <w:p w:rsidR="0088245E" w:rsidRPr="0088245E" w:rsidRDefault="0088245E" w:rsidP="00BD52BE">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0,33</w:t>
            </w:r>
          </w:p>
        </w:tc>
        <w:tc>
          <w:tcPr>
            <w:tcW w:w="1276" w:type="dxa"/>
            <w:shd w:val="clear" w:color="auto" w:fill="auto"/>
          </w:tcPr>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1-2</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3-4</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1-3</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2-4</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5-6</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7-8</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5-7</w:t>
            </w:r>
            <w:r w:rsidRPr="0088245E">
              <w:rPr>
                <w:rFonts w:ascii="Times New Roman" w:hAnsi="Times New Roman" w:cs="Times New Roman"/>
                <w:sz w:val="28"/>
                <w:szCs w:val="28"/>
                <w:lang w:val="uk-UA" w:bidi="fa-IR"/>
              </w:rPr>
              <w:t>&gt;0,05</w:t>
            </w:r>
          </w:p>
          <w:p w:rsidR="0088245E" w:rsidRPr="0088245E" w:rsidRDefault="0088245E" w:rsidP="00991305">
            <w:pPr>
              <w:pStyle w:val="Standard"/>
              <w:widowControl w:val="0"/>
              <w:rPr>
                <w:rFonts w:ascii="Times New Roman" w:hAnsi="Times New Roman" w:cs="Times New Roman"/>
                <w:sz w:val="28"/>
                <w:szCs w:val="28"/>
                <w:lang w:val="de-DE"/>
              </w:rPr>
            </w:pPr>
            <w:r w:rsidRPr="0088245E">
              <w:rPr>
                <w:rFonts w:ascii="Times New Roman" w:hAnsi="Times New Roman" w:cs="Times New Roman"/>
                <w:sz w:val="28"/>
                <w:szCs w:val="28"/>
                <w:lang w:val="uk-UA" w:bidi="fa-IR"/>
              </w:rPr>
              <w:t>р</w:t>
            </w:r>
            <w:r w:rsidRPr="0088245E">
              <w:rPr>
                <w:rFonts w:ascii="Times New Roman" w:hAnsi="Times New Roman" w:cs="Times New Roman"/>
                <w:sz w:val="28"/>
                <w:szCs w:val="28"/>
                <w:vertAlign w:val="subscript"/>
                <w:lang w:val="uk-UA" w:bidi="fa-IR"/>
              </w:rPr>
              <w:t>6-8</w:t>
            </w:r>
            <w:r w:rsidRPr="0088245E">
              <w:rPr>
                <w:rFonts w:ascii="Times New Roman" w:hAnsi="Times New Roman" w:cs="Times New Roman"/>
                <w:sz w:val="28"/>
                <w:szCs w:val="28"/>
                <w:lang w:val="uk-UA" w:bidi="fa-IR"/>
              </w:rPr>
              <w:t>&gt;0,05</w:t>
            </w:r>
          </w:p>
        </w:tc>
      </w:tr>
      <w:tr w:rsidR="0088245E" w:rsidRPr="00AD1F63" w:rsidTr="00BD52BE">
        <w:tc>
          <w:tcPr>
            <w:tcW w:w="993" w:type="dxa"/>
          </w:tcPr>
          <w:p w:rsidR="0088245E" w:rsidRPr="00AD1F63" w:rsidRDefault="0088245E" w:rsidP="00991305">
            <w:pPr>
              <w:spacing w:after="0"/>
              <w:rPr>
                <w:rFonts w:ascii="Times New Roman" w:hAnsi="Times New Roman"/>
                <w:sz w:val="28"/>
                <w:szCs w:val="28"/>
              </w:rPr>
            </w:pPr>
            <w:r w:rsidRPr="00AD1F63">
              <w:rPr>
                <w:rFonts w:ascii="Times New Roman" w:hAnsi="Times New Roman"/>
                <w:sz w:val="28"/>
                <w:szCs w:val="28"/>
              </w:rPr>
              <w:t>Індекс QUICKI</w:t>
            </w:r>
          </w:p>
        </w:tc>
        <w:tc>
          <w:tcPr>
            <w:tcW w:w="992" w:type="dxa"/>
            <w:vAlign w:val="center"/>
          </w:tcPr>
          <w:p w:rsidR="0088245E" w:rsidRPr="0088245E" w:rsidRDefault="0088245E" w:rsidP="00991305">
            <w:pPr>
              <w:pStyle w:val="Standard"/>
              <w:rPr>
                <w:rFonts w:ascii="Times New Roman" w:hAnsi="Times New Roman" w:cs="Times New Roman"/>
                <w:sz w:val="28"/>
                <w:szCs w:val="28"/>
                <w:lang w:val="de-DE"/>
              </w:rPr>
            </w:pPr>
            <w:r w:rsidRPr="0088245E">
              <w:rPr>
                <w:rFonts w:ascii="Times New Roman" w:hAnsi="Times New Roman" w:cs="Times New Roman"/>
                <w:sz w:val="28"/>
                <w:szCs w:val="28"/>
              </w:rPr>
              <w:t>0,260</w:t>
            </w:r>
            <w:r w:rsidRPr="0088245E">
              <w:rPr>
                <w:rFonts w:ascii="Times New Roman" w:hAnsi="Times New Roman" w:cs="Times New Roman"/>
                <w:sz w:val="28"/>
                <w:szCs w:val="28"/>
                <w:lang w:val="de-DE"/>
              </w:rPr>
              <w:t>±</w:t>
            </w:r>
          </w:p>
          <w:p w:rsidR="0088245E" w:rsidRPr="0088245E" w:rsidRDefault="0088245E" w:rsidP="00BD52BE">
            <w:pPr>
              <w:pStyle w:val="Standard"/>
              <w:rPr>
                <w:rFonts w:ascii="Times New Roman" w:hAnsi="Times New Roman" w:cs="Times New Roman"/>
                <w:sz w:val="28"/>
                <w:szCs w:val="28"/>
                <w:lang w:val="de-DE"/>
              </w:rPr>
            </w:pPr>
            <w:r w:rsidRPr="0088245E">
              <w:rPr>
                <w:rFonts w:ascii="Times New Roman" w:hAnsi="Times New Roman" w:cs="Times New Roman"/>
                <w:sz w:val="28"/>
                <w:szCs w:val="28"/>
              </w:rPr>
              <w:t>0,002</w:t>
            </w:r>
          </w:p>
        </w:tc>
        <w:tc>
          <w:tcPr>
            <w:tcW w:w="850" w:type="dxa"/>
            <w:vAlign w:val="center"/>
          </w:tcPr>
          <w:p w:rsidR="0088245E" w:rsidRPr="0088245E" w:rsidRDefault="0088245E" w:rsidP="00991305">
            <w:pPr>
              <w:pStyle w:val="Standard"/>
              <w:rPr>
                <w:rFonts w:ascii="Times New Roman" w:hAnsi="Times New Roman" w:cs="Times New Roman"/>
                <w:sz w:val="28"/>
                <w:szCs w:val="28"/>
                <w:lang w:val="de-DE"/>
              </w:rPr>
            </w:pPr>
            <w:r w:rsidRPr="0088245E">
              <w:rPr>
                <w:rFonts w:ascii="Times New Roman" w:hAnsi="Times New Roman" w:cs="Times New Roman"/>
                <w:sz w:val="28"/>
                <w:szCs w:val="28"/>
              </w:rPr>
              <w:t>0,270</w:t>
            </w:r>
            <w:r w:rsidRPr="0088245E">
              <w:rPr>
                <w:rFonts w:ascii="Times New Roman" w:hAnsi="Times New Roman" w:cs="Times New Roman"/>
                <w:sz w:val="28"/>
                <w:szCs w:val="28"/>
                <w:lang w:val="de-DE"/>
              </w:rPr>
              <w:t>±</w:t>
            </w:r>
          </w:p>
          <w:p w:rsidR="0088245E" w:rsidRPr="0088245E" w:rsidRDefault="0088245E" w:rsidP="00BD52BE">
            <w:pPr>
              <w:pStyle w:val="Standard"/>
              <w:rPr>
                <w:rFonts w:ascii="Times New Roman" w:hAnsi="Times New Roman" w:cs="Times New Roman"/>
                <w:sz w:val="28"/>
                <w:szCs w:val="28"/>
                <w:lang w:val="de-DE"/>
              </w:rPr>
            </w:pPr>
            <w:r w:rsidRPr="0088245E">
              <w:rPr>
                <w:rFonts w:ascii="Times New Roman" w:hAnsi="Times New Roman" w:cs="Times New Roman"/>
                <w:sz w:val="28"/>
                <w:szCs w:val="28"/>
              </w:rPr>
              <w:t>0,002</w:t>
            </w:r>
          </w:p>
        </w:tc>
        <w:tc>
          <w:tcPr>
            <w:tcW w:w="1134" w:type="dxa"/>
            <w:vAlign w:val="center"/>
          </w:tcPr>
          <w:p w:rsidR="0088245E" w:rsidRPr="0088245E" w:rsidRDefault="0088245E" w:rsidP="00991305">
            <w:pPr>
              <w:pStyle w:val="Standard"/>
              <w:rPr>
                <w:rFonts w:ascii="Times New Roman" w:hAnsi="Times New Roman" w:cs="Times New Roman"/>
                <w:sz w:val="28"/>
                <w:szCs w:val="28"/>
                <w:lang w:val="de-DE"/>
              </w:rPr>
            </w:pPr>
            <w:r w:rsidRPr="0088245E">
              <w:rPr>
                <w:rFonts w:ascii="Times New Roman" w:hAnsi="Times New Roman" w:cs="Times New Roman"/>
                <w:sz w:val="28"/>
                <w:szCs w:val="28"/>
              </w:rPr>
              <w:t>0,260</w:t>
            </w:r>
            <w:r w:rsidRPr="0088245E">
              <w:rPr>
                <w:rFonts w:ascii="Times New Roman" w:hAnsi="Times New Roman" w:cs="Times New Roman"/>
                <w:sz w:val="28"/>
                <w:szCs w:val="28"/>
                <w:lang w:val="de-DE"/>
              </w:rPr>
              <w:t>±</w:t>
            </w:r>
          </w:p>
          <w:p w:rsidR="0088245E" w:rsidRPr="0088245E" w:rsidRDefault="0088245E" w:rsidP="00BD52BE">
            <w:pPr>
              <w:pStyle w:val="Standard"/>
              <w:rPr>
                <w:rFonts w:ascii="Times New Roman" w:hAnsi="Times New Roman" w:cs="Times New Roman"/>
                <w:sz w:val="28"/>
                <w:szCs w:val="28"/>
                <w:lang w:val="de-DE"/>
              </w:rPr>
            </w:pPr>
            <w:r w:rsidRPr="0088245E">
              <w:rPr>
                <w:rFonts w:ascii="Times New Roman" w:hAnsi="Times New Roman" w:cs="Times New Roman"/>
                <w:sz w:val="28"/>
                <w:szCs w:val="28"/>
              </w:rPr>
              <w:t>0,004</w:t>
            </w:r>
          </w:p>
        </w:tc>
        <w:tc>
          <w:tcPr>
            <w:tcW w:w="993" w:type="dxa"/>
            <w:vAlign w:val="center"/>
          </w:tcPr>
          <w:p w:rsidR="0088245E" w:rsidRPr="0088245E" w:rsidRDefault="0088245E" w:rsidP="00991305">
            <w:pPr>
              <w:pStyle w:val="Standard"/>
              <w:rPr>
                <w:rFonts w:ascii="Times New Roman" w:hAnsi="Times New Roman" w:cs="Times New Roman"/>
                <w:sz w:val="28"/>
                <w:szCs w:val="28"/>
                <w:lang w:val="de-DE"/>
              </w:rPr>
            </w:pPr>
            <w:r w:rsidRPr="0088245E">
              <w:rPr>
                <w:rFonts w:ascii="Times New Roman" w:hAnsi="Times New Roman" w:cs="Times New Roman"/>
                <w:sz w:val="28"/>
                <w:szCs w:val="28"/>
              </w:rPr>
              <w:t>0,262</w:t>
            </w:r>
            <w:r w:rsidRPr="0088245E">
              <w:rPr>
                <w:rFonts w:ascii="Times New Roman" w:hAnsi="Times New Roman" w:cs="Times New Roman"/>
                <w:sz w:val="28"/>
                <w:szCs w:val="28"/>
                <w:lang w:val="de-DE"/>
              </w:rPr>
              <w:t>±</w:t>
            </w:r>
          </w:p>
          <w:p w:rsidR="0088245E" w:rsidRPr="0088245E" w:rsidRDefault="0088245E" w:rsidP="00BD52BE">
            <w:pPr>
              <w:pStyle w:val="Standard"/>
              <w:rPr>
                <w:rFonts w:ascii="Times New Roman" w:hAnsi="Times New Roman" w:cs="Times New Roman"/>
                <w:sz w:val="28"/>
                <w:szCs w:val="28"/>
                <w:lang w:val="de-DE"/>
              </w:rPr>
            </w:pPr>
            <w:r w:rsidRPr="0088245E">
              <w:rPr>
                <w:rFonts w:ascii="Times New Roman" w:hAnsi="Times New Roman" w:cs="Times New Roman"/>
                <w:sz w:val="28"/>
                <w:szCs w:val="28"/>
              </w:rPr>
              <w:t>0,003</w:t>
            </w:r>
          </w:p>
        </w:tc>
        <w:tc>
          <w:tcPr>
            <w:tcW w:w="992" w:type="dxa"/>
            <w:vAlign w:val="center"/>
          </w:tcPr>
          <w:p w:rsidR="0088245E" w:rsidRPr="0088245E" w:rsidRDefault="0088245E" w:rsidP="00991305">
            <w:pPr>
              <w:pStyle w:val="Standard"/>
              <w:rPr>
                <w:rFonts w:ascii="Times New Roman" w:hAnsi="Times New Roman" w:cs="Times New Roman"/>
                <w:sz w:val="28"/>
                <w:szCs w:val="28"/>
                <w:lang w:val="de-DE"/>
              </w:rPr>
            </w:pPr>
            <w:r w:rsidRPr="0088245E">
              <w:rPr>
                <w:rFonts w:ascii="Times New Roman" w:hAnsi="Times New Roman" w:cs="Times New Roman"/>
                <w:sz w:val="28"/>
                <w:szCs w:val="28"/>
              </w:rPr>
              <w:t>0,345</w:t>
            </w:r>
            <w:r w:rsidRPr="0088245E">
              <w:rPr>
                <w:rFonts w:ascii="Times New Roman" w:hAnsi="Times New Roman" w:cs="Times New Roman"/>
                <w:sz w:val="28"/>
                <w:szCs w:val="28"/>
                <w:lang w:val="de-DE"/>
              </w:rPr>
              <w:t>±</w:t>
            </w:r>
          </w:p>
          <w:p w:rsidR="0088245E" w:rsidRPr="0088245E" w:rsidRDefault="0088245E" w:rsidP="00BD52BE">
            <w:pPr>
              <w:pStyle w:val="Standard"/>
              <w:rPr>
                <w:rFonts w:ascii="Times New Roman" w:hAnsi="Times New Roman" w:cs="Times New Roman"/>
                <w:sz w:val="28"/>
                <w:szCs w:val="28"/>
                <w:lang w:val="de-DE"/>
              </w:rPr>
            </w:pPr>
            <w:r w:rsidRPr="0088245E">
              <w:rPr>
                <w:rFonts w:ascii="Times New Roman" w:hAnsi="Times New Roman" w:cs="Times New Roman"/>
                <w:sz w:val="28"/>
                <w:szCs w:val="28"/>
              </w:rPr>
              <w:t>0,005</w:t>
            </w:r>
          </w:p>
        </w:tc>
        <w:tc>
          <w:tcPr>
            <w:tcW w:w="850" w:type="dxa"/>
            <w:vAlign w:val="center"/>
          </w:tcPr>
          <w:p w:rsidR="0088245E" w:rsidRPr="0088245E" w:rsidRDefault="0088245E" w:rsidP="00991305">
            <w:pPr>
              <w:pStyle w:val="Standard"/>
              <w:rPr>
                <w:rFonts w:ascii="Times New Roman" w:hAnsi="Times New Roman" w:cs="Times New Roman"/>
                <w:sz w:val="28"/>
                <w:szCs w:val="28"/>
                <w:lang w:val="de-DE"/>
              </w:rPr>
            </w:pPr>
            <w:r w:rsidRPr="0088245E">
              <w:rPr>
                <w:rFonts w:ascii="Times New Roman" w:hAnsi="Times New Roman" w:cs="Times New Roman"/>
                <w:sz w:val="28"/>
                <w:szCs w:val="28"/>
              </w:rPr>
              <w:t>0,338</w:t>
            </w:r>
            <w:r w:rsidRPr="0088245E">
              <w:rPr>
                <w:rFonts w:ascii="Times New Roman" w:hAnsi="Times New Roman" w:cs="Times New Roman"/>
                <w:sz w:val="28"/>
                <w:szCs w:val="28"/>
                <w:lang w:val="de-DE"/>
              </w:rPr>
              <w:t>±</w:t>
            </w:r>
          </w:p>
          <w:p w:rsidR="0088245E" w:rsidRPr="0088245E" w:rsidRDefault="0088245E" w:rsidP="00BD52BE">
            <w:pPr>
              <w:pStyle w:val="Standard"/>
              <w:rPr>
                <w:rFonts w:ascii="Times New Roman" w:hAnsi="Times New Roman" w:cs="Times New Roman"/>
                <w:sz w:val="28"/>
                <w:szCs w:val="28"/>
                <w:lang w:val="de-DE"/>
              </w:rPr>
            </w:pPr>
            <w:r w:rsidRPr="0088245E">
              <w:rPr>
                <w:rFonts w:ascii="Times New Roman" w:hAnsi="Times New Roman" w:cs="Times New Roman"/>
                <w:sz w:val="28"/>
                <w:szCs w:val="28"/>
              </w:rPr>
              <w:t>0,003</w:t>
            </w:r>
          </w:p>
        </w:tc>
        <w:tc>
          <w:tcPr>
            <w:tcW w:w="993" w:type="dxa"/>
            <w:vAlign w:val="center"/>
          </w:tcPr>
          <w:p w:rsidR="00BD52BE" w:rsidRDefault="0088245E" w:rsidP="00991305">
            <w:pPr>
              <w:pStyle w:val="Standard"/>
              <w:rPr>
                <w:rFonts w:ascii="Times New Roman" w:hAnsi="Times New Roman" w:cs="Times New Roman"/>
                <w:sz w:val="28"/>
                <w:szCs w:val="28"/>
              </w:rPr>
            </w:pPr>
            <w:r w:rsidRPr="0088245E">
              <w:rPr>
                <w:rFonts w:ascii="Times New Roman" w:hAnsi="Times New Roman" w:cs="Times New Roman"/>
                <w:sz w:val="28"/>
                <w:szCs w:val="28"/>
              </w:rPr>
              <w:t>0,353</w:t>
            </w:r>
            <w:r w:rsidRPr="0088245E">
              <w:rPr>
                <w:rFonts w:ascii="Times New Roman" w:hAnsi="Times New Roman" w:cs="Times New Roman"/>
                <w:sz w:val="28"/>
                <w:szCs w:val="28"/>
                <w:lang w:val="de-DE"/>
              </w:rPr>
              <w:t>±</w:t>
            </w:r>
          </w:p>
          <w:p w:rsidR="0088245E" w:rsidRPr="0088245E" w:rsidRDefault="0088245E" w:rsidP="00991305">
            <w:pPr>
              <w:pStyle w:val="Standard"/>
              <w:rPr>
                <w:rFonts w:ascii="Times New Roman" w:hAnsi="Times New Roman" w:cs="Times New Roman"/>
                <w:sz w:val="28"/>
                <w:szCs w:val="28"/>
                <w:lang w:val="de-DE"/>
              </w:rPr>
            </w:pPr>
            <w:r w:rsidRPr="0088245E">
              <w:rPr>
                <w:rFonts w:ascii="Times New Roman" w:hAnsi="Times New Roman" w:cs="Times New Roman"/>
                <w:sz w:val="28"/>
                <w:szCs w:val="28"/>
              </w:rPr>
              <w:t>0,007</w:t>
            </w:r>
          </w:p>
        </w:tc>
        <w:tc>
          <w:tcPr>
            <w:tcW w:w="850" w:type="dxa"/>
            <w:vAlign w:val="center"/>
          </w:tcPr>
          <w:p w:rsidR="00BD52BE" w:rsidRDefault="0088245E" w:rsidP="00991305">
            <w:pPr>
              <w:pStyle w:val="Standard"/>
              <w:rPr>
                <w:rFonts w:ascii="Times New Roman" w:hAnsi="Times New Roman" w:cs="Times New Roman"/>
                <w:sz w:val="28"/>
                <w:szCs w:val="28"/>
              </w:rPr>
            </w:pPr>
            <w:r w:rsidRPr="0088245E">
              <w:rPr>
                <w:rFonts w:ascii="Times New Roman" w:hAnsi="Times New Roman" w:cs="Times New Roman"/>
                <w:sz w:val="28"/>
                <w:szCs w:val="28"/>
              </w:rPr>
              <w:t>0,348</w:t>
            </w:r>
            <w:r w:rsidRPr="0088245E">
              <w:rPr>
                <w:rFonts w:ascii="Times New Roman" w:hAnsi="Times New Roman" w:cs="Times New Roman"/>
                <w:sz w:val="28"/>
                <w:szCs w:val="28"/>
                <w:lang w:val="de-DE"/>
              </w:rPr>
              <w:t>±</w:t>
            </w:r>
          </w:p>
          <w:p w:rsidR="0088245E" w:rsidRPr="0088245E" w:rsidRDefault="0088245E" w:rsidP="00991305">
            <w:pPr>
              <w:pStyle w:val="Standard"/>
              <w:rPr>
                <w:rFonts w:ascii="Times New Roman" w:hAnsi="Times New Roman" w:cs="Times New Roman"/>
                <w:sz w:val="28"/>
                <w:szCs w:val="28"/>
                <w:lang w:val="de-DE"/>
              </w:rPr>
            </w:pPr>
            <w:r w:rsidRPr="0088245E">
              <w:rPr>
                <w:rFonts w:ascii="Times New Roman" w:hAnsi="Times New Roman" w:cs="Times New Roman"/>
                <w:sz w:val="28"/>
                <w:szCs w:val="28"/>
              </w:rPr>
              <w:t>0,004</w:t>
            </w:r>
          </w:p>
        </w:tc>
        <w:tc>
          <w:tcPr>
            <w:tcW w:w="1276" w:type="dxa"/>
          </w:tcPr>
          <w:p w:rsidR="0088245E" w:rsidRPr="0088245E" w:rsidRDefault="0088245E" w:rsidP="00991305">
            <w:pPr>
              <w:pStyle w:val="Standard"/>
              <w:rPr>
                <w:rFonts w:ascii="Times New Roman" w:hAnsi="Times New Roman" w:cs="Times New Roman"/>
                <w:sz w:val="28"/>
                <w:szCs w:val="28"/>
                <w:lang w:val="de-DE"/>
              </w:rPr>
            </w:pPr>
            <w:r w:rsidRPr="0088245E">
              <w:rPr>
                <w:rFonts w:ascii="Times New Roman" w:hAnsi="Times New Roman" w:cs="Times New Roman"/>
                <w:sz w:val="28"/>
                <w:szCs w:val="28"/>
                <w:lang w:val="de-DE"/>
              </w:rPr>
              <w:t>р</w:t>
            </w:r>
            <w:r w:rsidRPr="0088245E">
              <w:rPr>
                <w:rFonts w:ascii="Times New Roman" w:hAnsi="Times New Roman" w:cs="Times New Roman"/>
                <w:sz w:val="28"/>
                <w:szCs w:val="28"/>
                <w:vertAlign w:val="subscript"/>
                <w:lang w:val="de-DE"/>
              </w:rPr>
              <w:t>1-2</w:t>
            </w:r>
            <w:r w:rsidRPr="0088245E">
              <w:rPr>
                <w:rFonts w:ascii="Times New Roman" w:hAnsi="Times New Roman" w:cs="Times New Roman"/>
                <w:sz w:val="28"/>
                <w:szCs w:val="28"/>
                <w:lang w:val="en-US"/>
              </w:rPr>
              <w:t>&gt;</w:t>
            </w:r>
            <w:r w:rsidRPr="0088245E">
              <w:rPr>
                <w:rFonts w:ascii="Times New Roman" w:hAnsi="Times New Roman" w:cs="Times New Roman"/>
                <w:sz w:val="28"/>
                <w:szCs w:val="28"/>
                <w:lang w:val="de-DE"/>
              </w:rPr>
              <w:t>0,05</w:t>
            </w:r>
          </w:p>
          <w:p w:rsidR="0088245E" w:rsidRPr="0088245E" w:rsidRDefault="0088245E" w:rsidP="00991305">
            <w:pPr>
              <w:pStyle w:val="Standard"/>
              <w:rPr>
                <w:rFonts w:ascii="Times New Roman" w:hAnsi="Times New Roman" w:cs="Times New Roman"/>
                <w:sz w:val="28"/>
                <w:szCs w:val="28"/>
                <w:lang w:val="de-DE"/>
              </w:rPr>
            </w:pPr>
            <w:r w:rsidRPr="0088245E">
              <w:rPr>
                <w:rFonts w:ascii="Times New Roman" w:hAnsi="Times New Roman" w:cs="Times New Roman"/>
                <w:sz w:val="28"/>
                <w:szCs w:val="28"/>
                <w:lang w:val="de-DE"/>
              </w:rPr>
              <w:t>р</w:t>
            </w:r>
            <w:r w:rsidRPr="0088245E">
              <w:rPr>
                <w:rFonts w:ascii="Times New Roman" w:hAnsi="Times New Roman" w:cs="Times New Roman"/>
                <w:sz w:val="28"/>
                <w:szCs w:val="28"/>
                <w:vertAlign w:val="subscript"/>
                <w:lang w:val="de-DE"/>
              </w:rPr>
              <w:t>3-4</w:t>
            </w:r>
            <w:r w:rsidRPr="0088245E">
              <w:rPr>
                <w:rFonts w:ascii="Times New Roman" w:hAnsi="Times New Roman" w:cs="Times New Roman"/>
                <w:sz w:val="28"/>
                <w:szCs w:val="28"/>
                <w:lang w:val="en-US"/>
              </w:rPr>
              <w:t>&gt;</w:t>
            </w:r>
            <w:r w:rsidRPr="0088245E">
              <w:rPr>
                <w:rFonts w:ascii="Times New Roman" w:hAnsi="Times New Roman" w:cs="Times New Roman"/>
                <w:sz w:val="28"/>
                <w:szCs w:val="28"/>
                <w:lang w:val="de-DE"/>
              </w:rPr>
              <w:t>0,05</w:t>
            </w:r>
          </w:p>
          <w:p w:rsidR="0088245E" w:rsidRPr="0088245E" w:rsidRDefault="0088245E" w:rsidP="00991305">
            <w:pPr>
              <w:pStyle w:val="Standard"/>
              <w:rPr>
                <w:rFonts w:ascii="Times New Roman" w:hAnsi="Times New Roman" w:cs="Times New Roman"/>
                <w:sz w:val="28"/>
                <w:szCs w:val="28"/>
                <w:lang w:val="de-DE"/>
              </w:rPr>
            </w:pPr>
            <w:r w:rsidRPr="0088245E">
              <w:rPr>
                <w:rFonts w:ascii="Times New Roman" w:hAnsi="Times New Roman" w:cs="Times New Roman"/>
                <w:sz w:val="28"/>
                <w:szCs w:val="28"/>
                <w:lang w:val="de-DE"/>
              </w:rPr>
              <w:t>р</w:t>
            </w:r>
            <w:r w:rsidRPr="0088245E">
              <w:rPr>
                <w:rFonts w:ascii="Times New Roman" w:hAnsi="Times New Roman" w:cs="Times New Roman"/>
                <w:sz w:val="28"/>
                <w:szCs w:val="28"/>
                <w:vertAlign w:val="subscript"/>
                <w:lang w:val="de-DE"/>
              </w:rPr>
              <w:t>1-3</w:t>
            </w:r>
            <w:r w:rsidRPr="0088245E">
              <w:rPr>
                <w:rFonts w:ascii="Times New Roman" w:hAnsi="Times New Roman" w:cs="Times New Roman"/>
                <w:sz w:val="28"/>
                <w:szCs w:val="28"/>
                <w:lang w:val="de-DE"/>
              </w:rPr>
              <w:t>&gt;0,05</w:t>
            </w:r>
          </w:p>
          <w:p w:rsidR="0088245E" w:rsidRPr="0088245E" w:rsidRDefault="0088245E" w:rsidP="00991305">
            <w:pPr>
              <w:pStyle w:val="Standard"/>
              <w:rPr>
                <w:rFonts w:ascii="Times New Roman" w:hAnsi="Times New Roman" w:cs="Times New Roman"/>
                <w:sz w:val="28"/>
                <w:szCs w:val="28"/>
                <w:lang w:val="de-DE"/>
              </w:rPr>
            </w:pPr>
            <w:r w:rsidRPr="0088245E">
              <w:rPr>
                <w:rFonts w:ascii="Times New Roman" w:hAnsi="Times New Roman" w:cs="Times New Roman"/>
                <w:sz w:val="28"/>
                <w:szCs w:val="28"/>
                <w:lang w:val="de-DE"/>
              </w:rPr>
              <w:t>р</w:t>
            </w:r>
            <w:r w:rsidRPr="0088245E">
              <w:rPr>
                <w:rFonts w:ascii="Times New Roman" w:hAnsi="Times New Roman" w:cs="Times New Roman"/>
                <w:sz w:val="28"/>
                <w:szCs w:val="28"/>
                <w:vertAlign w:val="subscript"/>
                <w:lang w:val="de-DE"/>
              </w:rPr>
              <w:t>2-4</w:t>
            </w:r>
            <w:r w:rsidRPr="0088245E">
              <w:rPr>
                <w:rFonts w:ascii="Times New Roman" w:hAnsi="Times New Roman" w:cs="Times New Roman"/>
                <w:sz w:val="28"/>
                <w:szCs w:val="28"/>
                <w:lang w:val="de-DE"/>
              </w:rPr>
              <w:t>&gt;0,05</w:t>
            </w:r>
          </w:p>
          <w:p w:rsidR="0088245E" w:rsidRPr="0088245E" w:rsidRDefault="0088245E" w:rsidP="00991305">
            <w:pPr>
              <w:pStyle w:val="Standard"/>
              <w:rPr>
                <w:rFonts w:ascii="Times New Roman" w:hAnsi="Times New Roman" w:cs="Times New Roman"/>
                <w:sz w:val="28"/>
                <w:szCs w:val="28"/>
                <w:lang w:val="de-DE"/>
              </w:rPr>
            </w:pPr>
            <w:r w:rsidRPr="0088245E">
              <w:rPr>
                <w:rFonts w:ascii="Times New Roman" w:hAnsi="Times New Roman" w:cs="Times New Roman"/>
                <w:sz w:val="28"/>
                <w:szCs w:val="28"/>
                <w:lang w:val="de-DE"/>
              </w:rPr>
              <w:t>р</w:t>
            </w:r>
            <w:r w:rsidRPr="0088245E">
              <w:rPr>
                <w:rFonts w:ascii="Times New Roman" w:hAnsi="Times New Roman" w:cs="Times New Roman"/>
                <w:sz w:val="28"/>
                <w:szCs w:val="28"/>
                <w:vertAlign w:val="subscript"/>
                <w:lang w:val="de-DE"/>
              </w:rPr>
              <w:t>5-6</w:t>
            </w:r>
            <w:r w:rsidRPr="0088245E">
              <w:rPr>
                <w:rFonts w:ascii="Times New Roman" w:hAnsi="Times New Roman" w:cs="Times New Roman"/>
                <w:sz w:val="28"/>
                <w:szCs w:val="28"/>
                <w:lang w:val="de-DE"/>
              </w:rPr>
              <w:t>&gt;0,05</w:t>
            </w:r>
          </w:p>
          <w:p w:rsidR="0088245E" w:rsidRPr="0088245E" w:rsidRDefault="0088245E" w:rsidP="00991305">
            <w:pPr>
              <w:pStyle w:val="Standard"/>
              <w:rPr>
                <w:rFonts w:ascii="Times New Roman" w:hAnsi="Times New Roman" w:cs="Times New Roman"/>
                <w:sz w:val="28"/>
                <w:szCs w:val="28"/>
                <w:lang w:val="de-DE"/>
              </w:rPr>
            </w:pPr>
            <w:r w:rsidRPr="0088245E">
              <w:rPr>
                <w:rFonts w:ascii="Times New Roman" w:hAnsi="Times New Roman" w:cs="Times New Roman"/>
                <w:sz w:val="28"/>
                <w:szCs w:val="28"/>
                <w:lang w:val="de-DE"/>
              </w:rPr>
              <w:t>р</w:t>
            </w:r>
            <w:r w:rsidRPr="0088245E">
              <w:rPr>
                <w:rFonts w:ascii="Times New Roman" w:hAnsi="Times New Roman" w:cs="Times New Roman"/>
                <w:sz w:val="28"/>
                <w:szCs w:val="28"/>
                <w:vertAlign w:val="subscript"/>
                <w:lang w:val="de-DE"/>
              </w:rPr>
              <w:t>7-8</w:t>
            </w:r>
            <w:r w:rsidRPr="0088245E">
              <w:rPr>
                <w:rFonts w:ascii="Times New Roman" w:hAnsi="Times New Roman" w:cs="Times New Roman"/>
                <w:sz w:val="28"/>
                <w:szCs w:val="28"/>
                <w:lang w:val="de-DE"/>
              </w:rPr>
              <w:t>&gt;0,05</w:t>
            </w:r>
          </w:p>
          <w:p w:rsidR="0088245E" w:rsidRPr="0088245E" w:rsidRDefault="0088245E" w:rsidP="00991305">
            <w:pPr>
              <w:pStyle w:val="Standard"/>
              <w:rPr>
                <w:rFonts w:ascii="Times New Roman" w:hAnsi="Times New Roman" w:cs="Times New Roman"/>
                <w:sz w:val="28"/>
                <w:szCs w:val="28"/>
                <w:lang w:val="de-DE"/>
              </w:rPr>
            </w:pPr>
            <w:r w:rsidRPr="0088245E">
              <w:rPr>
                <w:rFonts w:ascii="Times New Roman" w:hAnsi="Times New Roman" w:cs="Times New Roman"/>
                <w:sz w:val="28"/>
                <w:szCs w:val="28"/>
                <w:lang w:val="de-DE"/>
              </w:rPr>
              <w:t>р</w:t>
            </w:r>
            <w:r w:rsidRPr="0088245E">
              <w:rPr>
                <w:rFonts w:ascii="Times New Roman" w:hAnsi="Times New Roman" w:cs="Times New Roman"/>
                <w:sz w:val="28"/>
                <w:szCs w:val="28"/>
                <w:vertAlign w:val="subscript"/>
                <w:lang w:val="de-DE"/>
              </w:rPr>
              <w:t>5-7</w:t>
            </w:r>
            <w:r w:rsidRPr="0088245E">
              <w:rPr>
                <w:rFonts w:ascii="Times New Roman" w:hAnsi="Times New Roman" w:cs="Times New Roman"/>
                <w:sz w:val="28"/>
                <w:szCs w:val="28"/>
                <w:lang w:val="de-DE"/>
              </w:rPr>
              <w:t>&gt;0,05</w:t>
            </w:r>
          </w:p>
          <w:p w:rsidR="0088245E" w:rsidRPr="0088245E" w:rsidRDefault="0088245E" w:rsidP="00991305">
            <w:pPr>
              <w:pStyle w:val="Standard"/>
              <w:rPr>
                <w:rFonts w:ascii="Times New Roman" w:hAnsi="Times New Roman" w:cs="Times New Roman"/>
                <w:sz w:val="28"/>
                <w:szCs w:val="28"/>
                <w:lang w:val="de-DE"/>
              </w:rPr>
            </w:pPr>
            <w:r w:rsidRPr="0088245E">
              <w:rPr>
                <w:rFonts w:ascii="Times New Roman" w:hAnsi="Times New Roman" w:cs="Times New Roman"/>
                <w:sz w:val="28"/>
                <w:szCs w:val="28"/>
                <w:lang w:val="de-DE"/>
              </w:rPr>
              <w:t>р</w:t>
            </w:r>
            <w:r w:rsidRPr="0088245E">
              <w:rPr>
                <w:rFonts w:ascii="Times New Roman" w:hAnsi="Times New Roman" w:cs="Times New Roman"/>
                <w:sz w:val="28"/>
                <w:szCs w:val="28"/>
                <w:vertAlign w:val="subscript"/>
                <w:lang w:val="de-DE"/>
              </w:rPr>
              <w:t>6-8</w:t>
            </w:r>
            <w:r w:rsidRPr="0088245E">
              <w:rPr>
                <w:rFonts w:ascii="Times New Roman" w:hAnsi="Times New Roman" w:cs="Times New Roman"/>
                <w:sz w:val="28"/>
                <w:szCs w:val="28"/>
                <w:lang w:val="de-DE"/>
              </w:rPr>
              <w:t>&gt;0,05</w:t>
            </w:r>
          </w:p>
        </w:tc>
      </w:tr>
    </w:tbl>
    <w:p w:rsidR="006F63B7" w:rsidRPr="00AD1F63" w:rsidRDefault="006F63B7" w:rsidP="009A0B27">
      <w:pPr>
        <w:spacing w:after="0" w:line="360" w:lineRule="auto"/>
        <w:ind w:left="284"/>
        <w:jc w:val="both"/>
        <w:rPr>
          <w:rFonts w:ascii="Times New Roman" w:hAnsi="Times New Roman"/>
          <w:sz w:val="28"/>
          <w:szCs w:val="28"/>
          <w:lang w:val="ru-RU"/>
        </w:rPr>
      </w:pPr>
    </w:p>
    <w:p w:rsidR="002C2A05" w:rsidRPr="00AD1F63" w:rsidRDefault="002C2A05" w:rsidP="00991305">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Таким чином, у хворих на ГІМ з елевацією сегмента ST та цукровим діабетом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xml:space="preserve"> на 10-14 добу гострого інфаркту міокарда не визначалося достовірної різниці між показниками вуглеводного обміну у порівнянні з 1-м днем, окрім рівню глюкози натще </w:t>
      </w:r>
      <w:r w:rsidR="00737062" w:rsidRPr="00AD1F63">
        <w:rPr>
          <w:rFonts w:ascii="Times New Roman" w:hAnsi="Times New Roman"/>
          <w:sz w:val="28"/>
          <w:szCs w:val="28"/>
          <w:lang w:val="ru-RU"/>
        </w:rPr>
        <w:t>в динаміці адекватної сахарознижуючої терапії</w:t>
      </w:r>
      <w:r w:rsidRPr="00AD1F63">
        <w:rPr>
          <w:rFonts w:ascii="Times New Roman" w:hAnsi="Times New Roman"/>
          <w:sz w:val="28"/>
          <w:szCs w:val="28"/>
          <w:lang w:val="ru-RU"/>
        </w:rPr>
        <w:t xml:space="preserve">, </w:t>
      </w:r>
      <w:r w:rsidR="00737062" w:rsidRPr="00AD1F63">
        <w:rPr>
          <w:rFonts w:ascii="Times New Roman" w:hAnsi="Times New Roman"/>
          <w:sz w:val="28"/>
          <w:szCs w:val="28"/>
          <w:lang w:val="ru-RU"/>
        </w:rPr>
        <w:t>коли</w:t>
      </w:r>
      <w:r w:rsidRPr="00AD1F63">
        <w:rPr>
          <w:rFonts w:ascii="Times New Roman" w:hAnsi="Times New Roman"/>
          <w:sz w:val="28"/>
          <w:szCs w:val="28"/>
          <w:lang w:val="ru-RU"/>
        </w:rPr>
        <w:t xml:space="preserve"> спостерігалася тенденція до нормалізації цих показників (p&gt;0,05).</w:t>
      </w:r>
    </w:p>
    <w:p w:rsidR="002C2A05" w:rsidRPr="00AD1F63" w:rsidRDefault="002C2A05" w:rsidP="00991305">
      <w:pPr>
        <w:spacing w:after="0" w:line="360" w:lineRule="auto"/>
        <w:ind w:firstLine="851"/>
        <w:jc w:val="both"/>
        <w:rPr>
          <w:rFonts w:ascii="Times New Roman" w:hAnsi="Times New Roman"/>
          <w:sz w:val="28"/>
          <w:szCs w:val="28"/>
          <w:lang w:val="ru-RU"/>
        </w:rPr>
      </w:pPr>
    </w:p>
    <w:p w:rsidR="002C2A05" w:rsidRPr="00AD1F63" w:rsidRDefault="002C2A05" w:rsidP="00991305">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4.4 Показники кардіогемодинаміки у хворих на ГІМ з елевацією сегмента ST та цукровим діабетом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xml:space="preserve"> в залежності від тактики реперфузійної терапії.</w:t>
      </w:r>
    </w:p>
    <w:p w:rsidR="002C2A05" w:rsidRPr="00AD1F63" w:rsidRDefault="002C2A05" w:rsidP="00991305">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У хворих на ГІМ з елевацією сегмента ST та цукровим діабетом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xml:space="preserve"> (табл. 4.9), яким було проведено стентування КА, на 10-14 добу відмічалося достовірне зниження таких показників кардіогемодинаміки, як КСР (</w:t>
      </w:r>
      <w:r w:rsidR="0013510F" w:rsidRPr="00AD1F63">
        <w:rPr>
          <w:rFonts w:ascii="Times New Roman" w:hAnsi="Times New Roman"/>
          <w:sz w:val="28"/>
          <w:szCs w:val="28"/>
        </w:rPr>
        <w:t>1-й день ГІМ</w:t>
      </w:r>
      <w:r w:rsidR="0013510F"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4,56±0,09 см та </w:t>
      </w:r>
      <w:r w:rsidR="0013510F" w:rsidRPr="00AD1F63">
        <w:rPr>
          <w:rFonts w:ascii="Times New Roman" w:hAnsi="Times New Roman"/>
          <w:sz w:val="28"/>
          <w:szCs w:val="28"/>
        </w:rPr>
        <w:t>10</w:t>
      </w:r>
      <w:r w:rsidR="0013510F" w:rsidRPr="00AD1F63">
        <w:rPr>
          <w:rFonts w:ascii="Times New Roman" w:hAnsi="Times New Roman"/>
          <w:sz w:val="28"/>
          <w:szCs w:val="28"/>
          <w:lang w:val="ru-RU"/>
        </w:rPr>
        <w:t>-14</w:t>
      </w:r>
      <w:r w:rsidR="0013510F" w:rsidRPr="00AD1F63">
        <w:rPr>
          <w:rFonts w:ascii="Times New Roman" w:hAnsi="Times New Roman"/>
          <w:sz w:val="28"/>
          <w:szCs w:val="28"/>
        </w:rPr>
        <w:t>-й день ГІМ</w:t>
      </w:r>
      <w:r w:rsidR="0013510F" w:rsidRPr="00AD1F63">
        <w:rPr>
          <w:rFonts w:ascii="Times New Roman" w:hAnsi="Times New Roman"/>
          <w:sz w:val="28"/>
          <w:szCs w:val="28"/>
          <w:lang w:val="ru-RU"/>
        </w:rPr>
        <w:t xml:space="preserve"> - </w:t>
      </w:r>
      <w:r w:rsidRPr="00AD1F63">
        <w:rPr>
          <w:rFonts w:ascii="Times New Roman" w:hAnsi="Times New Roman"/>
          <w:sz w:val="28"/>
          <w:szCs w:val="28"/>
          <w:lang w:val="ru-RU"/>
        </w:rPr>
        <w:t>4,05±0,05 см відповідно; p&lt;0,01), КДР (</w:t>
      </w:r>
      <w:r w:rsidR="0013510F" w:rsidRPr="00AD1F63">
        <w:rPr>
          <w:rFonts w:ascii="Times New Roman" w:hAnsi="Times New Roman"/>
          <w:sz w:val="28"/>
          <w:szCs w:val="28"/>
        </w:rPr>
        <w:t>1-й день ГІМ</w:t>
      </w:r>
      <w:r w:rsidR="0013510F"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5,75±0,09 см та </w:t>
      </w:r>
      <w:r w:rsidR="0013510F" w:rsidRPr="00AD1F63">
        <w:rPr>
          <w:rFonts w:ascii="Times New Roman" w:hAnsi="Times New Roman"/>
          <w:sz w:val="28"/>
          <w:szCs w:val="28"/>
        </w:rPr>
        <w:t>10</w:t>
      </w:r>
      <w:r w:rsidR="0013510F" w:rsidRPr="00AD1F63">
        <w:rPr>
          <w:rFonts w:ascii="Times New Roman" w:hAnsi="Times New Roman"/>
          <w:sz w:val="28"/>
          <w:szCs w:val="28"/>
          <w:lang w:val="ru-RU"/>
        </w:rPr>
        <w:t>-14</w:t>
      </w:r>
      <w:r w:rsidR="0013510F" w:rsidRPr="00AD1F63">
        <w:rPr>
          <w:rFonts w:ascii="Times New Roman" w:hAnsi="Times New Roman"/>
          <w:sz w:val="28"/>
          <w:szCs w:val="28"/>
        </w:rPr>
        <w:t>-й день ГІМ</w:t>
      </w:r>
      <w:r w:rsidR="0013510F" w:rsidRPr="00AD1F63">
        <w:rPr>
          <w:rFonts w:ascii="Times New Roman" w:hAnsi="Times New Roman"/>
          <w:sz w:val="28"/>
          <w:szCs w:val="28"/>
          <w:lang w:val="ru-RU"/>
        </w:rPr>
        <w:t xml:space="preserve"> - </w:t>
      </w:r>
      <w:r w:rsidRPr="00AD1F63">
        <w:rPr>
          <w:rFonts w:ascii="Times New Roman" w:hAnsi="Times New Roman"/>
          <w:sz w:val="28"/>
          <w:szCs w:val="28"/>
          <w:lang w:val="ru-RU"/>
        </w:rPr>
        <w:t>4,97±0,06 см відповідно; p&lt;0,01), КСО (</w:t>
      </w:r>
      <w:r w:rsidR="0013510F" w:rsidRPr="00AD1F63">
        <w:rPr>
          <w:rFonts w:ascii="Times New Roman" w:hAnsi="Times New Roman"/>
          <w:sz w:val="28"/>
          <w:szCs w:val="28"/>
        </w:rPr>
        <w:t>1-й день ГІМ</w:t>
      </w:r>
      <w:r w:rsidR="0013510F"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98,70±3,26 мл та </w:t>
      </w:r>
      <w:r w:rsidR="0013510F" w:rsidRPr="00AD1F63">
        <w:rPr>
          <w:rFonts w:ascii="Times New Roman" w:hAnsi="Times New Roman"/>
          <w:sz w:val="28"/>
          <w:szCs w:val="28"/>
        </w:rPr>
        <w:t>10</w:t>
      </w:r>
      <w:r w:rsidR="0013510F" w:rsidRPr="00AD1F63">
        <w:rPr>
          <w:rFonts w:ascii="Times New Roman" w:hAnsi="Times New Roman"/>
          <w:sz w:val="28"/>
          <w:szCs w:val="28"/>
          <w:lang w:val="ru-RU"/>
        </w:rPr>
        <w:t>-14</w:t>
      </w:r>
      <w:r w:rsidR="0013510F" w:rsidRPr="00AD1F63">
        <w:rPr>
          <w:rFonts w:ascii="Times New Roman" w:hAnsi="Times New Roman"/>
          <w:sz w:val="28"/>
          <w:szCs w:val="28"/>
        </w:rPr>
        <w:t>-й день ГІМ</w:t>
      </w:r>
      <w:r w:rsidR="0013510F" w:rsidRPr="00AD1F63">
        <w:rPr>
          <w:rFonts w:ascii="Times New Roman" w:hAnsi="Times New Roman"/>
          <w:sz w:val="28"/>
          <w:szCs w:val="28"/>
          <w:lang w:val="ru-RU"/>
        </w:rPr>
        <w:t xml:space="preserve"> - </w:t>
      </w:r>
      <w:r w:rsidRPr="00AD1F63">
        <w:rPr>
          <w:rFonts w:ascii="Times New Roman" w:hAnsi="Times New Roman"/>
          <w:sz w:val="28"/>
          <w:szCs w:val="28"/>
          <w:lang w:val="ru-RU"/>
        </w:rPr>
        <w:t>90,81±2,79 мл відповідно; p&lt;0,01), КДО (</w:t>
      </w:r>
      <w:r w:rsidR="0013510F" w:rsidRPr="00AD1F63">
        <w:rPr>
          <w:rFonts w:ascii="Times New Roman" w:hAnsi="Times New Roman"/>
          <w:sz w:val="28"/>
          <w:szCs w:val="28"/>
        </w:rPr>
        <w:t>1-й день ГІМ</w:t>
      </w:r>
      <w:r w:rsidR="0013510F"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167,91±4,72 мл та </w:t>
      </w:r>
      <w:r w:rsidR="0013510F" w:rsidRPr="00AD1F63">
        <w:rPr>
          <w:rFonts w:ascii="Times New Roman" w:hAnsi="Times New Roman"/>
          <w:sz w:val="28"/>
          <w:szCs w:val="28"/>
        </w:rPr>
        <w:t>10</w:t>
      </w:r>
      <w:r w:rsidR="0013510F" w:rsidRPr="00AD1F63">
        <w:rPr>
          <w:rFonts w:ascii="Times New Roman" w:hAnsi="Times New Roman"/>
          <w:sz w:val="28"/>
          <w:szCs w:val="28"/>
          <w:lang w:val="ru-RU"/>
        </w:rPr>
        <w:t>-14</w:t>
      </w:r>
      <w:r w:rsidR="0013510F" w:rsidRPr="00AD1F63">
        <w:rPr>
          <w:rFonts w:ascii="Times New Roman" w:hAnsi="Times New Roman"/>
          <w:sz w:val="28"/>
          <w:szCs w:val="28"/>
        </w:rPr>
        <w:t>-й день ГІМ</w:t>
      </w:r>
      <w:r w:rsidR="0013510F" w:rsidRPr="00AD1F63">
        <w:rPr>
          <w:rFonts w:ascii="Times New Roman" w:hAnsi="Times New Roman"/>
          <w:sz w:val="28"/>
          <w:szCs w:val="28"/>
          <w:lang w:val="ru-RU"/>
        </w:rPr>
        <w:t xml:space="preserve"> - </w:t>
      </w:r>
      <w:r w:rsidRPr="00AD1F63">
        <w:rPr>
          <w:rFonts w:ascii="Times New Roman" w:hAnsi="Times New Roman"/>
          <w:sz w:val="28"/>
          <w:szCs w:val="28"/>
          <w:lang w:val="ru-RU"/>
        </w:rPr>
        <w:t>165,67±4,25 мл відповідно; p&lt;0,05) та достовірне збільшення фракції викиду (</w:t>
      </w:r>
      <w:r w:rsidR="0013510F" w:rsidRPr="00AD1F63">
        <w:rPr>
          <w:rFonts w:ascii="Times New Roman" w:hAnsi="Times New Roman"/>
          <w:sz w:val="28"/>
          <w:szCs w:val="28"/>
        </w:rPr>
        <w:t>1-й день ГІМ</w:t>
      </w:r>
      <w:r w:rsidR="0013510F"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44,31±1,29 % та </w:t>
      </w:r>
      <w:r w:rsidR="0013510F" w:rsidRPr="00AD1F63">
        <w:rPr>
          <w:rFonts w:ascii="Times New Roman" w:hAnsi="Times New Roman"/>
          <w:sz w:val="28"/>
          <w:szCs w:val="28"/>
        </w:rPr>
        <w:t>10</w:t>
      </w:r>
      <w:r w:rsidR="0013510F" w:rsidRPr="00AD1F63">
        <w:rPr>
          <w:rFonts w:ascii="Times New Roman" w:hAnsi="Times New Roman"/>
          <w:sz w:val="28"/>
          <w:szCs w:val="28"/>
          <w:lang w:val="ru-RU"/>
        </w:rPr>
        <w:t>-14</w:t>
      </w:r>
      <w:r w:rsidR="0013510F" w:rsidRPr="00AD1F63">
        <w:rPr>
          <w:rFonts w:ascii="Times New Roman" w:hAnsi="Times New Roman"/>
          <w:sz w:val="28"/>
          <w:szCs w:val="28"/>
        </w:rPr>
        <w:t>-й день ГІМ</w:t>
      </w:r>
      <w:r w:rsidR="0013510F" w:rsidRPr="00AD1F63">
        <w:rPr>
          <w:rFonts w:ascii="Times New Roman" w:hAnsi="Times New Roman"/>
          <w:sz w:val="28"/>
          <w:szCs w:val="28"/>
          <w:lang w:val="ru-RU"/>
        </w:rPr>
        <w:t xml:space="preserve"> - </w:t>
      </w:r>
      <w:r w:rsidRPr="00AD1F63">
        <w:rPr>
          <w:rFonts w:ascii="Times New Roman" w:hAnsi="Times New Roman"/>
          <w:sz w:val="28"/>
          <w:szCs w:val="28"/>
          <w:lang w:val="ru-RU"/>
        </w:rPr>
        <w:t>49,62±0,94 % відповідно; p&lt;0,01).</w:t>
      </w:r>
    </w:p>
    <w:p w:rsidR="002C2A05" w:rsidRPr="00AD1F63" w:rsidRDefault="002C2A05" w:rsidP="00991305">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Щодо інших показників кардіогемодинаміки, таких, як ТМШП (</w:t>
      </w:r>
      <w:r w:rsidR="00FC2979" w:rsidRPr="00AD1F63">
        <w:rPr>
          <w:rFonts w:ascii="Times New Roman" w:hAnsi="Times New Roman"/>
          <w:sz w:val="28"/>
          <w:szCs w:val="28"/>
        </w:rPr>
        <w:t xml:space="preserve">ГІМ ЦД 2 типу </w:t>
      </w:r>
      <w:r w:rsidR="00FC2979" w:rsidRPr="00AD1F63">
        <w:rPr>
          <w:rFonts w:ascii="Times New Roman" w:hAnsi="Times New Roman"/>
          <w:sz w:val="28"/>
          <w:szCs w:val="28"/>
          <w:lang w:val="ru-RU"/>
        </w:rPr>
        <w:t xml:space="preserve">стентування КА </w:t>
      </w:r>
      <w:r w:rsidR="00FC2979" w:rsidRPr="00AD1F63">
        <w:rPr>
          <w:rFonts w:ascii="Times New Roman" w:hAnsi="Times New Roman"/>
          <w:sz w:val="28"/>
          <w:szCs w:val="28"/>
        </w:rPr>
        <w:t>1-й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1,28±0,03 см та </w:t>
      </w:r>
      <w:r w:rsidR="00FC2979" w:rsidRPr="00AD1F63">
        <w:rPr>
          <w:rFonts w:ascii="Times New Roman" w:hAnsi="Times New Roman"/>
          <w:sz w:val="28"/>
          <w:szCs w:val="28"/>
        </w:rPr>
        <w:t>10</w:t>
      </w:r>
      <w:r w:rsidR="00FC2979" w:rsidRPr="00AD1F63">
        <w:rPr>
          <w:rFonts w:ascii="Times New Roman" w:hAnsi="Times New Roman"/>
          <w:sz w:val="28"/>
          <w:szCs w:val="28"/>
          <w:lang w:val="ru-RU"/>
        </w:rPr>
        <w:t>-14</w:t>
      </w:r>
      <w:r w:rsidR="00FC2979" w:rsidRPr="00AD1F63">
        <w:rPr>
          <w:rFonts w:ascii="Times New Roman" w:hAnsi="Times New Roman"/>
          <w:sz w:val="28"/>
          <w:szCs w:val="28"/>
        </w:rPr>
        <w:t>-й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1,27±0,02см відповідно; p&gt;0,05), ТЗСЛШ (</w:t>
      </w:r>
      <w:r w:rsidR="00FC2979" w:rsidRPr="00AD1F63">
        <w:rPr>
          <w:rFonts w:ascii="Times New Roman" w:hAnsi="Times New Roman"/>
          <w:sz w:val="28"/>
          <w:szCs w:val="28"/>
        </w:rPr>
        <w:t xml:space="preserve">ГІМ ЦД 2 типу </w:t>
      </w:r>
      <w:r w:rsidR="00FC2979" w:rsidRPr="00AD1F63">
        <w:rPr>
          <w:rFonts w:ascii="Times New Roman" w:hAnsi="Times New Roman"/>
          <w:sz w:val="28"/>
          <w:szCs w:val="28"/>
          <w:lang w:val="ru-RU"/>
        </w:rPr>
        <w:t xml:space="preserve">стентування КА </w:t>
      </w:r>
      <w:r w:rsidR="00FC2979" w:rsidRPr="00AD1F63">
        <w:rPr>
          <w:rFonts w:ascii="Times New Roman" w:hAnsi="Times New Roman"/>
          <w:sz w:val="28"/>
          <w:szCs w:val="28"/>
        </w:rPr>
        <w:t>1-й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1,32±0,03 см та </w:t>
      </w:r>
      <w:r w:rsidR="00FC2979" w:rsidRPr="00AD1F63">
        <w:rPr>
          <w:rFonts w:ascii="Times New Roman" w:hAnsi="Times New Roman"/>
          <w:sz w:val="28"/>
          <w:szCs w:val="28"/>
        </w:rPr>
        <w:t>10</w:t>
      </w:r>
      <w:r w:rsidR="00FC2979" w:rsidRPr="00AD1F63">
        <w:rPr>
          <w:rFonts w:ascii="Times New Roman" w:hAnsi="Times New Roman"/>
          <w:sz w:val="28"/>
          <w:szCs w:val="28"/>
          <w:lang w:val="ru-RU"/>
        </w:rPr>
        <w:t>-14</w:t>
      </w:r>
      <w:r w:rsidR="00FC2979" w:rsidRPr="00AD1F63">
        <w:rPr>
          <w:rFonts w:ascii="Times New Roman" w:hAnsi="Times New Roman"/>
          <w:sz w:val="28"/>
          <w:szCs w:val="28"/>
        </w:rPr>
        <w:t>-й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1,31±0,03 см відповідно; p&gt;0,05), розміру аорти (</w:t>
      </w:r>
      <w:r w:rsidR="00FC2979" w:rsidRPr="00AD1F63">
        <w:rPr>
          <w:rFonts w:ascii="Times New Roman" w:hAnsi="Times New Roman"/>
          <w:sz w:val="28"/>
          <w:szCs w:val="28"/>
        </w:rPr>
        <w:t xml:space="preserve">ГІМ ЦД 2 типу </w:t>
      </w:r>
      <w:r w:rsidR="00FC2979" w:rsidRPr="00AD1F63">
        <w:rPr>
          <w:rFonts w:ascii="Times New Roman" w:hAnsi="Times New Roman"/>
          <w:sz w:val="28"/>
          <w:szCs w:val="28"/>
          <w:lang w:val="ru-RU"/>
        </w:rPr>
        <w:t xml:space="preserve">стентування КА </w:t>
      </w:r>
      <w:r w:rsidR="00FC2979" w:rsidRPr="00AD1F63">
        <w:rPr>
          <w:rFonts w:ascii="Times New Roman" w:hAnsi="Times New Roman"/>
          <w:sz w:val="28"/>
          <w:szCs w:val="28"/>
        </w:rPr>
        <w:t>1-й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3,26±0,06 см та </w:t>
      </w:r>
      <w:r w:rsidR="00FC2979" w:rsidRPr="00AD1F63">
        <w:rPr>
          <w:rFonts w:ascii="Times New Roman" w:hAnsi="Times New Roman"/>
          <w:sz w:val="28"/>
          <w:szCs w:val="28"/>
        </w:rPr>
        <w:t>10</w:t>
      </w:r>
      <w:r w:rsidR="00FC2979" w:rsidRPr="00AD1F63">
        <w:rPr>
          <w:rFonts w:ascii="Times New Roman" w:hAnsi="Times New Roman"/>
          <w:sz w:val="28"/>
          <w:szCs w:val="28"/>
          <w:lang w:val="ru-RU"/>
        </w:rPr>
        <w:t>-14</w:t>
      </w:r>
      <w:r w:rsidR="00FC2979" w:rsidRPr="00AD1F63">
        <w:rPr>
          <w:rFonts w:ascii="Times New Roman" w:hAnsi="Times New Roman"/>
          <w:sz w:val="28"/>
          <w:szCs w:val="28"/>
        </w:rPr>
        <w:t>-й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3,19±0,03см відповідно; p&gt;0,05) та лівого передсердя (</w:t>
      </w:r>
      <w:r w:rsidR="00FC2979" w:rsidRPr="00AD1F63">
        <w:rPr>
          <w:rFonts w:ascii="Times New Roman" w:hAnsi="Times New Roman"/>
          <w:sz w:val="28"/>
          <w:szCs w:val="28"/>
        </w:rPr>
        <w:t xml:space="preserve">ГІМ ЦД 2 типу </w:t>
      </w:r>
      <w:r w:rsidR="00FC2979" w:rsidRPr="00AD1F63">
        <w:rPr>
          <w:rFonts w:ascii="Times New Roman" w:hAnsi="Times New Roman"/>
          <w:sz w:val="28"/>
          <w:szCs w:val="28"/>
          <w:lang w:val="ru-RU"/>
        </w:rPr>
        <w:t xml:space="preserve">стентування КА </w:t>
      </w:r>
      <w:r w:rsidR="00FC2979" w:rsidRPr="00AD1F63">
        <w:rPr>
          <w:rFonts w:ascii="Times New Roman" w:hAnsi="Times New Roman"/>
          <w:sz w:val="28"/>
          <w:szCs w:val="28"/>
        </w:rPr>
        <w:t>1-й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4,93±0,03 см та </w:t>
      </w:r>
      <w:r w:rsidR="00FC2979" w:rsidRPr="00AD1F63">
        <w:rPr>
          <w:rFonts w:ascii="Times New Roman" w:hAnsi="Times New Roman"/>
          <w:sz w:val="28"/>
          <w:szCs w:val="28"/>
        </w:rPr>
        <w:t>10</w:t>
      </w:r>
      <w:r w:rsidR="00FC2979" w:rsidRPr="00AD1F63">
        <w:rPr>
          <w:rFonts w:ascii="Times New Roman" w:hAnsi="Times New Roman"/>
          <w:sz w:val="28"/>
          <w:szCs w:val="28"/>
          <w:lang w:val="ru-RU"/>
        </w:rPr>
        <w:t>-14</w:t>
      </w:r>
      <w:r w:rsidR="00FC2979" w:rsidRPr="00AD1F63">
        <w:rPr>
          <w:rFonts w:ascii="Times New Roman" w:hAnsi="Times New Roman"/>
          <w:sz w:val="28"/>
          <w:szCs w:val="28"/>
        </w:rPr>
        <w:t>-й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4,30±0,07</w:t>
      </w:r>
      <w:r w:rsidR="00553BA2" w:rsidRPr="00AD1F63">
        <w:rPr>
          <w:rFonts w:ascii="Times New Roman" w:hAnsi="Times New Roman"/>
          <w:sz w:val="28"/>
          <w:szCs w:val="28"/>
          <w:lang w:val="ru-RU"/>
        </w:rPr>
        <w:t xml:space="preserve"> </w:t>
      </w:r>
      <w:r w:rsidRPr="00AD1F63">
        <w:rPr>
          <w:rFonts w:ascii="Times New Roman" w:hAnsi="Times New Roman"/>
          <w:sz w:val="28"/>
          <w:szCs w:val="28"/>
          <w:lang w:val="ru-RU"/>
        </w:rPr>
        <w:t>см відповідно; p&gt;0,05) у даної к</w:t>
      </w:r>
      <w:r w:rsidR="00553BA2" w:rsidRPr="00AD1F63">
        <w:rPr>
          <w:rFonts w:ascii="Times New Roman" w:hAnsi="Times New Roman"/>
          <w:sz w:val="28"/>
          <w:szCs w:val="28"/>
          <w:lang w:val="ru-RU"/>
        </w:rPr>
        <w:t xml:space="preserve">атегорії </w:t>
      </w:r>
      <w:r w:rsidRPr="00AD1F63">
        <w:rPr>
          <w:rFonts w:ascii="Times New Roman" w:hAnsi="Times New Roman"/>
          <w:sz w:val="28"/>
          <w:szCs w:val="28"/>
          <w:lang w:val="ru-RU"/>
        </w:rPr>
        <w:t>хворих достовірних відмінностей виявлено не було.</w:t>
      </w:r>
    </w:p>
    <w:p w:rsidR="002C2A05" w:rsidRPr="00AD1F63" w:rsidRDefault="002C2A05" w:rsidP="00991305">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У хворих на ГІМ з цукровим діабетом 2 типу, яким була проведена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Pr="00AD1F63">
        <w:rPr>
          <w:rFonts w:ascii="Times New Roman" w:hAnsi="Times New Roman"/>
          <w:sz w:val="28"/>
          <w:szCs w:val="28"/>
          <w:lang w:val="ru-RU"/>
        </w:rPr>
        <w:t>, достовірно змінювався лише кінцевий діастолічний розмір серця (</w:t>
      </w:r>
      <w:r w:rsidR="00FC2979" w:rsidRPr="00AD1F63">
        <w:rPr>
          <w:rFonts w:ascii="Times New Roman" w:hAnsi="Times New Roman"/>
          <w:sz w:val="28"/>
          <w:szCs w:val="28"/>
        </w:rPr>
        <w:t>1-й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6,12±0,12 см та </w:t>
      </w:r>
      <w:r w:rsidR="00FC2979" w:rsidRPr="00AD1F63">
        <w:rPr>
          <w:rFonts w:ascii="Times New Roman" w:hAnsi="Times New Roman"/>
          <w:sz w:val="28"/>
          <w:szCs w:val="28"/>
        </w:rPr>
        <w:t>10</w:t>
      </w:r>
      <w:r w:rsidR="00FC2979" w:rsidRPr="00AD1F63">
        <w:rPr>
          <w:rFonts w:ascii="Times New Roman" w:hAnsi="Times New Roman"/>
          <w:sz w:val="28"/>
          <w:szCs w:val="28"/>
          <w:lang w:val="ru-RU"/>
        </w:rPr>
        <w:t>-14</w:t>
      </w:r>
      <w:r w:rsidR="00FC2979" w:rsidRPr="00AD1F63">
        <w:rPr>
          <w:rFonts w:ascii="Times New Roman" w:hAnsi="Times New Roman"/>
          <w:sz w:val="28"/>
          <w:szCs w:val="28"/>
        </w:rPr>
        <w:t>-й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5,57±0,20 см відповідно; p&lt;0,05), а щодо інших показників кардіогемодинаміки спостерігалася лише тенденція до зменшення КСР (</w:t>
      </w:r>
      <w:r w:rsidR="00FC2979" w:rsidRPr="00AD1F63">
        <w:rPr>
          <w:rFonts w:ascii="Times New Roman" w:hAnsi="Times New Roman"/>
          <w:sz w:val="28"/>
          <w:szCs w:val="28"/>
        </w:rPr>
        <w:t>1-й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4,86±0,09 см та </w:t>
      </w:r>
      <w:r w:rsidR="00FC2979" w:rsidRPr="00AD1F63">
        <w:rPr>
          <w:rFonts w:ascii="Times New Roman" w:hAnsi="Times New Roman"/>
          <w:sz w:val="28"/>
          <w:szCs w:val="28"/>
        </w:rPr>
        <w:t>10</w:t>
      </w:r>
      <w:r w:rsidR="00FC2979" w:rsidRPr="00AD1F63">
        <w:rPr>
          <w:rFonts w:ascii="Times New Roman" w:hAnsi="Times New Roman"/>
          <w:sz w:val="28"/>
          <w:szCs w:val="28"/>
          <w:lang w:val="ru-RU"/>
        </w:rPr>
        <w:t>-14</w:t>
      </w:r>
      <w:r w:rsidR="00FC2979" w:rsidRPr="00AD1F63">
        <w:rPr>
          <w:rFonts w:ascii="Times New Roman" w:hAnsi="Times New Roman"/>
          <w:sz w:val="28"/>
          <w:szCs w:val="28"/>
        </w:rPr>
        <w:t>-й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4,60±0,11 см відповідно; p&gt;0,05), КСО (</w:t>
      </w:r>
      <w:r w:rsidR="00FC2979" w:rsidRPr="00AD1F63">
        <w:rPr>
          <w:rFonts w:ascii="Times New Roman" w:hAnsi="Times New Roman"/>
          <w:sz w:val="28"/>
          <w:szCs w:val="28"/>
        </w:rPr>
        <w:t>1-й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111,90±2,89мл та </w:t>
      </w:r>
      <w:r w:rsidR="00FC2979" w:rsidRPr="00AD1F63">
        <w:rPr>
          <w:rFonts w:ascii="Times New Roman" w:hAnsi="Times New Roman"/>
          <w:sz w:val="28"/>
          <w:szCs w:val="28"/>
        </w:rPr>
        <w:t>10</w:t>
      </w:r>
      <w:r w:rsidR="00FC2979" w:rsidRPr="00AD1F63">
        <w:rPr>
          <w:rFonts w:ascii="Times New Roman" w:hAnsi="Times New Roman"/>
          <w:sz w:val="28"/>
          <w:szCs w:val="28"/>
          <w:lang w:val="ru-RU"/>
        </w:rPr>
        <w:t>-14</w:t>
      </w:r>
      <w:r w:rsidR="00FC2979" w:rsidRPr="00AD1F63">
        <w:rPr>
          <w:rFonts w:ascii="Times New Roman" w:hAnsi="Times New Roman"/>
          <w:sz w:val="28"/>
          <w:szCs w:val="28"/>
        </w:rPr>
        <w:t>-й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109,3±2,05 мл відповідно; p&gt;0,05), КДО (</w:t>
      </w:r>
      <w:r w:rsidR="00FC2979" w:rsidRPr="00AD1F63">
        <w:rPr>
          <w:rFonts w:ascii="Times New Roman" w:hAnsi="Times New Roman"/>
          <w:sz w:val="28"/>
          <w:szCs w:val="28"/>
        </w:rPr>
        <w:t>1-й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172,50±9,08</w:t>
      </w:r>
      <w:r w:rsidR="00FC2979" w:rsidRPr="00AD1F63">
        <w:rPr>
          <w:rFonts w:ascii="Times New Roman" w:hAnsi="Times New Roman"/>
          <w:sz w:val="28"/>
          <w:szCs w:val="28"/>
          <w:lang w:val="ru-RU"/>
        </w:rPr>
        <w:t xml:space="preserve"> </w:t>
      </w:r>
      <w:r w:rsidRPr="00AD1F63">
        <w:rPr>
          <w:rFonts w:ascii="Times New Roman" w:hAnsi="Times New Roman"/>
          <w:sz w:val="28"/>
          <w:szCs w:val="28"/>
          <w:lang w:val="ru-RU"/>
        </w:rPr>
        <w:t xml:space="preserve">мл та </w:t>
      </w:r>
      <w:r w:rsidR="00FC2979" w:rsidRPr="00AD1F63">
        <w:rPr>
          <w:rFonts w:ascii="Times New Roman" w:hAnsi="Times New Roman"/>
          <w:sz w:val="28"/>
          <w:szCs w:val="28"/>
        </w:rPr>
        <w:t>10</w:t>
      </w:r>
      <w:r w:rsidR="00FC2979" w:rsidRPr="00AD1F63">
        <w:rPr>
          <w:rFonts w:ascii="Times New Roman" w:hAnsi="Times New Roman"/>
          <w:sz w:val="28"/>
          <w:szCs w:val="28"/>
          <w:lang w:val="ru-RU"/>
        </w:rPr>
        <w:t>-14</w:t>
      </w:r>
      <w:r w:rsidR="00FC2979" w:rsidRPr="00AD1F63">
        <w:rPr>
          <w:rFonts w:ascii="Times New Roman" w:hAnsi="Times New Roman"/>
          <w:sz w:val="28"/>
          <w:szCs w:val="28"/>
        </w:rPr>
        <w:t>-й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170,30±7,58 мл відповідно; p&gt;0,05), ТМШП (</w:t>
      </w:r>
      <w:r w:rsidR="00FC2979" w:rsidRPr="00AD1F63">
        <w:rPr>
          <w:rFonts w:ascii="Times New Roman" w:hAnsi="Times New Roman"/>
          <w:sz w:val="28"/>
          <w:szCs w:val="28"/>
        </w:rPr>
        <w:t>1-й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1,27±0,03 см та </w:t>
      </w:r>
      <w:r w:rsidR="00FC2979" w:rsidRPr="00AD1F63">
        <w:rPr>
          <w:rFonts w:ascii="Times New Roman" w:hAnsi="Times New Roman"/>
          <w:sz w:val="28"/>
          <w:szCs w:val="28"/>
        </w:rPr>
        <w:t>10</w:t>
      </w:r>
      <w:r w:rsidR="00FC2979" w:rsidRPr="00AD1F63">
        <w:rPr>
          <w:rFonts w:ascii="Times New Roman" w:hAnsi="Times New Roman"/>
          <w:sz w:val="28"/>
          <w:szCs w:val="28"/>
          <w:lang w:val="ru-RU"/>
        </w:rPr>
        <w:t>-14</w:t>
      </w:r>
      <w:r w:rsidR="00FC2979" w:rsidRPr="00AD1F63">
        <w:rPr>
          <w:rFonts w:ascii="Times New Roman" w:hAnsi="Times New Roman"/>
          <w:sz w:val="28"/>
          <w:szCs w:val="28"/>
        </w:rPr>
        <w:t>-й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1,29±0,02 см відповідно; p&gt;0,05), ТЗСЛШ (</w:t>
      </w:r>
      <w:r w:rsidR="00FC2979" w:rsidRPr="00AD1F63">
        <w:rPr>
          <w:rFonts w:ascii="Times New Roman" w:hAnsi="Times New Roman"/>
          <w:sz w:val="28"/>
          <w:szCs w:val="28"/>
        </w:rPr>
        <w:t>1-й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1,35±0,02 см та </w:t>
      </w:r>
      <w:r w:rsidR="00FC2979" w:rsidRPr="00AD1F63">
        <w:rPr>
          <w:rFonts w:ascii="Times New Roman" w:hAnsi="Times New Roman"/>
          <w:sz w:val="28"/>
          <w:szCs w:val="28"/>
        </w:rPr>
        <w:t>10</w:t>
      </w:r>
      <w:r w:rsidR="00FC2979" w:rsidRPr="00AD1F63">
        <w:rPr>
          <w:rFonts w:ascii="Times New Roman" w:hAnsi="Times New Roman"/>
          <w:sz w:val="28"/>
          <w:szCs w:val="28"/>
          <w:lang w:val="ru-RU"/>
        </w:rPr>
        <w:t>-14</w:t>
      </w:r>
      <w:r w:rsidR="00FC2979" w:rsidRPr="00AD1F63">
        <w:rPr>
          <w:rFonts w:ascii="Times New Roman" w:hAnsi="Times New Roman"/>
          <w:sz w:val="28"/>
          <w:szCs w:val="28"/>
        </w:rPr>
        <w:t>-й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1,35±0,02 см відповідно; p&gt;0,05), розміру аорти (</w:t>
      </w:r>
      <w:r w:rsidR="00FC2979" w:rsidRPr="00AD1F63">
        <w:rPr>
          <w:rFonts w:ascii="Times New Roman" w:hAnsi="Times New Roman"/>
          <w:sz w:val="28"/>
          <w:szCs w:val="28"/>
        </w:rPr>
        <w:t>1-й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3,33±0,10 см та </w:t>
      </w:r>
      <w:r w:rsidR="00FC2979" w:rsidRPr="00AD1F63">
        <w:rPr>
          <w:rFonts w:ascii="Times New Roman" w:hAnsi="Times New Roman"/>
          <w:sz w:val="28"/>
          <w:szCs w:val="28"/>
        </w:rPr>
        <w:t>10</w:t>
      </w:r>
      <w:r w:rsidR="00FC2979" w:rsidRPr="00AD1F63">
        <w:rPr>
          <w:rFonts w:ascii="Times New Roman" w:hAnsi="Times New Roman"/>
          <w:sz w:val="28"/>
          <w:szCs w:val="28"/>
          <w:lang w:val="ru-RU"/>
        </w:rPr>
        <w:t>-14</w:t>
      </w:r>
      <w:r w:rsidR="00FC2979" w:rsidRPr="00AD1F63">
        <w:rPr>
          <w:rFonts w:ascii="Times New Roman" w:hAnsi="Times New Roman"/>
          <w:sz w:val="28"/>
          <w:szCs w:val="28"/>
        </w:rPr>
        <w:t>-й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3,22±0,07 см відповідно; p&gt;0,05), ЛП (</w:t>
      </w:r>
      <w:r w:rsidR="00FC2979" w:rsidRPr="00AD1F63">
        <w:rPr>
          <w:rFonts w:ascii="Times New Roman" w:hAnsi="Times New Roman"/>
          <w:sz w:val="28"/>
          <w:szCs w:val="28"/>
        </w:rPr>
        <w:t>1-й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4,75±0,024см та </w:t>
      </w:r>
      <w:r w:rsidR="00FC2979" w:rsidRPr="00AD1F63">
        <w:rPr>
          <w:rFonts w:ascii="Times New Roman" w:hAnsi="Times New Roman"/>
          <w:sz w:val="28"/>
          <w:szCs w:val="28"/>
        </w:rPr>
        <w:t>10</w:t>
      </w:r>
      <w:r w:rsidR="00FC2979" w:rsidRPr="00AD1F63">
        <w:rPr>
          <w:rFonts w:ascii="Times New Roman" w:hAnsi="Times New Roman"/>
          <w:sz w:val="28"/>
          <w:szCs w:val="28"/>
          <w:lang w:val="ru-RU"/>
        </w:rPr>
        <w:t>-14</w:t>
      </w:r>
      <w:r w:rsidR="00FC2979" w:rsidRPr="00AD1F63">
        <w:rPr>
          <w:rFonts w:ascii="Times New Roman" w:hAnsi="Times New Roman"/>
          <w:sz w:val="28"/>
          <w:szCs w:val="28"/>
        </w:rPr>
        <w:t>-й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4,52±0,02 см відповідно; p&gt;0,05) та збільшення фракції викиду (</w:t>
      </w:r>
      <w:r w:rsidR="00FC2979" w:rsidRPr="00AD1F63">
        <w:rPr>
          <w:rFonts w:ascii="Times New Roman" w:hAnsi="Times New Roman"/>
          <w:sz w:val="28"/>
          <w:szCs w:val="28"/>
        </w:rPr>
        <w:t>1-й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37,3±1,98 % та </w:t>
      </w:r>
      <w:r w:rsidR="00FC2979" w:rsidRPr="00AD1F63">
        <w:rPr>
          <w:rFonts w:ascii="Times New Roman" w:hAnsi="Times New Roman"/>
          <w:sz w:val="28"/>
          <w:szCs w:val="28"/>
        </w:rPr>
        <w:t>10</w:t>
      </w:r>
      <w:r w:rsidR="00FC2979" w:rsidRPr="00AD1F63">
        <w:rPr>
          <w:rFonts w:ascii="Times New Roman" w:hAnsi="Times New Roman"/>
          <w:sz w:val="28"/>
          <w:szCs w:val="28"/>
          <w:lang w:val="ru-RU"/>
        </w:rPr>
        <w:t>-14</w:t>
      </w:r>
      <w:r w:rsidR="00FC2979" w:rsidRPr="00AD1F63">
        <w:rPr>
          <w:rFonts w:ascii="Times New Roman" w:hAnsi="Times New Roman"/>
          <w:sz w:val="28"/>
          <w:szCs w:val="28"/>
        </w:rPr>
        <w:t>-й день ГІМ</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40,13±1,32 % відповідно; p&gt;0,05) на 10-14 добу ГІМ у динаміці лікування.</w:t>
      </w:r>
    </w:p>
    <w:p w:rsidR="002C2A05" w:rsidRPr="00AD1F63" w:rsidRDefault="002C2A05" w:rsidP="00991305">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При порівнянні показників кардіогемодинаміки на 10-14-ту добу у хворих на ГІМ з елевацією сегмента ST з цукровим діабетом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xml:space="preserve"> в залежності від тактики лікування типу було виявлено достовірні відмінності між КСР (</w:t>
      </w:r>
      <w:r w:rsidR="00FC2979" w:rsidRPr="00AD1F63">
        <w:rPr>
          <w:rFonts w:ascii="Times New Roman" w:hAnsi="Times New Roman"/>
          <w:sz w:val="28"/>
          <w:szCs w:val="28"/>
          <w:lang w:val="ru-RU"/>
        </w:rPr>
        <w:t xml:space="preserve">стентування КА - </w:t>
      </w:r>
      <w:r w:rsidRPr="00AD1F63">
        <w:rPr>
          <w:rFonts w:ascii="Times New Roman" w:hAnsi="Times New Roman"/>
          <w:sz w:val="28"/>
          <w:szCs w:val="28"/>
          <w:lang w:val="ru-RU"/>
        </w:rPr>
        <w:t xml:space="preserve">4,05±0,05 см та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4,60±0,11</w:t>
      </w:r>
      <w:r w:rsidR="00553BA2" w:rsidRPr="00AD1F63">
        <w:rPr>
          <w:rFonts w:ascii="Times New Roman" w:hAnsi="Times New Roman"/>
          <w:sz w:val="28"/>
          <w:szCs w:val="28"/>
          <w:lang w:val="ru-RU"/>
        </w:rPr>
        <w:t xml:space="preserve"> </w:t>
      </w:r>
      <w:r w:rsidRPr="00AD1F63">
        <w:rPr>
          <w:rFonts w:ascii="Times New Roman" w:hAnsi="Times New Roman"/>
          <w:sz w:val="28"/>
          <w:szCs w:val="28"/>
          <w:lang w:val="ru-RU"/>
        </w:rPr>
        <w:t>см відповідно; p&lt;0,01), КДР (</w:t>
      </w:r>
      <w:r w:rsidR="00FC2979" w:rsidRPr="00AD1F63">
        <w:rPr>
          <w:rFonts w:ascii="Times New Roman" w:hAnsi="Times New Roman"/>
          <w:sz w:val="28"/>
          <w:szCs w:val="28"/>
          <w:lang w:val="ru-RU"/>
        </w:rPr>
        <w:t xml:space="preserve">стентування КА - </w:t>
      </w:r>
      <w:r w:rsidRPr="00AD1F63">
        <w:rPr>
          <w:rFonts w:ascii="Times New Roman" w:hAnsi="Times New Roman"/>
          <w:sz w:val="28"/>
          <w:szCs w:val="28"/>
          <w:lang w:val="ru-RU"/>
        </w:rPr>
        <w:t xml:space="preserve">4,97±0,06 см та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5,57±0,20 см відповідно; p&lt;0,01), КСО (</w:t>
      </w:r>
      <w:r w:rsidR="00FC2979" w:rsidRPr="00AD1F63">
        <w:rPr>
          <w:rFonts w:ascii="Times New Roman" w:hAnsi="Times New Roman"/>
          <w:sz w:val="28"/>
          <w:szCs w:val="28"/>
          <w:lang w:val="ru-RU"/>
        </w:rPr>
        <w:t xml:space="preserve">стентування КА - </w:t>
      </w:r>
      <w:r w:rsidRPr="00AD1F63">
        <w:rPr>
          <w:rFonts w:ascii="Times New Roman" w:hAnsi="Times New Roman"/>
          <w:sz w:val="28"/>
          <w:szCs w:val="28"/>
          <w:lang w:val="ru-RU"/>
        </w:rPr>
        <w:t xml:space="preserve">90,81±2,79 мл та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109,3±2,05</w:t>
      </w:r>
      <w:r w:rsidR="00553BA2" w:rsidRPr="00AD1F63">
        <w:rPr>
          <w:rFonts w:ascii="Times New Roman" w:hAnsi="Times New Roman"/>
          <w:sz w:val="28"/>
          <w:szCs w:val="28"/>
          <w:lang w:val="ru-RU"/>
        </w:rPr>
        <w:t xml:space="preserve"> </w:t>
      </w:r>
      <w:r w:rsidRPr="00AD1F63">
        <w:rPr>
          <w:rFonts w:ascii="Times New Roman" w:hAnsi="Times New Roman"/>
          <w:sz w:val="28"/>
          <w:szCs w:val="28"/>
          <w:lang w:val="ru-RU"/>
        </w:rPr>
        <w:t>мл відповідно; p&lt;0,01) та ФВ (</w:t>
      </w:r>
      <w:r w:rsidR="00FC2979" w:rsidRPr="00AD1F63">
        <w:rPr>
          <w:rFonts w:ascii="Times New Roman" w:hAnsi="Times New Roman"/>
          <w:sz w:val="28"/>
          <w:szCs w:val="28"/>
          <w:lang w:val="ru-RU"/>
        </w:rPr>
        <w:t xml:space="preserve">стентування КА - </w:t>
      </w:r>
      <w:r w:rsidRPr="00AD1F63">
        <w:rPr>
          <w:rFonts w:ascii="Times New Roman" w:hAnsi="Times New Roman"/>
          <w:sz w:val="28"/>
          <w:szCs w:val="28"/>
          <w:lang w:val="ru-RU"/>
        </w:rPr>
        <w:t xml:space="preserve">49,62±0,94% та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00FC2979" w:rsidRPr="00AD1F63">
        <w:rPr>
          <w:rFonts w:ascii="Times New Roman" w:hAnsi="Times New Roman"/>
          <w:sz w:val="28"/>
          <w:szCs w:val="28"/>
          <w:lang w:val="ru-RU"/>
        </w:rPr>
        <w:t xml:space="preserve"> - </w:t>
      </w:r>
      <w:r w:rsidRPr="00AD1F63">
        <w:rPr>
          <w:rFonts w:ascii="Times New Roman" w:hAnsi="Times New Roman"/>
          <w:sz w:val="28"/>
          <w:szCs w:val="28"/>
          <w:lang w:val="ru-RU"/>
        </w:rPr>
        <w:t>40,13±1,32 % відповідно; p&lt;0,01), що може свідчити про перевагу позитивного впливу перкутанного коронарного втручання на показники скорочувальної діяльності серця у порівнянні зі стандартною терапією низькомолекулярними гепаринами з подвійн</w:t>
      </w:r>
      <w:r w:rsidR="00991305">
        <w:rPr>
          <w:rFonts w:ascii="Times New Roman" w:hAnsi="Times New Roman"/>
          <w:sz w:val="28"/>
          <w:szCs w:val="28"/>
          <w:lang w:val="ru-RU"/>
        </w:rPr>
        <w:t>ою антитромбоцитарною терапією.</w:t>
      </w:r>
    </w:p>
    <w:p w:rsidR="00B97641" w:rsidRPr="00AD1F63" w:rsidRDefault="00B97641" w:rsidP="00991305">
      <w:pPr>
        <w:tabs>
          <w:tab w:val="left" w:pos="-664"/>
        </w:tabs>
        <w:spacing w:after="0" w:line="360" w:lineRule="auto"/>
        <w:ind w:left="284" w:firstLine="709"/>
        <w:jc w:val="right"/>
        <w:rPr>
          <w:rFonts w:ascii="Times New Roman" w:hAnsi="Times New Roman"/>
          <w:i/>
          <w:sz w:val="28"/>
          <w:szCs w:val="28"/>
        </w:rPr>
      </w:pPr>
      <w:r w:rsidRPr="00AD1F63">
        <w:rPr>
          <w:rFonts w:ascii="Times New Roman" w:hAnsi="Times New Roman"/>
          <w:i/>
          <w:sz w:val="28"/>
          <w:szCs w:val="28"/>
        </w:rPr>
        <w:t>Таблиця 4.9</w:t>
      </w:r>
    </w:p>
    <w:p w:rsidR="00B97641" w:rsidRPr="00AD1F63" w:rsidRDefault="00B97641" w:rsidP="00991305">
      <w:pPr>
        <w:tabs>
          <w:tab w:val="left" w:pos="-664"/>
        </w:tabs>
        <w:spacing w:after="0" w:line="360" w:lineRule="auto"/>
        <w:ind w:left="284"/>
        <w:jc w:val="center"/>
        <w:rPr>
          <w:rFonts w:ascii="Times New Roman" w:hAnsi="Times New Roman"/>
          <w:sz w:val="28"/>
          <w:szCs w:val="28"/>
        </w:rPr>
      </w:pPr>
      <w:r w:rsidRPr="00AD1F63">
        <w:rPr>
          <w:rFonts w:ascii="Times New Roman" w:hAnsi="Times New Roman"/>
          <w:sz w:val="28"/>
          <w:szCs w:val="28"/>
        </w:rPr>
        <w:t xml:space="preserve">Динаміка </w:t>
      </w:r>
      <w:r w:rsidRPr="00AD1F63">
        <w:rPr>
          <w:rFonts w:ascii="Times New Roman" w:hAnsi="Times New Roman"/>
          <w:sz w:val="28"/>
          <w:szCs w:val="28"/>
          <w:lang w:val="ru-RU"/>
        </w:rPr>
        <w:t>показників кардіогемодинаміки</w:t>
      </w:r>
      <w:r w:rsidRPr="00AD1F63">
        <w:rPr>
          <w:rFonts w:ascii="Times New Roman" w:hAnsi="Times New Roman"/>
          <w:sz w:val="28"/>
          <w:szCs w:val="28"/>
        </w:rPr>
        <w:t xml:space="preserve"> на 1-й та 10-14-й день </w:t>
      </w:r>
      <w:r w:rsidRPr="00AD1F63">
        <w:rPr>
          <w:rFonts w:ascii="Times New Roman" w:hAnsi="Times New Roman"/>
          <w:sz w:val="28"/>
          <w:szCs w:val="28"/>
          <w:lang w:val="ru-RU"/>
        </w:rPr>
        <w:t>гострого</w:t>
      </w:r>
      <w:r w:rsidRPr="00AD1F63">
        <w:rPr>
          <w:rFonts w:ascii="Times New Roman" w:hAnsi="Times New Roman"/>
          <w:sz w:val="28"/>
          <w:szCs w:val="28"/>
        </w:rPr>
        <w:t xml:space="preserve"> інфаркту міокарда в залежності від обраної тактики лікування</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850"/>
        <w:gridCol w:w="851"/>
        <w:gridCol w:w="992"/>
        <w:gridCol w:w="992"/>
        <w:gridCol w:w="993"/>
        <w:gridCol w:w="992"/>
        <w:gridCol w:w="992"/>
        <w:gridCol w:w="992"/>
        <w:gridCol w:w="1418"/>
      </w:tblGrid>
      <w:tr w:rsidR="00B97641" w:rsidRPr="00AD1F63" w:rsidTr="00F926F9">
        <w:tc>
          <w:tcPr>
            <w:tcW w:w="851" w:type="dxa"/>
            <w:vMerge w:val="restart"/>
            <w:vAlign w:val="center"/>
          </w:tcPr>
          <w:p w:rsidR="00B97641" w:rsidRPr="00AD1F63" w:rsidRDefault="00B97641" w:rsidP="00991305">
            <w:pPr>
              <w:tabs>
                <w:tab w:val="left" w:pos="-664"/>
              </w:tabs>
              <w:spacing w:after="0" w:line="240" w:lineRule="auto"/>
              <w:jc w:val="both"/>
              <w:rPr>
                <w:rFonts w:ascii="Times New Roman" w:hAnsi="Times New Roman"/>
                <w:sz w:val="28"/>
                <w:szCs w:val="28"/>
              </w:rPr>
            </w:pPr>
            <w:r w:rsidRPr="00AD1F63">
              <w:rPr>
                <w:rFonts w:ascii="Times New Roman" w:hAnsi="Times New Roman"/>
                <w:sz w:val="28"/>
                <w:szCs w:val="28"/>
              </w:rPr>
              <w:t>Показники</w:t>
            </w:r>
          </w:p>
        </w:tc>
        <w:tc>
          <w:tcPr>
            <w:tcW w:w="3685" w:type="dxa"/>
            <w:gridSpan w:val="4"/>
            <w:vAlign w:val="center"/>
          </w:tcPr>
          <w:p w:rsidR="00B97641" w:rsidRPr="00AD1F63" w:rsidRDefault="00B97641" w:rsidP="009A0B27">
            <w:pPr>
              <w:tabs>
                <w:tab w:val="left" w:pos="-664"/>
              </w:tabs>
              <w:spacing w:after="0" w:line="240" w:lineRule="auto"/>
              <w:ind w:left="284" w:firstLine="709"/>
              <w:jc w:val="center"/>
              <w:rPr>
                <w:rFonts w:ascii="Times New Roman" w:hAnsi="Times New Roman"/>
                <w:sz w:val="28"/>
                <w:szCs w:val="28"/>
              </w:rPr>
            </w:pPr>
            <w:r w:rsidRPr="00AD1F63">
              <w:rPr>
                <w:rFonts w:ascii="Times New Roman" w:hAnsi="Times New Roman"/>
                <w:sz w:val="28"/>
                <w:szCs w:val="28"/>
              </w:rPr>
              <w:t xml:space="preserve">Хворі на гострий інфаркт міокарда із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n=73</w:t>
            </w:r>
          </w:p>
        </w:tc>
        <w:tc>
          <w:tcPr>
            <w:tcW w:w="3969" w:type="dxa"/>
            <w:gridSpan w:val="4"/>
            <w:vAlign w:val="center"/>
          </w:tcPr>
          <w:p w:rsidR="00B97641" w:rsidRPr="00AD1F63" w:rsidRDefault="00B97641" w:rsidP="009A0B27">
            <w:pPr>
              <w:tabs>
                <w:tab w:val="left" w:pos="-664"/>
              </w:tabs>
              <w:spacing w:after="0" w:line="240" w:lineRule="auto"/>
              <w:ind w:left="284" w:firstLine="709"/>
              <w:jc w:val="center"/>
              <w:rPr>
                <w:rFonts w:ascii="Times New Roman" w:hAnsi="Times New Roman"/>
                <w:sz w:val="28"/>
                <w:szCs w:val="28"/>
                <w:lang w:val="ru-RU"/>
              </w:rPr>
            </w:pPr>
            <w:r w:rsidRPr="00AD1F63">
              <w:rPr>
                <w:rFonts w:ascii="Times New Roman" w:hAnsi="Times New Roman"/>
                <w:sz w:val="28"/>
                <w:szCs w:val="28"/>
              </w:rPr>
              <w:t xml:space="preserve">Хворі на гострий інфаркт міокарда, </w:t>
            </w:r>
            <w:r w:rsidRPr="00AD1F63">
              <w:rPr>
                <w:rFonts w:ascii="Times New Roman" w:hAnsi="Times New Roman"/>
                <w:sz w:val="28"/>
                <w:szCs w:val="28"/>
                <w:lang w:val="en-US"/>
              </w:rPr>
              <w:t>n</w:t>
            </w:r>
            <w:r w:rsidRPr="00AD1F63">
              <w:rPr>
                <w:rFonts w:ascii="Times New Roman" w:hAnsi="Times New Roman"/>
                <w:sz w:val="28"/>
                <w:szCs w:val="28"/>
              </w:rPr>
              <w:t>=5</w:t>
            </w:r>
            <w:r w:rsidRPr="00AD1F63">
              <w:rPr>
                <w:rFonts w:ascii="Times New Roman" w:hAnsi="Times New Roman"/>
                <w:sz w:val="28"/>
                <w:szCs w:val="28"/>
                <w:lang w:val="ru-RU"/>
              </w:rPr>
              <w:t>7</w:t>
            </w:r>
          </w:p>
        </w:tc>
        <w:tc>
          <w:tcPr>
            <w:tcW w:w="1418" w:type="dxa"/>
            <w:vMerge w:val="restart"/>
          </w:tcPr>
          <w:p w:rsidR="00B97641" w:rsidRPr="00AD1F63" w:rsidRDefault="00B97641"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lang w:val="en-US"/>
              </w:rPr>
              <w:t>p</w:t>
            </w:r>
          </w:p>
        </w:tc>
      </w:tr>
      <w:tr w:rsidR="00B97641" w:rsidRPr="00AD1F63" w:rsidTr="00F926F9">
        <w:tc>
          <w:tcPr>
            <w:tcW w:w="851" w:type="dxa"/>
            <w:vMerge/>
            <w:vAlign w:val="center"/>
          </w:tcPr>
          <w:p w:rsidR="00B97641" w:rsidRPr="00AD1F63" w:rsidRDefault="00B97641" w:rsidP="009A0B27">
            <w:pPr>
              <w:tabs>
                <w:tab w:val="left" w:pos="-664"/>
              </w:tabs>
              <w:spacing w:after="0" w:line="240" w:lineRule="auto"/>
              <w:ind w:left="284" w:firstLine="709"/>
              <w:jc w:val="both"/>
              <w:rPr>
                <w:rFonts w:ascii="Times New Roman" w:hAnsi="Times New Roman"/>
                <w:sz w:val="28"/>
                <w:szCs w:val="28"/>
              </w:rPr>
            </w:pPr>
          </w:p>
        </w:tc>
        <w:tc>
          <w:tcPr>
            <w:tcW w:w="1701" w:type="dxa"/>
            <w:gridSpan w:val="2"/>
            <w:vAlign w:val="center"/>
          </w:tcPr>
          <w:p w:rsidR="00B97641" w:rsidRPr="00AD1F63" w:rsidRDefault="00B97641"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 xml:space="preserve">зі стентуванням, n= </w:t>
            </w:r>
            <w:r w:rsidRPr="00AD1F63">
              <w:rPr>
                <w:rFonts w:ascii="Times New Roman" w:hAnsi="Times New Roman"/>
                <w:sz w:val="28"/>
                <w:szCs w:val="28"/>
                <w:lang w:val="ru-RU"/>
              </w:rPr>
              <w:t>58</w:t>
            </w:r>
          </w:p>
        </w:tc>
        <w:tc>
          <w:tcPr>
            <w:tcW w:w="1984" w:type="dxa"/>
            <w:gridSpan w:val="2"/>
            <w:vAlign w:val="center"/>
          </w:tcPr>
          <w:p w:rsidR="00B97641" w:rsidRPr="00AD1F63" w:rsidRDefault="00B97641"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без стентування</w:t>
            </w:r>
            <w:r w:rsidRPr="00AD1F63">
              <w:rPr>
                <w:rFonts w:ascii="Times New Roman" w:hAnsi="Times New Roman"/>
                <w:sz w:val="28"/>
                <w:szCs w:val="28"/>
                <w:lang w:val="en-US"/>
              </w:rPr>
              <w:t>,</w:t>
            </w:r>
          </w:p>
          <w:p w:rsidR="00B97641" w:rsidRPr="00AD1F63" w:rsidRDefault="00B97641" w:rsidP="009A0B27">
            <w:pPr>
              <w:tabs>
                <w:tab w:val="left" w:pos="-664"/>
              </w:tabs>
              <w:spacing w:after="0" w:line="240" w:lineRule="auto"/>
              <w:ind w:left="284"/>
              <w:jc w:val="center"/>
              <w:rPr>
                <w:rFonts w:ascii="Times New Roman" w:hAnsi="Times New Roman"/>
                <w:sz w:val="28"/>
                <w:szCs w:val="28"/>
                <w:lang w:val="en-US"/>
              </w:rPr>
            </w:pPr>
            <w:r w:rsidRPr="00AD1F63">
              <w:rPr>
                <w:rFonts w:ascii="Times New Roman" w:hAnsi="Times New Roman"/>
                <w:sz w:val="28"/>
                <w:szCs w:val="28"/>
                <w:lang w:val="en-US"/>
              </w:rPr>
              <w:t xml:space="preserve"> n</w:t>
            </w:r>
            <w:r w:rsidRPr="00AD1F63">
              <w:rPr>
                <w:rFonts w:ascii="Times New Roman" w:hAnsi="Times New Roman"/>
                <w:sz w:val="28"/>
                <w:szCs w:val="28"/>
              </w:rPr>
              <w:t xml:space="preserve">= </w:t>
            </w:r>
            <w:r w:rsidRPr="00AD1F63">
              <w:rPr>
                <w:rFonts w:ascii="Times New Roman" w:hAnsi="Times New Roman"/>
                <w:sz w:val="28"/>
                <w:szCs w:val="28"/>
                <w:lang w:val="ru-RU"/>
              </w:rPr>
              <w:t>1</w:t>
            </w:r>
            <w:r w:rsidRPr="00AD1F63">
              <w:rPr>
                <w:rFonts w:ascii="Times New Roman" w:hAnsi="Times New Roman"/>
                <w:sz w:val="28"/>
                <w:szCs w:val="28"/>
                <w:lang w:val="en-US"/>
              </w:rPr>
              <w:t>5</w:t>
            </w:r>
          </w:p>
        </w:tc>
        <w:tc>
          <w:tcPr>
            <w:tcW w:w="1985" w:type="dxa"/>
            <w:gridSpan w:val="2"/>
            <w:vAlign w:val="center"/>
          </w:tcPr>
          <w:p w:rsidR="00B97641" w:rsidRPr="00AD1F63" w:rsidRDefault="00B97641" w:rsidP="009A0B27">
            <w:pPr>
              <w:tabs>
                <w:tab w:val="left" w:pos="-664"/>
              </w:tabs>
              <w:spacing w:after="0" w:line="240" w:lineRule="auto"/>
              <w:ind w:left="284"/>
              <w:jc w:val="center"/>
              <w:rPr>
                <w:rFonts w:ascii="Times New Roman" w:hAnsi="Times New Roman"/>
                <w:sz w:val="28"/>
                <w:szCs w:val="28"/>
                <w:lang w:val="en-US"/>
              </w:rPr>
            </w:pPr>
            <w:r w:rsidRPr="00AD1F63">
              <w:rPr>
                <w:rFonts w:ascii="Times New Roman" w:hAnsi="Times New Roman"/>
                <w:sz w:val="28"/>
                <w:szCs w:val="28"/>
              </w:rPr>
              <w:t xml:space="preserve">зі </w:t>
            </w:r>
          </w:p>
          <w:p w:rsidR="00B97641" w:rsidRPr="00AD1F63" w:rsidRDefault="00B97641"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hAnsi="Times New Roman"/>
                <w:sz w:val="28"/>
                <w:szCs w:val="28"/>
              </w:rPr>
              <w:t>стентуванням</w:t>
            </w:r>
            <w:r w:rsidRPr="00AD1F63">
              <w:rPr>
                <w:rFonts w:ascii="Times New Roman" w:hAnsi="Times New Roman"/>
                <w:sz w:val="28"/>
                <w:szCs w:val="28"/>
                <w:lang w:val="en-US"/>
              </w:rPr>
              <w:t xml:space="preserve">, </w:t>
            </w:r>
            <w:r w:rsidRPr="00AD1F63">
              <w:rPr>
                <w:rFonts w:ascii="Times New Roman" w:hAnsi="Times New Roman"/>
                <w:sz w:val="28"/>
                <w:szCs w:val="28"/>
              </w:rPr>
              <w:t xml:space="preserve">n= </w:t>
            </w:r>
            <w:r w:rsidRPr="00AD1F63">
              <w:rPr>
                <w:rFonts w:ascii="Times New Roman" w:hAnsi="Times New Roman"/>
                <w:sz w:val="28"/>
                <w:szCs w:val="28"/>
                <w:lang w:val="ru-RU"/>
              </w:rPr>
              <w:t>40</w:t>
            </w:r>
          </w:p>
        </w:tc>
        <w:tc>
          <w:tcPr>
            <w:tcW w:w="1984" w:type="dxa"/>
            <w:gridSpan w:val="2"/>
            <w:vAlign w:val="center"/>
          </w:tcPr>
          <w:p w:rsidR="00B97641" w:rsidRPr="00AD1F63" w:rsidRDefault="00B97641"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без</w:t>
            </w:r>
          </w:p>
          <w:p w:rsidR="00B97641" w:rsidRPr="00AD1F63" w:rsidRDefault="00B97641"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стентування</w:t>
            </w:r>
            <w:r w:rsidRPr="00AD1F63">
              <w:rPr>
                <w:rFonts w:ascii="Times New Roman" w:hAnsi="Times New Roman"/>
                <w:sz w:val="28"/>
                <w:szCs w:val="28"/>
                <w:lang w:val="en-US"/>
              </w:rPr>
              <w:t>,</w:t>
            </w:r>
          </w:p>
          <w:p w:rsidR="00B97641" w:rsidRPr="00AD1F63" w:rsidRDefault="00B97641" w:rsidP="009A0B27">
            <w:pPr>
              <w:tabs>
                <w:tab w:val="left" w:pos="-664"/>
              </w:tabs>
              <w:spacing w:after="0" w:line="240" w:lineRule="auto"/>
              <w:ind w:left="284" w:firstLine="709"/>
              <w:rPr>
                <w:rFonts w:ascii="Times New Roman" w:hAnsi="Times New Roman"/>
                <w:sz w:val="28"/>
                <w:szCs w:val="28"/>
                <w:lang w:val="ru-RU"/>
              </w:rPr>
            </w:pPr>
            <w:r w:rsidRPr="00AD1F63">
              <w:rPr>
                <w:rFonts w:ascii="Times New Roman" w:hAnsi="Times New Roman"/>
                <w:sz w:val="28"/>
                <w:szCs w:val="28"/>
              </w:rPr>
              <w:t xml:space="preserve">n= </w:t>
            </w:r>
            <w:r w:rsidRPr="00AD1F63">
              <w:rPr>
                <w:rFonts w:ascii="Times New Roman" w:hAnsi="Times New Roman"/>
                <w:sz w:val="28"/>
                <w:szCs w:val="28"/>
                <w:lang w:val="ru-RU"/>
              </w:rPr>
              <w:t>17</w:t>
            </w:r>
          </w:p>
        </w:tc>
        <w:tc>
          <w:tcPr>
            <w:tcW w:w="1418" w:type="dxa"/>
            <w:vMerge/>
          </w:tcPr>
          <w:p w:rsidR="00B97641" w:rsidRPr="00AD1F63" w:rsidRDefault="00B97641" w:rsidP="009A0B27">
            <w:pPr>
              <w:tabs>
                <w:tab w:val="left" w:pos="-664"/>
              </w:tabs>
              <w:spacing w:after="0" w:line="240" w:lineRule="auto"/>
              <w:ind w:left="284"/>
              <w:jc w:val="center"/>
              <w:rPr>
                <w:rFonts w:ascii="Times New Roman" w:hAnsi="Times New Roman"/>
                <w:sz w:val="28"/>
                <w:szCs w:val="28"/>
              </w:rPr>
            </w:pPr>
          </w:p>
        </w:tc>
      </w:tr>
      <w:tr w:rsidR="00B97641" w:rsidRPr="00AD1F63" w:rsidTr="00F926F9">
        <w:tc>
          <w:tcPr>
            <w:tcW w:w="851" w:type="dxa"/>
            <w:vMerge/>
            <w:vAlign w:val="center"/>
          </w:tcPr>
          <w:p w:rsidR="00B97641" w:rsidRPr="00AD1F63" w:rsidRDefault="00B97641" w:rsidP="009A0B27">
            <w:pPr>
              <w:tabs>
                <w:tab w:val="left" w:pos="-664"/>
              </w:tabs>
              <w:spacing w:after="0" w:line="240" w:lineRule="auto"/>
              <w:ind w:left="284"/>
              <w:jc w:val="both"/>
              <w:rPr>
                <w:rFonts w:ascii="Times New Roman" w:hAnsi="Times New Roman"/>
                <w:sz w:val="28"/>
                <w:szCs w:val="28"/>
              </w:rPr>
            </w:pPr>
          </w:p>
        </w:tc>
        <w:tc>
          <w:tcPr>
            <w:tcW w:w="850" w:type="dxa"/>
            <w:vAlign w:val="center"/>
          </w:tcPr>
          <w:p w:rsidR="00B97641" w:rsidRPr="00AD1F63" w:rsidRDefault="00B97641" w:rsidP="00991305">
            <w:pPr>
              <w:tabs>
                <w:tab w:val="left" w:pos="-664"/>
              </w:tabs>
              <w:spacing w:after="0" w:line="240" w:lineRule="auto"/>
              <w:rPr>
                <w:rFonts w:ascii="Times New Roman" w:hAnsi="Times New Roman"/>
                <w:sz w:val="28"/>
                <w:szCs w:val="28"/>
              </w:rPr>
            </w:pPr>
            <w:r w:rsidRPr="00AD1F63">
              <w:rPr>
                <w:rFonts w:ascii="Times New Roman" w:hAnsi="Times New Roman"/>
                <w:sz w:val="28"/>
                <w:szCs w:val="28"/>
              </w:rPr>
              <w:t>1-й день ГІМ</w:t>
            </w:r>
          </w:p>
        </w:tc>
        <w:tc>
          <w:tcPr>
            <w:tcW w:w="851" w:type="dxa"/>
            <w:vAlign w:val="center"/>
          </w:tcPr>
          <w:p w:rsidR="00B97641" w:rsidRPr="00AD1F63" w:rsidRDefault="00B97641" w:rsidP="00991305">
            <w:pPr>
              <w:tabs>
                <w:tab w:val="left" w:pos="-664"/>
              </w:tabs>
              <w:spacing w:after="0" w:line="240" w:lineRule="auto"/>
              <w:rPr>
                <w:rFonts w:ascii="Times New Roman" w:hAnsi="Times New Roman"/>
                <w:sz w:val="28"/>
                <w:szCs w:val="28"/>
              </w:rPr>
            </w:pPr>
            <w:r w:rsidRPr="00AD1F63">
              <w:rPr>
                <w:rFonts w:ascii="Times New Roman" w:hAnsi="Times New Roman"/>
                <w:sz w:val="28"/>
                <w:szCs w:val="28"/>
              </w:rPr>
              <w:t>10</w:t>
            </w:r>
            <w:r w:rsidRPr="00AD1F63">
              <w:rPr>
                <w:rFonts w:ascii="Times New Roman" w:hAnsi="Times New Roman"/>
                <w:sz w:val="28"/>
                <w:szCs w:val="28"/>
                <w:lang w:val="ru-RU"/>
              </w:rPr>
              <w:t>-14</w:t>
            </w:r>
            <w:r w:rsidRPr="00AD1F63">
              <w:rPr>
                <w:rFonts w:ascii="Times New Roman" w:hAnsi="Times New Roman"/>
                <w:sz w:val="28"/>
                <w:szCs w:val="28"/>
              </w:rPr>
              <w:t>-й день ГІМ</w:t>
            </w:r>
          </w:p>
        </w:tc>
        <w:tc>
          <w:tcPr>
            <w:tcW w:w="992"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1-й день ГІМ</w:t>
            </w:r>
          </w:p>
        </w:tc>
        <w:tc>
          <w:tcPr>
            <w:tcW w:w="992"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10-14-й день ГІМ</w:t>
            </w:r>
          </w:p>
        </w:tc>
        <w:tc>
          <w:tcPr>
            <w:tcW w:w="993"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1-й день ГІМ</w:t>
            </w:r>
          </w:p>
        </w:tc>
        <w:tc>
          <w:tcPr>
            <w:tcW w:w="992"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10-14-й день ГІМ</w:t>
            </w:r>
          </w:p>
        </w:tc>
        <w:tc>
          <w:tcPr>
            <w:tcW w:w="992"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1-й день ГІМ</w:t>
            </w:r>
          </w:p>
        </w:tc>
        <w:tc>
          <w:tcPr>
            <w:tcW w:w="992"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10-14-й день ГІМ</w:t>
            </w:r>
          </w:p>
        </w:tc>
        <w:tc>
          <w:tcPr>
            <w:tcW w:w="1418" w:type="dxa"/>
            <w:vMerge/>
          </w:tcPr>
          <w:p w:rsidR="00B97641" w:rsidRPr="00AD1F63" w:rsidRDefault="00B97641" w:rsidP="009A0B27">
            <w:pPr>
              <w:spacing w:after="0"/>
              <w:ind w:left="284"/>
              <w:rPr>
                <w:rFonts w:ascii="Times New Roman" w:hAnsi="Times New Roman"/>
                <w:sz w:val="28"/>
                <w:szCs w:val="28"/>
              </w:rPr>
            </w:pPr>
          </w:p>
        </w:tc>
      </w:tr>
      <w:tr w:rsidR="00B97641" w:rsidRPr="00AD1F63" w:rsidTr="00F926F9">
        <w:tc>
          <w:tcPr>
            <w:tcW w:w="851" w:type="dxa"/>
            <w:vMerge/>
            <w:vAlign w:val="center"/>
          </w:tcPr>
          <w:p w:rsidR="00B97641" w:rsidRPr="00AD1F63" w:rsidRDefault="00B97641" w:rsidP="009A0B27">
            <w:pPr>
              <w:tabs>
                <w:tab w:val="left" w:pos="-664"/>
              </w:tabs>
              <w:spacing w:after="0" w:line="240" w:lineRule="auto"/>
              <w:ind w:left="284"/>
              <w:jc w:val="both"/>
              <w:rPr>
                <w:rFonts w:ascii="Times New Roman" w:hAnsi="Times New Roman"/>
                <w:sz w:val="28"/>
                <w:szCs w:val="28"/>
              </w:rPr>
            </w:pPr>
          </w:p>
        </w:tc>
        <w:tc>
          <w:tcPr>
            <w:tcW w:w="850" w:type="dxa"/>
            <w:vAlign w:val="center"/>
          </w:tcPr>
          <w:p w:rsidR="00B97641" w:rsidRPr="00AD1F63" w:rsidRDefault="00B97641"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1</w:t>
            </w:r>
          </w:p>
        </w:tc>
        <w:tc>
          <w:tcPr>
            <w:tcW w:w="851" w:type="dxa"/>
            <w:vAlign w:val="center"/>
          </w:tcPr>
          <w:p w:rsidR="00B97641" w:rsidRPr="00AD1F63" w:rsidRDefault="00B97641" w:rsidP="009A0B27">
            <w:pPr>
              <w:tabs>
                <w:tab w:val="left" w:pos="-664"/>
              </w:tabs>
              <w:spacing w:after="0" w:line="240" w:lineRule="auto"/>
              <w:ind w:left="284"/>
              <w:jc w:val="center"/>
              <w:rPr>
                <w:rFonts w:ascii="Times New Roman" w:hAnsi="Times New Roman"/>
                <w:sz w:val="28"/>
                <w:szCs w:val="28"/>
              </w:rPr>
            </w:pPr>
            <w:r w:rsidRPr="00AD1F63">
              <w:rPr>
                <w:rFonts w:ascii="Times New Roman" w:hAnsi="Times New Roman"/>
                <w:sz w:val="28"/>
                <w:szCs w:val="28"/>
              </w:rPr>
              <w:t>2</w:t>
            </w:r>
          </w:p>
        </w:tc>
        <w:tc>
          <w:tcPr>
            <w:tcW w:w="992" w:type="dxa"/>
          </w:tcPr>
          <w:p w:rsidR="00B97641" w:rsidRPr="00AD1F63" w:rsidRDefault="00B97641" w:rsidP="009A0B27">
            <w:pPr>
              <w:spacing w:after="0"/>
              <w:ind w:left="284"/>
              <w:jc w:val="center"/>
              <w:rPr>
                <w:rFonts w:ascii="Times New Roman" w:hAnsi="Times New Roman"/>
                <w:sz w:val="28"/>
                <w:szCs w:val="28"/>
              </w:rPr>
            </w:pPr>
            <w:r w:rsidRPr="00AD1F63">
              <w:rPr>
                <w:rFonts w:ascii="Times New Roman" w:hAnsi="Times New Roman"/>
                <w:sz w:val="28"/>
                <w:szCs w:val="28"/>
              </w:rPr>
              <w:t>3</w:t>
            </w:r>
          </w:p>
        </w:tc>
        <w:tc>
          <w:tcPr>
            <w:tcW w:w="992" w:type="dxa"/>
          </w:tcPr>
          <w:p w:rsidR="00B97641" w:rsidRPr="00AD1F63" w:rsidRDefault="00B97641" w:rsidP="009A0B27">
            <w:pPr>
              <w:spacing w:after="0"/>
              <w:ind w:left="284"/>
              <w:jc w:val="center"/>
              <w:rPr>
                <w:rFonts w:ascii="Times New Roman" w:hAnsi="Times New Roman"/>
                <w:sz w:val="28"/>
                <w:szCs w:val="28"/>
              </w:rPr>
            </w:pPr>
            <w:r w:rsidRPr="00AD1F63">
              <w:rPr>
                <w:rFonts w:ascii="Times New Roman" w:hAnsi="Times New Roman"/>
                <w:sz w:val="28"/>
                <w:szCs w:val="28"/>
              </w:rPr>
              <w:t>4</w:t>
            </w:r>
          </w:p>
        </w:tc>
        <w:tc>
          <w:tcPr>
            <w:tcW w:w="993" w:type="dxa"/>
          </w:tcPr>
          <w:p w:rsidR="00B97641" w:rsidRPr="00AD1F63" w:rsidRDefault="00B97641" w:rsidP="009A0B27">
            <w:pPr>
              <w:spacing w:after="0"/>
              <w:ind w:left="284"/>
              <w:jc w:val="center"/>
              <w:rPr>
                <w:rFonts w:ascii="Times New Roman" w:hAnsi="Times New Roman"/>
                <w:sz w:val="28"/>
                <w:szCs w:val="28"/>
              </w:rPr>
            </w:pPr>
            <w:r w:rsidRPr="00AD1F63">
              <w:rPr>
                <w:rFonts w:ascii="Times New Roman" w:hAnsi="Times New Roman"/>
                <w:sz w:val="28"/>
                <w:szCs w:val="28"/>
              </w:rPr>
              <w:t>5</w:t>
            </w:r>
          </w:p>
        </w:tc>
        <w:tc>
          <w:tcPr>
            <w:tcW w:w="992" w:type="dxa"/>
          </w:tcPr>
          <w:p w:rsidR="00B97641" w:rsidRPr="00AD1F63" w:rsidRDefault="00B97641" w:rsidP="009A0B27">
            <w:pPr>
              <w:spacing w:after="0"/>
              <w:ind w:left="284"/>
              <w:jc w:val="center"/>
              <w:rPr>
                <w:rFonts w:ascii="Times New Roman" w:hAnsi="Times New Roman"/>
                <w:sz w:val="28"/>
                <w:szCs w:val="28"/>
              </w:rPr>
            </w:pPr>
            <w:r w:rsidRPr="00AD1F63">
              <w:rPr>
                <w:rFonts w:ascii="Times New Roman" w:hAnsi="Times New Roman"/>
                <w:sz w:val="28"/>
                <w:szCs w:val="28"/>
              </w:rPr>
              <w:t>6</w:t>
            </w:r>
          </w:p>
        </w:tc>
        <w:tc>
          <w:tcPr>
            <w:tcW w:w="992" w:type="dxa"/>
          </w:tcPr>
          <w:p w:rsidR="00B97641" w:rsidRPr="00AD1F63" w:rsidRDefault="00B97641" w:rsidP="009A0B27">
            <w:pPr>
              <w:spacing w:after="0"/>
              <w:ind w:left="284"/>
              <w:jc w:val="center"/>
              <w:rPr>
                <w:rFonts w:ascii="Times New Roman" w:hAnsi="Times New Roman"/>
                <w:sz w:val="28"/>
                <w:szCs w:val="28"/>
              </w:rPr>
            </w:pPr>
            <w:r w:rsidRPr="00AD1F63">
              <w:rPr>
                <w:rFonts w:ascii="Times New Roman" w:hAnsi="Times New Roman"/>
                <w:sz w:val="28"/>
                <w:szCs w:val="28"/>
              </w:rPr>
              <w:t>7</w:t>
            </w:r>
          </w:p>
        </w:tc>
        <w:tc>
          <w:tcPr>
            <w:tcW w:w="992" w:type="dxa"/>
          </w:tcPr>
          <w:p w:rsidR="00B97641" w:rsidRPr="00AD1F63" w:rsidRDefault="00B97641" w:rsidP="009A0B27">
            <w:pPr>
              <w:spacing w:after="0"/>
              <w:ind w:left="284"/>
              <w:jc w:val="center"/>
              <w:rPr>
                <w:rFonts w:ascii="Times New Roman" w:hAnsi="Times New Roman"/>
                <w:sz w:val="28"/>
                <w:szCs w:val="28"/>
              </w:rPr>
            </w:pPr>
            <w:r w:rsidRPr="00AD1F63">
              <w:rPr>
                <w:rFonts w:ascii="Times New Roman" w:hAnsi="Times New Roman"/>
                <w:sz w:val="28"/>
                <w:szCs w:val="28"/>
              </w:rPr>
              <w:t>8</w:t>
            </w:r>
          </w:p>
        </w:tc>
        <w:tc>
          <w:tcPr>
            <w:tcW w:w="1418" w:type="dxa"/>
            <w:vMerge/>
          </w:tcPr>
          <w:p w:rsidR="00B97641" w:rsidRPr="00AD1F63" w:rsidRDefault="00B97641" w:rsidP="009A0B27">
            <w:pPr>
              <w:spacing w:after="0"/>
              <w:ind w:left="284"/>
              <w:rPr>
                <w:rFonts w:ascii="Times New Roman" w:hAnsi="Times New Roman"/>
                <w:sz w:val="28"/>
                <w:szCs w:val="28"/>
              </w:rPr>
            </w:pPr>
          </w:p>
        </w:tc>
      </w:tr>
    </w:tbl>
    <w:p w:rsidR="00575D5C" w:rsidRDefault="00575D5C">
      <w:r>
        <w:br w:type="page"/>
      </w:r>
    </w:p>
    <w:p w:rsidR="00575D5C" w:rsidRDefault="00575D5C" w:rsidP="00575D5C">
      <w:pPr>
        <w:jc w:val="right"/>
      </w:pPr>
      <w:r w:rsidRPr="00575D5C">
        <w:rPr>
          <w:rFonts w:ascii="Times New Roman" w:hAnsi="Times New Roman"/>
          <w:i/>
          <w:sz w:val="28"/>
        </w:rPr>
        <w:t>Продовження табл.</w:t>
      </w:r>
      <w:r w:rsidRPr="00575D5C">
        <w:t xml:space="preserve"> </w:t>
      </w:r>
      <w:r w:rsidRPr="00575D5C">
        <w:rPr>
          <w:rFonts w:ascii="Times New Roman" w:hAnsi="Times New Roman"/>
          <w:i/>
          <w:sz w:val="28"/>
        </w:rPr>
        <w:t>4.9</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850"/>
        <w:gridCol w:w="851"/>
        <w:gridCol w:w="992"/>
        <w:gridCol w:w="992"/>
        <w:gridCol w:w="993"/>
        <w:gridCol w:w="992"/>
        <w:gridCol w:w="992"/>
        <w:gridCol w:w="992"/>
        <w:gridCol w:w="1418"/>
      </w:tblGrid>
      <w:tr w:rsidR="00B97641" w:rsidRPr="00AD1F63" w:rsidTr="00F926F9">
        <w:tc>
          <w:tcPr>
            <w:tcW w:w="851"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КСР, см</w:t>
            </w:r>
          </w:p>
        </w:tc>
        <w:tc>
          <w:tcPr>
            <w:tcW w:w="850"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4,56±</w:t>
            </w:r>
          </w:p>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0,09</w:t>
            </w:r>
          </w:p>
        </w:tc>
        <w:tc>
          <w:tcPr>
            <w:tcW w:w="851"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4,05</w:t>
            </w:r>
            <w:r w:rsidRPr="00AD1F63">
              <w:rPr>
                <w:rFonts w:ascii="Times New Roman" w:eastAsia="Times New Roman" w:hAnsi="Times New Roman"/>
                <w:color w:val="000000"/>
                <w:sz w:val="28"/>
                <w:szCs w:val="28"/>
                <w:lang w:eastAsia="ru-RU"/>
              </w:rPr>
              <w:t>±0,0</w:t>
            </w:r>
            <w:r w:rsidRPr="00AD1F63">
              <w:rPr>
                <w:rFonts w:ascii="Times New Roman" w:eastAsia="Times New Roman" w:hAnsi="Times New Roman"/>
                <w:color w:val="000000"/>
                <w:sz w:val="28"/>
                <w:szCs w:val="28"/>
                <w:lang w:val="ru-RU" w:eastAsia="ru-RU"/>
              </w:rPr>
              <w:t>5</w:t>
            </w:r>
          </w:p>
        </w:tc>
        <w:tc>
          <w:tcPr>
            <w:tcW w:w="992"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4,86±0,09</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4,</w:t>
            </w:r>
            <w:r w:rsidRPr="00AD1F63">
              <w:rPr>
                <w:rFonts w:ascii="Times New Roman" w:hAnsi="Times New Roman"/>
                <w:sz w:val="28"/>
                <w:szCs w:val="28"/>
                <w:lang w:val="ru-RU"/>
              </w:rPr>
              <w:t>60</w:t>
            </w:r>
            <w:r w:rsidRPr="00AD1F63">
              <w:rPr>
                <w:rFonts w:ascii="Times New Roman" w:hAnsi="Times New Roman"/>
                <w:sz w:val="28"/>
                <w:szCs w:val="28"/>
              </w:rPr>
              <w:t>±0,1</w:t>
            </w:r>
            <w:r w:rsidRPr="00AD1F63">
              <w:rPr>
                <w:rFonts w:ascii="Times New Roman" w:hAnsi="Times New Roman"/>
                <w:sz w:val="28"/>
                <w:szCs w:val="28"/>
                <w:lang w:val="ru-RU"/>
              </w:rPr>
              <w:t>1</w:t>
            </w:r>
          </w:p>
        </w:tc>
        <w:tc>
          <w:tcPr>
            <w:tcW w:w="993"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4,09±0,07</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3,8</w:t>
            </w:r>
            <w:r w:rsidRPr="00AD1F63">
              <w:rPr>
                <w:rFonts w:ascii="Times New Roman" w:hAnsi="Times New Roman"/>
                <w:sz w:val="28"/>
                <w:szCs w:val="28"/>
                <w:lang w:val="ru-RU"/>
              </w:rPr>
              <w:t>5</w:t>
            </w:r>
            <w:r w:rsidRPr="00AD1F63">
              <w:rPr>
                <w:rFonts w:ascii="Times New Roman" w:hAnsi="Times New Roman"/>
                <w:sz w:val="28"/>
                <w:szCs w:val="28"/>
              </w:rPr>
              <w:t>±0,0</w:t>
            </w:r>
            <w:r w:rsidRPr="00AD1F63">
              <w:rPr>
                <w:rFonts w:ascii="Times New Roman" w:hAnsi="Times New Roman"/>
                <w:sz w:val="28"/>
                <w:szCs w:val="28"/>
                <w:lang w:val="ru-RU"/>
              </w:rPr>
              <w:t>6</w:t>
            </w:r>
          </w:p>
        </w:tc>
        <w:tc>
          <w:tcPr>
            <w:tcW w:w="992"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4,52±</w:t>
            </w:r>
          </w:p>
          <w:p w:rsidR="00B97641" w:rsidRPr="00AD1F63" w:rsidRDefault="00B97641" w:rsidP="009A0B27">
            <w:pPr>
              <w:spacing w:after="0"/>
              <w:ind w:left="284"/>
              <w:rPr>
                <w:rFonts w:ascii="Times New Roman" w:hAnsi="Times New Roman"/>
                <w:sz w:val="28"/>
                <w:szCs w:val="28"/>
              </w:rPr>
            </w:pPr>
            <w:r w:rsidRPr="00AD1F63">
              <w:rPr>
                <w:rFonts w:ascii="Times New Roman" w:hAnsi="Times New Roman"/>
                <w:sz w:val="28"/>
                <w:szCs w:val="28"/>
              </w:rPr>
              <w:t>0,17</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rPr>
            </w:pPr>
            <w:r w:rsidRPr="00AD1F63">
              <w:rPr>
                <w:rFonts w:ascii="Times New Roman" w:hAnsi="Times New Roman"/>
                <w:sz w:val="28"/>
                <w:szCs w:val="28"/>
              </w:rPr>
              <w:t>4,</w:t>
            </w:r>
            <w:r w:rsidRPr="00AD1F63">
              <w:rPr>
                <w:rFonts w:ascii="Times New Roman" w:hAnsi="Times New Roman"/>
                <w:sz w:val="28"/>
                <w:szCs w:val="28"/>
                <w:lang w:val="ru-RU"/>
              </w:rPr>
              <w:t>18</w:t>
            </w:r>
            <w:r w:rsidRPr="00AD1F63">
              <w:rPr>
                <w:rFonts w:ascii="Times New Roman" w:hAnsi="Times New Roman"/>
                <w:sz w:val="28"/>
                <w:szCs w:val="28"/>
              </w:rPr>
              <w:t>±</w:t>
            </w:r>
          </w:p>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0,</w:t>
            </w:r>
            <w:r w:rsidRPr="00AD1F63">
              <w:rPr>
                <w:rFonts w:ascii="Times New Roman" w:hAnsi="Times New Roman"/>
                <w:sz w:val="28"/>
                <w:szCs w:val="28"/>
                <w:lang w:val="ru-RU"/>
              </w:rPr>
              <w:t>17</w:t>
            </w:r>
          </w:p>
        </w:tc>
        <w:tc>
          <w:tcPr>
            <w:tcW w:w="1418" w:type="dxa"/>
          </w:tcPr>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rPr>
              <w:t>&lt;0,01</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3-4</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rPr>
              <w:t>2-4</w:t>
            </w:r>
            <w:r w:rsidRPr="00AD1F63">
              <w:rPr>
                <w:rFonts w:ascii="Times New Roman" w:hAnsi="Times New Roman"/>
                <w:sz w:val="28"/>
                <w:szCs w:val="28"/>
              </w:rPr>
              <w:t>&lt;0,0</w:t>
            </w:r>
            <w:r w:rsidRPr="00AD1F63">
              <w:rPr>
                <w:rFonts w:ascii="Times New Roman" w:hAnsi="Times New Roman"/>
                <w:sz w:val="28"/>
                <w:szCs w:val="28"/>
                <w:lang w:val="ru-RU"/>
              </w:rPr>
              <w:t>1</w:t>
            </w:r>
          </w:p>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rPr>
              <w:t>5-6</w:t>
            </w:r>
            <w:r w:rsidRPr="00AD1F63">
              <w:rPr>
                <w:rFonts w:ascii="Times New Roman" w:hAnsi="Times New Roman"/>
                <w:sz w:val="28"/>
                <w:szCs w:val="28"/>
              </w:rPr>
              <w:t>&lt;0,0</w:t>
            </w:r>
            <w:r w:rsidRPr="00AD1F63">
              <w:rPr>
                <w:rFonts w:ascii="Times New Roman" w:hAnsi="Times New Roman"/>
                <w:sz w:val="28"/>
                <w:szCs w:val="28"/>
                <w:lang w:val="ru-RU"/>
              </w:rPr>
              <w:t>1</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7-8</w:t>
            </w:r>
            <w:r w:rsidRPr="00AD1F63">
              <w:rPr>
                <w:rFonts w:ascii="Times New Roman" w:hAnsi="Times New Roman"/>
                <w:sz w:val="28"/>
                <w:szCs w:val="28"/>
              </w:rPr>
              <w:t>&lt;0,05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5-7</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6-8</w:t>
            </w:r>
            <w:r w:rsidRPr="00AD1F63">
              <w:rPr>
                <w:rFonts w:ascii="Times New Roman" w:hAnsi="Times New Roman"/>
                <w:sz w:val="28"/>
                <w:szCs w:val="28"/>
              </w:rPr>
              <w:t>&gt;0,05</w:t>
            </w:r>
          </w:p>
        </w:tc>
      </w:tr>
      <w:tr w:rsidR="00B97641" w:rsidRPr="00AD1F63" w:rsidTr="00F926F9">
        <w:tc>
          <w:tcPr>
            <w:tcW w:w="851"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КДР, см</w:t>
            </w:r>
          </w:p>
        </w:tc>
        <w:tc>
          <w:tcPr>
            <w:tcW w:w="850"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5,75±</w:t>
            </w:r>
          </w:p>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0,09</w:t>
            </w:r>
          </w:p>
        </w:tc>
        <w:tc>
          <w:tcPr>
            <w:tcW w:w="851"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4,97</w:t>
            </w:r>
            <w:r w:rsidRPr="00AD1F63">
              <w:rPr>
                <w:rFonts w:ascii="Times New Roman" w:eastAsia="Times New Roman" w:hAnsi="Times New Roman"/>
                <w:color w:val="000000"/>
                <w:sz w:val="28"/>
                <w:szCs w:val="28"/>
                <w:lang w:eastAsia="ru-RU"/>
              </w:rPr>
              <w:t>±0,0</w:t>
            </w:r>
            <w:r w:rsidRPr="00AD1F63">
              <w:rPr>
                <w:rFonts w:ascii="Times New Roman" w:eastAsia="Times New Roman" w:hAnsi="Times New Roman"/>
                <w:color w:val="000000"/>
                <w:sz w:val="28"/>
                <w:szCs w:val="28"/>
                <w:lang w:val="ru-RU" w:eastAsia="ru-RU"/>
              </w:rPr>
              <w:t>6</w:t>
            </w:r>
          </w:p>
        </w:tc>
        <w:tc>
          <w:tcPr>
            <w:tcW w:w="992"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6,12±0,12</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lang w:val="ru-RU"/>
              </w:rPr>
              <w:t>5</w:t>
            </w:r>
            <w:r w:rsidRPr="00AD1F63">
              <w:rPr>
                <w:rFonts w:ascii="Times New Roman" w:hAnsi="Times New Roman"/>
                <w:sz w:val="28"/>
                <w:szCs w:val="28"/>
              </w:rPr>
              <w:t>,</w:t>
            </w:r>
            <w:r w:rsidRPr="00AD1F63">
              <w:rPr>
                <w:rFonts w:ascii="Times New Roman" w:hAnsi="Times New Roman"/>
                <w:sz w:val="28"/>
                <w:szCs w:val="28"/>
                <w:lang w:val="ru-RU"/>
              </w:rPr>
              <w:t>57</w:t>
            </w:r>
            <w:r w:rsidRPr="00AD1F63">
              <w:rPr>
                <w:rFonts w:ascii="Times New Roman" w:hAnsi="Times New Roman"/>
                <w:sz w:val="28"/>
                <w:szCs w:val="28"/>
              </w:rPr>
              <w:t>±0,</w:t>
            </w:r>
            <w:r w:rsidRPr="00AD1F63">
              <w:rPr>
                <w:rFonts w:ascii="Times New Roman" w:hAnsi="Times New Roman"/>
                <w:sz w:val="28"/>
                <w:szCs w:val="28"/>
                <w:lang w:val="ru-RU"/>
              </w:rPr>
              <w:t>20</w:t>
            </w:r>
          </w:p>
        </w:tc>
        <w:tc>
          <w:tcPr>
            <w:tcW w:w="993"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5,57±0,11</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4,6</w:t>
            </w:r>
            <w:r w:rsidRPr="00AD1F63">
              <w:rPr>
                <w:rFonts w:ascii="Times New Roman" w:hAnsi="Times New Roman"/>
                <w:sz w:val="28"/>
                <w:szCs w:val="28"/>
                <w:lang w:val="ru-RU"/>
              </w:rPr>
              <w:t>8</w:t>
            </w:r>
            <w:r w:rsidRPr="00AD1F63">
              <w:rPr>
                <w:rFonts w:ascii="Times New Roman" w:hAnsi="Times New Roman"/>
                <w:sz w:val="28"/>
                <w:szCs w:val="28"/>
              </w:rPr>
              <w:t>±0,0</w:t>
            </w:r>
            <w:r w:rsidRPr="00AD1F63">
              <w:rPr>
                <w:rFonts w:ascii="Times New Roman" w:hAnsi="Times New Roman"/>
                <w:sz w:val="28"/>
                <w:szCs w:val="28"/>
                <w:lang w:val="ru-RU"/>
              </w:rPr>
              <w:t>5</w:t>
            </w:r>
          </w:p>
        </w:tc>
        <w:tc>
          <w:tcPr>
            <w:tcW w:w="992"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5,67±</w:t>
            </w:r>
          </w:p>
          <w:p w:rsidR="00B97641" w:rsidRPr="00AD1F63" w:rsidRDefault="00B97641" w:rsidP="009A0B27">
            <w:pPr>
              <w:spacing w:after="0"/>
              <w:ind w:left="284"/>
              <w:rPr>
                <w:rFonts w:ascii="Times New Roman" w:hAnsi="Times New Roman"/>
                <w:sz w:val="28"/>
                <w:szCs w:val="28"/>
              </w:rPr>
            </w:pPr>
            <w:r w:rsidRPr="00AD1F63">
              <w:rPr>
                <w:rFonts w:ascii="Times New Roman" w:hAnsi="Times New Roman"/>
                <w:sz w:val="28"/>
                <w:szCs w:val="28"/>
              </w:rPr>
              <w:t>0,29</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lang w:val="ru-RU"/>
              </w:rPr>
              <w:t>4</w:t>
            </w:r>
            <w:r w:rsidRPr="00AD1F63">
              <w:rPr>
                <w:rFonts w:ascii="Times New Roman" w:hAnsi="Times New Roman"/>
                <w:sz w:val="28"/>
                <w:szCs w:val="28"/>
              </w:rPr>
              <w:t>,</w:t>
            </w:r>
            <w:r w:rsidRPr="00AD1F63">
              <w:rPr>
                <w:rFonts w:ascii="Times New Roman" w:hAnsi="Times New Roman"/>
                <w:sz w:val="28"/>
                <w:szCs w:val="28"/>
                <w:lang w:val="ru-RU"/>
              </w:rPr>
              <w:t>99</w:t>
            </w:r>
            <w:r w:rsidRPr="00AD1F63">
              <w:rPr>
                <w:rFonts w:ascii="Times New Roman" w:hAnsi="Times New Roman"/>
                <w:sz w:val="28"/>
                <w:szCs w:val="28"/>
              </w:rPr>
              <w:t>±0,</w:t>
            </w:r>
            <w:r w:rsidRPr="00AD1F63">
              <w:rPr>
                <w:rFonts w:ascii="Times New Roman" w:hAnsi="Times New Roman"/>
                <w:sz w:val="28"/>
                <w:szCs w:val="28"/>
                <w:lang w:val="ru-RU"/>
              </w:rPr>
              <w:t>24</w:t>
            </w:r>
          </w:p>
        </w:tc>
        <w:tc>
          <w:tcPr>
            <w:tcW w:w="1418" w:type="dxa"/>
          </w:tcPr>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rPr>
              <w:t>&lt;0,0</w:t>
            </w:r>
            <w:r w:rsidRPr="00AD1F63">
              <w:rPr>
                <w:rFonts w:ascii="Times New Roman" w:hAnsi="Times New Roman"/>
                <w:sz w:val="28"/>
                <w:szCs w:val="28"/>
                <w:lang w:val="ru-RU"/>
              </w:rPr>
              <w:t>1</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3-4</w:t>
            </w:r>
            <w:r w:rsidRPr="00AD1F63">
              <w:rPr>
                <w:rFonts w:ascii="Times New Roman" w:hAnsi="Times New Roman"/>
                <w:sz w:val="28"/>
                <w:szCs w:val="28"/>
              </w:rPr>
              <w:t>&lt;0,05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rPr>
              <w:t>2-4</w:t>
            </w:r>
            <w:r w:rsidRPr="00AD1F63">
              <w:rPr>
                <w:rFonts w:ascii="Times New Roman" w:hAnsi="Times New Roman"/>
                <w:sz w:val="28"/>
                <w:szCs w:val="28"/>
              </w:rPr>
              <w:t>&lt;0,0</w:t>
            </w:r>
            <w:r w:rsidRPr="00AD1F63">
              <w:rPr>
                <w:rFonts w:ascii="Times New Roman" w:hAnsi="Times New Roman"/>
                <w:sz w:val="28"/>
                <w:szCs w:val="28"/>
                <w:lang w:val="ru-RU"/>
              </w:rPr>
              <w:t>1</w:t>
            </w:r>
          </w:p>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rPr>
              <w:t>5-6</w:t>
            </w:r>
            <w:r w:rsidRPr="00AD1F63">
              <w:rPr>
                <w:rFonts w:ascii="Times New Roman" w:hAnsi="Times New Roman"/>
                <w:sz w:val="28"/>
                <w:szCs w:val="28"/>
              </w:rPr>
              <w:t>&lt;0,0</w:t>
            </w:r>
            <w:r w:rsidRPr="00AD1F63">
              <w:rPr>
                <w:rFonts w:ascii="Times New Roman" w:hAnsi="Times New Roman"/>
                <w:sz w:val="28"/>
                <w:szCs w:val="28"/>
                <w:lang w:val="ru-RU"/>
              </w:rPr>
              <w:t>1</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7-8</w:t>
            </w:r>
            <w:r w:rsidRPr="00AD1F63">
              <w:rPr>
                <w:rFonts w:ascii="Times New Roman" w:hAnsi="Times New Roman"/>
                <w:sz w:val="28"/>
                <w:szCs w:val="28"/>
              </w:rPr>
              <w:t>&lt;0,05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5-7</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6-8</w:t>
            </w:r>
            <w:r w:rsidRPr="00AD1F63">
              <w:rPr>
                <w:rFonts w:ascii="Times New Roman" w:hAnsi="Times New Roman"/>
                <w:sz w:val="28"/>
                <w:szCs w:val="28"/>
              </w:rPr>
              <w:t>&gt;0,05</w:t>
            </w:r>
          </w:p>
        </w:tc>
      </w:tr>
      <w:tr w:rsidR="00B97641" w:rsidRPr="00AD1F63" w:rsidTr="00F926F9">
        <w:tc>
          <w:tcPr>
            <w:tcW w:w="851"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КСО, мл</w:t>
            </w:r>
          </w:p>
        </w:tc>
        <w:tc>
          <w:tcPr>
            <w:tcW w:w="850"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98,7</w:t>
            </w:r>
            <w:r w:rsidRPr="00AD1F63">
              <w:rPr>
                <w:rFonts w:ascii="Times New Roman" w:hAnsi="Times New Roman"/>
                <w:sz w:val="28"/>
                <w:szCs w:val="28"/>
                <w:lang w:val="ru-RU"/>
              </w:rPr>
              <w:t>0</w:t>
            </w:r>
            <w:r w:rsidRPr="00AD1F63">
              <w:rPr>
                <w:rFonts w:ascii="Times New Roman" w:hAnsi="Times New Roman"/>
                <w:sz w:val="28"/>
                <w:szCs w:val="28"/>
              </w:rPr>
              <w:t>±</w:t>
            </w:r>
          </w:p>
          <w:p w:rsidR="00B97641" w:rsidRPr="00AD1F63" w:rsidRDefault="00B97641" w:rsidP="009A0B27">
            <w:pPr>
              <w:spacing w:after="0"/>
              <w:ind w:left="284"/>
              <w:rPr>
                <w:rFonts w:ascii="Times New Roman" w:hAnsi="Times New Roman"/>
                <w:sz w:val="28"/>
                <w:szCs w:val="28"/>
              </w:rPr>
            </w:pPr>
            <w:r w:rsidRPr="00AD1F63">
              <w:rPr>
                <w:rFonts w:ascii="Times New Roman" w:hAnsi="Times New Roman"/>
                <w:sz w:val="28"/>
                <w:szCs w:val="28"/>
              </w:rPr>
              <w:t>3,26</w:t>
            </w:r>
          </w:p>
        </w:tc>
        <w:tc>
          <w:tcPr>
            <w:tcW w:w="851"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90,8</w:t>
            </w:r>
            <w:r w:rsidRPr="00AD1F63">
              <w:rPr>
                <w:rFonts w:ascii="Times New Roman" w:hAnsi="Times New Roman"/>
                <w:sz w:val="28"/>
                <w:szCs w:val="28"/>
                <w:lang w:val="ru-RU"/>
              </w:rPr>
              <w:t>1</w:t>
            </w:r>
            <w:r w:rsidRPr="00AD1F63">
              <w:rPr>
                <w:rFonts w:ascii="Times New Roman" w:hAnsi="Times New Roman"/>
                <w:sz w:val="28"/>
                <w:szCs w:val="28"/>
              </w:rPr>
              <w:t>±</w:t>
            </w:r>
            <w:r w:rsidRPr="00AD1F63">
              <w:rPr>
                <w:rFonts w:ascii="Times New Roman" w:hAnsi="Times New Roman"/>
                <w:sz w:val="28"/>
                <w:szCs w:val="28"/>
                <w:lang w:val="ru-RU"/>
              </w:rPr>
              <w:t>2</w:t>
            </w:r>
            <w:r w:rsidRPr="00AD1F63">
              <w:rPr>
                <w:rFonts w:ascii="Times New Roman" w:hAnsi="Times New Roman"/>
                <w:sz w:val="28"/>
                <w:szCs w:val="28"/>
              </w:rPr>
              <w:t>,</w:t>
            </w:r>
            <w:r w:rsidRPr="00AD1F63">
              <w:rPr>
                <w:rFonts w:ascii="Times New Roman" w:hAnsi="Times New Roman"/>
                <w:sz w:val="28"/>
                <w:szCs w:val="28"/>
                <w:lang w:val="ru-RU"/>
              </w:rPr>
              <w:t>79</w:t>
            </w:r>
          </w:p>
        </w:tc>
        <w:tc>
          <w:tcPr>
            <w:tcW w:w="992"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111,9</w:t>
            </w:r>
            <w:r w:rsidRPr="00AD1F63">
              <w:rPr>
                <w:rFonts w:ascii="Times New Roman" w:hAnsi="Times New Roman"/>
                <w:sz w:val="28"/>
                <w:szCs w:val="28"/>
                <w:lang w:val="ru-RU"/>
              </w:rPr>
              <w:t>0</w:t>
            </w:r>
            <w:r w:rsidRPr="00AD1F63">
              <w:rPr>
                <w:rFonts w:ascii="Times New Roman" w:hAnsi="Times New Roman"/>
                <w:sz w:val="28"/>
                <w:szCs w:val="28"/>
              </w:rPr>
              <w:t>±2,89</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1</w:t>
            </w:r>
            <w:r w:rsidRPr="00AD1F63">
              <w:rPr>
                <w:rFonts w:ascii="Times New Roman" w:hAnsi="Times New Roman"/>
                <w:sz w:val="28"/>
                <w:szCs w:val="28"/>
                <w:lang w:val="ru-RU"/>
              </w:rPr>
              <w:t>09</w:t>
            </w:r>
            <w:r w:rsidRPr="00AD1F63">
              <w:rPr>
                <w:rFonts w:ascii="Times New Roman" w:hAnsi="Times New Roman"/>
                <w:sz w:val="28"/>
                <w:szCs w:val="28"/>
              </w:rPr>
              <w:t>,</w:t>
            </w:r>
            <w:r w:rsidRPr="00AD1F63">
              <w:rPr>
                <w:rFonts w:ascii="Times New Roman" w:hAnsi="Times New Roman"/>
                <w:sz w:val="28"/>
                <w:szCs w:val="28"/>
                <w:lang w:val="ru-RU"/>
              </w:rPr>
              <w:t>3</w:t>
            </w:r>
            <w:r w:rsidRPr="00AD1F63">
              <w:rPr>
                <w:rFonts w:ascii="Times New Roman" w:hAnsi="Times New Roman"/>
                <w:sz w:val="28"/>
                <w:szCs w:val="28"/>
              </w:rPr>
              <w:t>±</w:t>
            </w:r>
            <w:r w:rsidRPr="00AD1F63">
              <w:rPr>
                <w:rFonts w:ascii="Times New Roman" w:hAnsi="Times New Roman"/>
                <w:sz w:val="28"/>
                <w:szCs w:val="28"/>
                <w:lang w:val="ru-RU"/>
              </w:rPr>
              <w:t>2</w:t>
            </w:r>
            <w:r w:rsidRPr="00AD1F63">
              <w:rPr>
                <w:rFonts w:ascii="Times New Roman" w:hAnsi="Times New Roman"/>
                <w:sz w:val="28"/>
                <w:szCs w:val="28"/>
              </w:rPr>
              <w:t>,</w:t>
            </w:r>
            <w:r w:rsidRPr="00AD1F63">
              <w:rPr>
                <w:rFonts w:ascii="Times New Roman" w:hAnsi="Times New Roman"/>
                <w:sz w:val="28"/>
                <w:szCs w:val="28"/>
                <w:lang w:val="ru-RU"/>
              </w:rPr>
              <w:t>05</w:t>
            </w:r>
          </w:p>
        </w:tc>
        <w:tc>
          <w:tcPr>
            <w:tcW w:w="993"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74,5</w:t>
            </w:r>
            <w:r w:rsidRPr="00AD1F63">
              <w:rPr>
                <w:rFonts w:ascii="Times New Roman" w:hAnsi="Times New Roman"/>
                <w:sz w:val="28"/>
                <w:szCs w:val="28"/>
                <w:lang w:val="ru-RU"/>
              </w:rPr>
              <w:t>0</w:t>
            </w:r>
            <w:r w:rsidRPr="00AD1F63">
              <w:rPr>
                <w:rFonts w:ascii="Times New Roman" w:hAnsi="Times New Roman"/>
                <w:sz w:val="28"/>
                <w:szCs w:val="28"/>
              </w:rPr>
              <w:t>±2,33</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70,</w:t>
            </w:r>
            <w:r w:rsidRPr="00AD1F63">
              <w:rPr>
                <w:rFonts w:ascii="Times New Roman" w:hAnsi="Times New Roman"/>
                <w:sz w:val="28"/>
                <w:szCs w:val="28"/>
                <w:lang w:val="ru-RU"/>
              </w:rPr>
              <w:t>80</w:t>
            </w:r>
            <w:r w:rsidRPr="00AD1F63">
              <w:rPr>
                <w:rFonts w:ascii="Times New Roman" w:hAnsi="Times New Roman"/>
                <w:sz w:val="28"/>
                <w:szCs w:val="28"/>
              </w:rPr>
              <w:t>±</w:t>
            </w:r>
            <w:r w:rsidRPr="00AD1F63">
              <w:rPr>
                <w:rFonts w:ascii="Times New Roman" w:hAnsi="Times New Roman"/>
                <w:sz w:val="28"/>
                <w:szCs w:val="28"/>
                <w:lang w:val="ru-RU"/>
              </w:rPr>
              <w:t>1</w:t>
            </w:r>
            <w:r w:rsidRPr="00AD1F63">
              <w:rPr>
                <w:rFonts w:ascii="Times New Roman" w:hAnsi="Times New Roman"/>
                <w:sz w:val="28"/>
                <w:szCs w:val="28"/>
              </w:rPr>
              <w:t>,</w:t>
            </w:r>
            <w:r w:rsidRPr="00AD1F63">
              <w:rPr>
                <w:rFonts w:ascii="Times New Roman" w:hAnsi="Times New Roman"/>
                <w:sz w:val="28"/>
                <w:szCs w:val="28"/>
                <w:lang w:val="ru-RU"/>
              </w:rPr>
              <w:t>90</w:t>
            </w:r>
          </w:p>
        </w:tc>
        <w:tc>
          <w:tcPr>
            <w:tcW w:w="992"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80,6</w:t>
            </w:r>
            <w:r w:rsidRPr="00AD1F63">
              <w:rPr>
                <w:rFonts w:ascii="Times New Roman" w:hAnsi="Times New Roman"/>
                <w:sz w:val="28"/>
                <w:szCs w:val="28"/>
                <w:lang w:val="ru-RU"/>
              </w:rPr>
              <w:t>0</w:t>
            </w:r>
            <w:r w:rsidRPr="00AD1F63">
              <w:rPr>
                <w:rFonts w:ascii="Times New Roman" w:hAnsi="Times New Roman"/>
                <w:sz w:val="28"/>
                <w:szCs w:val="28"/>
              </w:rPr>
              <w:t>±</w:t>
            </w:r>
          </w:p>
          <w:p w:rsidR="00B97641" w:rsidRPr="00AD1F63" w:rsidRDefault="00B97641" w:rsidP="009A0B27">
            <w:pPr>
              <w:spacing w:after="0"/>
              <w:ind w:left="284"/>
              <w:rPr>
                <w:rFonts w:ascii="Times New Roman" w:hAnsi="Times New Roman"/>
                <w:sz w:val="28"/>
                <w:szCs w:val="28"/>
              </w:rPr>
            </w:pPr>
            <w:r w:rsidRPr="00AD1F63">
              <w:rPr>
                <w:rFonts w:ascii="Times New Roman" w:hAnsi="Times New Roman"/>
                <w:sz w:val="28"/>
                <w:szCs w:val="28"/>
              </w:rPr>
              <w:t>4,55</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rPr>
            </w:pPr>
            <w:r w:rsidRPr="00AD1F63">
              <w:rPr>
                <w:rFonts w:ascii="Times New Roman" w:hAnsi="Times New Roman"/>
                <w:sz w:val="28"/>
                <w:szCs w:val="28"/>
              </w:rPr>
              <w:t>7</w:t>
            </w:r>
            <w:r w:rsidRPr="00AD1F63">
              <w:rPr>
                <w:rFonts w:ascii="Times New Roman" w:hAnsi="Times New Roman"/>
                <w:sz w:val="28"/>
                <w:szCs w:val="28"/>
                <w:lang w:val="ru-RU"/>
              </w:rPr>
              <w:t>4</w:t>
            </w:r>
            <w:r w:rsidRPr="00AD1F63">
              <w:rPr>
                <w:rFonts w:ascii="Times New Roman" w:hAnsi="Times New Roman"/>
                <w:sz w:val="28"/>
                <w:szCs w:val="28"/>
              </w:rPr>
              <w:t>,</w:t>
            </w:r>
            <w:r w:rsidRPr="00AD1F63">
              <w:rPr>
                <w:rFonts w:ascii="Times New Roman" w:hAnsi="Times New Roman"/>
                <w:sz w:val="28"/>
                <w:szCs w:val="28"/>
                <w:lang w:val="ru-RU"/>
              </w:rPr>
              <w:t>90</w:t>
            </w:r>
            <w:r w:rsidRPr="00AD1F63">
              <w:rPr>
                <w:rFonts w:ascii="Times New Roman" w:hAnsi="Times New Roman"/>
                <w:sz w:val="28"/>
                <w:szCs w:val="28"/>
              </w:rPr>
              <w:t>±</w:t>
            </w:r>
          </w:p>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lang w:val="ru-RU"/>
              </w:rPr>
              <w:t>3</w:t>
            </w:r>
            <w:r w:rsidRPr="00AD1F63">
              <w:rPr>
                <w:rFonts w:ascii="Times New Roman" w:hAnsi="Times New Roman"/>
                <w:sz w:val="28"/>
                <w:szCs w:val="28"/>
              </w:rPr>
              <w:t>,</w:t>
            </w:r>
            <w:r w:rsidRPr="00AD1F63">
              <w:rPr>
                <w:rFonts w:ascii="Times New Roman" w:hAnsi="Times New Roman"/>
                <w:sz w:val="28"/>
                <w:szCs w:val="28"/>
                <w:lang w:val="ru-RU"/>
              </w:rPr>
              <w:t>50</w:t>
            </w:r>
          </w:p>
        </w:tc>
        <w:tc>
          <w:tcPr>
            <w:tcW w:w="1418" w:type="dxa"/>
          </w:tcPr>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rPr>
              <w:t>&lt;0,0</w:t>
            </w:r>
            <w:r w:rsidRPr="00AD1F63">
              <w:rPr>
                <w:rFonts w:ascii="Times New Roman" w:hAnsi="Times New Roman"/>
                <w:sz w:val="28"/>
                <w:szCs w:val="28"/>
                <w:lang w:val="ru-RU"/>
              </w:rPr>
              <w:t>1</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3-4</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&lt;0,05</w:t>
            </w:r>
          </w:p>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rPr>
              <w:t>2-4</w:t>
            </w:r>
            <w:r w:rsidRPr="00AD1F63">
              <w:rPr>
                <w:rFonts w:ascii="Times New Roman" w:hAnsi="Times New Roman"/>
                <w:sz w:val="28"/>
                <w:szCs w:val="28"/>
              </w:rPr>
              <w:t>&lt;0,0</w:t>
            </w:r>
            <w:r w:rsidRPr="00AD1F63">
              <w:rPr>
                <w:rFonts w:ascii="Times New Roman" w:hAnsi="Times New Roman"/>
                <w:sz w:val="28"/>
                <w:szCs w:val="28"/>
                <w:lang w:val="ru-RU"/>
              </w:rPr>
              <w:t>1</w:t>
            </w:r>
          </w:p>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rPr>
              <w:t>5-6</w:t>
            </w:r>
            <w:r w:rsidRPr="00AD1F63">
              <w:rPr>
                <w:rFonts w:ascii="Times New Roman" w:hAnsi="Times New Roman"/>
                <w:sz w:val="28"/>
                <w:szCs w:val="28"/>
              </w:rPr>
              <w:t>&lt;0,0</w:t>
            </w:r>
            <w:r w:rsidRPr="00AD1F63">
              <w:rPr>
                <w:rFonts w:ascii="Times New Roman" w:hAnsi="Times New Roman"/>
                <w:sz w:val="28"/>
                <w:szCs w:val="28"/>
                <w:lang w:val="ru-RU"/>
              </w:rPr>
              <w:t>1</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7-8</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5-7</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6-8</w:t>
            </w:r>
            <w:r w:rsidRPr="00AD1F63">
              <w:rPr>
                <w:rFonts w:ascii="Times New Roman" w:hAnsi="Times New Roman"/>
                <w:sz w:val="28"/>
                <w:szCs w:val="28"/>
              </w:rPr>
              <w:t>&gt;0,05</w:t>
            </w:r>
          </w:p>
        </w:tc>
      </w:tr>
      <w:tr w:rsidR="00B97641" w:rsidRPr="00AD1F63" w:rsidTr="00F926F9">
        <w:tc>
          <w:tcPr>
            <w:tcW w:w="851"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КДО, мл</w:t>
            </w:r>
          </w:p>
        </w:tc>
        <w:tc>
          <w:tcPr>
            <w:tcW w:w="850"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167,9</w:t>
            </w:r>
            <w:r w:rsidRPr="00AD1F63">
              <w:rPr>
                <w:rFonts w:ascii="Times New Roman" w:hAnsi="Times New Roman"/>
                <w:sz w:val="28"/>
                <w:szCs w:val="28"/>
                <w:lang w:val="ru-RU"/>
              </w:rPr>
              <w:t>1</w:t>
            </w:r>
            <w:r w:rsidRPr="00AD1F63">
              <w:rPr>
                <w:rFonts w:ascii="Times New Roman" w:hAnsi="Times New Roman"/>
                <w:sz w:val="28"/>
                <w:szCs w:val="28"/>
              </w:rPr>
              <w:t>±4,72</w:t>
            </w:r>
          </w:p>
        </w:tc>
        <w:tc>
          <w:tcPr>
            <w:tcW w:w="851"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16</w:t>
            </w:r>
            <w:r w:rsidRPr="00AD1F63">
              <w:rPr>
                <w:rFonts w:ascii="Times New Roman" w:hAnsi="Times New Roman"/>
                <w:sz w:val="28"/>
                <w:szCs w:val="28"/>
                <w:lang w:val="ru-RU"/>
              </w:rPr>
              <w:t>5</w:t>
            </w:r>
            <w:r w:rsidRPr="00AD1F63">
              <w:rPr>
                <w:rFonts w:ascii="Times New Roman" w:hAnsi="Times New Roman"/>
                <w:sz w:val="28"/>
                <w:szCs w:val="28"/>
              </w:rPr>
              <w:t>,</w:t>
            </w:r>
            <w:r w:rsidRPr="00AD1F63">
              <w:rPr>
                <w:rFonts w:ascii="Times New Roman" w:hAnsi="Times New Roman"/>
                <w:sz w:val="28"/>
                <w:szCs w:val="28"/>
                <w:lang w:val="ru-RU"/>
              </w:rPr>
              <w:t>67</w:t>
            </w:r>
            <w:r w:rsidRPr="00AD1F63">
              <w:rPr>
                <w:rFonts w:ascii="Times New Roman" w:hAnsi="Times New Roman"/>
                <w:sz w:val="28"/>
                <w:szCs w:val="28"/>
              </w:rPr>
              <w:t>±</w:t>
            </w:r>
            <w:r w:rsidRPr="00AD1F63">
              <w:rPr>
                <w:rFonts w:ascii="Times New Roman" w:hAnsi="Times New Roman"/>
                <w:sz w:val="28"/>
                <w:szCs w:val="28"/>
                <w:lang w:val="ru-RU"/>
              </w:rPr>
              <w:t>4</w:t>
            </w:r>
            <w:r w:rsidRPr="00AD1F63">
              <w:rPr>
                <w:rFonts w:ascii="Times New Roman" w:hAnsi="Times New Roman"/>
                <w:sz w:val="28"/>
                <w:szCs w:val="28"/>
              </w:rPr>
              <w:t>,</w:t>
            </w:r>
            <w:r w:rsidRPr="00AD1F63">
              <w:rPr>
                <w:rFonts w:ascii="Times New Roman" w:hAnsi="Times New Roman"/>
                <w:sz w:val="28"/>
                <w:szCs w:val="28"/>
                <w:lang w:val="ru-RU"/>
              </w:rPr>
              <w:t>25</w:t>
            </w:r>
          </w:p>
        </w:tc>
        <w:tc>
          <w:tcPr>
            <w:tcW w:w="992"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172,50±9,08</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170,30±7,58</w:t>
            </w:r>
          </w:p>
        </w:tc>
        <w:tc>
          <w:tcPr>
            <w:tcW w:w="993"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128,4</w:t>
            </w:r>
            <w:r w:rsidRPr="00AD1F63">
              <w:rPr>
                <w:rFonts w:ascii="Times New Roman" w:hAnsi="Times New Roman"/>
                <w:sz w:val="28"/>
                <w:szCs w:val="28"/>
                <w:lang w:val="ru-RU"/>
              </w:rPr>
              <w:t>3</w:t>
            </w:r>
            <w:r w:rsidRPr="00AD1F63">
              <w:rPr>
                <w:rFonts w:ascii="Times New Roman" w:hAnsi="Times New Roman"/>
                <w:sz w:val="28"/>
                <w:szCs w:val="28"/>
              </w:rPr>
              <w:t>±3,50</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12</w:t>
            </w:r>
            <w:r w:rsidRPr="00AD1F63">
              <w:rPr>
                <w:rFonts w:ascii="Times New Roman" w:hAnsi="Times New Roman"/>
                <w:sz w:val="28"/>
                <w:szCs w:val="28"/>
                <w:lang w:val="ru-RU"/>
              </w:rPr>
              <w:t>6</w:t>
            </w:r>
            <w:r w:rsidRPr="00AD1F63">
              <w:rPr>
                <w:rFonts w:ascii="Times New Roman" w:hAnsi="Times New Roman"/>
                <w:sz w:val="28"/>
                <w:szCs w:val="28"/>
              </w:rPr>
              <w:t>,</w:t>
            </w:r>
            <w:r w:rsidRPr="00AD1F63">
              <w:rPr>
                <w:rFonts w:ascii="Times New Roman" w:hAnsi="Times New Roman"/>
                <w:sz w:val="28"/>
                <w:szCs w:val="28"/>
                <w:lang w:val="ru-RU"/>
              </w:rPr>
              <w:t>25</w:t>
            </w:r>
            <w:r w:rsidRPr="00AD1F63">
              <w:rPr>
                <w:rFonts w:ascii="Times New Roman" w:hAnsi="Times New Roman"/>
                <w:sz w:val="28"/>
                <w:szCs w:val="28"/>
              </w:rPr>
              <w:t>±</w:t>
            </w:r>
            <w:r w:rsidRPr="00AD1F63">
              <w:rPr>
                <w:rFonts w:ascii="Times New Roman" w:hAnsi="Times New Roman"/>
                <w:sz w:val="28"/>
                <w:szCs w:val="28"/>
                <w:lang w:val="ru-RU"/>
              </w:rPr>
              <w:t>3</w:t>
            </w:r>
            <w:r w:rsidRPr="00AD1F63">
              <w:rPr>
                <w:rFonts w:ascii="Times New Roman" w:hAnsi="Times New Roman"/>
                <w:sz w:val="28"/>
                <w:szCs w:val="28"/>
              </w:rPr>
              <w:t>,</w:t>
            </w:r>
            <w:r w:rsidRPr="00AD1F63">
              <w:rPr>
                <w:rFonts w:ascii="Times New Roman" w:hAnsi="Times New Roman"/>
                <w:sz w:val="28"/>
                <w:szCs w:val="28"/>
                <w:lang w:val="ru-RU"/>
              </w:rPr>
              <w:t>07</w:t>
            </w:r>
          </w:p>
        </w:tc>
        <w:tc>
          <w:tcPr>
            <w:tcW w:w="992"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160,90±17,32</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1</w:t>
            </w:r>
            <w:r w:rsidRPr="00AD1F63">
              <w:rPr>
                <w:rFonts w:ascii="Times New Roman" w:hAnsi="Times New Roman"/>
                <w:sz w:val="28"/>
                <w:szCs w:val="28"/>
                <w:lang w:val="ru-RU"/>
              </w:rPr>
              <w:t>47</w:t>
            </w:r>
            <w:r w:rsidRPr="00AD1F63">
              <w:rPr>
                <w:rFonts w:ascii="Times New Roman" w:hAnsi="Times New Roman"/>
                <w:sz w:val="28"/>
                <w:szCs w:val="28"/>
              </w:rPr>
              <w:t>,</w:t>
            </w:r>
            <w:r w:rsidRPr="00AD1F63">
              <w:rPr>
                <w:rFonts w:ascii="Times New Roman" w:hAnsi="Times New Roman"/>
                <w:sz w:val="28"/>
                <w:szCs w:val="28"/>
                <w:lang w:val="ru-RU"/>
              </w:rPr>
              <w:t>6</w:t>
            </w:r>
            <w:r w:rsidRPr="00AD1F63">
              <w:rPr>
                <w:rFonts w:ascii="Times New Roman" w:hAnsi="Times New Roman"/>
                <w:sz w:val="28"/>
                <w:szCs w:val="28"/>
              </w:rPr>
              <w:t>0±</w:t>
            </w:r>
            <w:r w:rsidRPr="00AD1F63">
              <w:rPr>
                <w:rFonts w:ascii="Times New Roman" w:hAnsi="Times New Roman"/>
                <w:sz w:val="28"/>
                <w:szCs w:val="28"/>
                <w:lang w:val="ru-RU"/>
              </w:rPr>
              <w:t>7</w:t>
            </w:r>
            <w:r w:rsidRPr="00AD1F63">
              <w:rPr>
                <w:rFonts w:ascii="Times New Roman" w:hAnsi="Times New Roman"/>
                <w:sz w:val="28"/>
                <w:szCs w:val="28"/>
              </w:rPr>
              <w:t>,</w:t>
            </w:r>
            <w:r w:rsidRPr="00AD1F63">
              <w:rPr>
                <w:rFonts w:ascii="Times New Roman" w:hAnsi="Times New Roman"/>
                <w:sz w:val="28"/>
                <w:szCs w:val="28"/>
                <w:lang w:val="ru-RU"/>
              </w:rPr>
              <w:t>70</w:t>
            </w:r>
          </w:p>
        </w:tc>
        <w:tc>
          <w:tcPr>
            <w:tcW w:w="1418" w:type="dxa"/>
          </w:tcPr>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rPr>
              <w:t>&lt;0,05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3-4</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2-4</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5-6</w:t>
            </w:r>
            <w:r w:rsidRPr="00AD1F63">
              <w:rPr>
                <w:rFonts w:ascii="Times New Roman" w:hAnsi="Times New Roman"/>
                <w:sz w:val="28"/>
                <w:szCs w:val="28"/>
              </w:rPr>
              <w:t>&lt;0,05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7-8</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5-7</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rPr>
              <w:t>6-8</w:t>
            </w:r>
            <w:r w:rsidRPr="00AD1F63">
              <w:rPr>
                <w:rFonts w:ascii="Times New Roman" w:hAnsi="Times New Roman"/>
                <w:sz w:val="28"/>
                <w:szCs w:val="28"/>
              </w:rPr>
              <w:t>&lt;0,0</w:t>
            </w:r>
            <w:r w:rsidRPr="00AD1F63">
              <w:rPr>
                <w:rFonts w:ascii="Times New Roman" w:hAnsi="Times New Roman"/>
                <w:sz w:val="28"/>
                <w:szCs w:val="28"/>
                <w:lang w:val="ru-RU"/>
              </w:rPr>
              <w:t>1</w:t>
            </w:r>
          </w:p>
        </w:tc>
      </w:tr>
    </w:tbl>
    <w:p w:rsidR="00926099" w:rsidRDefault="00926099">
      <w:pPr>
        <w:rPr>
          <w:lang w:val="ru-RU"/>
        </w:rPr>
      </w:pPr>
      <w:r>
        <w:br w:type="page"/>
      </w:r>
    </w:p>
    <w:p w:rsidR="00926099" w:rsidRPr="00926099" w:rsidRDefault="00926099" w:rsidP="00926099">
      <w:pPr>
        <w:jc w:val="right"/>
        <w:rPr>
          <w:lang w:val="ru-RU"/>
        </w:rPr>
      </w:pPr>
      <w:r w:rsidRPr="00575D5C">
        <w:rPr>
          <w:rFonts w:ascii="Times New Roman" w:hAnsi="Times New Roman"/>
          <w:i/>
          <w:sz w:val="28"/>
        </w:rPr>
        <w:t>Продовження табл.</w:t>
      </w:r>
      <w:r w:rsidRPr="00575D5C">
        <w:t xml:space="preserve"> </w:t>
      </w:r>
      <w:r w:rsidRPr="00575D5C">
        <w:rPr>
          <w:rFonts w:ascii="Times New Roman" w:hAnsi="Times New Roman"/>
          <w:i/>
          <w:sz w:val="28"/>
        </w:rPr>
        <w:t>4.9</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850"/>
        <w:gridCol w:w="851"/>
        <w:gridCol w:w="992"/>
        <w:gridCol w:w="992"/>
        <w:gridCol w:w="993"/>
        <w:gridCol w:w="992"/>
        <w:gridCol w:w="992"/>
        <w:gridCol w:w="992"/>
        <w:gridCol w:w="1418"/>
      </w:tblGrid>
      <w:tr w:rsidR="00B97641" w:rsidRPr="00AD1F63" w:rsidTr="00F926F9">
        <w:tc>
          <w:tcPr>
            <w:tcW w:w="851"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ТМШП, см</w:t>
            </w:r>
          </w:p>
        </w:tc>
        <w:tc>
          <w:tcPr>
            <w:tcW w:w="850" w:type="dxa"/>
            <w:vAlign w:val="center"/>
          </w:tcPr>
          <w:p w:rsidR="00B97641" w:rsidRPr="00AD1F63" w:rsidRDefault="00B97641" w:rsidP="00991305">
            <w:pPr>
              <w:tabs>
                <w:tab w:val="left" w:pos="-664"/>
              </w:tabs>
              <w:spacing w:after="0" w:line="240" w:lineRule="auto"/>
              <w:rPr>
                <w:rFonts w:ascii="Times New Roman" w:hAnsi="Times New Roman"/>
                <w:sz w:val="28"/>
                <w:szCs w:val="28"/>
              </w:rPr>
            </w:pPr>
            <w:r w:rsidRPr="00AD1F63">
              <w:rPr>
                <w:rFonts w:ascii="Times New Roman" w:eastAsia="Times New Roman" w:hAnsi="Times New Roman"/>
                <w:sz w:val="28"/>
                <w:szCs w:val="28"/>
                <w:lang w:eastAsia="ru-RU"/>
              </w:rPr>
              <w:t>1,28</w:t>
            </w:r>
            <w:r w:rsidRPr="00AD1F63">
              <w:rPr>
                <w:rFonts w:ascii="Times New Roman" w:eastAsia="Times New Roman" w:hAnsi="Times New Roman"/>
                <w:color w:val="000000"/>
                <w:sz w:val="28"/>
                <w:szCs w:val="28"/>
                <w:lang w:eastAsia="ru-RU"/>
              </w:rPr>
              <w:t>±0,03</w:t>
            </w:r>
          </w:p>
        </w:tc>
        <w:tc>
          <w:tcPr>
            <w:tcW w:w="851"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sz w:val="28"/>
                <w:szCs w:val="28"/>
                <w:lang w:eastAsia="ru-RU"/>
              </w:rPr>
              <w:t>1,27</w:t>
            </w:r>
            <w:r w:rsidRPr="00AD1F63">
              <w:rPr>
                <w:rFonts w:ascii="Times New Roman" w:eastAsia="Times New Roman" w:hAnsi="Times New Roman"/>
                <w:color w:val="000000"/>
                <w:sz w:val="28"/>
                <w:szCs w:val="28"/>
                <w:lang w:eastAsia="ru-RU"/>
              </w:rPr>
              <w:t>±0,0</w:t>
            </w:r>
            <w:r w:rsidRPr="00AD1F63">
              <w:rPr>
                <w:rFonts w:ascii="Times New Roman" w:eastAsia="Times New Roman" w:hAnsi="Times New Roman"/>
                <w:color w:val="000000"/>
                <w:sz w:val="28"/>
                <w:szCs w:val="28"/>
                <w:lang w:val="ru-RU" w:eastAsia="ru-RU"/>
              </w:rPr>
              <w:t>2</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1,27±0,03</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1,2</w:t>
            </w:r>
            <w:r w:rsidRPr="00AD1F63">
              <w:rPr>
                <w:rFonts w:ascii="Times New Roman" w:eastAsia="Times New Roman" w:hAnsi="Times New Roman"/>
                <w:color w:val="000000"/>
                <w:sz w:val="28"/>
                <w:szCs w:val="28"/>
                <w:lang w:val="ru-RU" w:eastAsia="ru-RU"/>
              </w:rPr>
              <w:t>9</w:t>
            </w:r>
            <w:r w:rsidRPr="00AD1F63">
              <w:rPr>
                <w:rFonts w:ascii="Times New Roman" w:eastAsia="Times New Roman" w:hAnsi="Times New Roman"/>
                <w:color w:val="000000"/>
                <w:sz w:val="28"/>
                <w:szCs w:val="28"/>
                <w:lang w:eastAsia="ru-RU"/>
              </w:rPr>
              <w:t>±0,0</w:t>
            </w:r>
            <w:r w:rsidRPr="00AD1F63">
              <w:rPr>
                <w:rFonts w:ascii="Times New Roman" w:eastAsia="Times New Roman" w:hAnsi="Times New Roman"/>
                <w:color w:val="000000"/>
                <w:sz w:val="28"/>
                <w:szCs w:val="28"/>
                <w:lang w:val="ru-RU" w:eastAsia="ru-RU"/>
              </w:rPr>
              <w:t>2</w:t>
            </w:r>
          </w:p>
        </w:tc>
        <w:tc>
          <w:tcPr>
            <w:tcW w:w="993" w:type="dxa"/>
            <w:vAlign w:val="center"/>
          </w:tcPr>
          <w:p w:rsidR="00B97641" w:rsidRPr="00AD1F63" w:rsidRDefault="00B97641" w:rsidP="00991305">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1,27±0,02</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1,23±0,07</w:t>
            </w:r>
          </w:p>
        </w:tc>
        <w:tc>
          <w:tcPr>
            <w:tcW w:w="992" w:type="dxa"/>
            <w:vAlign w:val="center"/>
          </w:tcPr>
          <w:p w:rsidR="00B97641" w:rsidRPr="00AD1F63" w:rsidRDefault="00B97641" w:rsidP="00991305">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eastAsia="Times New Roman" w:hAnsi="Times New Roman"/>
                <w:color w:val="000000"/>
                <w:sz w:val="28"/>
                <w:szCs w:val="28"/>
                <w:lang w:eastAsia="ru-RU"/>
              </w:rPr>
              <w:t>1,24±</w:t>
            </w:r>
          </w:p>
          <w:p w:rsidR="00B97641" w:rsidRPr="00AD1F63" w:rsidRDefault="00B97641" w:rsidP="009A0B27">
            <w:pPr>
              <w:tabs>
                <w:tab w:val="left" w:pos="-664"/>
              </w:tabs>
              <w:spacing w:after="0" w:line="240" w:lineRule="auto"/>
              <w:ind w:left="284"/>
              <w:jc w:val="center"/>
              <w:rPr>
                <w:rFonts w:ascii="Times New Roman" w:hAnsi="Times New Roman"/>
                <w:sz w:val="28"/>
                <w:szCs w:val="28"/>
              </w:rPr>
            </w:pPr>
            <w:r w:rsidRPr="00AD1F63">
              <w:rPr>
                <w:rFonts w:ascii="Times New Roman" w:eastAsia="Times New Roman" w:hAnsi="Times New Roman"/>
                <w:color w:val="000000"/>
                <w:sz w:val="28"/>
                <w:szCs w:val="28"/>
                <w:lang w:eastAsia="ru-RU"/>
              </w:rPr>
              <w:t>0,02</w:t>
            </w:r>
          </w:p>
        </w:tc>
        <w:tc>
          <w:tcPr>
            <w:tcW w:w="992" w:type="dxa"/>
            <w:vAlign w:val="center"/>
          </w:tcPr>
          <w:p w:rsidR="00B97641" w:rsidRPr="00AD1F63" w:rsidRDefault="00B97641" w:rsidP="00991305">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eastAsia="Times New Roman" w:hAnsi="Times New Roman"/>
                <w:color w:val="000000"/>
                <w:sz w:val="28"/>
                <w:szCs w:val="28"/>
                <w:lang w:eastAsia="ru-RU"/>
              </w:rPr>
              <w:t>1,2</w:t>
            </w:r>
            <w:r w:rsidRPr="00AD1F63">
              <w:rPr>
                <w:rFonts w:ascii="Times New Roman" w:eastAsia="Times New Roman" w:hAnsi="Times New Roman"/>
                <w:color w:val="000000"/>
                <w:sz w:val="28"/>
                <w:szCs w:val="28"/>
                <w:lang w:val="ru-RU" w:eastAsia="ru-RU"/>
              </w:rPr>
              <w:t>2</w:t>
            </w:r>
            <w:r w:rsidRPr="00AD1F63">
              <w:rPr>
                <w:rFonts w:ascii="Times New Roman" w:eastAsia="Times New Roman" w:hAnsi="Times New Roman"/>
                <w:color w:val="000000"/>
                <w:sz w:val="28"/>
                <w:szCs w:val="28"/>
                <w:lang w:eastAsia="ru-RU"/>
              </w:rPr>
              <w:t>±</w:t>
            </w:r>
          </w:p>
          <w:p w:rsidR="00B97641" w:rsidRPr="00AD1F63" w:rsidRDefault="00B97641" w:rsidP="009A0B27">
            <w:pPr>
              <w:tabs>
                <w:tab w:val="left" w:pos="-664"/>
              </w:tabs>
              <w:spacing w:after="0" w:line="240" w:lineRule="auto"/>
              <w:ind w:left="284"/>
              <w:jc w:val="center"/>
              <w:rPr>
                <w:rFonts w:ascii="Times New Roman" w:hAnsi="Times New Roman"/>
                <w:sz w:val="28"/>
                <w:szCs w:val="28"/>
                <w:lang w:val="ru-RU"/>
              </w:rPr>
            </w:pPr>
            <w:r w:rsidRPr="00AD1F63">
              <w:rPr>
                <w:rFonts w:ascii="Times New Roman" w:eastAsia="Times New Roman" w:hAnsi="Times New Roman"/>
                <w:color w:val="000000"/>
                <w:sz w:val="28"/>
                <w:szCs w:val="28"/>
                <w:lang w:eastAsia="ru-RU"/>
              </w:rPr>
              <w:t>0,0</w:t>
            </w:r>
            <w:r w:rsidRPr="00AD1F63">
              <w:rPr>
                <w:rFonts w:ascii="Times New Roman" w:eastAsia="Times New Roman" w:hAnsi="Times New Roman"/>
                <w:color w:val="000000"/>
                <w:sz w:val="28"/>
                <w:szCs w:val="28"/>
                <w:lang w:val="ru-RU" w:eastAsia="ru-RU"/>
              </w:rPr>
              <w:t>3</w:t>
            </w:r>
          </w:p>
        </w:tc>
        <w:tc>
          <w:tcPr>
            <w:tcW w:w="1418" w:type="dxa"/>
          </w:tcPr>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3-4</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2-4</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5-6</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7-8</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5-7</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hAnsi="Times New Roman"/>
                <w:sz w:val="28"/>
                <w:szCs w:val="28"/>
              </w:rPr>
              <w:t>р</w:t>
            </w:r>
            <w:r w:rsidRPr="00AD1F63">
              <w:rPr>
                <w:rFonts w:ascii="Times New Roman" w:hAnsi="Times New Roman"/>
                <w:sz w:val="28"/>
                <w:szCs w:val="28"/>
                <w:vertAlign w:val="subscript"/>
              </w:rPr>
              <w:t>6-8</w:t>
            </w:r>
            <w:r w:rsidRPr="00AD1F63">
              <w:rPr>
                <w:rFonts w:ascii="Times New Roman" w:hAnsi="Times New Roman"/>
                <w:sz w:val="28"/>
                <w:szCs w:val="28"/>
              </w:rPr>
              <w:t>&gt;0,05</w:t>
            </w:r>
          </w:p>
        </w:tc>
      </w:tr>
      <w:tr w:rsidR="00B97641" w:rsidRPr="00AD1F63" w:rsidTr="00F926F9">
        <w:tc>
          <w:tcPr>
            <w:tcW w:w="851"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ТЗСЛШ, см</w:t>
            </w:r>
          </w:p>
        </w:tc>
        <w:tc>
          <w:tcPr>
            <w:tcW w:w="850" w:type="dxa"/>
            <w:vAlign w:val="center"/>
          </w:tcPr>
          <w:p w:rsidR="00B97641" w:rsidRPr="00AD1F63" w:rsidRDefault="00B97641" w:rsidP="00991305">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eastAsia="Times New Roman" w:hAnsi="Times New Roman"/>
                <w:sz w:val="28"/>
                <w:szCs w:val="28"/>
                <w:lang w:eastAsia="ru-RU"/>
              </w:rPr>
              <w:t>1,32</w:t>
            </w:r>
            <w:r w:rsidRPr="00AD1F63">
              <w:rPr>
                <w:rFonts w:ascii="Times New Roman" w:eastAsia="Times New Roman" w:hAnsi="Times New Roman"/>
                <w:color w:val="000000"/>
                <w:sz w:val="28"/>
                <w:szCs w:val="28"/>
                <w:lang w:eastAsia="ru-RU"/>
              </w:rPr>
              <w:t>±</w:t>
            </w:r>
          </w:p>
          <w:p w:rsidR="00B97641" w:rsidRPr="00AD1F63" w:rsidRDefault="00B97641" w:rsidP="00991305">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0,03</w:t>
            </w:r>
          </w:p>
        </w:tc>
        <w:tc>
          <w:tcPr>
            <w:tcW w:w="851"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sz w:val="28"/>
                <w:szCs w:val="28"/>
                <w:lang w:eastAsia="ru-RU"/>
              </w:rPr>
              <w:t>1,3</w:t>
            </w:r>
            <w:r w:rsidRPr="00AD1F63">
              <w:rPr>
                <w:rFonts w:ascii="Times New Roman" w:eastAsia="Times New Roman" w:hAnsi="Times New Roman"/>
                <w:sz w:val="28"/>
                <w:szCs w:val="28"/>
                <w:lang w:val="ru-RU" w:eastAsia="ru-RU"/>
              </w:rPr>
              <w:t>1</w:t>
            </w:r>
            <w:r w:rsidRPr="00AD1F63">
              <w:rPr>
                <w:rFonts w:ascii="Times New Roman" w:eastAsia="Times New Roman" w:hAnsi="Times New Roman"/>
                <w:color w:val="000000"/>
                <w:sz w:val="28"/>
                <w:szCs w:val="28"/>
                <w:lang w:eastAsia="ru-RU"/>
              </w:rPr>
              <w:t>±0,0</w:t>
            </w:r>
            <w:r w:rsidRPr="00AD1F63">
              <w:rPr>
                <w:rFonts w:ascii="Times New Roman" w:eastAsia="Times New Roman" w:hAnsi="Times New Roman"/>
                <w:color w:val="000000"/>
                <w:sz w:val="28"/>
                <w:szCs w:val="28"/>
                <w:lang w:val="ru-RU" w:eastAsia="ru-RU"/>
              </w:rPr>
              <w:t>3</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1,35±0,02</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1,3</w:t>
            </w:r>
            <w:r w:rsidRPr="00AD1F63">
              <w:rPr>
                <w:rFonts w:ascii="Times New Roman" w:eastAsia="Times New Roman" w:hAnsi="Times New Roman"/>
                <w:color w:val="000000"/>
                <w:sz w:val="28"/>
                <w:szCs w:val="28"/>
                <w:lang w:val="ru-RU" w:eastAsia="ru-RU"/>
              </w:rPr>
              <w:t>5</w:t>
            </w:r>
            <w:r w:rsidRPr="00AD1F63">
              <w:rPr>
                <w:rFonts w:ascii="Times New Roman" w:eastAsia="Times New Roman" w:hAnsi="Times New Roman"/>
                <w:color w:val="000000"/>
                <w:sz w:val="28"/>
                <w:szCs w:val="28"/>
                <w:lang w:eastAsia="ru-RU"/>
              </w:rPr>
              <w:t>±0,0</w:t>
            </w:r>
            <w:r w:rsidRPr="00AD1F63">
              <w:rPr>
                <w:rFonts w:ascii="Times New Roman" w:eastAsia="Times New Roman" w:hAnsi="Times New Roman"/>
                <w:color w:val="000000"/>
                <w:sz w:val="28"/>
                <w:szCs w:val="28"/>
                <w:lang w:val="ru-RU" w:eastAsia="ru-RU"/>
              </w:rPr>
              <w:t>2</w:t>
            </w:r>
          </w:p>
        </w:tc>
        <w:tc>
          <w:tcPr>
            <w:tcW w:w="993" w:type="dxa"/>
            <w:vAlign w:val="center"/>
          </w:tcPr>
          <w:p w:rsidR="00B97641" w:rsidRPr="00AD1F63" w:rsidRDefault="00B97641" w:rsidP="00991305">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1,22±0,02</w:t>
            </w:r>
          </w:p>
        </w:tc>
        <w:tc>
          <w:tcPr>
            <w:tcW w:w="992" w:type="dxa"/>
            <w:vAlign w:val="center"/>
          </w:tcPr>
          <w:p w:rsidR="00B97641" w:rsidRPr="00AD1F63" w:rsidRDefault="00B97641" w:rsidP="00991305">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1,2</w:t>
            </w:r>
            <w:r w:rsidRPr="00AD1F63">
              <w:rPr>
                <w:rFonts w:ascii="Times New Roman" w:eastAsia="Times New Roman" w:hAnsi="Times New Roman"/>
                <w:color w:val="000000"/>
                <w:sz w:val="28"/>
                <w:szCs w:val="28"/>
                <w:lang w:val="ru-RU" w:eastAsia="ru-RU"/>
              </w:rPr>
              <w:t>1</w:t>
            </w:r>
            <w:r w:rsidRPr="00AD1F63">
              <w:rPr>
                <w:rFonts w:ascii="Times New Roman" w:eastAsia="Times New Roman" w:hAnsi="Times New Roman"/>
                <w:color w:val="000000"/>
                <w:sz w:val="28"/>
                <w:szCs w:val="28"/>
                <w:lang w:eastAsia="ru-RU"/>
              </w:rPr>
              <w:t>±0,0</w:t>
            </w:r>
            <w:r w:rsidRPr="00AD1F63">
              <w:rPr>
                <w:rFonts w:ascii="Times New Roman" w:eastAsia="Times New Roman" w:hAnsi="Times New Roman"/>
                <w:color w:val="000000"/>
                <w:sz w:val="28"/>
                <w:szCs w:val="28"/>
                <w:lang w:val="ru-RU" w:eastAsia="ru-RU"/>
              </w:rPr>
              <w:t>2</w:t>
            </w:r>
          </w:p>
        </w:tc>
        <w:tc>
          <w:tcPr>
            <w:tcW w:w="992" w:type="dxa"/>
            <w:vAlign w:val="center"/>
          </w:tcPr>
          <w:p w:rsidR="00B97641" w:rsidRPr="00AD1F63" w:rsidRDefault="00B97641" w:rsidP="00633BC1">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eastAsia="Times New Roman" w:hAnsi="Times New Roman"/>
                <w:color w:val="000000"/>
                <w:sz w:val="28"/>
                <w:szCs w:val="28"/>
                <w:lang w:eastAsia="ru-RU"/>
              </w:rPr>
              <w:t>1,25±</w:t>
            </w:r>
          </w:p>
          <w:p w:rsidR="00B97641" w:rsidRPr="00AD1F63" w:rsidRDefault="00B97641" w:rsidP="009A0B27">
            <w:pPr>
              <w:tabs>
                <w:tab w:val="left" w:pos="-664"/>
              </w:tabs>
              <w:spacing w:after="0" w:line="240" w:lineRule="auto"/>
              <w:ind w:left="284"/>
              <w:jc w:val="center"/>
              <w:rPr>
                <w:rFonts w:ascii="Times New Roman" w:hAnsi="Times New Roman"/>
                <w:sz w:val="28"/>
                <w:szCs w:val="28"/>
              </w:rPr>
            </w:pPr>
            <w:r w:rsidRPr="00AD1F63">
              <w:rPr>
                <w:rFonts w:ascii="Times New Roman" w:eastAsia="Times New Roman" w:hAnsi="Times New Roman"/>
                <w:color w:val="000000"/>
                <w:sz w:val="28"/>
                <w:szCs w:val="28"/>
                <w:lang w:eastAsia="ru-RU"/>
              </w:rPr>
              <w:t>0,02</w:t>
            </w:r>
          </w:p>
        </w:tc>
        <w:tc>
          <w:tcPr>
            <w:tcW w:w="992" w:type="dxa"/>
            <w:vAlign w:val="center"/>
          </w:tcPr>
          <w:p w:rsidR="00B97641" w:rsidRPr="00AD1F63" w:rsidRDefault="00B97641" w:rsidP="00633BC1">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eastAsia="Times New Roman" w:hAnsi="Times New Roman"/>
                <w:color w:val="000000"/>
                <w:sz w:val="28"/>
                <w:szCs w:val="28"/>
                <w:lang w:eastAsia="ru-RU"/>
              </w:rPr>
              <w:t>1,24±</w:t>
            </w:r>
          </w:p>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0,0</w:t>
            </w:r>
            <w:r w:rsidRPr="00AD1F63">
              <w:rPr>
                <w:rFonts w:ascii="Times New Roman" w:eastAsia="Times New Roman" w:hAnsi="Times New Roman"/>
                <w:color w:val="000000"/>
                <w:sz w:val="28"/>
                <w:szCs w:val="28"/>
                <w:lang w:val="ru-RU" w:eastAsia="ru-RU"/>
              </w:rPr>
              <w:t>2</w:t>
            </w:r>
          </w:p>
        </w:tc>
        <w:tc>
          <w:tcPr>
            <w:tcW w:w="1418" w:type="dxa"/>
          </w:tcPr>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3-4</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2-4</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5-6</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7-8</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5-7</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hAnsi="Times New Roman"/>
                <w:sz w:val="28"/>
                <w:szCs w:val="28"/>
              </w:rPr>
              <w:t>р</w:t>
            </w:r>
            <w:r w:rsidRPr="00AD1F63">
              <w:rPr>
                <w:rFonts w:ascii="Times New Roman" w:hAnsi="Times New Roman"/>
                <w:sz w:val="28"/>
                <w:szCs w:val="28"/>
                <w:vertAlign w:val="subscript"/>
              </w:rPr>
              <w:t>6-8</w:t>
            </w:r>
            <w:r w:rsidRPr="00AD1F63">
              <w:rPr>
                <w:rFonts w:ascii="Times New Roman" w:hAnsi="Times New Roman"/>
                <w:sz w:val="28"/>
                <w:szCs w:val="28"/>
              </w:rPr>
              <w:t>&gt;0,05</w:t>
            </w:r>
          </w:p>
        </w:tc>
      </w:tr>
      <w:tr w:rsidR="00B97641" w:rsidRPr="00AD1F63" w:rsidTr="00F926F9">
        <w:tc>
          <w:tcPr>
            <w:tcW w:w="851"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Аорта, см</w:t>
            </w:r>
          </w:p>
        </w:tc>
        <w:tc>
          <w:tcPr>
            <w:tcW w:w="850" w:type="dxa"/>
            <w:vAlign w:val="center"/>
          </w:tcPr>
          <w:p w:rsidR="00B97641" w:rsidRPr="00AD1F63" w:rsidRDefault="00B97641" w:rsidP="00633BC1">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eastAsia="Times New Roman" w:hAnsi="Times New Roman"/>
                <w:sz w:val="28"/>
                <w:szCs w:val="28"/>
                <w:lang w:eastAsia="ru-RU"/>
              </w:rPr>
              <w:t>3,26</w:t>
            </w:r>
            <w:r w:rsidRPr="00AD1F63">
              <w:rPr>
                <w:rFonts w:ascii="Times New Roman" w:eastAsia="Times New Roman" w:hAnsi="Times New Roman"/>
                <w:color w:val="000000"/>
                <w:sz w:val="28"/>
                <w:szCs w:val="28"/>
                <w:lang w:eastAsia="ru-RU"/>
              </w:rPr>
              <w:t>±</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0,06</w:t>
            </w:r>
          </w:p>
        </w:tc>
        <w:tc>
          <w:tcPr>
            <w:tcW w:w="851" w:type="dxa"/>
            <w:vAlign w:val="center"/>
          </w:tcPr>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eastAsia="Times New Roman" w:hAnsi="Times New Roman"/>
                <w:sz w:val="28"/>
                <w:szCs w:val="28"/>
                <w:lang w:eastAsia="ru-RU"/>
              </w:rPr>
              <w:t>3,19</w:t>
            </w:r>
            <w:r w:rsidRPr="00AD1F63">
              <w:rPr>
                <w:rFonts w:ascii="Times New Roman" w:eastAsia="Times New Roman" w:hAnsi="Times New Roman"/>
                <w:color w:val="000000"/>
                <w:sz w:val="28"/>
                <w:szCs w:val="28"/>
                <w:lang w:eastAsia="ru-RU"/>
              </w:rPr>
              <w:t>±</w:t>
            </w:r>
            <w:r w:rsidR="00633BC1">
              <w:rPr>
                <w:rFonts w:ascii="Times New Roman" w:eastAsia="Times New Roman" w:hAnsi="Times New Roman"/>
                <w:color w:val="000000"/>
                <w:sz w:val="28"/>
                <w:szCs w:val="28"/>
                <w:lang w:eastAsia="ru-RU"/>
              </w:rPr>
              <w:t xml:space="preserve"> </w:t>
            </w:r>
            <w:r w:rsidRPr="00AD1F63">
              <w:rPr>
                <w:rFonts w:ascii="Times New Roman" w:eastAsia="Times New Roman" w:hAnsi="Times New Roman"/>
                <w:color w:val="000000"/>
                <w:sz w:val="28"/>
                <w:szCs w:val="28"/>
                <w:lang w:eastAsia="ru-RU"/>
              </w:rPr>
              <w:t>0,03</w:t>
            </w:r>
          </w:p>
        </w:tc>
        <w:tc>
          <w:tcPr>
            <w:tcW w:w="992" w:type="dxa"/>
            <w:vAlign w:val="center"/>
          </w:tcPr>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3,33±0,10</w:t>
            </w:r>
          </w:p>
        </w:tc>
        <w:tc>
          <w:tcPr>
            <w:tcW w:w="992" w:type="dxa"/>
            <w:vAlign w:val="center"/>
          </w:tcPr>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3,</w:t>
            </w:r>
            <w:r w:rsidRPr="00AD1F63">
              <w:rPr>
                <w:rFonts w:ascii="Times New Roman" w:eastAsia="Times New Roman" w:hAnsi="Times New Roman"/>
                <w:color w:val="000000"/>
                <w:sz w:val="28"/>
                <w:szCs w:val="28"/>
                <w:lang w:val="ru-RU" w:eastAsia="ru-RU"/>
              </w:rPr>
              <w:t>22</w:t>
            </w:r>
            <w:r w:rsidRPr="00AD1F63">
              <w:rPr>
                <w:rFonts w:ascii="Times New Roman" w:eastAsia="Times New Roman" w:hAnsi="Times New Roman"/>
                <w:color w:val="000000"/>
                <w:sz w:val="28"/>
                <w:szCs w:val="28"/>
                <w:lang w:eastAsia="ru-RU"/>
              </w:rPr>
              <w:t>±0,</w:t>
            </w:r>
            <w:r w:rsidRPr="00AD1F63">
              <w:rPr>
                <w:rFonts w:ascii="Times New Roman" w:eastAsia="Times New Roman" w:hAnsi="Times New Roman"/>
                <w:color w:val="000000"/>
                <w:sz w:val="28"/>
                <w:szCs w:val="28"/>
                <w:lang w:val="ru-RU" w:eastAsia="ru-RU"/>
              </w:rPr>
              <w:t>07</w:t>
            </w:r>
          </w:p>
        </w:tc>
        <w:tc>
          <w:tcPr>
            <w:tcW w:w="993" w:type="dxa"/>
            <w:vAlign w:val="center"/>
          </w:tcPr>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3,39±0,05</w:t>
            </w:r>
          </w:p>
        </w:tc>
        <w:tc>
          <w:tcPr>
            <w:tcW w:w="992" w:type="dxa"/>
            <w:vAlign w:val="center"/>
          </w:tcPr>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3,</w:t>
            </w:r>
            <w:r w:rsidRPr="00AD1F63">
              <w:rPr>
                <w:rFonts w:ascii="Times New Roman" w:eastAsia="Times New Roman" w:hAnsi="Times New Roman"/>
                <w:color w:val="000000"/>
                <w:sz w:val="28"/>
                <w:szCs w:val="28"/>
                <w:lang w:val="ru-RU" w:eastAsia="ru-RU"/>
              </w:rPr>
              <w:t>33</w:t>
            </w:r>
            <w:r w:rsidRPr="00AD1F63">
              <w:rPr>
                <w:rFonts w:ascii="Times New Roman" w:eastAsia="Times New Roman" w:hAnsi="Times New Roman"/>
                <w:color w:val="000000"/>
                <w:sz w:val="28"/>
                <w:szCs w:val="28"/>
                <w:lang w:eastAsia="ru-RU"/>
              </w:rPr>
              <w:t>±0,0</w:t>
            </w:r>
            <w:r w:rsidRPr="00AD1F63">
              <w:rPr>
                <w:rFonts w:ascii="Times New Roman" w:eastAsia="Times New Roman" w:hAnsi="Times New Roman"/>
                <w:color w:val="000000"/>
                <w:sz w:val="28"/>
                <w:szCs w:val="28"/>
                <w:lang w:val="ru-RU" w:eastAsia="ru-RU"/>
              </w:rPr>
              <w:t>4</w:t>
            </w:r>
          </w:p>
        </w:tc>
        <w:tc>
          <w:tcPr>
            <w:tcW w:w="992" w:type="dxa"/>
            <w:vAlign w:val="center"/>
          </w:tcPr>
          <w:p w:rsidR="00B97641" w:rsidRPr="00AD1F63" w:rsidRDefault="00B97641" w:rsidP="00633BC1">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eastAsia="Times New Roman" w:hAnsi="Times New Roman"/>
                <w:color w:val="000000"/>
                <w:sz w:val="28"/>
                <w:szCs w:val="28"/>
                <w:lang w:eastAsia="ru-RU"/>
              </w:rPr>
              <w:t>3,39±</w:t>
            </w:r>
          </w:p>
          <w:p w:rsidR="00B97641" w:rsidRPr="00AD1F63" w:rsidRDefault="00B97641" w:rsidP="009A0B27">
            <w:pPr>
              <w:tabs>
                <w:tab w:val="left" w:pos="-664"/>
              </w:tabs>
              <w:spacing w:after="0" w:line="240" w:lineRule="auto"/>
              <w:ind w:left="284"/>
              <w:jc w:val="center"/>
              <w:rPr>
                <w:rFonts w:ascii="Times New Roman" w:hAnsi="Times New Roman"/>
                <w:sz w:val="28"/>
                <w:szCs w:val="28"/>
              </w:rPr>
            </w:pPr>
            <w:r w:rsidRPr="00AD1F63">
              <w:rPr>
                <w:rFonts w:ascii="Times New Roman" w:eastAsia="Times New Roman" w:hAnsi="Times New Roman"/>
                <w:color w:val="000000"/>
                <w:sz w:val="28"/>
                <w:szCs w:val="28"/>
                <w:lang w:eastAsia="ru-RU"/>
              </w:rPr>
              <w:t>0,10</w:t>
            </w:r>
          </w:p>
        </w:tc>
        <w:tc>
          <w:tcPr>
            <w:tcW w:w="992" w:type="dxa"/>
            <w:vAlign w:val="center"/>
          </w:tcPr>
          <w:p w:rsidR="00B97641" w:rsidRPr="00AD1F63" w:rsidRDefault="00B97641" w:rsidP="00633BC1">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eastAsia="Times New Roman" w:hAnsi="Times New Roman"/>
                <w:color w:val="000000"/>
                <w:sz w:val="28"/>
                <w:szCs w:val="28"/>
                <w:lang w:eastAsia="ru-RU"/>
              </w:rPr>
              <w:t>3,</w:t>
            </w:r>
            <w:r w:rsidRPr="00AD1F63">
              <w:rPr>
                <w:rFonts w:ascii="Times New Roman" w:eastAsia="Times New Roman" w:hAnsi="Times New Roman"/>
                <w:color w:val="000000"/>
                <w:sz w:val="28"/>
                <w:szCs w:val="28"/>
                <w:lang w:val="ru-RU" w:eastAsia="ru-RU"/>
              </w:rPr>
              <w:t>36</w:t>
            </w:r>
            <w:r w:rsidRPr="00AD1F63">
              <w:rPr>
                <w:rFonts w:ascii="Times New Roman" w:eastAsia="Times New Roman" w:hAnsi="Times New Roman"/>
                <w:color w:val="000000"/>
                <w:sz w:val="28"/>
                <w:szCs w:val="28"/>
                <w:lang w:eastAsia="ru-RU"/>
              </w:rPr>
              <w:t>±</w:t>
            </w:r>
          </w:p>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0,</w:t>
            </w:r>
            <w:r w:rsidRPr="00AD1F63">
              <w:rPr>
                <w:rFonts w:ascii="Times New Roman" w:eastAsia="Times New Roman" w:hAnsi="Times New Roman"/>
                <w:color w:val="000000"/>
                <w:sz w:val="28"/>
                <w:szCs w:val="28"/>
                <w:lang w:val="ru-RU" w:eastAsia="ru-RU"/>
              </w:rPr>
              <w:t>05</w:t>
            </w:r>
          </w:p>
        </w:tc>
        <w:tc>
          <w:tcPr>
            <w:tcW w:w="1418" w:type="dxa"/>
          </w:tcPr>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3-4</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2-4</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5-6</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7-8</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5-7</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hAnsi="Times New Roman"/>
                <w:sz w:val="28"/>
                <w:szCs w:val="28"/>
              </w:rPr>
              <w:t>р</w:t>
            </w:r>
            <w:r w:rsidRPr="00AD1F63">
              <w:rPr>
                <w:rFonts w:ascii="Times New Roman" w:hAnsi="Times New Roman"/>
                <w:sz w:val="28"/>
                <w:szCs w:val="28"/>
                <w:vertAlign w:val="subscript"/>
              </w:rPr>
              <w:t>6-8</w:t>
            </w:r>
            <w:r w:rsidRPr="00AD1F63">
              <w:rPr>
                <w:rFonts w:ascii="Times New Roman" w:hAnsi="Times New Roman"/>
                <w:sz w:val="28"/>
                <w:szCs w:val="28"/>
              </w:rPr>
              <w:t>&gt;0,05</w:t>
            </w:r>
          </w:p>
        </w:tc>
      </w:tr>
      <w:tr w:rsidR="00B97641" w:rsidRPr="00AD1F63" w:rsidTr="00F926F9">
        <w:tc>
          <w:tcPr>
            <w:tcW w:w="851"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ЛП, см</w:t>
            </w:r>
          </w:p>
        </w:tc>
        <w:tc>
          <w:tcPr>
            <w:tcW w:w="850" w:type="dxa"/>
            <w:vAlign w:val="center"/>
          </w:tcPr>
          <w:p w:rsidR="00B97641" w:rsidRPr="00AD1F63" w:rsidRDefault="00B97641" w:rsidP="00633BC1">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eastAsia="Times New Roman" w:hAnsi="Times New Roman"/>
                <w:sz w:val="28"/>
                <w:szCs w:val="28"/>
                <w:lang w:eastAsia="ru-RU"/>
              </w:rPr>
              <w:t>4,93</w:t>
            </w:r>
            <w:r w:rsidRPr="00AD1F63">
              <w:rPr>
                <w:rFonts w:ascii="Times New Roman" w:eastAsia="Times New Roman" w:hAnsi="Times New Roman"/>
                <w:color w:val="000000"/>
                <w:sz w:val="28"/>
                <w:szCs w:val="28"/>
                <w:lang w:eastAsia="ru-RU"/>
              </w:rPr>
              <w:t>±</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0,03</w:t>
            </w:r>
          </w:p>
        </w:tc>
        <w:tc>
          <w:tcPr>
            <w:tcW w:w="851" w:type="dxa"/>
            <w:vAlign w:val="center"/>
          </w:tcPr>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4,30</w:t>
            </w:r>
            <w:r w:rsidRPr="00AD1F63">
              <w:rPr>
                <w:rFonts w:ascii="Times New Roman" w:eastAsia="Times New Roman" w:hAnsi="Times New Roman"/>
                <w:color w:val="000000"/>
                <w:sz w:val="28"/>
                <w:szCs w:val="28"/>
                <w:lang w:eastAsia="ru-RU"/>
              </w:rPr>
              <w:t>±</w:t>
            </w:r>
            <w:r w:rsidR="00633BC1">
              <w:rPr>
                <w:rFonts w:ascii="Times New Roman" w:eastAsia="Times New Roman" w:hAnsi="Times New Roman"/>
                <w:color w:val="000000"/>
                <w:sz w:val="28"/>
                <w:szCs w:val="28"/>
                <w:lang w:eastAsia="ru-RU"/>
              </w:rPr>
              <w:t xml:space="preserve"> </w:t>
            </w:r>
            <w:r w:rsidRPr="00AD1F63">
              <w:rPr>
                <w:rFonts w:ascii="Times New Roman" w:eastAsia="Times New Roman" w:hAnsi="Times New Roman"/>
                <w:color w:val="000000"/>
                <w:sz w:val="28"/>
                <w:szCs w:val="28"/>
                <w:lang w:eastAsia="ru-RU"/>
              </w:rPr>
              <w:t>0,07</w:t>
            </w:r>
          </w:p>
        </w:tc>
        <w:tc>
          <w:tcPr>
            <w:tcW w:w="992" w:type="dxa"/>
            <w:vAlign w:val="center"/>
          </w:tcPr>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4,75±0,024</w:t>
            </w:r>
          </w:p>
        </w:tc>
        <w:tc>
          <w:tcPr>
            <w:tcW w:w="992" w:type="dxa"/>
            <w:vAlign w:val="center"/>
          </w:tcPr>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lang w:val="ru-RU"/>
              </w:rPr>
              <w:t>4,52</w:t>
            </w:r>
            <w:r w:rsidRPr="00AD1F63">
              <w:rPr>
                <w:rFonts w:ascii="Times New Roman" w:eastAsia="Times New Roman" w:hAnsi="Times New Roman"/>
                <w:color w:val="000000"/>
                <w:sz w:val="28"/>
                <w:szCs w:val="28"/>
                <w:lang w:eastAsia="ru-RU"/>
              </w:rPr>
              <w:t>±0,02</w:t>
            </w:r>
          </w:p>
        </w:tc>
        <w:tc>
          <w:tcPr>
            <w:tcW w:w="993" w:type="dxa"/>
            <w:vAlign w:val="center"/>
          </w:tcPr>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4,66±0,04</w:t>
            </w:r>
          </w:p>
        </w:tc>
        <w:tc>
          <w:tcPr>
            <w:tcW w:w="992" w:type="dxa"/>
            <w:vAlign w:val="center"/>
          </w:tcPr>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4,06±0,02</w:t>
            </w:r>
          </w:p>
        </w:tc>
        <w:tc>
          <w:tcPr>
            <w:tcW w:w="992" w:type="dxa"/>
            <w:vAlign w:val="center"/>
          </w:tcPr>
          <w:p w:rsidR="00B97641" w:rsidRPr="00AD1F63" w:rsidRDefault="00B97641" w:rsidP="00633BC1">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eastAsia="Times New Roman" w:hAnsi="Times New Roman"/>
                <w:color w:val="000000"/>
                <w:sz w:val="28"/>
                <w:szCs w:val="28"/>
                <w:lang w:eastAsia="ru-RU"/>
              </w:rPr>
              <w:t>3,77±</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0,055</w:t>
            </w:r>
          </w:p>
        </w:tc>
        <w:tc>
          <w:tcPr>
            <w:tcW w:w="992" w:type="dxa"/>
            <w:vAlign w:val="center"/>
          </w:tcPr>
          <w:p w:rsidR="00B97641" w:rsidRPr="00AD1F63" w:rsidRDefault="00B97641" w:rsidP="00633BC1">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eastAsia="Times New Roman" w:hAnsi="Times New Roman"/>
                <w:color w:val="000000"/>
                <w:sz w:val="28"/>
                <w:szCs w:val="28"/>
                <w:lang w:eastAsia="ru-RU"/>
              </w:rPr>
              <w:t>3,77±</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0,055</w:t>
            </w:r>
          </w:p>
        </w:tc>
        <w:tc>
          <w:tcPr>
            <w:tcW w:w="1418" w:type="dxa"/>
          </w:tcPr>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3-4</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2-4</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5-6</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7-8</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5-7</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eastAsia="Times New Roman" w:hAnsi="Times New Roman"/>
                <w:color w:val="000000"/>
                <w:sz w:val="28"/>
                <w:szCs w:val="28"/>
                <w:lang w:eastAsia="ru-RU"/>
              </w:rPr>
            </w:pPr>
            <w:r w:rsidRPr="00AD1F63">
              <w:rPr>
                <w:rFonts w:ascii="Times New Roman" w:hAnsi="Times New Roman"/>
                <w:sz w:val="28"/>
                <w:szCs w:val="28"/>
              </w:rPr>
              <w:t>р</w:t>
            </w:r>
            <w:r w:rsidRPr="00AD1F63">
              <w:rPr>
                <w:rFonts w:ascii="Times New Roman" w:hAnsi="Times New Roman"/>
                <w:sz w:val="28"/>
                <w:szCs w:val="28"/>
                <w:vertAlign w:val="subscript"/>
              </w:rPr>
              <w:t>6-8</w:t>
            </w:r>
            <w:r w:rsidRPr="00AD1F63">
              <w:rPr>
                <w:rFonts w:ascii="Times New Roman" w:hAnsi="Times New Roman"/>
                <w:sz w:val="28"/>
                <w:szCs w:val="28"/>
              </w:rPr>
              <w:t>&gt;0,05</w:t>
            </w:r>
          </w:p>
        </w:tc>
      </w:tr>
      <w:tr w:rsidR="00B97641" w:rsidRPr="00AD1F63" w:rsidTr="00F926F9">
        <w:tc>
          <w:tcPr>
            <w:tcW w:w="851" w:type="dxa"/>
          </w:tcPr>
          <w:p w:rsidR="00B97641" w:rsidRPr="00AD1F63" w:rsidRDefault="00B97641" w:rsidP="00991305">
            <w:pPr>
              <w:spacing w:after="0"/>
              <w:rPr>
                <w:rFonts w:ascii="Times New Roman" w:hAnsi="Times New Roman"/>
                <w:sz w:val="28"/>
                <w:szCs w:val="28"/>
              </w:rPr>
            </w:pPr>
            <w:r w:rsidRPr="00AD1F63">
              <w:rPr>
                <w:rFonts w:ascii="Times New Roman" w:hAnsi="Times New Roman"/>
                <w:sz w:val="28"/>
                <w:szCs w:val="28"/>
              </w:rPr>
              <w:t>ФВ,%</w:t>
            </w:r>
          </w:p>
        </w:tc>
        <w:tc>
          <w:tcPr>
            <w:tcW w:w="850" w:type="dxa"/>
            <w:vAlign w:val="center"/>
          </w:tcPr>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44,3</w:t>
            </w:r>
            <w:r w:rsidRPr="00AD1F63">
              <w:rPr>
                <w:rFonts w:ascii="Times New Roman" w:eastAsia="Times New Roman" w:hAnsi="Times New Roman"/>
                <w:color w:val="000000"/>
                <w:sz w:val="28"/>
                <w:szCs w:val="28"/>
                <w:lang w:val="ru-RU" w:eastAsia="ru-RU"/>
              </w:rPr>
              <w:t>1</w:t>
            </w:r>
            <w:r w:rsidRPr="00AD1F63">
              <w:rPr>
                <w:rFonts w:ascii="Times New Roman" w:eastAsia="Times New Roman" w:hAnsi="Times New Roman"/>
                <w:color w:val="000000"/>
                <w:sz w:val="28"/>
                <w:szCs w:val="28"/>
                <w:lang w:eastAsia="ru-RU"/>
              </w:rPr>
              <w:t>±</w:t>
            </w:r>
            <w:r w:rsidR="00633BC1">
              <w:rPr>
                <w:rFonts w:ascii="Times New Roman" w:eastAsia="Times New Roman" w:hAnsi="Times New Roman"/>
                <w:color w:val="000000"/>
                <w:sz w:val="28"/>
                <w:szCs w:val="28"/>
                <w:lang w:eastAsia="ru-RU"/>
              </w:rPr>
              <w:t xml:space="preserve"> </w:t>
            </w:r>
            <w:r w:rsidRPr="00AD1F63">
              <w:rPr>
                <w:rFonts w:ascii="Times New Roman" w:eastAsia="Times New Roman" w:hAnsi="Times New Roman"/>
                <w:color w:val="000000"/>
                <w:sz w:val="28"/>
                <w:szCs w:val="28"/>
                <w:lang w:eastAsia="ru-RU"/>
              </w:rPr>
              <w:t>1,29</w:t>
            </w:r>
          </w:p>
        </w:tc>
        <w:tc>
          <w:tcPr>
            <w:tcW w:w="851" w:type="dxa"/>
            <w:vAlign w:val="center"/>
          </w:tcPr>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49,</w:t>
            </w:r>
            <w:r w:rsidRPr="00AD1F63">
              <w:rPr>
                <w:rFonts w:ascii="Times New Roman" w:hAnsi="Times New Roman"/>
                <w:sz w:val="28"/>
                <w:szCs w:val="28"/>
                <w:lang w:val="ru-RU"/>
              </w:rPr>
              <w:t>62</w:t>
            </w:r>
            <w:r w:rsidRPr="00AD1F63">
              <w:rPr>
                <w:rFonts w:ascii="Times New Roman" w:eastAsia="Times New Roman" w:hAnsi="Times New Roman"/>
                <w:color w:val="000000"/>
                <w:sz w:val="28"/>
                <w:szCs w:val="28"/>
                <w:lang w:eastAsia="ru-RU"/>
              </w:rPr>
              <w:t>±</w:t>
            </w:r>
            <w:r w:rsidR="00633BC1">
              <w:rPr>
                <w:rFonts w:ascii="Times New Roman" w:eastAsia="Times New Roman" w:hAnsi="Times New Roman"/>
                <w:color w:val="000000"/>
                <w:sz w:val="28"/>
                <w:szCs w:val="28"/>
                <w:lang w:eastAsia="ru-RU"/>
              </w:rPr>
              <w:t xml:space="preserve"> </w:t>
            </w:r>
            <w:r w:rsidRPr="00AD1F63">
              <w:rPr>
                <w:rFonts w:ascii="Times New Roman" w:eastAsia="Times New Roman" w:hAnsi="Times New Roman"/>
                <w:color w:val="000000"/>
                <w:sz w:val="28"/>
                <w:szCs w:val="28"/>
                <w:lang w:val="ru-RU" w:eastAsia="ru-RU"/>
              </w:rPr>
              <w:t>0</w:t>
            </w:r>
            <w:r w:rsidRPr="00AD1F63">
              <w:rPr>
                <w:rFonts w:ascii="Times New Roman" w:eastAsia="Times New Roman" w:hAnsi="Times New Roman"/>
                <w:color w:val="000000"/>
                <w:sz w:val="28"/>
                <w:szCs w:val="28"/>
                <w:lang w:eastAsia="ru-RU"/>
              </w:rPr>
              <w:t>,</w:t>
            </w:r>
            <w:r w:rsidRPr="00AD1F63">
              <w:rPr>
                <w:rFonts w:ascii="Times New Roman" w:eastAsia="Times New Roman" w:hAnsi="Times New Roman"/>
                <w:color w:val="000000"/>
                <w:sz w:val="28"/>
                <w:szCs w:val="28"/>
                <w:lang w:val="ru-RU" w:eastAsia="ru-RU"/>
              </w:rPr>
              <w:t>94</w:t>
            </w:r>
          </w:p>
        </w:tc>
        <w:tc>
          <w:tcPr>
            <w:tcW w:w="992" w:type="dxa"/>
            <w:vAlign w:val="center"/>
          </w:tcPr>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37,3±1,98</w:t>
            </w:r>
          </w:p>
        </w:tc>
        <w:tc>
          <w:tcPr>
            <w:tcW w:w="992" w:type="dxa"/>
            <w:vAlign w:val="center"/>
          </w:tcPr>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lang w:val="ru-RU"/>
              </w:rPr>
              <w:t>40,13</w:t>
            </w:r>
            <w:r w:rsidRPr="00AD1F63">
              <w:rPr>
                <w:rFonts w:ascii="Times New Roman" w:eastAsia="Times New Roman" w:hAnsi="Times New Roman"/>
                <w:color w:val="000000"/>
                <w:sz w:val="28"/>
                <w:szCs w:val="28"/>
                <w:lang w:eastAsia="ru-RU"/>
              </w:rPr>
              <w:t>±1,</w:t>
            </w:r>
            <w:r w:rsidRPr="00AD1F63">
              <w:rPr>
                <w:rFonts w:ascii="Times New Roman" w:eastAsia="Times New Roman" w:hAnsi="Times New Roman"/>
                <w:color w:val="000000"/>
                <w:sz w:val="28"/>
                <w:szCs w:val="28"/>
                <w:lang w:val="ru-RU" w:eastAsia="ru-RU"/>
              </w:rPr>
              <w:t>32</w:t>
            </w:r>
          </w:p>
        </w:tc>
        <w:tc>
          <w:tcPr>
            <w:tcW w:w="993" w:type="dxa"/>
            <w:vAlign w:val="center"/>
          </w:tcPr>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52,3</w:t>
            </w:r>
            <w:r w:rsidRPr="00AD1F63">
              <w:rPr>
                <w:rFonts w:ascii="Times New Roman" w:eastAsia="Times New Roman" w:hAnsi="Times New Roman"/>
                <w:color w:val="000000"/>
                <w:sz w:val="28"/>
                <w:szCs w:val="28"/>
                <w:lang w:val="ru-RU" w:eastAsia="ru-RU"/>
              </w:rPr>
              <w:t>0</w:t>
            </w:r>
            <w:r w:rsidRPr="00AD1F63">
              <w:rPr>
                <w:rFonts w:ascii="Times New Roman" w:eastAsia="Times New Roman" w:hAnsi="Times New Roman"/>
                <w:color w:val="000000"/>
                <w:sz w:val="28"/>
                <w:szCs w:val="28"/>
                <w:lang w:eastAsia="ru-RU"/>
              </w:rPr>
              <w:t>±1,44</w:t>
            </w:r>
          </w:p>
        </w:tc>
        <w:tc>
          <w:tcPr>
            <w:tcW w:w="992" w:type="dxa"/>
            <w:vAlign w:val="center"/>
          </w:tcPr>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5</w:t>
            </w:r>
            <w:r w:rsidRPr="00AD1F63">
              <w:rPr>
                <w:rFonts w:ascii="Times New Roman" w:eastAsia="Times New Roman" w:hAnsi="Times New Roman"/>
                <w:color w:val="000000"/>
                <w:sz w:val="28"/>
                <w:szCs w:val="28"/>
                <w:lang w:val="ru-RU" w:eastAsia="ru-RU"/>
              </w:rPr>
              <w:t>8</w:t>
            </w:r>
            <w:r w:rsidRPr="00AD1F63">
              <w:rPr>
                <w:rFonts w:ascii="Times New Roman" w:eastAsia="Times New Roman" w:hAnsi="Times New Roman"/>
                <w:color w:val="000000"/>
                <w:sz w:val="28"/>
                <w:szCs w:val="28"/>
                <w:lang w:eastAsia="ru-RU"/>
              </w:rPr>
              <w:t>,</w:t>
            </w:r>
            <w:r w:rsidRPr="00AD1F63">
              <w:rPr>
                <w:rFonts w:ascii="Times New Roman" w:eastAsia="Times New Roman" w:hAnsi="Times New Roman"/>
                <w:color w:val="000000"/>
                <w:sz w:val="28"/>
                <w:szCs w:val="28"/>
                <w:lang w:val="ru-RU" w:eastAsia="ru-RU"/>
              </w:rPr>
              <w:t>18</w:t>
            </w:r>
            <w:r w:rsidRPr="00AD1F63">
              <w:rPr>
                <w:rFonts w:ascii="Times New Roman" w:eastAsia="Times New Roman" w:hAnsi="Times New Roman"/>
                <w:color w:val="000000"/>
                <w:sz w:val="28"/>
                <w:szCs w:val="28"/>
                <w:lang w:eastAsia="ru-RU"/>
              </w:rPr>
              <w:t>±0,</w:t>
            </w:r>
            <w:r w:rsidRPr="00AD1F63">
              <w:rPr>
                <w:rFonts w:ascii="Times New Roman" w:eastAsia="Times New Roman" w:hAnsi="Times New Roman"/>
                <w:color w:val="000000"/>
                <w:sz w:val="28"/>
                <w:szCs w:val="28"/>
                <w:lang w:val="ru-RU" w:eastAsia="ru-RU"/>
              </w:rPr>
              <w:t>96</w:t>
            </w:r>
          </w:p>
        </w:tc>
        <w:tc>
          <w:tcPr>
            <w:tcW w:w="992" w:type="dxa"/>
            <w:vAlign w:val="center"/>
          </w:tcPr>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eastAsia="Times New Roman" w:hAnsi="Times New Roman"/>
                <w:color w:val="000000"/>
                <w:sz w:val="28"/>
                <w:szCs w:val="28"/>
                <w:lang w:eastAsia="ru-RU"/>
              </w:rPr>
              <w:t>44,30±2,81</w:t>
            </w:r>
          </w:p>
        </w:tc>
        <w:tc>
          <w:tcPr>
            <w:tcW w:w="992" w:type="dxa"/>
            <w:vAlign w:val="center"/>
          </w:tcPr>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eastAsia="Times New Roman" w:hAnsi="Times New Roman"/>
                <w:color w:val="000000"/>
                <w:sz w:val="28"/>
                <w:szCs w:val="28"/>
                <w:lang w:eastAsia="ru-RU"/>
              </w:rPr>
              <w:t>4</w:t>
            </w:r>
            <w:r w:rsidRPr="00AD1F63">
              <w:rPr>
                <w:rFonts w:ascii="Times New Roman" w:eastAsia="Times New Roman" w:hAnsi="Times New Roman"/>
                <w:color w:val="000000"/>
                <w:sz w:val="28"/>
                <w:szCs w:val="28"/>
                <w:lang w:val="ru-RU" w:eastAsia="ru-RU"/>
              </w:rPr>
              <w:t>9</w:t>
            </w:r>
            <w:r w:rsidRPr="00AD1F63">
              <w:rPr>
                <w:rFonts w:ascii="Times New Roman" w:eastAsia="Times New Roman" w:hAnsi="Times New Roman"/>
                <w:color w:val="000000"/>
                <w:sz w:val="28"/>
                <w:szCs w:val="28"/>
                <w:lang w:eastAsia="ru-RU"/>
              </w:rPr>
              <w:t>,</w:t>
            </w:r>
            <w:r w:rsidRPr="00AD1F63">
              <w:rPr>
                <w:rFonts w:ascii="Times New Roman" w:eastAsia="Times New Roman" w:hAnsi="Times New Roman"/>
                <w:color w:val="000000"/>
                <w:sz w:val="28"/>
                <w:szCs w:val="28"/>
                <w:lang w:val="ru-RU" w:eastAsia="ru-RU"/>
              </w:rPr>
              <w:t>20</w:t>
            </w:r>
            <w:r w:rsidRPr="00AD1F63">
              <w:rPr>
                <w:rFonts w:ascii="Times New Roman" w:eastAsia="Times New Roman" w:hAnsi="Times New Roman"/>
                <w:color w:val="000000"/>
                <w:sz w:val="28"/>
                <w:szCs w:val="28"/>
                <w:lang w:eastAsia="ru-RU"/>
              </w:rPr>
              <w:t>±</w:t>
            </w:r>
            <w:r w:rsidR="00633BC1">
              <w:rPr>
                <w:rFonts w:ascii="Times New Roman" w:eastAsia="Times New Roman" w:hAnsi="Times New Roman"/>
                <w:color w:val="000000"/>
                <w:sz w:val="28"/>
                <w:szCs w:val="28"/>
                <w:lang w:eastAsia="ru-RU"/>
              </w:rPr>
              <w:t xml:space="preserve"> </w:t>
            </w:r>
            <w:r w:rsidRPr="00AD1F63">
              <w:rPr>
                <w:rFonts w:ascii="Times New Roman" w:eastAsia="Times New Roman" w:hAnsi="Times New Roman"/>
                <w:color w:val="000000"/>
                <w:sz w:val="28"/>
                <w:szCs w:val="28"/>
                <w:lang w:val="ru-RU" w:eastAsia="ru-RU"/>
              </w:rPr>
              <w:t>1</w:t>
            </w:r>
            <w:r w:rsidRPr="00AD1F63">
              <w:rPr>
                <w:rFonts w:ascii="Times New Roman" w:eastAsia="Times New Roman" w:hAnsi="Times New Roman"/>
                <w:color w:val="000000"/>
                <w:sz w:val="28"/>
                <w:szCs w:val="28"/>
                <w:lang w:eastAsia="ru-RU"/>
              </w:rPr>
              <w:t>,</w:t>
            </w:r>
            <w:r w:rsidRPr="00AD1F63">
              <w:rPr>
                <w:rFonts w:ascii="Times New Roman" w:eastAsia="Times New Roman" w:hAnsi="Times New Roman"/>
                <w:color w:val="000000"/>
                <w:sz w:val="28"/>
                <w:szCs w:val="28"/>
                <w:lang w:val="ru-RU" w:eastAsia="ru-RU"/>
              </w:rPr>
              <w:t>90</w:t>
            </w:r>
          </w:p>
        </w:tc>
        <w:tc>
          <w:tcPr>
            <w:tcW w:w="1418" w:type="dxa"/>
          </w:tcPr>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rPr>
              <w:t>1-2</w:t>
            </w:r>
            <w:r w:rsidRPr="00AD1F63">
              <w:rPr>
                <w:rFonts w:ascii="Times New Roman" w:hAnsi="Times New Roman"/>
                <w:sz w:val="28"/>
                <w:szCs w:val="28"/>
              </w:rPr>
              <w:t>&lt;0,0</w:t>
            </w:r>
            <w:r w:rsidRPr="00AD1F63">
              <w:rPr>
                <w:rFonts w:ascii="Times New Roman" w:hAnsi="Times New Roman"/>
                <w:sz w:val="28"/>
                <w:szCs w:val="28"/>
                <w:lang w:val="ru-RU"/>
              </w:rPr>
              <w:t>1</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3-4</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&lt;0,05</w:t>
            </w:r>
          </w:p>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rPr>
              <w:t>2-4</w:t>
            </w:r>
            <w:r w:rsidRPr="00AD1F63">
              <w:rPr>
                <w:rFonts w:ascii="Times New Roman" w:hAnsi="Times New Roman"/>
                <w:sz w:val="28"/>
                <w:szCs w:val="28"/>
              </w:rPr>
              <w:t>&lt;0,0</w:t>
            </w:r>
            <w:r w:rsidRPr="00AD1F63">
              <w:rPr>
                <w:rFonts w:ascii="Times New Roman" w:hAnsi="Times New Roman"/>
                <w:sz w:val="28"/>
                <w:szCs w:val="28"/>
                <w:lang w:val="ru-RU"/>
              </w:rPr>
              <w:t>1</w:t>
            </w:r>
          </w:p>
          <w:p w:rsidR="00B97641" w:rsidRPr="00AD1F63" w:rsidRDefault="00B97641" w:rsidP="00633BC1">
            <w:pPr>
              <w:tabs>
                <w:tab w:val="left" w:pos="-664"/>
              </w:tabs>
              <w:spacing w:after="0" w:line="240" w:lineRule="auto"/>
              <w:rPr>
                <w:rFonts w:ascii="Times New Roman" w:hAnsi="Times New Roman"/>
                <w:sz w:val="28"/>
                <w:szCs w:val="28"/>
                <w:lang w:val="ru-RU"/>
              </w:rPr>
            </w:pPr>
            <w:r w:rsidRPr="00AD1F63">
              <w:rPr>
                <w:rFonts w:ascii="Times New Roman" w:hAnsi="Times New Roman"/>
                <w:sz w:val="28"/>
                <w:szCs w:val="28"/>
              </w:rPr>
              <w:t>р</w:t>
            </w:r>
            <w:r w:rsidRPr="00AD1F63">
              <w:rPr>
                <w:rFonts w:ascii="Times New Roman" w:hAnsi="Times New Roman"/>
                <w:sz w:val="28"/>
                <w:szCs w:val="28"/>
                <w:vertAlign w:val="subscript"/>
              </w:rPr>
              <w:t>5-6</w:t>
            </w:r>
            <w:r w:rsidRPr="00AD1F63">
              <w:rPr>
                <w:rFonts w:ascii="Times New Roman" w:hAnsi="Times New Roman"/>
                <w:sz w:val="28"/>
                <w:szCs w:val="28"/>
              </w:rPr>
              <w:t>&lt;0,0</w:t>
            </w:r>
            <w:r w:rsidRPr="00AD1F63">
              <w:rPr>
                <w:rFonts w:ascii="Times New Roman" w:hAnsi="Times New Roman"/>
                <w:sz w:val="28"/>
                <w:szCs w:val="28"/>
                <w:lang w:val="ru-RU"/>
              </w:rPr>
              <w:t>1</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7-8</w:t>
            </w:r>
            <w:r w:rsidRPr="00AD1F63">
              <w:rPr>
                <w:rFonts w:ascii="Times New Roman" w:hAnsi="Times New Roman"/>
                <w:sz w:val="28"/>
                <w:szCs w:val="28"/>
              </w:rPr>
              <w:t>&gt;0,05</w:t>
            </w:r>
          </w:p>
          <w:p w:rsidR="00B97641" w:rsidRPr="00AD1F63" w:rsidRDefault="00B97641" w:rsidP="00633BC1">
            <w:pPr>
              <w:tabs>
                <w:tab w:val="left" w:pos="-664"/>
              </w:tabs>
              <w:spacing w:after="0" w:line="240" w:lineRule="auto"/>
              <w:rPr>
                <w:rFonts w:ascii="Times New Roman" w:hAnsi="Times New Roman"/>
                <w:sz w:val="28"/>
                <w:szCs w:val="28"/>
              </w:rPr>
            </w:pPr>
            <w:r w:rsidRPr="00AD1F63">
              <w:rPr>
                <w:rFonts w:ascii="Times New Roman" w:hAnsi="Times New Roman"/>
                <w:sz w:val="28"/>
                <w:szCs w:val="28"/>
              </w:rPr>
              <w:t>р</w:t>
            </w:r>
            <w:r w:rsidRPr="00AD1F63">
              <w:rPr>
                <w:rFonts w:ascii="Times New Roman" w:hAnsi="Times New Roman"/>
                <w:sz w:val="28"/>
                <w:szCs w:val="28"/>
                <w:vertAlign w:val="subscript"/>
              </w:rPr>
              <w:t>5-7</w:t>
            </w:r>
            <w:r w:rsidRPr="00AD1F63">
              <w:rPr>
                <w:rFonts w:ascii="Times New Roman" w:hAnsi="Times New Roman"/>
                <w:sz w:val="28"/>
                <w:szCs w:val="28"/>
              </w:rPr>
              <w:t>&lt;0,05</w:t>
            </w:r>
          </w:p>
          <w:p w:rsidR="00B97641" w:rsidRPr="00AD1F63" w:rsidRDefault="00B97641" w:rsidP="00F926F9">
            <w:pPr>
              <w:tabs>
                <w:tab w:val="left" w:pos="-664"/>
              </w:tabs>
              <w:spacing w:after="0" w:line="240" w:lineRule="auto"/>
              <w:rPr>
                <w:rFonts w:ascii="Times New Roman" w:eastAsia="Times New Roman" w:hAnsi="Times New Roman"/>
                <w:color w:val="000000"/>
                <w:sz w:val="28"/>
                <w:szCs w:val="28"/>
                <w:lang w:val="ru-RU" w:eastAsia="ru-RU"/>
              </w:rPr>
            </w:pPr>
            <w:r w:rsidRPr="00AD1F63">
              <w:rPr>
                <w:rFonts w:ascii="Times New Roman" w:hAnsi="Times New Roman"/>
                <w:sz w:val="28"/>
                <w:szCs w:val="28"/>
              </w:rPr>
              <w:t>р</w:t>
            </w:r>
            <w:r w:rsidRPr="00AD1F63">
              <w:rPr>
                <w:rFonts w:ascii="Times New Roman" w:hAnsi="Times New Roman"/>
                <w:sz w:val="28"/>
                <w:szCs w:val="28"/>
                <w:vertAlign w:val="subscript"/>
              </w:rPr>
              <w:t>6-8</w:t>
            </w:r>
            <w:r w:rsidRPr="00AD1F63">
              <w:rPr>
                <w:rFonts w:ascii="Times New Roman" w:hAnsi="Times New Roman"/>
                <w:sz w:val="28"/>
                <w:szCs w:val="28"/>
              </w:rPr>
              <w:t>&lt;0,0</w:t>
            </w:r>
            <w:r w:rsidRPr="00AD1F63">
              <w:rPr>
                <w:rFonts w:ascii="Times New Roman" w:hAnsi="Times New Roman"/>
                <w:sz w:val="28"/>
                <w:szCs w:val="28"/>
                <w:lang w:val="ru-RU"/>
              </w:rPr>
              <w:t>1</w:t>
            </w:r>
          </w:p>
        </w:tc>
      </w:tr>
    </w:tbl>
    <w:p w:rsidR="002C2A05" w:rsidRPr="00AD1F63" w:rsidRDefault="002C2A05" w:rsidP="009A0B27">
      <w:pPr>
        <w:spacing w:after="0" w:line="360" w:lineRule="auto"/>
        <w:ind w:left="284" w:firstLine="709"/>
        <w:jc w:val="both"/>
        <w:rPr>
          <w:rFonts w:ascii="Times New Roman" w:hAnsi="Times New Roman"/>
          <w:sz w:val="28"/>
          <w:szCs w:val="28"/>
          <w:lang w:val="ru-RU"/>
        </w:rPr>
      </w:pP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Нами було доведено, що у хворих на ГІМ з елевацією сегмента ST без цукрового діабету </w:t>
      </w:r>
      <w:r w:rsidR="005A478E" w:rsidRPr="00AD1F63">
        <w:rPr>
          <w:rFonts w:ascii="Times New Roman" w:hAnsi="Times New Roman"/>
          <w:sz w:val="28"/>
          <w:szCs w:val="28"/>
          <w:lang w:val="ru-RU"/>
        </w:rPr>
        <w:t>2 типу</w:t>
      </w:r>
      <w:r w:rsidRPr="00AD1F63">
        <w:rPr>
          <w:rFonts w:ascii="Times New Roman" w:hAnsi="Times New Roman"/>
          <w:sz w:val="28"/>
          <w:szCs w:val="28"/>
          <w:lang w:val="ru-RU"/>
        </w:rPr>
        <w:t>, незалежно від тактики лікування, на 10-14 добу відмічалося достовірне зниження КСР (</w:t>
      </w:r>
      <w:r w:rsidR="00F52D62" w:rsidRPr="00AD1F63">
        <w:rPr>
          <w:rFonts w:ascii="Times New Roman" w:hAnsi="Times New Roman"/>
          <w:sz w:val="28"/>
          <w:szCs w:val="28"/>
          <w:lang w:val="ru-RU"/>
        </w:rPr>
        <w:t xml:space="preserve">стентування КА </w:t>
      </w:r>
      <w:r w:rsidR="00F52D62" w:rsidRPr="00AD1F63">
        <w:rPr>
          <w:rFonts w:ascii="Times New Roman" w:hAnsi="Times New Roman"/>
          <w:sz w:val="28"/>
          <w:szCs w:val="28"/>
        </w:rPr>
        <w:t>1-й день ГІМ</w:t>
      </w:r>
      <w:r w:rsidR="00F52D62"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4,09±0,07см; </w:t>
      </w:r>
      <w:r w:rsidR="00F52D62" w:rsidRPr="00AD1F63">
        <w:rPr>
          <w:rFonts w:ascii="Times New Roman" w:hAnsi="Times New Roman"/>
          <w:sz w:val="28"/>
          <w:szCs w:val="28"/>
        </w:rPr>
        <w:t>10</w:t>
      </w:r>
      <w:r w:rsidR="00F52D62" w:rsidRPr="00AD1F63">
        <w:rPr>
          <w:rFonts w:ascii="Times New Roman" w:hAnsi="Times New Roman"/>
          <w:sz w:val="28"/>
          <w:szCs w:val="28"/>
          <w:lang w:val="ru-RU"/>
        </w:rPr>
        <w:t>-14</w:t>
      </w:r>
      <w:r w:rsidR="00F52D62" w:rsidRPr="00AD1F63">
        <w:rPr>
          <w:rFonts w:ascii="Times New Roman" w:hAnsi="Times New Roman"/>
          <w:sz w:val="28"/>
          <w:szCs w:val="28"/>
        </w:rPr>
        <w:t>-й день ГІМ</w:t>
      </w:r>
      <w:r w:rsidR="00F52D62"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3,85±0,06см;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00F52D62" w:rsidRPr="00AD1F63">
        <w:rPr>
          <w:rFonts w:ascii="Times New Roman" w:hAnsi="Times New Roman"/>
          <w:sz w:val="28"/>
          <w:szCs w:val="28"/>
          <w:lang w:val="ru-RU"/>
        </w:rPr>
        <w:t xml:space="preserve"> </w:t>
      </w:r>
      <w:r w:rsidR="00F52D62" w:rsidRPr="00AD1F63">
        <w:rPr>
          <w:rFonts w:ascii="Times New Roman" w:hAnsi="Times New Roman"/>
          <w:sz w:val="28"/>
          <w:szCs w:val="28"/>
        </w:rPr>
        <w:t>1-й день ГІМ</w:t>
      </w:r>
      <w:r w:rsidR="00F52D62"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4,52±0,17см; </w:t>
      </w:r>
      <w:r w:rsidR="00F52D62" w:rsidRPr="00AD1F63">
        <w:rPr>
          <w:rFonts w:ascii="Times New Roman" w:hAnsi="Times New Roman"/>
          <w:sz w:val="28"/>
          <w:szCs w:val="28"/>
        </w:rPr>
        <w:t>10</w:t>
      </w:r>
      <w:r w:rsidR="00F52D62" w:rsidRPr="00AD1F63">
        <w:rPr>
          <w:rFonts w:ascii="Times New Roman" w:hAnsi="Times New Roman"/>
          <w:sz w:val="28"/>
          <w:szCs w:val="28"/>
          <w:lang w:val="ru-RU"/>
        </w:rPr>
        <w:t>-14</w:t>
      </w:r>
      <w:r w:rsidR="00F52D62" w:rsidRPr="00AD1F63">
        <w:rPr>
          <w:rFonts w:ascii="Times New Roman" w:hAnsi="Times New Roman"/>
          <w:sz w:val="28"/>
          <w:szCs w:val="28"/>
        </w:rPr>
        <w:t>-й день ГІМ</w:t>
      </w:r>
      <w:r w:rsidR="00F52D62" w:rsidRPr="00AD1F63">
        <w:rPr>
          <w:rFonts w:ascii="Times New Roman" w:hAnsi="Times New Roman"/>
          <w:sz w:val="28"/>
          <w:szCs w:val="28"/>
          <w:lang w:val="ru-RU"/>
        </w:rPr>
        <w:t xml:space="preserve"> - </w:t>
      </w:r>
      <w:r w:rsidRPr="00AD1F63">
        <w:rPr>
          <w:rFonts w:ascii="Times New Roman" w:hAnsi="Times New Roman"/>
          <w:sz w:val="28"/>
          <w:szCs w:val="28"/>
          <w:lang w:val="ru-RU"/>
        </w:rPr>
        <w:t>4,18±0,17 см відповідно; р</w:t>
      </w:r>
      <w:r w:rsidRPr="00AD1F63">
        <w:rPr>
          <w:rFonts w:ascii="Times New Roman" w:hAnsi="Times New Roman"/>
          <w:sz w:val="28"/>
          <w:szCs w:val="28"/>
          <w:vertAlign w:val="subscript"/>
          <w:lang w:val="ru-RU"/>
        </w:rPr>
        <w:t>5-6</w:t>
      </w:r>
      <w:r w:rsidRPr="00AD1F63">
        <w:rPr>
          <w:rFonts w:ascii="Times New Roman" w:hAnsi="Times New Roman"/>
          <w:sz w:val="28"/>
          <w:szCs w:val="28"/>
          <w:lang w:val="ru-RU"/>
        </w:rPr>
        <w:t>&lt;0,01,р</w:t>
      </w:r>
      <w:r w:rsidRPr="00AD1F63">
        <w:rPr>
          <w:rFonts w:ascii="Times New Roman" w:hAnsi="Times New Roman"/>
          <w:sz w:val="28"/>
          <w:szCs w:val="28"/>
          <w:vertAlign w:val="subscript"/>
          <w:lang w:val="ru-RU"/>
        </w:rPr>
        <w:t>7-8</w:t>
      </w:r>
      <w:r w:rsidRPr="00AD1F63">
        <w:rPr>
          <w:rFonts w:ascii="Times New Roman" w:hAnsi="Times New Roman"/>
          <w:sz w:val="28"/>
          <w:szCs w:val="28"/>
          <w:lang w:val="ru-RU"/>
        </w:rPr>
        <w:t>&lt;0,05,р</w:t>
      </w:r>
      <w:r w:rsidRPr="00AD1F63">
        <w:rPr>
          <w:rFonts w:ascii="Times New Roman" w:hAnsi="Times New Roman"/>
          <w:sz w:val="28"/>
          <w:szCs w:val="28"/>
          <w:vertAlign w:val="subscript"/>
          <w:lang w:val="ru-RU"/>
        </w:rPr>
        <w:t>5-7</w:t>
      </w:r>
      <w:r w:rsidRPr="00AD1F63">
        <w:rPr>
          <w:rFonts w:ascii="Times New Roman" w:hAnsi="Times New Roman"/>
          <w:sz w:val="28"/>
          <w:szCs w:val="28"/>
          <w:lang w:val="ru-RU"/>
        </w:rPr>
        <w:t>&gt;0,05,р</w:t>
      </w:r>
      <w:r w:rsidRPr="00AD1F63">
        <w:rPr>
          <w:rFonts w:ascii="Times New Roman" w:hAnsi="Times New Roman"/>
          <w:sz w:val="28"/>
          <w:szCs w:val="28"/>
          <w:vertAlign w:val="subscript"/>
          <w:lang w:val="ru-RU"/>
        </w:rPr>
        <w:t>6-8</w:t>
      </w:r>
      <w:r w:rsidRPr="00AD1F63">
        <w:rPr>
          <w:rFonts w:ascii="Times New Roman" w:hAnsi="Times New Roman"/>
          <w:sz w:val="28"/>
          <w:szCs w:val="28"/>
          <w:lang w:val="ru-RU"/>
        </w:rPr>
        <w:t>&gt;0,05) та КДР (</w:t>
      </w:r>
      <w:r w:rsidR="00F52D62" w:rsidRPr="00AD1F63">
        <w:rPr>
          <w:rFonts w:ascii="Times New Roman" w:hAnsi="Times New Roman"/>
          <w:sz w:val="28"/>
          <w:szCs w:val="28"/>
          <w:lang w:val="ru-RU"/>
        </w:rPr>
        <w:t xml:space="preserve">стентування КА </w:t>
      </w:r>
      <w:r w:rsidR="00F52D62" w:rsidRPr="00AD1F63">
        <w:rPr>
          <w:rFonts w:ascii="Times New Roman" w:hAnsi="Times New Roman"/>
          <w:sz w:val="28"/>
          <w:szCs w:val="28"/>
        </w:rPr>
        <w:t>1-й день ГІМ</w:t>
      </w:r>
      <w:r w:rsidR="00F52D62"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5,57±0,11см; </w:t>
      </w:r>
      <w:r w:rsidR="00F52D62" w:rsidRPr="00AD1F63">
        <w:rPr>
          <w:rFonts w:ascii="Times New Roman" w:hAnsi="Times New Roman"/>
          <w:sz w:val="28"/>
          <w:szCs w:val="28"/>
        </w:rPr>
        <w:t>10</w:t>
      </w:r>
      <w:r w:rsidR="00F52D62" w:rsidRPr="00AD1F63">
        <w:rPr>
          <w:rFonts w:ascii="Times New Roman" w:hAnsi="Times New Roman"/>
          <w:sz w:val="28"/>
          <w:szCs w:val="28"/>
          <w:lang w:val="ru-RU"/>
        </w:rPr>
        <w:t>-14</w:t>
      </w:r>
      <w:r w:rsidR="00F52D62" w:rsidRPr="00AD1F63">
        <w:rPr>
          <w:rFonts w:ascii="Times New Roman" w:hAnsi="Times New Roman"/>
          <w:sz w:val="28"/>
          <w:szCs w:val="28"/>
        </w:rPr>
        <w:t>-й день ГІМ</w:t>
      </w:r>
      <w:r w:rsidR="00F52D62"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4,68±0,05см;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00F52D62" w:rsidRPr="00AD1F63">
        <w:rPr>
          <w:rFonts w:ascii="Times New Roman" w:hAnsi="Times New Roman"/>
          <w:sz w:val="28"/>
          <w:szCs w:val="28"/>
          <w:lang w:val="ru-RU"/>
        </w:rPr>
        <w:t xml:space="preserve"> </w:t>
      </w:r>
      <w:r w:rsidR="00F52D62" w:rsidRPr="00AD1F63">
        <w:rPr>
          <w:rFonts w:ascii="Times New Roman" w:hAnsi="Times New Roman"/>
          <w:sz w:val="28"/>
          <w:szCs w:val="28"/>
        </w:rPr>
        <w:t>1-й день ГІМ</w:t>
      </w:r>
      <w:r w:rsidR="00F52D62"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5,67±0,29см; </w:t>
      </w:r>
      <w:r w:rsidR="00F52D62" w:rsidRPr="00AD1F63">
        <w:rPr>
          <w:rFonts w:ascii="Times New Roman" w:hAnsi="Times New Roman"/>
          <w:sz w:val="28"/>
          <w:szCs w:val="28"/>
        </w:rPr>
        <w:t>10</w:t>
      </w:r>
      <w:r w:rsidR="00F52D62" w:rsidRPr="00AD1F63">
        <w:rPr>
          <w:rFonts w:ascii="Times New Roman" w:hAnsi="Times New Roman"/>
          <w:sz w:val="28"/>
          <w:szCs w:val="28"/>
          <w:lang w:val="ru-RU"/>
        </w:rPr>
        <w:t>-14</w:t>
      </w:r>
      <w:r w:rsidR="00F52D62" w:rsidRPr="00AD1F63">
        <w:rPr>
          <w:rFonts w:ascii="Times New Roman" w:hAnsi="Times New Roman"/>
          <w:sz w:val="28"/>
          <w:szCs w:val="28"/>
        </w:rPr>
        <w:t>-й день ГІМ</w:t>
      </w:r>
      <w:r w:rsidR="00F52D62" w:rsidRPr="00AD1F63">
        <w:rPr>
          <w:rFonts w:ascii="Times New Roman" w:hAnsi="Times New Roman"/>
          <w:sz w:val="28"/>
          <w:szCs w:val="28"/>
          <w:lang w:val="ru-RU"/>
        </w:rPr>
        <w:t xml:space="preserve"> - </w:t>
      </w:r>
      <w:r w:rsidRPr="00AD1F63">
        <w:rPr>
          <w:rFonts w:ascii="Times New Roman" w:hAnsi="Times New Roman"/>
          <w:sz w:val="28"/>
          <w:szCs w:val="28"/>
          <w:lang w:val="ru-RU"/>
        </w:rPr>
        <w:t>4,99±0,24 см відповідно; р</w:t>
      </w:r>
      <w:r w:rsidRPr="00AD1F63">
        <w:rPr>
          <w:rFonts w:ascii="Times New Roman" w:hAnsi="Times New Roman"/>
          <w:sz w:val="28"/>
          <w:szCs w:val="28"/>
          <w:vertAlign w:val="subscript"/>
          <w:lang w:val="ru-RU"/>
        </w:rPr>
        <w:t>5-6</w:t>
      </w:r>
      <w:r w:rsidRPr="00AD1F63">
        <w:rPr>
          <w:rFonts w:ascii="Times New Roman" w:hAnsi="Times New Roman"/>
          <w:sz w:val="28"/>
          <w:szCs w:val="28"/>
          <w:lang w:val="ru-RU"/>
        </w:rPr>
        <w:t>&lt;0,01,</w:t>
      </w:r>
      <w:r w:rsidR="004C738D" w:rsidRPr="00AD1F63">
        <w:rPr>
          <w:rFonts w:ascii="Times New Roman" w:hAnsi="Times New Roman"/>
          <w:sz w:val="28"/>
          <w:szCs w:val="28"/>
          <w:lang w:val="ru-RU"/>
        </w:rPr>
        <w:t xml:space="preserve"> </w:t>
      </w:r>
      <w:r w:rsidRPr="00AD1F63">
        <w:rPr>
          <w:rFonts w:ascii="Times New Roman" w:hAnsi="Times New Roman"/>
          <w:sz w:val="28"/>
          <w:szCs w:val="28"/>
          <w:lang w:val="ru-RU"/>
        </w:rPr>
        <w:t>р</w:t>
      </w:r>
      <w:r w:rsidRPr="00AD1F63">
        <w:rPr>
          <w:rFonts w:ascii="Times New Roman" w:hAnsi="Times New Roman"/>
          <w:sz w:val="28"/>
          <w:szCs w:val="28"/>
          <w:vertAlign w:val="subscript"/>
          <w:lang w:val="ru-RU"/>
        </w:rPr>
        <w:t>7-8</w:t>
      </w:r>
      <w:r w:rsidRPr="00AD1F63">
        <w:rPr>
          <w:rFonts w:ascii="Times New Roman" w:hAnsi="Times New Roman"/>
          <w:sz w:val="28"/>
          <w:szCs w:val="28"/>
          <w:lang w:val="ru-RU"/>
        </w:rPr>
        <w:t>&lt;0,05,</w:t>
      </w:r>
      <w:r w:rsidR="004C738D" w:rsidRPr="00AD1F63">
        <w:rPr>
          <w:rFonts w:ascii="Times New Roman" w:hAnsi="Times New Roman"/>
          <w:sz w:val="28"/>
          <w:szCs w:val="28"/>
          <w:lang w:val="ru-RU"/>
        </w:rPr>
        <w:t xml:space="preserve"> </w:t>
      </w:r>
      <w:r w:rsidRPr="00AD1F63">
        <w:rPr>
          <w:rFonts w:ascii="Times New Roman" w:hAnsi="Times New Roman"/>
          <w:sz w:val="28"/>
          <w:szCs w:val="28"/>
          <w:lang w:val="ru-RU"/>
        </w:rPr>
        <w:t>р</w:t>
      </w:r>
      <w:r w:rsidRPr="00AD1F63">
        <w:rPr>
          <w:rFonts w:ascii="Times New Roman" w:hAnsi="Times New Roman"/>
          <w:sz w:val="28"/>
          <w:szCs w:val="28"/>
          <w:vertAlign w:val="subscript"/>
          <w:lang w:val="ru-RU"/>
        </w:rPr>
        <w:t>5-7</w:t>
      </w:r>
      <w:r w:rsidRPr="00AD1F63">
        <w:rPr>
          <w:rFonts w:ascii="Times New Roman" w:hAnsi="Times New Roman"/>
          <w:sz w:val="28"/>
          <w:szCs w:val="28"/>
          <w:lang w:val="ru-RU"/>
        </w:rPr>
        <w:t>&gt;0,05,</w:t>
      </w:r>
      <w:r w:rsidR="004C738D" w:rsidRPr="00AD1F63">
        <w:rPr>
          <w:rFonts w:ascii="Times New Roman" w:hAnsi="Times New Roman"/>
          <w:sz w:val="28"/>
          <w:szCs w:val="28"/>
          <w:lang w:val="ru-RU"/>
        </w:rPr>
        <w:t xml:space="preserve"> </w:t>
      </w:r>
      <w:r w:rsidRPr="00AD1F63">
        <w:rPr>
          <w:rFonts w:ascii="Times New Roman" w:hAnsi="Times New Roman"/>
          <w:sz w:val="28"/>
          <w:szCs w:val="28"/>
          <w:lang w:val="ru-RU"/>
        </w:rPr>
        <w:t>р</w:t>
      </w:r>
      <w:r w:rsidRPr="00AD1F63">
        <w:rPr>
          <w:rFonts w:ascii="Times New Roman" w:hAnsi="Times New Roman"/>
          <w:sz w:val="28"/>
          <w:szCs w:val="28"/>
          <w:vertAlign w:val="subscript"/>
          <w:lang w:val="ru-RU"/>
        </w:rPr>
        <w:t>6-8</w:t>
      </w:r>
      <w:r w:rsidRPr="00AD1F63">
        <w:rPr>
          <w:rFonts w:ascii="Times New Roman" w:hAnsi="Times New Roman"/>
          <w:sz w:val="28"/>
          <w:szCs w:val="28"/>
          <w:lang w:val="ru-RU"/>
        </w:rPr>
        <w:t>&gt;0,05).</w:t>
      </w: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Спостерігалося достовірне зменшення КСО (</w:t>
      </w:r>
      <w:r w:rsidR="009D6764" w:rsidRPr="00AD1F63">
        <w:rPr>
          <w:rFonts w:ascii="Times New Roman" w:hAnsi="Times New Roman"/>
          <w:sz w:val="28"/>
          <w:szCs w:val="28"/>
        </w:rPr>
        <w:t xml:space="preserve">ГІМ без ЦД 2 типу </w:t>
      </w:r>
      <w:r w:rsidR="009D6764" w:rsidRPr="00AD1F63">
        <w:rPr>
          <w:rFonts w:ascii="Times New Roman" w:hAnsi="Times New Roman"/>
          <w:sz w:val="28"/>
          <w:szCs w:val="28"/>
          <w:lang w:val="ru-RU"/>
        </w:rPr>
        <w:t xml:space="preserve">стентування КА </w:t>
      </w:r>
      <w:r w:rsidR="009D6764" w:rsidRPr="00AD1F63">
        <w:rPr>
          <w:rFonts w:ascii="Times New Roman" w:hAnsi="Times New Roman"/>
          <w:sz w:val="28"/>
          <w:szCs w:val="28"/>
        </w:rPr>
        <w:t>1-й день ГІМ</w:t>
      </w:r>
      <w:r w:rsidR="009D6764"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74,50±2,33 мл; </w:t>
      </w:r>
      <w:r w:rsidR="009D6764" w:rsidRPr="00AD1F63">
        <w:rPr>
          <w:rFonts w:ascii="Times New Roman" w:hAnsi="Times New Roman"/>
          <w:sz w:val="28"/>
          <w:szCs w:val="28"/>
        </w:rPr>
        <w:t>10</w:t>
      </w:r>
      <w:r w:rsidR="009D6764" w:rsidRPr="00AD1F63">
        <w:rPr>
          <w:rFonts w:ascii="Times New Roman" w:hAnsi="Times New Roman"/>
          <w:sz w:val="28"/>
          <w:szCs w:val="28"/>
          <w:lang w:val="ru-RU"/>
        </w:rPr>
        <w:t>-14</w:t>
      </w:r>
      <w:r w:rsidR="009D6764" w:rsidRPr="00AD1F63">
        <w:rPr>
          <w:rFonts w:ascii="Times New Roman" w:hAnsi="Times New Roman"/>
          <w:sz w:val="28"/>
          <w:szCs w:val="28"/>
        </w:rPr>
        <w:t>-й день ГІМ</w:t>
      </w:r>
      <w:r w:rsidR="009D6764"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70,80±1,90 мл;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009D6764" w:rsidRPr="00AD1F63">
        <w:rPr>
          <w:rFonts w:ascii="Times New Roman" w:hAnsi="Times New Roman"/>
          <w:sz w:val="28"/>
          <w:szCs w:val="28"/>
          <w:lang w:val="ru-RU"/>
        </w:rPr>
        <w:t xml:space="preserve"> </w:t>
      </w:r>
      <w:r w:rsidR="009D6764" w:rsidRPr="00AD1F63">
        <w:rPr>
          <w:rFonts w:ascii="Times New Roman" w:hAnsi="Times New Roman"/>
          <w:sz w:val="28"/>
          <w:szCs w:val="28"/>
        </w:rPr>
        <w:t>1-й день ГІМ</w:t>
      </w:r>
      <w:r w:rsidR="009D6764"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80,60±4,55 мл; </w:t>
      </w:r>
      <w:r w:rsidR="009D6764" w:rsidRPr="00AD1F63">
        <w:rPr>
          <w:rFonts w:ascii="Times New Roman" w:hAnsi="Times New Roman"/>
          <w:sz w:val="28"/>
          <w:szCs w:val="28"/>
        </w:rPr>
        <w:t>10</w:t>
      </w:r>
      <w:r w:rsidR="009D6764" w:rsidRPr="00AD1F63">
        <w:rPr>
          <w:rFonts w:ascii="Times New Roman" w:hAnsi="Times New Roman"/>
          <w:sz w:val="28"/>
          <w:szCs w:val="28"/>
          <w:lang w:val="ru-RU"/>
        </w:rPr>
        <w:t>-14</w:t>
      </w:r>
      <w:r w:rsidR="009D6764" w:rsidRPr="00AD1F63">
        <w:rPr>
          <w:rFonts w:ascii="Times New Roman" w:hAnsi="Times New Roman"/>
          <w:sz w:val="28"/>
          <w:szCs w:val="28"/>
        </w:rPr>
        <w:t>-й день ГІМ</w:t>
      </w:r>
      <w:r w:rsidR="009D6764" w:rsidRPr="00AD1F63">
        <w:rPr>
          <w:rFonts w:ascii="Times New Roman" w:hAnsi="Times New Roman"/>
          <w:sz w:val="28"/>
          <w:szCs w:val="28"/>
          <w:lang w:val="ru-RU"/>
        </w:rPr>
        <w:t xml:space="preserve"> - </w:t>
      </w:r>
      <w:r w:rsidRPr="00AD1F63">
        <w:rPr>
          <w:rFonts w:ascii="Times New Roman" w:hAnsi="Times New Roman"/>
          <w:sz w:val="28"/>
          <w:szCs w:val="28"/>
          <w:lang w:val="ru-RU"/>
        </w:rPr>
        <w:t>74,90±3,50 мл відповідно; р5-6&lt;0,01,</w:t>
      </w:r>
      <w:r w:rsidR="00FC20EB" w:rsidRPr="00AD1F63">
        <w:rPr>
          <w:rFonts w:ascii="Times New Roman" w:hAnsi="Times New Roman"/>
          <w:sz w:val="28"/>
          <w:szCs w:val="28"/>
          <w:lang w:val="ru-RU"/>
        </w:rPr>
        <w:t xml:space="preserve"> </w:t>
      </w:r>
      <w:r w:rsidRPr="00AD1F63">
        <w:rPr>
          <w:rFonts w:ascii="Times New Roman" w:hAnsi="Times New Roman"/>
          <w:sz w:val="28"/>
          <w:szCs w:val="28"/>
          <w:lang w:val="ru-RU"/>
        </w:rPr>
        <w:t>р7-8&gt;0,05,</w:t>
      </w:r>
      <w:r w:rsidR="00FC20EB" w:rsidRPr="00AD1F63">
        <w:rPr>
          <w:rFonts w:ascii="Times New Roman" w:hAnsi="Times New Roman"/>
          <w:sz w:val="28"/>
          <w:szCs w:val="28"/>
          <w:lang w:val="ru-RU"/>
        </w:rPr>
        <w:t xml:space="preserve"> </w:t>
      </w:r>
      <w:r w:rsidRPr="00AD1F63">
        <w:rPr>
          <w:rFonts w:ascii="Times New Roman" w:hAnsi="Times New Roman"/>
          <w:sz w:val="28"/>
          <w:szCs w:val="28"/>
          <w:lang w:val="ru-RU"/>
        </w:rPr>
        <w:t>р5-7&gt;0,05,</w:t>
      </w:r>
      <w:r w:rsidR="00FC20EB" w:rsidRPr="00AD1F63">
        <w:rPr>
          <w:rFonts w:ascii="Times New Roman" w:hAnsi="Times New Roman"/>
          <w:sz w:val="28"/>
          <w:szCs w:val="28"/>
          <w:lang w:val="ru-RU"/>
        </w:rPr>
        <w:t xml:space="preserve"> </w:t>
      </w:r>
      <w:r w:rsidRPr="00AD1F63">
        <w:rPr>
          <w:rFonts w:ascii="Times New Roman" w:hAnsi="Times New Roman"/>
          <w:sz w:val="28"/>
          <w:szCs w:val="28"/>
          <w:lang w:val="ru-RU"/>
        </w:rPr>
        <w:t>р6-8&gt;0,05) та КДО (</w:t>
      </w:r>
      <w:r w:rsidR="009D6764" w:rsidRPr="00AD1F63">
        <w:rPr>
          <w:rFonts w:ascii="Times New Roman" w:hAnsi="Times New Roman"/>
          <w:sz w:val="28"/>
          <w:szCs w:val="28"/>
        </w:rPr>
        <w:t xml:space="preserve">ГІМ без ЦД 2 типу </w:t>
      </w:r>
      <w:r w:rsidR="009D6764" w:rsidRPr="00AD1F63">
        <w:rPr>
          <w:rFonts w:ascii="Times New Roman" w:hAnsi="Times New Roman"/>
          <w:sz w:val="28"/>
          <w:szCs w:val="28"/>
          <w:lang w:val="ru-RU"/>
        </w:rPr>
        <w:t>стентування КА</w:t>
      </w:r>
      <w:r w:rsidR="009D6764" w:rsidRPr="00AD1F63">
        <w:rPr>
          <w:rFonts w:ascii="Times New Roman" w:hAnsi="Times New Roman"/>
          <w:sz w:val="28"/>
          <w:szCs w:val="28"/>
        </w:rPr>
        <w:t xml:space="preserve"> 1-й день ГІМ</w:t>
      </w:r>
      <w:r w:rsidR="009D6764"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128,43±3,50 мл; </w:t>
      </w:r>
      <w:r w:rsidR="009D6764" w:rsidRPr="00AD1F63">
        <w:rPr>
          <w:rFonts w:ascii="Times New Roman" w:hAnsi="Times New Roman"/>
          <w:sz w:val="28"/>
          <w:szCs w:val="28"/>
        </w:rPr>
        <w:t>10</w:t>
      </w:r>
      <w:r w:rsidR="009D6764" w:rsidRPr="00AD1F63">
        <w:rPr>
          <w:rFonts w:ascii="Times New Roman" w:hAnsi="Times New Roman"/>
          <w:sz w:val="28"/>
          <w:szCs w:val="28"/>
          <w:lang w:val="ru-RU"/>
        </w:rPr>
        <w:t>-14</w:t>
      </w:r>
      <w:r w:rsidR="009D6764" w:rsidRPr="00AD1F63">
        <w:rPr>
          <w:rFonts w:ascii="Times New Roman" w:hAnsi="Times New Roman"/>
          <w:sz w:val="28"/>
          <w:szCs w:val="28"/>
        </w:rPr>
        <w:t>-й день ГІМ</w:t>
      </w:r>
      <w:r w:rsidR="009D6764" w:rsidRPr="00AD1F63">
        <w:rPr>
          <w:rFonts w:ascii="Times New Roman" w:hAnsi="Times New Roman"/>
          <w:sz w:val="28"/>
          <w:szCs w:val="28"/>
          <w:lang w:val="ru-RU"/>
        </w:rPr>
        <w:t xml:space="preserve"> - </w:t>
      </w:r>
      <w:r w:rsidRPr="00AD1F63">
        <w:rPr>
          <w:rFonts w:ascii="Times New Roman" w:hAnsi="Times New Roman"/>
          <w:sz w:val="28"/>
          <w:szCs w:val="28"/>
          <w:lang w:val="ru-RU"/>
        </w:rPr>
        <w:t>126,25±3,07</w:t>
      </w:r>
      <w:r w:rsidR="00FC20EB" w:rsidRPr="00AD1F63">
        <w:rPr>
          <w:rFonts w:ascii="Times New Roman" w:hAnsi="Times New Roman"/>
          <w:sz w:val="28"/>
          <w:szCs w:val="28"/>
          <w:lang w:val="ru-RU"/>
        </w:rPr>
        <w:t xml:space="preserve"> </w:t>
      </w:r>
      <w:r w:rsidRPr="00AD1F63">
        <w:rPr>
          <w:rFonts w:ascii="Times New Roman" w:hAnsi="Times New Roman"/>
          <w:sz w:val="28"/>
          <w:szCs w:val="28"/>
          <w:lang w:val="ru-RU"/>
        </w:rPr>
        <w:t xml:space="preserve">мл; </w:t>
      </w:r>
      <w:r w:rsidR="0058792B" w:rsidRPr="00AD1F63">
        <w:rPr>
          <w:rFonts w:ascii="Times New Roman" w:hAnsi="Times New Roman"/>
          <w:sz w:val="28"/>
          <w:szCs w:val="28"/>
          <w:lang w:val="ru-RU"/>
        </w:rPr>
        <w:t>стандартн</w:t>
      </w:r>
      <w:r w:rsidR="00D500B2">
        <w:rPr>
          <w:rFonts w:ascii="Times New Roman" w:hAnsi="Times New Roman"/>
          <w:sz w:val="28"/>
          <w:szCs w:val="28"/>
          <w:lang w:val="ru-RU"/>
        </w:rPr>
        <w:t>а терапія еноксапарином/фондапа</w:t>
      </w:r>
      <w:r w:rsidR="0058792B" w:rsidRPr="00AD1F63">
        <w:rPr>
          <w:rFonts w:ascii="Times New Roman" w:hAnsi="Times New Roman"/>
          <w:sz w:val="28"/>
          <w:szCs w:val="28"/>
          <w:lang w:val="ru-RU"/>
        </w:rPr>
        <w:t>ринуксом в комбінації з подвійною антитромбоцитарною терапією</w:t>
      </w:r>
      <w:r w:rsidR="009D6764" w:rsidRPr="00AD1F63">
        <w:rPr>
          <w:rFonts w:ascii="Times New Roman" w:hAnsi="Times New Roman"/>
          <w:sz w:val="28"/>
          <w:szCs w:val="28"/>
          <w:lang w:val="ru-RU"/>
        </w:rPr>
        <w:t xml:space="preserve"> </w:t>
      </w:r>
      <w:r w:rsidR="009D6764" w:rsidRPr="00AD1F63">
        <w:rPr>
          <w:rFonts w:ascii="Times New Roman" w:hAnsi="Times New Roman"/>
          <w:sz w:val="28"/>
          <w:szCs w:val="28"/>
        </w:rPr>
        <w:t>1-й день ГІМ</w:t>
      </w:r>
      <w:r w:rsidR="009D6764"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160,90±17,32мл; </w:t>
      </w:r>
      <w:r w:rsidR="009D6764" w:rsidRPr="00AD1F63">
        <w:rPr>
          <w:rFonts w:ascii="Times New Roman" w:hAnsi="Times New Roman"/>
          <w:sz w:val="28"/>
          <w:szCs w:val="28"/>
        </w:rPr>
        <w:t>10</w:t>
      </w:r>
      <w:r w:rsidR="009D6764" w:rsidRPr="00AD1F63">
        <w:rPr>
          <w:rFonts w:ascii="Times New Roman" w:hAnsi="Times New Roman"/>
          <w:sz w:val="28"/>
          <w:szCs w:val="28"/>
          <w:lang w:val="ru-RU"/>
        </w:rPr>
        <w:t>-14</w:t>
      </w:r>
      <w:r w:rsidR="009D6764" w:rsidRPr="00AD1F63">
        <w:rPr>
          <w:rFonts w:ascii="Times New Roman" w:hAnsi="Times New Roman"/>
          <w:sz w:val="28"/>
          <w:szCs w:val="28"/>
        </w:rPr>
        <w:t>-й день ГІМ</w:t>
      </w:r>
      <w:r w:rsidR="009D6764" w:rsidRPr="00AD1F63">
        <w:rPr>
          <w:rFonts w:ascii="Times New Roman" w:hAnsi="Times New Roman"/>
          <w:sz w:val="28"/>
          <w:szCs w:val="28"/>
          <w:lang w:val="ru-RU"/>
        </w:rPr>
        <w:t xml:space="preserve"> - </w:t>
      </w:r>
      <w:r w:rsidRPr="00AD1F63">
        <w:rPr>
          <w:rFonts w:ascii="Times New Roman" w:hAnsi="Times New Roman"/>
          <w:sz w:val="28"/>
          <w:szCs w:val="28"/>
          <w:lang w:val="ru-RU"/>
        </w:rPr>
        <w:t>147,60±7,70 мл відповідно; р</w:t>
      </w:r>
      <w:r w:rsidRPr="00AD1F63">
        <w:rPr>
          <w:rFonts w:ascii="Times New Roman" w:hAnsi="Times New Roman"/>
          <w:sz w:val="28"/>
          <w:szCs w:val="28"/>
          <w:vertAlign w:val="subscript"/>
          <w:lang w:val="ru-RU"/>
        </w:rPr>
        <w:t>5-6</w:t>
      </w:r>
      <w:r w:rsidRPr="00AD1F63">
        <w:rPr>
          <w:rFonts w:ascii="Times New Roman" w:hAnsi="Times New Roman"/>
          <w:sz w:val="28"/>
          <w:szCs w:val="28"/>
          <w:lang w:val="ru-RU"/>
        </w:rPr>
        <w:t>&lt;0,05,</w:t>
      </w:r>
      <w:r w:rsidR="00FC20EB" w:rsidRPr="00AD1F63">
        <w:rPr>
          <w:rFonts w:ascii="Times New Roman" w:hAnsi="Times New Roman"/>
          <w:sz w:val="28"/>
          <w:szCs w:val="28"/>
          <w:lang w:val="ru-RU"/>
        </w:rPr>
        <w:t xml:space="preserve"> </w:t>
      </w:r>
      <w:r w:rsidRPr="00AD1F63">
        <w:rPr>
          <w:rFonts w:ascii="Times New Roman" w:hAnsi="Times New Roman"/>
          <w:sz w:val="28"/>
          <w:szCs w:val="28"/>
          <w:lang w:val="ru-RU"/>
        </w:rPr>
        <w:t>р</w:t>
      </w:r>
      <w:r w:rsidRPr="00AD1F63">
        <w:rPr>
          <w:rFonts w:ascii="Times New Roman" w:hAnsi="Times New Roman"/>
          <w:sz w:val="28"/>
          <w:szCs w:val="28"/>
          <w:vertAlign w:val="subscript"/>
          <w:lang w:val="ru-RU"/>
        </w:rPr>
        <w:t>7-8</w:t>
      </w:r>
      <w:r w:rsidRPr="00AD1F63">
        <w:rPr>
          <w:rFonts w:ascii="Times New Roman" w:hAnsi="Times New Roman"/>
          <w:sz w:val="28"/>
          <w:szCs w:val="28"/>
          <w:lang w:val="ru-RU"/>
        </w:rPr>
        <w:t>&gt;0,05, р</w:t>
      </w:r>
      <w:r w:rsidRPr="00AD1F63">
        <w:rPr>
          <w:rFonts w:ascii="Times New Roman" w:hAnsi="Times New Roman"/>
          <w:sz w:val="28"/>
          <w:szCs w:val="28"/>
          <w:vertAlign w:val="subscript"/>
          <w:lang w:val="ru-RU"/>
        </w:rPr>
        <w:t>5-7</w:t>
      </w:r>
      <w:r w:rsidRPr="00AD1F63">
        <w:rPr>
          <w:rFonts w:ascii="Times New Roman" w:hAnsi="Times New Roman"/>
          <w:sz w:val="28"/>
          <w:szCs w:val="28"/>
          <w:lang w:val="ru-RU"/>
        </w:rPr>
        <w:t>&gt;0,05, р</w:t>
      </w:r>
      <w:r w:rsidRPr="00AD1F63">
        <w:rPr>
          <w:rFonts w:ascii="Times New Roman" w:hAnsi="Times New Roman"/>
          <w:sz w:val="28"/>
          <w:szCs w:val="28"/>
          <w:vertAlign w:val="subscript"/>
          <w:lang w:val="ru-RU"/>
        </w:rPr>
        <w:t>6-8</w:t>
      </w:r>
      <w:r w:rsidRPr="00AD1F63">
        <w:rPr>
          <w:rFonts w:ascii="Times New Roman" w:hAnsi="Times New Roman"/>
          <w:sz w:val="28"/>
          <w:szCs w:val="28"/>
          <w:lang w:val="ru-RU"/>
        </w:rPr>
        <w:t>&lt;0,01) тільки у хворих на ГІМ без порушень вуглеводного обміну, яким було проведено ЧКВ.</w:t>
      </w: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Незалежно від тактики лікування визначалася тенденція до зменшення ТМШП (</w:t>
      </w:r>
      <w:r w:rsidR="005667C2" w:rsidRPr="00AD1F63">
        <w:rPr>
          <w:rFonts w:ascii="Times New Roman" w:hAnsi="Times New Roman"/>
          <w:sz w:val="28"/>
          <w:szCs w:val="28"/>
        </w:rPr>
        <w:t xml:space="preserve">ГІМ без ЦД 2 типу </w:t>
      </w:r>
      <w:r w:rsidR="005667C2" w:rsidRPr="00AD1F63">
        <w:rPr>
          <w:rFonts w:ascii="Times New Roman" w:hAnsi="Times New Roman"/>
          <w:sz w:val="28"/>
          <w:szCs w:val="28"/>
          <w:lang w:val="ru-RU"/>
        </w:rPr>
        <w:t xml:space="preserve">стентування КА </w:t>
      </w:r>
      <w:r w:rsidR="005667C2" w:rsidRPr="00AD1F63">
        <w:rPr>
          <w:rFonts w:ascii="Times New Roman" w:hAnsi="Times New Roman"/>
          <w:sz w:val="28"/>
          <w:szCs w:val="28"/>
        </w:rPr>
        <w:t>1-й день ГІМ</w:t>
      </w:r>
      <w:r w:rsidR="005667C2"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1,27±0,02 см; </w:t>
      </w:r>
      <w:r w:rsidR="005667C2" w:rsidRPr="00AD1F63">
        <w:rPr>
          <w:rFonts w:ascii="Times New Roman" w:hAnsi="Times New Roman"/>
          <w:sz w:val="28"/>
          <w:szCs w:val="28"/>
        </w:rPr>
        <w:t>10</w:t>
      </w:r>
      <w:r w:rsidR="005667C2" w:rsidRPr="00AD1F63">
        <w:rPr>
          <w:rFonts w:ascii="Times New Roman" w:hAnsi="Times New Roman"/>
          <w:sz w:val="28"/>
          <w:szCs w:val="28"/>
          <w:lang w:val="ru-RU"/>
        </w:rPr>
        <w:t>-14</w:t>
      </w:r>
      <w:r w:rsidR="005667C2" w:rsidRPr="00AD1F63">
        <w:rPr>
          <w:rFonts w:ascii="Times New Roman" w:hAnsi="Times New Roman"/>
          <w:sz w:val="28"/>
          <w:szCs w:val="28"/>
        </w:rPr>
        <w:t>-й день ГІМ</w:t>
      </w:r>
      <w:r w:rsidR="005667C2"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1,23±0,07 см;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005667C2" w:rsidRPr="00AD1F63">
        <w:rPr>
          <w:rFonts w:ascii="Times New Roman" w:hAnsi="Times New Roman"/>
          <w:sz w:val="28"/>
          <w:szCs w:val="28"/>
          <w:lang w:val="ru-RU"/>
        </w:rPr>
        <w:t xml:space="preserve"> </w:t>
      </w:r>
      <w:r w:rsidR="005667C2" w:rsidRPr="00AD1F63">
        <w:rPr>
          <w:rFonts w:ascii="Times New Roman" w:hAnsi="Times New Roman"/>
          <w:sz w:val="28"/>
          <w:szCs w:val="28"/>
        </w:rPr>
        <w:t>1-й день ГІМ</w:t>
      </w:r>
      <w:r w:rsidR="005667C2"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1,24±0,02 см; </w:t>
      </w:r>
      <w:r w:rsidR="005667C2" w:rsidRPr="00AD1F63">
        <w:rPr>
          <w:rFonts w:ascii="Times New Roman" w:hAnsi="Times New Roman"/>
          <w:sz w:val="28"/>
          <w:szCs w:val="28"/>
        </w:rPr>
        <w:t>10</w:t>
      </w:r>
      <w:r w:rsidR="005667C2" w:rsidRPr="00AD1F63">
        <w:rPr>
          <w:rFonts w:ascii="Times New Roman" w:hAnsi="Times New Roman"/>
          <w:sz w:val="28"/>
          <w:szCs w:val="28"/>
          <w:lang w:val="ru-RU"/>
        </w:rPr>
        <w:t>-14</w:t>
      </w:r>
      <w:r w:rsidR="005667C2" w:rsidRPr="00AD1F63">
        <w:rPr>
          <w:rFonts w:ascii="Times New Roman" w:hAnsi="Times New Roman"/>
          <w:sz w:val="28"/>
          <w:szCs w:val="28"/>
        </w:rPr>
        <w:t>-й день ГІМ</w:t>
      </w:r>
      <w:r w:rsidR="005667C2" w:rsidRPr="00AD1F63">
        <w:rPr>
          <w:rFonts w:ascii="Times New Roman" w:hAnsi="Times New Roman"/>
          <w:sz w:val="28"/>
          <w:szCs w:val="28"/>
          <w:lang w:val="ru-RU"/>
        </w:rPr>
        <w:t xml:space="preserve"> - </w:t>
      </w:r>
      <w:r w:rsidRPr="00AD1F63">
        <w:rPr>
          <w:rFonts w:ascii="Times New Roman" w:hAnsi="Times New Roman"/>
          <w:sz w:val="28"/>
          <w:szCs w:val="28"/>
          <w:lang w:val="ru-RU"/>
        </w:rPr>
        <w:t>1,22±0,03 см відповідно; p&gt;0,05), ТЗСЛШ (</w:t>
      </w:r>
      <w:r w:rsidR="005667C2" w:rsidRPr="00AD1F63">
        <w:rPr>
          <w:rFonts w:ascii="Times New Roman" w:hAnsi="Times New Roman"/>
          <w:sz w:val="28"/>
          <w:szCs w:val="28"/>
        </w:rPr>
        <w:t xml:space="preserve">ГІМ без ЦД 2 типу </w:t>
      </w:r>
      <w:r w:rsidR="005667C2" w:rsidRPr="00AD1F63">
        <w:rPr>
          <w:rFonts w:ascii="Times New Roman" w:hAnsi="Times New Roman"/>
          <w:sz w:val="28"/>
          <w:szCs w:val="28"/>
          <w:lang w:val="ru-RU"/>
        </w:rPr>
        <w:t xml:space="preserve">стентування КА </w:t>
      </w:r>
      <w:r w:rsidR="005667C2" w:rsidRPr="00AD1F63">
        <w:rPr>
          <w:rFonts w:ascii="Times New Roman" w:hAnsi="Times New Roman"/>
          <w:sz w:val="28"/>
          <w:szCs w:val="28"/>
        </w:rPr>
        <w:t>1-й день ГІМ</w:t>
      </w:r>
      <w:r w:rsidR="005667C2"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1,22±0,02 см; </w:t>
      </w:r>
      <w:r w:rsidR="005667C2" w:rsidRPr="00AD1F63">
        <w:rPr>
          <w:rFonts w:ascii="Times New Roman" w:hAnsi="Times New Roman"/>
          <w:sz w:val="28"/>
          <w:szCs w:val="28"/>
        </w:rPr>
        <w:t>10</w:t>
      </w:r>
      <w:r w:rsidR="005667C2" w:rsidRPr="00AD1F63">
        <w:rPr>
          <w:rFonts w:ascii="Times New Roman" w:hAnsi="Times New Roman"/>
          <w:sz w:val="28"/>
          <w:szCs w:val="28"/>
          <w:lang w:val="ru-RU"/>
        </w:rPr>
        <w:t>-14</w:t>
      </w:r>
      <w:r w:rsidR="005667C2" w:rsidRPr="00AD1F63">
        <w:rPr>
          <w:rFonts w:ascii="Times New Roman" w:hAnsi="Times New Roman"/>
          <w:sz w:val="28"/>
          <w:szCs w:val="28"/>
        </w:rPr>
        <w:t>-й день ГІМ</w:t>
      </w:r>
      <w:r w:rsidR="005667C2"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1,21±0,02 см;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005667C2" w:rsidRPr="00AD1F63">
        <w:rPr>
          <w:rFonts w:ascii="Times New Roman" w:hAnsi="Times New Roman"/>
          <w:sz w:val="28"/>
          <w:szCs w:val="28"/>
          <w:lang w:val="ru-RU"/>
        </w:rPr>
        <w:t xml:space="preserve"> </w:t>
      </w:r>
      <w:r w:rsidR="005667C2" w:rsidRPr="00AD1F63">
        <w:rPr>
          <w:rFonts w:ascii="Times New Roman" w:hAnsi="Times New Roman"/>
          <w:sz w:val="28"/>
          <w:szCs w:val="28"/>
        </w:rPr>
        <w:t>1-й день ГІМ</w:t>
      </w:r>
      <w:r w:rsidR="005667C2" w:rsidRPr="00AD1F63">
        <w:rPr>
          <w:rFonts w:ascii="Times New Roman" w:hAnsi="Times New Roman"/>
          <w:sz w:val="28"/>
          <w:szCs w:val="28"/>
          <w:lang w:val="ru-RU"/>
        </w:rPr>
        <w:t xml:space="preserve"> - </w:t>
      </w:r>
      <w:r w:rsidRPr="00AD1F63">
        <w:rPr>
          <w:rFonts w:ascii="Times New Roman" w:hAnsi="Times New Roman"/>
          <w:sz w:val="28"/>
          <w:szCs w:val="28"/>
          <w:lang w:val="ru-RU"/>
        </w:rPr>
        <w:t>1,25±0,02 см;</w:t>
      </w:r>
      <w:r w:rsidR="005667C2" w:rsidRPr="00AD1F63">
        <w:rPr>
          <w:rFonts w:ascii="Times New Roman" w:hAnsi="Times New Roman"/>
          <w:sz w:val="28"/>
          <w:szCs w:val="28"/>
        </w:rPr>
        <w:t xml:space="preserve"> 10</w:t>
      </w:r>
      <w:r w:rsidR="005667C2" w:rsidRPr="00AD1F63">
        <w:rPr>
          <w:rFonts w:ascii="Times New Roman" w:hAnsi="Times New Roman"/>
          <w:sz w:val="28"/>
          <w:szCs w:val="28"/>
          <w:lang w:val="ru-RU"/>
        </w:rPr>
        <w:t>-14</w:t>
      </w:r>
      <w:r w:rsidR="005667C2" w:rsidRPr="00AD1F63">
        <w:rPr>
          <w:rFonts w:ascii="Times New Roman" w:hAnsi="Times New Roman"/>
          <w:sz w:val="28"/>
          <w:szCs w:val="28"/>
        </w:rPr>
        <w:t xml:space="preserve">-й день ГІМ- </w:t>
      </w:r>
      <w:r w:rsidRPr="00AD1F63">
        <w:rPr>
          <w:rFonts w:ascii="Times New Roman" w:hAnsi="Times New Roman"/>
          <w:sz w:val="28"/>
          <w:szCs w:val="28"/>
          <w:lang w:val="ru-RU"/>
        </w:rPr>
        <w:t xml:space="preserve"> 1,24±0,02 см відповідно; p&gt;0,05), розміру аорти (</w:t>
      </w:r>
      <w:r w:rsidR="005667C2" w:rsidRPr="00AD1F63">
        <w:rPr>
          <w:rFonts w:ascii="Times New Roman" w:hAnsi="Times New Roman"/>
          <w:sz w:val="28"/>
          <w:szCs w:val="28"/>
        </w:rPr>
        <w:t xml:space="preserve">ГІМ без ЦД 2 типу </w:t>
      </w:r>
      <w:r w:rsidR="005667C2" w:rsidRPr="00AD1F63">
        <w:rPr>
          <w:rFonts w:ascii="Times New Roman" w:hAnsi="Times New Roman"/>
          <w:sz w:val="28"/>
          <w:szCs w:val="28"/>
          <w:lang w:val="ru-RU"/>
        </w:rPr>
        <w:t xml:space="preserve">стентування КА </w:t>
      </w:r>
      <w:r w:rsidR="005667C2" w:rsidRPr="00AD1F63">
        <w:rPr>
          <w:rFonts w:ascii="Times New Roman" w:hAnsi="Times New Roman"/>
          <w:sz w:val="28"/>
          <w:szCs w:val="28"/>
        </w:rPr>
        <w:t>1-й день ГІМ</w:t>
      </w:r>
      <w:r w:rsidR="005667C2"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3,39±0,05 см; </w:t>
      </w:r>
      <w:r w:rsidR="005667C2" w:rsidRPr="00AD1F63">
        <w:rPr>
          <w:rFonts w:ascii="Times New Roman" w:hAnsi="Times New Roman"/>
          <w:sz w:val="28"/>
          <w:szCs w:val="28"/>
        </w:rPr>
        <w:t>10</w:t>
      </w:r>
      <w:r w:rsidR="005667C2" w:rsidRPr="00AD1F63">
        <w:rPr>
          <w:rFonts w:ascii="Times New Roman" w:hAnsi="Times New Roman"/>
          <w:sz w:val="28"/>
          <w:szCs w:val="28"/>
          <w:lang w:val="ru-RU"/>
        </w:rPr>
        <w:t>-14</w:t>
      </w:r>
      <w:r w:rsidR="005667C2" w:rsidRPr="00AD1F63">
        <w:rPr>
          <w:rFonts w:ascii="Times New Roman" w:hAnsi="Times New Roman"/>
          <w:sz w:val="28"/>
          <w:szCs w:val="28"/>
        </w:rPr>
        <w:t>-й день ГІМ</w:t>
      </w:r>
      <w:r w:rsidR="005667C2"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3,33±0,04 см;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005667C2" w:rsidRPr="00AD1F63">
        <w:rPr>
          <w:rFonts w:ascii="Times New Roman" w:hAnsi="Times New Roman"/>
          <w:sz w:val="28"/>
          <w:szCs w:val="28"/>
          <w:lang w:val="ru-RU"/>
        </w:rPr>
        <w:t xml:space="preserve"> </w:t>
      </w:r>
      <w:r w:rsidR="005667C2" w:rsidRPr="00AD1F63">
        <w:rPr>
          <w:rFonts w:ascii="Times New Roman" w:hAnsi="Times New Roman"/>
          <w:sz w:val="28"/>
          <w:szCs w:val="28"/>
        </w:rPr>
        <w:t>1-й день ГІМ</w:t>
      </w:r>
      <w:r w:rsidR="005667C2"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3,39±0,10 см; </w:t>
      </w:r>
      <w:r w:rsidR="005667C2" w:rsidRPr="00AD1F63">
        <w:rPr>
          <w:rFonts w:ascii="Times New Roman" w:hAnsi="Times New Roman"/>
          <w:sz w:val="28"/>
          <w:szCs w:val="28"/>
        </w:rPr>
        <w:t>10</w:t>
      </w:r>
      <w:r w:rsidR="005667C2" w:rsidRPr="00AD1F63">
        <w:rPr>
          <w:rFonts w:ascii="Times New Roman" w:hAnsi="Times New Roman"/>
          <w:sz w:val="28"/>
          <w:szCs w:val="28"/>
          <w:lang w:val="ru-RU"/>
        </w:rPr>
        <w:t>-14</w:t>
      </w:r>
      <w:r w:rsidR="005667C2" w:rsidRPr="00AD1F63">
        <w:rPr>
          <w:rFonts w:ascii="Times New Roman" w:hAnsi="Times New Roman"/>
          <w:sz w:val="28"/>
          <w:szCs w:val="28"/>
        </w:rPr>
        <w:t>-й день ГІМ</w:t>
      </w:r>
      <w:r w:rsidR="005667C2" w:rsidRPr="00AD1F63">
        <w:rPr>
          <w:rFonts w:ascii="Times New Roman" w:hAnsi="Times New Roman"/>
          <w:sz w:val="28"/>
          <w:szCs w:val="28"/>
          <w:lang w:val="ru-RU"/>
        </w:rPr>
        <w:t xml:space="preserve"> - </w:t>
      </w:r>
      <w:r w:rsidRPr="00AD1F63">
        <w:rPr>
          <w:rFonts w:ascii="Times New Roman" w:hAnsi="Times New Roman"/>
          <w:sz w:val="28"/>
          <w:szCs w:val="28"/>
          <w:lang w:val="ru-RU"/>
        </w:rPr>
        <w:t>3,36±0,05 см відповідно; p&gt;0,05) та ЛП (</w:t>
      </w:r>
      <w:r w:rsidR="005667C2" w:rsidRPr="00AD1F63">
        <w:rPr>
          <w:rFonts w:ascii="Times New Roman" w:hAnsi="Times New Roman"/>
          <w:sz w:val="28"/>
          <w:szCs w:val="28"/>
        </w:rPr>
        <w:t xml:space="preserve">ГІМ без ЦД 2 типу </w:t>
      </w:r>
      <w:r w:rsidR="005667C2" w:rsidRPr="00AD1F63">
        <w:rPr>
          <w:rFonts w:ascii="Times New Roman" w:hAnsi="Times New Roman"/>
          <w:sz w:val="28"/>
          <w:szCs w:val="28"/>
          <w:lang w:val="ru-RU"/>
        </w:rPr>
        <w:t xml:space="preserve">стентування КА </w:t>
      </w:r>
      <w:r w:rsidR="005667C2" w:rsidRPr="00AD1F63">
        <w:rPr>
          <w:rFonts w:ascii="Times New Roman" w:hAnsi="Times New Roman"/>
          <w:sz w:val="28"/>
          <w:szCs w:val="28"/>
        </w:rPr>
        <w:t>1-й день ГІМ</w:t>
      </w:r>
      <w:r w:rsidR="005667C2" w:rsidRPr="00AD1F63">
        <w:rPr>
          <w:rFonts w:ascii="Times New Roman" w:hAnsi="Times New Roman"/>
          <w:sz w:val="28"/>
          <w:szCs w:val="28"/>
          <w:lang w:val="ru-RU"/>
        </w:rPr>
        <w:t xml:space="preserve"> - </w:t>
      </w:r>
      <w:r w:rsidRPr="00AD1F63">
        <w:rPr>
          <w:rFonts w:ascii="Times New Roman" w:hAnsi="Times New Roman"/>
          <w:sz w:val="28"/>
          <w:szCs w:val="28"/>
          <w:lang w:val="ru-RU"/>
        </w:rPr>
        <w:t>4,66±0,04 см;</w:t>
      </w:r>
      <w:r w:rsidR="005667C2" w:rsidRPr="00AD1F63">
        <w:rPr>
          <w:rFonts w:ascii="Times New Roman" w:hAnsi="Times New Roman"/>
          <w:sz w:val="28"/>
          <w:szCs w:val="28"/>
        </w:rPr>
        <w:t xml:space="preserve"> 10</w:t>
      </w:r>
      <w:r w:rsidR="005667C2" w:rsidRPr="00AD1F63">
        <w:rPr>
          <w:rFonts w:ascii="Times New Roman" w:hAnsi="Times New Roman"/>
          <w:sz w:val="28"/>
          <w:szCs w:val="28"/>
          <w:lang w:val="ru-RU"/>
        </w:rPr>
        <w:t>-14</w:t>
      </w:r>
      <w:r w:rsidR="005667C2" w:rsidRPr="00AD1F63">
        <w:rPr>
          <w:rFonts w:ascii="Times New Roman" w:hAnsi="Times New Roman"/>
          <w:sz w:val="28"/>
          <w:szCs w:val="28"/>
        </w:rPr>
        <w:t xml:space="preserve">-й день ГІМ- </w:t>
      </w:r>
      <w:r w:rsidRPr="00AD1F63">
        <w:rPr>
          <w:rFonts w:ascii="Times New Roman" w:hAnsi="Times New Roman"/>
          <w:sz w:val="28"/>
          <w:szCs w:val="28"/>
          <w:lang w:val="ru-RU"/>
        </w:rPr>
        <w:t xml:space="preserve"> 4,06±0,02 см;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005667C2" w:rsidRPr="00AD1F63">
        <w:rPr>
          <w:rFonts w:ascii="Times New Roman" w:hAnsi="Times New Roman"/>
          <w:sz w:val="28"/>
          <w:szCs w:val="28"/>
          <w:lang w:val="ru-RU"/>
        </w:rPr>
        <w:t xml:space="preserve"> </w:t>
      </w:r>
      <w:r w:rsidR="005667C2" w:rsidRPr="00AD1F63">
        <w:rPr>
          <w:rFonts w:ascii="Times New Roman" w:hAnsi="Times New Roman"/>
          <w:sz w:val="28"/>
          <w:szCs w:val="28"/>
        </w:rPr>
        <w:t>1-й день ГІМ</w:t>
      </w:r>
      <w:r w:rsidR="005667C2"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3,77±0,055 см; </w:t>
      </w:r>
      <w:r w:rsidR="005667C2" w:rsidRPr="00AD1F63">
        <w:rPr>
          <w:rFonts w:ascii="Times New Roman" w:hAnsi="Times New Roman"/>
          <w:sz w:val="28"/>
          <w:szCs w:val="28"/>
        </w:rPr>
        <w:t>10</w:t>
      </w:r>
      <w:r w:rsidR="005667C2" w:rsidRPr="00AD1F63">
        <w:rPr>
          <w:rFonts w:ascii="Times New Roman" w:hAnsi="Times New Roman"/>
          <w:sz w:val="28"/>
          <w:szCs w:val="28"/>
          <w:lang w:val="ru-RU"/>
        </w:rPr>
        <w:t>-14</w:t>
      </w:r>
      <w:r w:rsidR="005667C2" w:rsidRPr="00AD1F63">
        <w:rPr>
          <w:rFonts w:ascii="Times New Roman" w:hAnsi="Times New Roman"/>
          <w:sz w:val="28"/>
          <w:szCs w:val="28"/>
        </w:rPr>
        <w:t>-й день ГІМ</w:t>
      </w:r>
      <w:r w:rsidR="005667C2" w:rsidRPr="00AD1F63">
        <w:rPr>
          <w:rFonts w:ascii="Times New Roman" w:hAnsi="Times New Roman"/>
          <w:sz w:val="28"/>
          <w:szCs w:val="28"/>
          <w:lang w:val="ru-RU"/>
        </w:rPr>
        <w:t xml:space="preserve"> - </w:t>
      </w:r>
      <w:r w:rsidRPr="00AD1F63">
        <w:rPr>
          <w:rFonts w:ascii="Times New Roman" w:hAnsi="Times New Roman"/>
          <w:sz w:val="28"/>
          <w:szCs w:val="28"/>
          <w:lang w:val="ru-RU"/>
        </w:rPr>
        <w:t>3,77±0,055 см відповідно; p&gt;0,05) у хворих на ГІМ без супутнього цукрового діабету 2 типу. На нашу думку, зазначену тенденцію слід вважати позитивним впливом перкутанного коронарного втручання на скоротливу серцеву діяльність.</w:t>
      </w: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У хворих на ГІМ без порушень вуглеводного обміну, яким було проведено </w:t>
      </w:r>
      <w:r w:rsidR="002024E4" w:rsidRPr="00AD1F63">
        <w:rPr>
          <w:rFonts w:ascii="Times New Roman" w:hAnsi="Times New Roman"/>
          <w:sz w:val="28"/>
          <w:szCs w:val="28"/>
          <w:lang w:val="ru-RU"/>
        </w:rPr>
        <w:t>стентування КА</w:t>
      </w:r>
      <w:r w:rsidRPr="00AD1F63">
        <w:rPr>
          <w:rFonts w:ascii="Times New Roman" w:hAnsi="Times New Roman"/>
          <w:sz w:val="28"/>
          <w:szCs w:val="28"/>
          <w:lang w:val="ru-RU"/>
        </w:rPr>
        <w:t>, спостерігалося достовірне підвищення фракції викиду у динаміці лікування у порівнянні з хворими, яким була проведена стандартна (</w:t>
      </w:r>
      <w:r w:rsidR="002024E4" w:rsidRPr="00AD1F63">
        <w:rPr>
          <w:rFonts w:ascii="Times New Roman" w:hAnsi="Times New Roman"/>
          <w:sz w:val="28"/>
          <w:szCs w:val="28"/>
          <w:lang w:val="ru-RU"/>
        </w:rPr>
        <w:t xml:space="preserve">стентування КА </w:t>
      </w:r>
      <w:r w:rsidR="002024E4" w:rsidRPr="00AD1F63">
        <w:rPr>
          <w:rFonts w:ascii="Times New Roman" w:hAnsi="Times New Roman"/>
          <w:sz w:val="28"/>
          <w:szCs w:val="28"/>
        </w:rPr>
        <w:t>1-й день ГІМ</w:t>
      </w:r>
      <w:r w:rsidR="002024E4"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52,30±1,44%; </w:t>
      </w:r>
      <w:r w:rsidR="002024E4" w:rsidRPr="00AD1F63">
        <w:rPr>
          <w:rFonts w:ascii="Times New Roman" w:hAnsi="Times New Roman"/>
          <w:sz w:val="28"/>
          <w:szCs w:val="28"/>
        </w:rPr>
        <w:t>10</w:t>
      </w:r>
      <w:r w:rsidR="002024E4" w:rsidRPr="00AD1F63">
        <w:rPr>
          <w:rFonts w:ascii="Times New Roman" w:hAnsi="Times New Roman"/>
          <w:sz w:val="28"/>
          <w:szCs w:val="28"/>
          <w:lang w:val="ru-RU"/>
        </w:rPr>
        <w:t>-14</w:t>
      </w:r>
      <w:r w:rsidR="002024E4" w:rsidRPr="00AD1F63">
        <w:rPr>
          <w:rFonts w:ascii="Times New Roman" w:hAnsi="Times New Roman"/>
          <w:sz w:val="28"/>
          <w:szCs w:val="28"/>
        </w:rPr>
        <w:t>-й день ГІМ</w:t>
      </w:r>
      <w:r w:rsidR="002024E4" w:rsidRPr="00AD1F63">
        <w:rPr>
          <w:rFonts w:ascii="Times New Roman" w:hAnsi="Times New Roman"/>
          <w:sz w:val="28"/>
          <w:szCs w:val="28"/>
          <w:lang w:val="ru-RU"/>
        </w:rPr>
        <w:t xml:space="preserve"> - </w:t>
      </w:r>
      <w:r w:rsidRPr="00AD1F63">
        <w:rPr>
          <w:rFonts w:ascii="Times New Roman" w:hAnsi="Times New Roman"/>
          <w:sz w:val="28"/>
          <w:szCs w:val="28"/>
          <w:lang w:val="ru-RU"/>
        </w:rPr>
        <w:t>58,18±0,96</w:t>
      </w:r>
      <w:r w:rsidRPr="00AD1F63">
        <w:rPr>
          <w:rFonts w:ascii="Times New Roman" w:hAnsi="Times New Roman"/>
          <w:sz w:val="28"/>
          <w:szCs w:val="28"/>
          <w:lang w:val="ru-RU"/>
        </w:rPr>
        <w:tab/>
        <w:t xml:space="preserve">%; </w:t>
      </w:r>
      <w:r w:rsidR="0058792B" w:rsidRPr="00AD1F63">
        <w:rPr>
          <w:rFonts w:ascii="Times New Roman" w:hAnsi="Times New Roman"/>
          <w:sz w:val="28"/>
          <w:szCs w:val="28"/>
          <w:lang w:val="ru-RU"/>
        </w:rPr>
        <w:t>стандартна терапія еноксапарином/фондапа-ринуксом в комбінації з подвійною антитромбоцитарною терапією</w:t>
      </w:r>
      <w:r w:rsidR="002024E4" w:rsidRPr="00AD1F63">
        <w:rPr>
          <w:rFonts w:ascii="Times New Roman" w:hAnsi="Times New Roman"/>
          <w:sz w:val="28"/>
          <w:szCs w:val="28"/>
          <w:lang w:val="ru-RU"/>
        </w:rPr>
        <w:t xml:space="preserve"> </w:t>
      </w:r>
      <w:r w:rsidR="002024E4" w:rsidRPr="00AD1F63">
        <w:rPr>
          <w:rFonts w:ascii="Times New Roman" w:hAnsi="Times New Roman"/>
          <w:sz w:val="28"/>
          <w:szCs w:val="28"/>
        </w:rPr>
        <w:t>1-й день ГІМ</w:t>
      </w:r>
      <w:r w:rsidR="002024E4" w:rsidRPr="00AD1F63">
        <w:rPr>
          <w:rFonts w:ascii="Times New Roman" w:hAnsi="Times New Roman"/>
          <w:sz w:val="28"/>
          <w:szCs w:val="28"/>
          <w:lang w:val="ru-RU"/>
        </w:rPr>
        <w:t xml:space="preserve"> - </w:t>
      </w:r>
      <w:r w:rsidRPr="00AD1F63">
        <w:rPr>
          <w:rFonts w:ascii="Times New Roman" w:hAnsi="Times New Roman"/>
          <w:sz w:val="28"/>
          <w:szCs w:val="28"/>
          <w:lang w:val="ru-RU"/>
        </w:rPr>
        <w:t xml:space="preserve">44,30±2,81%; </w:t>
      </w:r>
      <w:r w:rsidR="002024E4" w:rsidRPr="00AD1F63">
        <w:rPr>
          <w:rFonts w:ascii="Times New Roman" w:hAnsi="Times New Roman"/>
          <w:sz w:val="28"/>
          <w:szCs w:val="28"/>
        </w:rPr>
        <w:t>10</w:t>
      </w:r>
      <w:r w:rsidR="002024E4" w:rsidRPr="00AD1F63">
        <w:rPr>
          <w:rFonts w:ascii="Times New Roman" w:hAnsi="Times New Roman"/>
          <w:sz w:val="28"/>
          <w:szCs w:val="28"/>
          <w:lang w:val="ru-RU"/>
        </w:rPr>
        <w:t>-14</w:t>
      </w:r>
      <w:r w:rsidR="002024E4" w:rsidRPr="00AD1F63">
        <w:rPr>
          <w:rFonts w:ascii="Times New Roman" w:hAnsi="Times New Roman"/>
          <w:sz w:val="28"/>
          <w:szCs w:val="28"/>
        </w:rPr>
        <w:t>-й день ГІМ</w:t>
      </w:r>
      <w:r w:rsidR="002024E4" w:rsidRPr="00AD1F63">
        <w:rPr>
          <w:rFonts w:ascii="Times New Roman" w:hAnsi="Times New Roman"/>
          <w:sz w:val="28"/>
          <w:szCs w:val="28"/>
          <w:lang w:val="ru-RU"/>
        </w:rPr>
        <w:t xml:space="preserve"> - </w:t>
      </w:r>
      <w:r w:rsidRPr="00AD1F63">
        <w:rPr>
          <w:rFonts w:ascii="Times New Roman" w:hAnsi="Times New Roman"/>
          <w:sz w:val="28"/>
          <w:szCs w:val="28"/>
          <w:lang w:val="ru-RU"/>
        </w:rPr>
        <w:t>49,20±1,90% відповідно; р</w:t>
      </w:r>
      <w:r w:rsidRPr="00E46315">
        <w:rPr>
          <w:rFonts w:ascii="Times New Roman" w:hAnsi="Times New Roman"/>
          <w:sz w:val="28"/>
          <w:szCs w:val="28"/>
          <w:vertAlign w:val="subscript"/>
          <w:lang w:val="ru-RU"/>
        </w:rPr>
        <w:t>5-6</w:t>
      </w:r>
      <w:r w:rsidRPr="00AD1F63">
        <w:rPr>
          <w:rFonts w:ascii="Times New Roman" w:hAnsi="Times New Roman"/>
          <w:sz w:val="28"/>
          <w:szCs w:val="28"/>
          <w:lang w:val="ru-RU"/>
        </w:rPr>
        <w:t>&lt;0,01, р</w:t>
      </w:r>
      <w:r w:rsidRPr="00E46315">
        <w:rPr>
          <w:rFonts w:ascii="Times New Roman" w:hAnsi="Times New Roman"/>
          <w:sz w:val="28"/>
          <w:szCs w:val="28"/>
          <w:vertAlign w:val="subscript"/>
          <w:lang w:val="ru-RU"/>
        </w:rPr>
        <w:t>7-8</w:t>
      </w:r>
      <w:r w:rsidRPr="00AD1F63">
        <w:rPr>
          <w:rFonts w:ascii="Times New Roman" w:hAnsi="Times New Roman"/>
          <w:sz w:val="28"/>
          <w:szCs w:val="28"/>
          <w:lang w:val="ru-RU"/>
        </w:rPr>
        <w:t>&gt;0,05, р</w:t>
      </w:r>
      <w:r w:rsidRPr="00E46315">
        <w:rPr>
          <w:rFonts w:ascii="Times New Roman" w:hAnsi="Times New Roman"/>
          <w:sz w:val="28"/>
          <w:szCs w:val="28"/>
          <w:vertAlign w:val="subscript"/>
          <w:lang w:val="ru-RU"/>
        </w:rPr>
        <w:t>5-7</w:t>
      </w:r>
      <w:r w:rsidRPr="00AD1F63">
        <w:rPr>
          <w:rFonts w:ascii="Times New Roman" w:hAnsi="Times New Roman"/>
          <w:sz w:val="28"/>
          <w:szCs w:val="28"/>
          <w:lang w:val="ru-RU"/>
        </w:rPr>
        <w:t>&lt;0,05, р</w:t>
      </w:r>
      <w:r w:rsidRPr="00E46315">
        <w:rPr>
          <w:rFonts w:ascii="Times New Roman" w:hAnsi="Times New Roman"/>
          <w:sz w:val="28"/>
          <w:szCs w:val="28"/>
          <w:vertAlign w:val="subscript"/>
          <w:lang w:val="ru-RU"/>
        </w:rPr>
        <w:t>6-8</w:t>
      </w:r>
      <w:r w:rsidRPr="00AD1F63">
        <w:rPr>
          <w:rFonts w:ascii="Times New Roman" w:hAnsi="Times New Roman"/>
          <w:sz w:val="28"/>
          <w:szCs w:val="28"/>
          <w:lang w:val="ru-RU"/>
        </w:rPr>
        <w:t>&lt;0,01).</w:t>
      </w:r>
    </w:p>
    <w:p w:rsidR="002C2A05" w:rsidRPr="00AD1F63" w:rsidRDefault="002C2A05" w:rsidP="009A0B27">
      <w:pPr>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Отримані дані свідчать про перевагу впливу перкутанного коронарного втручання на показники скорочувальної діяльності серця у порівнянні з подвійною антитромбоцитарною терапією, незалежно від наявності або відсутності розладів вуглеводного обміну.</w:t>
      </w:r>
    </w:p>
    <w:p w:rsidR="002C2A05" w:rsidRPr="00AD1F63" w:rsidRDefault="002C2A05" w:rsidP="009A0B27">
      <w:pPr>
        <w:spacing w:after="0" w:line="360" w:lineRule="auto"/>
        <w:ind w:firstLine="851"/>
        <w:jc w:val="both"/>
        <w:rPr>
          <w:rFonts w:ascii="Times New Roman" w:hAnsi="Times New Roman"/>
          <w:sz w:val="28"/>
          <w:szCs w:val="28"/>
          <w:lang w:val="ru-RU"/>
        </w:rPr>
      </w:pPr>
    </w:p>
    <w:p w:rsidR="00E3087D" w:rsidRPr="00AD1F63" w:rsidRDefault="00E3087D" w:rsidP="009A0B27">
      <w:pPr>
        <w:spacing w:after="0" w:line="360" w:lineRule="auto"/>
        <w:ind w:firstLine="851"/>
        <w:jc w:val="both"/>
        <w:rPr>
          <w:rFonts w:ascii="Times New Roman" w:hAnsi="Times New Roman"/>
          <w:sz w:val="28"/>
          <w:szCs w:val="28"/>
        </w:rPr>
      </w:pPr>
      <w:r w:rsidRPr="00AD1F63">
        <w:rPr>
          <w:rFonts w:ascii="Times New Roman" w:hAnsi="Times New Roman"/>
          <w:sz w:val="28"/>
          <w:szCs w:val="28"/>
        </w:rPr>
        <w:t>4.5 Кореляційні зв’язки між маркерами ендотеліальної дисфункції та атеротромбозу на 10-14 день лікування у хворих на гострий інфаркт міокарда з ЦД 2 типу в залежності від тактики реперфузійної терапії.</w:t>
      </w:r>
    </w:p>
    <w:p w:rsidR="00E3087D" w:rsidRPr="00AD1F63" w:rsidRDefault="00E3087D" w:rsidP="009A0B27">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Задля аналізу взаємовідносин між досліджуваними маркерами ендотеліальної дисфункції та атеротромбозу на 10-14 добу ГІМ після ЧКВ, нами бул</w:t>
      </w:r>
      <w:r w:rsidR="00901AD0">
        <w:rPr>
          <w:rFonts w:ascii="Times New Roman" w:hAnsi="Times New Roman"/>
          <w:sz w:val="28"/>
          <w:szCs w:val="28"/>
        </w:rPr>
        <w:t>о проведено кореляційний аналіз</w:t>
      </w:r>
      <w:r w:rsidR="00901AD0" w:rsidRPr="00901AD0">
        <w:rPr>
          <w:rFonts w:ascii="Times New Roman" w:hAnsi="Times New Roman"/>
          <w:sz w:val="28"/>
          <w:szCs w:val="28"/>
        </w:rPr>
        <w:t>.</w:t>
      </w:r>
      <w:r w:rsidRPr="00AD1F63">
        <w:rPr>
          <w:rFonts w:ascii="Times New Roman" w:hAnsi="Times New Roman"/>
          <w:sz w:val="28"/>
          <w:szCs w:val="28"/>
        </w:rPr>
        <w:t xml:space="preserve"> </w:t>
      </w:r>
      <w:r w:rsidR="00901AD0" w:rsidRPr="00901AD0">
        <w:rPr>
          <w:rFonts w:ascii="Times New Roman" w:hAnsi="Times New Roman"/>
          <w:sz w:val="28"/>
          <w:szCs w:val="28"/>
        </w:rPr>
        <w:t xml:space="preserve">Було </w:t>
      </w:r>
      <w:r w:rsidRPr="00AD1F63">
        <w:rPr>
          <w:rFonts w:ascii="Times New Roman" w:hAnsi="Times New Roman"/>
          <w:sz w:val="28"/>
          <w:szCs w:val="28"/>
        </w:rPr>
        <w:t>встановлено наявність прямого кореляційного зв’язку між рівнями ІАП-1 та АДМА (</w:t>
      </w:r>
      <w:r w:rsidRPr="00AD1F63">
        <w:rPr>
          <w:rFonts w:ascii="Times New Roman" w:hAnsi="Times New Roman"/>
          <w:sz w:val="28"/>
          <w:szCs w:val="28"/>
          <w:lang w:val="en-US"/>
        </w:rPr>
        <w:t>r</w:t>
      </w:r>
      <w:r w:rsidRPr="00AD1F63">
        <w:rPr>
          <w:rFonts w:ascii="Times New Roman" w:hAnsi="Times New Roman"/>
          <w:sz w:val="28"/>
          <w:szCs w:val="28"/>
        </w:rPr>
        <w:t xml:space="preserve">=0,52; </w:t>
      </w:r>
      <w:r w:rsidRPr="00AD1F63">
        <w:rPr>
          <w:rFonts w:ascii="Times New Roman" w:hAnsi="Times New Roman"/>
          <w:sz w:val="28"/>
          <w:szCs w:val="28"/>
          <w:lang w:val="en-US"/>
        </w:rPr>
        <w:t>p</w:t>
      </w:r>
      <w:r w:rsidRPr="00AD1F63">
        <w:rPr>
          <w:rFonts w:ascii="Times New Roman" w:hAnsi="Times New Roman"/>
          <w:sz w:val="28"/>
          <w:szCs w:val="28"/>
        </w:rPr>
        <w:t>˂</w:t>
      </w:r>
      <w:r w:rsidR="00901AD0">
        <w:rPr>
          <w:rFonts w:ascii="Times New Roman" w:hAnsi="Times New Roman"/>
          <w:sz w:val="28"/>
          <w:szCs w:val="28"/>
        </w:rPr>
        <w:t>0,05)</w:t>
      </w:r>
      <w:r w:rsidRPr="00AD1F63">
        <w:rPr>
          <w:rFonts w:ascii="Times New Roman" w:hAnsi="Times New Roman"/>
          <w:sz w:val="28"/>
          <w:szCs w:val="28"/>
        </w:rPr>
        <w:t xml:space="preserve"> та зворотн</w:t>
      </w:r>
      <w:r w:rsidR="00901AD0" w:rsidRPr="00901AD0">
        <w:rPr>
          <w:rFonts w:ascii="Times New Roman" w:hAnsi="Times New Roman"/>
          <w:sz w:val="28"/>
          <w:szCs w:val="28"/>
        </w:rPr>
        <w:t>ь</w:t>
      </w:r>
      <w:r w:rsidRPr="00AD1F63">
        <w:rPr>
          <w:rFonts w:ascii="Times New Roman" w:hAnsi="Times New Roman"/>
          <w:sz w:val="28"/>
          <w:szCs w:val="28"/>
        </w:rPr>
        <w:t xml:space="preserve">ого зв’язку між рівнями ІАП-1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=-0,55; </w:t>
      </w:r>
      <w:r w:rsidRPr="00AD1F63">
        <w:rPr>
          <w:rFonts w:ascii="Times New Roman" w:hAnsi="Times New Roman"/>
          <w:sz w:val="28"/>
          <w:szCs w:val="28"/>
          <w:lang w:val="en-US"/>
        </w:rPr>
        <w:t>p</w:t>
      </w:r>
      <w:r w:rsidRPr="00AD1F63">
        <w:rPr>
          <w:rFonts w:ascii="Times New Roman" w:hAnsi="Times New Roman"/>
          <w:sz w:val="28"/>
          <w:szCs w:val="28"/>
        </w:rPr>
        <w:t>˂0,05, табл. 4.10), які достовірно не змінювалися у порівнянні з 1-ю добою ГІМ (</w:t>
      </w:r>
      <w:r w:rsidRPr="00AD1F63">
        <w:rPr>
          <w:rFonts w:ascii="Times New Roman" w:hAnsi="Times New Roman"/>
          <w:sz w:val="28"/>
          <w:szCs w:val="28"/>
          <w:lang w:val="en-US"/>
        </w:rPr>
        <w:t>r</w:t>
      </w:r>
      <w:r w:rsidRPr="00AD1F63">
        <w:rPr>
          <w:rFonts w:ascii="Times New Roman" w:hAnsi="Times New Roman"/>
          <w:sz w:val="28"/>
          <w:szCs w:val="28"/>
        </w:rPr>
        <w:t xml:space="preserve">=0,46 та </w:t>
      </w:r>
      <w:r w:rsidRPr="00AD1F63">
        <w:rPr>
          <w:rFonts w:ascii="Times New Roman" w:hAnsi="Times New Roman"/>
          <w:sz w:val="28"/>
          <w:szCs w:val="28"/>
          <w:lang w:val="en-US"/>
        </w:rPr>
        <w:t>r</w:t>
      </w:r>
      <w:r w:rsidRPr="00AD1F63">
        <w:rPr>
          <w:rFonts w:ascii="Times New Roman" w:hAnsi="Times New Roman"/>
          <w:sz w:val="28"/>
          <w:szCs w:val="28"/>
        </w:rPr>
        <w:t xml:space="preserve">=-0,53 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&gt;0,05, табл. 3.2). Щодо взаємозв’язків між рівнями АДМА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=-0,51; </w:t>
      </w:r>
      <w:r w:rsidRPr="00AD1F63">
        <w:rPr>
          <w:rFonts w:ascii="Times New Roman" w:hAnsi="Times New Roman"/>
          <w:sz w:val="28"/>
          <w:szCs w:val="28"/>
          <w:lang w:val="en-US"/>
        </w:rPr>
        <w:t>p</w:t>
      </w:r>
      <w:r w:rsidRPr="00AD1F63">
        <w:rPr>
          <w:rFonts w:ascii="Times New Roman" w:hAnsi="Times New Roman"/>
          <w:sz w:val="28"/>
          <w:szCs w:val="28"/>
        </w:rPr>
        <w:t>˂0,05, табл. 4.10), спостерігалося збереження зворотнього помірного кореляційного зв’язку між цими показниками у порівнянні з 1-ю добою ГІМ (</w:t>
      </w:r>
      <w:r w:rsidRPr="00AD1F63">
        <w:rPr>
          <w:rFonts w:ascii="Times New Roman" w:hAnsi="Times New Roman"/>
          <w:sz w:val="28"/>
          <w:szCs w:val="28"/>
          <w:lang w:val="en-US"/>
        </w:rPr>
        <w:t>r</w:t>
      </w:r>
      <w:r w:rsidRPr="00AD1F63">
        <w:rPr>
          <w:rFonts w:ascii="Times New Roman" w:hAnsi="Times New Roman"/>
          <w:sz w:val="28"/>
          <w:szCs w:val="28"/>
        </w:rPr>
        <w:t xml:space="preserve">=-0,27; </w:t>
      </w:r>
      <w:r w:rsidRPr="00AD1F63">
        <w:rPr>
          <w:rFonts w:ascii="Times New Roman" w:hAnsi="Times New Roman"/>
          <w:sz w:val="28"/>
          <w:szCs w:val="28"/>
          <w:lang w:val="en-US"/>
        </w:rPr>
        <w:t>p</w:t>
      </w:r>
      <w:r w:rsidRPr="00AD1F63">
        <w:rPr>
          <w:rFonts w:ascii="Times New Roman" w:hAnsi="Times New Roman"/>
          <w:sz w:val="28"/>
          <w:szCs w:val="28"/>
        </w:rPr>
        <w:t>˂</w:t>
      </w:r>
      <w:r w:rsidR="00901AD0">
        <w:rPr>
          <w:rFonts w:ascii="Times New Roman" w:hAnsi="Times New Roman"/>
          <w:sz w:val="28"/>
          <w:szCs w:val="28"/>
        </w:rPr>
        <w:t>0,05, табл.</w:t>
      </w:r>
      <w:r w:rsidRPr="00AD1F63">
        <w:rPr>
          <w:rFonts w:ascii="Times New Roman" w:hAnsi="Times New Roman"/>
          <w:sz w:val="28"/>
          <w:szCs w:val="28"/>
        </w:rPr>
        <w:t xml:space="preserve"> 3.2), що може бути обумовлено пролонгацією дисфункції ендотелію внаслідок залучення даних маркерів у патогенез постзапального процесу при інтервенційному втручанні у хворих на ГІМ в поєднанні з додатковими проявами патогенетичних процесів, пов’язаних з наявністю цукрового діабету 2 типу.</w:t>
      </w:r>
    </w:p>
    <w:p w:rsidR="00E3087D" w:rsidRPr="00AD1F63" w:rsidRDefault="00E3087D" w:rsidP="0054560D">
      <w:pPr>
        <w:tabs>
          <w:tab w:val="left" w:pos="-664"/>
        </w:tabs>
        <w:spacing w:after="0" w:line="360" w:lineRule="auto"/>
        <w:ind w:left="284" w:firstLine="709"/>
        <w:jc w:val="right"/>
        <w:rPr>
          <w:rFonts w:ascii="Times New Roman" w:hAnsi="Times New Roman"/>
          <w:i/>
          <w:sz w:val="28"/>
          <w:szCs w:val="28"/>
        </w:rPr>
      </w:pPr>
      <w:r w:rsidRPr="00AD1F63">
        <w:rPr>
          <w:rFonts w:ascii="Times New Roman" w:hAnsi="Times New Roman"/>
          <w:i/>
          <w:sz w:val="28"/>
          <w:szCs w:val="28"/>
        </w:rPr>
        <w:t>Таблиця 4.10</w:t>
      </w:r>
    </w:p>
    <w:p w:rsidR="00E3087D" w:rsidRPr="00AD1F63" w:rsidRDefault="00E3087D" w:rsidP="0054560D">
      <w:pPr>
        <w:tabs>
          <w:tab w:val="left" w:pos="-664"/>
        </w:tabs>
        <w:spacing w:after="0" w:line="360" w:lineRule="auto"/>
        <w:ind w:left="284"/>
        <w:jc w:val="center"/>
        <w:rPr>
          <w:rFonts w:ascii="Times New Roman" w:hAnsi="Times New Roman"/>
          <w:sz w:val="28"/>
          <w:szCs w:val="28"/>
        </w:rPr>
      </w:pPr>
      <w:r w:rsidRPr="00AD1F63">
        <w:rPr>
          <w:rFonts w:ascii="Times New Roman" w:hAnsi="Times New Roman"/>
          <w:sz w:val="28"/>
          <w:szCs w:val="28"/>
        </w:rPr>
        <w:t>Кореляційні зв’язки між маркерами ендотеліальної дисфункції та атеротромбозу у хворих на гострий інфаркт міокарда із цукровим діабетом 2 типу з ЧКВ на 10-14 добу ГІМ</w:t>
      </w:r>
    </w:p>
    <w:p w:rsidR="00E3087D" w:rsidRPr="00AD1F63" w:rsidRDefault="00E3087D" w:rsidP="009A0B27">
      <w:pPr>
        <w:tabs>
          <w:tab w:val="left" w:pos="-664"/>
        </w:tabs>
        <w:spacing w:after="0" w:line="240" w:lineRule="auto"/>
        <w:ind w:left="284"/>
        <w:jc w:val="center"/>
        <w:rPr>
          <w:rFonts w:ascii="Times New Roman" w:hAnsi="Times New Roman"/>
          <w:b/>
          <w:sz w:val="28"/>
          <w:szCs w:val="28"/>
          <w:u w:val="single"/>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5"/>
        <w:gridCol w:w="2410"/>
        <w:gridCol w:w="2268"/>
        <w:gridCol w:w="2410"/>
      </w:tblGrid>
      <w:tr w:rsidR="00E3087D" w:rsidRPr="00AD1F63" w:rsidTr="0054560D">
        <w:tc>
          <w:tcPr>
            <w:tcW w:w="2835"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Показник</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ІАП-1, нг/мл</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АДМА, мкмоль/мл</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val="en-US" w:eastAsia="ru-RU"/>
              </w:rPr>
              <w:t>NOS</w:t>
            </w:r>
            <w:r w:rsidRPr="00AD1F63">
              <w:rPr>
                <w:rFonts w:ascii="Times New Roman" w:hAnsi="Times New Roman"/>
                <w:sz w:val="28"/>
                <w:szCs w:val="28"/>
                <w:lang w:eastAsia="ru-RU"/>
              </w:rPr>
              <w:t>, нг/мл</w:t>
            </w:r>
          </w:p>
        </w:tc>
      </w:tr>
      <w:tr w:rsidR="00E3087D" w:rsidRPr="00AD1F63" w:rsidTr="0054560D">
        <w:tc>
          <w:tcPr>
            <w:tcW w:w="2835"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rPr>
                <w:rFonts w:ascii="Times New Roman" w:hAnsi="Times New Roman"/>
                <w:sz w:val="28"/>
                <w:szCs w:val="28"/>
                <w:lang w:eastAsia="ru-RU"/>
              </w:rPr>
            </w:pPr>
            <w:r w:rsidRPr="00AD1F63">
              <w:rPr>
                <w:rFonts w:ascii="Times New Roman" w:hAnsi="Times New Roman"/>
                <w:sz w:val="28"/>
                <w:szCs w:val="28"/>
                <w:lang w:eastAsia="ru-RU"/>
              </w:rPr>
              <w:t>ІАП-1, нг/мл</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0,52*</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-0,55*</w:t>
            </w:r>
          </w:p>
        </w:tc>
      </w:tr>
      <w:tr w:rsidR="00E3087D" w:rsidRPr="00AD1F63" w:rsidTr="0054560D">
        <w:tc>
          <w:tcPr>
            <w:tcW w:w="2835"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rPr>
                <w:rFonts w:ascii="Times New Roman" w:hAnsi="Times New Roman"/>
                <w:sz w:val="28"/>
                <w:szCs w:val="28"/>
                <w:lang w:eastAsia="ru-RU"/>
              </w:rPr>
            </w:pPr>
            <w:r w:rsidRPr="00AD1F63">
              <w:rPr>
                <w:rFonts w:ascii="Times New Roman" w:hAnsi="Times New Roman"/>
                <w:sz w:val="28"/>
                <w:szCs w:val="28"/>
                <w:lang w:eastAsia="ru-RU"/>
              </w:rPr>
              <w:t>АДМА, мкмоль/мл</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0,52*</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-0,51*</w:t>
            </w:r>
          </w:p>
        </w:tc>
      </w:tr>
      <w:tr w:rsidR="00E3087D" w:rsidRPr="00AD1F63" w:rsidTr="0054560D">
        <w:tc>
          <w:tcPr>
            <w:tcW w:w="2835"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rPr>
                <w:rFonts w:ascii="Times New Roman" w:hAnsi="Times New Roman"/>
                <w:sz w:val="28"/>
                <w:szCs w:val="28"/>
                <w:lang w:eastAsia="ru-RU"/>
              </w:rPr>
            </w:pPr>
            <w:r w:rsidRPr="00AD1F63">
              <w:rPr>
                <w:rFonts w:ascii="Times New Roman" w:hAnsi="Times New Roman"/>
                <w:sz w:val="28"/>
                <w:szCs w:val="28"/>
                <w:lang w:val="en-US" w:eastAsia="ru-RU"/>
              </w:rPr>
              <w:t>NOS</w:t>
            </w:r>
            <w:r w:rsidRPr="00AD1F63">
              <w:rPr>
                <w:rFonts w:ascii="Times New Roman" w:hAnsi="Times New Roman"/>
                <w:sz w:val="28"/>
                <w:szCs w:val="28"/>
                <w:lang w:eastAsia="ru-RU"/>
              </w:rPr>
              <w:t>, нг/мл</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-0,55*</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-0,51*</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r>
    </w:tbl>
    <w:p w:rsidR="00E3087D" w:rsidRPr="00AD1F63" w:rsidRDefault="00E3087D" w:rsidP="009A0B27">
      <w:pPr>
        <w:tabs>
          <w:tab w:val="left" w:pos="-664"/>
        </w:tabs>
        <w:spacing w:after="0" w:line="240" w:lineRule="auto"/>
        <w:ind w:left="284" w:firstLine="709"/>
        <w:jc w:val="both"/>
        <w:rPr>
          <w:rFonts w:ascii="Times New Roman" w:hAnsi="Times New Roman"/>
          <w:sz w:val="28"/>
          <w:szCs w:val="28"/>
        </w:rPr>
      </w:pPr>
      <w:r w:rsidRPr="00AD1F63">
        <w:rPr>
          <w:rFonts w:ascii="Times New Roman" w:hAnsi="Times New Roman"/>
          <w:sz w:val="28"/>
          <w:szCs w:val="28"/>
        </w:rPr>
        <w:t>Примітка: * ‒ достовірність отриманих відмінностей (р˂0,05).</w:t>
      </w:r>
    </w:p>
    <w:p w:rsidR="00E3087D" w:rsidRPr="00AD1F63" w:rsidRDefault="00E3087D" w:rsidP="009A0B27">
      <w:pPr>
        <w:tabs>
          <w:tab w:val="left" w:pos="-664"/>
        </w:tabs>
        <w:spacing w:after="0" w:line="240" w:lineRule="auto"/>
        <w:ind w:left="284" w:firstLine="709"/>
        <w:jc w:val="both"/>
        <w:rPr>
          <w:rFonts w:ascii="Times New Roman" w:hAnsi="Times New Roman"/>
          <w:sz w:val="28"/>
          <w:szCs w:val="28"/>
        </w:rPr>
      </w:pPr>
    </w:p>
    <w:p w:rsidR="00E3087D" w:rsidRPr="00AD1F63" w:rsidRDefault="00E3087D" w:rsidP="0054560D">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У разі застосування стандартної антитромбоцитарної терапії у хворих на ГІМ з цукровим діабетом 2 типу, спостерігалося достовірне зменшення кореляційних зв’язків між маркерами ендотеліальної дисфункції та атеротромбозу на 10-14 добу ГІМ (</w:t>
      </w:r>
      <w:r w:rsidRPr="00AD1F63">
        <w:rPr>
          <w:rFonts w:ascii="Times New Roman" w:hAnsi="Times New Roman"/>
          <w:sz w:val="28"/>
          <w:szCs w:val="28"/>
          <w:lang w:val="en-US"/>
        </w:rPr>
        <w:t>r</w:t>
      </w:r>
      <w:r w:rsidRPr="00AD1F63">
        <w:rPr>
          <w:rFonts w:ascii="Times New Roman" w:hAnsi="Times New Roman"/>
          <w:sz w:val="28"/>
          <w:szCs w:val="28"/>
        </w:rPr>
        <w:t>=0,13; -0,03; -0,21; р˂0,05, табл. 4.11), у порівнянні з даними на 1-шу добу ГІМ (</w:t>
      </w:r>
      <w:r w:rsidRPr="00AD1F63">
        <w:rPr>
          <w:rFonts w:ascii="Times New Roman" w:hAnsi="Times New Roman"/>
          <w:sz w:val="28"/>
          <w:szCs w:val="28"/>
          <w:lang w:val="en-US"/>
        </w:rPr>
        <w:t>r</w:t>
      </w:r>
      <w:r w:rsidRPr="00AD1F63">
        <w:rPr>
          <w:rFonts w:ascii="Times New Roman" w:hAnsi="Times New Roman"/>
          <w:sz w:val="28"/>
          <w:szCs w:val="28"/>
        </w:rPr>
        <w:t>=0,46; -0,53; -0,27; р˂0,05, табл. 3.2), що може бути обумовлено відсутністю посттравматичного компоненту, характерного для лікування з залученням стентування.</w:t>
      </w:r>
    </w:p>
    <w:p w:rsidR="00E3087D" w:rsidRPr="00AD1F63" w:rsidRDefault="00E3087D" w:rsidP="0054560D">
      <w:pPr>
        <w:tabs>
          <w:tab w:val="left" w:pos="-664"/>
        </w:tabs>
        <w:spacing w:after="0" w:line="360" w:lineRule="auto"/>
        <w:ind w:left="284" w:firstLine="709"/>
        <w:jc w:val="right"/>
        <w:rPr>
          <w:rFonts w:ascii="Times New Roman" w:hAnsi="Times New Roman"/>
          <w:i/>
          <w:sz w:val="28"/>
          <w:szCs w:val="28"/>
        </w:rPr>
      </w:pPr>
      <w:r w:rsidRPr="00AD1F63">
        <w:rPr>
          <w:rFonts w:ascii="Times New Roman" w:hAnsi="Times New Roman"/>
          <w:i/>
          <w:sz w:val="28"/>
          <w:szCs w:val="28"/>
        </w:rPr>
        <w:t>Таблиця 4.11</w:t>
      </w:r>
    </w:p>
    <w:p w:rsidR="00E3087D" w:rsidRPr="00AD1F63" w:rsidRDefault="00E3087D" w:rsidP="0054560D">
      <w:pPr>
        <w:tabs>
          <w:tab w:val="left" w:pos="-664"/>
        </w:tabs>
        <w:spacing w:after="0" w:line="360" w:lineRule="auto"/>
        <w:ind w:left="284"/>
        <w:jc w:val="center"/>
        <w:rPr>
          <w:rFonts w:ascii="Times New Roman" w:hAnsi="Times New Roman"/>
          <w:sz w:val="28"/>
          <w:szCs w:val="28"/>
        </w:rPr>
      </w:pPr>
      <w:r w:rsidRPr="00AD1F63">
        <w:rPr>
          <w:rFonts w:ascii="Times New Roman" w:hAnsi="Times New Roman"/>
          <w:sz w:val="28"/>
          <w:szCs w:val="28"/>
        </w:rPr>
        <w:t>Кореляційні зв’язки між маркерами ендотеліальної дисфункції та атеротромбозу у хворих на гострий інфаркт міокарда із цукровим діабетом 2 типу після проведення стандартної антиагрегантної терапії на 10-14 добу ГІМ</w:t>
      </w:r>
    </w:p>
    <w:p w:rsidR="00E3087D" w:rsidRPr="00AD1F63" w:rsidRDefault="00E3087D" w:rsidP="009A0B27">
      <w:pPr>
        <w:tabs>
          <w:tab w:val="left" w:pos="-664"/>
        </w:tabs>
        <w:spacing w:after="0" w:line="360" w:lineRule="auto"/>
        <w:ind w:left="284" w:firstLine="709"/>
        <w:jc w:val="both"/>
        <w:rPr>
          <w:rFonts w:ascii="Times New Roman" w:hAnsi="Times New Roman"/>
          <w:sz w:val="28"/>
          <w:szCs w:val="2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5"/>
        <w:gridCol w:w="2410"/>
        <w:gridCol w:w="2268"/>
        <w:gridCol w:w="2410"/>
      </w:tblGrid>
      <w:tr w:rsidR="00E3087D" w:rsidRPr="00AD1F63" w:rsidTr="0054560D">
        <w:tc>
          <w:tcPr>
            <w:tcW w:w="2835"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Показник</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ІАП-1, нг/мл</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АДМА, мкмоль/мл</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val="en-US" w:eastAsia="ru-RU"/>
              </w:rPr>
              <w:t>NOS</w:t>
            </w:r>
            <w:r w:rsidRPr="00AD1F63">
              <w:rPr>
                <w:rFonts w:ascii="Times New Roman" w:hAnsi="Times New Roman"/>
                <w:sz w:val="28"/>
                <w:szCs w:val="28"/>
                <w:lang w:eastAsia="ru-RU"/>
              </w:rPr>
              <w:t>, нг/мл</w:t>
            </w:r>
          </w:p>
        </w:tc>
      </w:tr>
      <w:tr w:rsidR="00E3087D" w:rsidRPr="00AD1F63" w:rsidTr="0054560D">
        <w:tc>
          <w:tcPr>
            <w:tcW w:w="2835"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rPr>
                <w:rFonts w:ascii="Times New Roman" w:hAnsi="Times New Roman"/>
                <w:sz w:val="28"/>
                <w:szCs w:val="28"/>
                <w:lang w:eastAsia="ru-RU"/>
              </w:rPr>
            </w:pPr>
            <w:r w:rsidRPr="00AD1F63">
              <w:rPr>
                <w:rFonts w:ascii="Times New Roman" w:hAnsi="Times New Roman"/>
                <w:sz w:val="28"/>
                <w:szCs w:val="28"/>
                <w:lang w:eastAsia="ru-RU"/>
              </w:rPr>
              <w:t>ІАП-1, нг/мл</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0,13*</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-0,03*</w:t>
            </w:r>
          </w:p>
        </w:tc>
      </w:tr>
      <w:tr w:rsidR="00E3087D" w:rsidRPr="00AD1F63" w:rsidTr="0054560D">
        <w:tc>
          <w:tcPr>
            <w:tcW w:w="2835"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rPr>
                <w:rFonts w:ascii="Times New Roman" w:hAnsi="Times New Roman"/>
                <w:sz w:val="28"/>
                <w:szCs w:val="28"/>
                <w:lang w:eastAsia="ru-RU"/>
              </w:rPr>
            </w:pPr>
            <w:r w:rsidRPr="00AD1F63">
              <w:rPr>
                <w:rFonts w:ascii="Times New Roman" w:hAnsi="Times New Roman"/>
                <w:sz w:val="28"/>
                <w:szCs w:val="28"/>
                <w:lang w:eastAsia="ru-RU"/>
              </w:rPr>
              <w:t>АДМА, мкмоль/мл</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0,13*</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-0,21*</w:t>
            </w:r>
          </w:p>
        </w:tc>
      </w:tr>
      <w:tr w:rsidR="00E3087D" w:rsidRPr="00AD1F63" w:rsidTr="0054560D">
        <w:tc>
          <w:tcPr>
            <w:tcW w:w="2835"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rPr>
                <w:rFonts w:ascii="Times New Roman" w:hAnsi="Times New Roman"/>
                <w:sz w:val="28"/>
                <w:szCs w:val="28"/>
                <w:lang w:eastAsia="ru-RU"/>
              </w:rPr>
            </w:pPr>
            <w:r w:rsidRPr="00AD1F63">
              <w:rPr>
                <w:rFonts w:ascii="Times New Roman" w:hAnsi="Times New Roman"/>
                <w:sz w:val="28"/>
                <w:szCs w:val="28"/>
                <w:lang w:val="en-US" w:eastAsia="ru-RU"/>
              </w:rPr>
              <w:t>NOS</w:t>
            </w:r>
            <w:r w:rsidRPr="00AD1F63">
              <w:rPr>
                <w:rFonts w:ascii="Times New Roman" w:hAnsi="Times New Roman"/>
                <w:sz w:val="28"/>
                <w:szCs w:val="28"/>
                <w:lang w:eastAsia="ru-RU"/>
              </w:rPr>
              <w:t>, нг/мл</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-0,03*</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-0,21*</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r>
    </w:tbl>
    <w:p w:rsidR="00E3087D" w:rsidRPr="00AD1F63" w:rsidRDefault="00E3087D" w:rsidP="009A0B27">
      <w:pPr>
        <w:tabs>
          <w:tab w:val="left" w:pos="-664"/>
        </w:tabs>
        <w:spacing w:after="0" w:line="240" w:lineRule="auto"/>
        <w:ind w:left="284" w:firstLine="709"/>
        <w:jc w:val="both"/>
        <w:rPr>
          <w:rFonts w:ascii="Times New Roman" w:hAnsi="Times New Roman"/>
          <w:sz w:val="28"/>
          <w:szCs w:val="28"/>
        </w:rPr>
      </w:pPr>
      <w:r w:rsidRPr="00AD1F63">
        <w:rPr>
          <w:rFonts w:ascii="Times New Roman" w:hAnsi="Times New Roman"/>
          <w:sz w:val="28"/>
          <w:szCs w:val="28"/>
        </w:rPr>
        <w:t>Примітка: * ‒ достовірність отриманих відмінностей (р˂0,05).</w:t>
      </w:r>
    </w:p>
    <w:p w:rsidR="00E3087D" w:rsidRPr="00AD1F63" w:rsidRDefault="00E3087D" w:rsidP="009A0B27">
      <w:pPr>
        <w:tabs>
          <w:tab w:val="left" w:pos="-664"/>
        </w:tabs>
        <w:spacing w:after="0" w:line="360" w:lineRule="auto"/>
        <w:ind w:left="284"/>
        <w:jc w:val="both"/>
        <w:rPr>
          <w:rFonts w:ascii="Times New Roman" w:hAnsi="Times New Roman"/>
          <w:sz w:val="28"/>
          <w:szCs w:val="28"/>
        </w:rPr>
      </w:pPr>
    </w:p>
    <w:p w:rsidR="00E3087D" w:rsidRPr="00AD1F63" w:rsidRDefault="00E3087D" w:rsidP="0054560D">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Щодо хворих на ГІМ без ЦД 2 типу доведено аналогічну тенденцію зв’язків між зазначеними маркерами: прямий кореляційний зв'язок між рівнями ІАП-1 та АДМА (</w:t>
      </w:r>
      <w:r w:rsidRPr="00AD1F63">
        <w:rPr>
          <w:rFonts w:ascii="Times New Roman" w:hAnsi="Times New Roman"/>
          <w:sz w:val="28"/>
          <w:szCs w:val="28"/>
          <w:lang w:val="en-US"/>
        </w:rPr>
        <w:t>r</w:t>
      </w:r>
      <w:r w:rsidRPr="00AD1F63">
        <w:rPr>
          <w:rFonts w:ascii="Times New Roman" w:hAnsi="Times New Roman"/>
          <w:sz w:val="28"/>
          <w:szCs w:val="28"/>
        </w:rPr>
        <w:t xml:space="preserve">=0,12; </w:t>
      </w:r>
      <w:r w:rsidRPr="00AD1F63">
        <w:rPr>
          <w:rFonts w:ascii="Times New Roman" w:hAnsi="Times New Roman"/>
          <w:sz w:val="28"/>
          <w:szCs w:val="28"/>
          <w:lang w:val="en-US"/>
        </w:rPr>
        <w:t>p</w:t>
      </w:r>
      <w:r w:rsidRPr="00AD1F63">
        <w:rPr>
          <w:rFonts w:ascii="Times New Roman" w:hAnsi="Times New Roman"/>
          <w:sz w:val="28"/>
          <w:szCs w:val="28"/>
        </w:rPr>
        <w:t xml:space="preserve">˂0,05, табл. 4.12), зворотній зв’язок між АДМА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=-0,11; </w:t>
      </w:r>
      <w:r w:rsidRPr="00AD1F63">
        <w:rPr>
          <w:rFonts w:ascii="Times New Roman" w:hAnsi="Times New Roman"/>
          <w:sz w:val="28"/>
          <w:szCs w:val="28"/>
          <w:lang w:val="en-US"/>
        </w:rPr>
        <w:t>p</w:t>
      </w:r>
      <w:r w:rsidRPr="00AD1F63">
        <w:rPr>
          <w:rFonts w:ascii="Times New Roman" w:hAnsi="Times New Roman"/>
          <w:sz w:val="28"/>
          <w:szCs w:val="28"/>
        </w:rPr>
        <w:t xml:space="preserve">˂0,05, табл. 4.12) та між ІАП-1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=-0,01; </w:t>
      </w:r>
      <w:r w:rsidRPr="00AD1F63">
        <w:rPr>
          <w:rFonts w:ascii="Times New Roman" w:hAnsi="Times New Roman"/>
          <w:sz w:val="28"/>
          <w:szCs w:val="28"/>
          <w:lang w:val="en-US"/>
        </w:rPr>
        <w:t>p</w:t>
      </w:r>
      <w:r w:rsidRPr="00AD1F63">
        <w:rPr>
          <w:rFonts w:ascii="Times New Roman" w:hAnsi="Times New Roman"/>
          <w:sz w:val="28"/>
          <w:szCs w:val="28"/>
        </w:rPr>
        <w:t>˂0,05, табл. 4.12), які достовірно зменшились після проведеного ЧКВ у порівнянні з даними на 1-у добу ГІМ (</w:t>
      </w:r>
      <w:r w:rsidRPr="00AD1F63">
        <w:rPr>
          <w:rFonts w:ascii="Times New Roman" w:hAnsi="Times New Roman"/>
          <w:sz w:val="28"/>
          <w:szCs w:val="28"/>
          <w:lang w:val="en-US"/>
        </w:rPr>
        <w:t>r</w:t>
      </w:r>
      <w:r w:rsidRPr="00AD1F63">
        <w:rPr>
          <w:rFonts w:ascii="Times New Roman" w:hAnsi="Times New Roman"/>
          <w:sz w:val="28"/>
          <w:szCs w:val="28"/>
        </w:rPr>
        <w:t xml:space="preserve">=0,82; -0,55; -0,70 відповідно; </w:t>
      </w:r>
      <w:r w:rsidRPr="00AD1F63">
        <w:rPr>
          <w:rFonts w:ascii="Times New Roman" w:hAnsi="Times New Roman"/>
          <w:sz w:val="28"/>
          <w:szCs w:val="28"/>
          <w:lang w:val="en-US"/>
        </w:rPr>
        <w:t>p</w:t>
      </w:r>
      <w:r w:rsidRPr="00AD1F63">
        <w:rPr>
          <w:rFonts w:ascii="Times New Roman" w:hAnsi="Times New Roman"/>
          <w:sz w:val="28"/>
          <w:szCs w:val="28"/>
        </w:rPr>
        <w:t>˂0,05, табл. 3.3).</w:t>
      </w:r>
    </w:p>
    <w:p w:rsidR="00E3087D" w:rsidRPr="00AD1F63" w:rsidRDefault="00E3087D" w:rsidP="009A0B27">
      <w:pPr>
        <w:spacing w:after="0"/>
        <w:ind w:left="284"/>
        <w:rPr>
          <w:rFonts w:ascii="Times New Roman" w:hAnsi="Times New Roman"/>
          <w:sz w:val="28"/>
          <w:szCs w:val="28"/>
        </w:rPr>
      </w:pPr>
    </w:p>
    <w:p w:rsidR="00E3087D" w:rsidRPr="00AD1F63" w:rsidRDefault="00E3087D" w:rsidP="0054560D">
      <w:pPr>
        <w:tabs>
          <w:tab w:val="left" w:pos="-664"/>
        </w:tabs>
        <w:spacing w:after="0" w:line="360" w:lineRule="auto"/>
        <w:ind w:left="284" w:firstLine="709"/>
        <w:jc w:val="right"/>
        <w:rPr>
          <w:rFonts w:ascii="Times New Roman" w:hAnsi="Times New Roman"/>
          <w:i/>
          <w:sz w:val="28"/>
          <w:szCs w:val="28"/>
        </w:rPr>
      </w:pPr>
      <w:r w:rsidRPr="00AD1F63">
        <w:rPr>
          <w:rFonts w:ascii="Times New Roman" w:hAnsi="Times New Roman"/>
          <w:i/>
          <w:sz w:val="28"/>
          <w:szCs w:val="28"/>
        </w:rPr>
        <w:t>Таблиця 4.12</w:t>
      </w:r>
    </w:p>
    <w:p w:rsidR="00E3087D" w:rsidRPr="00AD1F63" w:rsidRDefault="00E3087D" w:rsidP="0054560D">
      <w:pPr>
        <w:tabs>
          <w:tab w:val="left" w:pos="-664"/>
        </w:tabs>
        <w:spacing w:after="0" w:line="360" w:lineRule="auto"/>
        <w:ind w:left="284"/>
        <w:jc w:val="center"/>
        <w:rPr>
          <w:rFonts w:ascii="Times New Roman" w:hAnsi="Times New Roman"/>
          <w:sz w:val="28"/>
          <w:szCs w:val="28"/>
        </w:rPr>
      </w:pPr>
      <w:r w:rsidRPr="00AD1F63">
        <w:rPr>
          <w:rFonts w:ascii="Times New Roman" w:hAnsi="Times New Roman"/>
          <w:sz w:val="28"/>
          <w:szCs w:val="28"/>
        </w:rPr>
        <w:t>Кореляційні зв’язки між маркерами ендотеліальної дисфункції та атеротромбозу у хворих на гострий інфаркт міокарда без цукрового діабету 2 типу з ЧКВ на 10-14 добу ГІМ</w:t>
      </w:r>
    </w:p>
    <w:p w:rsidR="00E3087D" w:rsidRPr="00AD1F63" w:rsidRDefault="00E3087D" w:rsidP="009A0B27">
      <w:pPr>
        <w:tabs>
          <w:tab w:val="left" w:pos="-664"/>
        </w:tabs>
        <w:spacing w:after="0" w:line="240" w:lineRule="auto"/>
        <w:ind w:left="284"/>
        <w:jc w:val="center"/>
        <w:rPr>
          <w:rFonts w:ascii="Times New Roman" w:hAnsi="Times New Roman"/>
          <w:sz w:val="28"/>
          <w:szCs w:val="28"/>
        </w:rPr>
      </w:pPr>
    </w:p>
    <w:p w:rsidR="00E3087D" w:rsidRPr="00AD1F63" w:rsidRDefault="00E3087D" w:rsidP="009A0B27">
      <w:pPr>
        <w:tabs>
          <w:tab w:val="left" w:pos="-664"/>
        </w:tabs>
        <w:spacing w:after="0" w:line="240" w:lineRule="auto"/>
        <w:ind w:left="284"/>
        <w:jc w:val="center"/>
        <w:rPr>
          <w:rFonts w:ascii="Times New Roman" w:hAnsi="Times New Roman"/>
          <w:sz w:val="28"/>
          <w:szCs w:val="2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5"/>
        <w:gridCol w:w="2410"/>
        <w:gridCol w:w="2268"/>
        <w:gridCol w:w="2410"/>
      </w:tblGrid>
      <w:tr w:rsidR="00E3087D" w:rsidRPr="00AD1F63" w:rsidTr="0054560D">
        <w:tc>
          <w:tcPr>
            <w:tcW w:w="2835"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Показник</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ІАП-1, нг/мл</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АДМА, мкмоль/мл</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val="en-US" w:eastAsia="ru-RU"/>
              </w:rPr>
              <w:t>NOS</w:t>
            </w:r>
            <w:r w:rsidRPr="00AD1F63">
              <w:rPr>
                <w:rFonts w:ascii="Times New Roman" w:hAnsi="Times New Roman"/>
                <w:sz w:val="28"/>
                <w:szCs w:val="28"/>
                <w:lang w:eastAsia="ru-RU"/>
              </w:rPr>
              <w:t>, нг/мл</w:t>
            </w:r>
          </w:p>
        </w:tc>
      </w:tr>
      <w:tr w:rsidR="00E3087D" w:rsidRPr="00AD1F63" w:rsidTr="0054560D">
        <w:tc>
          <w:tcPr>
            <w:tcW w:w="2835"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rPr>
                <w:rFonts w:ascii="Times New Roman" w:hAnsi="Times New Roman"/>
                <w:sz w:val="28"/>
                <w:szCs w:val="28"/>
                <w:lang w:eastAsia="ru-RU"/>
              </w:rPr>
            </w:pPr>
            <w:r w:rsidRPr="00AD1F63">
              <w:rPr>
                <w:rFonts w:ascii="Times New Roman" w:hAnsi="Times New Roman"/>
                <w:sz w:val="28"/>
                <w:szCs w:val="28"/>
                <w:lang w:eastAsia="ru-RU"/>
              </w:rPr>
              <w:t>ІАП-1, нг/мл</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0,12*</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-0,01*</w:t>
            </w:r>
          </w:p>
        </w:tc>
      </w:tr>
      <w:tr w:rsidR="00E3087D" w:rsidRPr="00AD1F63" w:rsidTr="0054560D">
        <w:tc>
          <w:tcPr>
            <w:tcW w:w="2835"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rPr>
                <w:rFonts w:ascii="Times New Roman" w:hAnsi="Times New Roman"/>
                <w:sz w:val="28"/>
                <w:szCs w:val="28"/>
                <w:lang w:eastAsia="ru-RU"/>
              </w:rPr>
            </w:pPr>
            <w:r w:rsidRPr="00AD1F63">
              <w:rPr>
                <w:rFonts w:ascii="Times New Roman" w:hAnsi="Times New Roman"/>
                <w:sz w:val="28"/>
                <w:szCs w:val="28"/>
                <w:lang w:eastAsia="ru-RU"/>
              </w:rPr>
              <w:t>АДМА, мкмоль/мл</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0,12*</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-0,11*</w:t>
            </w:r>
          </w:p>
        </w:tc>
      </w:tr>
      <w:tr w:rsidR="00E3087D" w:rsidRPr="00AD1F63" w:rsidTr="0054560D">
        <w:tc>
          <w:tcPr>
            <w:tcW w:w="2835"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rPr>
                <w:rFonts w:ascii="Times New Roman" w:hAnsi="Times New Roman"/>
                <w:sz w:val="28"/>
                <w:szCs w:val="28"/>
                <w:lang w:eastAsia="ru-RU"/>
              </w:rPr>
            </w:pPr>
            <w:r w:rsidRPr="00AD1F63">
              <w:rPr>
                <w:rFonts w:ascii="Times New Roman" w:hAnsi="Times New Roman"/>
                <w:sz w:val="28"/>
                <w:szCs w:val="28"/>
                <w:lang w:val="en-US" w:eastAsia="ru-RU"/>
              </w:rPr>
              <w:t>NOS</w:t>
            </w:r>
            <w:r w:rsidRPr="00AD1F63">
              <w:rPr>
                <w:rFonts w:ascii="Times New Roman" w:hAnsi="Times New Roman"/>
                <w:sz w:val="28"/>
                <w:szCs w:val="28"/>
                <w:lang w:eastAsia="ru-RU"/>
              </w:rPr>
              <w:t>, нг/мл</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-0,01*</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-0,11*</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r>
    </w:tbl>
    <w:p w:rsidR="00E3087D" w:rsidRPr="00AD1F63" w:rsidRDefault="00E3087D" w:rsidP="009A0B27">
      <w:pPr>
        <w:tabs>
          <w:tab w:val="left" w:pos="-664"/>
        </w:tabs>
        <w:spacing w:after="0" w:line="240" w:lineRule="auto"/>
        <w:ind w:left="284" w:firstLine="709"/>
        <w:jc w:val="both"/>
        <w:rPr>
          <w:rFonts w:ascii="Times New Roman" w:hAnsi="Times New Roman"/>
          <w:sz w:val="28"/>
          <w:szCs w:val="28"/>
        </w:rPr>
      </w:pPr>
      <w:r w:rsidRPr="00AD1F63">
        <w:rPr>
          <w:rFonts w:ascii="Times New Roman" w:hAnsi="Times New Roman"/>
          <w:sz w:val="28"/>
          <w:szCs w:val="28"/>
        </w:rPr>
        <w:t>Примітка: * ‒ достовірність отриманих відмінностей (р˂0,05).</w:t>
      </w:r>
    </w:p>
    <w:p w:rsidR="00E3087D" w:rsidRPr="00AD1F63" w:rsidRDefault="00E3087D" w:rsidP="009A0B27">
      <w:pPr>
        <w:tabs>
          <w:tab w:val="left" w:pos="-664"/>
        </w:tabs>
        <w:spacing w:after="0" w:line="240" w:lineRule="auto"/>
        <w:ind w:left="284" w:firstLine="709"/>
        <w:jc w:val="both"/>
        <w:rPr>
          <w:rFonts w:ascii="Times New Roman" w:hAnsi="Times New Roman"/>
          <w:sz w:val="28"/>
          <w:szCs w:val="28"/>
        </w:rPr>
      </w:pPr>
    </w:p>
    <w:p w:rsidR="00575D5C" w:rsidRDefault="00E3087D" w:rsidP="0054560D">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Аналогічна тенденція спостерігалася у хворих на ГІМ без ЦД 2 типу, яким була проведена стандартна антиагрегантна терапія: зменшення кореляційного зв'язка між рівнями ІАП-1 та АДМА (</w:t>
      </w:r>
      <w:r w:rsidRPr="00AD1F63">
        <w:rPr>
          <w:rFonts w:ascii="Times New Roman" w:hAnsi="Times New Roman"/>
          <w:sz w:val="28"/>
          <w:szCs w:val="28"/>
          <w:lang w:val="en-US"/>
        </w:rPr>
        <w:t>r</w:t>
      </w:r>
      <w:r w:rsidRPr="00AD1F63">
        <w:rPr>
          <w:rFonts w:ascii="Times New Roman" w:hAnsi="Times New Roman"/>
          <w:sz w:val="28"/>
          <w:szCs w:val="28"/>
        </w:rPr>
        <w:t xml:space="preserve">=0,15; </w:t>
      </w:r>
      <w:r w:rsidRPr="00AD1F63">
        <w:rPr>
          <w:rFonts w:ascii="Times New Roman" w:hAnsi="Times New Roman"/>
          <w:sz w:val="28"/>
          <w:szCs w:val="28"/>
          <w:lang w:val="en-US"/>
        </w:rPr>
        <w:t>p</w:t>
      </w:r>
      <w:r w:rsidRPr="00AD1F63">
        <w:rPr>
          <w:rFonts w:ascii="Times New Roman" w:hAnsi="Times New Roman"/>
          <w:sz w:val="28"/>
          <w:szCs w:val="28"/>
        </w:rPr>
        <w:t xml:space="preserve">˂0,05), між АДМА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=-0,12; </w:t>
      </w:r>
      <w:r w:rsidRPr="00AD1F63">
        <w:rPr>
          <w:rFonts w:ascii="Times New Roman" w:hAnsi="Times New Roman"/>
          <w:sz w:val="28"/>
          <w:szCs w:val="28"/>
          <w:lang w:val="en-US"/>
        </w:rPr>
        <w:t>p</w:t>
      </w:r>
      <w:r w:rsidRPr="00AD1F63">
        <w:rPr>
          <w:rFonts w:ascii="Times New Roman" w:hAnsi="Times New Roman"/>
          <w:sz w:val="28"/>
          <w:szCs w:val="28"/>
        </w:rPr>
        <w:t xml:space="preserve">˂0,05) та між ІАП-1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=-0,41; </w:t>
      </w:r>
      <w:r w:rsidRPr="00AD1F63">
        <w:rPr>
          <w:rFonts w:ascii="Times New Roman" w:hAnsi="Times New Roman"/>
          <w:sz w:val="28"/>
          <w:szCs w:val="28"/>
          <w:lang w:val="en-US"/>
        </w:rPr>
        <w:t>p</w:t>
      </w:r>
      <w:r w:rsidRPr="00AD1F63">
        <w:rPr>
          <w:rFonts w:ascii="Times New Roman" w:hAnsi="Times New Roman"/>
          <w:sz w:val="28"/>
          <w:szCs w:val="28"/>
        </w:rPr>
        <w:t xml:space="preserve">˂0,05) (табл. 4.13), що може свідчити про зменшення залучення ІАП-1 та </w:t>
      </w:r>
      <w:r w:rsidRPr="00AD1F63">
        <w:rPr>
          <w:rFonts w:ascii="Times New Roman" w:hAnsi="Times New Roman"/>
          <w:sz w:val="28"/>
          <w:szCs w:val="28"/>
          <w:lang w:val="en-US"/>
        </w:rPr>
        <w:t>NOS</w:t>
      </w:r>
      <w:r w:rsidRPr="00AD1F63">
        <w:rPr>
          <w:rFonts w:ascii="Times New Roman" w:hAnsi="Times New Roman"/>
          <w:sz w:val="28"/>
          <w:szCs w:val="28"/>
        </w:rPr>
        <w:t xml:space="preserve"> у патогенез ендотеліальної дисфункції та атеротромбозу на 10-14 добу ГІМ у порівнянні з даними на 1-у добу ГІМ (</w:t>
      </w:r>
      <w:r w:rsidRPr="00AD1F63">
        <w:rPr>
          <w:rFonts w:ascii="Times New Roman" w:hAnsi="Times New Roman"/>
          <w:sz w:val="28"/>
          <w:szCs w:val="28"/>
          <w:lang w:val="en-US"/>
        </w:rPr>
        <w:t>r</w:t>
      </w:r>
      <w:r w:rsidRPr="00AD1F63">
        <w:rPr>
          <w:rFonts w:ascii="Times New Roman" w:hAnsi="Times New Roman"/>
          <w:sz w:val="28"/>
          <w:szCs w:val="28"/>
        </w:rPr>
        <w:t xml:space="preserve">=0,82; -0,55; -0,70 відповідно; </w:t>
      </w:r>
      <w:r w:rsidRPr="00AD1F63">
        <w:rPr>
          <w:rFonts w:ascii="Times New Roman" w:hAnsi="Times New Roman"/>
          <w:sz w:val="28"/>
          <w:szCs w:val="28"/>
          <w:lang w:val="en-US"/>
        </w:rPr>
        <w:t>p</w:t>
      </w:r>
      <w:r w:rsidRPr="00AD1F63">
        <w:rPr>
          <w:rFonts w:ascii="Times New Roman" w:hAnsi="Times New Roman"/>
          <w:sz w:val="28"/>
          <w:szCs w:val="28"/>
        </w:rPr>
        <w:t>˂0,05, табл. 3.3) за рахунок процесу загоєння постінфарктної зони на фоні лікування у даної когорти хворих.</w:t>
      </w:r>
    </w:p>
    <w:p w:rsidR="00E3087D" w:rsidRPr="00AD1F63" w:rsidRDefault="00E3087D" w:rsidP="0054560D">
      <w:pPr>
        <w:tabs>
          <w:tab w:val="left" w:pos="-664"/>
        </w:tabs>
        <w:spacing w:after="0" w:line="360" w:lineRule="auto"/>
        <w:ind w:left="284" w:firstLine="709"/>
        <w:jc w:val="right"/>
        <w:rPr>
          <w:rFonts w:ascii="Times New Roman" w:hAnsi="Times New Roman"/>
          <w:i/>
          <w:sz w:val="28"/>
          <w:szCs w:val="28"/>
        </w:rPr>
      </w:pPr>
      <w:r w:rsidRPr="00AD1F63">
        <w:rPr>
          <w:rFonts w:ascii="Times New Roman" w:hAnsi="Times New Roman"/>
          <w:i/>
          <w:sz w:val="28"/>
          <w:szCs w:val="28"/>
        </w:rPr>
        <w:t>Таблиця 4.13</w:t>
      </w:r>
    </w:p>
    <w:p w:rsidR="00E3087D" w:rsidRPr="00AD1F63" w:rsidRDefault="00E3087D" w:rsidP="0054560D">
      <w:pPr>
        <w:tabs>
          <w:tab w:val="left" w:pos="-664"/>
        </w:tabs>
        <w:spacing w:after="0" w:line="360" w:lineRule="auto"/>
        <w:ind w:left="284"/>
        <w:jc w:val="center"/>
        <w:rPr>
          <w:rFonts w:ascii="Times New Roman" w:hAnsi="Times New Roman"/>
          <w:sz w:val="28"/>
          <w:szCs w:val="28"/>
        </w:rPr>
      </w:pPr>
      <w:r w:rsidRPr="00AD1F63">
        <w:rPr>
          <w:rFonts w:ascii="Times New Roman" w:hAnsi="Times New Roman"/>
          <w:sz w:val="28"/>
          <w:szCs w:val="28"/>
        </w:rPr>
        <w:t xml:space="preserve">Кореляційні зв’язки між маркерами ендотеліальної дисфункції та атеротромбозу у хворих на гострий інфаркт міокарда із цукровим діабетом 2 типу після проведення стандартної антиагрегантної терапії на 10-14 добу ГІМ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5"/>
        <w:gridCol w:w="2410"/>
        <w:gridCol w:w="2268"/>
        <w:gridCol w:w="2410"/>
      </w:tblGrid>
      <w:tr w:rsidR="00E3087D" w:rsidRPr="00AD1F63" w:rsidTr="0054560D">
        <w:tc>
          <w:tcPr>
            <w:tcW w:w="2835"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Показник</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ІАП-1, нг/мл</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АДМА, мкмоль/мл</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val="en-US" w:eastAsia="ru-RU"/>
              </w:rPr>
              <w:t>NOS</w:t>
            </w:r>
            <w:r w:rsidRPr="00AD1F63">
              <w:rPr>
                <w:rFonts w:ascii="Times New Roman" w:hAnsi="Times New Roman"/>
                <w:sz w:val="28"/>
                <w:szCs w:val="28"/>
                <w:lang w:eastAsia="ru-RU"/>
              </w:rPr>
              <w:t>, нг/мл</w:t>
            </w:r>
          </w:p>
        </w:tc>
      </w:tr>
      <w:tr w:rsidR="00E3087D" w:rsidRPr="00AD1F63" w:rsidTr="0054560D">
        <w:tc>
          <w:tcPr>
            <w:tcW w:w="2835"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ІАП-1, нг/мл</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0,15*</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-0,41*</w:t>
            </w:r>
          </w:p>
        </w:tc>
      </w:tr>
      <w:tr w:rsidR="00E3087D" w:rsidRPr="00AD1F63" w:rsidTr="0054560D">
        <w:tc>
          <w:tcPr>
            <w:tcW w:w="2835"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АДМА, мкмоль/мл</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0,15*</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-0,12*</w:t>
            </w:r>
          </w:p>
        </w:tc>
      </w:tr>
      <w:tr w:rsidR="00E3087D" w:rsidRPr="00AD1F63" w:rsidTr="0054560D">
        <w:tc>
          <w:tcPr>
            <w:tcW w:w="2835"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val="en-US" w:eastAsia="ru-RU"/>
              </w:rPr>
              <w:t>NOS</w:t>
            </w:r>
            <w:r w:rsidRPr="00AD1F63">
              <w:rPr>
                <w:rFonts w:ascii="Times New Roman" w:hAnsi="Times New Roman"/>
                <w:sz w:val="28"/>
                <w:szCs w:val="28"/>
                <w:lang w:eastAsia="ru-RU"/>
              </w:rPr>
              <w:t>, нг/мл</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-0,41*</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-0,12*</w:t>
            </w:r>
          </w:p>
        </w:tc>
        <w:tc>
          <w:tcPr>
            <w:tcW w:w="2410" w:type="dxa"/>
            <w:tcBorders>
              <w:top w:val="single" w:sz="4" w:space="0" w:color="000000"/>
              <w:left w:val="single" w:sz="4" w:space="0" w:color="000000"/>
              <w:bottom w:val="single" w:sz="4" w:space="0" w:color="000000"/>
              <w:right w:val="single" w:sz="4" w:space="0" w:color="000000"/>
            </w:tcBorders>
            <w:shd w:val="clear" w:color="auto" w:fill="auto"/>
            <w:hideMark/>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w:t>
            </w:r>
          </w:p>
        </w:tc>
      </w:tr>
    </w:tbl>
    <w:p w:rsidR="00E3087D" w:rsidRPr="00AD1F63" w:rsidRDefault="00E3087D" w:rsidP="009A0B27">
      <w:pPr>
        <w:tabs>
          <w:tab w:val="left" w:pos="-664"/>
        </w:tabs>
        <w:spacing w:after="0" w:line="360" w:lineRule="auto"/>
        <w:ind w:left="284" w:firstLine="709"/>
        <w:jc w:val="both"/>
        <w:rPr>
          <w:rFonts w:ascii="Times New Roman" w:hAnsi="Times New Roman"/>
          <w:sz w:val="28"/>
          <w:szCs w:val="28"/>
        </w:rPr>
      </w:pPr>
    </w:p>
    <w:p w:rsidR="00E3087D" w:rsidRPr="00AD1F63" w:rsidRDefault="00E3087D" w:rsidP="009A0B27">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У хворих на ГІМ та ЦД 2 типу спостерігалося збереження зворотнього помірного кореляційного зв’язку між АДМА та </w:t>
      </w:r>
      <w:r w:rsidRPr="00AD1F63">
        <w:rPr>
          <w:rFonts w:ascii="Times New Roman" w:hAnsi="Times New Roman"/>
          <w:sz w:val="28"/>
          <w:szCs w:val="28"/>
          <w:lang w:val="en-US"/>
        </w:rPr>
        <w:t>NOS</w:t>
      </w:r>
      <w:r w:rsidRPr="00AD1F63">
        <w:rPr>
          <w:rFonts w:ascii="Times New Roman" w:hAnsi="Times New Roman"/>
          <w:sz w:val="28"/>
          <w:szCs w:val="28"/>
        </w:rPr>
        <w:t xml:space="preserve"> у порівнянні з 1-ю добою ГІМ, що може бути обумовлено пролонгацією дисфункції ендотелію внаслідок залучення даних маркерів у патогенез постзапального процесу при інтервенційному втручанні у хворих на ГІМ в поєднанні з додатковими проявами патогенетичних процесів, пов’язаних з наявністю цукрового діабету 2 типу.</w:t>
      </w:r>
    </w:p>
    <w:p w:rsidR="00E3087D" w:rsidRPr="00AD1F63" w:rsidRDefault="00E3087D" w:rsidP="009A0B27">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Отримані результати дозволяють припустити, що у хворих на гострий інфаркт міокарда без порушень вуглеводного обміну ефективне лікування ГІМ не залежно від його виду сприяє зменшенню залучення маркерів ендотеліальної дисфункції та атеротромбозу, а саме асиметричного діметіларгінину та інгібітора активатора плазміногену 1типу, у процеси тромбоутворення та дисфункції ендотелію на 10-14 добу ГІМ внаслідок початку загоєння міокарду.</w:t>
      </w:r>
    </w:p>
    <w:p w:rsidR="00E3087D" w:rsidRPr="00AD1F63" w:rsidRDefault="00E3087D" w:rsidP="009A0B27">
      <w:pPr>
        <w:spacing w:after="0" w:line="360" w:lineRule="auto"/>
        <w:ind w:firstLine="851"/>
        <w:jc w:val="both"/>
        <w:rPr>
          <w:rFonts w:ascii="Times New Roman" w:hAnsi="Times New Roman"/>
          <w:sz w:val="28"/>
          <w:szCs w:val="28"/>
        </w:rPr>
      </w:pPr>
    </w:p>
    <w:p w:rsidR="00E3087D" w:rsidRPr="00AD1F63" w:rsidRDefault="00E3087D" w:rsidP="009A0B27">
      <w:pPr>
        <w:spacing w:after="0" w:line="360" w:lineRule="auto"/>
        <w:ind w:firstLine="851"/>
        <w:jc w:val="both"/>
        <w:rPr>
          <w:rFonts w:ascii="Times New Roman" w:hAnsi="Times New Roman"/>
          <w:sz w:val="28"/>
          <w:szCs w:val="28"/>
        </w:rPr>
      </w:pPr>
      <w:r w:rsidRPr="00AD1F63">
        <w:rPr>
          <w:rFonts w:ascii="Times New Roman" w:hAnsi="Times New Roman"/>
          <w:sz w:val="28"/>
          <w:szCs w:val="28"/>
        </w:rPr>
        <w:t>4.6 Кореляційні зв’язки між маркерами ендотеліальної дисфункції та атеротромбозу та показниками вуглеводного обміну на 10-14 день лікування у хворих на гострий інфаркт міокарда з ЦД 2 типу в залежності від тактики реперфузійної терапії.</w:t>
      </w:r>
    </w:p>
    <w:p w:rsidR="00E3087D" w:rsidRPr="00630FB9" w:rsidRDefault="00E3087D" w:rsidP="009A0B27">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З огляду на встановлені розбіжності в рівнях маркерів пошкодження ендотелію у хворих на ГІМ з елевацією сегмента ST в залежності від проведеного лікування, нами було проведено кореляційний аналіз між рівнями ІАП-1, АДМА, NOS та п</w:t>
      </w:r>
      <w:r w:rsidR="00630FB9">
        <w:rPr>
          <w:rFonts w:ascii="Times New Roman" w:hAnsi="Times New Roman"/>
          <w:sz w:val="28"/>
          <w:szCs w:val="28"/>
        </w:rPr>
        <w:t>оказниками вуглеводного обміну на 10-14 добу ГІМ.</w:t>
      </w:r>
    </w:p>
    <w:p w:rsidR="00E3087D" w:rsidRPr="00AD1F63" w:rsidRDefault="00E3087D" w:rsidP="009A0B27">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Встановлено прямий кореляційний зв’язок між рівнями ІАП-1 та інсуліном крові (</w:t>
      </w:r>
      <w:r w:rsidRPr="00AD1F63">
        <w:rPr>
          <w:rFonts w:ascii="Times New Roman" w:hAnsi="Times New Roman"/>
          <w:sz w:val="28"/>
          <w:szCs w:val="28"/>
          <w:lang w:val="en-US"/>
        </w:rPr>
        <w:t>r</w:t>
      </w:r>
      <w:r w:rsidRPr="00AD1F63">
        <w:rPr>
          <w:rFonts w:ascii="Times New Roman" w:hAnsi="Times New Roman"/>
          <w:sz w:val="28"/>
          <w:szCs w:val="28"/>
        </w:rPr>
        <w:t xml:space="preserve">=0,45; </w:t>
      </w:r>
      <w:r w:rsidRPr="00AD1F63">
        <w:rPr>
          <w:rFonts w:ascii="Times New Roman" w:hAnsi="Times New Roman"/>
          <w:sz w:val="28"/>
          <w:szCs w:val="28"/>
          <w:lang w:val="en-US"/>
        </w:rPr>
        <w:t>p</w:t>
      </w:r>
      <w:r w:rsidRPr="00AD1F63">
        <w:rPr>
          <w:rFonts w:ascii="Times New Roman" w:hAnsi="Times New Roman"/>
          <w:sz w:val="28"/>
          <w:szCs w:val="28"/>
        </w:rPr>
        <w:t>˂</w:t>
      </w:r>
      <w:r w:rsidR="00630FB9">
        <w:rPr>
          <w:rFonts w:ascii="Times New Roman" w:hAnsi="Times New Roman"/>
          <w:sz w:val="28"/>
          <w:szCs w:val="28"/>
        </w:rPr>
        <w:t>0,01)</w:t>
      </w:r>
      <w:r w:rsidRPr="00AD1F63">
        <w:rPr>
          <w:rFonts w:ascii="Times New Roman" w:hAnsi="Times New Roman"/>
          <w:sz w:val="28"/>
          <w:szCs w:val="28"/>
        </w:rPr>
        <w:t>, глюкозою (</w:t>
      </w:r>
      <w:r w:rsidRPr="00AD1F63">
        <w:rPr>
          <w:rFonts w:ascii="Times New Roman" w:hAnsi="Times New Roman"/>
          <w:sz w:val="28"/>
          <w:szCs w:val="28"/>
          <w:lang w:val="en-US"/>
        </w:rPr>
        <w:t>r</w:t>
      </w:r>
      <w:r w:rsidRPr="00AD1F63">
        <w:rPr>
          <w:rFonts w:ascii="Times New Roman" w:hAnsi="Times New Roman"/>
          <w:sz w:val="28"/>
          <w:szCs w:val="28"/>
        </w:rPr>
        <w:t xml:space="preserve">=0,61; </w:t>
      </w:r>
      <w:r w:rsidRPr="00AD1F63">
        <w:rPr>
          <w:rFonts w:ascii="Times New Roman" w:hAnsi="Times New Roman"/>
          <w:sz w:val="28"/>
          <w:szCs w:val="28"/>
          <w:lang w:val="en-US"/>
        </w:rPr>
        <w:t>p</w:t>
      </w:r>
      <w:r w:rsidRPr="00AD1F63">
        <w:rPr>
          <w:rFonts w:ascii="Times New Roman" w:hAnsi="Times New Roman"/>
          <w:sz w:val="28"/>
          <w:szCs w:val="28"/>
        </w:rPr>
        <w:t>˂0,05), глікозільованим гемоглобіном (</w:t>
      </w:r>
      <w:r w:rsidRPr="00AD1F63">
        <w:rPr>
          <w:rFonts w:ascii="Times New Roman" w:hAnsi="Times New Roman"/>
          <w:sz w:val="28"/>
          <w:szCs w:val="28"/>
          <w:lang w:val="en-US"/>
        </w:rPr>
        <w:t>r</w:t>
      </w:r>
      <w:r w:rsidRPr="00AD1F63">
        <w:rPr>
          <w:rFonts w:ascii="Times New Roman" w:hAnsi="Times New Roman"/>
          <w:sz w:val="28"/>
          <w:szCs w:val="28"/>
        </w:rPr>
        <w:t xml:space="preserve">=0,47; </w:t>
      </w:r>
      <w:r w:rsidRPr="00AD1F63">
        <w:rPr>
          <w:rFonts w:ascii="Times New Roman" w:hAnsi="Times New Roman"/>
          <w:sz w:val="28"/>
          <w:szCs w:val="28"/>
          <w:lang w:val="en-US"/>
        </w:rPr>
        <w:t>p</w:t>
      </w:r>
      <w:r w:rsidRPr="00AD1F63">
        <w:rPr>
          <w:rFonts w:ascii="Times New Roman" w:hAnsi="Times New Roman"/>
          <w:sz w:val="28"/>
          <w:szCs w:val="28"/>
        </w:rPr>
        <w:t>˂0,05) та зворотній зв’язок з індексом QUICKI (</w:t>
      </w:r>
      <w:r w:rsidRPr="00AD1F63">
        <w:rPr>
          <w:rFonts w:ascii="Times New Roman" w:hAnsi="Times New Roman"/>
          <w:sz w:val="28"/>
          <w:szCs w:val="28"/>
          <w:lang w:val="en-US"/>
        </w:rPr>
        <w:t>r</w:t>
      </w:r>
      <w:r w:rsidRPr="00AD1F63">
        <w:rPr>
          <w:rFonts w:ascii="Times New Roman" w:hAnsi="Times New Roman"/>
          <w:sz w:val="28"/>
          <w:szCs w:val="28"/>
        </w:rPr>
        <w:t xml:space="preserve">=-0,40; </w:t>
      </w:r>
      <w:r w:rsidRPr="00AD1F63">
        <w:rPr>
          <w:rFonts w:ascii="Times New Roman" w:hAnsi="Times New Roman"/>
          <w:sz w:val="28"/>
          <w:szCs w:val="28"/>
          <w:lang w:val="en-US"/>
        </w:rPr>
        <w:t>p</w:t>
      </w:r>
      <w:r w:rsidRPr="00AD1F63">
        <w:rPr>
          <w:rFonts w:ascii="Times New Roman" w:hAnsi="Times New Roman"/>
          <w:sz w:val="28"/>
          <w:szCs w:val="28"/>
        </w:rPr>
        <w:t>˂0,05) (табл. 4.14), які достовірно зменшилися у порівнянні з кореляційними зв’язками на 1-у добу ГІМ у хворих із супутнім цукровим діабетом 2 типу після проведення ЧКВ (</w:t>
      </w:r>
      <w:r w:rsidRPr="00AD1F63">
        <w:rPr>
          <w:rFonts w:ascii="Times New Roman" w:hAnsi="Times New Roman"/>
          <w:sz w:val="28"/>
          <w:szCs w:val="28"/>
          <w:lang w:val="en-US"/>
        </w:rPr>
        <w:t>r</w:t>
      </w:r>
      <w:r w:rsidRPr="00AD1F63">
        <w:rPr>
          <w:rFonts w:ascii="Times New Roman" w:hAnsi="Times New Roman"/>
          <w:sz w:val="28"/>
          <w:szCs w:val="28"/>
        </w:rPr>
        <w:t xml:space="preserve">=0,97; 0,71; 0,61; -0,38 відповідно; </w:t>
      </w:r>
      <w:r w:rsidRPr="00AD1F63">
        <w:rPr>
          <w:rFonts w:ascii="Times New Roman" w:hAnsi="Times New Roman"/>
          <w:sz w:val="28"/>
          <w:szCs w:val="28"/>
          <w:lang w:val="en-US"/>
        </w:rPr>
        <w:t>p</w:t>
      </w:r>
      <w:r w:rsidRPr="00AD1F63">
        <w:rPr>
          <w:rFonts w:ascii="Times New Roman" w:hAnsi="Times New Roman"/>
          <w:sz w:val="28"/>
          <w:szCs w:val="28"/>
        </w:rPr>
        <w:t>˂0,05, табл.3.4).</w:t>
      </w:r>
    </w:p>
    <w:p w:rsidR="00E3087D" w:rsidRPr="00AD1F63" w:rsidRDefault="00E3087D" w:rsidP="009A0B27">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Також прямий кореляційний зв'язок визначено між рівнем АДМА та інсуліном крові (</w:t>
      </w:r>
      <w:r w:rsidRPr="00AD1F63">
        <w:rPr>
          <w:rFonts w:ascii="Times New Roman" w:hAnsi="Times New Roman"/>
          <w:sz w:val="28"/>
          <w:szCs w:val="28"/>
          <w:lang w:val="en-US"/>
        </w:rPr>
        <w:t>r</w:t>
      </w:r>
      <w:r w:rsidRPr="00AD1F63">
        <w:rPr>
          <w:rFonts w:ascii="Times New Roman" w:hAnsi="Times New Roman"/>
          <w:sz w:val="28"/>
          <w:szCs w:val="28"/>
        </w:rPr>
        <w:t xml:space="preserve">=0,31; </w:t>
      </w:r>
      <w:r w:rsidRPr="00AD1F63">
        <w:rPr>
          <w:rFonts w:ascii="Times New Roman" w:hAnsi="Times New Roman"/>
          <w:sz w:val="28"/>
          <w:szCs w:val="28"/>
          <w:lang w:val="en-US"/>
        </w:rPr>
        <w:t>p</w:t>
      </w:r>
      <w:r w:rsidRPr="00AD1F63">
        <w:rPr>
          <w:rFonts w:ascii="Times New Roman" w:hAnsi="Times New Roman"/>
          <w:sz w:val="28"/>
          <w:szCs w:val="28"/>
        </w:rPr>
        <w:t>˂</w:t>
      </w:r>
      <w:r w:rsidR="00630FB9">
        <w:rPr>
          <w:rFonts w:ascii="Times New Roman" w:hAnsi="Times New Roman"/>
          <w:sz w:val="28"/>
          <w:szCs w:val="28"/>
        </w:rPr>
        <w:t>0,05)</w:t>
      </w:r>
      <w:r w:rsidRPr="00AD1F63">
        <w:rPr>
          <w:rFonts w:ascii="Times New Roman" w:hAnsi="Times New Roman"/>
          <w:sz w:val="28"/>
          <w:szCs w:val="28"/>
        </w:rPr>
        <w:t>, глікозільованим гемоглобіном (</w:t>
      </w:r>
      <w:r w:rsidRPr="00AD1F63">
        <w:rPr>
          <w:rFonts w:ascii="Times New Roman" w:hAnsi="Times New Roman"/>
          <w:sz w:val="28"/>
          <w:szCs w:val="28"/>
          <w:lang w:val="en-US"/>
        </w:rPr>
        <w:t>r</w:t>
      </w:r>
      <w:r w:rsidRPr="00AD1F63">
        <w:rPr>
          <w:rFonts w:ascii="Times New Roman" w:hAnsi="Times New Roman"/>
          <w:sz w:val="28"/>
          <w:szCs w:val="28"/>
        </w:rPr>
        <w:t xml:space="preserve">=0,28; </w:t>
      </w:r>
      <w:r w:rsidRPr="00AD1F63">
        <w:rPr>
          <w:rFonts w:ascii="Times New Roman" w:hAnsi="Times New Roman"/>
          <w:sz w:val="28"/>
          <w:szCs w:val="28"/>
          <w:lang w:val="en-US"/>
        </w:rPr>
        <w:t>p</w:t>
      </w:r>
      <w:r w:rsidRPr="00AD1F63">
        <w:rPr>
          <w:rFonts w:ascii="Times New Roman" w:hAnsi="Times New Roman"/>
          <w:sz w:val="28"/>
          <w:szCs w:val="28"/>
        </w:rPr>
        <w:t>˂0,05) (табл. 4.14), які достовірно зменшилися у порівнянні з кореляційними зв’язками на 1-у добу ГІМ у хворих із супутнім цукровим діабетом 2 типу після проведення ЧКВ (</w:t>
      </w:r>
      <w:r w:rsidRPr="00AD1F63">
        <w:rPr>
          <w:rFonts w:ascii="Times New Roman" w:hAnsi="Times New Roman"/>
          <w:sz w:val="28"/>
          <w:szCs w:val="28"/>
          <w:lang w:val="en-US"/>
        </w:rPr>
        <w:t>r</w:t>
      </w:r>
      <w:r w:rsidRPr="00AD1F63">
        <w:rPr>
          <w:rFonts w:ascii="Times New Roman" w:hAnsi="Times New Roman"/>
          <w:sz w:val="28"/>
          <w:szCs w:val="28"/>
        </w:rPr>
        <w:t xml:space="preserve">=0,51; 0,60 відповідно; </w:t>
      </w:r>
      <w:r w:rsidRPr="00AD1F63">
        <w:rPr>
          <w:rFonts w:ascii="Times New Roman" w:hAnsi="Times New Roman"/>
          <w:sz w:val="28"/>
          <w:szCs w:val="28"/>
          <w:lang w:val="en-US"/>
        </w:rPr>
        <w:t>p</w:t>
      </w:r>
      <w:r w:rsidRPr="00AD1F63">
        <w:rPr>
          <w:rFonts w:ascii="Times New Roman" w:hAnsi="Times New Roman"/>
          <w:sz w:val="28"/>
          <w:szCs w:val="28"/>
        </w:rPr>
        <w:t>˂0,05). Між рівнем АДМА та глюкозою спостерігався прямий кореляційний зв'язок (</w:t>
      </w:r>
      <w:r w:rsidRPr="00AD1F63">
        <w:rPr>
          <w:rFonts w:ascii="Times New Roman" w:hAnsi="Times New Roman"/>
          <w:sz w:val="28"/>
          <w:szCs w:val="28"/>
          <w:lang w:val="en-US"/>
        </w:rPr>
        <w:t>r</w:t>
      </w:r>
      <w:r w:rsidRPr="00AD1F63">
        <w:rPr>
          <w:rFonts w:ascii="Times New Roman" w:hAnsi="Times New Roman"/>
          <w:sz w:val="28"/>
          <w:szCs w:val="28"/>
        </w:rPr>
        <w:t xml:space="preserve">=0,58; </w:t>
      </w:r>
      <w:r w:rsidRPr="00AD1F63">
        <w:rPr>
          <w:rFonts w:ascii="Times New Roman" w:hAnsi="Times New Roman"/>
          <w:sz w:val="28"/>
          <w:szCs w:val="28"/>
          <w:lang w:val="en-US"/>
        </w:rPr>
        <w:t>p</w:t>
      </w:r>
      <w:r w:rsidRPr="00AD1F63">
        <w:rPr>
          <w:rFonts w:ascii="Times New Roman" w:hAnsi="Times New Roman"/>
          <w:sz w:val="28"/>
          <w:szCs w:val="28"/>
        </w:rPr>
        <w:t>˂0,05) та зворотній зв’язок з індексом QUICKI (</w:t>
      </w:r>
      <w:r w:rsidRPr="00AD1F63">
        <w:rPr>
          <w:rFonts w:ascii="Times New Roman" w:hAnsi="Times New Roman"/>
          <w:sz w:val="28"/>
          <w:szCs w:val="28"/>
          <w:lang w:val="en-US"/>
        </w:rPr>
        <w:t>r</w:t>
      </w:r>
      <w:r w:rsidRPr="00AD1F63">
        <w:rPr>
          <w:rFonts w:ascii="Times New Roman" w:hAnsi="Times New Roman"/>
          <w:sz w:val="28"/>
          <w:szCs w:val="28"/>
        </w:rPr>
        <w:t xml:space="preserve">=-0,30; </w:t>
      </w:r>
      <w:r w:rsidRPr="00AD1F63">
        <w:rPr>
          <w:rFonts w:ascii="Times New Roman" w:hAnsi="Times New Roman"/>
          <w:sz w:val="28"/>
          <w:szCs w:val="28"/>
          <w:lang w:val="en-US"/>
        </w:rPr>
        <w:t>p</w:t>
      </w:r>
      <w:r w:rsidRPr="00AD1F63">
        <w:rPr>
          <w:rFonts w:ascii="Times New Roman" w:hAnsi="Times New Roman"/>
          <w:sz w:val="28"/>
          <w:szCs w:val="28"/>
        </w:rPr>
        <w:t>˂0,05), які достовірно не змінювалися на 10-14 добу ГІМ після проведеного ЧКВ (</w:t>
      </w:r>
      <w:r w:rsidRPr="00AD1F63">
        <w:rPr>
          <w:rFonts w:ascii="Times New Roman" w:hAnsi="Times New Roman"/>
          <w:sz w:val="28"/>
          <w:szCs w:val="28"/>
          <w:lang w:val="en-US"/>
        </w:rPr>
        <w:t>r</w:t>
      </w:r>
      <w:r w:rsidRPr="00AD1F63">
        <w:rPr>
          <w:rFonts w:ascii="Times New Roman" w:hAnsi="Times New Roman"/>
          <w:sz w:val="28"/>
          <w:szCs w:val="28"/>
        </w:rPr>
        <w:t xml:space="preserve">=0,50 та -0,27 відповідно; </w:t>
      </w:r>
      <w:r w:rsidRPr="00AD1F63">
        <w:rPr>
          <w:rFonts w:ascii="Times New Roman" w:hAnsi="Times New Roman"/>
          <w:sz w:val="28"/>
          <w:szCs w:val="28"/>
          <w:lang w:val="en-US"/>
        </w:rPr>
        <w:t>p</w:t>
      </w:r>
      <w:r w:rsidRPr="00AD1F63">
        <w:rPr>
          <w:rFonts w:ascii="Times New Roman" w:hAnsi="Times New Roman"/>
          <w:sz w:val="28"/>
          <w:szCs w:val="28"/>
        </w:rPr>
        <w:t>˂0,05, табл.3.4), що підтверджує висловнене раніше припущення про пролонгацією дисфункції ендотелію внаслідок залучення маркерів дисфункції ендотелію, перш за все за рахунок АДМА, у патогенез постзапального процесу при інтервенційному втручанні у хворих на ГІМ в поєднанні з додатковими проявами патогенетичних процесів, пов’язаних з наявністю цукрового діабету 2 типу..</w:t>
      </w:r>
    </w:p>
    <w:p w:rsidR="00E3087D" w:rsidRPr="00AD1F63" w:rsidRDefault="00E3087D" w:rsidP="009A0B27">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У той час, рівень NOS у хворих на ГІМ з ЦД 2 типу після проведення ЧКВ зворотно корелював з рівнем інсуліну (</w:t>
      </w:r>
      <w:r w:rsidRPr="00AD1F63">
        <w:rPr>
          <w:rFonts w:ascii="Times New Roman" w:hAnsi="Times New Roman"/>
          <w:sz w:val="28"/>
          <w:szCs w:val="28"/>
          <w:lang w:val="en-US"/>
        </w:rPr>
        <w:t>r</w:t>
      </w:r>
      <w:r w:rsidRPr="00AD1F63">
        <w:rPr>
          <w:rFonts w:ascii="Times New Roman" w:hAnsi="Times New Roman"/>
          <w:sz w:val="28"/>
          <w:szCs w:val="28"/>
        </w:rPr>
        <w:t xml:space="preserve">=-0,18; </w:t>
      </w:r>
      <w:r w:rsidRPr="00AD1F63">
        <w:rPr>
          <w:rFonts w:ascii="Times New Roman" w:hAnsi="Times New Roman"/>
          <w:sz w:val="28"/>
          <w:szCs w:val="28"/>
          <w:lang w:val="en-US"/>
        </w:rPr>
        <w:t>p</w:t>
      </w:r>
      <w:r w:rsidRPr="00AD1F63">
        <w:rPr>
          <w:rFonts w:ascii="Times New Roman" w:hAnsi="Times New Roman"/>
          <w:sz w:val="28"/>
          <w:szCs w:val="28"/>
        </w:rPr>
        <w:t>&gt;0,05) , глюкозою (</w:t>
      </w:r>
      <w:r w:rsidRPr="00AD1F63">
        <w:rPr>
          <w:rFonts w:ascii="Times New Roman" w:hAnsi="Times New Roman"/>
          <w:sz w:val="28"/>
          <w:szCs w:val="28"/>
          <w:lang w:val="en-US"/>
        </w:rPr>
        <w:t>r</w:t>
      </w:r>
      <w:r w:rsidRPr="00AD1F63">
        <w:rPr>
          <w:rFonts w:ascii="Times New Roman" w:hAnsi="Times New Roman"/>
          <w:sz w:val="28"/>
          <w:szCs w:val="28"/>
        </w:rPr>
        <w:t xml:space="preserve">=-0,70; </w:t>
      </w:r>
      <w:r w:rsidRPr="00AD1F63">
        <w:rPr>
          <w:rFonts w:ascii="Times New Roman" w:hAnsi="Times New Roman"/>
          <w:sz w:val="28"/>
          <w:szCs w:val="28"/>
          <w:lang w:val="en-US"/>
        </w:rPr>
        <w:t>p</w:t>
      </w:r>
      <w:r w:rsidRPr="00AD1F63">
        <w:rPr>
          <w:rFonts w:ascii="Times New Roman" w:hAnsi="Times New Roman"/>
          <w:sz w:val="28"/>
          <w:szCs w:val="28"/>
        </w:rPr>
        <w:t>˂0,01), глікозільованим гемоглобіном (</w:t>
      </w:r>
      <w:r w:rsidRPr="00AD1F63">
        <w:rPr>
          <w:rFonts w:ascii="Times New Roman" w:hAnsi="Times New Roman"/>
          <w:sz w:val="28"/>
          <w:szCs w:val="28"/>
          <w:lang w:val="en-US"/>
        </w:rPr>
        <w:t>r</w:t>
      </w:r>
      <w:r w:rsidRPr="00AD1F63">
        <w:rPr>
          <w:rFonts w:ascii="Times New Roman" w:hAnsi="Times New Roman"/>
          <w:sz w:val="28"/>
          <w:szCs w:val="28"/>
        </w:rPr>
        <w:t xml:space="preserve">=-0,41; </w:t>
      </w:r>
      <w:r w:rsidRPr="00AD1F63">
        <w:rPr>
          <w:rFonts w:ascii="Times New Roman" w:hAnsi="Times New Roman"/>
          <w:sz w:val="28"/>
          <w:szCs w:val="28"/>
          <w:lang w:val="en-US"/>
        </w:rPr>
        <w:t>p</w:t>
      </w:r>
      <w:r w:rsidRPr="00AD1F63">
        <w:rPr>
          <w:rFonts w:ascii="Times New Roman" w:hAnsi="Times New Roman"/>
          <w:sz w:val="28"/>
          <w:szCs w:val="28"/>
        </w:rPr>
        <w:t>˂0,01) та мав пряму залежність з індексом QUICKI (</w:t>
      </w:r>
      <w:r w:rsidRPr="00AD1F63">
        <w:rPr>
          <w:rFonts w:ascii="Times New Roman" w:hAnsi="Times New Roman"/>
          <w:sz w:val="28"/>
          <w:szCs w:val="28"/>
          <w:lang w:val="en-US"/>
        </w:rPr>
        <w:t>r</w:t>
      </w:r>
      <w:r w:rsidRPr="00AD1F63">
        <w:rPr>
          <w:rFonts w:ascii="Times New Roman" w:hAnsi="Times New Roman"/>
          <w:sz w:val="28"/>
          <w:szCs w:val="28"/>
        </w:rPr>
        <w:t xml:space="preserve">=0,46; </w:t>
      </w:r>
      <w:r w:rsidRPr="00AD1F63">
        <w:rPr>
          <w:rFonts w:ascii="Times New Roman" w:hAnsi="Times New Roman"/>
          <w:sz w:val="28"/>
          <w:szCs w:val="28"/>
          <w:lang w:val="en-US"/>
        </w:rPr>
        <w:t>p</w:t>
      </w:r>
      <w:r w:rsidRPr="00AD1F63">
        <w:rPr>
          <w:rFonts w:ascii="Times New Roman" w:hAnsi="Times New Roman"/>
          <w:sz w:val="28"/>
          <w:szCs w:val="28"/>
        </w:rPr>
        <w:t>˂0,01) (табл. 4.14), що було достовірно вище, ніж на 1-у добу ГІМ (</w:t>
      </w:r>
      <w:r w:rsidRPr="00AD1F63">
        <w:rPr>
          <w:rFonts w:ascii="Times New Roman" w:hAnsi="Times New Roman"/>
          <w:sz w:val="28"/>
          <w:szCs w:val="28"/>
          <w:lang w:val="en-US"/>
        </w:rPr>
        <w:t>r</w:t>
      </w:r>
      <w:r w:rsidRPr="00AD1F63">
        <w:rPr>
          <w:rFonts w:ascii="Times New Roman" w:hAnsi="Times New Roman"/>
          <w:sz w:val="28"/>
          <w:szCs w:val="28"/>
        </w:rPr>
        <w:t xml:space="preserve">=-0,53; -0,33; -0,31; 0,34 відповідно; </w:t>
      </w:r>
      <w:r w:rsidRPr="00AD1F63">
        <w:rPr>
          <w:rFonts w:ascii="Times New Roman" w:hAnsi="Times New Roman"/>
          <w:sz w:val="28"/>
          <w:szCs w:val="28"/>
          <w:lang w:val="en-US"/>
        </w:rPr>
        <w:t>p</w:t>
      </w:r>
      <w:r w:rsidRPr="00AD1F63">
        <w:rPr>
          <w:rFonts w:ascii="Times New Roman" w:hAnsi="Times New Roman"/>
          <w:sz w:val="28"/>
          <w:szCs w:val="28"/>
        </w:rPr>
        <w:t>˂0,05, табл.3.4), що свідчить про тенденцію до нормалізації дисфункції ендотелію після ЧКВ при нормалізації показників вуглеводного обміну у хворих на гострий інфаркт міокарда із супутнім цукровим діабетом 2 типу та компенсує негативний вплив підвищеного АДМА.</w:t>
      </w:r>
    </w:p>
    <w:p w:rsidR="00E3087D" w:rsidRPr="00AD1F63" w:rsidRDefault="00E3087D" w:rsidP="0054560D">
      <w:pPr>
        <w:tabs>
          <w:tab w:val="left" w:pos="-664"/>
        </w:tabs>
        <w:spacing w:after="0" w:line="360" w:lineRule="auto"/>
        <w:ind w:left="284" w:firstLine="709"/>
        <w:jc w:val="right"/>
        <w:rPr>
          <w:rFonts w:ascii="Times New Roman" w:hAnsi="Times New Roman"/>
          <w:i/>
          <w:sz w:val="28"/>
          <w:szCs w:val="28"/>
        </w:rPr>
      </w:pPr>
      <w:r w:rsidRPr="00AD1F63">
        <w:rPr>
          <w:rFonts w:ascii="Times New Roman" w:hAnsi="Times New Roman"/>
          <w:i/>
          <w:sz w:val="28"/>
          <w:szCs w:val="28"/>
        </w:rPr>
        <w:t>Таблиця 4.14</w:t>
      </w:r>
    </w:p>
    <w:p w:rsidR="00E3087D" w:rsidRPr="00AD1F63" w:rsidRDefault="00E3087D" w:rsidP="0054560D">
      <w:pPr>
        <w:tabs>
          <w:tab w:val="left" w:pos="-664"/>
        </w:tabs>
        <w:spacing w:after="0" w:line="360" w:lineRule="auto"/>
        <w:ind w:left="284"/>
        <w:jc w:val="center"/>
        <w:rPr>
          <w:rFonts w:ascii="Times New Roman" w:hAnsi="Times New Roman"/>
          <w:sz w:val="28"/>
          <w:szCs w:val="28"/>
        </w:rPr>
      </w:pPr>
      <w:r w:rsidRPr="00AD1F63">
        <w:rPr>
          <w:rFonts w:ascii="Times New Roman" w:hAnsi="Times New Roman"/>
          <w:sz w:val="28"/>
          <w:szCs w:val="28"/>
        </w:rPr>
        <w:t xml:space="preserve">Кореляційні зв’язки між маркерами ендотеліальної дисфункції та атеротромбозу та показниками вуглеводного обміну у хворих на гострий інфаркт міокарда із цукровим діабетом 2 типу на 10-14 добу ГІМ після ЧКВ </w:t>
      </w:r>
    </w:p>
    <w:p w:rsidR="00E3087D" w:rsidRPr="00AD1F63" w:rsidRDefault="00E3087D" w:rsidP="009A0B27">
      <w:pPr>
        <w:tabs>
          <w:tab w:val="left" w:pos="-664"/>
        </w:tabs>
        <w:spacing w:after="0" w:line="240" w:lineRule="auto"/>
        <w:ind w:left="284"/>
        <w:jc w:val="center"/>
        <w:rPr>
          <w:rFonts w:ascii="Times New Roman" w:hAnsi="Times New Roman"/>
          <w:sz w:val="28"/>
          <w:szCs w:val="2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5"/>
        <w:gridCol w:w="2268"/>
        <w:gridCol w:w="2268"/>
        <w:gridCol w:w="2552"/>
      </w:tblGrid>
      <w:tr w:rsidR="00E3087D" w:rsidRPr="00AD1F63" w:rsidTr="0054560D">
        <w:tc>
          <w:tcPr>
            <w:tcW w:w="2835"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Показник</w:t>
            </w:r>
          </w:p>
        </w:tc>
        <w:tc>
          <w:tcPr>
            <w:tcW w:w="2268" w:type="dxa"/>
            <w:shd w:val="clear" w:color="auto" w:fill="auto"/>
          </w:tcPr>
          <w:p w:rsidR="00E3087D" w:rsidRPr="00AD1F63" w:rsidRDefault="00E3087D" w:rsidP="009A0B27">
            <w:pPr>
              <w:spacing w:after="0" w:line="240" w:lineRule="auto"/>
              <w:ind w:left="284"/>
              <w:rPr>
                <w:rFonts w:ascii="Times New Roman" w:hAnsi="Times New Roman"/>
                <w:sz w:val="28"/>
                <w:szCs w:val="28"/>
                <w:lang w:eastAsia="ru-RU"/>
              </w:rPr>
            </w:pPr>
            <w:r w:rsidRPr="00AD1F63">
              <w:rPr>
                <w:rFonts w:ascii="Times New Roman" w:hAnsi="Times New Roman"/>
                <w:sz w:val="28"/>
                <w:szCs w:val="28"/>
                <w:lang w:eastAsia="ru-RU"/>
              </w:rPr>
              <w:t>ІАП-1, нг/мл</w:t>
            </w:r>
          </w:p>
        </w:tc>
        <w:tc>
          <w:tcPr>
            <w:tcW w:w="2268" w:type="dxa"/>
            <w:shd w:val="clear" w:color="auto" w:fill="auto"/>
          </w:tcPr>
          <w:p w:rsidR="00E3087D" w:rsidRPr="00AD1F63" w:rsidRDefault="00E3087D" w:rsidP="009A0B27">
            <w:pPr>
              <w:spacing w:after="0" w:line="240" w:lineRule="auto"/>
              <w:ind w:left="284"/>
              <w:rPr>
                <w:rFonts w:ascii="Times New Roman" w:hAnsi="Times New Roman"/>
                <w:sz w:val="28"/>
                <w:szCs w:val="28"/>
                <w:lang w:eastAsia="ru-RU"/>
              </w:rPr>
            </w:pPr>
            <w:r w:rsidRPr="00AD1F63">
              <w:rPr>
                <w:rFonts w:ascii="Times New Roman" w:hAnsi="Times New Roman"/>
                <w:sz w:val="28"/>
                <w:szCs w:val="28"/>
                <w:lang w:eastAsia="ru-RU"/>
              </w:rPr>
              <w:t>АДМА, мкмоль/мл</w:t>
            </w:r>
          </w:p>
        </w:tc>
        <w:tc>
          <w:tcPr>
            <w:tcW w:w="2552" w:type="dxa"/>
            <w:shd w:val="clear" w:color="auto" w:fill="auto"/>
          </w:tcPr>
          <w:p w:rsidR="00E3087D" w:rsidRPr="00AD1F63" w:rsidRDefault="00E3087D" w:rsidP="009A0B27">
            <w:pPr>
              <w:spacing w:after="0" w:line="240" w:lineRule="auto"/>
              <w:ind w:left="284"/>
              <w:rPr>
                <w:rFonts w:ascii="Times New Roman" w:hAnsi="Times New Roman"/>
                <w:sz w:val="28"/>
                <w:szCs w:val="28"/>
                <w:lang w:eastAsia="ru-RU"/>
              </w:rPr>
            </w:pPr>
            <w:r w:rsidRPr="00AD1F63">
              <w:rPr>
                <w:rFonts w:ascii="Times New Roman" w:hAnsi="Times New Roman"/>
                <w:sz w:val="28"/>
                <w:szCs w:val="28"/>
                <w:lang w:eastAsia="ru-RU"/>
              </w:rPr>
              <w:t>NOS, нг/мл</w:t>
            </w:r>
          </w:p>
        </w:tc>
      </w:tr>
      <w:tr w:rsidR="00E3087D" w:rsidRPr="00AD1F63" w:rsidTr="0054560D">
        <w:tc>
          <w:tcPr>
            <w:tcW w:w="2835"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Інсулін крові, мкМО/мл</w:t>
            </w:r>
          </w:p>
        </w:tc>
        <w:tc>
          <w:tcPr>
            <w:tcW w:w="2268"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0,45**</w:t>
            </w:r>
          </w:p>
        </w:tc>
        <w:tc>
          <w:tcPr>
            <w:tcW w:w="2268"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0,31*</w:t>
            </w:r>
          </w:p>
        </w:tc>
        <w:tc>
          <w:tcPr>
            <w:tcW w:w="2552"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-0,18*</w:t>
            </w:r>
          </w:p>
        </w:tc>
      </w:tr>
      <w:tr w:rsidR="00E3087D" w:rsidRPr="00AD1F63" w:rsidTr="0054560D">
        <w:tc>
          <w:tcPr>
            <w:tcW w:w="2835"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Глюкоза крові, ммоль/л</w:t>
            </w:r>
          </w:p>
        </w:tc>
        <w:tc>
          <w:tcPr>
            <w:tcW w:w="2268"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0,61*</w:t>
            </w:r>
          </w:p>
        </w:tc>
        <w:tc>
          <w:tcPr>
            <w:tcW w:w="2268"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0,58*</w:t>
            </w:r>
          </w:p>
        </w:tc>
        <w:tc>
          <w:tcPr>
            <w:tcW w:w="2552"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-0,70**</w:t>
            </w:r>
          </w:p>
        </w:tc>
      </w:tr>
      <w:tr w:rsidR="00E3087D" w:rsidRPr="00AD1F63" w:rsidTr="0054560D">
        <w:tc>
          <w:tcPr>
            <w:tcW w:w="2835"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Глікозільований гемоглобін, мкмоль фруктози/г</w:t>
            </w:r>
            <w:r w:rsidRPr="00AD1F63">
              <w:rPr>
                <w:rFonts w:ascii="Times New Roman" w:hAnsi="Times New Roman"/>
                <w:sz w:val="28"/>
                <w:szCs w:val="28"/>
                <w:lang w:val="en-US" w:eastAsia="ru-RU"/>
              </w:rPr>
              <w:t>Hb</w:t>
            </w:r>
          </w:p>
        </w:tc>
        <w:tc>
          <w:tcPr>
            <w:tcW w:w="2268"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0,47*</w:t>
            </w:r>
          </w:p>
        </w:tc>
        <w:tc>
          <w:tcPr>
            <w:tcW w:w="2268"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0,28*</w:t>
            </w:r>
          </w:p>
        </w:tc>
        <w:tc>
          <w:tcPr>
            <w:tcW w:w="2552"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-0,41**</w:t>
            </w:r>
          </w:p>
        </w:tc>
      </w:tr>
      <w:tr w:rsidR="00E3087D" w:rsidRPr="00AD1F63" w:rsidTr="0054560D">
        <w:tc>
          <w:tcPr>
            <w:tcW w:w="2835"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val="en-US" w:eastAsia="ru-RU"/>
              </w:rPr>
            </w:pPr>
            <w:r w:rsidRPr="00AD1F63">
              <w:rPr>
                <w:rFonts w:ascii="Times New Roman" w:hAnsi="Times New Roman"/>
                <w:sz w:val="28"/>
                <w:szCs w:val="28"/>
                <w:lang w:eastAsia="ru-RU"/>
              </w:rPr>
              <w:t>Індекс QUICKI</w:t>
            </w:r>
          </w:p>
        </w:tc>
        <w:tc>
          <w:tcPr>
            <w:tcW w:w="2268"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-0,40*</w:t>
            </w:r>
          </w:p>
        </w:tc>
        <w:tc>
          <w:tcPr>
            <w:tcW w:w="2268"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-0,30*</w:t>
            </w:r>
          </w:p>
        </w:tc>
        <w:tc>
          <w:tcPr>
            <w:tcW w:w="2552"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0,46**</w:t>
            </w:r>
          </w:p>
        </w:tc>
      </w:tr>
    </w:tbl>
    <w:p w:rsidR="00E3087D" w:rsidRPr="00AD1F63" w:rsidRDefault="00E3087D" w:rsidP="009A0B27">
      <w:pPr>
        <w:tabs>
          <w:tab w:val="left" w:pos="-664"/>
        </w:tabs>
        <w:spacing w:after="0" w:line="240" w:lineRule="auto"/>
        <w:ind w:left="284" w:firstLine="709"/>
        <w:jc w:val="both"/>
        <w:rPr>
          <w:rFonts w:ascii="Times New Roman" w:hAnsi="Times New Roman"/>
          <w:sz w:val="28"/>
          <w:szCs w:val="28"/>
        </w:rPr>
      </w:pPr>
      <w:r w:rsidRPr="00AD1F63">
        <w:rPr>
          <w:rFonts w:ascii="Times New Roman" w:hAnsi="Times New Roman"/>
          <w:sz w:val="28"/>
          <w:szCs w:val="28"/>
        </w:rPr>
        <w:t>Примітка: * ‒ р˂0,05; ** ‒ р˂0,01.</w:t>
      </w:r>
    </w:p>
    <w:p w:rsidR="00E3087D" w:rsidRPr="00AD1F63" w:rsidRDefault="00E3087D" w:rsidP="009A0B27">
      <w:pPr>
        <w:tabs>
          <w:tab w:val="left" w:pos="-664"/>
        </w:tabs>
        <w:spacing w:after="0" w:line="360" w:lineRule="auto"/>
        <w:ind w:left="284" w:firstLine="709"/>
        <w:jc w:val="both"/>
        <w:rPr>
          <w:rFonts w:ascii="Times New Roman" w:hAnsi="Times New Roman"/>
          <w:sz w:val="28"/>
          <w:szCs w:val="28"/>
        </w:rPr>
      </w:pPr>
    </w:p>
    <w:p w:rsidR="00E3087D" w:rsidRPr="00AD1F63" w:rsidRDefault="00E3087D" w:rsidP="009A0B27">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Щодо кореляційних взаємозв’язків між рівнями ІАП-1, АДМА, NOS та показниками вуглеводного обміну на 10-14 добу ГІМ у хворих із супутнім цукровим діабетом 2 типу у разі проведення стандартної антиагрегантної терапії, відзначалося достовірне зменшення кореляційних зв’язків у порівнянні з даними на 1-у добу ГІМ : між ІАП-1 та інсуліном крові (</w:t>
      </w:r>
      <w:r w:rsidRPr="00AD1F63">
        <w:rPr>
          <w:rFonts w:ascii="Times New Roman" w:hAnsi="Times New Roman"/>
          <w:sz w:val="28"/>
          <w:szCs w:val="28"/>
          <w:lang w:val="en-US"/>
        </w:rPr>
        <w:t>r</w:t>
      </w:r>
      <w:r w:rsidRPr="00AD1F63">
        <w:rPr>
          <w:rFonts w:ascii="Times New Roman" w:hAnsi="Times New Roman"/>
          <w:sz w:val="28"/>
          <w:szCs w:val="28"/>
        </w:rPr>
        <w:t xml:space="preserve">=0,26 та 0,97; </w:t>
      </w:r>
      <w:r w:rsidRPr="00AD1F63">
        <w:rPr>
          <w:rFonts w:ascii="Times New Roman" w:hAnsi="Times New Roman"/>
          <w:sz w:val="28"/>
          <w:szCs w:val="28"/>
          <w:lang w:val="en-US"/>
        </w:rPr>
        <w:t>p</w:t>
      </w:r>
      <w:r w:rsidRPr="00AD1F63">
        <w:rPr>
          <w:rFonts w:ascii="Times New Roman" w:hAnsi="Times New Roman"/>
          <w:sz w:val="28"/>
          <w:szCs w:val="28"/>
        </w:rPr>
        <w:t>˂0,05), глюкозою (</w:t>
      </w:r>
      <w:r w:rsidRPr="00AD1F63">
        <w:rPr>
          <w:rFonts w:ascii="Times New Roman" w:hAnsi="Times New Roman"/>
          <w:sz w:val="28"/>
          <w:szCs w:val="28"/>
          <w:lang w:val="en-US"/>
        </w:rPr>
        <w:t>r</w:t>
      </w:r>
      <w:r w:rsidRPr="00AD1F63">
        <w:rPr>
          <w:rFonts w:ascii="Times New Roman" w:hAnsi="Times New Roman"/>
          <w:sz w:val="28"/>
          <w:szCs w:val="28"/>
        </w:rPr>
        <w:t xml:space="preserve">=0,34 та 0,71; </w:t>
      </w:r>
      <w:r w:rsidRPr="00AD1F63">
        <w:rPr>
          <w:rFonts w:ascii="Times New Roman" w:hAnsi="Times New Roman"/>
          <w:sz w:val="28"/>
          <w:szCs w:val="28"/>
          <w:lang w:val="en-US"/>
        </w:rPr>
        <w:t>p</w:t>
      </w:r>
      <w:r w:rsidRPr="00AD1F63">
        <w:rPr>
          <w:rFonts w:ascii="Times New Roman" w:hAnsi="Times New Roman"/>
          <w:sz w:val="28"/>
          <w:szCs w:val="28"/>
        </w:rPr>
        <w:t>˂0,05), та індексом QUICKI (</w:t>
      </w:r>
      <w:r w:rsidRPr="00AD1F63">
        <w:rPr>
          <w:rFonts w:ascii="Times New Roman" w:hAnsi="Times New Roman"/>
          <w:sz w:val="28"/>
          <w:szCs w:val="28"/>
          <w:lang w:val="en-US"/>
        </w:rPr>
        <w:t>r</w:t>
      </w:r>
      <w:r w:rsidRPr="00AD1F63">
        <w:rPr>
          <w:rFonts w:ascii="Times New Roman" w:hAnsi="Times New Roman"/>
          <w:sz w:val="28"/>
          <w:szCs w:val="28"/>
        </w:rPr>
        <w:t xml:space="preserve">=-0,10 та -0,38; </w:t>
      </w:r>
      <w:r w:rsidRPr="00AD1F63">
        <w:rPr>
          <w:rFonts w:ascii="Times New Roman" w:hAnsi="Times New Roman"/>
          <w:sz w:val="28"/>
          <w:szCs w:val="28"/>
          <w:lang w:val="en-US"/>
        </w:rPr>
        <w:t>p</w:t>
      </w:r>
      <w:r w:rsidRPr="00AD1F63">
        <w:rPr>
          <w:rFonts w:ascii="Times New Roman" w:hAnsi="Times New Roman"/>
          <w:sz w:val="28"/>
          <w:szCs w:val="28"/>
        </w:rPr>
        <w:t>˂0,05); між АДМА та інсуліном крові (</w:t>
      </w:r>
      <w:r w:rsidRPr="00AD1F63">
        <w:rPr>
          <w:rFonts w:ascii="Times New Roman" w:hAnsi="Times New Roman"/>
          <w:sz w:val="28"/>
          <w:szCs w:val="28"/>
          <w:lang w:val="en-US"/>
        </w:rPr>
        <w:t>r</w:t>
      </w:r>
      <w:r w:rsidRPr="00AD1F63">
        <w:rPr>
          <w:rFonts w:ascii="Times New Roman" w:hAnsi="Times New Roman"/>
          <w:sz w:val="28"/>
          <w:szCs w:val="28"/>
        </w:rPr>
        <w:t xml:space="preserve">=0,10 та 0,51; </w:t>
      </w:r>
      <w:r w:rsidRPr="00AD1F63">
        <w:rPr>
          <w:rFonts w:ascii="Times New Roman" w:hAnsi="Times New Roman"/>
          <w:sz w:val="28"/>
          <w:szCs w:val="28"/>
          <w:lang w:val="en-US"/>
        </w:rPr>
        <w:t>p</w:t>
      </w:r>
      <w:r w:rsidRPr="00AD1F63">
        <w:rPr>
          <w:rFonts w:ascii="Times New Roman" w:hAnsi="Times New Roman"/>
          <w:sz w:val="28"/>
          <w:szCs w:val="28"/>
        </w:rPr>
        <w:t>˂0,05) , глюкозою (</w:t>
      </w:r>
      <w:r w:rsidRPr="00AD1F63">
        <w:rPr>
          <w:rFonts w:ascii="Times New Roman" w:hAnsi="Times New Roman"/>
          <w:sz w:val="28"/>
          <w:szCs w:val="28"/>
          <w:lang w:val="en-US"/>
        </w:rPr>
        <w:t>r</w:t>
      </w:r>
      <w:r w:rsidRPr="00AD1F63">
        <w:rPr>
          <w:rFonts w:ascii="Times New Roman" w:hAnsi="Times New Roman"/>
          <w:sz w:val="28"/>
          <w:szCs w:val="28"/>
        </w:rPr>
        <w:t xml:space="preserve">=0,34 та 0,50 ; </w:t>
      </w:r>
      <w:r w:rsidRPr="00AD1F63">
        <w:rPr>
          <w:rFonts w:ascii="Times New Roman" w:hAnsi="Times New Roman"/>
          <w:sz w:val="28"/>
          <w:szCs w:val="28"/>
          <w:lang w:val="en-US"/>
        </w:rPr>
        <w:t>p</w:t>
      </w:r>
      <w:r w:rsidRPr="00AD1F63">
        <w:rPr>
          <w:rFonts w:ascii="Times New Roman" w:hAnsi="Times New Roman"/>
          <w:sz w:val="28"/>
          <w:szCs w:val="28"/>
        </w:rPr>
        <w:t>˂0,05), глікозільованим гемоглобіном (</w:t>
      </w:r>
      <w:r w:rsidRPr="00AD1F63">
        <w:rPr>
          <w:rFonts w:ascii="Times New Roman" w:hAnsi="Times New Roman"/>
          <w:sz w:val="28"/>
          <w:szCs w:val="28"/>
          <w:lang w:val="en-US"/>
        </w:rPr>
        <w:t>r</w:t>
      </w:r>
      <w:r w:rsidRPr="00AD1F63">
        <w:rPr>
          <w:rFonts w:ascii="Times New Roman" w:hAnsi="Times New Roman"/>
          <w:sz w:val="28"/>
          <w:szCs w:val="28"/>
        </w:rPr>
        <w:t xml:space="preserve">=0,01 та 0,60; </w:t>
      </w:r>
      <w:r w:rsidRPr="00AD1F63">
        <w:rPr>
          <w:rFonts w:ascii="Times New Roman" w:hAnsi="Times New Roman"/>
          <w:sz w:val="28"/>
          <w:szCs w:val="28"/>
          <w:lang w:val="en-US"/>
        </w:rPr>
        <w:t>p</w:t>
      </w:r>
      <w:r w:rsidRPr="00AD1F63">
        <w:rPr>
          <w:rFonts w:ascii="Times New Roman" w:hAnsi="Times New Roman"/>
          <w:sz w:val="28"/>
          <w:szCs w:val="28"/>
        </w:rPr>
        <w:t>˂0,05) та індексом QUICKI (</w:t>
      </w:r>
      <w:r w:rsidRPr="00AD1F63">
        <w:rPr>
          <w:rFonts w:ascii="Times New Roman" w:hAnsi="Times New Roman"/>
          <w:sz w:val="28"/>
          <w:szCs w:val="28"/>
          <w:lang w:val="en-US"/>
        </w:rPr>
        <w:t>r</w:t>
      </w:r>
      <w:r w:rsidRPr="00AD1F63">
        <w:rPr>
          <w:rFonts w:ascii="Times New Roman" w:hAnsi="Times New Roman"/>
          <w:sz w:val="28"/>
          <w:szCs w:val="28"/>
        </w:rPr>
        <w:t xml:space="preserve">=-0,14 та -0,27; </w:t>
      </w:r>
      <w:r w:rsidRPr="00AD1F63">
        <w:rPr>
          <w:rFonts w:ascii="Times New Roman" w:hAnsi="Times New Roman"/>
          <w:sz w:val="28"/>
          <w:szCs w:val="28"/>
          <w:lang w:val="en-US"/>
        </w:rPr>
        <w:t>p</w:t>
      </w:r>
      <w:r w:rsidRPr="00AD1F63">
        <w:rPr>
          <w:rFonts w:ascii="Times New Roman" w:hAnsi="Times New Roman"/>
          <w:sz w:val="28"/>
          <w:szCs w:val="28"/>
        </w:rPr>
        <w:t>˂0,05); між NOS та інсуліном крові (</w:t>
      </w:r>
      <w:r w:rsidRPr="00AD1F63">
        <w:rPr>
          <w:rFonts w:ascii="Times New Roman" w:hAnsi="Times New Roman"/>
          <w:sz w:val="28"/>
          <w:szCs w:val="28"/>
          <w:lang w:val="en-US"/>
        </w:rPr>
        <w:t>r</w:t>
      </w:r>
      <w:r w:rsidRPr="00AD1F63">
        <w:rPr>
          <w:rFonts w:ascii="Times New Roman" w:hAnsi="Times New Roman"/>
          <w:sz w:val="28"/>
          <w:szCs w:val="28"/>
        </w:rPr>
        <w:t xml:space="preserve">=-0,15 та 0,-53; </w:t>
      </w:r>
      <w:r w:rsidRPr="00AD1F63">
        <w:rPr>
          <w:rFonts w:ascii="Times New Roman" w:hAnsi="Times New Roman"/>
          <w:sz w:val="28"/>
          <w:szCs w:val="28"/>
          <w:lang w:val="en-US"/>
        </w:rPr>
        <w:t>p</w:t>
      </w:r>
      <w:r w:rsidRPr="00AD1F63">
        <w:rPr>
          <w:rFonts w:ascii="Times New Roman" w:hAnsi="Times New Roman"/>
          <w:sz w:val="28"/>
          <w:szCs w:val="28"/>
        </w:rPr>
        <w:t>˂0,05), глікозільованим гемоглобіном (</w:t>
      </w:r>
      <w:r w:rsidRPr="00AD1F63">
        <w:rPr>
          <w:rFonts w:ascii="Times New Roman" w:hAnsi="Times New Roman"/>
          <w:sz w:val="28"/>
          <w:szCs w:val="28"/>
          <w:lang w:val="en-US"/>
        </w:rPr>
        <w:t>r</w:t>
      </w:r>
      <w:r w:rsidRPr="00AD1F63">
        <w:rPr>
          <w:rFonts w:ascii="Times New Roman" w:hAnsi="Times New Roman"/>
          <w:sz w:val="28"/>
          <w:szCs w:val="28"/>
        </w:rPr>
        <w:t xml:space="preserve">=-0,02 та -0,31; </w:t>
      </w:r>
      <w:r w:rsidRPr="00AD1F63">
        <w:rPr>
          <w:rFonts w:ascii="Times New Roman" w:hAnsi="Times New Roman"/>
          <w:sz w:val="28"/>
          <w:szCs w:val="28"/>
          <w:lang w:val="en-US"/>
        </w:rPr>
        <w:t>p</w:t>
      </w:r>
      <w:r w:rsidRPr="00AD1F63">
        <w:rPr>
          <w:rFonts w:ascii="Times New Roman" w:hAnsi="Times New Roman"/>
          <w:sz w:val="28"/>
          <w:szCs w:val="28"/>
        </w:rPr>
        <w:t>˂0,05) та індексом QUICKI (</w:t>
      </w:r>
      <w:r w:rsidRPr="00AD1F63">
        <w:rPr>
          <w:rFonts w:ascii="Times New Roman" w:hAnsi="Times New Roman"/>
          <w:sz w:val="28"/>
          <w:szCs w:val="28"/>
          <w:lang w:val="en-US"/>
        </w:rPr>
        <w:t>r</w:t>
      </w:r>
      <w:r w:rsidRPr="00AD1F63">
        <w:rPr>
          <w:rFonts w:ascii="Times New Roman" w:hAnsi="Times New Roman"/>
          <w:sz w:val="28"/>
          <w:szCs w:val="28"/>
        </w:rPr>
        <w:t xml:space="preserve">=0,16 та 0,34; </w:t>
      </w:r>
      <w:r w:rsidRPr="00AD1F63">
        <w:rPr>
          <w:rFonts w:ascii="Times New Roman" w:hAnsi="Times New Roman"/>
          <w:sz w:val="28"/>
          <w:szCs w:val="28"/>
          <w:lang w:val="en-US"/>
        </w:rPr>
        <w:t>p</w:t>
      </w:r>
      <w:r w:rsidRPr="00AD1F63">
        <w:rPr>
          <w:rFonts w:ascii="Times New Roman" w:hAnsi="Times New Roman"/>
          <w:sz w:val="28"/>
          <w:szCs w:val="28"/>
        </w:rPr>
        <w:t>˂0,05).</w:t>
      </w:r>
    </w:p>
    <w:p w:rsidR="00E3087D" w:rsidRPr="00AD1F63" w:rsidRDefault="00E3087D" w:rsidP="009A0B27">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Між кореляційними зв’язками ІАП-1 та глікозільованим гемоглобіном, NOS та глюкозою до та після проведеної стандартної антиагрегантної терапії достовірної різниці виявлено не було(</w:t>
      </w:r>
      <w:r w:rsidRPr="00AD1F63">
        <w:rPr>
          <w:rFonts w:ascii="Times New Roman" w:hAnsi="Times New Roman"/>
          <w:sz w:val="28"/>
          <w:szCs w:val="28"/>
          <w:lang w:val="en-US"/>
        </w:rPr>
        <w:t>r</w:t>
      </w:r>
      <w:r w:rsidRPr="00AD1F63">
        <w:rPr>
          <w:rFonts w:ascii="Times New Roman" w:hAnsi="Times New Roman"/>
          <w:sz w:val="28"/>
          <w:szCs w:val="28"/>
        </w:rPr>
        <w:t xml:space="preserve">=0,61 та 0,70; -0,42 та -0,33 відповідно; </w:t>
      </w:r>
      <w:r w:rsidRPr="00AD1F63">
        <w:rPr>
          <w:rFonts w:ascii="Times New Roman" w:hAnsi="Times New Roman"/>
          <w:sz w:val="28"/>
          <w:szCs w:val="28"/>
          <w:lang w:val="en-US"/>
        </w:rPr>
        <w:t>p</w:t>
      </w:r>
      <w:r w:rsidRPr="00AD1F63">
        <w:rPr>
          <w:rFonts w:ascii="Times New Roman" w:hAnsi="Times New Roman"/>
          <w:sz w:val="28"/>
          <w:szCs w:val="28"/>
        </w:rPr>
        <w:t>&gt;0,05) (табл. 4.15).</w:t>
      </w:r>
    </w:p>
    <w:p w:rsidR="00E3087D" w:rsidRPr="00AD1F63" w:rsidRDefault="00E3087D" w:rsidP="0054560D">
      <w:pPr>
        <w:tabs>
          <w:tab w:val="left" w:pos="-664"/>
        </w:tabs>
        <w:spacing w:after="0" w:line="360" w:lineRule="auto"/>
        <w:ind w:left="284" w:firstLine="709"/>
        <w:jc w:val="right"/>
        <w:rPr>
          <w:rFonts w:ascii="Times New Roman" w:hAnsi="Times New Roman"/>
          <w:i/>
          <w:sz w:val="28"/>
          <w:szCs w:val="28"/>
        </w:rPr>
      </w:pPr>
      <w:r w:rsidRPr="00AD1F63">
        <w:rPr>
          <w:rFonts w:ascii="Times New Roman" w:hAnsi="Times New Roman"/>
          <w:i/>
          <w:sz w:val="28"/>
          <w:szCs w:val="28"/>
        </w:rPr>
        <w:t>Таблиця 4.15</w:t>
      </w:r>
    </w:p>
    <w:p w:rsidR="00E3087D" w:rsidRPr="00AD1F63" w:rsidRDefault="00E3087D" w:rsidP="0054560D">
      <w:pPr>
        <w:tabs>
          <w:tab w:val="left" w:pos="-664"/>
        </w:tabs>
        <w:spacing w:after="0" w:line="360" w:lineRule="auto"/>
        <w:ind w:left="284"/>
        <w:jc w:val="center"/>
        <w:rPr>
          <w:rFonts w:ascii="Times New Roman" w:hAnsi="Times New Roman"/>
          <w:sz w:val="28"/>
          <w:szCs w:val="28"/>
        </w:rPr>
      </w:pPr>
      <w:r w:rsidRPr="00AD1F63">
        <w:rPr>
          <w:rFonts w:ascii="Times New Roman" w:hAnsi="Times New Roman"/>
          <w:sz w:val="28"/>
          <w:szCs w:val="28"/>
        </w:rPr>
        <w:t xml:space="preserve">Кореляційні зв’язки між маркерами ендотеліальної дисфункції та атеротромбозу та показниками вуглеводного обміну у хворих на гострий інфаркт міокарда із цукровим діабетом 2 типу на 10-14 добу ГІМ після стандартної антиагрегантної терапії </w:t>
      </w:r>
    </w:p>
    <w:p w:rsidR="00E3087D" w:rsidRPr="00AD1F63" w:rsidRDefault="00E3087D" w:rsidP="009A0B27">
      <w:pPr>
        <w:spacing w:after="0" w:line="360" w:lineRule="auto"/>
        <w:ind w:left="284"/>
        <w:jc w:val="both"/>
        <w:rPr>
          <w:rFonts w:ascii="Times New Roman" w:hAnsi="Times New Roman"/>
          <w:sz w:val="28"/>
          <w:szCs w:val="2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5"/>
        <w:gridCol w:w="2268"/>
        <w:gridCol w:w="2268"/>
        <w:gridCol w:w="2552"/>
      </w:tblGrid>
      <w:tr w:rsidR="00E3087D" w:rsidRPr="00AD1F63" w:rsidTr="001650FC">
        <w:tc>
          <w:tcPr>
            <w:tcW w:w="2835"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Показник</w:t>
            </w:r>
          </w:p>
        </w:tc>
        <w:tc>
          <w:tcPr>
            <w:tcW w:w="2268" w:type="dxa"/>
            <w:shd w:val="clear" w:color="auto" w:fill="auto"/>
          </w:tcPr>
          <w:p w:rsidR="00E3087D" w:rsidRPr="00AD1F63" w:rsidRDefault="00E3087D" w:rsidP="009A0B27">
            <w:pPr>
              <w:spacing w:after="0" w:line="240" w:lineRule="auto"/>
              <w:ind w:left="284"/>
              <w:rPr>
                <w:rFonts w:ascii="Times New Roman" w:hAnsi="Times New Roman"/>
                <w:sz w:val="28"/>
                <w:szCs w:val="28"/>
                <w:lang w:eastAsia="ru-RU"/>
              </w:rPr>
            </w:pPr>
            <w:r w:rsidRPr="00AD1F63">
              <w:rPr>
                <w:rFonts w:ascii="Times New Roman" w:hAnsi="Times New Roman"/>
                <w:sz w:val="28"/>
                <w:szCs w:val="28"/>
                <w:lang w:eastAsia="ru-RU"/>
              </w:rPr>
              <w:t>ІАП-1, нг/мл</w:t>
            </w:r>
          </w:p>
        </w:tc>
        <w:tc>
          <w:tcPr>
            <w:tcW w:w="2268" w:type="dxa"/>
            <w:shd w:val="clear" w:color="auto" w:fill="auto"/>
          </w:tcPr>
          <w:p w:rsidR="00E3087D" w:rsidRPr="00AD1F63" w:rsidRDefault="00E3087D" w:rsidP="009A0B27">
            <w:pPr>
              <w:spacing w:after="0" w:line="240" w:lineRule="auto"/>
              <w:ind w:left="284"/>
              <w:rPr>
                <w:rFonts w:ascii="Times New Roman" w:hAnsi="Times New Roman"/>
                <w:sz w:val="28"/>
                <w:szCs w:val="28"/>
                <w:lang w:eastAsia="ru-RU"/>
              </w:rPr>
            </w:pPr>
            <w:r w:rsidRPr="00AD1F63">
              <w:rPr>
                <w:rFonts w:ascii="Times New Roman" w:hAnsi="Times New Roman"/>
                <w:sz w:val="28"/>
                <w:szCs w:val="28"/>
                <w:lang w:eastAsia="ru-RU"/>
              </w:rPr>
              <w:t>АДМА, мкмоль/мл</w:t>
            </w:r>
          </w:p>
        </w:tc>
        <w:tc>
          <w:tcPr>
            <w:tcW w:w="2552" w:type="dxa"/>
            <w:shd w:val="clear" w:color="auto" w:fill="auto"/>
          </w:tcPr>
          <w:p w:rsidR="00E3087D" w:rsidRPr="00AD1F63" w:rsidRDefault="00E3087D" w:rsidP="009A0B27">
            <w:pPr>
              <w:spacing w:after="0" w:line="240" w:lineRule="auto"/>
              <w:ind w:left="284"/>
              <w:rPr>
                <w:rFonts w:ascii="Times New Roman" w:hAnsi="Times New Roman"/>
                <w:sz w:val="28"/>
                <w:szCs w:val="28"/>
                <w:lang w:eastAsia="ru-RU"/>
              </w:rPr>
            </w:pPr>
            <w:r w:rsidRPr="00AD1F63">
              <w:rPr>
                <w:rFonts w:ascii="Times New Roman" w:hAnsi="Times New Roman"/>
                <w:sz w:val="28"/>
                <w:szCs w:val="28"/>
                <w:lang w:eastAsia="ru-RU"/>
              </w:rPr>
              <w:t>NOS, нг/мл</w:t>
            </w:r>
          </w:p>
        </w:tc>
      </w:tr>
      <w:tr w:rsidR="00E3087D" w:rsidRPr="00AD1F63" w:rsidTr="001650FC">
        <w:tc>
          <w:tcPr>
            <w:tcW w:w="2835"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Інсулін крові, мкМО/мл</w:t>
            </w:r>
          </w:p>
        </w:tc>
        <w:tc>
          <w:tcPr>
            <w:tcW w:w="2268"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0,26</w:t>
            </w:r>
          </w:p>
        </w:tc>
        <w:tc>
          <w:tcPr>
            <w:tcW w:w="2268"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0,10</w:t>
            </w:r>
          </w:p>
        </w:tc>
        <w:tc>
          <w:tcPr>
            <w:tcW w:w="2552"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-0,15</w:t>
            </w:r>
          </w:p>
        </w:tc>
      </w:tr>
      <w:tr w:rsidR="00E3087D" w:rsidRPr="00AD1F63" w:rsidTr="001650FC">
        <w:tc>
          <w:tcPr>
            <w:tcW w:w="2835"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Глюкоза крові, ммоль/л</w:t>
            </w:r>
          </w:p>
        </w:tc>
        <w:tc>
          <w:tcPr>
            <w:tcW w:w="2268"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0,34</w:t>
            </w:r>
          </w:p>
        </w:tc>
        <w:tc>
          <w:tcPr>
            <w:tcW w:w="2268"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0,34</w:t>
            </w:r>
          </w:p>
        </w:tc>
        <w:tc>
          <w:tcPr>
            <w:tcW w:w="2552"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-0,42</w:t>
            </w:r>
          </w:p>
        </w:tc>
      </w:tr>
      <w:tr w:rsidR="00E3087D" w:rsidRPr="00AD1F63" w:rsidTr="001650FC">
        <w:tc>
          <w:tcPr>
            <w:tcW w:w="2835"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Глікозільований гемоглобін, мкмоль фруктози/г</w:t>
            </w:r>
            <w:r w:rsidRPr="00AD1F63">
              <w:rPr>
                <w:rFonts w:ascii="Times New Roman" w:hAnsi="Times New Roman"/>
                <w:sz w:val="28"/>
                <w:szCs w:val="28"/>
                <w:lang w:val="en-US" w:eastAsia="ru-RU"/>
              </w:rPr>
              <w:t>Hb</w:t>
            </w:r>
          </w:p>
        </w:tc>
        <w:tc>
          <w:tcPr>
            <w:tcW w:w="2268"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0,70</w:t>
            </w:r>
          </w:p>
        </w:tc>
        <w:tc>
          <w:tcPr>
            <w:tcW w:w="2268"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0,01</w:t>
            </w:r>
          </w:p>
        </w:tc>
        <w:tc>
          <w:tcPr>
            <w:tcW w:w="2552"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-0,02</w:t>
            </w:r>
          </w:p>
        </w:tc>
      </w:tr>
      <w:tr w:rsidR="00E3087D" w:rsidRPr="00AD1F63" w:rsidTr="001650FC">
        <w:tc>
          <w:tcPr>
            <w:tcW w:w="2835"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val="en-US" w:eastAsia="ru-RU"/>
              </w:rPr>
            </w:pPr>
            <w:r w:rsidRPr="00AD1F63">
              <w:rPr>
                <w:rFonts w:ascii="Times New Roman" w:hAnsi="Times New Roman"/>
                <w:sz w:val="28"/>
                <w:szCs w:val="28"/>
                <w:lang w:eastAsia="ru-RU"/>
              </w:rPr>
              <w:t>Індекс QUICKI</w:t>
            </w:r>
          </w:p>
        </w:tc>
        <w:tc>
          <w:tcPr>
            <w:tcW w:w="2268"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-0,10</w:t>
            </w:r>
          </w:p>
        </w:tc>
        <w:tc>
          <w:tcPr>
            <w:tcW w:w="2268"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-0,14</w:t>
            </w:r>
          </w:p>
        </w:tc>
        <w:tc>
          <w:tcPr>
            <w:tcW w:w="2552" w:type="dxa"/>
            <w:shd w:val="clear" w:color="auto" w:fill="auto"/>
          </w:tcPr>
          <w:p w:rsidR="00E3087D" w:rsidRPr="00AD1F63" w:rsidRDefault="00E3087D" w:rsidP="009A0B27">
            <w:pPr>
              <w:tabs>
                <w:tab w:val="left" w:pos="-664"/>
              </w:tabs>
              <w:spacing w:after="0" w:line="240" w:lineRule="auto"/>
              <w:ind w:left="284"/>
              <w:jc w:val="center"/>
              <w:rPr>
                <w:rFonts w:ascii="Times New Roman" w:hAnsi="Times New Roman"/>
                <w:sz w:val="28"/>
                <w:szCs w:val="28"/>
                <w:lang w:eastAsia="ru-RU"/>
              </w:rPr>
            </w:pPr>
            <w:r w:rsidRPr="00AD1F63">
              <w:rPr>
                <w:rFonts w:ascii="Times New Roman" w:hAnsi="Times New Roman"/>
                <w:sz w:val="28"/>
                <w:szCs w:val="28"/>
                <w:lang w:eastAsia="ru-RU"/>
              </w:rPr>
              <w:t>0,16</w:t>
            </w:r>
          </w:p>
        </w:tc>
      </w:tr>
    </w:tbl>
    <w:p w:rsidR="00E3087D" w:rsidRPr="00AD1F63" w:rsidRDefault="00E3087D" w:rsidP="009A0B27">
      <w:pPr>
        <w:spacing w:after="0" w:line="360" w:lineRule="auto"/>
        <w:ind w:left="284" w:firstLine="709"/>
        <w:jc w:val="both"/>
        <w:rPr>
          <w:rFonts w:ascii="Times New Roman" w:hAnsi="Times New Roman"/>
          <w:sz w:val="28"/>
          <w:szCs w:val="28"/>
        </w:rPr>
      </w:pPr>
    </w:p>
    <w:p w:rsidR="00E3087D" w:rsidRPr="00AD1F63" w:rsidRDefault="00E3087D" w:rsidP="001650FC">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Отримані результати дозволяють припустити, що у хворих на гострий інфаркт міокарда, як з супутнім цукровим діабетом 2 типу, так і без порушень вуглеводного обміу, відбувається </w:t>
      </w:r>
      <w:r w:rsidR="00B96B00">
        <w:rPr>
          <w:rFonts w:ascii="Times New Roman" w:hAnsi="Times New Roman"/>
          <w:sz w:val="28"/>
          <w:szCs w:val="28"/>
        </w:rPr>
        <w:t>зменшення</w:t>
      </w:r>
      <w:r w:rsidRPr="00AD1F63">
        <w:rPr>
          <w:rFonts w:ascii="Times New Roman" w:hAnsi="Times New Roman"/>
          <w:sz w:val="28"/>
          <w:szCs w:val="28"/>
        </w:rPr>
        <w:t xml:space="preserve"> патогенетичної ролі маркерів ендотеліальної дисфункції та атеротромбозу</w:t>
      </w:r>
      <w:r w:rsidR="00B96B00">
        <w:rPr>
          <w:rFonts w:ascii="Times New Roman" w:hAnsi="Times New Roman"/>
          <w:sz w:val="28"/>
          <w:szCs w:val="28"/>
        </w:rPr>
        <w:t xml:space="preserve">, а саме, </w:t>
      </w:r>
      <w:r w:rsidR="00B96B00" w:rsidRPr="00AD1F63">
        <w:rPr>
          <w:rFonts w:ascii="Times New Roman" w:hAnsi="Times New Roman"/>
          <w:sz w:val="28"/>
          <w:szCs w:val="28"/>
        </w:rPr>
        <w:t>ІАП-1</w:t>
      </w:r>
      <w:r w:rsidR="00B96B00">
        <w:rPr>
          <w:rFonts w:ascii="Times New Roman" w:hAnsi="Times New Roman"/>
          <w:sz w:val="28"/>
          <w:szCs w:val="28"/>
        </w:rPr>
        <w:t xml:space="preserve"> та АДМА,</w:t>
      </w:r>
      <w:r w:rsidRPr="00AD1F63">
        <w:rPr>
          <w:rFonts w:ascii="Times New Roman" w:hAnsi="Times New Roman"/>
          <w:sz w:val="28"/>
          <w:szCs w:val="28"/>
        </w:rPr>
        <w:t xml:space="preserve"> з показниками вуглеводного обміну на 10-14 добу ГІМ не залежно від тактики лікування.</w:t>
      </w:r>
    </w:p>
    <w:p w:rsidR="00E3087D" w:rsidRPr="00AD1F63" w:rsidRDefault="00E3087D" w:rsidP="009A0B27">
      <w:pPr>
        <w:ind w:left="284"/>
        <w:rPr>
          <w:rFonts w:ascii="Times New Roman" w:hAnsi="Times New Roman"/>
          <w:sz w:val="28"/>
          <w:szCs w:val="28"/>
        </w:rPr>
      </w:pPr>
      <w:r w:rsidRPr="00AD1F63">
        <w:rPr>
          <w:rFonts w:ascii="Times New Roman" w:hAnsi="Times New Roman"/>
          <w:sz w:val="28"/>
          <w:szCs w:val="28"/>
        </w:rPr>
        <w:br w:type="page"/>
      </w:r>
    </w:p>
    <w:p w:rsidR="00B133EC" w:rsidRPr="00AD1F63" w:rsidRDefault="00B133EC" w:rsidP="009A0B27">
      <w:pPr>
        <w:spacing w:after="0" w:line="360" w:lineRule="auto"/>
        <w:ind w:left="284"/>
        <w:jc w:val="center"/>
        <w:rPr>
          <w:rFonts w:ascii="Times New Roman" w:hAnsi="Times New Roman"/>
          <w:sz w:val="28"/>
          <w:szCs w:val="28"/>
        </w:rPr>
      </w:pPr>
      <w:r w:rsidRPr="00AD1F63">
        <w:rPr>
          <w:rFonts w:ascii="Times New Roman" w:hAnsi="Times New Roman"/>
          <w:sz w:val="28"/>
          <w:szCs w:val="28"/>
        </w:rPr>
        <w:t>РОЗДІЛ 5</w:t>
      </w:r>
    </w:p>
    <w:p w:rsidR="00B133EC" w:rsidRPr="00AD1F63" w:rsidRDefault="00B133EC" w:rsidP="001F700D">
      <w:pPr>
        <w:tabs>
          <w:tab w:val="left" w:pos="-664"/>
        </w:tabs>
        <w:spacing w:after="0" w:line="360" w:lineRule="auto"/>
        <w:ind w:firstLine="851"/>
        <w:jc w:val="center"/>
        <w:rPr>
          <w:rFonts w:ascii="Times New Roman" w:hAnsi="Times New Roman"/>
          <w:sz w:val="28"/>
          <w:szCs w:val="28"/>
        </w:rPr>
      </w:pPr>
      <w:r w:rsidRPr="00AD1F63">
        <w:rPr>
          <w:rFonts w:ascii="Times New Roman" w:hAnsi="Times New Roman"/>
          <w:sz w:val="28"/>
          <w:szCs w:val="28"/>
        </w:rPr>
        <w:t>ПРОГНОЗУВАННЯ КАРДІОВАСКУЛЯРНИХ УСКЛАДНЕНЬ У ХВОРИХ НА ГОСТРИЙ ІНФАРКТ МІОКАРДА В ПОЄДНАННІ ІЗ ЦУКРОВИМ ДІАБЕТОМ 2 ТИПУ ПРОТЯГОМ 6-МІСЯЧНОГО ТЕРМІНУ СПОСТЕРЕЖЕННЯ ПІСЛЯ ГОСТРОГО ІНФАРКТУ</w:t>
      </w:r>
    </w:p>
    <w:p w:rsidR="00B133EC" w:rsidRPr="00AD1F63" w:rsidRDefault="00B133EC" w:rsidP="001F700D">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5.1 Прогнозування ускладненого перебігу гострого інфаркту міокарда у хворих із супутнім ЦД </w:t>
      </w:r>
      <w:r w:rsidR="005A478E" w:rsidRPr="00AD1F63">
        <w:rPr>
          <w:rFonts w:ascii="Times New Roman" w:hAnsi="Times New Roman"/>
          <w:sz w:val="28"/>
          <w:szCs w:val="28"/>
        </w:rPr>
        <w:t>2 типу</w:t>
      </w:r>
    </w:p>
    <w:p w:rsidR="00B133EC" w:rsidRPr="00AD1F63" w:rsidRDefault="00B133EC" w:rsidP="001F700D">
      <w:pPr>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 xml:space="preserve">Гострий інфаркт міокарда, як одна з найпоширеніших та фатальних форм ішемічної хвороби серця, продовжує займати провідні позиції серед причин смерті пацієнтів із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не лише в Україні, а й в усьому світі [</w:t>
      </w:r>
      <w:r w:rsidR="00ED23E1">
        <w:rPr>
          <w:rFonts w:ascii="Times New Roman" w:hAnsi="Times New Roman"/>
          <w:sz w:val="28"/>
          <w:szCs w:val="28"/>
        </w:rPr>
        <w:t>20</w:t>
      </w:r>
      <w:r w:rsidR="00630FB9" w:rsidRPr="00630FB9">
        <w:rPr>
          <w:rFonts w:ascii="Times New Roman" w:hAnsi="Times New Roman"/>
          <w:sz w:val="28"/>
          <w:szCs w:val="28"/>
        </w:rPr>
        <w:t>5</w:t>
      </w:r>
      <w:r w:rsidRPr="00AD1F63">
        <w:rPr>
          <w:rFonts w:ascii="Times New Roman" w:hAnsi="Times New Roman"/>
          <w:sz w:val="28"/>
          <w:szCs w:val="28"/>
        </w:rPr>
        <w:t xml:space="preserve">]. </w:t>
      </w:r>
    </w:p>
    <w:p w:rsidR="00B133EC" w:rsidRPr="00AD1F63" w:rsidRDefault="00ED23E1" w:rsidP="001F700D">
      <w:pPr>
        <w:spacing w:after="0" w:line="360" w:lineRule="auto"/>
        <w:ind w:firstLine="851"/>
        <w:contextualSpacing/>
        <w:jc w:val="both"/>
        <w:rPr>
          <w:rFonts w:ascii="Times New Roman" w:hAnsi="Times New Roman"/>
          <w:sz w:val="28"/>
          <w:szCs w:val="28"/>
        </w:rPr>
      </w:pPr>
      <w:r>
        <w:rPr>
          <w:rFonts w:ascii="Times New Roman" w:hAnsi="Times New Roman"/>
          <w:sz w:val="28"/>
          <w:szCs w:val="28"/>
        </w:rPr>
        <w:t>Використання як рутинних,</w:t>
      </w:r>
      <w:r w:rsidR="004B52FC" w:rsidRPr="00AD1F63">
        <w:rPr>
          <w:rFonts w:ascii="Times New Roman" w:hAnsi="Times New Roman"/>
          <w:sz w:val="28"/>
          <w:szCs w:val="28"/>
        </w:rPr>
        <w:t xml:space="preserve"> </w:t>
      </w:r>
      <w:r w:rsidR="00B133EC" w:rsidRPr="00AD1F63">
        <w:rPr>
          <w:rFonts w:ascii="Times New Roman" w:hAnsi="Times New Roman"/>
          <w:sz w:val="28"/>
          <w:szCs w:val="28"/>
        </w:rPr>
        <w:t>так і нових діагностичних маркерів [</w:t>
      </w:r>
      <w:r>
        <w:rPr>
          <w:rFonts w:ascii="Times New Roman" w:hAnsi="Times New Roman"/>
          <w:sz w:val="28"/>
          <w:szCs w:val="28"/>
        </w:rPr>
        <w:t>20</w:t>
      </w:r>
      <w:r w:rsidR="00630FB9" w:rsidRPr="00630FB9">
        <w:rPr>
          <w:rFonts w:ascii="Times New Roman" w:hAnsi="Times New Roman"/>
          <w:sz w:val="28"/>
          <w:szCs w:val="28"/>
          <w:lang w:val="ru-RU"/>
        </w:rPr>
        <w:t>6</w:t>
      </w:r>
      <w:r w:rsidR="00B133EC" w:rsidRPr="00AD1F63">
        <w:rPr>
          <w:rFonts w:ascii="Times New Roman" w:hAnsi="Times New Roman"/>
          <w:sz w:val="28"/>
          <w:szCs w:val="28"/>
        </w:rPr>
        <w:t xml:space="preserve">], впровадження найсучасніших </w:t>
      </w:r>
      <w:r w:rsidR="00756B68" w:rsidRPr="00AD1F63">
        <w:rPr>
          <w:rFonts w:ascii="Times New Roman" w:hAnsi="Times New Roman"/>
          <w:sz w:val="28"/>
          <w:szCs w:val="28"/>
        </w:rPr>
        <w:t xml:space="preserve">та </w:t>
      </w:r>
      <w:r w:rsidR="00B133EC" w:rsidRPr="00AD1F63">
        <w:rPr>
          <w:rFonts w:ascii="Times New Roman" w:hAnsi="Times New Roman"/>
          <w:sz w:val="28"/>
          <w:szCs w:val="28"/>
        </w:rPr>
        <w:t xml:space="preserve">підходів до лікування лише частково </w:t>
      </w:r>
      <w:r w:rsidR="00756B68" w:rsidRPr="00AD1F63">
        <w:rPr>
          <w:rFonts w:ascii="Times New Roman" w:hAnsi="Times New Roman"/>
          <w:sz w:val="28"/>
          <w:szCs w:val="28"/>
        </w:rPr>
        <w:t xml:space="preserve">знизили </w:t>
      </w:r>
      <w:r w:rsidR="00B133EC" w:rsidRPr="00AD1F63">
        <w:rPr>
          <w:rFonts w:ascii="Times New Roman" w:hAnsi="Times New Roman"/>
          <w:sz w:val="28"/>
          <w:szCs w:val="28"/>
        </w:rPr>
        <w:t>поширеність серцево-судинних ускладнень</w:t>
      </w:r>
      <w:r w:rsidR="00E63139" w:rsidRPr="00AD1F63">
        <w:rPr>
          <w:rFonts w:ascii="Times New Roman" w:hAnsi="Times New Roman"/>
          <w:sz w:val="28"/>
          <w:szCs w:val="28"/>
        </w:rPr>
        <w:t xml:space="preserve"> [</w:t>
      </w:r>
      <w:r>
        <w:rPr>
          <w:rFonts w:ascii="Times New Roman" w:hAnsi="Times New Roman"/>
          <w:sz w:val="28"/>
          <w:szCs w:val="28"/>
        </w:rPr>
        <w:t>20</w:t>
      </w:r>
      <w:r w:rsidR="00630FB9" w:rsidRPr="00630FB9">
        <w:rPr>
          <w:rFonts w:ascii="Times New Roman" w:hAnsi="Times New Roman"/>
          <w:sz w:val="28"/>
          <w:szCs w:val="28"/>
          <w:lang w:val="ru-RU"/>
        </w:rPr>
        <w:t>7</w:t>
      </w:r>
      <w:r w:rsidR="00E63139" w:rsidRPr="00AD1F63">
        <w:rPr>
          <w:rFonts w:ascii="Times New Roman" w:hAnsi="Times New Roman"/>
          <w:sz w:val="28"/>
          <w:szCs w:val="28"/>
          <w:lang w:val="ru-RU"/>
        </w:rPr>
        <w:t>]</w:t>
      </w:r>
      <w:r w:rsidR="00B133EC" w:rsidRPr="00AD1F63">
        <w:rPr>
          <w:rFonts w:ascii="Times New Roman" w:hAnsi="Times New Roman"/>
          <w:sz w:val="28"/>
          <w:szCs w:val="28"/>
          <w:lang w:val="ru-RU"/>
        </w:rPr>
        <w:t>.</w:t>
      </w:r>
      <w:r w:rsidR="00B133EC" w:rsidRPr="00AD1F63">
        <w:rPr>
          <w:rFonts w:ascii="Times New Roman" w:hAnsi="Times New Roman"/>
          <w:sz w:val="28"/>
          <w:szCs w:val="28"/>
        </w:rPr>
        <w:t xml:space="preserve"> Було встановлено, що не зважаючи на можливість керувати факторами ризику та розробку нових методів лікування, ця категорія хворих більш вразлива до виникнення несприятливих серцево-судинних подій, ніж пацієнти без супутніх порушень вуглеводного обміну [</w:t>
      </w:r>
      <w:r>
        <w:rPr>
          <w:rFonts w:ascii="Times New Roman" w:hAnsi="Times New Roman"/>
          <w:sz w:val="28"/>
          <w:szCs w:val="28"/>
        </w:rPr>
        <w:t>20</w:t>
      </w:r>
      <w:r w:rsidR="00630FB9" w:rsidRPr="00630FB9">
        <w:rPr>
          <w:rFonts w:ascii="Times New Roman" w:hAnsi="Times New Roman"/>
          <w:sz w:val="28"/>
          <w:szCs w:val="28"/>
        </w:rPr>
        <w:t>8</w:t>
      </w:r>
      <w:r w:rsidR="00B133EC" w:rsidRPr="00AD1F63">
        <w:rPr>
          <w:rFonts w:ascii="Times New Roman" w:hAnsi="Times New Roman"/>
          <w:sz w:val="28"/>
          <w:szCs w:val="28"/>
        </w:rPr>
        <w:t>].</w:t>
      </w:r>
    </w:p>
    <w:p w:rsidR="00B133EC" w:rsidRPr="00AD1F63" w:rsidRDefault="00B133EC" w:rsidP="001F700D">
      <w:pPr>
        <w:suppressAutoHyphens/>
        <w:autoSpaceDN w:val="0"/>
        <w:spacing w:after="0" w:line="360" w:lineRule="auto"/>
        <w:ind w:firstLine="851"/>
        <w:jc w:val="both"/>
        <w:textAlignment w:val="baseline"/>
        <w:rPr>
          <w:rFonts w:ascii="Times New Roman" w:eastAsia="SimSun" w:hAnsi="Times New Roman"/>
          <w:color w:val="000000"/>
          <w:kern w:val="3"/>
          <w:sz w:val="28"/>
          <w:szCs w:val="28"/>
        </w:rPr>
      </w:pPr>
      <w:r w:rsidRPr="00AD1F63">
        <w:rPr>
          <w:rFonts w:ascii="Times New Roman" w:eastAsia="SimSun" w:hAnsi="Times New Roman"/>
          <w:color w:val="000000"/>
          <w:kern w:val="3"/>
          <w:sz w:val="28"/>
          <w:szCs w:val="28"/>
        </w:rPr>
        <w:t>Для оцінки ризику розвитку несприятливого перебігу захворювання у пацієнтів з гострими коронарними синдромами (ГКС) використовують шкали прогнозування ризику, такі як ТІМІ, РАМІ, CADILLAC, GRACE, PURSUIT, STIMUL, які розроблено з урахуванням комплексних клінічних досліджень. Однією з найточніших є шкала GRACE, яка була розроблена на підставі міжнародного реєстру ГКС [</w:t>
      </w:r>
      <w:r w:rsidR="00ED23E1">
        <w:rPr>
          <w:rFonts w:ascii="Times New Roman" w:eastAsia="SimSun" w:hAnsi="Times New Roman"/>
          <w:color w:val="000000"/>
          <w:kern w:val="3"/>
          <w:sz w:val="28"/>
          <w:szCs w:val="28"/>
        </w:rPr>
        <w:t>20</w:t>
      </w:r>
      <w:r w:rsidR="00630FB9" w:rsidRPr="00630FB9">
        <w:rPr>
          <w:rFonts w:ascii="Times New Roman" w:eastAsia="SimSun" w:hAnsi="Times New Roman"/>
          <w:color w:val="000000"/>
          <w:kern w:val="3"/>
          <w:sz w:val="28"/>
          <w:szCs w:val="28"/>
          <w:lang w:val="ru-RU"/>
        </w:rPr>
        <w:t>9</w:t>
      </w:r>
      <w:r w:rsidRPr="00AD1F63">
        <w:rPr>
          <w:rFonts w:ascii="Times New Roman" w:eastAsia="SimSun" w:hAnsi="Times New Roman"/>
          <w:color w:val="000000"/>
          <w:kern w:val="3"/>
          <w:sz w:val="28"/>
          <w:szCs w:val="28"/>
        </w:rPr>
        <w:t>]. В Україні у 2013 році була розроблена шкала STIMUL [</w:t>
      </w:r>
      <w:r w:rsidR="00ED23E1">
        <w:rPr>
          <w:rFonts w:ascii="Times New Roman" w:eastAsia="SimSun" w:hAnsi="Times New Roman"/>
          <w:color w:val="000000"/>
          <w:kern w:val="3"/>
          <w:sz w:val="28"/>
          <w:szCs w:val="28"/>
        </w:rPr>
        <w:t>2</w:t>
      </w:r>
      <w:r w:rsidR="00630FB9" w:rsidRPr="003618C4">
        <w:rPr>
          <w:rFonts w:ascii="Times New Roman" w:eastAsia="SimSun" w:hAnsi="Times New Roman"/>
          <w:color w:val="000000"/>
          <w:kern w:val="3"/>
          <w:sz w:val="28"/>
          <w:szCs w:val="28"/>
        </w:rPr>
        <w:t>10</w:t>
      </w:r>
      <w:r w:rsidRPr="00AD1F63">
        <w:rPr>
          <w:rFonts w:ascii="Times New Roman" w:eastAsia="SimSun" w:hAnsi="Times New Roman"/>
          <w:color w:val="000000"/>
          <w:kern w:val="3"/>
          <w:sz w:val="28"/>
          <w:szCs w:val="28"/>
        </w:rPr>
        <w:t>].</w:t>
      </w:r>
    </w:p>
    <w:p w:rsidR="00B133EC" w:rsidRPr="00AD1F63" w:rsidRDefault="00B133EC" w:rsidP="001F700D">
      <w:pPr>
        <w:suppressAutoHyphens/>
        <w:autoSpaceDN w:val="0"/>
        <w:spacing w:after="0" w:line="360" w:lineRule="auto"/>
        <w:ind w:firstLine="851"/>
        <w:jc w:val="both"/>
        <w:textAlignment w:val="baseline"/>
        <w:rPr>
          <w:rFonts w:ascii="Times New Roman" w:eastAsia="SimSun" w:hAnsi="Times New Roman"/>
          <w:color w:val="000000"/>
          <w:kern w:val="3"/>
          <w:sz w:val="28"/>
          <w:szCs w:val="28"/>
        </w:rPr>
      </w:pPr>
      <w:r w:rsidRPr="00AD1F63">
        <w:rPr>
          <w:rFonts w:ascii="Times New Roman" w:eastAsia="SimSun" w:hAnsi="Times New Roman"/>
          <w:color w:val="000000"/>
          <w:kern w:val="3"/>
          <w:sz w:val="28"/>
          <w:szCs w:val="28"/>
        </w:rPr>
        <w:t>Недоліком існуючих прогностичних шкал є деякі обмеження, у зв'язку з чим вони не знаходять широкого розповсюдження у кардіологічній практиці. Так, наприклад, існуючі шкали не завжди враховують патогенетичний аспект розвитку атеротромбозу та їх прогностична здатність не орієнтована на розвиток кардіоваскулярних ускладнень.</w:t>
      </w:r>
    </w:p>
    <w:p w:rsidR="00B133EC" w:rsidRPr="00AD1F63" w:rsidRDefault="00B133EC" w:rsidP="001F700D">
      <w:pPr>
        <w:suppressAutoHyphens/>
        <w:autoSpaceDN w:val="0"/>
        <w:spacing w:after="0" w:line="360" w:lineRule="auto"/>
        <w:ind w:firstLine="851"/>
        <w:jc w:val="both"/>
        <w:textAlignment w:val="baseline"/>
        <w:rPr>
          <w:rFonts w:ascii="Times New Roman" w:eastAsia="SimSun" w:hAnsi="Times New Roman"/>
          <w:color w:val="000000"/>
          <w:kern w:val="3"/>
          <w:sz w:val="28"/>
          <w:szCs w:val="28"/>
          <w:lang w:val="ru-RU"/>
        </w:rPr>
      </w:pPr>
      <w:r w:rsidRPr="00AD1F63">
        <w:rPr>
          <w:rFonts w:ascii="Times New Roman" w:eastAsia="Times New Roman" w:hAnsi="Times New Roman"/>
          <w:color w:val="000000"/>
          <w:sz w:val="28"/>
          <w:szCs w:val="28"/>
          <w:lang w:eastAsia="ru-RU"/>
        </w:rPr>
        <w:t>Відомо, що висока концентрація ІАП-1, який є основним інгібітором фібринолізу в системі активатора плазміногену, відіграє ключову роль в патогенезі артеріального і венозного тромбозу та сприяє виникненню тромботичних подій [</w:t>
      </w:r>
      <w:r w:rsidR="00ED23E1">
        <w:rPr>
          <w:rFonts w:ascii="Times New Roman" w:eastAsia="Times New Roman" w:hAnsi="Times New Roman"/>
          <w:color w:val="000000"/>
          <w:sz w:val="28"/>
          <w:szCs w:val="28"/>
          <w:lang w:eastAsia="ru-RU"/>
        </w:rPr>
        <w:t>21</w:t>
      </w:r>
      <w:r w:rsidR="00630FB9" w:rsidRPr="00630FB9">
        <w:rPr>
          <w:rFonts w:ascii="Times New Roman" w:eastAsia="Times New Roman" w:hAnsi="Times New Roman"/>
          <w:color w:val="000000"/>
          <w:sz w:val="28"/>
          <w:szCs w:val="28"/>
          <w:lang w:eastAsia="ru-RU"/>
        </w:rPr>
        <w:t>1</w:t>
      </w:r>
      <w:r w:rsidRPr="00AD1F63">
        <w:rPr>
          <w:rFonts w:ascii="Times New Roman" w:eastAsia="Times New Roman" w:hAnsi="Times New Roman"/>
          <w:color w:val="000000"/>
          <w:sz w:val="28"/>
          <w:szCs w:val="28"/>
          <w:lang w:eastAsia="ru-RU"/>
        </w:rPr>
        <w:t>]. Існують дані щодо використання цього маркеру як предиктора смертності внаслідок серцево-судинної недостатності та розвитку повторного інфаркту міокарда</w:t>
      </w:r>
      <w:r w:rsidRPr="00AD1F63">
        <w:rPr>
          <w:rFonts w:ascii="Times New Roman" w:hAnsi="Times New Roman"/>
          <w:color w:val="000000"/>
          <w:sz w:val="28"/>
          <w:szCs w:val="28"/>
        </w:rPr>
        <w:t xml:space="preserve"> </w:t>
      </w:r>
      <w:r w:rsidRPr="00AD1F63">
        <w:rPr>
          <w:rFonts w:ascii="Times New Roman" w:eastAsia="Times New Roman" w:hAnsi="Times New Roman"/>
          <w:color w:val="000000"/>
          <w:sz w:val="28"/>
          <w:szCs w:val="28"/>
          <w:lang w:eastAsia="ru-RU"/>
        </w:rPr>
        <w:t>[</w:t>
      </w:r>
      <w:r w:rsidR="00B45161">
        <w:rPr>
          <w:rFonts w:ascii="Times New Roman" w:eastAsia="Times New Roman" w:hAnsi="Times New Roman"/>
          <w:color w:val="000000"/>
          <w:sz w:val="28"/>
          <w:szCs w:val="28"/>
          <w:lang w:eastAsia="ru-RU"/>
        </w:rPr>
        <w:t>199</w:t>
      </w:r>
      <w:r w:rsidR="00B32544" w:rsidRPr="00AD1F63">
        <w:rPr>
          <w:rFonts w:ascii="Times New Roman" w:hAnsi="Times New Roman"/>
          <w:sz w:val="28"/>
          <w:szCs w:val="28"/>
          <w:lang w:val="ru-RU"/>
        </w:rPr>
        <w:t>].</w:t>
      </w:r>
    </w:p>
    <w:p w:rsidR="00B133EC" w:rsidRPr="00AD1F63" w:rsidRDefault="00B133EC" w:rsidP="001F700D">
      <w:pPr>
        <w:suppressAutoHyphens/>
        <w:autoSpaceDN w:val="0"/>
        <w:spacing w:after="0" w:line="360" w:lineRule="auto"/>
        <w:ind w:firstLine="851"/>
        <w:jc w:val="both"/>
        <w:textAlignment w:val="baseline"/>
        <w:rPr>
          <w:rFonts w:ascii="Times New Roman" w:eastAsia="SimSun" w:hAnsi="Times New Roman"/>
          <w:color w:val="000000"/>
          <w:kern w:val="3"/>
          <w:sz w:val="28"/>
          <w:szCs w:val="28"/>
        </w:rPr>
      </w:pPr>
      <w:r w:rsidRPr="00AD1F63">
        <w:rPr>
          <w:rFonts w:ascii="Times New Roman" w:eastAsia="SimSun" w:hAnsi="Times New Roman"/>
          <w:color w:val="000000"/>
          <w:kern w:val="3"/>
          <w:sz w:val="28"/>
          <w:szCs w:val="28"/>
        </w:rPr>
        <w:t>У зв'язку з цим ведеться уточнення ролі відомих маркерів, що мають високу передбачувану цінність щодо ризику розвитку повторного інфаркту міокарда та моніторингу результатів лікарської терапії, а також можливість поєднання цих маркерів з метою підвищення їх прогностичної точності.</w:t>
      </w:r>
    </w:p>
    <w:p w:rsidR="00B133EC" w:rsidRPr="00AD1F63" w:rsidRDefault="00B133EC" w:rsidP="001F700D">
      <w:pPr>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 xml:space="preserve">Виходячи з того, що ендотеліальна дисфункція та механізми тромбоутворення посідають провідне місце в патогенезі гострого інфаркту міокарда з елевацією сегмента ST, особливо у хворих із супутнім ЦД </w:t>
      </w:r>
      <w:r w:rsidR="005A478E" w:rsidRPr="00AD1F63">
        <w:rPr>
          <w:rFonts w:ascii="Times New Roman" w:hAnsi="Times New Roman"/>
          <w:sz w:val="28"/>
          <w:szCs w:val="28"/>
        </w:rPr>
        <w:t>2 типу</w:t>
      </w:r>
      <w:r w:rsidRPr="00AD1F63">
        <w:rPr>
          <w:rFonts w:ascii="Times New Roman" w:hAnsi="Times New Roman"/>
          <w:sz w:val="28"/>
          <w:szCs w:val="28"/>
        </w:rPr>
        <w:t>, нами було проведено оцінку можливого впливу досліджуваних маркерів, а саме інгібітора активатора плазміногену 1 типу та асиметричного діметіларгінину на розвиток ускладнень у хворих на гострий інфаркт міокарда протягом 6-місячного терміну спостереження задля залучення їх до вже існуючих прогностичних шкал або розробки нової моделі.</w:t>
      </w:r>
    </w:p>
    <w:p w:rsidR="00B133EC" w:rsidRPr="00AD1F63" w:rsidRDefault="00B133EC" w:rsidP="001F700D">
      <w:pPr>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У нашому дослідженні було проаналізовано частоту розвитку кардіоваскулярних ускладнень у хворих на гострий інфаркт міокарда з супутнім цукровим діабетом 2 типу та без діабету, а саме загрозливих порушень ритму (фібриляція передсердь, шлуночкова екстрасистолія, атріовентрикулярна блокада), рецидиву інфаркту міокарда, інсульту, гострої лівошлуночкової недостатності (набряк легень), тромбоемболії легеневої артерії, формування гострої аневризми аорти та серцево-судинну смерть.</w:t>
      </w:r>
    </w:p>
    <w:p w:rsidR="00B133EC" w:rsidRPr="00AD1F63" w:rsidRDefault="00AC02A0" w:rsidP="001F700D">
      <w:pPr>
        <w:spacing w:after="0" w:line="360" w:lineRule="auto"/>
        <w:ind w:firstLine="851"/>
        <w:contextualSpacing/>
        <w:jc w:val="both"/>
        <w:rPr>
          <w:rFonts w:ascii="Times New Roman" w:hAnsi="Times New Roman"/>
          <w:sz w:val="28"/>
          <w:szCs w:val="28"/>
          <w:lang w:eastAsia="ru-RU"/>
        </w:rPr>
      </w:pPr>
      <w:r w:rsidRPr="00AD1F63">
        <w:rPr>
          <w:rFonts w:ascii="Times New Roman" w:hAnsi="Times New Roman"/>
          <w:sz w:val="28"/>
          <w:szCs w:val="28"/>
          <w:lang w:eastAsia="ru-RU"/>
        </w:rPr>
        <w:t>Для а</w:t>
      </w:r>
      <w:r w:rsidR="00B133EC" w:rsidRPr="00AD1F63">
        <w:rPr>
          <w:rFonts w:ascii="Times New Roman" w:hAnsi="Times New Roman"/>
          <w:sz w:val="28"/>
          <w:szCs w:val="28"/>
          <w:lang w:eastAsia="ru-RU"/>
        </w:rPr>
        <w:t>наліз</w:t>
      </w:r>
      <w:r w:rsidRPr="00AD1F63">
        <w:rPr>
          <w:rFonts w:ascii="Times New Roman" w:hAnsi="Times New Roman"/>
          <w:sz w:val="28"/>
          <w:szCs w:val="28"/>
          <w:lang w:eastAsia="ru-RU"/>
        </w:rPr>
        <w:t>а</w:t>
      </w:r>
      <w:r w:rsidR="00B133EC" w:rsidRPr="00AD1F63">
        <w:rPr>
          <w:rFonts w:ascii="Times New Roman" w:hAnsi="Times New Roman"/>
          <w:sz w:val="28"/>
          <w:szCs w:val="28"/>
          <w:lang w:eastAsia="ru-RU"/>
        </w:rPr>
        <w:t xml:space="preserve"> структур</w:t>
      </w:r>
      <w:r w:rsidRPr="00AD1F63">
        <w:rPr>
          <w:rFonts w:ascii="Times New Roman" w:hAnsi="Times New Roman"/>
          <w:sz w:val="28"/>
          <w:szCs w:val="28"/>
          <w:lang w:eastAsia="ru-RU"/>
        </w:rPr>
        <w:t>и</w:t>
      </w:r>
      <w:r w:rsidR="00B133EC" w:rsidRPr="00AD1F63">
        <w:rPr>
          <w:rFonts w:ascii="Times New Roman" w:hAnsi="Times New Roman"/>
          <w:sz w:val="28"/>
          <w:szCs w:val="28"/>
          <w:lang w:eastAsia="ru-RU"/>
        </w:rPr>
        <w:t xml:space="preserve"> розвитку ускладнень </w:t>
      </w:r>
      <w:r w:rsidR="00994E2A" w:rsidRPr="00AD1F63">
        <w:rPr>
          <w:rFonts w:ascii="Times New Roman" w:hAnsi="Times New Roman"/>
          <w:sz w:val="28"/>
          <w:szCs w:val="28"/>
          <w:lang w:eastAsia="ru-RU"/>
        </w:rPr>
        <w:t>взят</w:t>
      </w:r>
      <w:r w:rsidRPr="00AD1F63">
        <w:rPr>
          <w:rFonts w:ascii="Times New Roman" w:hAnsi="Times New Roman"/>
          <w:sz w:val="28"/>
          <w:szCs w:val="28"/>
          <w:lang w:eastAsia="ru-RU"/>
        </w:rPr>
        <w:t>і</w:t>
      </w:r>
      <w:r w:rsidR="00994E2A" w:rsidRPr="00AD1F63">
        <w:rPr>
          <w:rFonts w:ascii="Times New Roman" w:hAnsi="Times New Roman"/>
          <w:sz w:val="28"/>
          <w:szCs w:val="28"/>
          <w:lang w:eastAsia="ru-RU"/>
        </w:rPr>
        <w:t xml:space="preserve"> </w:t>
      </w:r>
      <w:r w:rsidRPr="00AD1F63">
        <w:rPr>
          <w:rFonts w:ascii="Times New Roman" w:hAnsi="Times New Roman"/>
          <w:sz w:val="28"/>
          <w:szCs w:val="28"/>
          <w:lang w:eastAsia="ru-RU"/>
        </w:rPr>
        <w:t>під нагляд</w:t>
      </w:r>
      <w:r w:rsidR="00994E2A" w:rsidRPr="00AD1F63">
        <w:rPr>
          <w:rFonts w:ascii="Times New Roman" w:hAnsi="Times New Roman"/>
          <w:sz w:val="28"/>
          <w:szCs w:val="28"/>
          <w:lang w:eastAsia="ru-RU"/>
        </w:rPr>
        <w:t xml:space="preserve"> </w:t>
      </w:r>
      <w:r w:rsidR="00B133EC" w:rsidRPr="00AD1F63">
        <w:rPr>
          <w:rFonts w:ascii="Times New Roman" w:hAnsi="Times New Roman"/>
          <w:sz w:val="28"/>
          <w:szCs w:val="28"/>
          <w:lang w:eastAsia="ru-RU"/>
        </w:rPr>
        <w:t>хвор</w:t>
      </w:r>
      <w:r w:rsidRPr="00AD1F63">
        <w:rPr>
          <w:rFonts w:ascii="Times New Roman" w:hAnsi="Times New Roman"/>
          <w:sz w:val="28"/>
          <w:szCs w:val="28"/>
          <w:lang w:eastAsia="ru-RU"/>
        </w:rPr>
        <w:t>і</w:t>
      </w:r>
      <w:r w:rsidR="00B133EC" w:rsidRPr="00AD1F63">
        <w:rPr>
          <w:rFonts w:ascii="Times New Roman" w:hAnsi="Times New Roman"/>
          <w:sz w:val="28"/>
          <w:szCs w:val="28"/>
          <w:lang w:eastAsia="ru-RU"/>
        </w:rPr>
        <w:t xml:space="preserve"> на гострий інфаркт міокарда протягом 6 місяців спостереження (рис. 5.1) </w:t>
      </w:r>
      <w:r w:rsidRPr="00AD1F63">
        <w:rPr>
          <w:rFonts w:ascii="Times New Roman" w:hAnsi="Times New Roman"/>
          <w:sz w:val="28"/>
          <w:szCs w:val="28"/>
          <w:lang w:eastAsia="ru-RU"/>
        </w:rPr>
        <w:t xml:space="preserve">були поділені на 2 групи: 1 група - </w:t>
      </w:r>
      <w:r w:rsidR="00B133EC" w:rsidRPr="00AD1F63">
        <w:rPr>
          <w:rFonts w:ascii="Times New Roman" w:hAnsi="Times New Roman"/>
          <w:sz w:val="28"/>
          <w:szCs w:val="28"/>
          <w:lang w:eastAsia="ru-RU"/>
        </w:rPr>
        <w:t>хвор</w:t>
      </w:r>
      <w:r w:rsidRPr="00AD1F63">
        <w:rPr>
          <w:rFonts w:ascii="Times New Roman" w:hAnsi="Times New Roman"/>
          <w:sz w:val="28"/>
          <w:szCs w:val="28"/>
          <w:lang w:eastAsia="ru-RU"/>
        </w:rPr>
        <w:t>і</w:t>
      </w:r>
      <w:r w:rsidR="00B133EC" w:rsidRPr="00AD1F63">
        <w:rPr>
          <w:rFonts w:ascii="Times New Roman" w:hAnsi="Times New Roman"/>
          <w:sz w:val="28"/>
          <w:szCs w:val="28"/>
          <w:lang w:eastAsia="ru-RU"/>
        </w:rPr>
        <w:t xml:space="preserve"> із супутнім цукровим діабетом </w:t>
      </w:r>
      <w:r w:rsidR="005A478E" w:rsidRPr="00AD1F63">
        <w:rPr>
          <w:rFonts w:ascii="Times New Roman" w:hAnsi="Times New Roman"/>
          <w:sz w:val="28"/>
          <w:szCs w:val="28"/>
          <w:lang w:eastAsia="ru-RU"/>
        </w:rPr>
        <w:t>2 типу</w:t>
      </w:r>
      <w:r w:rsidR="00407BCB" w:rsidRPr="00407BCB">
        <w:rPr>
          <w:rFonts w:ascii="Times New Roman" w:hAnsi="Times New Roman"/>
          <w:sz w:val="28"/>
          <w:szCs w:val="28"/>
          <w:lang w:eastAsia="ru-RU"/>
        </w:rPr>
        <w:t xml:space="preserve"> (</w:t>
      </w:r>
      <w:r w:rsidR="00407BCB">
        <w:rPr>
          <w:rFonts w:ascii="Times New Roman" w:hAnsi="Times New Roman"/>
          <w:sz w:val="28"/>
          <w:szCs w:val="28"/>
          <w:lang w:val="en-US" w:eastAsia="ru-RU"/>
        </w:rPr>
        <w:t>n</w:t>
      </w:r>
      <w:r w:rsidR="00407BCB" w:rsidRPr="00407BCB">
        <w:rPr>
          <w:rFonts w:ascii="Times New Roman" w:hAnsi="Times New Roman"/>
          <w:sz w:val="28"/>
          <w:szCs w:val="28"/>
          <w:lang w:eastAsia="ru-RU"/>
        </w:rPr>
        <w:t>=73)</w:t>
      </w:r>
      <w:r w:rsidRPr="00AD1F63">
        <w:rPr>
          <w:rFonts w:ascii="Times New Roman" w:hAnsi="Times New Roman"/>
          <w:sz w:val="28"/>
          <w:szCs w:val="28"/>
          <w:lang w:eastAsia="ru-RU"/>
        </w:rPr>
        <w:t xml:space="preserve">, 2 група - </w:t>
      </w:r>
      <w:r w:rsidR="00B133EC" w:rsidRPr="00AD1F63">
        <w:rPr>
          <w:rFonts w:ascii="Times New Roman" w:hAnsi="Times New Roman"/>
          <w:sz w:val="28"/>
          <w:szCs w:val="28"/>
          <w:lang w:eastAsia="ru-RU"/>
        </w:rPr>
        <w:t>хвор</w:t>
      </w:r>
      <w:r w:rsidRPr="00AD1F63">
        <w:rPr>
          <w:rFonts w:ascii="Times New Roman" w:hAnsi="Times New Roman"/>
          <w:sz w:val="28"/>
          <w:szCs w:val="28"/>
          <w:lang w:eastAsia="ru-RU"/>
        </w:rPr>
        <w:t>і</w:t>
      </w:r>
      <w:r w:rsidR="00B133EC" w:rsidRPr="00AD1F63">
        <w:rPr>
          <w:rFonts w:ascii="Times New Roman" w:hAnsi="Times New Roman"/>
          <w:sz w:val="28"/>
          <w:szCs w:val="28"/>
          <w:lang w:eastAsia="ru-RU"/>
        </w:rPr>
        <w:t xml:space="preserve"> без порушень вуглеводного обміну</w:t>
      </w:r>
      <w:r w:rsidR="00407BCB" w:rsidRPr="00407BCB">
        <w:rPr>
          <w:rFonts w:ascii="Times New Roman" w:hAnsi="Times New Roman"/>
          <w:sz w:val="28"/>
          <w:szCs w:val="28"/>
          <w:lang w:eastAsia="ru-RU"/>
        </w:rPr>
        <w:t xml:space="preserve"> (</w:t>
      </w:r>
      <w:r w:rsidR="00407BCB">
        <w:rPr>
          <w:rFonts w:ascii="Times New Roman" w:hAnsi="Times New Roman"/>
          <w:sz w:val="28"/>
          <w:szCs w:val="28"/>
          <w:lang w:val="en-US" w:eastAsia="ru-RU"/>
        </w:rPr>
        <w:t>n</w:t>
      </w:r>
      <w:r w:rsidR="00407BCB" w:rsidRPr="00407BCB">
        <w:rPr>
          <w:rFonts w:ascii="Times New Roman" w:hAnsi="Times New Roman"/>
          <w:sz w:val="28"/>
          <w:szCs w:val="28"/>
          <w:lang w:eastAsia="ru-RU"/>
        </w:rPr>
        <w:t>=57)</w:t>
      </w:r>
      <w:r w:rsidR="00B133EC" w:rsidRPr="00AD1F63">
        <w:rPr>
          <w:rFonts w:ascii="Times New Roman" w:hAnsi="Times New Roman"/>
          <w:sz w:val="28"/>
          <w:szCs w:val="28"/>
          <w:lang w:eastAsia="ru-RU"/>
        </w:rPr>
        <w:t xml:space="preserve"> (</w:t>
      </w:r>
      <w:r w:rsidRPr="00AD1F63">
        <w:rPr>
          <w:rFonts w:ascii="Times New Roman" w:hAnsi="Times New Roman"/>
          <w:sz w:val="28"/>
          <w:szCs w:val="28"/>
          <w:lang w:eastAsia="ru-RU"/>
        </w:rPr>
        <w:t xml:space="preserve">в 1 групі повторний ІМ реєструвався у </w:t>
      </w:r>
      <w:r w:rsidR="00B133EC" w:rsidRPr="00AD1F63">
        <w:rPr>
          <w:rFonts w:ascii="Times New Roman" w:hAnsi="Times New Roman"/>
          <w:sz w:val="28"/>
          <w:szCs w:val="28"/>
          <w:lang w:eastAsia="ru-RU"/>
        </w:rPr>
        <w:t xml:space="preserve">67,1% </w:t>
      </w:r>
      <w:r w:rsidRPr="00AD1F63">
        <w:rPr>
          <w:rFonts w:ascii="Times New Roman" w:hAnsi="Times New Roman"/>
          <w:sz w:val="28"/>
          <w:szCs w:val="28"/>
          <w:lang w:eastAsia="ru-RU"/>
        </w:rPr>
        <w:t>хворих, в 2 групі - у</w:t>
      </w:r>
      <w:r w:rsidR="00B133EC" w:rsidRPr="00AD1F63">
        <w:rPr>
          <w:rFonts w:ascii="Times New Roman" w:hAnsi="Times New Roman"/>
          <w:sz w:val="28"/>
          <w:szCs w:val="28"/>
          <w:lang w:eastAsia="ru-RU"/>
        </w:rPr>
        <w:t xml:space="preserve"> 19,3% відповідно</w:t>
      </w:r>
      <w:r w:rsidR="00B133EC" w:rsidRPr="00AD1F63">
        <w:rPr>
          <w:rFonts w:ascii="Times New Roman" w:hAnsi="Times New Roman"/>
          <w:sz w:val="28"/>
          <w:szCs w:val="28"/>
        </w:rPr>
        <w:t xml:space="preserve">; </w:t>
      </w:r>
      <w:r w:rsidR="00B133EC" w:rsidRPr="00AD1F63">
        <w:rPr>
          <w:rFonts w:ascii="Times New Roman" w:hAnsi="Times New Roman"/>
          <w:sz w:val="28"/>
          <w:szCs w:val="28"/>
          <w:lang w:val="ru-RU"/>
        </w:rPr>
        <w:t>p</w:t>
      </w:r>
      <w:r w:rsidR="00B133EC" w:rsidRPr="00AD1F63">
        <w:rPr>
          <w:rFonts w:ascii="Times New Roman" w:hAnsi="Times New Roman"/>
          <w:sz w:val="28"/>
          <w:szCs w:val="28"/>
        </w:rPr>
        <w:t>˂0,05</w:t>
      </w:r>
      <w:r w:rsidR="00B133EC" w:rsidRPr="00AD1F63">
        <w:rPr>
          <w:rFonts w:ascii="Times New Roman" w:hAnsi="Times New Roman"/>
          <w:sz w:val="28"/>
          <w:szCs w:val="28"/>
          <w:lang w:eastAsia="ru-RU"/>
        </w:rPr>
        <w:t xml:space="preserve">). </w:t>
      </w:r>
    </w:p>
    <w:p w:rsidR="00B133EC" w:rsidRPr="00AD1F63" w:rsidRDefault="00B133EC" w:rsidP="001F700D">
      <w:pPr>
        <w:spacing w:after="0" w:line="360" w:lineRule="auto"/>
        <w:ind w:firstLine="851"/>
        <w:contextualSpacing/>
        <w:jc w:val="both"/>
        <w:rPr>
          <w:rFonts w:ascii="Times New Roman" w:hAnsi="Times New Roman"/>
          <w:sz w:val="28"/>
          <w:szCs w:val="28"/>
          <w:lang w:eastAsia="ru-RU"/>
        </w:rPr>
      </w:pPr>
      <w:r w:rsidRPr="00AD1F63">
        <w:rPr>
          <w:rFonts w:ascii="Times New Roman" w:hAnsi="Times New Roman"/>
          <w:sz w:val="28"/>
          <w:szCs w:val="28"/>
          <w:lang w:eastAsia="ru-RU"/>
        </w:rPr>
        <w:t>Виявлено (рис. 5.1) значне переважання у хворих на ГІМ з цукровим діабетом 2 типу порівняно з хворими без діабету частоти формування гострої лівошлуночкової недостатності (набряку легень) ‒ 19,2% та 14% відповідно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 гострої аневризми аорти ‒ 4,1% та 1,8% відповідно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 xml:space="preserve">), повторного інфаркту міокарда ‒ 60,3% та 19,3% відповідно;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 тромбоемболії легеневої артерії ‒ 11,0% та 0% відповідно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 та випадків серцево-судинної смерті ‒8,2% та 1,8% відповідно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 xml:space="preserve">). </w:t>
      </w:r>
    </w:p>
    <w:p w:rsidR="00B133EC" w:rsidRPr="00AD1F63" w:rsidRDefault="00B133EC" w:rsidP="001F700D">
      <w:pPr>
        <w:spacing w:after="0" w:line="360" w:lineRule="auto"/>
        <w:ind w:firstLine="851"/>
        <w:contextualSpacing/>
        <w:jc w:val="both"/>
        <w:rPr>
          <w:rFonts w:ascii="Times New Roman" w:hAnsi="Times New Roman"/>
          <w:sz w:val="28"/>
          <w:szCs w:val="28"/>
          <w:lang w:eastAsia="ru-RU"/>
        </w:rPr>
      </w:pPr>
      <w:r w:rsidRPr="00AD1F63">
        <w:rPr>
          <w:rFonts w:ascii="Times New Roman" w:hAnsi="Times New Roman"/>
          <w:sz w:val="28"/>
          <w:szCs w:val="28"/>
          <w:lang w:eastAsia="ru-RU"/>
        </w:rPr>
        <w:t xml:space="preserve">В той же час не виявлено статистично значущих відмінностей в частоті виникнення фібриляції передсердь (9,6% та 7% відповідно;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 xml:space="preserve">), інсульту (2,7% та 1,8% відповідно; </w:t>
      </w:r>
      <w:r w:rsidRPr="00AD1F63">
        <w:rPr>
          <w:rFonts w:ascii="Times New Roman" w:hAnsi="Times New Roman"/>
          <w:sz w:val="28"/>
          <w:szCs w:val="28"/>
          <w:lang w:val="ru-RU"/>
        </w:rPr>
        <w:t>p</w:t>
      </w:r>
      <w:r w:rsidRPr="00AD1F63">
        <w:rPr>
          <w:rFonts w:ascii="Times New Roman" w:hAnsi="Times New Roman"/>
          <w:sz w:val="28"/>
          <w:szCs w:val="28"/>
        </w:rPr>
        <w:t>&gt;0,05</w:t>
      </w:r>
      <w:r w:rsidRPr="00AD1F63">
        <w:rPr>
          <w:rFonts w:ascii="Times New Roman" w:hAnsi="Times New Roman"/>
          <w:sz w:val="28"/>
          <w:szCs w:val="28"/>
          <w:lang w:eastAsia="ru-RU"/>
        </w:rPr>
        <w:t xml:space="preserve">), шлуночкової екстрасистолії (8,2% та 7,0% відповідно;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 xml:space="preserve">) та атріовентрикулярної блокади (2,7% та 3,5% відповідно;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 xml:space="preserve">) у хворих на ГІМ в залежності від наявності або відсутності ЦД </w:t>
      </w:r>
      <w:r w:rsidR="005A478E" w:rsidRPr="00AD1F63">
        <w:rPr>
          <w:rFonts w:ascii="Times New Roman" w:hAnsi="Times New Roman"/>
          <w:sz w:val="28"/>
          <w:szCs w:val="28"/>
          <w:lang w:eastAsia="ru-RU"/>
        </w:rPr>
        <w:t>2 типу</w:t>
      </w:r>
      <w:r w:rsidRPr="00AD1F63">
        <w:rPr>
          <w:rFonts w:ascii="Times New Roman" w:hAnsi="Times New Roman"/>
          <w:sz w:val="28"/>
          <w:szCs w:val="28"/>
          <w:lang w:eastAsia="ru-RU"/>
        </w:rPr>
        <w:t xml:space="preserve">. </w:t>
      </w:r>
    </w:p>
    <w:p w:rsidR="00B133EC" w:rsidRPr="00AD1F63" w:rsidRDefault="00B133EC" w:rsidP="009A0B27">
      <w:pPr>
        <w:tabs>
          <w:tab w:val="left" w:pos="-664"/>
        </w:tabs>
        <w:spacing w:after="0" w:line="360" w:lineRule="auto"/>
        <w:ind w:left="284" w:firstLine="709"/>
        <w:jc w:val="both"/>
        <w:rPr>
          <w:rFonts w:ascii="Times New Roman" w:hAnsi="Times New Roman"/>
          <w:sz w:val="28"/>
          <w:szCs w:val="28"/>
        </w:rPr>
      </w:pPr>
      <w:r w:rsidRPr="00AD1F63">
        <w:rPr>
          <w:rFonts w:ascii="Times New Roman" w:hAnsi="Times New Roman"/>
          <w:noProof/>
          <w:sz w:val="28"/>
          <w:szCs w:val="28"/>
          <w:lang w:val="ru-RU" w:eastAsia="ru-RU"/>
        </w:rPr>
        <w:drawing>
          <wp:inline distT="0" distB="0" distL="0" distR="0" wp14:anchorId="36D03510" wp14:editId="6C906D51">
            <wp:extent cx="5429250" cy="31623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133EC" w:rsidRPr="00AD1F63" w:rsidRDefault="00B133EC" w:rsidP="009A0B27">
      <w:pPr>
        <w:spacing w:after="0" w:line="240" w:lineRule="auto"/>
        <w:ind w:left="284" w:firstLine="709"/>
        <w:contextualSpacing/>
        <w:jc w:val="both"/>
        <w:rPr>
          <w:rFonts w:ascii="Times New Roman" w:hAnsi="Times New Roman"/>
          <w:sz w:val="28"/>
          <w:szCs w:val="28"/>
        </w:rPr>
      </w:pPr>
      <w:r w:rsidRPr="00AD1F63">
        <w:rPr>
          <w:rFonts w:ascii="Times New Roman" w:hAnsi="Times New Roman"/>
          <w:sz w:val="28"/>
          <w:szCs w:val="28"/>
        </w:rPr>
        <w:t xml:space="preserve">Рис. 5.1 Структура ускладнень у хворих на гострий інфаркт міокарда в залежності від наявності або відсутності цукрового діабету </w:t>
      </w:r>
      <w:r w:rsidR="005A478E" w:rsidRPr="00AD1F63">
        <w:rPr>
          <w:rFonts w:ascii="Times New Roman" w:hAnsi="Times New Roman"/>
          <w:sz w:val="28"/>
          <w:szCs w:val="28"/>
        </w:rPr>
        <w:t>2 типу</w:t>
      </w:r>
      <w:r w:rsidRPr="00AD1F63">
        <w:rPr>
          <w:rFonts w:ascii="Times New Roman" w:hAnsi="Times New Roman"/>
          <w:sz w:val="28"/>
          <w:szCs w:val="28"/>
        </w:rPr>
        <w:t xml:space="preserve"> протягом 6-місячного терміну спостереження</w:t>
      </w:r>
    </w:p>
    <w:p w:rsidR="00B133EC" w:rsidRPr="00AD1F63" w:rsidRDefault="00B133EC" w:rsidP="001F700D">
      <w:pPr>
        <w:tabs>
          <w:tab w:val="left" w:pos="-664"/>
        </w:tabs>
        <w:spacing w:after="0" w:line="360" w:lineRule="auto"/>
        <w:ind w:firstLine="851"/>
        <w:jc w:val="both"/>
        <w:rPr>
          <w:rFonts w:ascii="Times New Roman" w:hAnsi="Times New Roman"/>
          <w:sz w:val="28"/>
          <w:szCs w:val="28"/>
          <w:lang w:val="ru-RU"/>
        </w:rPr>
      </w:pPr>
    </w:p>
    <w:p w:rsidR="00B133EC" w:rsidRPr="00AD1F63" w:rsidRDefault="00B133EC" w:rsidP="001F700D">
      <w:pPr>
        <w:tabs>
          <w:tab w:val="left" w:pos="-664"/>
        </w:tabs>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lang w:val="ru-RU"/>
        </w:rPr>
        <w:t xml:space="preserve">5.2 Прогнозування повторного інфаркта міокарда у хворих із супутнім цукровим діабетом </w:t>
      </w:r>
      <w:r w:rsidR="005A478E" w:rsidRPr="00AD1F63">
        <w:rPr>
          <w:rFonts w:ascii="Times New Roman" w:hAnsi="Times New Roman"/>
          <w:sz w:val="28"/>
          <w:szCs w:val="28"/>
          <w:lang w:val="ru-RU"/>
        </w:rPr>
        <w:t>2 типу</w:t>
      </w:r>
    </w:p>
    <w:p w:rsidR="00B133EC" w:rsidRPr="00AD1F63" w:rsidRDefault="00B133EC" w:rsidP="009A0B27">
      <w:pPr>
        <w:tabs>
          <w:tab w:val="left" w:pos="-664"/>
        </w:tabs>
        <w:spacing w:after="0" w:line="360" w:lineRule="auto"/>
        <w:ind w:left="284" w:firstLine="709"/>
        <w:jc w:val="both"/>
        <w:rPr>
          <w:rFonts w:ascii="Times New Roman" w:hAnsi="Times New Roman"/>
          <w:sz w:val="28"/>
          <w:szCs w:val="28"/>
        </w:rPr>
      </w:pPr>
      <w:r w:rsidRPr="00AD1F63">
        <w:rPr>
          <w:rFonts w:ascii="Times New Roman" w:hAnsi="Times New Roman"/>
          <w:sz w:val="28"/>
          <w:szCs w:val="28"/>
        </w:rPr>
        <w:t>Нами було проаналізовано частоту серцево-судинних ускладнень у хворих на ГІМ у випадку виникнення повторного інфаркту, як за наявності, так і відсутності цукрового діабету 2 типу (табл. 5.1).</w:t>
      </w:r>
    </w:p>
    <w:p w:rsidR="00B133EC" w:rsidRPr="00AD1F63" w:rsidRDefault="00B133EC" w:rsidP="001F700D">
      <w:pPr>
        <w:spacing w:after="0" w:line="360" w:lineRule="auto"/>
        <w:rPr>
          <w:rFonts w:ascii="Times New Roman" w:eastAsiaTheme="minorHAnsi" w:hAnsi="Times New Roman"/>
          <w:sz w:val="28"/>
          <w:szCs w:val="28"/>
        </w:rPr>
      </w:pPr>
    </w:p>
    <w:p w:rsidR="00B133EC" w:rsidRPr="00AD1F63" w:rsidRDefault="00B133EC" w:rsidP="009A0B27">
      <w:pPr>
        <w:tabs>
          <w:tab w:val="left" w:pos="-664"/>
        </w:tabs>
        <w:spacing w:after="0" w:line="360" w:lineRule="auto"/>
        <w:ind w:left="284" w:firstLine="709"/>
        <w:jc w:val="right"/>
        <w:rPr>
          <w:rFonts w:ascii="Times New Roman" w:hAnsi="Times New Roman"/>
          <w:sz w:val="28"/>
          <w:szCs w:val="28"/>
        </w:rPr>
      </w:pPr>
      <w:r w:rsidRPr="00AD1F63">
        <w:rPr>
          <w:rFonts w:ascii="Times New Roman" w:eastAsiaTheme="minorHAnsi" w:hAnsi="Times New Roman"/>
          <w:i/>
          <w:sz w:val="28"/>
          <w:szCs w:val="28"/>
        </w:rPr>
        <w:t>Таблиця 5.1</w:t>
      </w:r>
    </w:p>
    <w:p w:rsidR="001745A6" w:rsidRDefault="00B133EC" w:rsidP="009A0B27">
      <w:pPr>
        <w:spacing w:after="0" w:line="360" w:lineRule="auto"/>
        <w:ind w:left="284" w:firstLine="708"/>
        <w:jc w:val="center"/>
        <w:rPr>
          <w:rFonts w:ascii="Times New Roman" w:eastAsiaTheme="minorHAnsi" w:hAnsi="Times New Roman"/>
          <w:sz w:val="28"/>
          <w:szCs w:val="28"/>
        </w:rPr>
      </w:pPr>
      <w:r w:rsidRPr="00AD1F63">
        <w:rPr>
          <w:rFonts w:ascii="Times New Roman" w:eastAsiaTheme="minorHAnsi" w:hAnsi="Times New Roman"/>
          <w:sz w:val="28"/>
          <w:szCs w:val="28"/>
        </w:rPr>
        <w:t>Розподіл серцево-судинних ускладнень хворих на гострий інфаркт міокарда з цукровим діабетом 2 типу та без цукрового діабету в залежності від наявності повторного інфаркту</w:t>
      </w:r>
    </w:p>
    <w:tbl>
      <w:tblPr>
        <w:tblStyle w:val="3"/>
        <w:tblW w:w="9673" w:type="dxa"/>
        <w:jc w:val="center"/>
        <w:tblInd w:w="12161" w:type="dxa"/>
        <w:tblLook w:val="04A0" w:firstRow="1" w:lastRow="0" w:firstColumn="1" w:lastColumn="0" w:noHBand="0" w:noVBand="1"/>
      </w:tblPr>
      <w:tblGrid>
        <w:gridCol w:w="2651"/>
        <w:gridCol w:w="1222"/>
        <w:gridCol w:w="1354"/>
        <w:gridCol w:w="1286"/>
        <w:gridCol w:w="1222"/>
        <w:gridCol w:w="1354"/>
        <w:gridCol w:w="1286"/>
      </w:tblGrid>
      <w:tr w:rsidR="00483470" w:rsidRPr="00483470" w:rsidTr="00483470">
        <w:trPr>
          <w:jc w:val="center"/>
        </w:trPr>
        <w:tc>
          <w:tcPr>
            <w:tcW w:w="2303" w:type="dxa"/>
            <w:vMerge w:val="restart"/>
            <w:vAlign w:val="center"/>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Ускладнення ГІМ протягом 6-місячного терміну спостереження</w:t>
            </w:r>
          </w:p>
        </w:tc>
        <w:tc>
          <w:tcPr>
            <w:tcW w:w="7370" w:type="dxa"/>
            <w:gridSpan w:val="6"/>
          </w:tcPr>
          <w:p w:rsidR="00483470" w:rsidRPr="00483470" w:rsidRDefault="00483470" w:rsidP="00483470">
            <w:pPr>
              <w:suppressAutoHyphens/>
              <w:jc w:val="center"/>
              <w:rPr>
                <w:rFonts w:ascii="Times New Roman" w:eastAsia="Andale Sans UI" w:hAnsi="Times New Roman"/>
                <w:sz w:val="28"/>
                <w:szCs w:val="28"/>
                <w:lang w:val="ru-RU"/>
              </w:rPr>
            </w:pPr>
            <w:r w:rsidRPr="00483470">
              <w:rPr>
                <w:rFonts w:ascii="Times New Roman" w:eastAsia="Andale Sans UI" w:hAnsi="Times New Roman"/>
                <w:sz w:val="28"/>
                <w:szCs w:val="28"/>
                <w:lang w:val="ru-RU"/>
              </w:rPr>
              <w:t>Повторний інфаркт міокарда</w:t>
            </w:r>
          </w:p>
        </w:tc>
      </w:tr>
      <w:tr w:rsidR="00483470" w:rsidRPr="00483470" w:rsidTr="00483470">
        <w:trPr>
          <w:jc w:val="center"/>
        </w:trPr>
        <w:tc>
          <w:tcPr>
            <w:tcW w:w="2303" w:type="dxa"/>
            <w:vMerge/>
            <w:vAlign w:val="center"/>
          </w:tcPr>
          <w:p w:rsidR="00483470" w:rsidRPr="00483470" w:rsidRDefault="00483470" w:rsidP="00483470">
            <w:pPr>
              <w:suppressAutoHyphens/>
              <w:rPr>
                <w:rFonts w:ascii="Times New Roman" w:eastAsia="Andale Sans UI" w:hAnsi="Times New Roman"/>
                <w:sz w:val="28"/>
                <w:szCs w:val="28"/>
                <w:lang w:val="ru-RU"/>
              </w:rPr>
            </w:pPr>
          </w:p>
        </w:tc>
        <w:tc>
          <w:tcPr>
            <w:tcW w:w="3539" w:type="dxa"/>
            <w:gridSpan w:val="3"/>
          </w:tcPr>
          <w:p w:rsidR="00483470" w:rsidRPr="00483470" w:rsidRDefault="00483470" w:rsidP="00455643">
            <w:pPr>
              <w:suppressAutoHyphens/>
              <w:jc w:val="center"/>
              <w:rPr>
                <w:rFonts w:ascii="Times New Roman" w:eastAsia="Andale Sans UI" w:hAnsi="Times New Roman"/>
                <w:sz w:val="28"/>
                <w:szCs w:val="28"/>
                <w:lang w:val="ru-RU"/>
              </w:rPr>
            </w:pPr>
            <w:r w:rsidRPr="00483470">
              <w:rPr>
                <w:rFonts w:ascii="Times New Roman" w:eastAsia="Andale Sans UI" w:hAnsi="Times New Roman"/>
                <w:sz w:val="28"/>
                <w:szCs w:val="28"/>
                <w:lang w:val="ru-RU"/>
              </w:rPr>
              <w:t>Хворі на ГІМ з ЦД 2 типу (</w:t>
            </w:r>
            <w:r w:rsidRPr="00483470">
              <w:rPr>
                <w:rFonts w:ascii="Times New Roman" w:eastAsia="Andale Sans UI" w:hAnsi="Times New Roman"/>
                <w:sz w:val="28"/>
                <w:szCs w:val="28"/>
                <w:lang w:val="en-US"/>
              </w:rPr>
              <w:t>n</w:t>
            </w:r>
            <w:r w:rsidRPr="00483470">
              <w:rPr>
                <w:rFonts w:ascii="Times New Roman" w:eastAsia="Andale Sans UI" w:hAnsi="Times New Roman"/>
                <w:sz w:val="28"/>
                <w:szCs w:val="28"/>
                <w:lang w:val="ru-RU"/>
              </w:rPr>
              <w:t>=43)</w:t>
            </w:r>
          </w:p>
        </w:tc>
        <w:tc>
          <w:tcPr>
            <w:tcW w:w="3831" w:type="dxa"/>
            <w:gridSpan w:val="3"/>
          </w:tcPr>
          <w:p w:rsidR="00455643" w:rsidRDefault="00483470" w:rsidP="00455643">
            <w:pPr>
              <w:suppressAutoHyphens/>
              <w:jc w:val="center"/>
              <w:rPr>
                <w:rFonts w:ascii="Times New Roman" w:eastAsia="Andale Sans UI" w:hAnsi="Times New Roman"/>
                <w:sz w:val="28"/>
                <w:szCs w:val="28"/>
                <w:lang w:val="ru-RU"/>
              </w:rPr>
            </w:pPr>
            <w:r w:rsidRPr="00483470">
              <w:rPr>
                <w:rFonts w:ascii="Times New Roman" w:eastAsia="Andale Sans UI" w:hAnsi="Times New Roman"/>
                <w:sz w:val="28"/>
                <w:szCs w:val="28"/>
                <w:lang w:val="ru-RU"/>
              </w:rPr>
              <w:t>Хворі на ГІМ</w:t>
            </w:r>
          </w:p>
          <w:p w:rsidR="00483470" w:rsidRPr="00483470" w:rsidRDefault="00483470" w:rsidP="00455643">
            <w:pPr>
              <w:suppressAutoHyphens/>
              <w:jc w:val="center"/>
              <w:rPr>
                <w:rFonts w:ascii="Times New Roman" w:eastAsia="Andale Sans UI" w:hAnsi="Times New Roman"/>
                <w:sz w:val="28"/>
                <w:szCs w:val="28"/>
                <w:lang w:val="ru-RU"/>
              </w:rPr>
            </w:pPr>
            <w:r w:rsidRPr="00483470">
              <w:rPr>
                <w:rFonts w:ascii="Times New Roman" w:eastAsia="Andale Sans UI" w:hAnsi="Times New Roman"/>
                <w:sz w:val="28"/>
                <w:szCs w:val="28"/>
                <w:lang w:val="ru-RU"/>
              </w:rPr>
              <w:t>(</w:t>
            </w:r>
            <w:r w:rsidRPr="00483470">
              <w:rPr>
                <w:rFonts w:ascii="Times New Roman" w:eastAsia="Andale Sans UI" w:hAnsi="Times New Roman"/>
                <w:sz w:val="28"/>
                <w:szCs w:val="28"/>
                <w:lang w:val="en-US"/>
              </w:rPr>
              <w:t>n=</w:t>
            </w:r>
            <w:r w:rsidRPr="00483470">
              <w:rPr>
                <w:rFonts w:ascii="Times New Roman" w:eastAsia="Andale Sans UI" w:hAnsi="Times New Roman"/>
                <w:sz w:val="28"/>
                <w:szCs w:val="28"/>
                <w:lang w:val="ru-RU"/>
              </w:rPr>
              <w:t>11)</w:t>
            </w:r>
          </w:p>
        </w:tc>
      </w:tr>
      <w:tr w:rsidR="00483470" w:rsidRPr="00483470" w:rsidTr="00483470">
        <w:trPr>
          <w:jc w:val="center"/>
        </w:trPr>
        <w:tc>
          <w:tcPr>
            <w:tcW w:w="230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 xml:space="preserve">Відсутність або наявність ускладнення </w:t>
            </w:r>
          </w:p>
        </w:tc>
        <w:tc>
          <w:tcPr>
            <w:tcW w:w="1122"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відсутнє</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наявність</w:t>
            </w:r>
          </w:p>
        </w:tc>
        <w:tc>
          <w:tcPr>
            <w:tcW w:w="1179"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Загальна кількість</w:t>
            </w:r>
          </w:p>
        </w:tc>
        <w:tc>
          <w:tcPr>
            <w:tcW w:w="112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відсутнє</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наявність</w:t>
            </w:r>
          </w:p>
        </w:tc>
        <w:tc>
          <w:tcPr>
            <w:tcW w:w="1470"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Загальна кількість</w:t>
            </w:r>
          </w:p>
        </w:tc>
      </w:tr>
      <w:tr w:rsidR="00483470" w:rsidRPr="00483470" w:rsidTr="00483470">
        <w:trPr>
          <w:jc w:val="center"/>
        </w:trPr>
        <w:tc>
          <w:tcPr>
            <w:tcW w:w="230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ГЛШН. Набряк легнь</w:t>
            </w:r>
          </w:p>
        </w:tc>
        <w:tc>
          <w:tcPr>
            <w:tcW w:w="1122"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1</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13</w:t>
            </w:r>
          </w:p>
        </w:tc>
        <w:tc>
          <w:tcPr>
            <w:tcW w:w="1179"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14</w:t>
            </w:r>
          </w:p>
        </w:tc>
        <w:tc>
          <w:tcPr>
            <w:tcW w:w="112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3</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5</w:t>
            </w:r>
          </w:p>
        </w:tc>
        <w:tc>
          <w:tcPr>
            <w:tcW w:w="1470"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8</w:t>
            </w:r>
          </w:p>
        </w:tc>
      </w:tr>
      <w:tr w:rsidR="00483470" w:rsidRPr="00483470" w:rsidTr="00483470">
        <w:trPr>
          <w:jc w:val="center"/>
        </w:trPr>
        <w:tc>
          <w:tcPr>
            <w:tcW w:w="230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ТЕЛА</w:t>
            </w:r>
          </w:p>
        </w:tc>
        <w:tc>
          <w:tcPr>
            <w:tcW w:w="1122"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0</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8</w:t>
            </w:r>
          </w:p>
        </w:tc>
        <w:tc>
          <w:tcPr>
            <w:tcW w:w="1179"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8</w:t>
            </w:r>
          </w:p>
        </w:tc>
        <w:tc>
          <w:tcPr>
            <w:tcW w:w="112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0</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0</w:t>
            </w:r>
          </w:p>
        </w:tc>
        <w:tc>
          <w:tcPr>
            <w:tcW w:w="1470"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0</w:t>
            </w:r>
          </w:p>
        </w:tc>
      </w:tr>
      <w:tr w:rsidR="00483470" w:rsidRPr="00483470" w:rsidTr="00483470">
        <w:trPr>
          <w:jc w:val="center"/>
        </w:trPr>
        <w:tc>
          <w:tcPr>
            <w:tcW w:w="230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Фібріляція передсердь</w:t>
            </w:r>
          </w:p>
        </w:tc>
        <w:tc>
          <w:tcPr>
            <w:tcW w:w="1122"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3</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4</w:t>
            </w:r>
          </w:p>
        </w:tc>
        <w:tc>
          <w:tcPr>
            <w:tcW w:w="1179"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7</w:t>
            </w:r>
          </w:p>
        </w:tc>
        <w:tc>
          <w:tcPr>
            <w:tcW w:w="112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1</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3</w:t>
            </w:r>
          </w:p>
        </w:tc>
        <w:tc>
          <w:tcPr>
            <w:tcW w:w="1470"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4</w:t>
            </w:r>
          </w:p>
        </w:tc>
      </w:tr>
      <w:tr w:rsidR="00483470" w:rsidRPr="00483470" w:rsidTr="00483470">
        <w:trPr>
          <w:jc w:val="center"/>
        </w:trPr>
        <w:tc>
          <w:tcPr>
            <w:tcW w:w="230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Шлуночкова екстрасистолія</w:t>
            </w:r>
          </w:p>
        </w:tc>
        <w:tc>
          <w:tcPr>
            <w:tcW w:w="1122"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4</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2</w:t>
            </w:r>
          </w:p>
        </w:tc>
        <w:tc>
          <w:tcPr>
            <w:tcW w:w="1179"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6</w:t>
            </w:r>
          </w:p>
        </w:tc>
        <w:tc>
          <w:tcPr>
            <w:tcW w:w="112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0</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4</w:t>
            </w:r>
          </w:p>
        </w:tc>
        <w:tc>
          <w:tcPr>
            <w:tcW w:w="1470"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4</w:t>
            </w:r>
          </w:p>
        </w:tc>
      </w:tr>
      <w:tr w:rsidR="00483470" w:rsidRPr="00483470" w:rsidTr="00483470">
        <w:trPr>
          <w:jc w:val="center"/>
        </w:trPr>
        <w:tc>
          <w:tcPr>
            <w:tcW w:w="230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Атріовентрикулярна блокада</w:t>
            </w:r>
          </w:p>
        </w:tc>
        <w:tc>
          <w:tcPr>
            <w:tcW w:w="1122"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0</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2</w:t>
            </w:r>
          </w:p>
        </w:tc>
        <w:tc>
          <w:tcPr>
            <w:tcW w:w="1179"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2</w:t>
            </w:r>
          </w:p>
        </w:tc>
        <w:tc>
          <w:tcPr>
            <w:tcW w:w="112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0</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2</w:t>
            </w:r>
          </w:p>
        </w:tc>
        <w:tc>
          <w:tcPr>
            <w:tcW w:w="1470"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2</w:t>
            </w:r>
          </w:p>
        </w:tc>
      </w:tr>
      <w:tr w:rsidR="00483470" w:rsidRPr="00483470" w:rsidTr="00483470">
        <w:trPr>
          <w:jc w:val="center"/>
        </w:trPr>
        <w:tc>
          <w:tcPr>
            <w:tcW w:w="230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Ішемічний інсульт</w:t>
            </w:r>
          </w:p>
        </w:tc>
        <w:tc>
          <w:tcPr>
            <w:tcW w:w="1122"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1</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1</w:t>
            </w:r>
          </w:p>
        </w:tc>
        <w:tc>
          <w:tcPr>
            <w:tcW w:w="1179"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2</w:t>
            </w:r>
          </w:p>
        </w:tc>
        <w:tc>
          <w:tcPr>
            <w:tcW w:w="112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1</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0</w:t>
            </w:r>
          </w:p>
        </w:tc>
        <w:tc>
          <w:tcPr>
            <w:tcW w:w="1470"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1</w:t>
            </w:r>
          </w:p>
        </w:tc>
      </w:tr>
      <w:tr w:rsidR="00483470" w:rsidRPr="00483470" w:rsidTr="00483470">
        <w:trPr>
          <w:jc w:val="center"/>
        </w:trPr>
        <w:tc>
          <w:tcPr>
            <w:tcW w:w="230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Аневризма аорти</w:t>
            </w:r>
          </w:p>
        </w:tc>
        <w:tc>
          <w:tcPr>
            <w:tcW w:w="1122"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1</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0</w:t>
            </w:r>
          </w:p>
        </w:tc>
        <w:tc>
          <w:tcPr>
            <w:tcW w:w="1179"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1</w:t>
            </w:r>
          </w:p>
        </w:tc>
        <w:tc>
          <w:tcPr>
            <w:tcW w:w="112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1</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2</w:t>
            </w:r>
          </w:p>
        </w:tc>
        <w:tc>
          <w:tcPr>
            <w:tcW w:w="1470"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3</w:t>
            </w:r>
          </w:p>
        </w:tc>
      </w:tr>
      <w:tr w:rsidR="00483470" w:rsidRPr="00483470" w:rsidTr="00483470">
        <w:trPr>
          <w:jc w:val="center"/>
        </w:trPr>
        <w:tc>
          <w:tcPr>
            <w:tcW w:w="230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Серцево-судинна смерть</w:t>
            </w:r>
          </w:p>
        </w:tc>
        <w:tc>
          <w:tcPr>
            <w:tcW w:w="1122"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1</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5</w:t>
            </w:r>
          </w:p>
        </w:tc>
        <w:tc>
          <w:tcPr>
            <w:tcW w:w="1179"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6</w:t>
            </w:r>
          </w:p>
        </w:tc>
        <w:tc>
          <w:tcPr>
            <w:tcW w:w="1123"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2</w:t>
            </w:r>
          </w:p>
        </w:tc>
        <w:tc>
          <w:tcPr>
            <w:tcW w:w="1238" w:type="dxa"/>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0</w:t>
            </w:r>
          </w:p>
        </w:tc>
        <w:tc>
          <w:tcPr>
            <w:tcW w:w="1470" w:type="dxa"/>
            <w:shd w:val="clear" w:color="auto" w:fill="FFFFFF" w:themeFill="background1"/>
          </w:tcPr>
          <w:p w:rsidR="00483470" w:rsidRPr="00483470" w:rsidRDefault="00483470" w:rsidP="00483470">
            <w:pPr>
              <w:suppressAutoHyphens/>
              <w:rPr>
                <w:rFonts w:ascii="Times New Roman" w:eastAsia="Andale Sans UI" w:hAnsi="Times New Roman"/>
                <w:sz w:val="28"/>
                <w:szCs w:val="28"/>
                <w:lang w:val="ru-RU"/>
              </w:rPr>
            </w:pPr>
            <w:r w:rsidRPr="00483470">
              <w:rPr>
                <w:rFonts w:ascii="Times New Roman" w:eastAsia="Andale Sans UI" w:hAnsi="Times New Roman"/>
                <w:sz w:val="28"/>
                <w:szCs w:val="28"/>
                <w:lang w:val="ru-RU"/>
              </w:rPr>
              <w:t>2</w:t>
            </w:r>
          </w:p>
        </w:tc>
      </w:tr>
    </w:tbl>
    <w:p w:rsidR="00B133EC" w:rsidRPr="00483470" w:rsidRDefault="00B133EC" w:rsidP="00483470">
      <w:pPr>
        <w:spacing w:after="0" w:line="360" w:lineRule="auto"/>
        <w:jc w:val="both"/>
        <w:rPr>
          <w:rFonts w:ascii="Times New Roman" w:eastAsiaTheme="minorHAnsi" w:hAnsi="Times New Roman"/>
          <w:sz w:val="28"/>
          <w:szCs w:val="28"/>
          <w:lang w:val="ru-RU"/>
        </w:rPr>
      </w:pPr>
    </w:p>
    <w:p w:rsidR="00B133EC" w:rsidRPr="00AD1F63" w:rsidRDefault="00B133EC" w:rsidP="003D0D3B">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У хворих на ГІМ (табл. 5.1), як за наявності, так і при відсутності цукрового діабету 2 типу, постінфарктні ускладнення в переважній більшості випадків супроводжують повторний інфаркт. Тому у нашому дослідженні ми розглядали саме ймовірность виникнення повторного інфаркту у даної категорії хворих.</w:t>
      </w:r>
    </w:p>
    <w:p w:rsidR="00B133EC" w:rsidRPr="00AD1F63" w:rsidRDefault="00B133EC" w:rsidP="003D0D3B">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Після стандартизації показників ліпідного та вуглеводного обміну та маркерів ендотеліальної дисфункції та атеротромбозу для перевірки однорідності групи, нами було проведено ієрархічний кластерний аналіз, який представлено у вигляді дендрограми (рис 5.2). [</w:t>
      </w:r>
      <w:r w:rsidR="00B45161">
        <w:rPr>
          <w:rFonts w:ascii="Times New Roman" w:eastAsiaTheme="minorHAnsi" w:hAnsi="Times New Roman"/>
          <w:sz w:val="28"/>
          <w:szCs w:val="28"/>
          <w:lang w:val="ru-RU"/>
        </w:rPr>
        <w:t>175</w:t>
      </w:r>
      <w:r w:rsidR="00ED23E1">
        <w:rPr>
          <w:rFonts w:ascii="Times New Roman" w:eastAsiaTheme="minorHAnsi" w:hAnsi="Times New Roman"/>
          <w:sz w:val="28"/>
          <w:szCs w:val="28"/>
          <w:lang w:val="ru-RU"/>
        </w:rPr>
        <w:t>].</w:t>
      </w:r>
    </w:p>
    <w:p w:rsidR="00B133EC" w:rsidRPr="00AD1F63" w:rsidRDefault="00B133EC" w:rsidP="009A0B27">
      <w:pPr>
        <w:spacing w:after="0" w:line="360" w:lineRule="auto"/>
        <w:ind w:left="284"/>
        <w:jc w:val="both"/>
        <w:rPr>
          <w:rFonts w:ascii="Times New Roman" w:eastAsiaTheme="minorHAnsi" w:hAnsi="Times New Roman"/>
          <w:sz w:val="28"/>
          <w:szCs w:val="28"/>
          <w:lang w:val="ru-RU"/>
        </w:rPr>
      </w:pPr>
    </w:p>
    <w:p w:rsidR="00B133EC" w:rsidRPr="00AD1F63" w:rsidRDefault="00B133EC" w:rsidP="009A0B27">
      <w:pPr>
        <w:spacing w:after="0" w:line="360" w:lineRule="auto"/>
        <w:ind w:left="284"/>
        <w:jc w:val="center"/>
        <w:rPr>
          <w:rFonts w:ascii="Times New Roman" w:eastAsiaTheme="minorHAnsi" w:hAnsi="Times New Roman"/>
          <w:lang w:val="ru-RU"/>
        </w:rPr>
      </w:pPr>
      <w:r w:rsidRPr="00AD1F63">
        <w:rPr>
          <w:rFonts w:ascii="Times New Roman" w:eastAsiaTheme="minorHAnsi" w:hAnsi="Times New Roman"/>
          <w:lang w:val="ru-RU"/>
        </w:rPr>
        <w:object w:dxaOrig="9361" w:dyaOrig="7201">
          <v:shape id="_x0000_i1028" type="#_x0000_t75" style="width:468.3pt;height:5in" o:ole="">
            <v:imagedata r:id="rId18" o:title=""/>
          </v:shape>
          <o:OLEObject Type="Embed" ProgID="STATISTICA.Graph" ShapeID="_x0000_i1028" DrawAspect="Content" ObjectID="_1667630699" r:id="rId19">
            <o:FieldCodes>\s</o:FieldCodes>
          </o:OLEObject>
        </w:object>
      </w:r>
    </w:p>
    <w:p w:rsidR="00B133EC" w:rsidRPr="00AD1F63" w:rsidRDefault="00B133EC" w:rsidP="00564DB5">
      <w:pPr>
        <w:spacing w:after="0" w:line="360" w:lineRule="auto"/>
        <w:ind w:firstLine="284"/>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Рис. 5.2. Розподіл хворих на гострий інфаркт міокарда з цукровим діабетом 2 типу.</w:t>
      </w: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p>
    <w:p w:rsidR="00B133EC" w:rsidRPr="00AD1F63" w:rsidRDefault="00B133EC" w:rsidP="003D0D3B">
      <w:pPr>
        <w:widowControl w:val="0"/>
        <w:autoSpaceDE w:val="0"/>
        <w:autoSpaceDN w:val="0"/>
        <w:adjustRightInd w:val="0"/>
        <w:spacing w:after="0" w:line="360" w:lineRule="auto"/>
        <w:ind w:firstLine="851"/>
        <w:contextualSpacing/>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Усі хворі (рис. 5.2) на гострий інфаркт міокарда з супутнім цукровим діабетом 2 типу (</w:t>
      </w:r>
      <w:r w:rsidRPr="00AD1F63">
        <w:rPr>
          <w:rFonts w:ascii="Times New Roman" w:eastAsiaTheme="minorHAnsi" w:hAnsi="Times New Roman"/>
          <w:sz w:val="28"/>
          <w:szCs w:val="28"/>
          <w:lang w:val="en-US"/>
        </w:rPr>
        <w:t>n</w:t>
      </w:r>
      <w:r w:rsidRPr="00AD1F63">
        <w:rPr>
          <w:rFonts w:ascii="Times New Roman" w:eastAsiaTheme="minorHAnsi" w:hAnsi="Times New Roman"/>
          <w:sz w:val="28"/>
          <w:szCs w:val="28"/>
          <w:lang w:val="ru-RU"/>
        </w:rPr>
        <w:t xml:space="preserve">=73) </w:t>
      </w:r>
      <w:r w:rsidR="00403553" w:rsidRPr="00AD1F63">
        <w:rPr>
          <w:rFonts w:ascii="Times New Roman" w:eastAsiaTheme="minorHAnsi" w:hAnsi="Times New Roman"/>
          <w:sz w:val="28"/>
          <w:szCs w:val="28"/>
          <w:lang w:val="ru-RU"/>
        </w:rPr>
        <w:t xml:space="preserve">за допомогою </w:t>
      </w:r>
      <w:r w:rsidR="00D779F6" w:rsidRPr="00AD1F63">
        <w:rPr>
          <w:rFonts w:ascii="Times New Roman" w:eastAsiaTheme="minorHAnsi" w:hAnsi="Times New Roman"/>
          <w:sz w:val="28"/>
          <w:szCs w:val="28"/>
          <w:lang w:val="ru-RU"/>
        </w:rPr>
        <w:t xml:space="preserve">за допомогою ієрархічного кластерного аналізу </w:t>
      </w:r>
      <w:r w:rsidRPr="00AD1F63">
        <w:rPr>
          <w:rFonts w:ascii="Times New Roman" w:eastAsiaTheme="minorHAnsi" w:hAnsi="Times New Roman"/>
          <w:sz w:val="28"/>
          <w:szCs w:val="28"/>
          <w:lang w:val="ru-RU"/>
        </w:rPr>
        <w:t>поділяються на дві однорідні групи (кластери)</w:t>
      </w:r>
      <w:r w:rsidR="00D779F6" w:rsidRPr="00AD1F63">
        <w:rPr>
          <w:rFonts w:ascii="Times New Roman" w:eastAsiaTheme="minorHAnsi" w:hAnsi="Times New Roman"/>
          <w:sz w:val="28"/>
          <w:szCs w:val="28"/>
          <w:lang w:val="ru-RU"/>
        </w:rPr>
        <w:t xml:space="preserve"> за рівнями показників вуглеводного, ліпідного обміну та значеннями маркерів ендотеліальної дисфункції та атеротромбозу</w:t>
      </w:r>
      <w:r w:rsidRPr="00AD1F63">
        <w:rPr>
          <w:rFonts w:ascii="Times New Roman" w:eastAsiaTheme="minorHAnsi" w:hAnsi="Times New Roman"/>
          <w:sz w:val="28"/>
          <w:szCs w:val="28"/>
          <w:lang w:val="ru-RU"/>
        </w:rPr>
        <w:t xml:space="preserve">, що містять 20 та 53 пацієнти відповідно. </w:t>
      </w:r>
    </w:p>
    <w:p w:rsidR="00B133EC" w:rsidRPr="00AD1F63" w:rsidRDefault="00B133EC" w:rsidP="003D0D3B">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При порівнянні показників вуглеводного обміну у пацієнтів на ГІМ 1-го, 2-го кластерів та контрольною групою було виявлено достовірні відмінності між рівнем глюкози (</w:t>
      </w:r>
      <w:r w:rsidR="00C07D9B" w:rsidRPr="00D43DF5">
        <w:rPr>
          <w:rFonts w:ascii="Times New Roman" w:eastAsia="Times New Roman" w:hAnsi="Times New Roman"/>
          <w:color w:val="000000"/>
          <w:sz w:val="28"/>
          <w:szCs w:val="28"/>
          <w:shd w:val="clear" w:color="auto" w:fill="FFFFFF" w:themeFill="background1"/>
          <w:lang w:eastAsia="ru-RU"/>
        </w:rPr>
        <w:t>9,44±0,46</w:t>
      </w:r>
      <w:r w:rsidR="00C07D9B" w:rsidRPr="00D43DF5">
        <w:rPr>
          <w:rFonts w:ascii="Times New Roman" w:eastAsia="Times New Roman" w:hAnsi="Times New Roman"/>
          <w:color w:val="000000"/>
          <w:sz w:val="28"/>
          <w:szCs w:val="28"/>
          <w:shd w:val="clear" w:color="auto" w:fill="FFFFFF" w:themeFill="background1"/>
          <w:lang w:val="ru-RU" w:eastAsia="ru-RU"/>
        </w:rPr>
        <w:t xml:space="preserve"> ммоль/л</w:t>
      </w:r>
      <w:r w:rsidRPr="00D43DF5">
        <w:rPr>
          <w:rFonts w:ascii="Times New Roman" w:eastAsiaTheme="minorHAnsi" w:hAnsi="Times New Roman"/>
          <w:sz w:val="28"/>
          <w:szCs w:val="28"/>
          <w:shd w:val="clear" w:color="auto" w:fill="FFFFFF" w:themeFill="background1"/>
          <w:lang w:val="ru-RU"/>
        </w:rPr>
        <w:t xml:space="preserve">, </w:t>
      </w:r>
      <w:r w:rsidR="00C07D9B" w:rsidRPr="00D43DF5">
        <w:rPr>
          <w:rFonts w:ascii="Times New Roman" w:eastAsia="Times New Roman" w:hAnsi="Times New Roman"/>
          <w:color w:val="000000"/>
          <w:sz w:val="28"/>
          <w:szCs w:val="28"/>
          <w:shd w:val="clear" w:color="auto" w:fill="FFFFFF" w:themeFill="background1"/>
          <w:lang w:eastAsia="ru-RU"/>
        </w:rPr>
        <w:t>12,10±0,29</w:t>
      </w:r>
      <w:r w:rsidR="00C07D9B" w:rsidRPr="00D43DF5">
        <w:rPr>
          <w:rFonts w:ascii="Times New Roman" w:eastAsia="Times New Roman" w:hAnsi="Times New Roman"/>
          <w:color w:val="000000"/>
          <w:sz w:val="28"/>
          <w:szCs w:val="28"/>
          <w:shd w:val="clear" w:color="auto" w:fill="FFFFFF" w:themeFill="background1"/>
          <w:lang w:val="ru-RU" w:eastAsia="ru-RU"/>
        </w:rPr>
        <w:t xml:space="preserve"> ммоль/л </w:t>
      </w:r>
      <w:r w:rsidRPr="00AD1F63">
        <w:rPr>
          <w:rFonts w:ascii="Times New Roman" w:eastAsiaTheme="minorHAnsi" w:hAnsi="Times New Roman"/>
          <w:sz w:val="28"/>
          <w:szCs w:val="28"/>
          <w:lang w:val="ru-RU"/>
        </w:rPr>
        <w:t xml:space="preserve">та </w:t>
      </w:r>
      <w:r w:rsidRPr="00AD1F63">
        <w:rPr>
          <w:rFonts w:ascii="Times New Roman" w:eastAsia="Times New Roman" w:hAnsi="Times New Roman"/>
          <w:color w:val="000000"/>
          <w:sz w:val="28"/>
          <w:szCs w:val="28"/>
          <w:lang w:eastAsia="ru-RU"/>
        </w:rPr>
        <w:t>4,38±0,07</w:t>
      </w:r>
      <w:r w:rsidRPr="00AD1F63">
        <w:rPr>
          <w:rFonts w:ascii="Times New Roman" w:eastAsiaTheme="minorHAnsi" w:hAnsi="Times New Roman"/>
          <w:sz w:val="28"/>
          <w:szCs w:val="28"/>
          <w:lang w:val="ru-RU"/>
        </w:rPr>
        <w:t xml:space="preserve"> ммоль/л відповідно; р&lt;0,05), інсуліну (рис. 5.</w:t>
      </w:r>
      <w:r w:rsidR="0073149D" w:rsidRPr="00AD1F63">
        <w:rPr>
          <w:rFonts w:ascii="Times New Roman" w:eastAsiaTheme="minorHAnsi" w:hAnsi="Times New Roman"/>
          <w:sz w:val="28"/>
          <w:szCs w:val="28"/>
          <w:lang w:val="ru-RU"/>
        </w:rPr>
        <w:t>3</w:t>
      </w:r>
      <w:r w:rsidRPr="00AD1F63">
        <w:rPr>
          <w:rFonts w:ascii="Times New Roman" w:eastAsiaTheme="minorHAnsi" w:hAnsi="Times New Roman"/>
          <w:sz w:val="28"/>
          <w:szCs w:val="28"/>
          <w:lang w:val="ru-RU"/>
        </w:rPr>
        <w:t>) (2</w:t>
      </w:r>
      <w:r w:rsidR="00BC789C" w:rsidRPr="00AD1F63">
        <w:rPr>
          <w:rFonts w:ascii="Times New Roman" w:eastAsiaTheme="minorHAnsi" w:hAnsi="Times New Roman"/>
          <w:sz w:val="28"/>
          <w:szCs w:val="28"/>
          <w:lang w:val="ru-RU"/>
        </w:rPr>
        <w:t>9</w:t>
      </w:r>
      <w:r w:rsidRPr="00AD1F63">
        <w:rPr>
          <w:rFonts w:ascii="Times New Roman" w:eastAsiaTheme="minorHAnsi" w:hAnsi="Times New Roman"/>
          <w:sz w:val="28"/>
          <w:szCs w:val="28"/>
          <w:lang w:val="ru-RU"/>
        </w:rPr>
        <w:t>,6</w:t>
      </w:r>
      <w:r w:rsidR="001F6E22" w:rsidRPr="00AD1F63">
        <w:rPr>
          <w:rFonts w:ascii="Times New Roman" w:eastAsiaTheme="minorHAnsi" w:hAnsi="Times New Roman"/>
          <w:sz w:val="28"/>
          <w:szCs w:val="28"/>
          <w:lang w:val="ru-RU"/>
        </w:rPr>
        <w:t>8</w:t>
      </w:r>
      <w:r w:rsidRPr="00AD1F63">
        <w:rPr>
          <w:rFonts w:ascii="Times New Roman" w:eastAsiaTheme="minorHAnsi" w:hAnsi="Times New Roman"/>
          <w:sz w:val="28"/>
          <w:szCs w:val="28"/>
          <w:lang w:val="ru-RU"/>
        </w:rPr>
        <w:t>±2,</w:t>
      </w:r>
      <w:r w:rsidR="001F6E22" w:rsidRPr="00AD1F63">
        <w:rPr>
          <w:rFonts w:ascii="Times New Roman" w:eastAsiaTheme="minorHAnsi" w:hAnsi="Times New Roman"/>
          <w:sz w:val="28"/>
          <w:szCs w:val="28"/>
          <w:lang w:val="ru-RU"/>
        </w:rPr>
        <w:t>71</w:t>
      </w:r>
      <w:r w:rsidR="001F6E22" w:rsidRPr="00AD1F63">
        <w:rPr>
          <w:rFonts w:ascii="Times New Roman" w:eastAsia="Times New Roman" w:hAnsi="Times New Roman"/>
          <w:color w:val="000000"/>
          <w:sz w:val="28"/>
          <w:szCs w:val="28"/>
          <w:lang w:eastAsia="ru-RU"/>
        </w:rPr>
        <w:t xml:space="preserve"> мкМО/мл</w:t>
      </w:r>
      <w:r w:rsidRPr="00AD1F63">
        <w:rPr>
          <w:rFonts w:ascii="Times New Roman" w:eastAsiaTheme="minorHAnsi" w:hAnsi="Times New Roman"/>
          <w:sz w:val="28"/>
          <w:szCs w:val="28"/>
          <w:lang w:val="ru-RU"/>
        </w:rPr>
        <w:t xml:space="preserve">, </w:t>
      </w:r>
      <w:r w:rsidR="00BC789C" w:rsidRPr="00AD1F63">
        <w:rPr>
          <w:rFonts w:ascii="Times New Roman" w:eastAsiaTheme="minorHAnsi" w:hAnsi="Times New Roman"/>
          <w:sz w:val="28"/>
          <w:szCs w:val="28"/>
          <w:lang w:val="ru-RU"/>
        </w:rPr>
        <w:t>41</w:t>
      </w:r>
      <w:r w:rsidRPr="00AD1F63">
        <w:rPr>
          <w:rFonts w:ascii="Times New Roman" w:eastAsiaTheme="minorHAnsi" w:hAnsi="Times New Roman"/>
          <w:sz w:val="28"/>
          <w:szCs w:val="28"/>
          <w:lang w:val="ru-RU"/>
        </w:rPr>
        <w:t>,2</w:t>
      </w:r>
      <w:r w:rsidR="001F6E22" w:rsidRPr="00AD1F63">
        <w:rPr>
          <w:rFonts w:ascii="Times New Roman" w:eastAsiaTheme="minorHAnsi" w:hAnsi="Times New Roman"/>
          <w:sz w:val="28"/>
          <w:szCs w:val="28"/>
          <w:lang w:val="ru-RU"/>
        </w:rPr>
        <w:t>0</w:t>
      </w:r>
      <w:r w:rsidRPr="00AD1F63">
        <w:rPr>
          <w:rFonts w:ascii="Times New Roman" w:eastAsiaTheme="minorHAnsi" w:hAnsi="Times New Roman"/>
          <w:sz w:val="28"/>
          <w:szCs w:val="28"/>
          <w:lang w:val="ru-RU"/>
        </w:rPr>
        <w:t>±0,36</w:t>
      </w:r>
      <w:r w:rsidR="001F6E22" w:rsidRPr="00AD1F63">
        <w:rPr>
          <w:rFonts w:ascii="Times New Roman" w:eastAsia="Times New Roman" w:hAnsi="Times New Roman"/>
          <w:color w:val="000000"/>
          <w:sz w:val="28"/>
          <w:szCs w:val="28"/>
          <w:lang w:eastAsia="ru-RU"/>
        </w:rPr>
        <w:t xml:space="preserve"> мкМО/мл</w:t>
      </w:r>
      <w:r w:rsidRPr="00AD1F63">
        <w:rPr>
          <w:rFonts w:ascii="Times New Roman" w:eastAsiaTheme="minorHAnsi" w:hAnsi="Times New Roman"/>
          <w:sz w:val="28"/>
          <w:szCs w:val="28"/>
          <w:lang w:val="ru-RU"/>
        </w:rPr>
        <w:t xml:space="preserve"> та </w:t>
      </w:r>
      <w:r w:rsidR="001F6E22" w:rsidRPr="00AD1F63">
        <w:rPr>
          <w:rFonts w:ascii="Times New Roman" w:eastAsia="Times New Roman" w:hAnsi="Times New Roman"/>
          <w:color w:val="000000"/>
          <w:sz w:val="28"/>
          <w:szCs w:val="28"/>
          <w:lang w:val="ru-RU" w:eastAsia="ru-RU"/>
        </w:rPr>
        <w:t>9</w:t>
      </w:r>
      <w:r w:rsidRPr="00AD1F63">
        <w:rPr>
          <w:rFonts w:ascii="Times New Roman" w:eastAsia="Times New Roman" w:hAnsi="Times New Roman"/>
          <w:color w:val="000000"/>
          <w:sz w:val="28"/>
          <w:szCs w:val="28"/>
          <w:lang w:eastAsia="ru-RU"/>
        </w:rPr>
        <w:t>,35±</w:t>
      </w:r>
      <w:r w:rsidR="001F6E22" w:rsidRPr="00AD1F63">
        <w:rPr>
          <w:rFonts w:ascii="Times New Roman" w:eastAsia="Times New Roman" w:hAnsi="Times New Roman"/>
          <w:color w:val="000000"/>
          <w:sz w:val="28"/>
          <w:szCs w:val="28"/>
          <w:lang w:val="ru-RU" w:eastAsia="ru-RU"/>
        </w:rPr>
        <w:t>0</w:t>
      </w:r>
      <w:r w:rsidRPr="00AD1F63">
        <w:rPr>
          <w:rFonts w:ascii="Times New Roman" w:eastAsia="Times New Roman" w:hAnsi="Times New Roman"/>
          <w:color w:val="000000"/>
          <w:sz w:val="28"/>
          <w:szCs w:val="28"/>
          <w:lang w:eastAsia="ru-RU"/>
        </w:rPr>
        <w:t>,</w:t>
      </w:r>
      <w:r w:rsidR="001F6E22" w:rsidRPr="00AD1F63">
        <w:rPr>
          <w:rFonts w:ascii="Times New Roman" w:eastAsia="Times New Roman" w:hAnsi="Times New Roman"/>
          <w:color w:val="000000"/>
          <w:sz w:val="28"/>
          <w:szCs w:val="28"/>
          <w:lang w:val="ru-RU" w:eastAsia="ru-RU"/>
        </w:rPr>
        <w:t>59</w:t>
      </w:r>
      <w:r w:rsidRPr="00AD1F63">
        <w:rPr>
          <w:rFonts w:ascii="Times New Roman" w:eastAsia="Times New Roman" w:hAnsi="Times New Roman"/>
          <w:color w:val="000000"/>
          <w:sz w:val="28"/>
          <w:szCs w:val="28"/>
          <w:lang w:eastAsia="ru-RU"/>
        </w:rPr>
        <w:t xml:space="preserve"> </w:t>
      </w:r>
      <w:r w:rsidR="00E35C97" w:rsidRPr="00AD1F63">
        <w:rPr>
          <w:rFonts w:ascii="Times New Roman" w:eastAsia="Times New Roman" w:hAnsi="Times New Roman"/>
          <w:color w:val="000000"/>
          <w:sz w:val="28"/>
          <w:szCs w:val="28"/>
          <w:lang w:eastAsia="ru-RU"/>
        </w:rPr>
        <w:t>мкМО/мл</w:t>
      </w:r>
      <w:r w:rsidRPr="00AD1F63">
        <w:rPr>
          <w:rFonts w:ascii="Times New Roman" w:eastAsiaTheme="minorHAnsi" w:hAnsi="Times New Roman"/>
          <w:sz w:val="28"/>
          <w:szCs w:val="28"/>
          <w:lang w:val="ru-RU"/>
        </w:rPr>
        <w:t xml:space="preserve"> відповідно; р&lt;0,05) та глікозильованого гемоглобіну (8,</w:t>
      </w:r>
      <w:r w:rsidR="001F6E22" w:rsidRPr="00AD1F63">
        <w:rPr>
          <w:rFonts w:ascii="Times New Roman" w:eastAsiaTheme="minorHAnsi" w:hAnsi="Times New Roman"/>
          <w:sz w:val="28"/>
          <w:szCs w:val="28"/>
          <w:lang w:val="ru-RU"/>
        </w:rPr>
        <w:t>64</w:t>
      </w:r>
      <w:r w:rsidRPr="00AD1F63">
        <w:rPr>
          <w:rFonts w:ascii="Times New Roman" w:eastAsiaTheme="minorHAnsi" w:hAnsi="Times New Roman"/>
          <w:sz w:val="28"/>
          <w:szCs w:val="28"/>
          <w:lang w:val="ru-RU"/>
        </w:rPr>
        <w:t>±0,</w:t>
      </w:r>
      <w:r w:rsidR="001F6E22" w:rsidRPr="00AD1F63">
        <w:rPr>
          <w:rFonts w:ascii="Times New Roman" w:eastAsiaTheme="minorHAnsi" w:hAnsi="Times New Roman"/>
          <w:sz w:val="28"/>
          <w:szCs w:val="28"/>
          <w:lang w:val="ru-RU"/>
        </w:rPr>
        <w:t>47</w:t>
      </w:r>
      <w:r w:rsidR="001F6E22" w:rsidRPr="00AD1F63">
        <w:rPr>
          <w:rFonts w:ascii="Times New Roman" w:eastAsia="Times New Roman" w:hAnsi="Times New Roman"/>
          <w:color w:val="000000"/>
          <w:sz w:val="28"/>
          <w:szCs w:val="28"/>
          <w:lang w:eastAsia="ru-RU"/>
        </w:rPr>
        <w:t xml:space="preserve"> мкмоль фруктози/г </w:t>
      </w:r>
      <w:r w:rsidR="001F6E22" w:rsidRPr="00AD1F63">
        <w:rPr>
          <w:rFonts w:ascii="Times New Roman" w:eastAsia="Times New Roman" w:hAnsi="Times New Roman"/>
          <w:color w:val="000000"/>
          <w:sz w:val="28"/>
          <w:szCs w:val="28"/>
          <w:lang w:val="en-US" w:eastAsia="ru-RU"/>
        </w:rPr>
        <w:t>Hb</w:t>
      </w:r>
      <w:r w:rsidRPr="00AD1F63">
        <w:rPr>
          <w:rFonts w:ascii="Times New Roman" w:eastAsiaTheme="minorHAnsi" w:hAnsi="Times New Roman"/>
          <w:sz w:val="28"/>
          <w:szCs w:val="28"/>
          <w:lang w:val="ru-RU"/>
        </w:rPr>
        <w:t>, 1</w:t>
      </w:r>
      <w:r w:rsidR="001F6E22" w:rsidRPr="00AD1F63">
        <w:rPr>
          <w:rFonts w:ascii="Times New Roman" w:eastAsiaTheme="minorHAnsi" w:hAnsi="Times New Roman"/>
          <w:sz w:val="28"/>
          <w:szCs w:val="28"/>
          <w:lang w:val="ru-RU"/>
        </w:rPr>
        <w:t>1</w:t>
      </w:r>
      <w:r w:rsidRPr="00AD1F63">
        <w:rPr>
          <w:rFonts w:ascii="Times New Roman" w:eastAsiaTheme="minorHAnsi" w:hAnsi="Times New Roman"/>
          <w:sz w:val="28"/>
          <w:szCs w:val="28"/>
          <w:lang w:val="ru-RU"/>
        </w:rPr>
        <w:t>,6</w:t>
      </w:r>
      <w:r w:rsidR="001F6E22" w:rsidRPr="00AD1F63">
        <w:rPr>
          <w:rFonts w:ascii="Times New Roman" w:eastAsiaTheme="minorHAnsi" w:hAnsi="Times New Roman"/>
          <w:sz w:val="28"/>
          <w:szCs w:val="28"/>
          <w:lang w:val="ru-RU"/>
        </w:rPr>
        <w:t>9</w:t>
      </w:r>
      <w:r w:rsidRPr="00AD1F63">
        <w:rPr>
          <w:rFonts w:ascii="Times New Roman" w:eastAsiaTheme="minorHAnsi" w:hAnsi="Times New Roman"/>
          <w:sz w:val="28"/>
          <w:szCs w:val="28"/>
          <w:lang w:val="ru-RU"/>
        </w:rPr>
        <w:t xml:space="preserve">±0,29 </w:t>
      </w:r>
      <w:r w:rsidR="001F6E22" w:rsidRPr="00AD1F63">
        <w:rPr>
          <w:rFonts w:ascii="Times New Roman" w:eastAsia="Times New Roman" w:hAnsi="Times New Roman"/>
          <w:color w:val="000000"/>
          <w:sz w:val="28"/>
          <w:szCs w:val="28"/>
          <w:lang w:eastAsia="ru-RU"/>
        </w:rPr>
        <w:t xml:space="preserve">мкмоль фруктози/г </w:t>
      </w:r>
      <w:r w:rsidR="001F6E22" w:rsidRPr="00AD1F63">
        <w:rPr>
          <w:rFonts w:ascii="Times New Roman" w:eastAsia="Times New Roman" w:hAnsi="Times New Roman"/>
          <w:color w:val="000000"/>
          <w:sz w:val="28"/>
          <w:szCs w:val="28"/>
          <w:lang w:val="en-US" w:eastAsia="ru-RU"/>
        </w:rPr>
        <w:t>Hb</w:t>
      </w:r>
      <w:r w:rsidR="001F6E22" w:rsidRPr="00AD1F63">
        <w:rPr>
          <w:rFonts w:ascii="Times New Roman" w:eastAsiaTheme="minorHAnsi" w:hAnsi="Times New Roman"/>
          <w:sz w:val="28"/>
          <w:szCs w:val="28"/>
          <w:lang w:val="ru-RU"/>
        </w:rPr>
        <w:t xml:space="preserve"> </w:t>
      </w:r>
      <w:r w:rsidRPr="00AD1F63">
        <w:rPr>
          <w:rFonts w:ascii="Times New Roman" w:eastAsiaTheme="minorHAnsi" w:hAnsi="Times New Roman"/>
          <w:sz w:val="28"/>
          <w:szCs w:val="28"/>
          <w:lang w:val="ru-RU"/>
        </w:rPr>
        <w:t xml:space="preserve">та </w:t>
      </w:r>
      <w:r w:rsidRPr="00AD1F63">
        <w:rPr>
          <w:rFonts w:ascii="Times New Roman" w:eastAsia="Times New Roman" w:hAnsi="Times New Roman"/>
          <w:color w:val="000000"/>
          <w:sz w:val="28"/>
          <w:szCs w:val="28"/>
          <w:lang w:eastAsia="ru-RU"/>
        </w:rPr>
        <w:t xml:space="preserve">5,17±0,06 мкмоль фруктози/г </w:t>
      </w:r>
      <w:r w:rsidRPr="00AD1F63">
        <w:rPr>
          <w:rFonts w:ascii="Times New Roman" w:eastAsia="Times New Roman" w:hAnsi="Times New Roman"/>
          <w:color w:val="000000"/>
          <w:sz w:val="28"/>
          <w:szCs w:val="28"/>
          <w:lang w:val="en-US" w:eastAsia="ru-RU"/>
        </w:rPr>
        <w:t>Hb</w:t>
      </w:r>
      <w:r w:rsidRPr="00AD1F63">
        <w:rPr>
          <w:rFonts w:ascii="Times New Roman" w:eastAsiaTheme="minorHAnsi" w:hAnsi="Times New Roman"/>
          <w:sz w:val="28"/>
          <w:szCs w:val="28"/>
          <w:lang w:val="ru-RU"/>
        </w:rPr>
        <w:t xml:space="preserve"> відповідно; р&lt;0,05) (табл. 5.2). </w:t>
      </w:r>
    </w:p>
    <w:p w:rsidR="00B133EC" w:rsidRPr="00AD1F63" w:rsidRDefault="00B133EC" w:rsidP="003D0D3B">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При аналізі показників ліпідного обміну виявлено достовірне підвищення загального холестерину (</w:t>
      </w:r>
      <w:r w:rsidRPr="00AD1F63">
        <w:rPr>
          <w:rFonts w:ascii="Times New Roman" w:eastAsia="Times New Roman" w:hAnsi="Times New Roman"/>
          <w:color w:val="000000"/>
          <w:sz w:val="28"/>
          <w:szCs w:val="28"/>
          <w:lang w:eastAsia="ru-RU"/>
        </w:rPr>
        <w:t xml:space="preserve">6,92±0,12, 4,96±0,15 та 4,55±0,12 ммоль/л </w:t>
      </w:r>
      <w:r w:rsidRPr="00AD1F63">
        <w:rPr>
          <w:rFonts w:ascii="Times New Roman" w:eastAsiaTheme="minorHAnsi" w:hAnsi="Times New Roman"/>
          <w:sz w:val="28"/>
          <w:szCs w:val="28"/>
        </w:rPr>
        <w:t>відповідно; р&lt;0,05) (рис. 5.4), ХЛПНЩ (</w:t>
      </w:r>
      <w:r w:rsidRPr="00AD1F63">
        <w:rPr>
          <w:rFonts w:ascii="Times New Roman" w:eastAsia="Times New Roman" w:hAnsi="Times New Roman"/>
          <w:color w:val="000000"/>
          <w:sz w:val="28"/>
          <w:szCs w:val="28"/>
          <w:lang w:eastAsia="ru-RU"/>
        </w:rPr>
        <w:t xml:space="preserve">4,75±0,12 , 3,62±0,17 та 2,51±0,17ммоль/л </w:t>
      </w:r>
      <w:r w:rsidRPr="00AD1F63">
        <w:rPr>
          <w:rFonts w:ascii="Times New Roman" w:eastAsiaTheme="minorHAnsi" w:hAnsi="Times New Roman"/>
          <w:sz w:val="28"/>
          <w:szCs w:val="28"/>
        </w:rPr>
        <w:t xml:space="preserve">відповідно; р&lt;0,05), ХЛПДНЩ (2,11±0,08, </w:t>
      </w:r>
      <w:r w:rsidRPr="00AD1F63">
        <w:rPr>
          <w:rFonts w:ascii="Times New Roman" w:eastAsia="Times New Roman" w:hAnsi="Times New Roman"/>
          <w:color w:val="000000"/>
          <w:sz w:val="28"/>
          <w:szCs w:val="28"/>
          <w:lang w:eastAsia="ru-RU"/>
        </w:rPr>
        <w:t xml:space="preserve">1,05±0,06 та 1,36±0,03 ммоль/л </w:t>
      </w:r>
      <w:r w:rsidRPr="00AD1F63">
        <w:rPr>
          <w:rFonts w:ascii="Times New Roman" w:eastAsiaTheme="minorHAnsi" w:hAnsi="Times New Roman"/>
          <w:sz w:val="28"/>
          <w:szCs w:val="28"/>
        </w:rPr>
        <w:t>відповідно; р&lt;0,05) та достовірне зниження ХЛПВЩ (</w:t>
      </w:r>
      <w:r w:rsidRPr="00AD1F63">
        <w:rPr>
          <w:rFonts w:ascii="Times New Roman" w:eastAsia="Times New Roman" w:hAnsi="Times New Roman"/>
          <w:color w:val="000000"/>
          <w:sz w:val="28"/>
          <w:szCs w:val="28"/>
          <w:lang w:eastAsia="ru-RU"/>
        </w:rPr>
        <w:t xml:space="preserve">0,97±0,04, 1,37±0,06 та 2,46±0,08 ммоль/л </w:t>
      </w:r>
      <w:r w:rsidRPr="00AD1F63">
        <w:rPr>
          <w:rFonts w:ascii="Times New Roman" w:eastAsiaTheme="minorHAnsi" w:hAnsi="Times New Roman"/>
          <w:sz w:val="28"/>
          <w:szCs w:val="28"/>
        </w:rPr>
        <w:t xml:space="preserve">відповідно; р&lt;0,05) у пацієнтів на ГІМ з цукровим діабетом 2 типу 2-го кластеру, порівняно з такими 1-го кластеру та контрольною групою. </w:t>
      </w:r>
    </w:p>
    <w:p w:rsidR="00B133EC" w:rsidRPr="00AD1F63" w:rsidRDefault="00B133EC" w:rsidP="003D0D3B">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Щодо рівню тригліцеридів відзначалося достовірне підвищення цього показниками тільки у пацієнтів 2-го кластеру у порівнянні з контрольною групою (</w:t>
      </w:r>
      <w:r w:rsidRPr="00AD1F63">
        <w:rPr>
          <w:rFonts w:ascii="Times New Roman" w:eastAsia="Times New Roman" w:hAnsi="Times New Roman"/>
          <w:color w:val="000000"/>
          <w:sz w:val="28"/>
          <w:szCs w:val="28"/>
          <w:lang w:eastAsia="ru-RU"/>
        </w:rPr>
        <w:t xml:space="preserve">2,95±0,11 та 1,87±0,13 ммоль/л </w:t>
      </w:r>
      <w:r w:rsidRPr="00AD1F63">
        <w:rPr>
          <w:rFonts w:ascii="Times New Roman" w:eastAsiaTheme="minorHAnsi" w:hAnsi="Times New Roman"/>
          <w:sz w:val="28"/>
          <w:szCs w:val="28"/>
        </w:rPr>
        <w:t>відповідно; р&lt;0,05), а у хворих 1-го кластеру достовірної різниці у порівнянні з контрольною групою виявлено не було (</w:t>
      </w:r>
      <w:r w:rsidRPr="00AD1F63">
        <w:rPr>
          <w:rFonts w:ascii="Times New Roman" w:eastAsia="Times New Roman" w:hAnsi="Times New Roman"/>
          <w:color w:val="000000"/>
          <w:sz w:val="28"/>
          <w:szCs w:val="28"/>
          <w:lang w:eastAsia="ru-RU"/>
        </w:rPr>
        <w:t>1,98±0,14 та 1,87±0,13 ммоль/л, відповідно</w:t>
      </w:r>
      <w:r w:rsidRPr="00AD1F63">
        <w:rPr>
          <w:rFonts w:ascii="Times New Roman" w:eastAsiaTheme="minorHAnsi" w:hAnsi="Times New Roman"/>
          <w:sz w:val="28"/>
          <w:szCs w:val="28"/>
          <w:lang w:val="ru-RU"/>
        </w:rPr>
        <w:t>; р&gt;0,05</w:t>
      </w:r>
      <w:r w:rsidRPr="00AD1F63">
        <w:rPr>
          <w:rFonts w:ascii="Times New Roman" w:eastAsiaTheme="minorHAnsi" w:hAnsi="Times New Roman"/>
          <w:sz w:val="28"/>
          <w:szCs w:val="28"/>
        </w:rPr>
        <w:t>).</w:t>
      </w:r>
    </w:p>
    <w:p w:rsidR="00B133EC" w:rsidRPr="00AD1F63" w:rsidRDefault="00B133EC" w:rsidP="003D0D3B">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При порівнянні показників кардіогемодинаміки виявлено достовірне підвищення КСР (</w:t>
      </w:r>
      <w:r w:rsidRPr="00AD1F63">
        <w:rPr>
          <w:rFonts w:ascii="Times New Roman" w:hAnsi="Times New Roman"/>
          <w:sz w:val="28"/>
          <w:szCs w:val="28"/>
        </w:rPr>
        <w:t xml:space="preserve">4,83±0,06, 4,07±0,14 та 2,4±0,02 см </w:t>
      </w:r>
      <w:r w:rsidRPr="00AD1F63">
        <w:rPr>
          <w:rFonts w:ascii="Times New Roman" w:eastAsiaTheme="minorHAnsi" w:hAnsi="Times New Roman"/>
          <w:sz w:val="28"/>
          <w:szCs w:val="28"/>
        </w:rPr>
        <w:t>відповідно; р&lt;0,05), КДР (</w:t>
      </w:r>
      <w:r w:rsidRPr="00AD1F63">
        <w:rPr>
          <w:rFonts w:ascii="Times New Roman" w:hAnsi="Times New Roman"/>
          <w:sz w:val="28"/>
          <w:szCs w:val="28"/>
        </w:rPr>
        <w:t xml:space="preserve">6,1±0,07, 5,15±0,13 та 3,7±0,02 см </w:t>
      </w:r>
      <w:r w:rsidRPr="00AD1F63">
        <w:rPr>
          <w:rFonts w:ascii="Times New Roman" w:eastAsiaTheme="minorHAnsi" w:hAnsi="Times New Roman"/>
          <w:sz w:val="28"/>
          <w:szCs w:val="28"/>
        </w:rPr>
        <w:t>відповідно; р&lt;0,05), КСО (</w:t>
      </w:r>
      <w:r w:rsidRPr="00AD1F63">
        <w:rPr>
          <w:rFonts w:ascii="Times New Roman" w:hAnsi="Times New Roman"/>
          <w:sz w:val="28"/>
          <w:szCs w:val="28"/>
        </w:rPr>
        <w:t xml:space="preserve">110,3±2,5, 77,7±4,2 та 21,5±0,3 мл </w:t>
      </w:r>
      <w:r w:rsidRPr="00AD1F63">
        <w:rPr>
          <w:rFonts w:ascii="Times New Roman" w:eastAsiaTheme="minorHAnsi" w:hAnsi="Times New Roman"/>
          <w:sz w:val="28"/>
          <w:szCs w:val="28"/>
        </w:rPr>
        <w:t>відповідно; р&lt;0,05), КДО (</w:t>
      </w:r>
      <w:r w:rsidRPr="00AD1F63">
        <w:rPr>
          <w:rFonts w:ascii="Times New Roman" w:hAnsi="Times New Roman"/>
          <w:sz w:val="28"/>
          <w:szCs w:val="28"/>
        </w:rPr>
        <w:t xml:space="preserve">177,7±4,7, 145,5±6,3 та 60,6±0,4 мл </w:t>
      </w:r>
      <w:r w:rsidRPr="00AD1F63">
        <w:rPr>
          <w:rFonts w:ascii="Times New Roman" w:eastAsiaTheme="minorHAnsi" w:hAnsi="Times New Roman"/>
          <w:sz w:val="28"/>
          <w:szCs w:val="28"/>
        </w:rPr>
        <w:t>відповідно; р&lt;0,05) та зниження фракції викиду (</w:t>
      </w:r>
      <w:r w:rsidRPr="00AD1F63">
        <w:rPr>
          <w:rFonts w:ascii="Times New Roman" w:hAnsi="Times New Roman"/>
          <w:sz w:val="28"/>
          <w:szCs w:val="28"/>
        </w:rPr>
        <w:t xml:space="preserve">39,5±1,2, 51,8±1,2 та 65,6±0,3% </w:t>
      </w:r>
      <w:r w:rsidRPr="00AD1F63">
        <w:rPr>
          <w:rFonts w:ascii="Times New Roman" w:eastAsiaTheme="minorHAnsi" w:hAnsi="Times New Roman"/>
          <w:sz w:val="28"/>
          <w:szCs w:val="28"/>
        </w:rPr>
        <w:t>відповідно; р&lt;0,05) (рис. 5.5) у хворих 2-го кластеру у порівнянні з пацієнтами 1-го кластеру та контрольною групою.</w:t>
      </w:r>
    </w:p>
    <w:p w:rsidR="00B133EC" w:rsidRPr="00AD1F63" w:rsidRDefault="00B133EC" w:rsidP="003D0D3B">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Аналізуючи значення маркерів ендотеліальної дисфункції та атеротромбозу, було виявлено достовірне підвищення рівнів АДМА (</w:t>
      </w:r>
      <w:r w:rsidRPr="00AD1F63">
        <w:rPr>
          <w:rFonts w:ascii="Times New Roman" w:eastAsia="Times New Roman" w:hAnsi="Times New Roman"/>
          <w:color w:val="000000"/>
          <w:sz w:val="28"/>
          <w:szCs w:val="28"/>
          <w:lang w:eastAsia="ru-RU"/>
        </w:rPr>
        <w:t>1,12±0,03, 0,822±0,074 та 0,465±0,048 мкмоль/л</w:t>
      </w:r>
      <w:r w:rsidRPr="00AD1F63">
        <w:rPr>
          <w:rFonts w:ascii="Times New Roman" w:eastAsiaTheme="minorHAnsi" w:hAnsi="Times New Roman"/>
          <w:sz w:val="28"/>
          <w:szCs w:val="28"/>
        </w:rPr>
        <w:t xml:space="preserve"> відповідно; р&lt;0,05), ІАП-1(</w:t>
      </w:r>
      <w:r w:rsidRPr="00AD1F63">
        <w:rPr>
          <w:rFonts w:ascii="Times New Roman" w:eastAsia="Times New Roman" w:hAnsi="Times New Roman"/>
          <w:color w:val="000000"/>
          <w:sz w:val="28"/>
          <w:szCs w:val="28"/>
          <w:lang w:eastAsia="ru-RU"/>
        </w:rPr>
        <w:t>69,56±0,33, 46,61±3,19 та 18,64±1,05 нг/мл</w:t>
      </w:r>
      <w:r w:rsidRPr="00AD1F63">
        <w:rPr>
          <w:rFonts w:ascii="Times New Roman" w:eastAsiaTheme="minorHAnsi" w:hAnsi="Times New Roman"/>
          <w:sz w:val="28"/>
          <w:szCs w:val="28"/>
        </w:rPr>
        <w:t xml:space="preserve"> відповідно; р&lt;0,05) (рис.5.6) та зниження ендотеліальної синтази оксиду азоту (рис.</w:t>
      </w:r>
      <w:r w:rsidR="001745A6" w:rsidRPr="00AD1F63">
        <w:rPr>
          <w:rFonts w:ascii="Times New Roman" w:eastAsiaTheme="minorHAnsi" w:hAnsi="Times New Roman"/>
          <w:sz w:val="28"/>
          <w:szCs w:val="28"/>
        </w:rPr>
        <w:t xml:space="preserve"> </w:t>
      </w:r>
      <w:r w:rsidRPr="00AD1F63">
        <w:rPr>
          <w:rFonts w:ascii="Times New Roman" w:eastAsiaTheme="minorHAnsi" w:hAnsi="Times New Roman"/>
          <w:sz w:val="28"/>
          <w:szCs w:val="28"/>
        </w:rPr>
        <w:t xml:space="preserve">5.7) (2,65±0,115, </w:t>
      </w:r>
      <w:r w:rsidRPr="00AD1F63">
        <w:rPr>
          <w:rFonts w:ascii="Times New Roman" w:eastAsia="Times New Roman" w:hAnsi="Times New Roman"/>
          <w:color w:val="000000"/>
          <w:sz w:val="28"/>
          <w:szCs w:val="28"/>
          <w:lang w:eastAsia="ru-RU"/>
        </w:rPr>
        <w:t xml:space="preserve">4,36±0,285 та 5,21±0,19 нг/мл </w:t>
      </w:r>
      <w:r w:rsidRPr="00AD1F63">
        <w:rPr>
          <w:rFonts w:ascii="Times New Roman" w:eastAsiaTheme="minorHAnsi" w:hAnsi="Times New Roman"/>
          <w:sz w:val="28"/>
          <w:szCs w:val="28"/>
        </w:rPr>
        <w:t>відповідно; р&lt;0,05) у хворих на ГІМ 2-го кластеру у порівнянні з пацієнтами 1-го кластеру та контрольною групою.</w:t>
      </w:r>
    </w:p>
    <w:p w:rsidR="00B133EC" w:rsidRPr="00AD1F63" w:rsidRDefault="00B133EC" w:rsidP="003D0D3B">
      <w:pPr>
        <w:spacing w:after="0"/>
        <w:rPr>
          <w:rFonts w:ascii="Times New Roman" w:eastAsiaTheme="minorHAnsi" w:hAnsi="Times New Roman"/>
          <w:sz w:val="28"/>
          <w:szCs w:val="28"/>
        </w:rPr>
      </w:pPr>
    </w:p>
    <w:p w:rsidR="00B133EC" w:rsidRPr="00AD1F63" w:rsidRDefault="00B133EC" w:rsidP="009A0B27">
      <w:pPr>
        <w:spacing w:after="0" w:line="360" w:lineRule="auto"/>
        <w:ind w:left="284"/>
        <w:jc w:val="right"/>
        <w:rPr>
          <w:rFonts w:ascii="Times New Roman" w:eastAsiaTheme="minorHAnsi" w:hAnsi="Times New Roman"/>
          <w:i/>
          <w:sz w:val="28"/>
          <w:szCs w:val="28"/>
        </w:rPr>
      </w:pPr>
      <w:r w:rsidRPr="00AD1F63">
        <w:rPr>
          <w:rFonts w:ascii="Times New Roman" w:eastAsiaTheme="minorHAnsi" w:hAnsi="Times New Roman"/>
          <w:i/>
          <w:sz w:val="28"/>
          <w:szCs w:val="28"/>
        </w:rPr>
        <w:t>Таблиця 5.2</w:t>
      </w:r>
    </w:p>
    <w:p w:rsidR="00B133EC" w:rsidRPr="00AD1F63" w:rsidRDefault="00B133EC" w:rsidP="009A0B27">
      <w:pPr>
        <w:spacing w:after="0" w:line="360" w:lineRule="auto"/>
        <w:ind w:left="284" w:firstLine="708"/>
        <w:jc w:val="center"/>
        <w:rPr>
          <w:rFonts w:ascii="Times New Roman" w:eastAsiaTheme="minorHAnsi" w:hAnsi="Times New Roman"/>
          <w:sz w:val="28"/>
          <w:szCs w:val="28"/>
        </w:rPr>
      </w:pPr>
      <w:r w:rsidRPr="00AD1F63">
        <w:rPr>
          <w:rFonts w:ascii="Times New Roman" w:eastAsiaTheme="minorHAnsi" w:hAnsi="Times New Roman"/>
          <w:sz w:val="28"/>
          <w:szCs w:val="28"/>
        </w:rPr>
        <w:t xml:space="preserve">Середні значення </w:t>
      </w:r>
      <w:r w:rsidRPr="00AD1F63">
        <w:rPr>
          <w:rFonts w:ascii="Times New Roman" w:eastAsia="Times New Roman" w:hAnsi="Times New Roman"/>
          <w:color w:val="000000"/>
          <w:sz w:val="28"/>
          <w:szCs w:val="28"/>
          <w:lang w:eastAsia="ru-RU"/>
        </w:rPr>
        <w:t xml:space="preserve">показників вуглеводного, ліпідного обміну та ендотеліальної дисфункції у хворих на ГІМ з цукровим діабетом 2 типу 1-го та 2-го кластерів та групи контролю </w:t>
      </w:r>
    </w:p>
    <w:tbl>
      <w:tblPr>
        <w:tblW w:w="9846" w:type="dxa"/>
        <w:jc w:val="center"/>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4"/>
        <w:gridCol w:w="2126"/>
        <w:gridCol w:w="2126"/>
        <w:gridCol w:w="2180"/>
      </w:tblGrid>
      <w:tr w:rsidR="00B133EC" w:rsidRPr="00AD1F63" w:rsidTr="003D0D3B">
        <w:trPr>
          <w:trHeight w:val="315"/>
          <w:jc w:val="center"/>
        </w:trPr>
        <w:tc>
          <w:tcPr>
            <w:tcW w:w="3414" w:type="dxa"/>
            <w:shd w:val="clear" w:color="auto" w:fill="auto"/>
            <w:noWrap/>
            <w:vAlign w:val="center"/>
          </w:tcPr>
          <w:p w:rsidR="00B133EC" w:rsidRPr="00AD1F63" w:rsidRDefault="00B133EC" w:rsidP="009A0B27">
            <w:pPr>
              <w:spacing w:after="0" w:line="240" w:lineRule="auto"/>
              <w:ind w:left="284"/>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val="ru-RU" w:eastAsia="ru-RU"/>
              </w:rPr>
              <w:t>Показникі</w:t>
            </w:r>
          </w:p>
        </w:tc>
        <w:tc>
          <w:tcPr>
            <w:tcW w:w="2126" w:type="dxa"/>
            <w:shd w:val="clear" w:color="auto" w:fill="auto"/>
            <w:noWrap/>
            <w:vAlign w:val="center"/>
          </w:tcPr>
          <w:p w:rsidR="00B133EC" w:rsidRPr="00AD1F63" w:rsidRDefault="00B133EC" w:rsidP="009A0B27">
            <w:pPr>
              <w:spacing w:after="0" w:line="240" w:lineRule="auto"/>
              <w:ind w:left="284"/>
              <w:jc w:val="center"/>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val="ru-RU" w:eastAsia="ru-RU"/>
              </w:rPr>
              <w:t>Контрольна група (</w:t>
            </w:r>
            <w:r w:rsidRPr="00AD1F63">
              <w:rPr>
                <w:rFonts w:ascii="Times New Roman" w:eastAsia="Times New Roman" w:hAnsi="Times New Roman"/>
                <w:color w:val="000000"/>
                <w:sz w:val="28"/>
                <w:szCs w:val="28"/>
                <w:lang w:val="en-US" w:eastAsia="ru-RU"/>
              </w:rPr>
              <w:t>n</w:t>
            </w:r>
            <w:r w:rsidRPr="00AD1F63">
              <w:rPr>
                <w:rFonts w:ascii="Times New Roman" w:eastAsia="Times New Roman" w:hAnsi="Times New Roman"/>
                <w:color w:val="000000"/>
                <w:sz w:val="28"/>
                <w:szCs w:val="28"/>
                <w:vertAlign w:val="subscript"/>
                <w:lang w:val="en-US" w:eastAsia="ru-RU"/>
              </w:rPr>
              <w:t>0</w:t>
            </w:r>
            <w:r w:rsidRPr="00AD1F63">
              <w:rPr>
                <w:rFonts w:ascii="Times New Roman" w:eastAsia="Times New Roman" w:hAnsi="Times New Roman"/>
                <w:color w:val="000000"/>
                <w:sz w:val="28"/>
                <w:szCs w:val="28"/>
                <w:lang w:val="en-US" w:eastAsia="ru-RU"/>
              </w:rPr>
              <w:t>=20</w:t>
            </w:r>
            <w:r w:rsidRPr="00AD1F63">
              <w:rPr>
                <w:rFonts w:ascii="Times New Roman" w:eastAsia="Times New Roman" w:hAnsi="Times New Roman"/>
                <w:color w:val="000000"/>
                <w:sz w:val="28"/>
                <w:szCs w:val="28"/>
                <w:lang w:val="ru-RU" w:eastAsia="ru-RU"/>
              </w:rPr>
              <w:t>)</w:t>
            </w:r>
          </w:p>
        </w:tc>
        <w:tc>
          <w:tcPr>
            <w:tcW w:w="2126" w:type="dxa"/>
            <w:shd w:val="clear" w:color="auto" w:fill="auto"/>
            <w:noWrap/>
            <w:vAlign w:val="center"/>
          </w:tcPr>
          <w:p w:rsidR="00B133EC" w:rsidRPr="00AD1F63" w:rsidRDefault="00B133EC" w:rsidP="009A0B27">
            <w:pPr>
              <w:spacing w:after="0" w:line="240" w:lineRule="auto"/>
              <w:ind w:left="284"/>
              <w:jc w:val="center"/>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val="ru-RU" w:eastAsia="ru-RU"/>
              </w:rPr>
              <w:t>кластер 1</w:t>
            </w:r>
          </w:p>
          <w:p w:rsidR="00B133EC" w:rsidRPr="00AD1F63" w:rsidRDefault="00B133EC" w:rsidP="009A0B27">
            <w:pPr>
              <w:spacing w:after="0" w:line="240" w:lineRule="auto"/>
              <w:ind w:left="284"/>
              <w:jc w:val="center"/>
              <w:rPr>
                <w:rFonts w:ascii="Times New Roman" w:eastAsia="Times New Roman" w:hAnsi="Times New Roman"/>
                <w:color w:val="000000"/>
                <w:sz w:val="28"/>
                <w:szCs w:val="28"/>
                <w:lang w:val="en-US" w:eastAsia="ru-RU"/>
              </w:rPr>
            </w:pPr>
            <w:r w:rsidRPr="00AD1F63">
              <w:rPr>
                <w:rFonts w:ascii="Times New Roman" w:eastAsia="Times New Roman" w:hAnsi="Times New Roman"/>
                <w:color w:val="000000"/>
                <w:sz w:val="28"/>
                <w:szCs w:val="28"/>
                <w:lang w:val="ru-RU" w:eastAsia="ru-RU"/>
              </w:rPr>
              <w:t>(</w:t>
            </w:r>
            <w:r w:rsidRPr="00AD1F63">
              <w:rPr>
                <w:rFonts w:ascii="Times New Roman" w:eastAsia="Times New Roman" w:hAnsi="Times New Roman"/>
                <w:color w:val="000000"/>
                <w:sz w:val="28"/>
                <w:szCs w:val="28"/>
                <w:lang w:val="en-US" w:eastAsia="ru-RU"/>
              </w:rPr>
              <w:t>n</w:t>
            </w:r>
            <w:r w:rsidRPr="00AD1F63">
              <w:rPr>
                <w:rFonts w:ascii="Times New Roman" w:eastAsia="Times New Roman" w:hAnsi="Times New Roman"/>
                <w:color w:val="000000"/>
                <w:sz w:val="28"/>
                <w:szCs w:val="28"/>
                <w:vertAlign w:val="subscript"/>
                <w:lang w:val="en-US" w:eastAsia="ru-RU"/>
              </w:rPr>
              <w:t>1</w:t>
            </w:r>
            <w:r w:rsidRPr="00AD1F63">
              <w:rPr>
                <w:rFonts w:ascii="Times New Roman" w:eastAsia="Times New Roman" w:hAnsi="Times New Roman"/>
                <w:color w:val="000000"/>
                <w:sz w:val="28"/>
                <w:szCs w:val="28"/>
                <w:lang w:val="en-US" w:eastAsia="ru-RU"/>
              </w:rPr>
              <w:t>=20)</w:t>
            </w:r>
          </w:p>
        </w:tc>
        <w:tc>
          <w:tcPr>
            <w:tcW w:w="2180" w:type="dxa"/>
            <w:shd w:val="clear" w:color="auto" w:fill="auto"/>
            <w:noWrap/>
            <w:vAlign w:val="center"/>
          </w:tcPr>
          <w:p w:rsidR="00B133EC" w:rsidRPr="00AD1F63" w:rsidRDefault="00B133EC" w:rsidP="009A0B27">
            <w:pPr>
              <w:spacing w:after="0" w:line="240" w:lineRule="auto"/>
              <w:ind w:left="284"/>
              <w:jc w:val="center"/>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val="ru-RU" w:eastAsia="ru-RU"/>
              </w:rPr>
              <w:t>кластер 2</w:t>
            </w:r>
          </w:p>
          <w:p w:rsidR="00B133EC" w:rsidRPr="00AD1F63" w:rsidRDefault="00B133EC" w:rsidP="009A0B27">
            <w:pPr>
              <w:spacing w:after="0" w:line="240" w:lineRule="auto"/>
              <w:ind w:left="284"/>
              <w:jc w:val="center"/>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val="ru-RU" w:eastAsia="ru-RU"/>
              </w:rPr>
              <w:t>(</w:t>
            </w:r>
            <w:r w:rsidRPr="00AD1F63">
              <w:rPr>
                <w:rFonts w:ascii="Times New Roman" w:eastAsia="Times New Roman" w:hAnsi="Times New Roman"/>
                <w:color w:val="000000"/>
                <w:sz w:val="28"/>
                <w:szCs w:val="28"/>
                <w:lang w:val="en-US" w:eastAsia="ru-RU"/>
              </w:rPr>
              <w:t>n</w:t>
            </w:r>
            <w:r w:rsidRPr="00AD1F63">
              <w:rPr>
                <w:rFonts w:ascii="Times New Roman" w:eastAsia="Times New Roman" w:hAnsi="Times New Roman"/>
                <w:color w:val="000000"/>
                <w:sz w:val="28"/>
                <w:szCs w:val="28"/>
                <w:vertAlign w:val="subscript"/>
                <w:lang w:val="en-US" w:eastAsia="ru-RU"/>
              </w:rPr>
              <w:t>2</w:t>
            </w:r>
            <w:r w:rsidRPr="00AD1F63">
              <w:rPr>
                <w:rFonts w:ascii="Times New Roman" w:eastAsia="Times New Roman" w:hAnsi="Times New Roman"/>
                <w:color w:val="000000"/>
                <w:sz w:val="28"/>
                <w:szCs w:val="28"/>
                <w:lang w:val="en-US" w:eastAsia="ru-RU"/>
              </w:rPr>
              <w:t>=53</w:t>
            </w:r>
            <w:r w:rsidRPr="00AD1F63">
              <w:rPr>
                <w:rFonts w:ascii="Times New Roman" w:eastAsia="Times New Roman" w:hAnsi="Times New Roman"/>
                <w:color w:val="000000"/>
                <w:sz w:val="28"/>
                <w:szCs w:val="28"/>
                <w:lang w:val="ru-RU" w:eastAsia="ru-RU"/>
              </w:rPr>
              <w:t>)</w:t>
            </w:r>
          </w:p>
        </w:tc>
      </w:tr>
      <w:tr w:rsidR="00B133EC" w:rsidRPr="00AD1F63" w:rsidTr="003D0D3B">
        <w:trPr>
          <w:trHeight w:val="315"/>
          <w:jc w:val="center"/>
        </w:trPr>
        <w:tc>
          <w:tcPr>
            <w:tcW w:w="3414" w:type="dxa"/>
            <w:shd w:val="clear" w:color="auto" w:fill="auto"/>
            <w:noWrap/>
            <w:vAlign w:val="center"/>
            <w:hideMark/>
          </w:tcPr>
          <w:p w:rsidR="00B133EC" w:rsidRPr="00AD1F63" w:rsidRDefault="00B133EC" w:rsidP="00926099">
            <w:pPr>
              <w:spacing w:after="0" w:line="240" w:lineRule="auto"/>
              <w:rPr>
                <w:rFonts w:ascii="Times New Roman" w:eastAsia="Times New Roman" w:hAnsi="Times New Roman"/>
                <w:color w:val="000000"/>
                <w:sz w:val="28"/>
                <w:szCs w:val="28"/>
                <w:lang w:eastAsia="ru-RU"/>
              </w:rPr>
            </w:pPr>
            <w:r w:rsidRPr="00AD1F63">
              <w:rPr>
                <w:rFonts w:ascii="Times New Roman" w:eastAsia="Times New Roman" w:hAnsi="Times New Roman"/>
                <w:color w:val="000000"/>
                <w:sz w:val="28"/>
                <w:szCs w:val="28"/>
                <w:lang w:eastAsia="ru-RU"/>
              </w:rPr>
              <w:t>вік, р.</w:t>
            </w:r>
          </w:p>
        </w:tc>
        <w:tc>
          <w:tcPr>
            <w:tcW w:w="2126" w:type="dxa"/>
            <w:shd w:val="clear" w:color="auto" w:fill="auto"/>
            <w:noWrap/>
            <w:vAlign w:val="center"/>
            <w:hideMark/>
          </w:tcPr>
          <w:p w:rsidR="00B133EC" w:rsidRPr="00AD1F63" w:rsidRDefault="00B133EC" w:rsidP="009A0B27">
            <w:pPr>
              <w:spacing w:after="0" w:line="240" w:lineRule="auto"/>
              <w:ind w:left="284"/>
              <w:jc w:val="center"/>
              <w:rPr>
                <w:rFonts w:ascii="Times New Roman" w:eastAsia="Times New Roman" w:hAnsi="Times New Roman"/>
                <w:color w:val="000000"/>
                <w:sz w:val="28"/>
                <w:szCs w:val="28"/>
                <w:lang w:eastAsia="ru-RU"/>
              </w:rPr>
            </w:pPr>
            <w:r w:rsidRPr="00AD1F63">
              <w:rPr>
                <w:rFonts w:ascii="Times New Roman" w:eastAsia="Times New Roman" w:hAnsi="Times New Roman"/>
                <w:color w:val="000000"/>
                <w:sz w:val="28"/>
                <w:szCs w:val="28"/>
                <w:lang w:eastAsia="ru-RU"/>
              </w:rPr>
              <w:t>60,9±1,4</w:t>
            </w:r>
          </w:p>
        </w:tc>
        <w:tc>
          <w:tcPr>
            <w:tcW w:w="2126" w:type="dxa"/>
            <w:shd w:val="clear" w:color="auto" w:fill="auto"/>
            <w:noWrap/>
            <w:vAlign w:val="center"/>
            <w:hideMark/>
          </w:tcPr>
          <w:p w:rsidR="00B133EC" w:rsidRPr="00AD1F63" w:rsidRDefault="00B133EC" w:rsidP="009A0B27">
            <w:pPr>
              <w:spacing w:after="0" w:line="240" w:lineRule="auto"/>
              <w:ind w:left="284"/>
              <w:jc w:val="center"/>
              <w:rPr>
                <w:rFonts w:ascii="Times New Roman" w:eastAsia="Times New Roman" w:hAnsi="Times New Roman"/>
                <w:color w:val="000000"/>
                <w:sz w:val="28"/>
                <w:szCs w:val="28"/>
                <w:lang w:eastAsia="ru-RU"/>
              </w:rPr>
            </w:pPr>
            <w:r w:rsidRPr="00AD1F63">
              <w:rPr>
                <w:rFonts w:ascii="Times New Roman" w:eastAsia="Times New Roman" w:hAnsi="Times New Roman"/>
                <w:color w:val="000000"/>
                <w:sz w:val="28"/>
                <w:szCs w:val="28"/>
                <w:lang w:eastAsia="ru-RU"/>
              </w:rPr>
              <w:t>62,0±2,4</w:t>
            </w:r>
          </w:p>
        </w:tc>
        <w:tc>
          <w:tcPr>
            <w:tcW w:w="2180" w:type="dxa"/>
            <w:shd w:val="clear" w:color="auto" w:fill="auto"/>
            <w:noWrap/>
            <w:vAlign w:val="center"/>
            <w:hideMark/>
          </w:tcPr>
          <w:p w:rsidR="00B133EC" w:rsidRPr="00AD1F63" w:rsidRDefault="00B133EC" w:rsidP="009A0B27">
            <w:pPr>
              <w:spacing w:after="0" w:line="240" w:lineRule="auto"/>
              <w:ind w:left="284"/>
              <w:jc w:val="center"/>
              <w:rPr>
                <w:rFonts w:ascii="Times New Roman" w:eastAsia="Times New Roman" w:hAnsi="Times New Roman"/>
                <w:color w:val="000000"/>
                <w:sz w:val="28"/>
                <w:szCs w:val="28"/>
                <w:lang w:eastAsia="ru-RU"/>
              </w:rPr>
            </w:pPr>
            <w:r w:rsidRPr="00AD1F63">
              <w:rPr>
                <w:rFonts w:ascii="Times New Roman" w:eastAsia="Times New Roman" w:hAnsi="Times New Roman"/>
                <w:color w:val="000000"/>
                <w:sz w:val="28"/>
                <w:szCs w:val="28"/>
                <w:lang w:eastAsia="ru-RU"/>
              </w:rPr>
              <w:t>63,0±1,7</w:t>
            </w:r>
          </w:p>
        </w:tc>
      </w:tr>
      <w:tr w:rsidR="00F351B2" w:rsidRPr="00AD1F63" w:rsidTr="003D0D3B">
        <w:trPr>
          <w:trHeight w:val="315"/>
          <w:jc w:val="center"/>
        </w:trPr>
        <w:tc>
          <w:tcPr>
            <w:tcW w:w="3414" w:type="dxa"/>
            <w:shd w:val="clear" w:color="auto" w:fill="auto"/>
            <w:noWrap/>
            <w:vAlign w:val="center"/>
            <w:hideMark/>
          </w:tcPr>
          <w:p w:rsidR="00F351B2" w:rsidRPr="00AD1F63" w:rsidRDefault="00F351B2" w:rsidP="00926099">
            <w:pPr>
              <w:spacing w:after="0" w:line="240" w:lineRule="auto"/>
              <w:rPr>
                <w:rFonts w:ascii="Times New Roman" w:eastAsia="Times New Roman" w:hAnsi="Times New Roman"/>
                <w:color w:val="000000"/>
                <w:sz w:val="28"/>
                <w:szCs w:val="28"/>
                <w:lang w:eastAsia="ru-RU"/>
              </w:rPr>
            </w:pPr>
            <w:r w:rsidRPr="00AD1F63">
              <w:rPr>
                <w:rFonts w:ascii="Times New Roman" w:eastAsia="Times New Roman" w:hAnsi="Times New Roman"/>
                <w:color w:val="000000"/>
                <w:sz w:val="28"/>
                <w:szCs w:val="28"/>
                <w:lang w:eastAsia="ru-RU"/>
              </w:rPr>
              <w:t>глюкоза, ммоль/л</w:t>
            </w:r>
          </w:p>
        </w:tc>
        <w:tc>
          <w:tcPr>
            <w:tcW w:w="2126" w:type="dxa"/>
            <w:shd w:val="clear" w:color="auto" w:fill="auto"/>
            <w:noWrap/>
            <w:vAlign w:val="center"/>
            <w:hideMark/>
          </w:tcPr>
          <w:p w:rsidR="00F351B2" w:rsidRPr="00F351B2" w:rsidRDefault="00F351B2" w:rsidP="009A0B27">
            <w:pPr>
              <w:pStyle w:val="Standard"/>
              <w:widowControl w:val="0"/>
              <w:ind w:left="284"/>
              <w:rPr>
                <w:rFonts w:ascii="Times New Roman" w:hAnsi="Times New Roman" w:cs="Times New Roman"/>
                <w:sz w:val="28"/>
                <w:szCs w:val="28"/>
                <w:lang w:val="uk-UA" w:bidi="fa-IR"/>
              </w:rPr>
            </w:pPr>
            <w:r w:rsidRPr="00F351B2">
              <w:rPr>
                <w:rFonts w:ascii="Times New Roman" w:hAnsi="Times New Roman" w:cs="Times New Roman"/>
                <w:sz w:val="28"/>
                <w:szCs w:val="28"/>
                <w:lang w:val="uk-UA" w:bidi="fa-IR"/>
              </w:rPr>
              <w:t>4,38±0,07</w:t>
            </w:r>
          </w:p>
        </w:tc>
        <w:tc>
          <w:tcPr>
            <w:tcW w:w="2126" w:type="dxa"/>
            <w:shd w:val="clear" w:color="auto" w:fill="auto"/>
            <w:noWrap/>
            <w:vAlign w:val="center"/>
            <w:hideMark/>
          </w:tcPr>
          <w:p w:rsidR="00F351B2" w:rsidRPr="00F351B2" w:rsidRDefault="00F351B2" w:rsidP="009A0B27">
            <w:pPr>
              <w:pStyle w:val="Standard"/>
              <w:widowControl w:val="0"/>
              <w:ind w:left="284"/>
              <w:rPr>
                <w:rFonts w:ascii="Times New Roman" w:hAnsi="Times New Roman" w:cs="Times New Roman"/>
                <w:sz w:val="28"/>
                <w:szCs w:val="28"/>
                <w:lang w:val="de-DE"/>
              </w:rPr>
            </w:pPr>
            <w:r w:rsidRPr="00F351B2">
              <w:rPr>
                <w:rFonts w:ascii="Times New Roman" w:hAnsi="Times New Roman" w:cs="Times New Roman"/>
                <w:sz w:val="28"/>
                <w:szCs w:val="28"/>
                <w:lang w:val="uk-UA" w:bidi="fa-IR"/>
              </w:rPr>
              <w:t>9,44±0,46*</w:t>
            </w:r>
          </w:p>
        </w:tc>
        <w:tc>
          <w:tcPr>
            <w:tcW w:w="2180" w:type="dxa"/>
            <w:shd w:val="clear" w:color="auto" w:fill="auto"/>
            <w:noWrap/>
            <w:vAlign w:val="center"/>
            <w:hideMark/>
          </w:tcPr>
          <w:p w:rsidR="00F351B2" w:rsidRPr="00F351B2" w:rsidRDefault="00F351B2" w:rsidP="009A0B27">
            <w:pPr>
              <w:pStyle w:val="Standard"/>
              <w:widowControl w:val="0"/>
              <w:ind w:left="284"/>
              <w:rPr>
                <w:rFonts w:ascii="Times New Roman" w:hAnsi="Times New Roman" w:cs="Times New Roman"/>
                <w:sz w:val="28"/>
                <w:szCs w:val="28"/>
                <w:lang w:val="de-DE"/>
              </w:rPr>
            </w:pPr>
            <w:r w:rsidRPr="00F351B2">
              <w:rPr>
                <w:rFonts w:ascii="Times New Roman" w:hAnsi="Times New Roman" w:cs="Times New Roman"/>
                <w:sz w:val="28"/>
                <w:szCs w:val="28"/>
                <w:lang w:val="uk-UA" w:bidi="fa-IR"/>
              </w:rPr>
              <w:t>12,10±0,29*#</w:t>
            </w:r>
          </w:p>
        </w:tc>
      </w:tr>
      <w:tr w:rsidR="00F351B2" w:rsidRPr="00AD1F63" w:rsidTr="003D0D3B">
        <w:trPr>
          <w:trHeight w:val="315"/>
          <w:jc w:val="center"/>
        </w:trPr>
        <w:tc>
          <w:tcPr>
            <w:tcW w:w="3414" w:type="dxa"/>
            <w:shd w:val="clear" w:color="auto" w:fill="auto"/>
            <w:noWrap/>
            <w:vAlign w:val="center"/>
            <w:hideMark/>
          </w:tcPr>
          <w:p w:rsidR="00F351B2" w:rsidRPr="00AD1F63" w:rsidRDefault="00F351B2" w:rsidP="00926099">
            <w:pPr>
              <w:spacing w:after="0" w:line="240" w:lineRule="auto"/>
              <w:rPr>
                <w:rFonts w:ascii="Times New Roman" w:eastAsia="Times New Roman" w:hAnsi="Times New Roman"/>
                <w:color w:val="000000"/>
                <w:sz w:val="28"/>
                <w:szCs w:val="28"/>
                <w:lang w:eastAsia="ru-RU"/>
              </w:rPr>
            </w:pPr>
            <w:r w:rsidRPr="00AD1F63">
              <w:rPr>
                <w:rFonts w:ascii="Times New Roman" w:eastAsia="Times New Roman" w:hAnsi="Times New Roman"/>
                <w:color w:val="000000"/>
                <w:sz w:val="28"/>
                <w:szCs w:val="28"/>
                <w:lang w:eastAsia="ru-RU"/>
              </w:rPr>
              <w:t>інсулін, мкМО/мл</w:t>
            </w:r>
          </w:p>
        </w:tc>
        <w:tc>
          <w:tcPr>
            <w:tcW w:w="2126" w:type="dxa"/>
            <w:shd w:val="clear" w:color="auto" w:fill="auto"/>
            <w:noWrap/>
            <w:vAlign w:val="center"/>
            <w:hideMark/>
          </w:tcPr>
          <w:p w:rsidR="00F351B2" w:rsidRPr="00F351B2" w:rsidRDefault="00F351B2" w:rsidP="009A0B27">
            <w:pPr>
              <w:pStyle w:val="Standard"/>
              <w:widowControl w:val="0"/>
              <w:ind w:left="284"/>
              <w:rPr>
                <w:rFonts w:ascii="Times New Roman" w:hAnsi="Times New Roman" w:cs="Times New Roman"/>
                <w:sz w:val="28"/>
                <w:szCs w:val="28"/>
                <w:lang w:val="de-DE"/>
              </w:rPr>
            </w:pPr>
            <w:r w:rsidRPr="00F351B2">
              <w:rPr>
                <w:rFonts w:ascii="Times New Roman" w:hAnsi="Times New Roman" w:cs="Times New Roman"/>
                <w:sz w:val="28"/>
                <w:szCs w:val="28"/>
                <w:lang w:val="uk-UA" w:bidi="fa-IR"/>
              </w:rPr>
              <w:t>9,35±0,59</w:t>
            </w:r>
          </w:p>
        </w:tc>
        <w:tc>
          <w:tcPr>
            <w:tcW w:w="2126" w:type="dxa"/>
            <w:shd w:val="clear" w:color="auto" w:fill="auto"/>
            <w:noWrap/>
            <w:vAlign w:val="center"/>
            <w:hideMark/>
          </w:tcPr>
          <w:p w:rsidR="00F351B2" w:rsidRPr="00F351B2" w:rsidRDefault="00F351B2" w:rsidP="009A0B27">
            <w:pPr>
              <w:pStyle w:val="Standard"/>
              <w:widowControl w:val="0"/>
              <w:ind w:left="284"/>
              <w:rPr>
                <w:rFonts w:ascii="Times New Roman" w:hAnsi="Times New Roman" w:cs="Times New Roman"/>
                <w:sz w:val="28"/>
                <w:szCs w:val="28"/>
                <w:lang w:val="de-DE"/>
              </w:rPr>
            </w:pPr>
            <w:r w:rsidRPr="00F351B2">
              <w:rPr>
                <w:rFonts w:ascii="Times New Roman" w:hAnsi="Times New Roman" w:cs="Times New Roman"/>
                <w:sz w:val="28"/>
                <w:szCs w:val="28"/>
                <w:lang w:val="uk-UA" w:bidi="fa-IR"/>
              </w:rPr>
              <w:t>29,68±2,71*</w:t>
            </w:r>
          </w:p>
        </w:tc>
        <w:tc>
          <w:tcPr>
            <w:tcW w:w="2180" w:type="dxa"/>
            <w:shd w:val="clear" w:color="auto" w:fill="auto"/>
            <w:noWrap/>
            <w:vAlign w:val="center"/>
            <w:hideMark/>
          </w:tcPr>
          <w:p w:rsidR="00F351B2" w:rsidRPr="00F351B2" w:rsidRDefault="00F351B2" w:rsidP="009A0B27">
            <w:pPr>
              <w:pStyle w:val="Standard"/>
              <w:widowControl w:val="0"/>
              <w:ind w:left="284"/>
              <w:rPr>
                <w:rFonts w:ascii="Times New Roman" w:hAnsi="Times New Roman" w:cs="Times New Roman"/>
                <w:sz w:val="28"/>
                <w:szCs w:val="28"/>
                <w:lang w:val="de-DE"/>
              </w:rPr>
            </w:pPr>
            <w:r w:rsidRPr="00F351B2">
              <w:rPr>
                <w:rFonts w:ascii="Times New Roman" w:hAnsi="Times New Roman" w:cs="Times New Roman"/>
                <w:sz w:val="28"/>
                <w:szCs w:val="28"/>
                <w:lang w:val="uk-UA" w:bidi="fa-IR"/>
              </w:rPr>
              <w:t>41,20±0,36*#</w:t>
            </w:r>
          </w:p>
        </w:tc>
      </w:tr>
      <w:tr w:rsidR="00F351B2" w:rsidRPr="00AD1F63" w:rsidTr="003D0D3B">
        <w:trPr>
          <w:trHeight w:val="315"/>
          <w:jc w:val="center"/>
        </w:trPr>
        <w:tc>
          <w:tcPr>
            <w:tcW w:w="3414" w:type="dxa"/>
            <w:shd w:val="clear" w:color="auto" w:fill="auto"/>
            <w:noWrap/>
            <w:vAlign w:val="center"/>
            <w:hideMark/>
          </w:tcPr>
          <w:p w:rsidR="00F351B2" w:rsidRPr="00AD1F63" w:rsidRDefault="00F351B2" w:rsidP="00926099">
            <w:pPr>
              <w:spacing w:after="0" w:line="240" w:lineRule="auto"/>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eastAsia="ru-RU"/>
              </w:rPr>
              <w:t xml:space="preserve">глікозільований гемоглобін, мкмоль фруктози/г </w:t>
            </w:r>
            <w:r w:rsidRPr="00AD1F63">
              <w:rPr>
                <w:rFonts w:ascii="Times New Roman" w:eastAsia="Times New Roman" w:hAnsi="Times New Roman"/>
                <w:color w:val="000000"/>
                <w:sz w:val="28"/>
                <w:szCs w:val="28"/>
                <w:lang w:val="en-US" w:eastAsia="ru-RU"/>
              </w:rPr>
              <w:t>Hb</w:t>
            </w:r>
          </w:p>
        </w:tc>
        <w:tc>
          <w:tcPr>
            <w:tcW w:w="2126" w:type="dxa"/>
            <w:shd w:val="clear" w:color="auto" w:fill="auto"/>
            <w:noWrap/>
            <w:vAlign w:val="center"/>
            <w:hideMark/>
          </w:tcPr>
          <w:p w:rsidR="00F351B2" w:rsidRPr="00F351B2" w:rsidRDefault="00F351B2" w:rsidP="009A0B27">
            <w:pPr>
              <w:pStyle w:val="Standard"/>
              <w:widowControl w:val="0"/>
              <w:ind w:left="284"/>
              <w:rPr>
                <w:rFonts w:ascii="Times New Roman" w:hAnsi="Times New Roman" w:cs="Times New Roman"/>
                <w:sz w:val="28"/>
                <w:szCs w:val="28"/>
                <w:lang w:val="uk-UA" w:bidi="fa-IR"/>
              </w:rPr>
            </w:pPr>
            <w:r w:rsidRPr="00F351B2">
              <w:rPr>
                <w:rFonts w:ascii="Times New Roman" w:hAnsi="Times New Roman" w:cs="Times New Roman"/>
                <w:sz w:val="28"/>
                <w:szCs w:val="28"/>
                <w:lang w:val="uk-UA" w:bidi="fa-IR"/>
              </w:rPr>
              <w:t>5,17±0,06</w:t>
            </w:r>
          </w:p>
        </w:tc>
        <w:tc>
          <w:tcPr>
            <w:tcW w:w="2126" w:type="dxa"/>
            <w:shd w:val="clear" w:color="auto" w:fill="auto"/>
            <w:noWrap/>
            <w:vAlign w:val="center"/>
            <w:hideMark/>
          </w:tcPr>
          <w:p w:rsidR="00F351B2" w:rsidRPr="00F351B2" w:rsidRDefault="00F351B2" w:rsidP="009A0B27">
            <w:pPr>
              <w:pStyle w:val="Standard"/>
              <w:widowControl w:val="0"/>
              <w:ind w:left="284"/>
              <w:rPr>
                <w:rFonts w:ascii="Times New Roman" w:hAnsi="Times New Roman" w:cs="Times New Roman"/>
                <w:sz w:val="28"/>
                <w:szCs w:val="28"/>
                <w:lang w:val="de-DE"/>
              </w:rPr>
            </w:pPr>
            <w:r w:rsidRPr="00F351B2">
              <w:rPr>
                <w:rFonts w:ascii="Times New Roman" w:hAnsi="Times New Roman" w:cs="Times New Roman"/>
                <w:sz w:val="28"/>
                <w:szCs w:val="28"/>
                <w:lang w:val="uk-UA" w:bidi="fa-IR"/>
              </w:rPr>
              <w:t>8,64±0,47*</w:t>
            </w:r>
          </w:p>
        </w:tc>
        <w:tc>
          <w:tcPr>
            <w:tcW w:w="2180" w:type="dxa"/>
            <w:shd w:val="clear" w:color="auto" w:fill="auto"/>
            <w:noWrap/>
            <w:vAlign w:val="center"/>
            <w:hideMark/>
          </w:tcPr>
          <w:p w:rsidR="00F351B2" w:rsidRPr="00F351B2" w:rsidRDefault="00F351B2" w:rsidP="009A0B27">
            <w:pPr>
              <w:pStyle w:val="Standard"/>
              <w:widowControl w:val="0"/>
              <w:ind w:left="284"/>
              <w:rPr>
                <w:rFonts w:ascii="Times New Roman" w:hAnsi="Times New Roman" w:cs="Times New Roman"/>
                <w:sz w:val="28"/>
                <w:szCs w:val="28"/>
                <w:lang w:val="de-DE"/>
              </w:rPr>
            </w:pPr>
            <w:r w:rsidRPr="00F351B2">
              <w:rPr>
                <w:rFonts w:ascii="Times New Roman" w:hAnsi="Times New Roman" w:cs="Times New Roman"/>
                <w:sz w:val="28"/>
                <w:szCs w:val="28"/>
                <w:lang w:val="uk-UA" w:bidi="fa-IR"/>
              </w:rPr>
              <w:t>11,69±0,29*#</w:t>
            </w:r>
          </w:p>
        </w:tc>
      </w:tr>
      <w:tr w:rsidR="00B133EC" w:rsidRPr="00AD1F63" w:rsidTr="003D0D3B">
        <w:trPr>
          <w:trHeight w:val="315"/>
          <w:jc w:val="center"/>
        </w:trPr>
        <w:tc>
          <w:tcPr>
            <w:tcW w:w="3414" w:type="dxa"/>
            <w:shd w:val="clear" w:color="auto" w:fill="auto"/>
            <w:noWrap/>
            <w:hideMark/>
          </w:tcPr>
          <w:p w:rsidR="00B133EC" w:rsidRPr="00AD1F63" w:rsidRDefault="00B133EC" w:rsidP="00926099">
            <w:pPr>
              <w:spacing w:after="0"/>
              <w:rPr>
                <w:rFonts w:ascii="Times New Roman" w:hAnsi="Times New Roman"/>
                <w:sz w:val="28"/>
                <w:szCs w:val="28"/>
              </w:rPr>
            </w:pPr>
            <w:r w:rsidRPr="00AD1F63">
              <w:rPr>
                <w:rFonts w:ascii="Times New Roman" w:hAnsi="Times New Roman"/>
                <w:sz w:val="28"/>
                <w:szCs w:val="28"/>
              </w:rPr>
              <w:t>Загальний холестерин, ммоль/л</w:t>
            </w:r>
          </w:p>
        </w:tc>
        <w:tc>
          <w:tcPr>
            <w:tcW w:w="2126" w:type="dxa"/>
            <w:shd w:val="clear" w:color="auto" w:fill="auto"/>
            <w:noWrap/>
            <w:hideMark/>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4,55±0,12</w:t>
            </w:r>
          </w:p>
        </w:tc>
        <w:tc>
          <w:tcPr>
            <w:tcW w:w="2126" w:type="dxa"/>
            <w:shd w:val="clear" w:color="auto" w:fill="auto"/>
            <w:noWrap/>
            <w:hideMark/>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4,96±0,15*</w:t>
            </w:r>
          </w:p>
        </w:tc>
        <w:tc>
          <w:tcPr>
            <w:tcW w:w="2180" w:type="dxa"/>
            <w:shd w:val="clear" w:color="auto" w:fill="auto"/>
            <w:noWrap/>
            <w:hideMark/>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6,92±0,12*#</w:t>
            </w:r>
          </w:p>
        </w:tc>
      </w:tr>
      <w:tr w:rsidR="00B133EC" w:rsidRPr="00AD1F63" w:rsidTr="003D0D3B">
        <w:trPr>
          <w:trHeight w:val="315"/>
          <w:jc w:val="center"/>
        </w:trPr>
        <w:tc>
          <w:tcPr>
            <w:tcW w:w="3414" w:type="dxa"/>
            <w:shd w:val="clear" w:color="auto" w:fill="auto"/>
            <w:noWrap/>
            <w:hideMark/>
          </w:tcPr>
          <w:p w:rsidR="00B133EC" w:rsidRPr="00AD1F63" w:rsidRDefault="00B133EC" w:rsidP="00926099">
            <w:pPr>
              <w:spacing w:after="0"/>
              <w:rPr>
                <w:rFonts w:ascii="Times New Roman" w:hAnsi="Times New Roman"/>
                <w:sz w:val="28"/>
                <w:szCs w:val="28"/>
              </w:rPr>
            </w:pPr>
            <w:r w:rsidRPr="00AD1F63">
              <w:rPr>
                <w:rFonts w:ascii="Times New Roman" w:hAnsi="Times New Roman"/>
                <w:sz w:val="28"/>
                <w:szCs w:val="28"/>
              </w:rPr>
              <w:t>ХЛПНЩ, ммоль/л</w:t>
            </w:r>
          </w:p>
        </w:tc>
        <w:tc>
          <w:tcPr>
            <w:tcW w:w="2126" w:type="dxa"/>
            <w:shd w:val="clear" w:color="auto" w:fill="auto"/>
            <w:noWrap/>
            <w:hideMark/>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2,51±0,17</w:t>
            </w:r>
          </w:p>
        </w:tc>
        <w:tc>
          <w:tcPr>
            <w:tcW w:w="2126" w:type="dxa"/>
            <w:shd w:val="clear" w:color="auto" w:fill="auto"/>
            <w:noWrap/>
            <w:hideMark/>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3,62±0,17*</w:t>
            </w:r>
          </w:p>
        </w:tc>
        <w:tc>
          <w:tcPr>
            <w:tcW w:w="2180" w:type="dxa"/>
            <w:shd w:val="clear" w:color="auto" w:fill="auto"/>
            <w:noWrap/>
            <w:hideMark/>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4,75±0,12*#</w:t>
            </w:r>
          </w:p>
        </w:tc>
      </w:tr>
      <w:tr w:rsidR="00B133EC" w:rsidRPr="00AD1F63" w:rsidTr="003D0D3B">
        <w:trPr>
          <w:trHeight w:val="315"/>
          <w:jc w:val="center"/>
        </w:trPr>
        <w:tc>
          <w:tcPr>
            <w:tcW w:w="3414" w:type="dxa"/>
            <w:shd w:val="clear" w:color="auto" w:fill="auto"/>
            <w:noWrap/>
          </w:tcPr>
          <w:p w:rsidR="00B133EC" w:rsidRPr="00AD1F63" w:rsidRDefault="00B133EC" w:rsidP="00926099">
            <w:pPr>
              <w:spacing w:after="0"/>
              <w:rPr>
                <w:rFonts w:ascii="Times New Roman" w:hAnsi="Times New Roman"/>
                <w:sz w:val="28"/>
                <w:szCs w:val="28"/>
              </w:rPr>
            </w:pPr>
            <w:r w:rsidRPr="00AD1F63">
              <w:rPr>
                <w:rFonts w:ascii="Times New Roman" w:hAnsi="Times New Roman"/>
                <w:sz w:val="28"/>
                <w:szCs w:val="28"/>
              </w:rPr>
              <w:t>ХЛПДНЩ, ммоль/л</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1,36±0,03</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1,05±0,06*</w:t>
            </w:r>
          </w:p>
        </w:tc>
        <w:tc>
          <w:tcPr>
            <w:tcW w:w="2180"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2,11±0,08*#</w:t>
            </w:r>
          </w:p>
        </w:tc>
      </w:tr>
      <w:tr w:rsidR="00B133EC" w:rsidRPr="00AD1F63" w:rsidTr="003D0D3B">
        <w:trPr>
          <w:trHeight w:val="315"/>
          <w:jc w:val="center"/>
        </w:trPr>
        <w:tc>
          <w:tcPr>
            <w:tcW w:w="3414" w:type="dxa"/>
            <w:shd w:val="clear" w:color="auto" w:fill="auto"/>
            <w:noWrap/>
          </w:tcPr>
          <w:p w:rsidR="00B133EC" w:rsidRPr="00AD1F63" w:rsidRDefault="00B133EC" w:rsidP="00926099">
            <w:pPr>
              <w:spacing w:after="0"/>
              <w:rPr>
                <w:rFonts w:ascii="Times New Roman" w:hAnsi="Times New Roman"/>
                <w:sz w:val="28"/>
                <w:szCs w:val="28"/>
              </w:rPr>
            </w:pPr>
            <w:r w:rsidRPr="00AD1F63">
              <w:rPr>
                <w:rFonts w:ascii="Times New Roman" w:hAnsi="Times New Roman"/>
                <w:sz w:val="28"/>
                <w:szCs w:val="28"/>
              </w:rPr>
              <w:t>ХЛПВЩ, ммоль/л</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2,46±0,08</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1,37±0,06*</w:t>
            </w:r>
          </w:p>
        </w:tc>
        <w:tc>
          <w:tcPr>
            <w:tcW w:w="2180"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0,97±0,04*#</w:t>
            </w:r>
          </w:p>
        </w:tc>
      </w:tr>
      <w:tr w:rsidR="00B133EC" w:rsidRPr="00AD1F63" w:rsidTr="003D0D3B">
        <w:trPr>
          <w:trHeight w:val="315"/>
          <w:jc w:val="center"/>
        </w:trPr>
        <w:tc>
          <w:tcPr>
            <w:tcW w:w="3414" w:type="dxa"/>
            <w:shd w:val="clear" w:color="auto" w:fill="auto"/>
            <w:noWrap/>
          </w:tcPr>
          <w:p w:rsidR="00B133EC" w:rsidRPr="00AD1F63" w:rsidRDefault="00B133EC" w:rsidP="00926099">
            <w:pPr>
              <w:spacing w:after="0"/>
              <w:rPr>
                <w:rFonts w:ascii="Times New Roman" w:hAnsi="Times New Roman"/>
                <w:sz w:val="28"/>
                <w:szCs w:val="28"/>
              </w:rPr>
            </w:pPr>
            <w:r w:rsidRPr="00AD1F63">
              <w:rPr>
                <w:rFonts w:ascii="Times New Roman" w:hAnsi="Times New Roman"/>
                <w:sz w:val="28"/>
                <w:szCs w:val="28"/>
              </w:rPr>
              <w:t>Тригліцериди, ммоль/л</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1,87±0,13</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1,98±0,14</w:t>
            </w:r>
          </w:p>
        </w:tc>
        <w:tc>
          <w:tcPr>
            <w:tcW w:w="2180"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2,95±0,11*#</w:t>
            </w:r>
          </w:p>
        </w:tc>
      </w:tr>
      <w:tr w:rsidR="00B133EC" w:rsidRPr="00AD1F63" w:rsidTr="003D0D3B">
        <w:trPr>
          <w:trHeight w:val="315"/>
          <w:jc w:val="center"/>
        </w:trPr>
        <w:tc>
          <w:tcPr>
            <w:tcW w:w="3414" w:type="dxa"/>
            <w:shd w:val="clear" w:color="auto" w:fill="auto"/>
            <w:noWrap/>
          </w:tcPr>
          <w:p w:rsidR="00B133EC" w:rsidRPr="00AD1F63" w:rsidRDefault="00B133EC" w:rsidP="00926099">
            <w:pPr>
              <w:spacing w:after="0"/>
              <w:rPr>
                <w:rFonts w:ascii="Times New Roman" w:hAnsi="Times New Roman"/>
                <w:sz w:val="28"/>
                <w:szCs w:val="28"/>
              </w:rPr>
            </w:pPr>
            <w:r w:rsidRPr="00AD1F63">
              <w:rPr>
                <w:rFonts w:ascii="Times New Roman" w:hAnsi="Times New Roman"/>
                <w:sz w:val="28"/>
                <w:szCs w:val="28"/>
              </w:rPr>
              <w:t>КСР, см</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2,4±0,02</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4,07±0,14*</w:t>
            </w:r>
          </w:p>
        </w:tc>
        <w:tc>
          <w:tcPr>
            <w:tcW w:w="2180"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4,83±0,06*#</w:t>
            </w:r>
          </w:p>
        </w:tc>
      </w:tr>
      <w:tr w:rsidR="00B133EC" w:rsidRPr="00AD1F63" w:rsidTr="003D0D3B">
        <w:trPr>
          <w:trHeight w:val="315"/>
          <w:jc w:val="center"/>
        </w:trPr>
        <w:tc>
          <w:tcPr>
            <w:tcW w:w="3414" w:type="dxa"/>
            <w:shd w:val="clear" w:color="auto" w:fill="auto"/>
            <w:noWrap/>
          </w:tcPr>
          <w:p w:rsidR="00B133EC" w:rsidRPr="00AD1F63" w:rsidRDefault="00B133EC" w:rsidP="00926099">
            <w:pPr>
              <w:spacing w:after="0"/>
              <w:rPr>
                <w:rFonts w:ascii="Times New Roman" w:hAnsi="Times New Roman"/>
                <w:sz w:val="28"/>
                <w:szCs w:val="28"/>
              </w:rPr>
            </w:pPr>
            <w:r w:rsidRPr="00AD1F63">
              <w:rPr>
                <w:rFonts w:ascii="Times New Roman" w:hAnsi="Times New Roman"/>
                <w:sz w:val="28"/>
                <w:szCs w:val="28"/>
              </w:rPr>
              <w:t>КДР, см</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3,7±0,02</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5,15±0,13*</w:t>
            </w:r>
          </w:p>
        </w:tc>
        <w:tc>
          <w:tcPr>
            <w:tcW w:w="2180"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6,1±0,07*#</w:t>
            </w:r>
          </w:p>
        </w:tc>
      </w:tr>
      <w:tr w:rsidR="00B133EC" w:rsidRPr="00AD1F63" w:rsidTr="003D0D3B">
        <w:trPr>
          <w:trHeight w:val="315"/>
          <w:jc w:val="center"/>
        </w:trPr>
        <w:tc>
          <w:tcPr>
            <w:tcW w:w="3414" w:type="dxa"/>
            <w:shd w:val="clear" w:color="auto" w:fill="auto"/>
            <w:noWrap/>
          </w:tcPr>
          <w:p w:rsidR="00B133EC" w:rsidRPr="00AD1F63" w:rsidRDefault="00B133EC" w:rsidP="00926099">
            <w:pPr>
              <w:spacing w:after="0"/>
              <w:rPr>
                <w:rFonts w:ascii="Times New Roman" w:hAnsi="Times New Roman"/>
                <w:sz w:val="28"/>
                <w:szCs w:val="28"/>
              </w:rPr>
            </w:pPr>
            <w:r w:rsidRPr="00AD1F63">
              <w:rPr>
                <w:rFonts w:ascii="Times New Roman" w:hAnsi="Times New Roman"/>
                <w:sz w:val="28"/>
                <w:szCs w:val="28"/>
              </w:rPr>
              <w:t>КСО, мл</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21,5±0,3</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77,7±4,2*</w:t>
            </w:r>
          </w:p>
        </w:tc>
        <w:tc>
          <w:tcPr>
            <w:tcW w:w="2180"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110,3±2,5*#</w:t>
            </w:r>
          </w:p>
        </w:tc>
      </w:tr>
      <w:tr w:rsidR="00B133EC" w:rsidRPr="00AD1F63" w:rsidTr="003D0D3B">
        <w:trPr>
          <w:trHeight w:val="315"/>
          <w:jc w:val="center"/>
        </w:trPr>
        <w:tc>
          <w:tcPr>
            <w:tcW w:w="3414" w:type="dxa"/>
            <w:shd w:val="clear" w:color="auto" w:fill="auto"/>
            <w:noWrap/>
          </w:tcPr>
          <w:p w:rsidR="00B133EC" w:rsidRPr="00AD1F63" w:rsidRDefault="00B133EC" w:rsidP="00926099">
            <w:pPr>
              <w:spacing w:after="0"/>
              <w:rPr>
                <w:rFonts w:ascii="Times New Roman" w:hAnsi="Times New Roman"/>
                <w:sz w:val="28"/>
                <w:szCs w:val="28"/>
              </w:rPr>
            </w:pPr>
            <w:r w:rsidRPr="00AD1F63">
              <w:rPr>
                <w:rFonts w:ascii="Times New Roman" w:hAnsi="Times New Roman"/>
                <w:sz w:val="28"/>
                <w:szCs w:val="28"/>
              </w:rPr>
              <w:t>КДО, мл</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60,6±0,4</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145,5±6,3*</w:t>
            </w:r>
          </w:p>
        </w:tc>
        <w:tc>
          <w:tcPr>
            <w:tcW w:w="2180"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177,7±4,7*#</w:t>
            </w:r>
          </w:p>
        </w:tc>
      </w:tr>
      <w:tr w:rsidR="00B133EC" w:rsidRPr="00AD1F63" w:rsidTr="003D0D3B">
        <w:trPr>
          <w:trHeight w:val="315"/>
          <w:jc w:val="center"/>
        </w:trPr>
        <w:tc>
          <w:tcPr>
            <w:tcW w:w="3414" w:type="dxa"/>
            <w:shd w:val="clear" w:color="auto" w:fill="auto"/>
            <w:noWrap/>
          </w:tcPr>
          <w:p w:rsidR="00B133EC" w:rsidRPr="00AD1F63" w:rsidRDefault="00B133EC" w:rsidP="00926099">
            <w:pPr>
              <w:spacing w:after="0"/>
              <w:rPr>
                <w:rFonts w:ascii="Times New Roman" w:hAnsi="Times New Roman"/>
                <w:sz w:val="28"/>
                <w:szCs w:val="28"/>
              </w:rPr>
            </w:pPr>
            <w:r w:rsidRPr="00AD1F63">
              <w:rPr>
                <w:rFonts w:ascii="Times New Roman" w:hAnsi="Times New Roman"/>
                <w:sz w:val="28"/>
                <w:szCs w:val="28"/>
              </w:rPr>
              <w:t>фв, %</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65,6±0,3</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51,8±1,2*</w:t>
            </w:r>
          </w:p>
        </w:tc>
        <w:tc>
          <w:tcPr>
            <w:tcW w:w="2180"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39,5±1,2*#</w:t>
            </w:r>
          </w:p>
        </w:tc>
      </w:tr>
      <w:tr w:rsidR="00B133EC" w:rsidRPr="00AD1F63" w:rsidTr="003D0D3B">
        <w:trPr>
          <w:trHeight w:val="315"/>
          <w:jc w:val="center"/>
        </w:trPr>
        <w:tc>
          <w:tcPr>
            <w:tcW w:w="3414" w:type="dxa"/>
            <w:shd w:val="clear" w:color="auto" w:fill="auto"/>
            <w:noWrap/>
          </w:tcPr>
          <w:p w:rsidR="00B133EC" w:rsidRPr="00AD1F63" w:rsidRDefault="00B133EC" w:rsidP="00926099">
            <w:pPr>
              <w:spacing w:after="0"/>
              <w:rPr>
                <w:rFonts w:ascii="Times New Roman" w:hAnsi="Times New Roman"/>
                <w:sz w:val="28"/>
                <w:szCs w:val="28"/>
              </w:rPr>
            </w:pPr>
            <w:r w:rsidRPr="00AD1F63">
              <w:rPr>
                <w:rFonts w:ascii="Times New Roman" w:hAnsi="Times New Roman"/>
                <w:sz w:val="28"/>
                <w:szCs w:val="28"/>
              </w:rPr>
              <w:t>ІАП-1, нг/мл</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18,64±1,05</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46,61±3,19*</w:t>
            </w:r>
          </w:p>
        </w:tc>
        <w:tc>
          <w:tcPr>
            <w:tcW w:w="2180"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69,56±0,33*#</w:t>
            </w:r>
          </w:p>
        </w:tc>
      </w:tr>
      <w:tr w:rsidR="00B133EC" w:rsidRPr="00AD1F63" w:rsidTr="003D0D3B">
        <w:trPr>
          <w:trHeight w:val="315"/>
          <w:jc w:val="center"/>
        </w:trPr>
        <w:tc>
          <w:tcPr>
            <w:tcW w:w="3414" w:type="dxa"/>
            <w:shd w:val="clear" w:color="auto" w:fill="auto"/>
            <w:noWrap/>
          </w:tcPr>
          <w:p w:rsidR="00B133EC" w:rsidRPr="00AD1F63" w:rsidRDefault="00B133EC" w:rsidP="00926099">
            <w:pPr>
              <w:spacing w:after="0"/>
              <w:rPr>
                <w:rFonts w:ascii="Times New Roman" w:hAnsi="Times New Roman"/>
                <w:sz w:val="28"/>
                <w:szCs w:val="28"/>
              </w:rPr>
            </w:pPr>
            <w:r w:rsidRPr="00AD1F63">
              <w:rPr>
                <w:rFonts w:ascii="Times New Roman" w:hAnsi="Times New Roman"/>
                <w:sz w:val="28"/>
                <w:szCs w:val="28"/>
              </w:rPr>
              <w:t>АДМА, мкмоль/л</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0,465±0,048</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0,822±0,074*</w:t>
            </w:r>
          </w:p>
        </w:tc>
        <w:tc>
          <w:tcPr>
            <w:tcW w:w="2180"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1,12±0,03*#</w:t>
            </w:r>
          </w:p>
        </w:tc>
      </w:tr>
      <w:tr w:rsidR="00B133EC" w:rsidRPr="00AD1F63" w:rsidTr="003D0D3B">
        <w:trPr>
          <w:trHeight w:val="315"/>
          <w:jc w:val="center"/>
        </w:trPr>
        <w:tc>
          <w:tcPr>
            <w:tcW w:w="3414" w:type="dxa"/>
            <w:shd w:val="clear" w:color="auto" w:fill="auto"/>
            <w:noWrap/>
          </w:tcPr>
          <w:p w:rsidR="00B133EC" w:rsidRPr="00AD1F63" w:rsidRDefault="00B133EC" w:rsidP="00926099">
            <w:pPr>
              <w:spacing w:after="0"/>
              <w:rPr>
                <w:rFonts w:ascii="Times New Roman" w:hAnsi="Times New Roman"/>
                <w:sz w:val="28"/>
                <w:szCs w:val="28"/>
              </w:rPr>
            </w:pPr>
            <w:r w:rsidRPr="00AD1F63">
              <w:rPr>
                <w:rFonts w:ascii="Times New Roman" w:hAnsi="Times New Roman"/>
                <w:sz w:val="28"/>
                <w:szCs w:val="28"/>
              </w:rPr>
              <w:t>NO</w:t>
            </w:r>
            <w:r w:rsidRPr="00AD1F63">
              <w:rPr>
                <w:rFonts w:ascii="Times New Roman" w:hAnsi="Times New Roman"/>
                <w:sz w:val="28"/>
                <w:szCs w:val="28"/>
                <w:lang w:val="en-US"/>
              </w:rPr>
              <w:t>S</w:t>
            </w:r>
            <w:r w:rsidRPr="00AD1F63">
              <w:rPr>
                <w:rFonts w:ascii="Times New Roman" w:hAnsi="Times New Roman"/>
                <w:sz w:val="28"/>
                <w:szCs w:val="28"/>
              </w:rPr>
              <w:t>, нг/мл</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5,21±0,19</w:t>
            </w:r>
          </w:p>
        </w:tc>
        <w:tc>
          <w:tcPr>
            <w:tcW w:w="2126"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4,36±0,285*</w:t>
            </w:r>
          </w:p>
        </w:tc>
        <w:tc>
          <w:tcPr>
            <w:tcW w:w="2180" w:type="dxa"/>
            <w:shd w:val="clear" w:color="auto" w:fill="auto"/>
            <w:noWrap/>
          </w:tcPr>
          <w:p w:rsidR="00B133EC" w:rsidRPr="00AD1F63" w:rsidRDefault="00B133EC" w:rsidP="009A0B27">
            <w:pPr>
              <w:spacing w:after="0"/>
              <w:ind w:left="284"/>
              <w:jc w:val="center"/>
              <w:rPr>
                <w:rFonts w:ascii="Times New Roman" w:hAnsi="Times New Roman"/>
                <w:sz w:val="28"/>
                <w:szCs w:val="28"/>
              </w:rPr>
            </w:pPr>
            <w:r w:rsidRPr="00AD1F63">
              <w:rPr>
                <w:rFonts w:ascii="Times New Roman" w:hAnsi="Times New Roman"/>
                <w:sz w:val="28"/>
                <w:szCs w:val="28"/>
              </w:rPr>
              <w:t>2,65±0,115*#</w:t>
            </w:r>
          </w:p>
        </w:tc>
      </w:tr>
    </w:tbl>
    <w:p w:rsidR="00B133EC" w:rsidRPr="00AD1F63" w:rsidRDefault="00B133EC" w:rsidP="003D0D3B">
      <w:pPr>
        <w:spacing w:after="0" w:line="360" w:lineRule="auto"/>
        <w:ind w:firstLine="851"/>
        <w:rPr>
          <w:rFonts w:ascii="Times New Roman" w:eastAsiaTheme="minorHAnsi" w:hAnsi="Times New Roman"/>
          <w:sz w:val="28"/>
          <w:szCs w:val="28"/>
        </w:rPr>
      </w:pPr>
      <w:r w:rsidRPr="00AD1F63">
        <w:rPr>
          <w:rFonts w:ascii="Times New Roman" w:eastAsiaTheme="minorHAnsi" w:hAnsi="Times New Roman"/>
          <w:sz w:val="28"/>
          <w:szCs w:val="28"/>
        </w:rPr>
        <w:t>Примітка:* – достовірно відрізняється від контрольної групи (</w:t>
      </w:r>
      <w:r w:rsidRPr="00AD1F63">
        <w:rPr>
          <w:rFonts w:ascii="Times New Roman" w:eastAsiaTheme="minorHAnsi" w:hAnsi="Times New Roman"/>
          <w:sz w:val="28"/>
          <w:szCs w:val="28"/>
          <w:lang w:val="en-US"/>
        </w:rPr>
        <w:t>p</w:t>
      </w:r>
      <w:r w:rsidRPr="00AD1F63">
        <w:rPr>
          <w:rFonts w:ascii="Times New Roman" w:eastAsiaTheme="minorHAnsi" w:hAnsi="Times New Roman"/>
          <w:sz w:val="28"/>
          <w:szCs w:val="28"/>
        </w:rPr>
        <w:t>&lt;0,05); # – достовірно відрізняється від 1-го кластеру (за критерієм Манна-Уітні).</w:t>
      </w:r>
    </w:p>
    <w:p w:rsidR="00B133EC" w:rsidRPr="00AD1F63" w:rsidRDefault="00B133EC" w:rsidP="003D0D3B">
      <w:pPr>
        <w:spacing w:after="0"/>
        <w:rPr>
          <w:rFonts w:ascii="Times New Roman" w:eastAsia="Times New Roman" w:hAnsi="Times New Roman"/>
          <w:color w:val="000000"/>
          <w:kern w:val="1"/>
          <w:sz w:val="28"/>
          <w:szCs w:val="28"/>
          <w:lang w:eastAsia="ru-RU"/>
        </w:rPr>
      </w:pPr>
    </w:p>
    <w:p w:rsidR="00B133EC" w:rsidRPr="00AD1F63" w:rsidRDefault="00B133EC" w:rsidP="009A0B27">
      <w:pPr>
        <w:autoSpaceDE w:val="0"/>
        <w:autoSpaceDN w:val="0"/>
        <w:adjustRightInd w:val="0"/>
        <w:spacing w:after="0"/>
        <w:ind w:left="284"/>
        <w:rPr>
          <w:rFonts w:ascii="Times New Roman" w:eastAsia="Times New Roman" w:hAnsi="Times New Roman"/>
          <w:color w:val="000000"/>
          <w:kern w:val="1"/>
          <w:sz w:val="28"/>
          <w:szCs w:val="28"/>
          <w:lang w:eastAsia="ru-RU"/>
        </w:rPr>
      </w:pPr>
      <w:r w:rsidRPr="00AD1F63">
        <w:rPr>
          <w:rFonts w:ascii="Times New Roman" w:eastAsiaTheme="minorHAnsi" w:hAnsi="Times New Roman"/>
          <w:lang w:val="ru-RU"/>
        </w:rPr>
        <w:object w:dxaOrig="4321" w:dyaOrig="5761">
          <v:shape id="_x0000_i1029" type="#_x0000_t75" style="width:3in;height:4in" o:ole="">
            <v:imagedata r:id="rId20" o:title=""/>
          </v:shape>
          <o:OLEObject Type="Embed" ProgID="STATISTICA.Graph" ShapeID="_x0000_i1029" DrawAspect="Content" ObjectID="_1667630700" r:id="rId21">
            <o:FieldCodes>\s</o:FieldCodes>
          </o:OLEObject>
        </w:object>
      </w:r>
      <w:r w:rsidR="007D3179" w:rsidRPr="00AD1F63">
        <w:rPr>
          <w:rFonts w:ascii="Times New Roman" w:hAnsi="Times New Roman"/>
        </w:rPr>
        <w:object w:dxaOrig="4321" w:dyaOrig="5761">
          <v:shape id="_x0000_i1030" type="#_x0000_t75" style="width:3in;height:4in" o:ole="">
            <v:imagedata r:id="rId22" o:title=""/>
          </v:shape>
          <o:OLEObject Type="Embed" ProgID="STATISTICA.Graph" ShapeID="_x0000_i1030" DrawAspect="Content" ObjectID="_1667630701" r:id="rId23">
            <o:FieldCodes>\s</o:FieldCodes>
          </o:OLEObject>
        </w:object>
      </w:r>
    </w:p>
    <w:p w:rsidR="00B133EC" w:rsidRPr="00AD1F63" w:rsidRDefault="00B133EC" w:rsidP="003D0D3B">
      <w:pPr>
        <w:autoSpaceDE w:val="0"/>
        <w:autoSpaceDN w:val="0"/>
        <w:adjustRightInd w:val="0"/>
        <w:spacing w:after="0"/>
        <w:rPr>
          <w:rFonts w:ascii="Times New Roman" w:eastAsia="Times New Roman" w:hAnsi="Times New Roman"/>
          <w:color w:val="000000"/>
          <w:kern w:val="1"/>
          <w:sz w:val="28"/>
          <w:szCs w:val="28"/>
          <w:lang w:eastAsia="ru-RU"/>
        </w:rPr>
      </w:pPr>
      <w:r w:rsidRPr="00AD1F63">
        <w:rPr>
          <w:rFonts w:ascii="Times New Roman" w:eastAsia="Times New Roman" w:hAnsi="Times New Roman"/>
          <w:color w:val="000000"/>
          <w:kern w:val="1"/>
          <w:sz w:val="28"/>
          <w:szCs w:val="28"/>
          <w:lang w:eastAsia="ru-RU"/>
        </w:rPr>
        <w:t xml:space="preserve">Примітка: </w:t>
      </w:r>
      <w:r w:rsidRPr="00AD1F63">
        <w:rPr>
          <w:rFonts w:ascii="Times New Roman" w:eastAsia="Times New Roman" w:hAnsi="Times New Roman"/>
          <w:noProof/>
          <w:color w:val="000000"/>
          <w:kern w:val="1"/>
          <w:sz w:val="18"/>
          <w:szCs w:val="18"/>
          <w:lang w:val="ru-RU" w:eastAsia="ru-RU"/>
        </w:rPr>
        <w:drawing>
          <wp:inline distT="0" distB="0" distL="0" distR="0" wp14:anchorId="7BBEB9B4" wp14:editId="5EE72334">
            <wp:extent cx="238125" cy="14287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heme="minorHAnsi" w:hAnsi="Times New Roman"/>
          <w:sz w:val="28"/>
          <w:szCs w:val="28"/>
        </w:rPr>
        <w:t xml:space="preserve">– </w:t>
      </w:r>
      <w:r w:rsidRPr="00AD1F63">
        <w:rPr>
          <w:rFonts w:ascii="Times New Roman" w:eastAsia="Times New Roman" w:hAnsi="Times New Roman"/>
          <w:color w:val="000000"/>
          <w:kern w:val="1"/>
          <w:sz w:val="28"/>
          <w:szCs w:val="28"/>
          <w:lang w:eastAsia="ru-RU"/>
        </w:rPr>
        <w:t xml:space="preserve">середнє; </w:t>
      </w:r>
      <w:r w:rsidRPr="00AD1F63">
        <w:rPr>
          <w:rFonts w:ascii="Times New Roman" w:eastAsia="Times New Roman" w:hAnsi="Times New Roman"/>
          <w:color w:val="000000"/>
          <w:kern w:val="1"/>
          <w:sz w:val="18"/>
          <w:szCs w:val="18"/>
          <w:lang w:val="ru-RU" w:eastAsia="ru-RU"/>
        </w:rPr>
        <w:t xml:space="preserve"> </w:t>
      </w:r>
      <w:r w:rsidRPr="00AD1F63">
        <w:rPr>
          <w:rFonts w:ascii="Times New Roman" w:eastAsia="Times New Roman" w:hAnsi="Times New Roman"/>
          <w:noProof/>
          <w:color w:val="000000"/>
          <w:kern w:val="1"/>
          <w:sz w:val="18"/>
          <w:szCs w:val="18"/>
          <w:lang w:val="ru-RU" w:eastAsia="ru-RU"/>
        </w:rPr>
        <w:drawing>
          <wp:inline distT="0" distB="0" distL="0" distR="0" wp14:anchorId="643E629F" wp14:editId="485A5AB5">
            <wp:extent cx="238125" cy="14287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imes New Roman" w:hAnsi="Times New Roman"/>
          <w:color w:val="000000"/>
          <w:kern w:val="1"/>
          <w:sz w:val="18"/>
          <w:szCs w:val="18"/>
          <w:lang w:val="ru-RU" w:eastAsia="ru-RU"/>
        </w:rPr>
        <w:t xml:space="preserve"> </w:t>
      </w:r>
      <w:r w:rsidRPr="00AD1F63">
        <w:rPr>
          <w:rFonts w:ascii="Times New Roman" w:eastAsiaTheme="minorHAnsi" w:hAnsi="Times New Roman"/>
          <w:sz w:val="28"/>
          <w:szCs w:val="28"/>
        </w:rPr>
        <w:t xml:space="preserve">– </w:t>
      </w:r>
      <w:r w:rsidRPr="00AD1F63">
        <w:rPr>
          <w:rFonts w:ascii="Times New Roman" w:eastAsia="Times New Roman" w:hAnsi="Times New Roman"/>
          <w:color w:val="000000"/>
          <w:kern w:val="1"/>
          <w:sz w:val="28"/>
          <w:szCs w:val="28"/>
          <w:lang w:eastAsia="ru-RU"/>
        </w:rPr>
        <w:t xml:space="preserve">середнє </w:t>
      </w:r>
      <w:r w:rsidRPr="00AD1F63">
        <w:rPr>
          <w:rFonts w:ascii="Times New Roman" w:eastAsia="Times New Roman" w:hAnsi="Times New Roman"/>
          <w:color w:val="000000"/>
          <w:kern w:val="1"/>
          <w:sz w:val="28"/>
          <w:szCs w:val="28"/>
          <w:u w:val="single"/>
          <w:lang w:eastAsia="ru-RU"/>
        </w:rPr>
        <w:t xml:space="preserve">+ </w:t>
      </w:r>
      <w:r w:rsidRPr="00AD1F63">
        <w:rPr>
          <w:rFonts w:ascii="Times New Roman" w:eastAsia="Times New Roman" w:hAnsi="Times New Roman"/>
          <w:color w:val="000000"/>
          <w:kern w:val="1"/>
          <w:sz w:val="28"/>
          <w:szCs w:val="28"/>
          <w:lang w:eastAsia="ru-RU"/>
        </w:rPr>
        <w:t xml:space="preserve">ст. похибка; </w:t>
      </w:r>
      <w:r w:rsidRPr="00AD1F63">
        <w:rPr>
          <w:rFonts w:ascii="Times New Roman" w:eastAsia="Times New Roman" w:hAnsi="Times New Roman"/>
          <w:noProof/>
          <w:color w:val="000000"/>
          <w:kern w:val="1"/>
          <w:sz w:val="18"/>
          <w:szCs w:val="18"/>
          <w:lang w:val="ru-RU" w:eastAsia="ru-RU"/>
        </w:rPr>
        <w:drawing>
          <wp:inline distT="0" distB="0" distL="0" distR="0" wp14:anchorId="4D56AFA3" wp14:editId="119CF0E9">
            <wp:extent cx="238125" cy="142875"/>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imes New Roman" w:hAnsi="Times New Roman"/>
          <w:color w:val="000000"/>
          <w:kern w:val="1"/>
          <w:sz w:val="18"/>
          <w:szCs w:val="18"/>
          <w:lang w:val="ru-RU" w:eastAsia="ru-RU"/>
        </w:rPr>
        <w:t xml:space="preserve"> </w:t>
      </w:r>
      <w:r w:rsidRPr="00AD1F63">
        <w:rPr>
          <w:rFonts w:ascii="Times New Roman" w:eastAsiaTheme="minorHAnsi" w:hAnsi="Times New Roman"/>
          <w:sz w:val="28"/>
          <w:szCs w:val="28"/>
        </w:rPr>
        <w:t xml:space="preserve">– </w:t>
      </w:r>
      <w:r w:rsidRPr="00AD1F63">
        <w:rPr>
          <w:rFonts w:ascii="Times New Roman" w:eastAsia="Times New Roman" w:hAnsi="Times New Roman"/>
          <w:color w:val="000000"/>
          <w:kern w:val="1"/>
          <w:sz w:val="28"/>
          <w:szCs w:val="28"/>
          <w:lang w:eastAsia="ru-RU"/>
        </w:rPr>
        <w:t xml:space="preserve">середнє </w:t>
      </w:r>
      <w:r w:rsidRPr="00AD1F63">
        <w:rPr>
          <w:rFonts w:ascii="Times New Roman" w:eastAsia="Times New Roman" w:hAnsi="Times New Roman"/>
          <w:color w:val="000000"/>
          <w:kern w:val="1"/>
          <w:sz w:val="28"/>
          <w:szCs w:val="28"/>
          <w:u w:val="single"/>
          <w:lang w:eastAsia="ru-RU"/>
        </w:rPr>
        <w:t xml:space="preserve">+ </w:t>
      </w:r>
      <w:r w:rsidRPr="00AD1F63">
        <w:rPr>
          <w:rFonts w:ascii="Times New Roman" w:eastAsia="Times New Roman" w:hAnsi="Times New Roman"/>
          <w:color w:val="000000"/>
          <w:kern w:val="1"/>
          <w:sz w:val="28"/>
          <w:szCs w:val="28"/>
          <w:lang w:eastAsia="ru-RU"/>
        </w:rPr>
        <w:t>0,95 довірчий інтервал;</w:t>
      </w:r>
      <w:r w:rsidRPr="00AD1F63">
        <w:rPr>
          <w:rFonts w:ascii="Times New Roman" w:eastAsia="Times New Roman" w:hAnsi="Times New Roman"/>
          <w:noProof/>
          <w:color w:val="000000"/>
          <w:kern w:val="1"/>
          <w:sz w:val="18"/>
          <w:szCs w:val="18"/>
          <w:lang w:val="ru-RU" w:eastAsia="ru-RU"/>
        </w:rPr>
        <w:drawing>
          <wp:inline distT="0" distB="0" distL="0" distR="0" wp14:anchorId="4CD2D550" wp14:editId="4F4E4085">
            <wp:extent cx="238125" cy="142875"/>
            <wp:effectExtent l="0" t="0" r="952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heme="minorHAnsi" w:hAnsi="Times New Roman"/>
          <w:sz w:val="28"/>
          <w:szCs w:val="28"/>
        </w:rPr>
        <w:t xml:space="preserve"> – </w:t>
      </w:r>
      <w:r w:rsidRPr="00AD1F63">
        <w:rPr>
          <w:rFonts w:ascii="Times New Roman" w:eastAsia="Times New Roman" w:hAnsi="Times New Roman"/>
          <w:color w:val="000000"/>
          <w:kern w:val="1"/>
          <w:sz w:val="28"/>
          <w:szCs w:val="28"/>
          <w:lang w:eastAsia="ru-RU"/>
        </w:rPr>
        <w:t>викиди.</w:t>
      </w:r>
    </w:p>
    <w:p w:rsidR="00B133EC" w:rsidRPr="00AD1F63" w:rsidRDefault="00B133EC" w:rsidP="003D0D3B">
      <w:pPr>
        <w:autoSpaceDE w:val="0"/>
        <w:autoSpaceDN w:val="0"/>
        <w:adjustRightInd w:val="0"/>
        <w:spacing w:after="0"/>
        <w:ind w:firstLine="851"/>
        <w:rPr>
          <w:rFonts w:ascii="Times New Roman" w:eastAsia="Times New Roman" w:hAnsi="Times New Roman"/>
          <w:color w:val="000000"/>
          <w:kern w:val="1"/>
          <w:sz w:val="28"/>
          <w:szCs w:val="28"/>
          <w:lang w:eastAsia="ru-RU"/>
        </w:rPr>
      </w:pPr>
      <w:r w:rsidRPr="00AD1F63">
        <w:rPr>
          <w:rFonts w:ascii="Times New Roman" w:eastAsia="Times New Roman" w:hAnsi="Times New Roman"/>
          <w:color w:val="000000"/>
          <w:kern w:val="1"/>
          <w:sz w:val="28"/>
          <w:szCs w:val="28"/>
          <w:lang w:eastAsia="ru-RU"/>
        </w:rPr>
        <w:t>Рис. 5.3 Рівні глікозільованого гемоглобіну та інсуліну у хворих на ГІМ з цукровим діабетом 2 типу 1-го та 2-го кластерів та контрольної групи.</w:t>
      </w:r>
    </w:p>
    <w:p w:rsidR="00B133EC" w:rsidRPr="00AD1F63" w:rsidRDefault="00B133EC" w:rsidP="009A0B27">
      <w:pPr>
        <w:autoSpaceDE w:val="0"/>
        <w:autoSpaceDN w:val="0"/>
        <w:adjustRightInd w:val="0"/>
        <w:spacing w:after="0"/>
        <w:ind w:left="284"/>
        <w:rPr>
          <w:rFonts w:ascii="Times New Roman" w:eastAsiaTheme="minorHAnsi" w:hAnsi="Times New Roman"/>
          <w:lang w:val="ru-RU"/>
        </w:rPr>
      </w:pPr>
      <w:r w:rsidRPr="00AD1F63">
        <w:rPr>
          <w:rFonts w:ascii="Times New Roman" w:eastAsiaTheme="minorHAnsi" w:hAnsi="Times New Roman"/>
          <w:lang w:val="ru-RU"/>
        </w:rPr>
        <w:object w:dxaOrig="4321" w:dyaOrig="5761">
          <v:shape id="_x0000_i1031" type="#_x0000_t75" style="width:3in;height:4in" o:ole="">
            <v:imagedata r:id="rId28" o:title=""/>
          </v:shape>
          <o:OLEObject Type="Embed" ProgID="STATISTICA.Graph" ShapeID="_x0000_i1031" DrawAspect="Content" ObjectID="_1667630702" r:id="rId29">
            <o:FieldCodes>\s</o:FieldCodes>
          </o:OLEObject>
        </w:object>
      </w:r>
    </w:p>
    <w:p w:rsidR="00B133EC" w:rsidRPr="00AD1F63" w:rsidRDefault="00B133EC" w:rsidP="009A0B27">
      <w:pPr>
        <w:autoSpaceDE w:val="0"/>
        <w:autoSpaceDN w:val="0"/>
        <w:adjustRightInd w:val="0"/>
        <w:spacing w:after="0"/>
        <w:ind w:left="284"/>
        <w:rPr>
          <w:rFonts w:ascii="Times New Roman" w:eastAsia="Times New Roman" w:hAnsi="Times New Roman"/>
          <w:color w:val="000000"/>
          <w:kern w:val="1"/>
          <w:sz w:val="28"/>
          <w:szCs w:val="28"/>
          <w:lang w:eastAsia="ru-RU"/>
        </w:rPr>
      </w:pPr>
      <w:r w:rsidRPr="00AD1F63">
        <w:rPr>
          <w:rFonts w:ascii="Times New Roman" w:eastAsia="Times New Roman" w:hAnsi="Times New Roman"/>
          <w:color w:val="000000"/>
          <w:kern w:val="1"/>
          <w:sz w:val="28"/>
          <w:szCs w:val="28"/>
          <w:lang w:eastAsia="ru-RU"/>
        </w:rPr>
        <w:t xml:space="preserve">Примітка: </w:t>
      </w:r>
      <w:r w:rsidRPr="00AD1F63">
        <w:rPr>
          <w:rFonts w:ascii="Times New Roman" w:eastAsia="Times New Roman" w:hAnsi="Times New Roman"/>
          <w:noProof/>
          <w:color w:val="000000"/>
          <w:kern w:val="1"/>
          <w:sz w:val="18"/>
          <w:szCs w:val="18"/>
          <w:lang w:val="ru-RU" w:eastAsia="ru-RU"/>
        </w:rPr>
        <w:drawing>
          <wp:inline distT="0" distB="0" distL="0" distR="0" wp14:anchorId="080DFBB9" wp14:editId="1B7E8DAC">
            <wp:extent cx="238125" cy="14287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heme="minorHAnsi" w:hAnsi="Times New Roman"/>
          <w:sz w:val="28"/>
          <w:szCs w:val="28"/>
        </w:rPr>
        <w:t xml:space="preserve">– </w:t>
      </w:r>
      <w:r w:rsidRPr="00AD1F63">
        <w:rPr>
          <w:rFonts w:ascii="Times New Roman" w:eastAsia="Times New Roman" w:hAnsi="Times New Roman"/>
          <w:color w:val="000000"/>
          <w:kern w:val="1"/>
          <w:sz w:val="28"/>
          <w:szCs w:val="28"/>
          <w:lang w:eastAsia="ru-RU"/>
        </w:rPr>
        <w:t xml:space="preserve">середнє; </w:t>
      </w:r>
      <w:r w:rsidRPr="00AD1F63">
        <w:rPr>
          <w:rFonts w:ascii="Times New Roman" w:eastAsia="Times New Roman" w:hAnsi="Times New Roman"/>
          <w:color w:val="000000"/>
          <w:kern w:val="1"/>
          <w:sz w:val="18"/>
          <w:szCs w:val="18"/>
          <w:lang w:val="ru-RU" w:eastAsia="ru-RU"/>
        </w:rPr>
        <w:t xml:space="preserve"> </w:t>
      </w:r>
      <w:r w:rsidRPr="00AD1F63">
        <w:rPr>
          <w:rFonts w:ascii="Times New Roman" w:eastAsia="Times New Roman" w:hAnsi="Times New Roman"/>
          <w:noProof/>
          <w:color w:val="000000"/>
          <w:kern w:val="1"/>
          <w:sz w:val="18"/>
          <w:szCs w:val="18"/>
          <w:lang w:val="ru-RU" w:eastAsia="ru-RU"/>
        </w:rPr>
        <w:drawing>
          <wp:inline distT="0" distB="0" distL="0" distR="0" wp14:anchorId="610DD26E" wp14:editId="6A4EA2B8">
            <wp:extent cx="238125" cy="14287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imes New Roman" w:hAnsi="Times New Roman"/>
          <w:color w:val="000000"/>
          <w:kern w:val="1"/>
          <w:sz w:val="18"/>
          <w:szCs w:val="18"/>
          <w:lang w:val="ru-RU" w:eastAsia="ru-RU"/>
        </w:rPr>
        <w:t xml:space="preserve"> </w:t>
      </w:r>
      <w:r w:rsidRPr="00AD1F63">
        <w:rPr>
          <w:rFonts w:ascii="Times New Roman" w:eastAsiaTheme="minorHAnsi" w:hAnsi="Times New Roman"/>
          <w:sz w:val="28"/>
          <w:szCs w:val="28"/>
        </w:rPr>
        <w:t xml:space="preserve">– </w:t>
      </w:r>
      <w:r w:rsidRPr="00AD1F63">
        <w:rPr>
          <w:rFonts w:ascii="Times New Roman" w:eastAsia="Times New Roman" w:hAnsi="Times New Roman"/>
          <w:color w:val="000000"/>
          <w:kern w:val="1"/>
          <w:sz w:val="28"/>
          <w:szCs w:val="28"/>
          <w:lang w:eastAsia="ru-RU"/>
        </w:rPr>
        <w:t xml:space="preserve">середнє </w:t>
      </w:r>
      <w:r w:rsidRPr="00AD1F63">
        <w:rPr>
          <w:rFonts w:ascii="Times New Roman" w:eastAsia="Times New Roman" w:hAnsi="Times New Roman"/>
          <w:color w:val="000000"/>
          <w:kern w:val="1"/>
          <w:sz w:val="28"/>
          <w:szCs w:val="28"/>
          <w:u w:val="single"/>
          <w:lang w:eastAsia="ru-RU"/>
        </w:rPr>
        <w:t xml:space="preserve">+ </w:t>
      </w:r>
      <w:r w:rsidRPr="00AD1F63">
        <w:rPr>
          <w:rFonts w:ascii="Times New Roman" w:eastAsia="Times New Roman" w:hAnsi="Times New Roman"/>
          <w:color w:val="000000"/>
          <w:kern w:val="1"/>
          <w:sz w:val="28"/>
          <w:szCs w:val="28"/>
          <w:lang w:eastAsia="ru-RU"/>
        </w:rPr>
        <w:t xml:space="preserve">ст. похибка; </w:t>
      </w:r>
      <w:r w:rsidRPr="00AD1F63">
        <w:rPr>
          <w:rFonts w:ascii="Times New Roman" w:eastAsia="Times New Roman" w:hAnsi="Times New Roman"/>
          <w:noProof/>
          <w:color w:val="000000"/>
          <w:kern w:val="1"/>
          <w:sz w:val="18"/>
          <w:szCs w:val="18"/>
          <w:lang w:val="ru-RU" w:eastAsia="ru-RU"/>
        </w:rPr>
        <w:drawing>
          <wp:inline distT="0" distB="0" distL="0" distR="0" wp14:anchorId="65C56819" wp14:editId="61377F91">
            <wp:extent cx="238125" cy="142875"/>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imes New Roman" w:hAnsi="Times New Roman"/>
          <w:color w:val="000000"/>
          <w:kern w:val="1"/>
          <w:sz w:val="18"/>
          <w:szCs w:val="18"/>
          <w:lang w:val="ru-RU" w:eastAsia="ru-RU"/>
        </w:rPr>
        <w:t xml:space="preserve"> </w:t>
      </w:r>
      <w:r w:rsidRPr="00AD1F63">
        <w:rPr>
          <w:rFonts w:ascii="Times New Roman" w:eastAsiaTheme="minorHAnsi" w:hAnsi="Times New Roman"/>
          <w:sz w:val="28"/>
          <w:szCs w:val="28"/>
        </w:rPr>
        <w:t>–</w:t>
      </w:r>
      <w:r w:rsidRPr="00AD1F63">
        <w:rPr>
          <w:rFonts w:ascii="Times New Roman" w:eastAsia="Times New Roman" w:hAnsi="Times New Roman"/>
          <w:color w:val="000000"/>
          <w:kern w:val="1"/>
          <w:sz w:val="28"/>
          <w:szCs w:val="28"/>
          <w:lang w:eastAsia="ru-RU"/>
        </w:rPr>
        <w:t xml:space="preserve">середнє </w:t>
      </w:r>
      <w:r w:rsidRPr="00AD1F63">
        <w:rPr>
          <w:rFonts w:ascii="Times New Roman" w:eastAsia="Times New Roman" w:hAnsi="Times New Roman"/>
          <w:color w:val="000000"/>
          <w:kern w:val="1"/>
          <w:sz w:val="28"/>
          <w:szCs w:val="28"/>
          <w:u w:val="single"/>
          <w:lang w:eastAsia="ru-RU"/>
        </w:rPr>
        <w:t xml:space="preserve">+ </w:t>
      </w:r>
      <w:r w:rsidRPr="00AD1F63">
        <w:rPr>
          <w:rFonts w:ascii="Times New Roman" w:eastAsia="Times New Roman" w:hAnsi="Times New Roman"/>
          <w:color w:val="000000"/>
          <w:kern w:val="1"/>
          <w:sz w:val="28"/>
          <w:szCs w:val="28"/>
          <w:lang w:eastAsia="ru-RU"/>
        </w:rPr>
        <w:t>0,95 довірчий інтервал;</w:t>
      </w:r>
      <w:r w:rsidRPr="00AD1F63">
        <w:rPr>
          <w:rFonts w:ascii="Times New Roman" w:eastAsia="Times New Roman" w:hAnsi="Times New Roman"/>
          <w:noProof/>
          <w:color w:val="000000"/>
          <w:kern w:val="1"/>
          <w:sz w:val="18"/>
          <w:szCs w:val="18"/>
          <w:lang w:val="ru-RU" w:eastAsia="ru-RU"/>
        </w:rPr>
        <w:drawing>
          <wp:inline distT="0" distB="0" distL="0" distR="0" wp14:anchorId="2925BA83" wp14:editId="27710F74">
            <wp:extent cx="238125" cy="142875"/>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heme="minorHAnsi" w:hAnsi="Times New Roman"/>
          <w:sz w:val="28"/>
          <w:szCs w:val="28"/>
        </w:rPr>
        <w:t xml:space="preserve"> – </w:t>
      </w:r>
      <w:r w:rsidRPr="00AD1F63">
        <w:rPr>
          <w:rFonts w:ascii="Times New Roman" w:eastAsia="Times New Roman" w:hAnsi="Times New Roman"/>
          <w:color w:val="000000"/>
          <w:kern w:val="1"/>
          <w:sz w:val="28"/>
          <w:szCs w:val="28"/>
          <w:lang w:eastAsia="ru-RU"/>
        </w:rPr>
        <w:t>викиди.</w:t>
      </w:r>
    </w:p>
    <w:p w:rsidR="00B133EC" w:rsidRPr="00AD1F63" w:rsidRDefault="00B133EC" w:rsidP="003D0D3B">
      <w:pPr>
        <w:autoSpaceDE w:val="0"/>
        <w:autoSpaceDN w:val="0"/>
        <w:adjustRightInd w:val="0"/>
        <w:spacing w:after="0"/>
        <w:ind w:firstLine="851"/>
        <w:rPr>
          <w:rFonts w:ascii="Times New Roman" w:eastAsia="Times New Roman" w:hAnsi="Times New Roman"/>
          <w:color w:val="000000"/>
          <w:kern w:val="1"/>
          <w:sz w:val="28"/>
          <w:szCs w:val="28"/>
          <w:lang w:eastAsia="ru-RU"/>
        </w:rPr>
      </w:pPr>
      <w:r w:rsidRPr="00AD1F63">
        <w:rPr>
          <w:rFonts w:ascii="Times New Roman" w:eastAsia="Times New Roman" w:hAnsi="Times New Roman"/>
          <w:color w:val="000000"/>
          <w:kern w:val="1"/>
          <w:sz w:val="28"/>
          <w:szCs w:val="28"/>
          <w:lang w:eastAsia="ru-RU"/>
        </w:rPr>
        <w:t>Рис. 5.4 Рівні холестерину у хворих на ГІМ з цукровим діабетом 2 типу1-го та 2-го кластерів та контрольної групи.</w:t>
      </w:r>
    </w:p>
    <w:p w:rsidR="00B133EC" w:rsidRPr="00AD1F63" w:rsidRDefault="00B133EC" w:rsidP="009A0B27">
      <w:pPr>
        <w:spacing w:after="0" w:line="360" w:lineRule="auto"/>
        <w:ind w:left="284"/>
        <w:jc w:val="both"/>
        <w:rPr>
          <w:rFonts w:ascii="Times New Roman" w:eastAsiaTheme="minorHAnsi" w:hAnsi="Times New Roman"/>
        </w:rPr>
      </w:pPr>
    </w:p>
    <w:p w:rsidR="00B133EC" w:rsidRPr="00AD1F63" w:rsidRDefault="00B133EC" w:rsidP="009A0B27">
      <w:pPr>
        <w:spacing w:after="0" w:line="360" w:lineRule="auto"/>
        <w:ind w:left="284"/>
        <w:jc w:val="both"/>
        <w:rPr>
          <w:rFonts w:ascii="Times New Roman" w:eastAsiaTheme="minorHAnsi" w:hAnsi="Times New Roman"/>
          <w:lang w:val="ru-RU"/>
        </w:rPr>
      </w:pPr>
      <w:r w:rsidRPr="00AD1F63">
        <w:rPr>
          <w:rFonts w:ascii="Times New Roman" w:eastAsiaTheme="minorHAnsi" w:hAnsi="Times New Roman"/>
          <w:lang w:val="ru-RU"/>
        </w:rPr>
        <w:object w:dxaOrig="4321" w:dyaOrig="5761">
          <v:shape id="_x0000_i1032" type="#_x0000_t75" style="width:3in;height:4in" o:ole="">
            <v:imagedata r:id="rId30" o:title=""/>
          </v:shape>
          <o:OLEObject Type="Embed" ProgID="STATISTICA.Graph" ShapeID="_x0000_i1032" DrawAspect="Content" ObjectID="_1667630703" r:id="rId31">
            <o:FieldCodes>\s</o:FieldCodes>
          </o:OLEObject>
        </w:object>
      </w:r>
    </w:p>
    <w:p w:rsidR="00B133EC" w:rsidRPr="00AD1F63" w:rsidRDefault="00B133EC" w:rsidP="009A0B27">
      <w:pPr>
        <w:autoSpaceDE w:val="0"/>
        <w:autoSpaceDN w:val="0"/>
        <w:adjustRightInd w:val="0"/>
        <w:spacing w:after="0"/>
        <w:ind w:left="284" w:firstLine="708"/>
        <w:rPr>
          <w:rFonts w:ascii="Times New Roman" w:eastAsia="Times New Roman" w:hAnsi="Times New Roman"/>
          <w:color w:val="000000"/>
          <w:kern w:val="1"/>
          <w:sz w:val="28"/>
          <w:szCs w:val="28"/>
          <w:lang w:eastAsia="ru-RU"/>
        </w:rPr>
      </w:pPr>
      <w:r w:rsidRPr="00AD1F63">
        <w:rPr>
          <w:rFonts w:ascii="Times New Roman" w:eastAsia="Times New Roman" w:hAnsi="Times New Roman"/>
          <w:color w:val="000000"/>
          <w:kern w:val="1"/>
          <w:sz w:val="28"/>
          <w:szCs w:val="28"/>
          <w:lang w:eastAsia="ru-RU"/>
        </w:rPr>
        <w:t xml:space="preserve">Примітка: </w:t>
      </w:r>
      <w:r w:rsidRPr="00AD1F63">
        <w:rPr>
          <w:rFonts w:ascii="Times New Roman" w:eastAsia="Times New Roman" w:hAnsi="Times New Roman"/>
          <w:noProof/>
          <w:color w:val="000000"/>
          <w:kern w:val="1"/>
          <w:sz w:val="18"/>
          <w:szCs w:val="18"/>
          <w:lang w:val="ru-RU" w:eastAsia="ru-RU"/>
        </w:rPr>
        <w:drawing>
          <wp:inline distT="0" distB="0" distL="0" distR="0" wp14:anchorId="376AA324" wp14:editId="1101794B">
            <wp:extent cx="238125" cy="142875"/>
            <wp:effectExtent l="0" t="0" r="9525"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heme="minorHAnsi" w:hAnsi="Times New Roman"/>
          <w:sz w:val="28"/>
          <w:szCs w:val="28"/>
        </w:rPr>
        <w:t xml:space="preserve">– </w:t>
      </w:r>
      <w:r w:rsidRPr="00AD1F63">
        <w:rPr>
          <w:rFonts w:ascii="Times New Roman" w:eastAsia="Times New Roman" w:hAnsi="Times New Roman"/>
          <w:color w:val="000000"/>
          <w:kern w:val="1"/>
          <w:sz w:val="28"/>
          <w:szCs w:val="28"/>
          <w:lang w:eastAsia="ru-RU"/>
        </w:rPr>
        <w:t xml:space="preserve">середнє; </w:t>
      </w:r>
      <w:r w:rsidRPr="00AD1F63">
        <w:rPr>
          <w:rFonts w:ascii="Times New Roman" w:eastAsia="Times New Roman" w:hAnsi="Times New Roman"/>
          <w:color w:val="000000"/>
          <w:kern w:val="1"/>
          <w:sz w:val="18"/>
          <w:szCs w:val="18"/>
          <w:lang w:val="ru-RU" w:eastAsia="ru-RU"/>
        </w:rPr>
        <w:t xml:space="preserve"> </w:t>
      </w:r>
      <w:r w:rsidRPr="00AD1F63">
        <w:rPr>
          <w:rFonts w:ascii="Times New Roman" w:eastAsia="Times New Roman" w:hAnsi="Times New Roman"/>
          <w:noProof/>
          <w:color w:val="000000"/>
          <w:kern w:val="1"/>
          <w:sz w:val="18"/>
          <w:szCs w:val="18"/>
          <w:lang w:val="ru-RU" w:eastAsia="ru-RU"/>
        </w:rPr>
        <w:drawing>
          <wp:inline distT="0" distB="0" distL="0" distR="0" wp14:anchorId="0096E43A" wp14:editId="37BE3E77">
            <wp:extent cx="238125" cy="142875"/>
            <wp:effectExtent l="0" t="0" r="9525"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imes New Roman" w:hAnsi="Times New Roman"/>
          <w:color w:val="000000"/>
          <w:kern w:val="1"/>
          <w:sz w:val="18"/>
          <w:szCs w:val="18"/>
          <w:lang w:val="ru-RU" w:eastAsia="ru-RU"/>
        </w:rPr>
        <w:t xml:space="preserve"> </w:t>
      </w:r>
      <w:r w:rsidRPr="00AD1F63">
        <w:rPr>
          <w:rFonts w:ascii="Times New Roman" w:eastAsiaTheme="minorHAnsi" w:hAnsi="Times New Roman"/>
          <w:sz w:val="28"/>
          <w:szCs w:val="28"/>
        </w:rPr>
        <w:t xml:space="preserve">– </w:t>
      </w:r>
      <w:r w:rsidRPr="00AD1F63">
        <w:rPr>
          <w:rFonts w:ascii="Times New Roman" w:eastAsia="Times New Roman" w:hAnsi="Times New Roman"/>
          <w:color w:val="000000"/>
          <w:kern w:val="1"/>
          <w:sz w:val="28"/>
          <w:szCs w:val="28"/>
          <w:lang w:eastAsia="ru-RU"/>
        </w:rPr>
        <w:t xml:space="preserve">середнє </w:t>
      </w:r>
      <w:r w:rsidRPr="00AD1F63">
        <w:rPr>
          <w:rFonts w:ascii="Times New Roman" w:eastAsia="Times New Roman" w:hAnsi="Times New Roman"/>
          <w:color w:val="000000"/>
          <w:kern w:val="1"/>
          <w:sz w:val="28"/>
          <w:szCs w:val="28"/>
          <w:u w:val="single"/>
          <w:lang w:eastAsia="ru-RU"/>
        </w:rPr>
        <w:t xml:space="preserve">+ </w:t>
      </w:r>
      <w:r w:rsidRPr="00AD1F63">
        <w:rPr>
          <w:rFonts w:ascii="Times New Roman" w:eastAsia="Times New Roman" w:hAnsi="Times New Roman"/>
          <w:color w:val="000000"/>
          <w:kern w:val="1"/>
          <w:sz w:val="28"/>
          <w:szCs w:val="28"/>
          <w:lang w:eastAsia="ru-RU"/>
        </w:rPr>
        <w:t xml:space="preserve">ст. похибка; </w:t>
      </w:r>
      <w:r w:rsidRPr="00AD1F63">
        <w:rPr>
          <w:rFonts w:ascii="Times New Roman" w:eastAsia="Times New Roman" w:hAnsi="Times New Roman"/>
          <w:noProof/>
          <w:color w:val="000000"/>
          <w:kern w:val="1"/>
          <w:sz w:val="18"/>
          <w:szCs w:val="18"/>
          <w:lang w:val="ru-RU" w:eastAsia="ru-RU"/>
        </w:rPr>
        <w:drawing>
          <wp:inline distT="0" distB="0" distL="0" distR="0" wp14:anchorId="186F3A52" wp14:editId="7E1D079E">
            <wp:extent cx="238125" cy="14287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imes New Roman" w:hAnsi="Times New Roman"/>
          <w:color w:val="000000"/>
          <w:kern w:val="1"/>
          <w:sz w:val="18"/>
          <w:szCs w:val="18"/>
          <w:lang w:val="ru-RU" w:eastAsia="ru-RU"/>
        </w:rPr>
        <w:t xml:space="preserve"> </w:t>
      </w:r>
      <w:r w:rsidRPr="00AD1F63">
        <w:rPr>
          <w:rFonts w:ascii="Times New Roman" w:eastAsiaTheme="minorHAnsi" w:hAnsi="Times New Roman"/>
          <w:sz w:val="28"/>
          <w:szCs w:val="28"/>
        </w:rPr>
        <w:t>–</w:t>
      </w:r>
      <w:r w:rsidRPr="00AD1F63">
        <w:rPr>
          <w:rFonts w:ascii="Times New Roman" w:eastAsia="Times New Roman" w:hAnsi="Times New Roman"/>
          <w:color w:val="000000"/>
          <w:kern w:val="1"/>
          <w:sz w:val="28"/>
          <w:szCs w:val="28"/>
          <w:lang w:eastAsia="ru-RU"/>
        </w:rPr>
        <w:t xml:space="preserve">середнє </w:t>
      </w:r>
      <w:r w:rsidRPr="00AD1F63">
        <w:rPr>
          <w:rFonts w:ascii="Times New Roman" w:eastAsia="Times New Roman" w:hAnsi="Times New Roman"/>
          <w:color w:val="000000"/>
          <w:kern w:val="1"/>
          <w:sz w:val="28"/>
          <w:szCs w:val="28"/>
          <w:u w:val="single"/>
          <w:lang w:eastAsia="ru-RU"/>
        </w:rPr>
        <w:t xml:space="preserve">+ </w:t>
      </w:r>
      <w:r w:rsidRPr="00AD1F63">
        <w:rPr>
          <w:rFonts w:ascii="Times New Roman" w:eastAsia="Times New Roman" w:hAnsi="Times New Roman"/>
          <w:color w:val="000000"/>
          <w:kern w:val="1"/>
          <w:sz w:val="28"/>
          <w:szCs w:val="28"/>
          <w:lang w:eastAsia="ru-RU"/>
        </w:rPr>
        <w:t>0,95 довірчий інтервал;</w:t>
      </w:r>
      <w:r w:rsidRPr="00AD1F63">
        <w:rPr>
          <w:rFonts w:ascii="Times New Roman" w:eastAsia="Times New Roman" w:hAnsi="Times New Roman"/>
          <w:noProof/>
          <w:color w:val="000000"/>
          <w:kern w:val="1"/>
          <w:sz w:val="18"/>
          <w:szCs w:val="18"/>
          <w:lang w:val="ru-RU" w:eastAsia="ru-RU"/>
        </w:rPr>
        <w:drawing>
          <wp:inline distT="0" distB="0" distL="0" distR="0" wp14:anchorId="3ABA4291" wp14:editId="16988C6B">
            <wp:extent cx="238125" cy="142875"/>
            <wp:effectExtent l="0" t="0" r="9525"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heme="minorHAnsi" w:hAnsi="Times New Roman"/>
          <w:sz w:val="28"/>
          <w:szCs w:val="28"/>
        </w:rPr>
        <w:t xml:space="preserve"> – </w:t>
      </w:r>
      <w:r w:rsidRPr="00AD1F63">
        <w:rPr>
          <w:rFonts w:ascii="Times New Roman" w:eastAsia="Times New Roman" w:hAnsi="Times New Roman"/>
          <w:color w:val="000000"/>
          <w:kern w:val="1"/>
          <w:sz w:val="28"/>
          <w:szCs w:val="28"/>
          <w:lang w:eastAsia="ru-RU"/>
        </w:rPr>
        <w:t>викиди.</w:t>
      </w:r>
    </w:p>
    <w:p w:rsidR="00B133EC" w:rsidRPr="00AD1F63" w:rsidRDefault="00B133EC" w:rsidP="009A0B27">
      <w:pPr>
        <w:spacing w:after="0"/>
        <w:ind w:left="284"/>
        <w:rPr>
          <w:rFonts w:ascii="Times New Roman" w:eastAsia="Times New Roman" w:hAnsi="Times New Roman"/>
          <w:color w:val="000000"/>
          <w:kern w:val="1"/>
          <w:sz w:val="28"/>
          <w:szCs w:val="28"/>
          <w:lang w:eastAsia="ru-RU"/>
        </w:rPr>
      </w:pPr>
    </w:p>
    <w:p w:rsidR="00B133EC" w:rsidRPr="00AD1F63" w:rsidRDefault="00B133EC" w:rsidP="003D0D3B">
      <w:pPr>
        <w:autoSpaceDE w:val="0"/>
        <w:autoSpaceDN w:val="0"/>
        <w:adjustRightInd w:val="0"/>
        <w:spacing w:after="0"/>
        <w:ind w:firstLine="851"/>
        <w:rPr>
          <w:rFonts w:ascii="Times New Roman" w:eastAsia="Times New Roman" w:hAnsi="Times New Roman"/>
          <w:color w:val="000000"/>
          <w:kern w:val="1"/>
          <w:sz w:val="28"/>
          <w:szCs w:val="28"/>
          <w:lang w:eastAsia="ru-RU"/>
        </w:rPr>
      </w:pPr>
      <w:r w:rsidRPr="00AD1F63">
        <w:rPr>
          <w:rFonts w:ascii="Times New Roman" w:eastAsia="Times New Roman" w:hAnsi="Times New Roman"/>
          <w:color w:val="000000"/>
          <w:kern w:val="1"/>
          <w:sz w:val="28"/>
          <w:szCs w:val="28"/>
          <w:lang w:eastAsia="ru-RU"/>
        </w:rPr>
        <w:t>Рис. 5.5 Рівні фракції викиду у хворих на ГІМ з цукровим діабетом 2 типу1-го та 2-го кластерів та контрольної групи.</w:t>
      </w:r>
    </w:p>
    <w:p w:rsidR="00B133EC" w:rsidRPr="00AD1F63" w:rsidRDefault="00B133EC" w:rsidP="003D0D3B">
      <w:pPr>
        <w:autoSpaceDE w:val="0"/>
        <w:autoSpaceDN w:val="0"/>
        <w:adjustRightInd w:val="0"/>
        <w:spacing w:after="0"/>
        <w:ind w:firstLine="851"/>
        <w:rPr>
          <w:rFonts w:ascii="Times New Roman" w:eastAsia="Times New Roman" w:hAnsi="Times New Roman"/>
          <w:color w:val="000000"/>
          <w:kern w:val="1"/>
          <w:sz w:val="28"/>
          <w:szCs w:val="28"/>
          <w:lang w:eastAsia="ru-RU"/>
        </w:rPr>
      </w:pPr>
    </w:p>
    <w:p w:rsidR="00B133EC" w:rsidRPr="00AD1F63" w:rsidRDefault="00B133EC" w:rsidP="009A0B27">
      <w:pPr>
        <w:spacing w:after="0" w:line="360" w:lineRule="auto"/>
        <w:ind w:left="284"/>
        <w:rPr>
          <w:rFonts w:ascii="Times New Roman" w:eastAsiaTheme="minorHAnsi" w:hAnsi="Times New Roman"/>
          <w:lang w:val="ru-RU"/>
        </w:rPr>
      </w:pPr>
      <w:r w:rsidRPr="00AD1F63">
        <w:rPr>
          <w:rFonts w:ascii="Times New Roman" w:eastAsiaTheme="minorHAnsi" w:hAnsi="Times New Roman"/>
          <w:lang w:val="ru-RU"/>
        </w:rPr>
        <w:object w:dxaOrig="4321" w:dyaOrig="5761">
          <v:shape id="_x0000_i1033" type="#_x0000_t75" style="width:3in;height:4in" o:ole="">
            <v:imagedata r:id="rId32" o:title=""/>
          </v:shape>
          <o:OLEObject Type="Embed" ProgID="STATISTICA.Graph" ShapeID="_x0000_i1033" DrawAspect="Content" ObjectID="_1667630704" r:id="rId33">
            <o:FieldCodes>\s</o:FieldCodes>
          </o:OLEObject>
        </w:object>
      </w:r>
      <w:r w:rsidRPr="00AD1F63">
        <w:rPr>
          <w:rFonts w:ascii="Times New Roman" w:eastAsiaTheme="minorHAnsi" w:hAnsi="Times New Roman"/>
          <w:lang w:val="ru-RU"/>
        </w:rPr>
        <w:object w:dxaOrig="4321" w:dyaOrig="5761">
          <v:shape id="_x0000_i1034" type="#_x0000_t75" style="width:3in;height:4in" o:ole="">
            <v:imagedata r:id="rId34" o:title=""/>
          </v:shape>
          <o:OLEObject Type="Embed" ProgID="STATISTICA.Graph" ShapeID="_x0000_i1034" DrawAspect="Content" ObjectID="_1667630705" r:id="rId35">
            <o:FieldCodes>\s</o:FieldCodes>
          </o:OLEObject>
        </w:object>
      </w:r>
    </w:p>
    <w:p w:rsidR="00B133EC" w:rsidRPr="00AD1F63" w:rsidRDefault="00B133EC" w:rsidP="00483470">
      <w:pPr>
        <w:autoSpaceDE w:val="0"/>
        <w:autoSpaceDN w:val="0"/>
        <w:adjustRightInd w:val="0"/>
        <w:spacing w:after="0"/>
        <w:ind w:firstLine="851"/>
        <w:rPr>
          <w:rFonts w:ascii="Times New Roman" w:eastAsia="Times New Roman" w:hAnsi="Times New Roman"/>
          <w:color w:val="000000"/>
          <w:kern w:val="1"/>
          <w:sz w:val="28"/>
          <w:szCs w:val="28"/>
          <w:lang w:eastAsia="ru-RU"/>
        </w:rPr>
      </w:pPr>
      <w:r w:rsidRPr="00AD1F63">
        <w:rPr>
          <w:rFonts w:ascii="Times New Roman" w:eastAsia="Times New Roman" w:hAnsi="Times New Roman"/>
          <w:color w:val="000000"/>
          <w:kern w:val="1"/>
          <w:sz w:val="28"/>
          <w:szCs w:val="28"/>
          <w:lang w:eastAsia="ru-RU"/>
        </w:rPr>
        <w:t xml:space="preserve">Примітка: </w:t>
      </w:r>
      <w:r w:rsidRPr="00AD1F63">
        <w:rPr>
          <w:rFonts w:ascii="Times New Roman" w:eastAsia="Times New Roman" w:hAnsi="Times New Roman"/>
          <w:noProof/>
          <w:color w:val="000000"/>
          <w:kern w:val="1"/>
          <w:sz w:val="18"/>
          <w:szCs w:val="18"/>
          <w:lang w:val="ru-RU" w:eastAsia="ru-RU"/>
        </w:rPr>
        <w:drawing>
          <wp:inline distT="0" distB="0" distL="0" distR="0" wp14:anchorId="754FB33E" wp14:editId="0D9C5194">
            <wp:extent cx="238125" cy="142875"/>
            <wp:effectExtent l="0" t="0" r="9525"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heme="minorHAnsi" w:hAnsi="Times New Roman"/>
          <w:sz w:val="28"/>
          <w:szCs w:val="28"/>
        </w:rPr>
        <w:t xml:space="preserve">– </w:t>
      </w:r>
      <w:r w:rsidRPr="00AD1F63">
        <w:rPr>
          <w:rFonts w:ascii="Times New Roman" w:eastAsia="Times New Roman" w:hAnsi="Times New Roman"/>
          <w:color w:val="000000"/>
          <w:kern w:val="1"/>
          <w:sz w:val="28"/>
          <w:szCs w:val="28"/>
          <w:lang w:eastAsia="ru-RU"/>
        </w:rPr>
        <w:t xml:space="preserve">середнє; </w:t>
      </w:r>
      <w:r w:rsidRPr="00AD1F63">
        <w:rPr>
          <w:rFonts w:ascii="Times New Roman" w:eastAsia="Times New Roman" w:hAnsi="Times New Roman"/>
          <w:color w:val="000000"/>
          <w:kern w:val="1"/>
          <w:sz w:val="18"/>
          <w:szCs w:val="18"/>
          <w:lang w:val="ru-RU" w:eastAsia="ru-RU"/>
        </w:rPr>
        <w:t xml:space="preserve"> </w:t>
      </w:r>
      <w:r w:rsidRPr="00AD1F63">
        <w:rPr>
          <w:rFonts w:ascii="Times New Roman" w:eastAsia="Times New Roman" w:hAnsi="Times New Roman"/>
          <w:noProof/>
          <w:color w:val="000000"/>
          <w:kern w:val="1"/>
          <w:sz w:val="18"/>
          <w:szCs w:val="18"/>
          <w:lang w:val="ru-RU" w:eastAsia="ru-RU"/>
        </w:rPr>
        <w:drawing>
          <wp:inline distT="0" distB="0" distL="0" distR="0" wp14:anchorId="40F25E93" wp14:editId="2D231601">
            <wp:extent cx="238125" cy="142875"/>
            <wp:effectExtent l="0" t="0" r="9525"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imes New Roman" w:hAnsi="Times New Roman"/>
          <w:color w:val="000000"/>
          <w:kern w:val="1"/>
          <w:sz w:val="18"/>
          <w:szCs w:val="18"/>
          <w:lang w:val="ru-RU" w:eastAsia="ru-RU"/>
        </w:rPr>
        <w:t xml:space="preserve"> </w:t>
      </w:r>
      <w:r w:rsidRPr="00AD1F63">
        <w:rPr>
          <w:rFonts w:ascii="Times New Roman" w:eastAsiaTheme="minorHAnsi" w:hAnsi="Times New Roman"/>
          <w:sz w:val="28"/>
          <w:szCs w:val="28"/>
        </w:rPr>
        <w:t xml:space="preserve">– </w:t>
      </w:r>
      <w:r w:rsidRPr="00AD1F63">
        <w:rPr>
          <w:rFonts w:ascii="Times New Roman" w:eastAsia="Times New Roman" w:hAnsi="Times New Roman"/>
          <w:color w:val="000000"/>
          <w:kern w:val="1"/>
          <w:sz w:val="28"/>
          <w:szCs w:val="28"/>
          <w:lang w:eastAsia="ru-RU"/>
        </w:rPr>
        <w:t xml:space="preserve">середнє </w:t>
      </w:r>
      <w:r w:rsidRPr="00AD1F63">
        <w:rPr>
          <w:rFonts w:ascii="Times New Roman" w:eastAsia="Times New Roman" w:hAnsi="Times New Roman"/>
          <w:color w:val="000000"/>
          <w:kern w:val="1"/>
          <w:sz w:val="28"/>
          <w:szCs w:val="28"/>
          <w:u w:val="single"/>
          <w:lang w:eastAsia="ru-RU"/>
        </w:rPr>
        <w:t xml:space="preserve">+ </w:t>
      </w:r>
      <w:r w:rsidRPr="00AD1F63">
        <w:rPr>
          <w:rFonts w:ascii="Times New Roman" w:eastAsia="Times New Roman" w:hAnsi="Times New Roman"/>
          <w:color w:val="000000"/>
          <w:kern w:val="1"/>
          <w:sz w:val="28"/>
          <w:szCs w:val="28"/>
          <w:lang w:eastAsia="ru-RU"/>
        </w:rPr>
        <w:t xml:space="preserve">ст. похибка; </w:t>
      </w:r>
      <w:r w:rsidRPr="00AD1F63">
        <w:rPr>
          <w:rFonts w:ascii="Times New Roman" w:eastAsia="Times New Roman" w:hAnsi="Times New Roman"/>
          <w:noProof/>
          <w:color w:val="000000"/>
          <w:kern w:val="1"/>
          <w:sz w:val="18"/>
          <w:szCs w:val="18"/>
          <w:lang w:val="ru-RU" w:eastAsia="ru-RU"/>
        </w:rPr>
        <w:drawing>
          <wp:inline distT="0" distB="0" distL="0" distR="0" wp14:anchorId="360FEDB8" wp14:editId="1C1F7F04">
            <wp:extent cx="238125" cy="142875"/>
            <wp:effectExtent l="0" t="0" r="9525"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imes New Roman" w:hAnsi="Times New Roman"/>
          <w:color w:val="000000"/>
          <w:kern w:val="1"/>
          <w:sz w:val="18"/>
          <w:szCs w:val="18"/>
          <w:lang w:val="ru-RU" w:eastAsia="ru-RU"/>
        </w:rPr>
        <w:t xml:space="preserve"> </w:t>
      </w:r>
      <w:r w:rsidRPr="00AD1F63">
        <w:rPr>
          <w:rFonts w:ascii="Times New Roman" w:eastAsiaTheme="minorHAnsi" w:hAnsi="Times New Roman"/>
          <w:sz w:val="28"/>
          <w:szCs w:val="28"/>
        </w:rPr>
        <w:t>–</w:t>
      </w:r>
      <w:r w:rsidRPr="00AD1F63">
        <w:rPr>
          <w:rFonts w:ascii="Times New Roman" w:eastAsia="Times New Roman" w:hAnsi="Times New Roman"/>
          <w:color w:val="000000"/>
          <w:kern w:val="1"/>
          <w:sz w:val="28"/>
          <w:szCs w:val="28"/>
          <w:lang w:eastAsia="ru-RU"/>
        </w:rPr>
        <w:t xml:space="preserve">середнє </w:t>
      </w:r>
      <w:r w:rsidRPr="00AD1F63">
        <w:rPr>
          <w:rFonts w:ascii="Times New Roman" w:eastAsia="Times New Roman" w:hAnsi="Times New Roman"/>
          <w:color w:val="000000"/>
          <w:kern w:val="1"/>
          <w:sz w:val="28"/>
          <w:szCs w:val="28"/>
          <w:u w:val="single"/>
          <w:lang w:eastAsia="ru-RU"/>
        </w:rPr>
        <w:t xml:space="preserve">+ </w:t>
      </w:r>
      <w:r w:rsidRPr="00AD1F63">
        <w:rPr>
          <w:rFonts w:ascii="Times New Roman" w:eastAsia="Times New Roman" w:hAnsi="Times New Roman"/>
          <w:color w:val="000000"/>
          <w:kern w:val="1"/>
          <w:sz w:val="28"/>
          <w:szCs w:val="28"/>
          <w:lang w:eastAsia="ru-RU"/>
        </w:rPr>
        <w:t>0,95 довірчий інтервал;</w:t>
      </w:r>
      <w:r w:rsidRPr="00AD1F63">
        <w:rPr>
          <w:rFonts w:ascii="Times New Roman" w:eastAsia="Times New Roman" w:hAnsi="Times New Roman"/>
          <w:noProof/>
          <w:color w:val="000000"/>
          <w:kern w:val="1"/>
          <w:sz w:val="18"/>
          <w:szCs w:val="18"/>
          <w:lang w:val="ru-RU" w:eastAsia="ru-RU"/>
        </w:rPr>
        <w:drawing>
          <wp:inline distT="0" distB="0" distL="0" distR="0" wp14:anchorId="7F5887C1" wp14:editId="025CE603">
            <wp:extent cx="238125" cy="142875"/>
            <wp:effectExtent l="0" t="0" r="9525"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heme="minorHAnsi" w:hAnsi="Times New Roman"/>
          <w:sz w:val="28"/>
          <w:szCs w:val="28"/>
        </w:rPr>
        <w:t xml:space="preserve"> – </w:t>
      </w:r>
      <w:r w:rsidRPr="00AD1F63">
        <w:rPr>
          <w:rFonts w:ascii="Times New Roman" w:eastAsia="Times New Roman" w:hAnsi="Times New Roman"/>
          <w:color w:val="000000"/>
          <w:kern w:val="1"/>
          <w:sz w:val="28"/>
          <w:szCs w:val="28"/>
          <w:lang w:eastAsia="ru-RU"/>
        </w:rPr>
        <w:t>викиди.</w:t>
      </w:r>
    </w:p>
    <w:p w:rsidR="00B133EC" w:rsidRPr="00AD1F63" w:rsidRDefault="00B133EC" w:rsidP="00483470">
      <w:pPr>
        <w:autoSpaceDE w:val="0"/>
        <w:autoSpaceDN w:val="0"/>
        <w:adjustRightInd w:val="0"/>
        <w:spacing w:after="0"/>
        <w:ind w:firstLine="851"/>
        <w:rPr>
          <w:rFonts w:ascii="Times New Roman" w:eastAsia="Times New Roman" w:hAnsi="Times New Roman"/>
          <w:color w:val="000000"/>
          <w:kern w:val="1"/>
          <w:sz w:val="28"/>
          <w:szCs w:val="28"/>
          <w:lang w:eastAsia="ru-RU"/>
        </w:rPr>
      </w:pPr>
      <w:r w:rsidRPr="00AD1F63">
        <w:rPr>
          <w:rFonts w:ascii="Times New Roman" w:eastAsia="Times New Roman" w:hAnsi="Times New Roman"/>
          <w:color w:val="000000"/>
          <w:kern w:val="1"/>
          <w:sz w:val="28"/>
          <w:szCs w:val="28"/>
          <w:lang w:eastAsia="ru-RU"/>
        </w:rPr>
        <w:t>Рис. 5.6 Рівні асиметричного діметіларгінину та інгібітору активатора плазміногену 1 типу у хворих на ГІМ з цукровим діабетом 2 типу1-го та 2-го кластерів та контрольної групи.</w:t>
      </w: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lang w:val="ru-RU"/>
        </w:rPr>
        <w:object w:dxaOrig="4321" w:dyaOrig="5761">
          <v:shape id="_x0000_i1035" type="#_x0000_t75" style="width:3in;height:4in" o:ole="">
            <v:imagedata r:id="rId36" o:title=""/>
          </v:shape>
          <o:OLEObject Type="Embed" ProgID="STATISTICA.Graph" ShapeID="_x0000_i1035" DrawAspect="Content" ObjectID="_1667630706" r:id="rId37">
            <o:FieldCodes>\s</o:FieldCodes>
          </o:OLEObject>
        </w:object>
      </w:r>
    </w:p>
    <w:p w:rsidR="00B133EC" w:rsidRPr="00AD1F63" w:rsidRDefault="00B133EC" w:rsidP="00483470">
      <w:pPr>
        <w:autoSpaceDE w:val="0"/>
        <w:autoSpaceDN w:val="0"/>
        <w:adjustRightInd w:val="0"/>
        <w:spacing w:after="0"/>
        <w:ind w:left="284" w:firstLine="851"/>
        <w:rPr>
          <w:rFonts w:ascii="Times New Roman" w:eastAsia="Times New Roman" w:hAnsi="Times New Roman"/>
          <w:color w:val="000000"/>
          <w:kern w:val="1"/>
          <w:sz w:val="28"/>
          <w:szCs w:val="28"/>
          <w:lang w:eastAsia="ru-RU"/>
        </w:rPr>
      </w:pPr>
      <w:r w:rsidRPr="00AD1F63">
        <w:rPr>
          <w:rFonts w:ascii="Times New Roman" w:eastAsia="Times New Roman" w:hAnsi="Times New Roman"/>
          <w:color w:val="000000"/>
          <w:kern w:val="1"/>
          <w:sz w:val="28"/>
          <w:szCs w:val="28"/>
          <w:lang w:eastAsia="ru-RU"/>
        </w:rPr>
        <w:t xml:space="preserve">Примітка: </w:t>
      </w:r>
      <w:r w:rsidRPr="00AD1F63">
        <w:rPr>
          <w:rFonts w:ascii="Times New Roman" w:eastAsia="Times New Roman" w:hAnsi="Times New Roman"/>
          <w:noProof/>
          <w:color w:val="000000"/>
          <w:kern w:val="1"/>
          <w:sz w:val="18"/>
          <w:szCs w:val="18"/>
          <w:lang w:val="ru-RU" w:eastAsia="ru-RU"/>
        </w:rPr>
        <w:drawing>
          <wp:inline distT="0" distB="0" distL="0" distR="0" wp14:anchorId="40F0ADF9" wp14:editId="6C4EFBBA">
            <wp:extent cx="238125" cy="142875"/>
            <wp:effectExtent l="0" t="0" r="9525"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heme="minorHAnsi" w:hAnsi="Times New Roman"/>
          <w:sz w:val="28"/>
          <w:szCs w:val="28"/>
        </w:rPr>
        <w:t xml:space="preserve">– </w:t>
      </w:r>
      <w:r w:rsidRPr="00AD1F63">
        <w:rPr>
          <w:rFonts w:ascii="Times New Roman" w:eastAsia="Times New Roman" w:hAnsi="Times New Roman"/>
          <w:color w:val="000000"/>
          <w:kern w:val="1"/>
          <w:sz w:val="28"/>
          <w:szCs w:val="28"/>
          <w:lang w:eastAsia="ru-RU"/>
        </w:rPr>
        <w:t xml:space="preserve">середнє; </w:t>
      </w:r>
      <w:r w:rsidRPr="00AD1F63">
        <w:rPr>
          <w:rFonts w:ascii="Times New Roman" w:eastAsia="Times New Roman" w:hAnsi="Times New Roman"/>
          <w:color w:val="000000"/>
          <w:kern w:val="1"/>
          <w:sz w:val="18"/>
          <w:szCs w:val="18"/>
          <w:lang w:val="ru-RU" w:eastAsia="ru-RU"/>
        </w:rPr>
        <w:t xml:space="preserve"> </w:t>
      </w:r>
      <w:r w:rsidRPr="00AD1F63">
        <w:rPr>
          <w:rFonts w:ascii="Times New Roman" w:eastAsia="Times New Roman" w:hAnsi="Times New Roman"/>
          <w:noProof/>
          <w:color w:val="000000"/>
          <w:kern w:val="1"/>
          <w:sz w:val="18"/>
          <w:szCs w:val="18"/>
          <w:lang w:val="ru-RU" w:eastAsia="ru-RU"/>
        </w:rPr>
        <w:drawing>
          <wp:inline distT="0" distB="0" distL="0" distR="0" wp14:anchorId="2D1C1059" wp14:editId="28ABF0E3">
            <wp:extent cx="238125" cy="142875"/>
            <wp:effectExtent l="0" t="0" r="9525"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imes New Roman" w:hAnsi="Times New Roman"/>
          <w:color w:val="000000"/>
          <w:kern w:val="1"/>
          <w:sz w:val="18"/>
          <w:szCs w:val="18"/>
          <w:lang w:val="ru-RU" w:eastAsia="ru-RU"/>
        </w:rPr>
        <w:t xml:space="preserve"> </w:t>
      </w:r>
      <w:r w:rsidRPr="00AD1F63">
        <w:rPr>
          <w:rFonts w:ascii="Times New Roman" w:eastAsiaTheme="minorHAnsi" w:hAnsi="Times New Roman"/>
          <w:sz w:val="28"/>
          <w:szCs w:val="28"/>
        </w:rPr>
        <w:t xml:space="preserve">– </w:t>
      </w:r>
      <w:r w:rsidRPr="00AD1F63">
        <w:rPr>
          <w:rFonts w:ascii="Times New Roman" w:eastAsia="Times New Roman" w:hAnsi="Times New Roman"/>
          <w:color w:val="000000"/>
          <w:kern w:val="1"/>
          <w:sz w:val="28"/>
          <w:szCs w:val="28"/>
          <w:lang w:eastAsia="ru-RU"/>
        </w:rPr>
        <w:t xml:space="preserve">середнє </w:t>
      </w:r>
      <w:r w:rsidRPr="00AD1F63">
        <w:rPr>
          <w:rFonts w:ascii="Times New Roman" w:eastAsia="Times New Roman" w:hAnsi="Times New Roman"/>
          <w:color w:val="000000"/>
          <w:kern w:val="1"/>
          <w:sz w:val="28"/>
          <w:szCs w:val="28"/>
          <w:u w:val="single"/>
          <w:lang w:eastAsia="ru-RU"/>
        </w:rPr>
        <w:t xml:space="preserve">+ </w:t>
      </w:r>
      <w:r w:rsidRPr="00AD1F63">
        <w:rPr>
          <w:rFonts w:ascii="Times New Roman" w:eastAsia="Times New Roman" w:hAnsi="Times New Roman"/>
          <w:color w:val="000000"/>
          <w:kern w:val="1"/>
          <w:sz w:val="28"/>
          <w:szCs w:val="28"/>
          <w:lang w:eastAsia="ru-RU"/>
        </w:rPr>
        <w:t xml:space="preserve">ст. похибка; </w:t>
      </w:r>
      <w:r w:rsidRPr="00AD1F63">
        <w:rPr>
          <w:rFonts w:ascii="Times New Roman" w:eastAsia="Times New Roman" w:hAnsi="Times New Roman"/>
          <w:noProof/>
          <w:color w:val="000000"/>
          <w:kern w:val="1"/>
          <w:sz w:val="18"/>
          <w:szCs w:val="18"/>
          <w:lang w:val="ru-RU" w:eastAsia="ru-RU"/>
        </w:rPr>
        <w:drawing>
          <wp:inline distT="0" distB="0" distL="0" distR="0" wp14:anchorId="67450409" wp14:editId="5DB8C9B9">
            <wp:extent cx="238125" cy="142875"/>
            <wp:effectExtent l="0" t="0" r="9525"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imes New Roman" w:hAnsi="Times New Roman"/>
          <w:color w:val="000000"/>
          <w:kern w:val="1"/>
          <w:sz w:val="18"/>
          <w:szCs w:val="18"/>
          <w:lang w:val="ru-RU" w:eastAsia="ru-RU"/>
        </w:rPr>
        <w:t xml:space="preserve"> </w:t>
      </w:r>
      <w:r w:rsidRPr="00AD1F63">
        <w:rPr>
          <w:rFonts w:ascii="Times New Roman" w:eastAsiaTheme="minorHAnsi" w:hAnsi="Times New Roman"/>
          <w:sz w:val="28"/>
          <w:szCs w:val="28"/>
        </w:rPr>
        <w:t>–</w:t>
      </w:r>
      <w:r w:rsidRPr="00AD1F63">
        <w:rPr>
          <w:rFonts w:ascii="Times New Roman" w:eastAsia="Times New Roman" w:hAnsi="Times New Roman"/>
          <w:color w:val="000000"/>
          <w:kern w:val="1"/>
          <w:sz w:val="28"/>
          <w:szCs w:val="28"/>
          <w:lang w:eastAsia="ru-RU"/>
        </w:rPr>
        <w:t xml:space="preserve">середнє </w:t>
      </w:r>
      <w:r w:rsidRPr="00AD1F63">
        <w:rPr>
          <w:rFonts w:ascii="Times New Roman" w:eastAsia="Times New Roman" w:hAnsi="Times New Roman"/>
          <w:color w:val="000000"/>
          <w:kern w:val="1"/>
          <w:sz w:val="28"/>
          <w:szCs w:val="28"/>
          <w:u w:val="single"/>
          <w:lang w:eastAsia="ru-RU"/>
        </w:rPr>
        <w:t xml:space="preserve">+ </w:t>
      </w:r>
      <w:r w:rsidRPr="00AD1F63">
        <w:rPr>
          <w:rFonts w:ascii="Times New Roman" w:eastAsia="Times New Roman" w:hAnsi="Times New Roman"/>
          <w:color w:val="000000"/>
          <w:kern w:val="1"/>
          <w:sz w:val="28"/>
          <w:szCs w:val="28"/>
          <w:lang w:eastAsia="ru-RU"/>
        </w:rPr>
        <w:t>0,95 довірчий інтервал;</w:t>
      </w:r>
      <w:r w:rsidRPr="00AD1F63">
        <w:rPr>
          <w:rFonts w:ascii="Times New Roman" w:eastAsia="Times New Roman" w:hAnsi="Times New Roman"/>
          <w:noProof/>
          <w:color w:val="000000"/>
          <w:kern w:val="1"/>
          <w:sz w:val="18"/>
          <w:szCs w:val="18"/>
          <w:lang w:val="ru-RU" w:eastAsia="ru-RU"/>
        </w:rPr>
        <w:drawing>
          <wp:inline distT="0" distB="0" distL="0" distR="0" wp14:anchorId="151FB319" wp14:editId="7C268757">
            <wp:extent cx="238125" cy="142875"/>
            <wp:effectExtent l="0" t="0" r="9525"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38125" cy="142875"/>
                    </a:xfrm>
                    <a:prstGeom prst="rect">
                      <a:avLst/>
                    </a:prstGeom>
                    <a:noFill/>
                    <a:ln>
                      <a:noFill/>
                    </a:ln>
                  </pic:spPr>
                </pic:pic>
              </a:graphicData>
            </a:graphic>
          </wp:inline>
        </w:drawing>
      </w:r>
      <w:r w:rsidRPr="00AD1F63">
        <w:rPr>
          <w:rFonts w:ascii="Times New Roman" w:eastAsiaTheme="minorHAnsi" w:hAnsi="Times New Roman"/>
          <w:sz w:val="28"/>
          <w:szCs w:val="28"/>
        </w:rPr>
        <w:t xml:space="preserve"> – </w:t>
      </w:r>
      <w:r w:rsidRPr="00AD1F63">
        <w:rPr>
          <w:rFonts w:ascii="Times New Roman" w:eastAsia="Times New Roman" w:hAnsi="Times New Roman"/>
          <w:color w:val="000000"/>
          <w:kern w:val="1"/>
          <w:sz w:val="28"/>
          <w:szCs w:val="28"/>
          <w:lang w:eastAsia="ru-RU"/>
        </w:rPr>
        <w:t>викиди.</w:t>
      </w:r>
    </w:p>
    <w:p w:rsidR="00B133EC" w:rsidRPr="00AD1F63" w:rsidRDefault="00B133EC" w:rsidP="00483470">
      <w:pPr>
        <w:autoSpaceDE w:val="0"/>
        <w:autoSpaceDN w:val="0"/>
        <w:adjustRightInd w:val="0"/>
        <w:spacing w:after="0"/>
        <w:ind w:left="284" w:firstLine="851"/>
        <w:rPr>
          <w:rFonts w:ascii="Times New Roman" w:eastAsia="Times New Roman" w:hAnsi="Times New Roman"/>
          <w:color w:val="000000"/>
          <w:kern w:val="1"/>
          <w:sz w:val="28"/>
          <w:szCs w:val="28"/>
          <w:lang w:eastAsia="ru-RU"/>
        </w:rPr>
      </w:pPr>
      <w:r w:rsidRPr="00AD1F63">
        <w:rPr>
          <w:rFonts w:ascii="Times New Roman" w:eastAsia="Times New Roman" w:hAnsi="Times New Roman"/>
          <w:color w:val="000000"/>
          <w:kern w:val="1"/>
          <w:sz w:val="28"/>
          <w:szCs w:val="28"/>
          <w:lang w:eastAsia="ru-RU"/>
        </w:rPr>
        <w:t>Рис. 5.7 Рівні ендотеліальної синтази оксиду азоту у хворих на ГІМ з цукровим діабетом 2 типу1-го та 2-го кластерів та контрольної групи.</w:t>
      </w:r>
    </w:p>
    <w:p w:rsidR="00B133EC" w:rsidRPr="00AD1F63" w:rsidRDefault="00B133EC" w:rsidP="009A0B27">
      <w:pPr>
        <w:spacing w:after="0" w:line="360" w:lineRule="auto"/>
        <w:ind w:left="284"/>
        <w:rPr>
          <w:rFonts w:ascii="Times New Roman" w:eastAsiaTheme="minorHAnsi" w:hAnsi="Times New Roman"/>
          <w:sz w:val="28"/>
          <w:szCs w:val="28"/>
          <w:lang w:val="ru-RU"/>
        </w:rPr>
      </w:pPr>
    </w:p>
    <w:p w:rsidR="00B133EC" w:rsidRPr="00AD1F63" w:rsidRDefault="00B133EC" w:rsidP="000F3EB5">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При аналізі частоти ускладнень гострого інфаркту міокарда у хворих 1-го та 2-го кластерів виявлено, що повторний інфаркт зустрічався у 77,3% хворих 2-кластеру, тоді як у пацієнтів 1-го кластеру - лише у 15% (табл. 5.3). Щодо набряку легень (26,4%), тромбоемболії легеневої артерії</w:t>
      </w:r>
      <w:r w:rsidR="00135D85" w:rsidRPr="00AD1F63">
        <w:rPr>
          <w:rFonts w:ascii="Times New Roman" w:eastAsiaTheme="minorHAnsi" w:hAnsi="Times New Roman"/>
          <w:sz w:val="28"/>
          <w:szCs w:val="28"/>
        </w:rPr>
        <w:t xml:space="preserve"> </w:t>
      </w:r>
      <w:r w:rsidRPr="00AD1F63">
        <w:rPr>
          <w:rFonts w:ascii="Times New Roman" w:eastAsiaTheme="minorHAnsi" w:hAnsi="Times New Roman"/>
          <w:sz w:val="28"/>
          <w:szCs w:val="28"/>
        </w:rPr>
        <w:t>(15,1%), атріовентрикулярної блокади (3,8%), ішемічного інсульту (3,8%), аневризми аорти (1,9%) та серцево-судинної смерті (11,3%), дані ускладнення зустрічалися тільки у пацієнтів 2-го кластеру. Фібріляція передсердь (5% та 11,3%) зустрічалися достовірно частіше у пацієнтів 2-го кластеру у порівнянні з хворими 1-го кластеру (</w:t>
      </w:r>
      <w:r w:rsidRPr="00AD1F63">
        <w:rPr>
          <w:rFonts w:ascii="Times New Roman" w:eastAsiaTheme="minorHAnsi" w:hAnsi="Times New Roman"/>
          <w:sz w:val="28"/>
          <w:szCs w:val="28"/>
          <w:lang w:val="ru-RU"/>
        </w:rPr>
        <w:t>р&lt;0,05</w:t>
      </w:r>
      <w:r w:rsidRPr="00AD1F63">
        <w:rPr>
          <w:rFonts w:ascii="Times New Roman" w:eastAsiaTheme="minorHAnsi" w:hAnsi="Times New Roman"/>
          <w:sz w:val="28"/>
          <w:szCs w:val="28"/>
        </w:rPr>
        <w:t>). Випадки шлуночкової екстрасистолії було визначено частіше у хворих 1-го кластеру (10% та 7,6% ) (</w:t>
      </w:r>
      <w:r w:rsidRPr="00AD1F63">
        <w:rPr>
          <w:rFonts w:ascii="Times New Roman" w:eastAsiaTheme="minorHAnsi" w:hAnsi="Times New Roman"/>
          <w:sz w:val="28"/>
          <w:szCs w:val="28"/>
          <w:lang w:val="ru-RU"/>
        </w:rPr>
        <w:t>р&gt;0,05</w:t>
      </w:r>
      <w:r w:rsidRPr="00AD1F63">
        <w:rPr>
          <w:rFonts w:ascii="Times New Roman" w:eastAsiaTheme="minorHAnsi" w:hAnsi="Times New Roman"/>
          <w:sz w:val="28"/>
          <w:szCs w:val="28"/>
        </w:rPr>
        <w:t>).</w:t>
      </w:r>
    </w:p>
    <w:p w:rsidR="00B133EC" w:rsidRPr="00AD1F63" w:rsidRDefault="00B133EC" w:rsidP="009A0B27">
      <w:pPr>
        <w:spacing w:after="0" w:line="360" w:lineRule="auto"/>
        <w:ind w:left="284"/>
        <w:jc w:val="right"/>
        <w:rPr>
          <w:rFonts w:ascii="Times New Roman" w:eastAsiaTheme="minorHAnsi" w:hAnsi="Times New Roman"/>
          <w:i/>
          <w:sz w:val="28"/>
          <w:szCs w:val="28"/>
          <w:lang w:val="ru-RU"/>
        </w:rPr>
      </w:pPr>
      <w:r w:rsidRPr="00AD1F63">
        <w:rPr>
          <w:rFonts w:ascii="Times New Roman" w:eastAsiaTheme="minorHAnsi" w:hAnsi="Times New Roman"/>
          <w:i/>
          <w:sz w:val="28"/>
          <w:szCs w:val="28"/>
          <w:lang w:val="ru-RU"/>
        </w:rPr>
        <w:t>Таблиця 5.3</w:t>
      </w:r>
    </w:p>
    <w:p w:rsidR="00135D85" w:rsidRPr="00AD1F63" w:rsidRDefault="00B133EC" w:rsidP="009A0B27">
      <w:pPr>
        <w:spacing w:after="0"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Структура ускладнень ГІМ у хворих з супутнім цукровим діабетом 2 типу </w:t>
      </w: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1-го та 2-го кластерів </w:t>
      </w:r>
    </w:p>
    <w:tbl>
      <w:tblPr>
        <w:tblStyle w:val="a6"/>
        <w:tblW w:w="9740" w:type="dxa"/>
        <w:jc w:val="center"/>
        <w:tblInd w:w="-180" w:type="dxa"/>
        <w:tblLook w:val="04A0" w:firstRow="1" w:lastRow="0" w:firstColumn="1" w:lastColumn="0" w:noHBand="0" w:noVBand="1"/>
      </w:tblPr>
      <w:tblGrid>
        <w:gridCol w:w="4110"/>
        <w:gridCol w:w="1701"/>
        <w:gridCol w:w="1599"/>
        <w:gridCol w:w="2330"/>
      </w:tblGrid>
      <w:tr w:rsidR="00B133EC" w:rsidRPr="00AD1F63" w:rsidTr="00046CDF">
        <w:trPr>
          <w:jc w:val="center"/>
        </w:trPr>
        <w:tc>
          <w:tcPr>
            <w:tcW w:w="4110" w:type="dxa"/>
          </w:tcPr>
          <w:p w:rsidR="00B133EC" w:rsidRPr="00AD1F63" w:rsidRDefault="00B133EC" w:rsidP="009A0B27">
            <w:pPr>
              <w:spacing w:line="360" w:lineRule="auto"/>
              <w:ind w:left="284"/>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Показники</w:t>
            </w:r>
          </w:p>
        </w:tc>
        <w:tc>
          <w:tcPr>
            <w:tcW w:w="1701" w:type="dxa"/>
          </w:tcPr>
          <w:p w:rsidR="00B133EC" w:rsidRPr="00AD1F63" w:rsidRDefault="00B133EC" w:rsidP="009A0B27">
            <w:pPr>
              <w:spacing w:line="360" w:lineRule="auto"/>
              <w:ind w:left="284"/>
              <w:jc w:val="center"/>
              <w:rPr>
                <w:rFonts w:ascii="Times New Roman" w:eastAsiaTheme="minorHAnsi" w:hAnsi="Times New Roman"/>
                <w:sz w:val="28"/>
                <w:szCs w:val="28"/>
                <w:lang w:val="en-US"/>
              </w:rPr>
            </w:pPr>
            <w:r w:rsidRPr="00AD1F63">
              <w:rPr>
                <w:rFonts w:ascii="Times New Roman" w:eastAsiaTheme="minorHAnsi" w:hAnsi="Times New Roman"/>
                <w:sz w:val="28"/>
                <w:szCs w:val="28"/>
                <w:lang w:val="ru-RU"/>
              </w:rPr>
              <w:t>1-й кластер</w:t>
            </w:r>
          </w:p>
          <w:p w:rsidR="00B133EC" w:rsidRPr="00AD1F63" w:rsidRDefault="00B133EC" w:rsidP="009A0B27">
            <w:pPr>
              <w:spacing w:line="360" w:lineRule="auto"/>
              <w:ind w:left="284"/>
              <w:jc w:val="center"/>
              <w:rPr>
                <w:rFonts w:ascii="Times New Roman" w:eastAsiaTheme="minorHAnsi" w:hAnsi="Times New Roman"/>
                <w:sz w:val="28"/>
                <w:szCs w:val="28"/>
                <w:lang w:val="en-US"/>
              </w:rPr>
            </w:pPr>
            <w:r w:rsidRPr="00AD1F63">
              <w:rPr>
                <w:rFonts w:ascii="Times New Roman" w:eastAsiaTheme="minorHAnsi" w:hAnsi="Times New Roman"/>
                <w:sz w:val="28"/>
                <w:szCs w:val="28"/>
                <w:lang w:val="ru-RU"/>
              </w:rPr>
              <w:t>(</w:t>
            </w:r>
            <w:r w:rsidRPr="00AD1F63">
              <w:rPr>
                <w:rFonts w:ascii="Times New Roman" w:eastAsiaTheme="minorHAnsi" w:hAnsi="Times New Roman"/>
                <w:sz w:val="28"/>
                <w:szCs w:val="28"/>
                <w:lang w:val="en-US"/>
              </w:rPr>
              <w:t>n=2</w:t>
            </w:r>
            <w:r w:rsidRPr="00AD1F63">
              <w:rPr>
                <w:rFonts w:ascii="Times New Roman" w:eastAsiaTheme="minorHAnsi" w:hAnsi="Times New Roman"/>
                <w:sz w:val="28"/>
                <w:szCs w:val="28"/>
                <w:lang w:val="ru-RU"/>
              </w:rPr>
              <w:t>0)</w:t>
            </w:r>
          </w:p>
        </w:tc>
        <w:tc>
          <w:tcPr>
            <w:tcW w:w="1599"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2-й кластер</w:t>
            </w:r>
          </w:p>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w:t>
            </w:r>
            <w:r w:rsidRPr="00AD1F63">
              <w:rPr>
                <w:rFonts w:ascii="Times New Roman" w:eastAsiaTheme="minorHAnsi" w:hAnsi="Times New Roman"/>
                <w:sz w:val="28"/>
                <w:szCs w:val="28"/>
                <w:lang w:val="en-US"/>
              </w:rPr>
              <w:t>n=5</w:t>
            </w:r>
            <w:r w:rsidRPr="00AD1F63">
              <w:rPr>
                <w:rFonts w:ascii="Times New Roman" w:eastAsiaTheme="minorHAnsi" w:hAnsi="Times New Roman"/>
                <w:sz w:val="28"/>
                <w:szCs w:val="28"/>
                <w:lang w:val="ru-RU"/>
              </w:rPr>
              <w:t>3)</w:t>
            </w:r>
          </w:p>
        </w:tc>
        <w:tc>
          <w:tcPr>
            <w:tcW w:w="2330" w:type="dxa"/>
          </w:tcPr>
          <w:p w:rsidR="00B133EC" w:rsidRPr="00AD1F63" w:rsidRDefault="00780976" w:rsidP="009A0B27">
            <w:pPr>
              <w:spacing w:line="360" w:lineRule="auto"/>
              <w:ind w:left="284"/>
              <w:jc w:val="center"/>
              <w:rPr>
                <w:rFonts w:ascii="Times New Roman" w:eastAsiaTheme="minorHAnsi" w:hAnsi="Times New Roman"/>
                <w:sz w:val="28"/>
                <w:szCs w:val="28"/>
                <w:lang w:val="ru-RU"/>
              </w:rPr>
            </w:pPr>
            <w:r>
              <w:rPr>
                <w:rFonts w:ascii="Times New Roman" w:eastAsiaTheme="minorHAnsi" w:hAnsi="Times New Roman"/>
                <w:sz w:val="28"/>
                <w:szCs w:val="28"/>
                <w:lang w:val="ru-RU"/>
              </w:rPr>
              <w:t>Х</w:t>
            </w:r>
            <w:r w:rsidR="00B133EC" w:rsidRPr="00AD1F63">
              <w:rPr>
                <w:rFonts w:ascii="Times New Roman" w:eastAsiaTheme="minorHAnsi" w:hAnsi="Times New Roman"/>
                <w:sz w:val="28"/>
                <w:szCs w:val="28"/>
                <w:lang w:val="ru-RU"/>
              </w:rPr>
              <w:t>ворі на ГІМ з ЦД 2 типу (</w:t>
            </w:r>
            <w:r w:rsidR="00B133EC" w:rsidRPr="00AD1F63">
              <w:rPr>
                <w:rFonts w:ascii="Times New Roman" w:eastAsiaTheme="minorHAnsi" w:hAnsi="Times New Roman"/>
                <w:sz w:val="28"/>
                <w:szCs w:val="28"/>
                <w:lang w:val="en-US"/>
              </w:rPr>
              <w:t>n</w:t>
            </w:r>
            <w:r w:rsidR="00B133EC" w:rsidRPr="00AD1F63">
              <w:rPr>
                <w:rFonts w:ascii="Times New Roman" w:eastAsiaTheme="minorHAnsi" w:hAnsi="Times New Roman"/>
                <w:sz w:val="28"/>
                <w:szCs w:val="28"/>
                <w:lang w:val="ru-RU"/>
              </w:rPr>
              <w:t>=73)</w:t>
            </w:r>
          </w:p>
        </w:tc>
      </w:tr>
      <w:tr w:rsidR="00B133EC" w:rsidRPr="00AD1F63" w:rsidTr="00046CDF">
        <w:trPr>
          <w:trHeight w:val="480"/>
          <w:jc w:val="center"/>
        </w:trPr>
        <w:tc>
          <w:tcPr>
            <w:tcW w:w="4110" w:type="dxa"/>
          </w:tcPr>
          <w:p w:rsidR="00B133EC" w:rsidRPr="00AD1F63" w:rsidRDefault="00B133EC" w:rsidP="00046CDF">
            <w:pPr>
              <w:spacing w:line="360" w:lineRule="auto"/>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Чоловіки</w:t>
            </w:r>
          </w:p>
        </w:tc>
        <w:tc>
          <w:tcPr>
            <w:tcW w:w="1701"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14 (70%)</w:t>
            </w:r>
          </w:p>
        </w:tc>
        <w:tc>
          <w:tcPr>
            <w:tcW w:w="1599"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29 (54,7%)</w:t>
            </w:r>
          </w:p>
        </w:tc>
        <w:tc>
          <w:tcPr>
            <w:tcW w:w="2330"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43</w:t>
            </w:r>
          </w:p>
        </w:tc>
      </w:tr>
      <w:tr w:rsidR="00B133EC" w:rsidRPr="00AD1F63" w:rsidTr="00046CDF">
        <w:trPr>
          <w:trHeight w:val="480"/>
          <w:jc w:val="center"/>
        </w:trPr>
        <w:tc>
          <w:tcPr>
            <w:tcW w:w="4110" w:type="dxa"/>
          </w:tcPr>
          <w:p w:rsidR="00B133EC" w:rsidRPr="00AD1F63" w:rsidRDefault="00B133EC" w:rsidP="00046CDF">
            <w:pPr>
              <w:spacing w:line="360" w:lineRule="auto"/>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Жінки</w:t>
            </w:r>
          </w:p>
        </w:tc>
        <w:tc>
          <w:tcPr>
            <w:tcW w:w="1701"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6 (30%)</w:t>
            </w:r>
          </w:p>
        </w:tc>
        <w:tc>
          <w:tcPr>
            <w:tcW w:w="1599"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24 (45,3%)</w:t>
            </w:r>
          </w:p>
        </w:tc>
        <w:tc>
          <w:tcPr>
            <w:tcW w:w="2330"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30</w:t>
            </w:r>
          </w:p>
        </w:tc>
      </w:tr>
      <w:tr w:rsidR="00B133EC" w:rsidRPr="00AD1F63" w:rsidTr="00046CDF">
        <w:trPr>
          <w:jc w:val="center"/>
        </w:trPr>
        <w:tc>
          <w:tcPr>
            <w:tcW w:w="4110" w:type="dxa"/>
          </w:tcPr>
          <w:p w:rsidR="00B133EC" w:rsidRPr="00AD1F63" w:rsidRDefault="00B133EC" w:rsidP="00046CDF">
            <w:pPr>
              <w:spacing w:line="360" w:lineRule="auto"/>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Повторний інфаркт міокарда</w:t>
            </w:r>
          </w:p>
        </w:tc>
        <w:tc>
          <w:tcPr>
            <w:tcW w:w="1701"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3</w:t>
            </w:r>
            <w:r w:rsidRPr="00AD1F63">
              <w:rPr>
                <w:rFonts w:ascii="Times New Roman" w:eastAsiaTheme="minorHAnsi" w:hAnsi="Times New Roman"/>
                <w:sz w:val="28"/>
                <w:szCs w:val="28"/>
                <w:lang w:val="ru-RU"/>
              </w:rPr>
              <w:t xml:space="preserve"> (15%)</w:t>
            </w:r>
          </w:p>
        </w:tc>
        <w:tc>
          <w:tcPr>
            <w:tcW w:w="1599"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4</w:t>
            </w:r>
            <w:r w:rsidRPr="00AD1F63">
              <w:rPr>
                <w:rFonts w:ascii="Times New Roman" w:eastAsiaTheme="minorHAnsi" w:hAnsi="Times New Roman"/>
                <w:sz w:val="28"/>
                <w:szCs w:val="28"/>
              </w:rPr>
              <w:t>1</w:t>
            </w:r>
            <w:r w:rsidRPr="00AD1F63">
              <w:rPr>
                <w:rFonts w:ascii="Times New Roman" w:eastAsiaTheme="minorHAnsi" w:hAnsi="Times New Roman"/>
                <w:sz w:val="28"/>
                <w:szCs w:val="28"/>
                <w:lang w:val="ru-RU"/>
              </w:rPr>
              <w:t xml:space="preserve"> (77,3%)</w:t>
            </w:r>
          </w:p>
        </w:tc>
        <w:tc>
          <w:tcPr>
            <w:tcW w:w="2330"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44</w:t>
            </w:r>
          </w:p>
        </w:tc>
      </w:tr>
      <w:tr w:rsidR="00B133EC" w:rsidRPr="00AD1F63" w:rsidTr="00046CDF">
        <w:trPr>
          <w:trHeight w:val="617"/>
          <w:jc w:val="center"/>
        </w:trPr>
        <w:tc>
          <w:tcPr>
            <w:tcW w:w="4110" w:type="dxa"/>
          </w:tcPr>
          <w:p w:rsidR="00B133EC" w:rsidRPr="00AD1F63" w:rsidRDefault="00B133EC" w:rsidP="00046CDF">
            <w:pPr>
              <w:spacing w:line="360" w:lineRule="auto"/>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Набряк легень </w:t>
            </w:r>
          </w:p>
        </w:tc>
        <w:tc>
          <w:tcPr>
            <w:tcW w:w="1701" w:type="dxa"/>
          </w:tcPr>
          <w:p w:rsidR="00B133EC" w:rsidRPr="00AD1F63" w:rsidRDefault="00B133EC" w:rsidP="009A0B27">
            <w:pPr>
              <w:spacing w:line="360" w:lineRule="auto"/>
              <w:ind w:left="284"/>
              <w:jc w:val="center"/>
              <w:rPr>
                <w:rFonts w:ascii="Times New Roman" w:eastAsiaTheme="minorHAnsi" w:hAnsi="Times New Roman"/>
                <w:sz w:val="28"/>
                <w:szCs w:val="28"/>
              </w:rPr>
            </w:pPr>
            <w:r w:rsidRPr="00AD1F63">
              <w:rPr>
                <w:rFonts w:ascii="Times New Roman" w:eastAsiaTheme="minorHAnsi" w:hAnsi="Times New Roman"/>
                <w:sz w:val="28"/>
                <w:szCs w:val="28"/>
              </w:rPr>
              <w:t>-</w:t>
            </w:r>
          </w:p>
        </w:tc>
        <w:tc>
          <w:tcPr>
            <w:tcW w:w="1599"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14</w:t>
            </w:r>
            <w:r w:rsidRPr="00AD1F63">
              <w:rPr>
                <w:rFonts w:ascii="Times New Roman" w:eastAsiaTheme="minorHAnsi" w:hAnsi="Times New Roman"/>
                <w:sz w:val="28"/>
                <w:szCs w:val="28"/>
                <w:lang w:val="ru-RU"/>
              </w:rPr>
              <w:t xml:space="preserve"> (26,4%)</w:t>
            </w:r>
          </w:p>
        </w:tc>
        <w:tc>
          <w:tcPr>
            <w:tcW w:w="2330"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14</w:t>
            </w:r>
          </w:p>
        </w:tc>
      </w:tr>
      <w:tr w:rsidR="00B133EC" w:rsidRPr="00AD1F63" w:rsidTr="00046CDF">
        <w:trPr>
          <w:jc w:val="center"/>
        </w:trPr>
        <w:tc>
          <w:tcPr>
            <w:tcW w:w="4110" w:type="dxa"/>
          </w:tcPr>
          <w:p w:rsidR="00B133EC" w:rsidRPr="00AD1F63" w:rsidRDefault="00B133EC" w:rsidP="00046CDF">
            <w:pPr>
              <w:spacing w:line="360" w:lineRule="auto"/>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ТЕЛА</w:t>
            </w:r>
          </w:p>
        </w:tc>
        <w:tc>
          <w:tcPr>
            <w:tcW w:w="1701" w:type="dxa"/>
          </w:tcPr>
          <w:p w:rsidR="00B133EC" w:rsidRPr="00AD1F63" w:rsidRDefault="00B133EC" w:rsidP="009A0B27">
            <w:pPr>
              <w:spacing w:line="360" w:lineRule="auto"/>
              <w:ind w:left="284"/>
              <w:jc w:val="center"/>
              <w:rPr>
                <w:rFonts w:ascii="Times New Roman" w:eastAsiaTheme="minorHAnsi" w:hAnsi="Times New Roman"/>
                <w:sz w:val="28"/>
                <w:szCs w:val="28"/>
              </w:rPr>
            </w:pPr>
            <w:r w:rsidRPr="00AD1F63">
              <w:rPr>
                <w:rFonts w:ascii="Times New Roman" w:eastAsiaTheme="minorHAnsi" w:hAnsi="Times New Roman"/>
                <w:sz w:val="28"/>
                <w:szCs w:val="28"/>
              </w:rPr>
              <w:t>-</w:t>
            </w:r>
          </w:p>
        </w:tc>
        <w:tc>
          <w:tcPr>
            <w:tcW w:w="1599"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8</w:t>
            </w:r>
            <w:r w:rsidRPr="00AD1F63">
              <w:rPr>
                <w:rFonts w:ascii="Times New Roman" w:eastAsiaTheme="minorHAnsi" w:hAnsi="Times New Roman"/>
                <w:sz w:val="28"/>
                <w:szCs w:val="28"/>
                <w:lang w:val="ru-RU"/>
              </w:rPr>
              <w:t xml:space="preserve"> (15,1%)</w:t>
            </w:r>
          </w:p>
        </w:tc>
        <w:tc>
          <w:tcPr>
            <w:tcW w:w="2330"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8</w:t>
            </w:r>
          </w:p>
        </w:tc>
      </w:tr>
      <w:tr w:rsidR="00B133EC" w:rsidRPr="00AD1F63" w:rsidTr="00046CDF">
        <w:trPr>
          <w:jc w:val="center"/>
        </w:trPr>
        <w:tc>
          <w:tcPr>
            <w:tcW w:w="4110" w:type="dxa"/>
          </w:tcPr>
          <w:p w:rsidR="00B133EC" w:rsidRPr="00AD1F63" w:rsidRDefault="00B133EC" w:rsidP="00046CDF">
            <w:pPr>
              <w:spacing w:line="360" w:lineRule="auto"/>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Фібріляція передсердь</w:t>
            </w:r>
          </w:p>
        </w:tc>
        <w:tc>
          <w:tcPr>
            <w:tcW w:w="1701"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1</w:t>
            </w:r>
            <w:r w:rsidRPr="00AD1F63">
              <w:rPr>
                <w:rFonts w:ascii="Times New Roman" w:eastAsiaTheme="minorHAnsi" w:hAnsi="Times New Roman"/>
                <w:sz w:val="28"/>
                <w:szCs w:val="28"/>
                <w:lang w:val="ru-RU"/>
              </w:rPr>
              <w:t xml:space="preserve"> (5%)</w:t>
            </w:r>
          </w:p>
        </w:tc>
        <w:tc>
          <w:tcPr>
            <w:tcW w:w="1599"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6</w:t>
            </w:r>
            <w:r w:rsidRPr="00AD1F63">
              <w:rPr>
                <w:rFonts w:ascii="Times New Roman" w:eastAsiaTheme="minorHAnsi" w:hAnsi="Times New Roman"/>
                <w:sz w:val="28"/>
                <w:szCs w:val="28"/>
                <w:lang w:val="ru-RU"/>
              </w:rPr>
              <w:t xml:space="preserve"> (11,3%)</w:t>
            </w:r>
          </w:p>
        </w:tc>
        <w:tc>
          <w:tcPr>
            <w:tcW w:w="2330"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7</w:t>
            </w:r>
          </w:p>
        </w:tc>
      </w:tr>
      <w:tr w:rsidR="00B133EC" w:rsidRPr="00AD1F63" w:rsidTr="00046CDF">
        <w:trPr>
          <w:jc w:val="center"/>
        </w:trPr>
        <w:tc>
          <w:tcPr>
            <w:tcW w:w="4110" w:type="dxa"/>
          </w:tcPr>
          <w:p w:rsidR="00B133EC" w:rsidRPr="00AD1F63" w:rsidRDefault="00B133EC" w:rsidP="00046CDF">
            <w:pPr>
              <w:spacing w:line="360" w:lineRule="auto"/>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Шлунчкова екстрасистолія</w:t>
            </w:r>
          </w:p>
        </w:tc>
        <w:tc>
          <w:tcPr>
            <w:tcW w:w="1701"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2</w:t>
            </w:r>
            <w:r w:rsidRPr="00AD1F63">
              <w:rPr>
                <w:rFonts w:ascii="Times New Roman" w:eastAsiaTheme="minorHAnsi" w:hAnsi="Times New Roman"/>
                <w:sz w:val="28"/>
                <w:szCs w:val="28"/>
                <w:lang w:val="ru-RU"/>
              </w:rPr>
              <w:t xml:space="preserve"> (10%)</w:t>
            </w:r>
          </w:p>
        </w:tc>
        <w:tc>
          <w:tcPr>
            <w:tcW w:w="1599"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4</w:t>
            </w:r>
            <w:r w:rsidRPr="00AD1F63">
              <w:rPr>
                <w:rFonts w:ascii="Times New Roman" w:eastAsiaTheme="minorHAnsi" w:hAnsi="Times New Roman"/>
                <w:sz w:val="28"/>
                <w:szCs w:val="28"/>
                <w:lang w:val="ru-RU"/>
              </w:rPr>
              <w:t xml:space="preserve"> (7,6%)</w:t>
            </w:r>
          </w:p>
        </w:tc>
        <w:tc>
          <w:tcPr>
            <w:tcW w:w="2330"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6</w:t>
            </w:r>
          </w:p>
        </w:tc>
      </w:tr>
      <w:tr w:rsidR="00B133EC" w:rsidRPr="00AD1F63" w:rsidTr="00046CDF">
        <w:trPr>
          <w:jc w:val="center"/>
        </w:trPr>
        <w:tc>
          <w:tcPr>
            <w:tcW w:w="4110" w:type="dxa"/>
          </w:tcPr>
          <w:p w:rsidR="00B133EC" w:rsidRPr="00AD1F63" w:rsidRDefault="00B133EC" w:rsidP="00046CDF">
            <w:pPr>
              <w:spacing w:line="360" w:lineRule="auto"/>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Атріовентрикулярна блокада</w:t>
            </w:r>
          </w:p>
        </w:tc>
        <w:tc>
          <w:tcPr>
            <w:tcW w:w="1701" w:type="dxa"/>
          </w:tcPr>
          <w:p w:rsidR="00B133EC" w:rsidRPr="00AD1F63" w:rsidRDefault="00B133EC" w:rsidP="009A0B27">
            <w:pPr>
              <w:spacing w:line="360" w:lineRule="auto"/>
              <w:ind w:left="284"/>
              <w:jc w:val="center"/>
              <w:rPr>
                <w:rFonts w:ascii="Times New Roman" w:eastAsiaTheme="minorHAnsi" w:hAnsi="Times New Roman"/>
                <w:sz w:val="28"/>
                <w:szCs w:val="28"/>
              </w:rPr>
            </w:pPr>
            <w:r w:rsidRPr="00AD1F63">
              <w:rPr>
                <w:rFonts w:ascii="Times New Roman" w:eastAsiaTheme="minorHAnsi" w:hAnsi="Times New Roman"/>
                <w:sz w:val="28"/>
                <w:szCs w:val="28"/>
              </w:rPr>
              <w:t>-</w:t>
            </w:r>
          </w:p>
        </w:tc>
        <w:tc>
          <w:tcPr>
            <w:tcW w:w="1599"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2</w:t>
            </w:r>
            <w:r w:rsidRPr="00AD1F63">
              <w:rPr>
                <w:rFonts w:ascii="Times New Roman" w:eastAsiaTheme="minorHAnsi" w:hAnsi="Times New Roman"/>
                <w:sz w:val="28"/>
                <w:szCs w:val="28"/>
                <w:lang w:val="ru-RU"/>
              </w:rPr>
              <w:t xml:space="preserve"> (3,8%)</w:t>
            </w:r>
          </w:p>
        </w:tc>
        <w:tc>
          <w:tcPr>
            <w:tcW w:w="2330"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2</w:t>
            </w:r>
          </w:p>
        </w:tc>
      </w:tr>
      <w:tr w:rsidR="00B133EC" w:rsidRPr="00AD1F63" w:rsidTr="00046CDF">
        <w:trPr>
          <w:jc w:val="center"/>
        </w:trPr>
        <w:tc>
          <w:tcPr>
            <w:tcW w:w="4110" w:type="dxa"/>
          </w:tcPr>
          <w:p w:rsidR="00B133EC" w:rsidRPr="00AD1F63" w:rsidRDefault="00B133EC" w:rsidP="00046CDF">
            <w:pPr>
              <w:spacing w:line="360" w:lineRule="auto"/>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Ішемічний інсульт</w:t>
            </w:r>
          </w:p>
        </w:tc>
        <w:tc>
          <w:tcPr>
            <w:tcW w:w="1701" w:type="dxa"/>
          </w:tcPr>
          <w:p w:rsidR="00B133EC" w:rsidRPr="00AD1F63" w:rsidRDefault="00B133EC" w:rsidP="009A0B27">
            <w:pPr>
              <w:spacing w:line="360" w:lineRule="auto"/>
              <w:ind w:left="284"/>
              <w:jc w:val="center"/>
              <w:rPr>
                <w:rFonts w:ascii="Times New Roman" w:eastAsiaTheme="minorHAnsi" w:hAnsi="Times New Roman"/>
                <w:sz w:val="28"/>
                <w:szCs w:val="28"/>
              </w:rPr>
            </w:pPr>
            <w:r w:rsidRPr="00AD1F63">
              <w:rPr>
                <w:rFonts w:ascii="Times New Roman" w:eastAsiaTheme="minorHAnsi" w:hAnsi="Times New Roman"/>
                <w:sz w:val="28"/>
                <w:szCs w:val="28"/>
              </w:rPr>
              <w:t>-</w:t>
            </w:r>
          </w:p>
        </w:tc>
        <w:tc>
          <w:tcPr>
            <w:tcW w:w="1599"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2</w:t>
            </w:r>
            <w:r w:rsidRPr="00AD1F63">
              <w:rPr>
                <w:rFonts w:ascii="Times New Roman" w:eastAsiaTheme="minorHAnsi" w:hAnsi="Times New Roman"/>
                <w:sz w:val="28"/>
                <w:szCs w:val="28"/>
                <w:lang w:val="ru-RU"/>
              </w:rPr>
              <w:t xml:space="preserve"> (3,8%)</w:t>
            </w:r>
          </w:p>
        </w:tc>
        <w:tc>
          <w:tcPr>
            <w:tcW w:w="2330"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2</w:t>
            </w:r>
          </w:p>
        </w:tc>
      </w:tr>
      <w:tr w:rsidR="00B133EC" w:rsidRPr="00AD1F63" w:rsidTr="00046CDF">
        <w:trPr>
          <w:jc w:val="center"/>
        </w:trPr>
        <w:tc>
          <w:tcPr>
            <w:tcW w:w="4110" w:type="dxa"/>
          </w:tcPr>
          <w:p w:rsidR="00B133EC" w:rsidRPr="00AD1F63" w:rsidRDefault="00B133EC" w:rsidP="00046CDF">
            <w:pPr>
              <w:spacing w:line="360" w:lineRule="auto"/>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Аневризма аорти</w:t>
            </w:r>
          </w:p>
        </w:tc>
        <w:tc>
          <w:tcPr>
            <w:tcW w:w="1701" w:type="dxa"/>
          </w:tcPr>
          <w:p w:rsidR="00B133EC" w:rsidRPr="00AD1F63" w:rsidRDefault="00B133EC" w:rsidP="009A0B27">
            <w:pPr>
              <w:spacing w:line="360" w:lineRule="auto"/>
              <w:ind w:left="284"/>
              <w:jc w:val="center"/>
              <w:rPr>
                <w:rFonts w:ascii="Times New Roman" w:eastAsiaTheme="minorHAnsi" w:hAnsi="Times New Roman"/>
                <w:sz w:val="28"/>
                <w:szCs w:val="28"/>
              </w:rPr>
            </w:pPr>
            <w:r w:rsidRPr="00AD1F63">
              <w:rPr>
                <w:rFonts w:ascii="Times New Roman" w:eastAsiaTheme="minorHAnsi" w:hAnsi="Times New Roman"/>
                <w:sz w:val="28"/>
                <w:szCs w:val="28"/>
              </w:rPr>
              <w:t>-</w:t>
            </w:r>
          </w:p>
        </w:tc>
        <w:tc>
          <w:tcPr>
            <w:tcW w:w="1599"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1</w:t>
            </w:r>
            <w:r w:rsidRPr="00AD1F63">
              <w:rPr>
                <w:rFonts w:ascii="Times New Roman" w:eastAsiaTheme="minorHAnsi" w:hAnsi="Times New Roman"/>
                <w:sz w:val="28"/>
                <w:szCs w:val="28"/>
                <w:lang w:val="ru-RU"/>
              </w:rPr>
              <w:t xml:space="preserve"> (1,9%)</w:t>
            </w:r>
          </w:p>
        </w:tc>
        <w:tc>
          <w:tcPr>
            <w:tcW w:w="2330"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1</w:t>
            </w:r>
          </w:p>
        </w:tc>
      </w:tr>
      <w:tr w:rsidR="00B133EC" w:rsidRPr="00AD1F63" w:rsidTr="00046CDF">
        <w:trPr>
          <w:jc w:val="center"/>
        </w:trPr>
        <w:tc>
          <w:tcPr>
            <w:tcW w:w="4110" w:type="dxa"/>
          </w:tcPr>
          <w:p w:rsidR="00B133EC" w:rsidRPr="00AD1F63" w:rsidRDefault="00B133EC" w:rsidP="00046CDF">
            <w:pPr>
              <w:spacing w:line="360" w:lineRule="auto"/>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Серцево-судинна смерть</w:t>
            </w:r>
          </w:p>
        </w:tc>
        <w:tc>
          <w:tcPr>
            <w:tcW w:w="1701" w:type="dxa"/>
          </w:tcPr>
          <w:p w:rsidR="00B133EC" w:rsidRPr="00AD1F63" w:rsidRDefault="00B133EC" w:rsidP="009A0B27">
            <w:pPr>
              <w:spacing w:line="360" w:lineRule="auto"/>
              <w:ind w:left="284"/>
              <w:jc w:val="center"/>
              <w:rPr>
                <w:rFonts w:ascii="Times New Roman" w:eastAsiaTheme="minorHAnsi" w:hAnsi="Times New Roman"/>
                <w:sz w:val="28"/>
                <w:szCs w:val="28"/>
              </w:rPr>
            </w:pPr>
            <w:r w:rsidRPr="00AD1F63">
              <w:rPr>
                <w:rFonts w:ascii="Times New Roman" w:eastAsiaTheme="minorHAnsi" w:hAnsi="Times New Roman"/>
                <w:sz w:val="28"/>
                <w:szCs w:val="28"/>
              </w:rPr>
              <w:t>-</w:t>
            </w:r>
          </w:p>
        </w:tc>
        <w:tc>
          <w:tcPr>
            <w:tcW w:w="1599"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6</w:t>
            </w:r>
            <w:r w:rsidRPr="00AD1F63">
              <w:rPr>
                <w:rFonts w:ascii="Times New Roman" w:eastAsiaTheme="minorHAnsi" w:hAnsi="Times New Roman"/>
                <w:sz w:val="28"/>
                <w:szCs w:val="28"/>
                <w:lang w:val="ru-RU"/>
              </w:rPr>
              <w:t xml:space="preserve"> (11,3%)</w:t>
            </w:r>
          </w:p>
        </w:tc>
        <w:tc>
          <w:tcPr>
            <w:tcW w:w="2330"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6</w:t>
            </w:r>
          </w:p>
        </w:tc>
      </w:tr>
    </w:tbl>
    <w:p w:rsidR="00B133EC" w:rsidRPr="00AD1F63" w:rsidRDefault="00B133EC" w:rsidP="009A0B27">
      <w:pPr>
        <w:spacing w:after="0" w:line="360" w:lineRule="auto"/>
        <w:ind w:left="284"/>
        <w:jc w:val="both"/>
        <w:rPr>
          <w:rFonts w:ascii="Times New Roman" w:eastAsiaTheme="minorHAnsi" w:hAnsi="Times New Roman"/>
          <w:sz w:val="28"/>
          <w:szCs w:val="28"/>
          <w:lang w:val="ru-RU"/>
        </w:rPr>
      </w:pPr>
    </w:p>
    <w:p w:rsidR="00B133EC" w:rsidRPr="00AD1F63" w:rsidRDefault="00B133EC" w:rsidP="00401552">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Таким чином, в процесі розподілу хворих на гострий інфаркт міокарда з супутнім цукровим діабетм 2 типу на кластери доведено, що пацієнти 2-го кластеру мали більш високі значення атерогенних фракцій холестерину, ознаки інсулінорезистентності, підвищення маркерів ендотеліальної дисфункції та атеротромбозу, що посилює ендотеліальну дисфункцію скомпрометованих оклюзійним ураженням вінцевих судин.</w:t>
      </w:r>
    </w:p>
    <w:p w:rsidR="00B133EC" w:rsidRPr="00AD1F63" w:rsidRDefault="00B133EC" w:rsidP="00401552">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Крім того, пацієнти 2-го кластеру відрізнялися достовірно вищим відсотком випадків повторного інфаркта міокарда у порівнянні з пацієнтами 1-го кластеру (77,3% та 15% відповідно; р&lt;0,05). Тому хворих 2-го кластеру слід вважати приналежними до групи підвищеного ризику по відношенню до виникнення серцево-судинних ускладнень гострого інфаркта міокарда, зокрема повторного інфаркта міокарда.</w:t>
      </w:r>
    </w:p>
    <w:p w:rsidR="00B133EC" w:rsidRPr="00AD1F63" w:rsidRDefault="00B133EC" w:rsidP="00401552">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Задачу прогнозування можливих ускладнень гострого інфаркта міокарда було вирішено шляхом класифікування даної категорії у хворих, тобто знайти алгоритм, який би визначав приналежність хворого до певної групи. Для двох груп (кластерів) він зводиться до визначення канонічної дискримінантної функції і двох функцій класифікації з подальшим їх аналізом.</w:t>
      </w:r>
    </w:p>
    <w:p w:rsidR="00B133EC" w:rsidRPr="00AD1F63" w:rsidRDefault="00B133EC" w:rsidP="00401552">
      <w:pPr>
        <w:spacing w:after="0" w:line="360" w:lineRule="auto"/>
        <w:ind w:firstLine="851"/>
        <w:jc w:val="both"/>
        <w:rPr>
          <w:rFonts w:ascii="Times New Roman" w:eastAsiaTheme="minorHAnsi" w:hAnsi="Times New Roman"/>
          <w:noProof/>
          <w:sz w:val="28"/>
          <w:szCs w:val="28"/>
          <w:lang w:val="ru-RU" w:eastAsia="ru-RU"/>
        </w:rPr>
      </w:pPr>
      <w:r w:rsidRPr="00AD1F63">
        <w:rPr>
          <w:rFonts w:ascii="Times New Roman" w:eastAsiaTheme="minorHAnsi" w:hAnsi="Times New Roman"/>
          <w:noProof/>
          <w:sz w:val="28"/>
          <w:szCs w:val="28"/>
          <w:lang w:val="ru-RU" w:eastAsia="ru-RU"/>
        </w:rPr>
        <w:t xml:space="preserve">Згідно з статистичною значимістю досліджувальних показників шляхом дискримінантної функції </w:t>
      </w:r>
      <w:r w:rsidRPr="00AD1F63">
        <w:rPr>
          <w:rFonts w:ascii="Times New Roman" w:eastAsiaTheme="minorHAnsi" w:hAnsi="Times New Roman"/>
          <w:i/>
          <w:sz w:val="28"/>
          <w:szCs w:val="28"/>
          <w:lang w:val="ru-RU"/>
        </w:rPr>
        <w:t>Λ</w:t>
      </w:r>
      <w:r w:rsidRPr="00AD1F63">
        <w:rPr>
          <w:rFonts w:ascii="Times New Roman" w:eastAsiaTheme="minorHAnsi" w:hAnsi="Times New Roman"/>
          <w:i/>
          <w:noProof/>
          <w:sz w:val="28"/>
          <w:szCs w:val="28"/>
          <w:lang w:val="ru-RU" w:eastAsia="ru-RU"/>
        </w:rPr>
        <w:t xml:space="preserve"> </w:t>
      </w:r>
      <w:r w:rsidRPr="00AD1F63">
        <w:rPr>
          <w:rFonts w:ascii="Times New Roman" w:eastAsiaTheme="minorHAnsi" w:hAnsi="Times New Roman"/>
          <w:noProof/>
          <w:sz w:val="28"/>
          <w:szCs w:val="28"/>
          <w:lang w:val="ru-RU" w:eastAsia="ru-RU"/>
        </w:rPr>
        <w:t xml:space="preserve">-статистики Уілкса, найкраща дискримінація (розподіл) хворих на кластери здійснювався за допомогою дискримінантної функції. Ця функція містила 2 показника вуглеводного та ліпідного обміну, а саме інсулін та загальний холестерин </w:t>
      </w:r>
      <w:r w:rsidRPr="00AD1F63">
        <w:rPr>
          <w:rFonts w:ascii="Times New Roman" w:eastAsiaTheme="minorHAnsi" w:hAnsi="Times New Roman"/>
          <w:sz w:val="28"/>
          <w:szCs w:val="28"/>
          <w:lang w:val="ru-RU"/>
        </w:rPr>
        <w:t>(</w:t>
      </w:r>
      <w:r w:rsidRPr="00AD1F63">
        <w:rPr>
          <w:rFonts w:ascii="Times New Roman" w:eastAsiaTheme="minorHAnsi" w:hAnsi="Times New Roman"/>
          <w:i/>
          <w:sz w:val="28"/>
          <w:szCs w:val="28"/>
          <w:lang w:val="ru-RU"/>
        </w:rPr>
        <w:t>Λ</w:t>
      </w:r>
      <w:r w:rsidRPr="00AD1F63">
        <w:rPr>
          <w:rFonts w:ascii="Times New Roman" w:eastAsiaTheme="minorHAnsi" w:hAnsi="Times New Roman"/>
          <w:sz w:val="28"/>
          <w:szCs w:val="28"/>
          <w:lang w:val="ru-RU"/>
        </w:rPr>
        <w:t xml:space="preserve">=0,254 при </w:t>
      </w:r>
      <w:r w:rsidRPr="00AD1F63">
        <w:rPr>
          <w:rFonts w:ascii="Times New Roman" w:eastAsiaTheme="minorHAnsi" w:hAnsi="Times New Roman"/>
          <w:i/>
          <w:noProof/>
          <w:sz w:val="28"/>
          <w:szCs w:val="28"/>
          <w:lang w:val="ru-RU" w:eastAsia="ru-RU"/>
        </w:rPr>
        <w:t>χ</w:t>
      </w:r>
      <w:r w:rsidRPr="00AD1F63">
        <w:rPr>
          <w:rFonts w:ascii="Times New Roman" w:eastAsiaTheme="minorHAnsi" w:hAnsi="Times New Roman"/>
          <w:i/>
          <w:noProof/>
          <w:sz w:val="28"/>
          <w:szCs w:val="28"/>
          <w:vertAlign w:val="superscript"/>
          <w:lang w:val="ru-RU" w:eastAsia="ru-RU"/>
        </w:rPr>
        <w:t xml:space="preserve">2 </w:t>
      </w:r>
      <w:r w:rsidRPr="00AD1F63">
        <w:rPr>
          <w:rFonts w:ascii="Times New Roman" w:eastAsiaTheme="minorHAnsi" w:hAnsi="Times New Roman"/>
          <w:noProof/>
          <w:sz w:val="28"/>
          <w:szCs w:val="28"/>
          <w:lang w:val="ru-RU" w:eastAsia="ru-RU"/>
        </w:rPr>
        <w:t>=95,93 (р&lt;0,0001).</w:t>
      </w:r>
    </w:p>
    <w:p w:rsidR="00B344B4" w:rsidRDefault="00B133EC" w:rsidP="00401552">
      <w:pPr>
        <w:spacing w:after="0" w:line="360" w:lineRule="auto"/>
        <w:ind w:firstLine="851"/>
        <w:jc w:val="both"/>
        <w:rPr>
          <w:rFonts w:ascii="Times New Roman" w:eastAsiaTheme="minorHAnsi" w:hAnsi="Times New Roman"/>
          <w:noProof/>
          <w:sz w:val="28"/>
          <w:szCs w:val="28"/>
          <w:lang w:val="ru-RU" w:eastAsia="ru-RU"/>
        </w:rPr>
      </w:pPr>
      <w:r w:rsidRPr="00AD1F63">
        <w:rPr>
          <w:rFonts w:ascii="Times New Roman" w:eastAsiaTheme="minorHAnsi" w:hAnsi="Times New Roman"/>
          <w:noProof/>
          <w:sz w:val="28"/>
          <w:szCs w:val="28"/>
          <w:lang w:val="ru-RU" w:eastAsia="ru-RU"/>
        </w:rPr>
        <w:t>Аналіз структури чинника показує, як пов'язані (корелюють) обрані показники з дискримінантної функцією, що дозволяє судити про значимість вкладу кожного показника в дискримінацію - поділ хворих на кластери. Як випливає з матриці структури фактору, як холестерин, так і інсулін мали високий кореляційний зв'язок, але декілька більшу роль в дискримінації в порівнянні з холестерином грав інсулін (табл. 5.4).</w:t>
      </w:r>
    </w:p>
    <w:p w:rsidR="00B133EC" w:rsidRPr="00AD1F63" w:rsidRDefault="00B133EC" w:rsidP="009A0B27">
      <w:pPr>
        <w:spacing w:after="0" w:line="360" w:lineRule="auto"/>
        <w:ind w:left="284"/>
        <w:jc w:val="right"/>
        <w:rPr>
          <w:rFonts w:ascii="Times New Roman" w:eastAsiaTheme="minorHAnsi" w:hAnsi="Times New Roman"/>
          <w:i/>
          <w:noProof/>
          <w:sz w:val="28"/>
          <w:szCs w:val="28"/>
          <w:lang w:val="ru-RU" w:eastAsia="ru-RU"/>
        </w:rPr>
      </w:pPr>
      <w:r w:rsidRPr="00AD1F63">
        <w:rPr>
          <w:rFonts w:ascii="Times New Roman" w:eastAsiaTheme="minorHAnsi" w:hAnsi="Times New Roman"/>
          <w:i/>
          <w:noProof/>
          <w:sz w:val="28"/>
          <w:szCs w:val="28"/>
          <w:lang w:val="ru-RU" w:eastAsia="ru-RU"/>
        </w:rPr>
        <w:t>Таблиця 5.4</w:t>
      </w:r>
    </w:p>
    <w:p w:rsidR="00B133EC" w:rsidRPr="00AD1F63" w:rsidRDefault="00B133EC" w:rsidP="009A0B27">
      <w:pPr>
        <w:spacing w:after="0" w:line="360" w:lineRule="auto"/>
        <w:ind w:left="284"/>
        <w:jc w:val="center"/>
        <w:rPr>
          <w:rFonts w:ascii="Times New Roman" w:eastAsiaTheme="minorHAnsi" w:hAnsi="Times New Roman"/>
          <w:noProof/>
          <w:sz w:val="28"/>
          <w:szCs w:val="28"/>
          <w:lang w:val="ru-RU" w:eastAsia="ru-RU"/>
        </w:rPr>
      </w:pPr>
      <w:r w:rsidRPr="00AD1F63">
        <w:rPr>
          <w:rFonts w:ascii="Times New Roman" w:eastAsiaTheme="minorHAnsi" w:hAnsi="Times New Roman"/>
          <w:noProof/>
          <w:sz w:val="28"/>
          <w:szCs w:val="28"/>
          <w:lang w:val="ru-RU" w:eastAsia="ru-RU"/>
        </w:rPr>
        <w:t xml:space="preserve">Кореляційні зв'язки факторів дискримінантного розподілу у хворих на ГІМ з цукровим діабетом 2 типу 2-го кластеру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5"/>
        <w:gridCol w:w="5382"/>
      </w:tblGrid>
      <w:tr w:rsidR="00B133EC" w:rsidRPr="00AD1F63" w:rsidTr="00401552">
        <w:trPr>
          <w:jc w:val="center"/>
        </w:trPr>
        <w:tc>
          <w:tcPr>
            <w:tcW w:w="4385" w:type="dxa"/>
            <w:shd w:val="clear" w:color="auto" w:fill="auto"/>
            <w:vAlign w:val="center"/>
          </w:tcPr>
          <w:p w:rsidR="00B133EC" w:rsidRPr="00AD1F63" w:rsidRDefault="00B133EC" w:rsidP="009A0B27">
            <w:pPr>
              <w:spacing w:after="0" w:line="360" w:lineRule="auto"/>
              <w:ind w:left="284"/>
              <w:rPr>
                <w:rFonts w:ascii="Times New Roman" w:eastAsiaTheme="minorHAnsi" w:hAnsi="Times New Roman"/>
                <w:noProof/>
                <w:sz w:val="28"/>
                <w:szCs w:val="28"/>
                <w:lang w:val="ru-RU" w:eastAsia="ru-RU"/>
              </w:rPr>
            </w:pPr>
            <w:r w:rsidRPr="00AD1F63">
              <w:rPr>
                <w:rFonts w:ascii="Times New Roman" w:eastAsiaTheme="minorHAnsi" w:hAnsi="Times New Roman"/>
                <w:noProof/>
                <w:sz w:val="28"/>
                <w:szCs w:val="28"/>
                <w:lang w:val="ru-RU" w:eastAsia="ru-RU"/>
              </w:rPr>
              <w:t>Показники</w:t>
            </w:r>
          </w:p>
        </w:tc>
        <w:tc>
          <w:tcPr>
            <w:tcW w:w="5382" w:type="dxa"/>
            <w:shd w:val="clear" w:color="auto" w:fill="auto"/>
            <w:vAlign w:val="center"/>
          </w:tcPr>
          <w:p w:rsidR="00B133EC" w:rsidRPr="00AD1F63" w:rsidRDefault="00B133EC" w:rsidP="009A0B27">
            <w:pPr>
              <w:spacing w:after="0" w:line="360" w:lineRule="auto"/>
              <w:ind w:left="284"/>
              <w:jc w:val="center"/>
              <w:rPr>
                <w:rFonts w:ascii="Times New Roman" w:eastAsiaTheme="minorHAnsi" w:hAnsi="Times New Roman"/>
                <w:noProof/>
                <w:sz w:val="28"/>
                <w:szCs w:val="28"/>
                <w:lang w:val="ru-RU" w:eastAsia="ru-RU"/>
              </w:rPr>
            </w:pPr>
            <w:r w:rsidRPr="00AD1F63">
              <w:rPr>
                <w:rFonts w:ascii="Times New Roman" w:eastAsiaTheme="minorHAnsi" w:hAnsi="Times New Roman"/>
                <w:noProof/>
                <w:sz w:val="28"/>
                <w:szCs w:val="28"/>
                <w:lang w:val="ru-RU" w:eastAsia="ru-RU"/>
              </w:rPr>
              <w:t>Коэфіцієнти канонічної кореляції</w:t>
            </w:r>
          </w:p>
        </w:tc>
      </w:tr>
      <w:tr w:rsidR="00B133EC" w:rsidRPr="00AD1F63" w:rsidTr="00401552">
        <w:trPr>
          <w:jc w:val="center"/>
        </w:trPr>
        <w:tc>
          <w:tcPr>
            <w:tcW w:w="4385" w:type="dxa"/>
            <w:shd w:val="clear" w:color="auto" w:fill="auto"/>
            <w:vAlign w:val="center"/>
          </w:tcPr>
          <w:p w:rsidR="00B133EC" w:rsidRPr="00AD1F63" w:rsidRDefault="00B133EC" w:rsidP="009A0B27">
            <w:pPr>
              <w:spacing w:after="0" w:line="360" w:lineRule="auto"/>
              <w:ind w:left="284"/>
              <w:rPr>
                <w:rFonts w:ascii="Times New Roman" w:eastAsiaTheme="minorHAnsi" w:hAnsi="Times New Roman"/>
                <w:noProof/>
                <w:sz w:val="28"/>
                <w:szCs w:val="28"/>
                <w:lang w:val="ru-RU" w:eastAsia="ru-RU"/>
              </w:rPr>
            </w:pPr>
            <w:r w:rsidRPr="00AD1F63">
              <w:rPr>
                <w:rFonts w:ascii="Times New Roman" w:eastAsiaTheme="minorHAnsi" w:hAnsi="Times New Roman"/>
                <w:noProof/>
                <w:sz w:val="28"/>
                <w:szCs w:val="28"/>
                <w:lang w:val="ru-RU" w:eastAsia="ru-RU"/>
              </w:rPr>
              <w:t>інсулін</w:t>
            </w:r>
          </w:p>
        </w:tc>
        <w:tc>
          <w:tcPr>
            <w:tcW w:w="5382" w:type="dxa"/>
            <w:shd w:val="clear" w:color="auto" w:fill="auto"/>
            <w:vAlign w:val="center"/>
          </w:tcPr>
          <w:p w:rsidR="00B133EC" w:rsidRPr="00AD1F63" w:rsidRDefault="00B133EC" w:rsidP="009A0B27">
            <w:pPr>
              <w:spacing w:after="0" w:line="360" w:lineRule="auto"/>
              <w:ind w:left="284"/>
              <w:jc w:val="center"/>
              <w:rPr>
                <w:rFonts w:ascii="Times New Roman" w:eastAsiaTheme="minorHAnsi" w:hAnsi="Times New Roman"/>
                <w:noProof/>
                <w:sz w:val="28"/>
                <w:szCs w:val="28"/>
                <w:lang w:val="ru-RU" w:eastAsia="ru-RU"/>
              </w:rPr>
            </w:pPr>
            <w:r w:rsidRPr="00AD1F63">
              <w:rPr>
                <w:rFonts w:ascii="Times New Roman" w:eastAsiaTheme="minorHAnsi" w:hAnsi="Times New Roman"/>
                <w:noProof/>
                <w:sz w:val="28"/>
                <w:szCs w:val="28"/>
                <w:lang w:val="ru-RU" w:eastAsia="ru-RU"/>
              </w:rPr>
              <w:t>-0,894*</w:t>
            </w:r>
          </w:p>
        </w:tc>
      </w:tr>
      <w:tr w:rsidR="00B133EC" w:rsidRPr="00AD1F63" w:rsidTr="00401552">
        <w:trPr>
          <w:jc w:val="center"/>
        </w:trPr>
        <w:tc>
          <w:tcPr>
            <w:tcW w:w="4385" w:type="dxa"/>
            <w:shd w:val="clear" w:color="auto" w:fill="auto"/>
            <w:vAlign w:val="center"/>
          </w:tcPr>
          <w:p w:rsidR="00B133EC" w:rsidRPr="00AD1F63" w:rsidRDefault="00B133EC" w:rsidP="009A0B27">
            <w:pPr>
              <w:spacing w:after="0" w:line="360" w:lineRule="auto"/>
              <w:ind w:left="284"/>
              <w:rPr>
                <w:rFonts w:ascii="Times New Roman" w:eastAsiaTheme="minorHAnsi" w:hAnsi="Times New Roman"/>
                <w:noProof/>
                <w:sz w:val="28"/>
                <w:szCs w:val="28"/>
                <w:lang w:val="ru-RU" w:eastAsia="ru-RU"/>
              </w:rPr>
            </w:pPr>
            <w:r w:rsidRPr="00AD1F63">
              <w:rPr>
                <w:rFonts w:ascii="Times New Roman" w:eastAsiaTheme="minorHAnsi" w:hAnsi="Times New Roman"/>
                <w:noProof/>
                <w:sz w:val="28"/>
                <w:szCs w:val="28"/>
                <w:lang w:val="ru-RU" w:eastAsia="ru-RU"/>
              </w:rPr>
              <w:t>холестерин</w:t>
            </w:r>
          </w:p>
        </w:tc>
        <w:tc>
          <w:tcPr>
            <w:tcW w:w="5382" w:type="dxa"/>
            <w:shd w:val="clear" w:color="auto" w:fill="auto"/>
            <w:vAlign w:val="center"/>
          </w:tcPr>
          <w:p w:rsidR="00B133EC" w:rsidRPr="00AD1F63" w:rsidRDefault="00B133EC" w:rsidP="009A0B27">
            <w:pPr>
              <w:spacing w:after="0" w:line="360" w:lineRule="auto"/>
              <w:ind w:left="284"/>
              <w:jc w:val="center"/>
              <w:rPr>
                <w:rFonts w:ascii="Times New Roman" w:eastAsiaTheme="minorHAnsi" w:hAnsi="Times New Roman"/>
                <w:noProof/>
                <w:sz w:val="28"/>
                <w:szCs w:val="28"/>
                <w:lang w:val="ru-RU" w:eastAsia="ru-RU"/>
              </w:rPr>
            </w:pPr>
            <w:r w:rsidRPr="00AD1F63">
              <w:rPr>
                <w:rFonts w:ascii="Times New Roman" w:eastAsiaTheme="minorHAnsi" w:hAnsi="Times New Roman"/>
                <w:noProof/>
                <w:sz w:val="28"/>
                <w:szCs w:val="28"/>
                <w:lang w:val="ru-RU" w:eastAsia="ru-RU"/>
              </w:rPr>
              <w:t>-0,643*</w:t>
            </w:r>
          </w:p>
        </w:tc>
      </w:tr>
    </w:tbl>
    <w:p w:rsidR="00B133EC" w:rsidRPr="00AD1F63" w:rsidRDefault="00B133EC" w:rsidP="009A0B27">
      <w:pPr>
        <w:spacing w:after="0" w:line="360" w:lineRule="auto"/>
        <w:ind w:left="284" w:firstLine="708"/>
        <w:rPr>
          <w:rFonts w:ascii="Times New Roman" w:eastAsiaTheme="minorHAnsi" w:hAnsi="Times New Roman"/>
          <w:noProof/>
          <w:sz w:val="28"/>
          <w:szCs w:val="28"/>
          <w:lang w:val="ru-RU" w:eastAsia="ru-RU"/>
        </w:rPr>
      </w:pPr>
      <w:r w:rsidRPr="00AD1F63">
        <w:rPr>
          <w:rFonts w:ascii="Times New Roman" w:eastAsiaTheme="minorHAnsi" w:hAnsi="Times New Roman"/>
          <w:noProof/>
          <w:sz w:val="28"/>
          <w:szCs w:val="28"/>
          <w:lang w:eastAsia="ru-RU"/>
        </w:rPr>
        <w:t>Примітка: *</w:t>
      </w:r>
      <w:r w:rsidRPr="00AD1F63">
        <w:rPr>
          <w:rFonts w:ascii="Times New Roman" w:eastAsiaTheme="minorHAnsi" w:hAnsi="Times New Roman"/>
          <w:sz w:val="28"/>
          <w:szCs w:val="28"/>
        </w:rPr>
        <w:t xml:space="preserve">– </w:t>
      </w:r>
      <w:r w:rsidRPr="00AD1F63">
        <w:rPr>
          <w:rFonts w:ascii="Times New Roman" w:eastAsiaTheme="minorHAnsi" w:hAnsi="Times New Roman"/>
          <w:noProof/>
          <w:sz w:val="28"/>
          <w:szCs w:val="28"/>
          <w:lang w:val="ru-RU" w:eastAsia="ru-RU"/>
        </w:rPr>
        <w:t>р&lt;0,0001.</w:t>
      </w:r>
    </w:p>
    <w:p w:rsidR="00B133EC" w:rsidRPr="00AD1F63" w:rsidRDefault="00B133EC" w:rsidP="009A0B27">
      <w:pPr>
        <w:spacing w:after="0" w:line="360" w:lineRule="auto"/>
        <w:ind w:left="284" w:firstLine="708"/>
        <w:rPr>
          <w:rFonts w:ascii="Times New Roman" w:eastAsiaTheme="minorHAnsi" w:hAnsi="Times New Roman"/>
          <w:noProof/>
          <w:sz w:val="28"/>
          <w:szCs w:val="28"/>
          <w:lang w:eastAsia="ru-RU"/>
        </w:rPr>
      </w:pPr>
    </w:p>
    <w:p w:rsidR="00B133EC" w:rsidRPr="00AD1F63" w:rsidRDefault="00B133EC" w:rsidP="00401552">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noProof/>
          <w:sz w:val="28"/>
          <w:szCs w:val="28"/>
          <w:lang w:eastAsia="ru-RU"/>
        </w:rPr>
        <w:t xml:space="preserve">Нами було класифіковано хворих на ГІМ з ЦД 2 типу на кластери за допомогою класифікаційних функцій </w:t>
      </w:r>
      <w:r w:rsidRPr="00AD1F63">
        <w:rPr>
          <w:rFonts w:ascii="Times New Roman" w:eastAsiaTheme="minorHAnsi" w:hAnsi="Times New Roman"/>
          <w:i/>
          <w:sz w:val="28"/>
          <w:szCs w:val="28"/>
          <w:lang w:val="en-US"/>
        </w:rPr>
        <w:t>F</w:t>
      </w:r>
      <w:r w:rsidRPr="00AD1F63">
        <w:rPr>
          <w:rFonts w:ascii="Times New Roman" w:eastAsiaTheme="minorHAnsi" w:hAnsi="Times New Roman"/>
          <w:i/>
          <w:sz w:val="28"/>
          <w:szCs w:val="28"/>
          <w:vertAlign w:val="subscript"/>
        </w:rPr>
        <w:t>1</w:t>
      </w:r>
      <w:r w:rsidRPr="00AD1F63">
        <w:rPr>
          <w:rFonts w:ascii="Times New Roman" w:eastAsiaTheme="minorHAnsi" w:hAnsi="Times New Roman"/>
          <w:sz w:val="28"/>
          <w:szCs w:val="28"/>
        </w:rPr>
        <w:t xml:space="preserve"> та </w:t>
      </w:r>
      <w:r w:rsidRPr="00AD1F63">
        <w:rPr>
          <w:rFonts w:ascii="Times New Roman" w:eastAsiaTheme="minorHAnsi" w:hAnsi="Times New Roman"/>
          <w:i/>
          <w:sz w:val="28"/>
          <w:szCs w:val="28"/>
          <w:lang w:val="en-US"/>
        </w:rPr>
        <w:t>F</w:t>
      </w:r>
      <w:r w:rsidRPr="00AD1F63">
        <w:rPr>
          <w:rFonts w:ascii="Times New Roman" w:eastAsiaTheme="minorHAnsi" w:hAnsi="Times New Roman"/>
          <w:i/>
          <w:sz w:val="28"/>
          <w:szCs w:val="28"/>
          <w:vertAlign w:val="subscript"/>
        </w:rPr>
        <w:t>2</w:t>
      </w:r>
      <w:r w:rsidRPr="00AD1F63">
        <w:rPr>
          <w:rFonts w:ascii="Times New Roman" w:eastAsiaTheme="minorHAnsi" w:hAnsi="Times New Roman"/>
          <w:sz w:val="28"/>
          <w:szCs w:val="28"/>
        </w:rPr>
        <w:t>. Використовуючі ці функції ми мали можливість віднести хворого до того кластеру, чия класифікаційна функція виявиться більшою. У нашому випадку двох груп порівняння нами було розглянуто різницю (</w:t>
      </w:r>
      <w:r w:rsidRPr="00AD1F63">
        <w:rPr>
          <w:rFonts w:ascii="Times New Roman" w:eastAsiaTheme="minorHAnsi" w:hAnsi="Times New Roman"/>
          <w:i/>
          <w:sz w:val="28"/>
          <w:szCs w:val="28"/>
          <w:lang w:val="en-US"/>
        </w:rPr>
        <w:t>F</w:t>
      </w:r>
      <w:r w:rsidR="00005439" w:rsidRPr="00005439">
        <w:rPr>
          <w:rFonts w:ascii="Times New Roman" w:eastAsiaTheme="minorHAnsi" w:hAnsi="Times New Roman"/>
          <w:i/>
          <w:sz w:val="28"/>
          <w:szCs w:val="28"/>
          <w:vertAlign w:val="subscript"/>
        </w:rPr>
        <w:t>2</w:t>
      </w:r>
      <w:r w:rsidRPr="00AD1F63">
        <w:rPr>
          <w:rFonts w:ascii="Times New Roman" w:eastAsiaTheme="minorHAnsi" w:hAnsi="Times New Roman"/>
          <w:i/>
          <w:sz w:val="28"/>
          <w:szCs w:val="28"/>
          <w:vertAlign w:val="subscript"/>
        </w:rPr>
        <w:t xml:space="preserve"> </w:t>
      </w:r>
      <w:r w:rsidR="00005439">
        <w:rPr>
          <w:rFonts w:ascii="Times New Roman" w:eastAsiaTheme="minorHAnsi" w:hAnsi="Times New Roman"/>
          <w:sz w:val="28"/>
          <w:szCs w:val="28"/>
        </w:rPr>
        <w:t>–</w:t>
      </w:r>
      <w:r w:rsidRPr="00AD1F63">
        <w:rPr>
          <w:rFonts w:ascii="Times New Roman" w:eastAsiaTheme="minorHAnsi" w:hAnsi="Times New Roman"/>
          <w:i/>
          <w:sz w:val="28"/>
          <w:szCs w:val="28"/>
          <w:lang w:val="en-US"/>
        </w:rPr>
        <w:t>F</w:t>
      </w:r>
      <w:r w:rsidR="00005439" w:rsidRPr="00005439">
        <w:rPr>
          <w:rFonts w:ascii="Times New Roman" w:eastAsiaTheme="minorHAnsi" w:hAnsi="Times New Roman"/>
          <w:i/>
          <w:sz w:val="28"/>
          <w:szCs w:val="28"/>
          <w:vertAlign w:val="subscript"/>
        </w:rPr>
        <w:t>1</w:t>
      </w:r>
      <w:r w:rsidRPr="00AD1F63">
        <w:rPr>
          <w:rFonts w:ascii="Times New Roman" w:eastAsiaTheme="minorHAnsi" w:hAnsi="Times New Roman"/>
          <w:sz w:val="28"/>
          <w:szCs w:val="28"/>
        </w:rPr>
        <w:t>), якщо (</w:t>
      </w:r>
      <w:r w:rsidRPr="00AD1F63">
        <w:rPr>
          <w:rFonts w:ascii="Times New Roman" w:eastAsiaTheme="minorHAnsi" w:hAnsi="Times New Roman"/>
          <w:i/>
          <w:sz w:val="28"/>
          <w:szCs w:val="28"/>
          <w:lang w:val="en-US"/>
        </w:rPr>
        <w:t>F</w:t>
      </w:r>
      <w:r w:rsidR="00005439" w:rsidRPr="00005439">
        <w:rPr>
          <w:rFonts w:ascii="Times New Roman" w:eastAsiaTheme="minorHAnsi" w:hAnsi="Times New Roman"/>
          <w:i/>
          <w:sz w:val="28"/>
          <w:szCs w:val="28"/>
          <w:vertAlign w:val="subscript"/>
        </w:rPr>
        <w:t>2</w:t>
      </w:r>
      <w:r w:rsidRPr="00AD1F63">
        <w:rPr>
          <w:rFonts w:ascii="Times New Roman" w:eastAsiaTheme="minorHAnsi" w:hAnsi="Times New Roman"/>
          <w:i/>
          <w:sz w:val="28"/>
          <w:szCs w:val="28"/>
          <w:vertAlign w:val="subscript"/>
        </w:rPr>
        <w:t xml:space="preserve"> </w:t>
      </w:r>
      <w:r w:rsidR="00005439">
        <w:rPr>
          <w:rFonts w:ascii="Times New Roman" w:eastAsiaTheme="minorHAnsi" w:hAnsi="Times New Roman"/>
          <w:sz w:val="28"/>
          <w:szCs w:val="28"/>
        </w:rPr>
        <w:t>–</w:t>
      </w:r>
      <w:r w:rsidRPr="00AD1F63">
        <w:rPr>
          <w:rFonts w:ascii="Times New Roman" w:eastAsiaTheme="minorHAnsi" w:hAnsi="Times New Roman"/>
          <w:i/>
          <w:sz w:val="28"/>
          <w:szCs w:val="28"/>
          <w:lang w:val="en-US"/>
        </w:rPr>
        <w:t>F</w:t>
      </w:r>
      <w:r w:rsidR="00005439" w:rsidRPr="00B6257C">
        <w:rPr>
          <w:rFonts w:ascii="Times New Roman" w:eastAsiaTheme="minorHAnsi" w:hAnsi="Times New Roman"/>
          <w:i/>
          <w:sz w:val="28"/>
          <w:szCs w:val="28"/>
          <w:vertAlign w:val="subscript"/>
        </w:rPr>
        <w:t>1</w:t>
      </w:r>
      <w:r w:rsidR="00005439">
        <w:rPr>
          <w:rFonts w:ascii="Times New Roman" w:eastAsiaTheme="minorHAnsi" w:hAnsi="Times New Roman"/>
          <w:sz w:val="28"/>
          <w:szCs w:val="28"/>
        </w:rPr>
        <w:t>)&lt;</w:t>
      </w:r>
      <w:r w:rsidRPr="00AD1F63">
        <w:rPr>
          <w:rFonts w:ascii="Times New Roman" w:eastAsiaTheme="minorHAnsi" w:hAnsi="Times New Roman"/>
          <w:sz w:val="28"/>
          <w:szCs w:val="28"/>
        </w:rPr>
        <w:t>0 пацієнта було віднесено до 1-го кластеру, а якщо (</w:t>
      </w:r>
      <w:r w:rsidRPr="00AD1F63">
        <w:rPr>
          <w:rFonts w:ascii="Times New Roman" w:eastAsiaTheme="minorHAnsi" w:hAnsi="Times New Roman"/>
          <w:i/>
          <w:sz w:val="28"/>
          <w:szCs w:val="28"/>
          <w:lang w:val="en-US"/>
        </w:rPr>
        <w:t>F</w:t>
      </w:r>
      <w:r w:rsidR="00005439" w:rsidRPr="00B6257C">
        <w:rPr>
          <w:rFonts w:ascii="Times New Roman" w:eastAsiaTheme="minorHAnsi" w:hAnsi="Times New Roman"/>
          <w:i/>
          <w:sz w:val="28"/>
          <w:szCs w:val="28"/>
          <w:vertAlign w:val="subscript"/>
        </w:rPr>
        <w:t>2</w:t>
      </w:r>
      <w:r w:rsidRPr="00AD1F63">
        <w:rPr>
          <w:rFonts w:ascii="Times New Roman" w:eastAsiaTheme="minorHAnsi" w:hAnsi="Times New Roman"/>
          <w:i/>
          <w:sz w:val="28"/>
          <w:szCs w:val="28"/>
          <w:vertAlign w:val="subscript"/>
        </w:rPr>
        <w:t xml:space="preserve"> </w:t>
      </w:r>
      <w:r w:rsidR="00005439">
        <w:rPr>
          <w:rFonts w:ascii="Times New Roman" w:eastAsiaTheme="minorHAnsi" w:hAnsi="Times New Roman"/>
          <w:sz w:val="28"/>
          <w:szCs w:val="28"/>
        </w:rPr>
        <w:t>–</w:t>
      </w:r>
      <w:r w:rsidRPr="00AD1F63">
        <w:rPr>
          <w:rFonts w:ascii="Times New Roman" w:eastAsiaTheme="minorHAnsi" w:hAnsi="Times New Roman"/>
          <w:i/>
          <w:sz w:val="28"/>
          <w:szCs w:val="28"/>
          <w:lang w:val="en-US"/>
        </w:rPr>
        <w:t>F</w:t>
      </w:r>
      <w:r w:rsidR="00005439" w:rsidRPr="00B6257C">
        <w:rPr>
          <w:rFonts w:ascii="Times New Roman" w:eastAsiaTheme="minorHAnsi" w:hAnsi="Times New Roman"/>
          <w:i/>
          <w:sz w:val="28"/>
          <w:szCs w:val="28"/>
          <w:vertAlign w:val="subscript"/>
        </w:rPr>
        <w:t>1</w:t>
      </w:r>
      <w:r w:rsidR="00005439">
        <w:rPr>
          <w:rFonts w:ascii="Times New Roman" w:eastAsiaTheme="minorHAnsi" w:hAnsi="Times New Roman"/>
          <w:sz w:val="28"/>
          <w:szCs w:val="28"/>
        </w:rPr>
        <w:t>)≥</w:t>
      </w:r>
      <w:r w:rsidRPr="00AD1F63">
        <w:rPr>
          <w:rFonts w:ascii="Times New Roman" w:eastAsiaTheme="minorHAnsi" w:hAnsi="Times New Roman"/>
          <w:sz w:val="28"/>
          <w:szCs w:val="28"/>
        </w:rPr>
        <w:t>0 – до 2-го кластеру.</w:t>
      </w:r>
    </w:p>
    <w:p w:rsidR="006D7F49" w:rsidRPr="00AD1F63" w:rsidRDefault="00B133EC" w:rsidP="00401552">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 xml:space="preserve">На рис. 5.8 показана дискримінантна функція, яка була описана формулою: </w:t>
      </w:r>
    </w:p>
    <w:p w:rsidR="006D7F49" w:rsidRPr="00AD1F63" w:rsidRDefault="00B133EC" w:rsidP="00401552">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rPr>
        <w:t xml:space="preserve">«холестерин» = </w:t>
      </w:r>
      <w:r w:rsidRPr="00AD1F63">
        <w:rPr>
          <w:rFonts w:ascii="Times New Roman" w:eastAsiaTheme="minorHAnsi" w:hAnsi="Times New Roman"/>
          <w:sz w:val="28"/>
          <w:szCs w:val="28"/>
          <w:lang w:val="ru-RU"/>
        </w:rPr>
        <w:t>19,5</w:t>
      </w:r>
      <w:r w:rsidR="00EE748B" w:rsidRPr="00AD1F63">
        <w:rPr>
          <w:rFonts w:ascii="Times New Roman" w:eastAsiaTheme="minorHAnsi" w:hAnsi="Times New Roman"/>
          <w:sz w:val="28"/>
          <w:szCs w:val="28"/>
          <w:lang w:val="ru-RU"/>
        </w:rPr>
        <w:t xml:space="preserve"> </w:t>
      </w:r>
      <w:r w:rsidR="006D7F49" w:rsidRPr="00AD1F63">
        <w:rPr>
          <w:rFonts w:ascii="Times New Roman" w:eastAsiaTheme="minorHAnsi" w:hAnsi="Times New Roman"/>
          <w:sz w:val="28"/>
          <w:szCs w:val="28"/>
          <w:lang w:val="ru-RU"/>
        </w:rPr>
        <w:t>- 0,2 «інсулін»</w:t>
      </w:r>
      <w:r w:rsidR="00C87EE2" w:rsidRPr="00AD1F63">
        <w:rPr>
          <w:rFonts w:ascii="Times New Roman" w:eastAsiaTheme="minorHAnsi" w:hAnsi="Times New Roman"/>
          <w:sz w:val="28"/>
          <w:szCs w:val="28"/>
          <w:lang w:val="ru-RU"/>
        </w:rPr>
        <w:t xml:space="preserve">,                                                         </w:t>
      </w:r>
      <w:r w:rsidR="006D7F49" w:rsidRPr="00AD1F63">
        <w:rPr>
          <w:rFonts w:ascii="Times New Roman" w:eastAsiaTheme="minorHAnsi" w:hAnsi="Times New Roman"/>
          <w:sz w:val="28"/>
          <w:szCs w:val="28"/>
          <w:lang w:val="ru-RU"/>
        </w:rPr>
        <w:t>(</w:t>
      </w:r>
      <w:r w:rsidR="00401552">
        <w:rPr>
          <w:rFonts w:ascii="Times New Roman" w:eastAsiaTheme="minorHAnsi" w:hAnsi="Times New Roman"/>
          <w:sz w:val="28"/>
          <w:szCs w:val="28"/>
          <w:lang w:val="ru-RU"/>
        </w:rPr>
        <w:t>5.1</w:t>
      </w:r>
      <w:r w:rsidR="006D7F49" w:rsidRPr="00AD1F63">
        <w:rPr>
          <w:rFonts w:ascii="Times New Roman" w:eastAsiaTheme="minorHAnsi" w:hAnsi="Times New Roman"/>
          <w:sz w:val="28"/>
          <w:szCs w:val="28"/>
          <w:lang w:val="ru-RU"/>
        </w:rPr>
        <w:t>)</w:t>
      </w:r>
    </w:p>
    <w:p w:rsidR="00B344B4" w:rsidRDefault="00B133EC" w:rsidP="00B344B4">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Таким чином усі точки на графіку, що знаходяться нище дискримінантної прямої, </w:t>
      </w:r>
      <w:r w:rsidR="00B15C21" w:rsidRPr="00AD1F63">
        <w:rPr>
          <w:rFonts w:ascii="Times New Roman" w:eastAsiaTheme="minorHAnsi" w:hAnsi="Times New Roman"/>
          <w:sz w:val="28"/>
          <w:szCs w:val="28"/>
        </w:rPr>
        <w:t xml:space="preserve">належать </w:t>
      </w:r>
      <w:r w:rsidRPr="00AD1F63">
        <w:rPr>
          <w:rFonts w:ascii="Times New Roman" w:eastAsiaTheme="minorHAnsi" w:hAnsi="Times New Roman"/>
          <w:sz w:val="28"/>
          <w:szCs w:val="28"/>
          <w:lang w:val="ru-RU"/>
        </w:rPr>
        <w:t>до 1-го класт</w:t>
      </w:r>
      <w:r w:rsidR="00B344B4">
        <w:rPr>
          <w:rFonts w:ascii="Times New Roman" w:eastAsiaTheme="minorHAnsi" w:hAnsi="Times New Roman"/>
          <w:sz w:val="28"/>
          <w:szCs w:val="28"/>
          <w:lang w:val="ru-RU"/>
        </w:rPr>
        <w:t>еру, а вище – до 2-го кластеру.</w:t>
      </w:r>
    </w:p>
    <w:p w:rsidR="00B133EC" w:rsidRPr="00AD1F63" w:rsidRDefault="005806BC" w:rsidP="009A0B27">
      <w:pPr>
        <w:spacing w:after="0" w:line="360" w:lineRule="auto"/>
        <w:ind w:left="284"/>
        <w:jc w:val="center"/>
        <w:rPr>
          <w:rFonts w:ascii="Times New Roman" w:eastAsiaTheme="minorHAnsi" w:hAnsi="Times New Roman"/>
          <w:lang w:val="ru-RU"/>
        </w:rPr>
      </w:pPr>
      <w:r w:rsidRPr="00AD1F63">
        <w:rPr>
          <w:rFonts w:ascii="Times New Roman" w:eastAsiaTheme="minorHAnsi" w:hAnsi="Times New Roman"/>
          <w:noProof/>
          <w:sz w:val="28"/>
          <w:szCs w:val="28"/>
          <w:lang w:val="ru-RU" w:eastAsia="ru-RU"/>
        </w:rPr>
        <w:drawing>
          <wp:inline distT="0" distB="0" distL="0" distR="0" wp14:anchorId="6D231CD3" wp14:editId="7715AD08">
            <wp:extent cx="6066845" cy="3616243"/>
            <wp:effectExtent l="0" t="0" r="0" b="3810"/>
            <wp:docPr id="64" name="Рисунок 64" descr="C:\Users\Диана\Desktop\р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Диана\Desktop\рис..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075832" cy="3621600"/>
                    </a:xfrm>
                    <a:prstGeom prst="rect">
                      <a:avLst/>
                    </a:prstGeom>
                    <a:noFill/>
                    <a:ln>
                      <a:noFill/>
                    </a:ln>
                  </pic:spPr>
                </pic:pic>
              </a:graphicData>
            </a:graphic>
          </wp:inline>
        </w:drawing>
      </w: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Рис. 5.8. Графік розсіювання для показників інсуліну та загального холестерину у хворих на гострий інфаркт міокарда з супутнім ЦД 2 типу.</w:t>
      </w: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p>
    <w:p w:rsidR="008E1449" w:rsidRPr="00AD1F63" w:rsidRDefault="00B133EC" w:rsidP="00401552">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Звідси випливає правило класифікації хворих за кластерами:</w:t>
      </w:r>
    </w:p>
    <w:p w:rsidR="00B133EC" w:rsidRPr="00AD1F63" w:rsidRDefault="00EE53AD" w:rsidP="00401552">
      <w:pPr>
        <w:spacing w:after="0" w:line="360" w:lineRule="auto"/>
        <w:ind w:firstLine="851"/>
        <w:jc w:val="both"/>
        <w:rPr>
          <w:rFonts w:ascii="Times New Roman" w:eastAsiaTheme="minorEastAsia" w:hAnsi="Times New Roman"/>
          <w:sz w:val="28"/>
          <w:szCs w:val="28"/>
        </w:rPr>
      </w:pPr>
      <w:r w:rsidRPr="00AD1F63">
        <w:rPr>
          <w:rFonts w:ascii="Times New Roman" w:eastAsiaTheme="minorHAnsi" w:hAnsi="Times New Roman"/>
          <w:sz w:val="28"/>
          <w:szCs w:val="28"/>
          <w:lang w:val="ru-RU"/>
        </w:rPr>
        <w:t>Δ</w:t>
      </w:r>
      <w:r w:rsidRPr="00AD1F63">
        <w:rPr>
          <w:rFonts w:ascii="Times New Roman" w:eastAsiaTheme="minorHAnsi" w:hAnsi="Times New Roman"/>
          <w:sz w:val="28"/>
          <w:szCs w:val="28"/>
          <w:lang w:val="en-US"/>
        </w:rPr>
        <w:t>F</w:t>
      </w:r>
      <w:r w:rsidR="008E1449" w:rsidRPr="00AD1F63">
        <w:rPr>
          <w:rFonts w:ascii="Times New Roman" w:eastAsiaTheme="minorHAnsi" w:hAnsi="Times New Roman"/>
          <w:sz w:val="28"/>
          <w:szCs w:val="28"/>
          <w:lang w:val="ru-RU"/>
        </w:rPr>
        <w:t>=</w:t>
      </w:r>
      <w:r w:rsidRPr="00AD1F63">
        <w:rPr>
          <w:rFonts w:ascii="Times New Roman" w:eastAsiaTheme="minorHAnsi" w:hAnsi="Times New Roman"/>
          <w:sz w:val="28"/>
          <w:szCs w:val="28"/>
          <w:lang w:val="en-US"/>
        </w:rPr>
        <w:t>F</w:t>
      </w:r>
      <w:r w:rsidRPr="00AD1F63">
        <w:rPr>
          <w:rFonts w:ascii="Times New Roman" w:eastAsiaTheme="minorHAnsi" w:hAnsi="Times New Roman"/>
          <w:sz w:val="28"/>
          <w:szCs w:val="28"/>
          <w:lang w:val="ru-RU"/>
        </w:rPr>
        <w:t>2-</w:t>
      </w:r>
      <w:r w:rsidRPr="00AD1F63">
        <w:rPr>
          <w:rFonts w:ascii="Times New Roman" w:eastAsiaTheme="minorHAnsi" w:hAnsi="Times New Roman"/>
          <w:sz w:val="28"/>
          <w:szCs w:val="28"/>
          <w:lang w:val="en-US"/>
        </w:rPr>
        <w:t>F</w:t>
      </w:r>
      <w:r w:rsidRPr="00AD1F63">
        <w:rPr>
          <w:rFonts w:ascii="Times New Roman" w:eastAsiaTheme="minorHAnsi" w:hAnsi="Times New Roman"/>
          <w:sz w:val="28"/>
          <w:szCs w:val="28"/>
          <w:lang w:val="ru-RU"/>
        </w:rPr>
        <w:t>1=заг</w:t>
      </w:r>
      <w:r w:rsidR="008E1449" w:rsidRPr="00AD1F63">
        <w:rPr>
          <w:rFonts w:ascii="Times New Roman" w:eastAsiaTheme="minorHAnsi" w:hAnsi="Times New Roman"/>
          <w:sz w:val="28"/>
          <w:szCs w:val="28"/>
          <w:lang w:val="ru-RU"/>
        </w:rPr>
        <w:t>альний холестерин+0,2*інсулін</w:t>
      </w:r>
      <w:r w:rsidRPr="00AD1F63">
        <w:rPr>
          <w:rFonts w:ascii="Times New Roman" w:eastAsiaTheme="minorHAnsi" w:hAnsi="Times New Roman"/>
          <w:sz w:val="28"/>
          <w:szCs w:val="28"/>
          <w:lang w:val="ru-RU"/>
        </w:rPr>
        <w:t>–19,5=</w:t>
      </w:r>
      <m:oMath>
        <m:d>
          <m:dPr>
            <m:begChr m:val="{"/>
            <m:endChr m:val="}"/>
            <m:ctrlPr>
              <w:rPr>
                <w:rFonts w:ascii="Cambria Math" w:eastAsiaTheme="minorHAnsi" w:hAnsi="Cambria Math"/>
                <w:i/>
                <w:sz w:val="28"/>
                <w:szCs w:val="28"/>
              </w:rPr>
            </m:ctrlPr>
          </m:dPr>
          <m:e>
            <m:m>
              <m:mPr>
                <m:mcs>
                  <m:mc>
                    <m:mcPr>
                      <m:count m:val="1"/>
                      <m:mcJc m:val="center"/>
                    </m:mcPr>
                  </m:mc>
                </m:mcs>
                <m:ctrlPr>
                  <w:rPr>
                    <w:rFonts w:ascii="Cambria Math" w:eastAsiaTheme="minorHAnsi" w:hAnsi="Cambria Math"/>
                    <w:i/>
                    <w:sz w:val="28"/>
                    <w:szCs w:val="28"/>
                  </w:rPr>
                </m:ctrlPr>
              </m:mPr>
              <m:mr>
                <m:e>
                  <m:r>
                    <w:rPr>
                      <w:rFonts w:ascii="Cambria Math" w:eastAsiaTheme="minorHAnsi" w:hAnsi="Cambria Math"/>
                      <w:sz w:val="28"/>
                      <w:szCs w:val="28"/>
                    </w:rPr>
                    <m:t>≥0; кластер 2</m:t>
                  </m:r>
                </m:e>
              </m:mr>
              <m:mr>
                <m:e>
                  <m:r>
                    <w:rPr>
                      <w:rFonts w:ascii="Cambria Math" w:eastAsiaTheme="minorHAnsi" w:hAnsi="Cambria Math"/>
                      <w:sz w:val="28"/>
                      <w:szCs w:val="28"/>
                      <w:lang w:val="ru-RU"/>
                    </w:rPr>
                    <m:t>&lt;</m:t>
                  </m:r>
                  <m:r>
                    <w:rPr>
                      <w:rFonts w:ascii="Cambria Math" w:eastAsiaTheme="minorHAnsi" w:hAnsi="Cambria Math"/>
                      <w:sz w:val="28"/>
                      <w:szCs w:val="28"/>
                    </w:rPr>
                    <m:t>0;кластер 1</m:t>
                  </m:r>
                </m:e>
              </m:mr>
            </m:m>
          </m:e>
        </m:d>
      </m:oMath>
      <w:r w:rsidR="00B133EC" w:rsidRPr="00AD1F63">
        <w:rPr>
          <w:rFonts w:ascii="Times New Roman" w:eastAsiaTheme="minorEastAsia" w:hAnsi="Times New Roman"/>
          <w:sz w:val="28"/>
          <w:szCs w:val="28"/>
        </w:rPr>
        <w:t xml:space="preserve">, </w:t>
      </w:r>
      <w:r w:rsidR="00401552">
        <w:rPr>
          <w:rFonts w:ascii="Times New Roman" w:eastAsiaTheme="minorEastAsia" w:hAnsi="Times New Roman"/>
          <w:sz w:val="28"/>
          <w:szCs w:val="28"/>
        </w:rPr>
        <w:t xml:space="preserve"> </w:t>
      </w:r>
      <w:r w:rsidR="008E1449" w:rsidRPr="00AD1F63">
        <w:rPr>
          <w:rFonts w:ascii="Times New Roman" w:eastAsiaTheme="minorEastAsia" w:hAnsi="Times New Roman"/>
          <w:sz w:val="28"/>
          <w:szCs w:val="28"/>
        </w:rPr>
        <w:t>(</w:t>
      </w:r>
      <w:r w:rsidR="00401552">
        <w:rPr>
          <w:rFonts w:ascii="Times New Roman" w:eastAsiaTheme="minorEastAsia" w:hAnsi="Times New Roman"/>
          <w:sz w:val="28"/>
          <w:szCs w:val="28"/>
        </w:rPr>
        <w:t>5.2</w:t>
      </w:r>
      <w:r w:rsidR="008E1449" w:rsidRPr="00AD1F63">
        <w:rPr>
          <w:rFonts w:ascii="Times New Roman" w:eastAsiaTheme="minorEastAsia" w:hAnsi="Times New Roman"/>
          <w:sz w:val="28"/>
          <w:szCs w:val="28"/>
        </w:rPr>
        <w:t>)</w:t>
      </w:r>
    </w:p>
    <w:p w:rsidR="00B133EC" w:rsidRPr="00AD1F63" w:rsidRDefault="00B133EC" w:rsidP="00401552">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EastAsia" w:hAnsi="Times New Roman"/>
          <w:sz w:val="28"/>
          <w:szCs w:val="28"/>
          <w:lang w:val="ru-RU"/>
        </w:rPr>
        <w:t>де [загальний холестерин]=ммоль/л; [інсулін]=</w:t>
      </w:r>
      <w:r w:rsidR="00E35C97" w:rsidRPr="00AD1F63">
        <w:rPr>
          <w:rFonts w:ascii="Times New Roman" w:eastAsiaTheme="minorEastAsia" w:hAnsi="Times New Roman"/>
          <w:sz w:val="28"/>
          <w:szCs w:val="28"/>
          <w:lang w:val="ru-RU"/>
        </w:rPr>
        <w:t>мкМО/мл</w:t>
      </w:r>
      <w:r w:rsidRPr="00AD1F63">
        <w:rPr>
          <w:rFonts w:ascii="Times New Roman" w:eastAsiaTheme="minorEastAsia" w:hAnsi="Times New Roman"/>
          <w:sz w:val="28"/>
          <w:szCs w:val="28"/>
          <w:lang w:val="ru-RU"/>
        </w:rPr>
        <w:t xml:space="preserve">. </w:t>
      </w:r>
    </w:p>
    <w:p w:rsidR="00B133EC" w:rsidRPr="00AD1F63" w:rsidRDefault="00B133EC" w:rsidP="00401552">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Таким чином, якщо обчислене значення ΔF для хворого на ГІМ з цукровим діабетом 2 типу позитивно, то його слід віднести до 2-го кластеру, а в іншому випадку - до 1-го кластеру.</w:t>
      </w:r>
    </w:p>
    <w:p w:rsidR="00B133EC" w:rsidRPr="00AD1F63" w:rsidRDefault="00B133EC" w:rsidP="00401552">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Так як повторний інфаркт міокарда було зареєстровано тільки у 15% хворих на ГІМ 1-го кластеру, що є статистично не значимо внаслідок малого об'єму вибірки, нами було проведено прогнозування повторного інфаркту для пацієнтів 2-го кластеру. </w:t>
      </w:r>
    </w:p>
    <w:p w:rsidR="00B133EC" w:rsidRPr="00AD1F63" w:rsidRDefault="00B133EC" w:rsidP="00401552">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Кожен показник вуглеводного, ліпідного обмінів та маркери ендотеліальної дисфункції та атеротромбозу сортувався за зростанням у групах пацієнтів на ГІМ з цукровим діабетом 2 типу з по</w:t>
      </w:r>
      <w:r w:rsidR="00B6257C">
        <w:rPr>
          <w:rFonts w:ascii="Times New Roman" w:eastAsiaTheme="minorHAnsi" w:hAnsi="Times New Roman"/>
          <w:sz w:val="28"/>
          <w:szCs w:val="28"/>
          <w:lang w:val="ru-RU"/>
        </w:rPr>
        <w:t>вторним інфарктом та без такого</w:t>
      </w:r>
      <w:r w:rsidRPr="00AD1F63">
        <w:rPr>
          <w:rFonts w:ascii="Times New Roman" w:eastAsiaTheme="minorHAnsi" w:hAnsi="Times New Roman"/>
          <w:sz w:val="28"/>
          <w:szCs w:val="28"/>
          <w:lang w:val="ru-RU"/>
        </w:rPr>
        <w:t>, що відображено на рис. 5.9 для показника КДО [</w:t>
      </w:r>
      <w:r w:rsidR="00B45161">
        <w:rPr>
          <w:rFonts w:ascii="Times New Roman" w:eastAsiaTheme="minorHAnsi" w:hAnsi="Times New Roman"/>
          <w:sz w:val="28"/>
          <w:szCs w:val="28"/>
          <w:lang w:val="ru-RU"/>
        </w:rPr>
        <w:t>173</w:t>
      </w:r>
      <w:r w:rsidRPr="00AD1F63">
        <w:rPr>
          <w:rFonts w:ascii="Times New Roman" w:eastAsiaTheme="minorHAnsi" w:hAnsi="Times New Roman"/>
          <w:sz w:val="28"/>
          <w:szCs w:val="28"/>
          <w:lang w:val="ru-RU"/>
        </w:rPr>
        <w:t>]. Вибираючи деяке порогове значення показника (на рис. 5.9-а), вихідний кількісний показник перетворювався в дихотомічний зі значеннями: 0 - менше порогового значення, 1 - більше (рис 5.9-b).</w:t>
      </w:r>
    </w:p>
    <w:p w:rsidR="00B133EC" w:rsidRPr="00AD1F63" w:rsidRDefault="00B133EC" w:rsidP="009A0B27">
      <w:pPr>
        <w:spacing w:after="0" w:line="360" w:lineRule="auto"/>
        <w:ind w:left="284" w:firstLine="708"/>
        <w:jc w:val="both"/>
        <w:rPr>
          <w:rFonts w:ascii="Times New Roman" w:eastAsiaTheme="minorHAnsi" w:hAnsi="Times New Roman"/>
          <w:sz w:val="28"/>
          <w:szCs w:val="28"/>
          <w:lang w:val="ru-RU"/>
        </w:rPr>
      </w:pPr>
    </w:p>
    <w:p w:rsidR="00B133EC" w:rsidRPr="00AD1F63" w:rsidRDefault="00B133EC" w:rsidP="009A0B27">
      <w:pPr>
        <w:spacing w:after="0" w:line="360" w:lineRule="auto"/>
        <w:ind w:left="284"/>
        <w:jc w:val="center"/>
        <w:rPr>
          <w:rFonts w:ascii="Times New Roman" w:eastAsiaTheme="minorHAnsi" w:hAnsi="Times New Roman"/>
          <w:lang w:val="ru-RU"/>
        </w:rPr>
      </w:pPr>
      <w:r w:rsidRPr="00AD1F63">
        <w:rPr>
          <w:rFonts w:ascii="Times New Roman" w:eastAsiaTheme="minorHAnsi" w:hAnsi="Times New Roman"/>
          <w:noProof/>
          <w:lang w:val="ru-RU" w:eastAsia="ru-RU"/>
        </w:rPr>
        <mc:AlternateContent>
          <mc:Choice Requires="wps">
            <w:drawing>
              <wp:anchor distT="0" distB="0" distL="114300" distR="114300" simplePos="0" relativeHeight="251660288" behindDoc="0" locked="0" layoutInCell="1" allowOverlap="1" wp14:anchorId="159BF8C8" wp14:editId="1BA3C14A">
                <wp:simplePos x="0" y="0"/>
                <wp:positionH relativeFrom="column">
                  <wp:posOffset>4511040</wp:posOffset>
                </wp:positionH>
                <wp:positionV relativeFrom="paragraph">
                  <wp:posOffset>2146935</wp:posOffset>
                </wp:positionV>
                <wp:extent cx="457200" cy="333375"/>
                <wp:effectExtent l="0" t="0" r="19050" b="28575"/>
                <wp:wrapNone/>
                <wp:docPr id="6" name="Поле 6"/>
                <wp:cNvGraphicFramePr/>
                <a:graphic xmlns:a="http://schemas.openxmlformats.org/drawingml/2006/main">
                  <a:graphicData uri="http://schemas.microsoft.com/office/word/2010/wordprocessingShape">
                    <wps:wsp>
                      <wps:cNvSpPr txBox="1"/>
                      <wps:spPr>
                        <a:xfrm>
                          <a:off x="0" y="0"/>
                          <a:ext cx="457200" cy="333375"/>
                        </a:xfrm>
                        <a:prstGeom prst="rect">
                          <a:avLst/>
                        </a:prstGeom>
                        <a:solidFill>
                          <a:sysClr val="window" lastClr="FFFFFF"/>
                        </a:solidFill>
                        <a:ln w="6350">
                          <a:solidFill>
                            <a:prstClr val="black"/>
                          </a:solidFill>
                        </a:ln>
                        <a:effectLst/>
                      </wps:spPr>
                      <wps:txbx>
                        <w:txbxContent>
                          <w:p w:rsidR="00CE1228" w:rsidRPr="00EB0382" w:rsidRDefault="00CE1228" w:rsidP="00B133EC">
                            <w:pPr>
                              <w:rPr>
                                <w:rFonts w:ascii="Times New Roman" w:hAnsi="Times New Roman"/>
                                <w:sz w:val="28"/>
                                <w:szCs w:val="28"/>
                                <w:lang w:val="en-US"/>
                              </w:rPr>
                            </w:pPr>
                            <w:r>
                              <w:rPr>
                                <w:rFonts w:ascii="Times New Roman" w:hAnsi="Times New Roman"/>
                                <w:sz w:val="28"/>
                                <w:szCs w:val="28"/>
                                <w:lang w:val="en-US"/>
                              </w:rPr>
                              <w:t xml:space="preserve">  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Поле 6" o:spid="_x0000_s1026" type="#_x0000_t202" style="position:absolute;left:0;text-align:left;margin-left:355.2pt;margin-top:169.05pt;width:36pt;height:26.2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" fillcolor="window" strokeweight=".5pt">
                <v:textbox>
                  <w:txbxContent>
                    <w:p w:rsidR="006C5203" w:rsidRPr="00EB0382" w:rsidRDefault="006C5203" w:rsidP="00B133EC">
                      <w:pPr>
                        <w:rPr>
                          <w:rFonts w:ascii="Times New Roman" w:hAnsi="Times New Roman"/>
                          <w:sz w:val="28"/>
                          <w:szCs w:val="28"/>
                          <w:lang w:val="en-US"/>
                        </w:rPr>
                      </w:pPr>
                      <w:r>
                        <w:rPr>
                          <w:rFonts w:ascii="Times New Roman" w:hAnsi="Times New Roman"/>
                          <w:sz w:val="28"/>
                          <w:szCs w:val="28"/>
                          <w:lang w:val="en-US"/>
                        </w:rPr>
                        <w:t xml:space="preserve">  </w:t>
                      </w:r>
                      <w:proofErr w:type="gramStart"/>
                      <w:r>
                        <w:rPr>
                          <w:rFonts w:ascii="Times New Roman" w:hAnsi="Times New Roman"/>
                          <w:sz w:val="28"/>
                          <w:szCs w:val="28"/>
                          <w:lang w:val="en-US"/>
                        </w:rPr>
                        <w:t>a</w:t>
                      </w:r>
                      <w:proofErr w:type="gramEnd"/>
                    </w:p>
                  </w:txbxContent>
                </v:textbox>
              </v:shape>
            </w:pict>
          </mc:Fallback>
        </mc:AlternateContent>
      </w:r>
      <w:r w:rsidRPr="00AD1F63">
        <w:rPr>
          <w:rFonts w:ascii="Times New Roman" w:eastAsiaTheme="minorHAnsi" w:hAnsi="Times New Roman"/>
          <w:lang w:val="ru-RU"/>
        </w:rPr>
        <w:object w:dxaOrig="8641" w:dyaOrig="5761">
          <v:shape id="_x0000_i1036" type="#_x0000_t75" style="width:6in;height:4in" o:ole="">
            <v:imagedata r:id="rId39" o:title=""/>
          </v:shape>
          <o:OLEObject Type="Embed" ProgID="STATISTICA.Graph" ShapeID="_x0000_i1036" DrawAspect="Content" ObjectID="_1667630707" r:id="rId40">
            <o:FieldCodes>\s</o:FieldCodes>
          </o:OLEObject>
        </w:object>
      </w:r>
    </w:p>
    <w:p w:rsidR="00B133EC" w:rsidRPr="00AD1F63" w:rsidRDefault="00B133EC" w:rsidP="009A0B27">
      <w:pPr>
        <w:spacing w:after="0" w:line="360" w:lineRule="auto"/>
        <w:ind w:left="284"/>
        <w:jc w:val="center"/>
        <w:rPr>
          <w:rFonts w:ascii="Times New Roman" w:eastAsiaTheme="minorHAnsi" w:hAnsi="Times New Roman"/>
          <w:lang w:val="en-US"/>
        </w:rPr>
      </w:pPr>
      <w:r w:rsidRPr="00AD1F63">
        <w:rPr>
          <w:rFonts w:ascii="Times New Roman" w:eastAsiaTheme="minorHAnsi" w:hAnsi="Times New Roman"/>
          <w:noProof/>
          <w:lang w:val="ru-RU" w:eastAsia="ru-RU"/>
        </w:rPr>
        <mc:AlternateContent>
          <mc:Choice Requires="wps">
            <w:drawing>
              <wp:anchor distT="0" distB="0" distL="114300" distR="114300" simplePos="0" relativeHeight="251659264" behindDoc="0" locked="0" layoutInCell="1" allowOverlap="1" wp14:anchorId="743AE2EF" wp14:editId="1220EDBA">
                <wp:simplePos x="0" y="0"/>
                <wp:positionH relativeFrom="column">
                  <wp:posOffset>4549140</wp:posOffset>
                </wp:positionH>
                <wp:positionV relativeFrom="paragraph">
                  <wp:posOffset>1442085</wp:posOffset>
                </wp:positionV>
                <wp:extent cx="457200" cy="333375"/>
                <wp:effectExtent l="0" t="0" r="19050" b="28575"/>
                <wp:wrapNone/>
                <wp:docPr id="5" name="Поле 5"/>
                <wp:cNvGraphicFramePr/>
                <a:graphic xmlns:a="http://schemas.openxmlformats.org/drawingml/2006/main">
                  <a:graphicData uri="http://schemas.microsoft.com/office/word/2010/wordprocessingShape">
                    <wps:wsp>
                      <wps:cNvSpPr txBox="1"/>
                      <wps:spPr>
                        <a:xfrm>
                          <a:off x="0" y="0"/>
                          <a:ext cx="457200" cy="333375"/>
                        </a:xfrm>
                        <a:prstGeom prst="rect">
                          <a:avLst/>
                        </a:prstGeom>
                        <a:solidFill>
                          <a:sysClr val="window" lastClr="FFFFFF"/>
                        </a:solidFill>
                        <a:ln w="6350">
                          <a:solidFill>
                            <a:prstClr val="black"/>
                          </a:solidFill>
                        </a:ln>
                        <a:effectLst/>
                      </wps:spPr>
                      <wps:txbx>
                        <w:txbxContent>
                          <w:p w:rsidR="00CE1228" w:rsidRPr="00EB0382" w:rsidRDefault="00CE1228" w:rsidP="00B133EC">
                            <w:pPr>
                              <w:rPr>
                                <w:rFonts w:ascii="Times New Roman" w:hAnsi="Times New Roman"/>
                                <w:sz w:val="28"/>
                                <w:szCs w:val="28"/>
                                <w:lang w:val="en-US"/>
                              </w:rPr>
                            </w:pPr>
                            <w:r>
                              <w:rPr>
                                <w:rFonts w:ascii="Times New Roman" w:hAnsi="Times New Roman"/>
                                <w:sz w:val="28"/>
                                <w:szCs w:val="28"/>
                                <w:lang w:val="en-US"/>
                              </w:rPr>
                              <w:t xml:space="preserve">  </w:t>
                            </w:r>
                            <w:r w:rsidRPr="00EB0382">
                              <w:rPr>
                                <w:rFonts w:ascii="Times New Roman" w:hAnsi="Times New Roman"/>
                                <w:sz w:val="28"/>
                                <w:szCs w:val="28"/>
                                <w:lang w:val="en-U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Поле 5" o:spid="_x0000_s1027" type="#_x0000_t202" style="position:absolute;left:0;text-align:left;margin-left:358.2pt;margin-top:113.55pt;width:36pt;height:26.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" fillcolor="window" strokeweight=".5pt">
                <v:textbox>
                  <w:txbxContent>
                    <w:p w:rsidR="006C5203" w:rsidRPr="00EB0382" w:rsidRDefault="006C5203" w:rsidP="00B133EC">
                      <w:pPr>
                        <w:rPr>
                          <w:rFonts w:ascii="Times New Roman" w:hAnsi="Times New Roman"/>
                          <w:sz w:val="28"/>
                          <w:szCs w:val="28"/>
                          <w:lang w:val="en-US"/>
                        </w:rPr>
                      </w:pPr>
                      <w:r>
                        <w:rPr>
                          <w:rFonts w:ascii="Times New Roman" w:hAnsi="Times New Roman"/>
                          <w:sz w:val="28"/>
                          <w:szCs w:val="28"/>
                          <w:lang w:val="en-US"/>
                        </w:rPr>
                        <w:t xml:space="preserve">  </w:t>
                      </w:r>
                      <w:proofErr w:type="gramStart"/>
                      <w:r w:rsidRPr="00EB0382">
                        <w:rPr>
                          <w:rFonts w:ascii="Times New Roman" w:hAnsi="Times New Roman"/>
                          <w:sz w:val="28"/>
                          <w:szCs w:val="28"/>
                          <w:lang w:val="en-US"/>
                        </w:rPr>
                        <w:t>b</w:t>
                      </w:r>
                      <w:proofErr w:type="gramEnd"/>
                    </w:p>
                  </w:txbxContent>
                </v:textbox>
              </v:shape>
            </w:pict>
          </mc:Fallback>
        </mc:AlternateContent>
      </w:r>
      <w:r w:rsidRPr="00AD1F63">
        <w:rPr>
          <w:rFonts w:ascii="Times New Roman" w:eastAsiaTheme="minorHAnsi" w:hAnsi="Times New Roman"/>
          <w:lang w:val="ru-RU"/>
        </w:rPr>
        <w:object w:dxaOrig="8641" w:dyaOrig="4321">
          <v:shape id="_x0000_i1037" type="#_x0000_t75" style="width:6in;height:3in" o:ole="">
            <v:imagedata r:id="rId41" o:title=""/>
          </v:shape>
          <o:OLEObject Type="Embed" ProgID="STATISTICA.Graph" ShapeID="_x0000_i1037" DrawAspect="Content" ObjectID="_1667630708" r:id="rId42">
            <o:FieldCodes>\s</o:FieldCodes>
          </o:OLEObject>
        </w:object>
      </w:r>
    </w:p>
    <w:p w:rsidR="00D7756A" w:rsidRPr="00AD1F63" w:rsidRDefault="00D7756A" w:rsidP="009A0B27">
      <w:pPr>
        <w:spacing w:after="0" w:line="360" w:lineRule="auto"/>
        <w:ind w:left="284"/>
        <w:jc w:val="center"/>
        <w:rPr>
          <w:rFonts w:ascii="Times New Roman" w:hAnsi="Times New Roman"/>
          <w:lang w:val="en-US"/>
        </w:rPr>
      </w:pPr>
      <w:r w:rsidRPr="00AD1F63">
        <w:rPr>
          <w:rFonts w:ascii="Times New Roman" w:hAnsi="Times New Roman"/>
        </w:rPr>
        <w:object w:dxaOrig="8641" w:dyaOrig="5761">
          <v:shape id="_x0000_i1038" type="#_x0000_t75" style="width:6in;height:4in" o:ole="">
            <v:imagedata r:id="rId43" o:title=""/>
          </v:shape>
          <o:OLEObject Type="Embed" ProgID="STATISTICA.Graph" ShapeID="_x0000_i1038" DrawAspect="Content" ObjectID="_1667630709" r:id="rId44">
            <o:FieldCodes>\s</o:FieldCodes>
          </o:OLEObject>
        </w:object>
      </w:r>
    </w:p>
    <w:p w:rsidR="00D7756A" w:rsidRPr="00AD1F63" w:rsidRDefault="00D7756A" w:rsidP="009A0B27">
      <w:pPr>
        <w:spacing w:after="0"/>
        <w:ind w:left="284"/>
        <w:rPr>
          <w:rFonts w:ascii="Times New Roman" w:eastAsiaTheme="minorHAnsi" w:hAnsi="Times New Roman"/>
          <w:lang w:val="ru-RU"/>
        </w:rPr>
      </w:pPr>
      <w:r w:rsidRPr="00AD1F63">
        <w:rPr>
          <w:rFonts w:ascii="Times New Roman" w:eastAsiaTheme="minorHAnsi" w:hAnsi="Times New Roman"/>
          <w:lang w:val="ru-RU"/>
        </w:rPr>
        <w:object w:dxaOrig="8641" w:dyaOrig="4321">
          <v:shape id="_x0000_i1039" type="#_x0000_t75" style="width:6in;height:3in" o:ole="">
            <v:imagedata r:id="rId45" o:title=""/>
          </v:shape>
          <o:OLEObject Type="Embed" ProgID="STATISTICA.Graph" ShapeID="_x0000_i1039" DrawAspect="Content" ObjectID="_1667630710" r:id="rId46">
            <o:FieldCodes>\s</o:FieldCodes>
          </o:OLEObject>
        </w:object>
      </w:r>
    </w:p>
    <w:p w:rsidR="00D7756A" w:rsidRPr="00AD1F63" w:rsidRDefault="00D7756A" w:rsidP="009A0B27">
      <w:pPr>
        <w:spacing w:after="0" w:line="360" w:lineRule="auto"/>
        <w:ind w:left="284"/>
        <w:jc w:val="center"/>
        <w:rPr>
          <w:rFonts w:ascii="Times New Roman" w:hAnsi="Times New Roman"/>
          <w:lang w:val="en-US"/>
        </w:rPr>
      </w:pPr>
      <w:r w:rsidRPr="00AD1F63">
        <w:rPr>
          <w:rFonts w:ascii="Times New Roman" w:hAnsi="Times New Roman"/>
        </w:rPr>
        <w:object w:dxaOrig="8641" w:dyaOrig="5761">
          <v:shape id="_x0000_i1040" type="#_x0000_t75" style="width:6in;height:4in" o:ole="">
            <v:imagedata r:id="rId47" o:title=""/>
          </v:shape>
          <o:OLEObject Type="Embed" ProgID="STATISTICA.Graph" ShapeID="_x0000_i1040" DrawAspect="Content" ObjectID="_1667630711" r:id="rId48">
            <o:FieldCodes>\s</o:FieldCodes>
          </o:OLEObject>
        </w:object>
      </w:r>
    </w:p>
    <w:p w:rsidR="00D7756A" w:rsidRPr="00AD1F63" w:rsidRDefault="00D7756A" w:rsidP="009A0B27">
      <w:pPr>
        <w:spacing w:after="0" w:line="360" w:lineRule="auto"/>
        <w:ind w:left="284"/>
        <w:jc w:val="center"/>
        <w:rPr>
          <w:rFonts w:ascii="Times New Roman" w:hAnsi="Times New Roman"/>
          <w:lang w:val="en-US"/>
        </w:rPr>
      </w:pPr>
      <w:r w:rsidRPr="00AD1F63">
        <w:rPr>
          <w:rFonts w:ascii="Times New Roman" w:hAnsi="Times New Roman"/>
        </w:rPr>
        <w:object w:dxaOrig="8641" w:dyaOrig="4321">
          <v:shape id="_x0000_i1041" type="#_x0000_t75" style="width:6in;height:3in" o:ole="">
            <v:imagedata r:id="rId49" o:title=""/>
          </v:shape>
          <o:OLEObject Type="Embed" ProgID="STATISTICA.Graph" ShapeID="_x0000_i1041" DrawAspect="Content" ObjectID="_1667630712" r:id="rId50">
            <o:FieldCodes>\s</o:FieldCodes>
          </o:OLEObject>
        </w:object>
      </w:r>
    </w:p>
    <w:p w:rsidR="00D7756A" w:rsidRPr="00AD1F63" w:rsidRDefault="00054140" w:rsidP="009A0B27">
      <w:pPr>
        <w:spacing w:after="0" w:line="360" w:lineRule="auto"/>
        <w:ind w:left="284"/>
        <w:jc w:val="center"/>
        <w:rPr>
          <w:rFonts w:ascii="Times New Roman" w:hAnsi="Times New Roman"/>
          <w:lang w:val="en-US"/>
        </w:rPr>
      </w:pPr>
      <w:r w:rsidRPr="00AD1F63">
        <w:rPr>
          <w:rFonts w:ascii="Times New Roman" w:hAnsi="Times New Roman"/>
        </w:rPr>
        <w:object w:dxaOrig="8641" w:dyaOrig="5761">
          <v:shape id="_x0000_i1042" type="#_x0000_t75" style="width:6in;height:4in" o:ole="">
            <v:imagedata r:id="rId51" o:title=""/>
          </v:shape>
          <o:OLEObject Type="Embed" ProgID="STATISTICA.Graph" ShapeID="_x0000_i1042" DrawAspect="Content" ObjectID="_1667630713" r:id="rId52">
            <o:FieldCodes>\s</o:FieldCodes>
          </o:OLEObject>
        </w:object>
      </w:r>
    </w:p>
    <w:p w:rsidR="00D7756A" w:rsidRPr="00AD1F63" w:rsidRDefault="00054140" w:rsidP="009A0B27">
      <w:pPr>
        <w:spacing w:after="0" w:line="360" w:lineRule="auto"/>
        <w:ind w:left="284"/>
        <w:jc w:val="center"/>
        <w:rPr>
          <w:rFonts w:ascii="Times New Roman" w:eastAsiaTheme="minorHAnsi" w:hAnsi="Times New Roman"/>
          <w:lang w:val="en-US"/>
        </w:rPr>
      </w:pPr>
      <w:r w:rsidRPr="00AD1F63">
        <w:rPr>
          <w:rFonts w:ascii="Times New Roman" w:hAnsi="Times New Roman"/>
        </w:rPr>
        <w:object w:dxaOrig="8641" w:dyaOrig="4321">
          <v:shape id="_x0000_i1043" type="#_x0000_t75" style="width:6in;height:3in" o:ole="">
            <v:imagedata r:id="rId53" o:title=""/>
          </v:shape>
          <o:OLEObject Type="Embed" ProgID="STATISTICA.Graph" ShapeID="_x0000_i1043" DrawAspect="Content" ObjectID="_1667630714" r:id="rId54">
            <o:FieldCodes>\s</o:FieldCodes>
          </o:OLEObject>
        </w:object>
      </w: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Рис. 5.9-</w:t>
      </w:r>
      <w:r w:rsidRPr="00AD1F63">
        <w:rPr>
          <w:rFonts w:ascii="Times New Roman" w:eastAsiaTheme="minorHAnsi" w:hAnsi="Times New Roman"/>
          <w:sz w:val="28"/>
          <w:szCs w:val="28"/>
          <w:lang w:val="en-US"/>
        </w:rPr>
        <w:t>a</w:t>
      </w:r>
      <w:r w:rsidRPr="00AD1F63">
        <w:rPr>
          <w:rFonts w:ascii="Times New Roman" w:eastAsiaTheme="minorHAnsi" w:hAnsi="Times New Roman"/>
          <w:sz w:val="28"/>
          <w:szCs w:val="28"/>
          <w:lang w:val="ru-RU"/>
        </w:rPr>
        <w:t>,</w:t>
      </w:r>
      <w:r w:rsidRPr="00AD1F63">
        <w:rPr>
          <w:rFonts w:ascii="Times New Roman" w:eastAsiaTheme="minorHAnsi" w:hAnsi="Times New Roman"/>
          <w:sz w:val="28"/>
          <w:szCs w:val="28"/>
          <w:lang w:val="en-US"/>
        </w:rPr>
        <w:t>b</w:t>
      </w:r>
      <w:r w:rsidRPr="00AD1F63">
        <w:rPr>
          <w:rFonts w:ascii="Times New Roman" w:eastAsiaTheme="minorHAnsi" w:hAnsi="Times New Roman"/>
          <w:sz w:val="28"/>
          <w:szCs w:val="28"/>
          <w:lang w:val="ru-RU"/>
        </w:rPr>
        <w:t xml:space="preserve">. Вибір порогового значення </w:t>
      </w:r>
      <w:r w:rsidR="0064395C" w:rsidRPr="00AD1F63">
        <w:rPr>
          <w:rFonts w:ascii="Times New Roman" w:eastAsiaTheme="minorHAnsi" w:hAnsi="Times New Roman"/>
          <w:sz w:val="28"/>
          <w:szCs w:val="28"/>
        </w:rPr>
        <w:t xml:space="preserve">статистично значущих показників (КДО, АДМА, ІАП-1, </w:t>
      </w:r>
      <w:r w:rsidR="00A23552" w:rsidRPr="00AD1F63">
        <w:rPr>
          <w:rFonts w:ascii="Times New Roman" w:eastAsiaTheme="minorHAnsi" w:hAnsi="Times New Roman"/>
          <w:sz w:val="28"/>
          <w:szCs w:val="28"/>
        </w:rPr>
        <w:t>МВ-КФК</w:t>
      </w:r>
      <w:r w:rsidR="0064395C" w:rsidRPr="00AD1F63">
        <w:rPr>
          <w:rFonts w:ascii="Times New Roman" w:eastAsiaTheme="minorHAnsi" w:hAnsi="Times New Roman"/>
          <w:sz w:val="28"/>
          <w:szCs w:val="28"/>
        </w:rPr>
        <w:t xml:space="preserve">) </w:t>
      </w:r>
      <w:r w:rsidRPr="00AD1F63">
        <w:rPr>
          <w:rFonts w:ascii="Times New Roman" w:eastAsiaTheme="minorHAnsi" w:hAnsi="Times New Roman"/>
          <w:sz w:val="28"/>
          <w:szCs w:val="28"/>
          <w:lang w:val="ru-RU"/>
        </w:rPr>
        <w:t xml:space="preserve">для перетворення </w:t>
      </w:r>
      <w:r w:rsidR="0064395C" w:rsidRPr="00AD1F63">
        <w:rPr>
          <w:rFonts w:ascii="Times New Roman" w:eastAsiaTheme="minorHAnsi" w:hAnsi="Times New Roman"/>
          <w:sz w:val="28"/>
          <w:szCs w:val="28"/>
          <w:lang w:val="ru-RU"/>
        </w:rPr>
        <w:t>їх</w:t>
      </w:r>
      <w:r w:rsidRPr="00AD1F63">
        <w:rPr>
          <w:rFonts w:ascii="Times New Roman" w:eastAsiaTheme="minorHAnsi" w:hAnsi="Times New Roman"/>
          <w:sz w:val="28"/>
          <w:szCs w:val="28"/>
          <w:lang w:val="ru-RU"/>
        </w:rPr>
        <w:t xml:space="preserve"> в дихотомічн</w:t>
      </w:r>
      <w:r w:rsidR="0064395C" w:rsidRPr="00AD1F63">
        <w:rPr>
          <w:rFonts w:ascii="Times New Roman" w:eastAsiaTheme="minorHAnsi" w:hAnsi="Times New Roman"/>
          <w:sz w:val="28"/>
          <w:szCs w:val="28"/>
          <w:lang w:val="ru-RU"/>
        </w:rPr>
        <w:t>і</w:t>
      </w:r>
    </w:p>
    <w:p w:rsidR="00B133EC" w:rsidRPr="00AD1F63" w:rsidRDefault="00B133EC" w:rsidP="009A0B27">
      <w:pPr>
        <w:spacing w:after="0" w:line="360" w:lineRule="auto"/>
        <w:ind w:left="284"/>
        <w:rPr>
          <w:rFonts w:ascii="Times New Roman" w:eastAsiaTheme="minorHAnsi" w:hAnsi="Times New Roman"/>
          <w:sz w:val="28"/>
          <w:szCs w:val="28"/>
          <w:lang w:val="ru-RU"/>
        </w:rPr>
      </w:pPr>
    </w:p>
    <w:p w:rsidR="00B133EC" w:rsidRPr="00AD1F63" w:rsidRDefault="00B133EC" w:rsidP="00401552">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За допомогою таблиць відмінювання «2</w:t>
      </w:r>
      <w:r w:rsidRPr="00AD1F63">
        <w:rPr>
          <w:rFonts w:ascii="Times New Roman" w:hAnsi="Times New Roman"/>
          <w:sz w:val="28"/>
          <w:szCs w:val="28"/>
        </w:rPr>
        <w:t xml:space="preserve"> х</w:t>
      </w:r>
      <w:r w:rsidRPr="00AD1F63">
        <w:rPr>
          <w:rFonts w:ascii="Times New Roman" w:eastAsiaTheme="minorHAnsi" w:hAnsi="Times New Roman"/>
          <w:sz w:val="28"/>
          <w:szCs w:val="28"/>
          <w:lang w:val="ru-RU"/>
        </w:rPr>
        <w:t xml:space="preserve"> 2» нами було визначено, що саме рівні кінцевого діастолічного об'єму, асиметричного діметіларгініну, СМ-креатинфосфокінази та інгібітора активатора плазміногену 1 типу мають статистично достовірні відмінності (</w:t>
      </w:r>
      <w:r w:rsidRPr="00AD1F63">
        <w:rPr>
          <w:rFonts w:ascii="Times New Roman" w:eastAsiaTheme="minorHAnsi" w:hAnsi="Times New Roman"/>
          <w:sz w:val="28"/>
          <w:szCs w:val="28"/>
          <w:lang w:val="en-US"/>
        </w:rPr>
        <w:t>p</w:t>
      </w:r>
      <w:r w:rsidRPr="00AD1F63">
        <w:rPr>
          <w:rFonts w:ascii="Times New Roman" w:eastAsiaTheme="minorHAnsi" w:hAnsi="Times New Roman"/>
          <w:sz w:val="28"/>
          <w:szCs w:val="28"/>
          <w:lang w:val="ru-RU"/>
        </w:rPr>
        <w:t>&lt;0,05) у групах пацієнтів на ГІМ з повторним інфарктом міокарда (табл.5.5).</w:t>
      </w:r>
    </w:p>
    <w:p w:rsidR="00B133EC" w:rsidRPr="00AD1F63" w:rsidRDefault="00B133EC" w:rsidP="009A0B27">
      <w:pPr>
        <w:spacing w:after="0" w:line="360" w:lineRule="auto"/>
        <w:ind w:left="284"/>
        <w:jc w:val="both"/>
        <w:rPr>
          <w:rFonts w:ascii="Times New Roman" w:eastAsiaTheme="minorHAnsi" w:hAnsi="Times New Roman"/>
          <w:sz w:val="28"/>
          <w:szCs w:val="28"/>
          <w:lang w:val="ru-RU"/>
        </w:rPr>
      </w:pPr>
    </w:p>
    <w:p w:rsidR="00B133EC" w:rsidRPr="00AD1F63" w:rsidRDefault="00B133EC" w:rsidP="009A0B27">
      <w:pPr>
        <w:spacing w:after="0" w:line="360" w:lineRule="auto"/>
        <w:ind w:left="284"/>
        <w:jc w:val="right"/>
        <w:rPr>
          <w:rFonts w:ascii="Times New Roman" w:eastAsiaTheme="minorHAnsi" w:hAnsi="Times New Roman"/>
          <w:i/>
          <w:sz w:val="28"/>
          <w:szCs w:val="28"/>
          <w:lang w:val="ru-RU"/>
        </w:rPr>
      </w:pPr>
      <w:r w:rsidRPr="00AD1F63">
        <w:rPr>
          <w:rFonts w:ascii="Times New Roman" w:eastAsiaTheme="minorHAnsi" w:hAnsi="Times New Roman"/>
          <w:i/>
          <w:sz w:val="28"/>
          <w:szCs w:val="28"/>
          <w:lang w:val="ru-RU"/>
        </w:rPr>
        <w:t>Таблиця5.5</w:t>
      </w: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Порогові значення показників у пацієнтів на ГІМ з повторним інфарктом міокарда та без повторного інфаркта</w:t>
      </w:r>
    </w:p>
    <w:tbl>
      <w:tblPr>
        <w:tblStyle w:val="a6"/>
        <w:tblW w:w="0" w:type="auto"/>
        <w:tblInd w:w="108" w:type="dxa"/>
        <w:tblLook w:val="04A0" w:firstRow="1" w:lastRow="0" w:firstColumn="1" w:lastColumn="0" w:noHBand="0" w:noVBand="1"/>
      </w:tblPr>
      <w:tblGrid>
        <w:gridCol w:w="3828"/>
        <w:gridCol w:w="2126"/>
        <w:gridCol w:w="1843"/>
        <w:gridCol w:w="2126"/>
      </w:tblGrid>
      <w:tr w:rsidR="00B133EC" w:rsidRPr="00AD1F63" w:rsidTr="00401552">
        <w:tc>
          <w:tcPr>
            <w:tcW w:w="3828" w:type="dxa"/>
          </w:tcPr>
          <w:p w:rsidR="00B133EC" w:rsidRPr="00AD1F63" w:rsidRDefault="00B133EC" w:rsidP="009A0B27">
            <w:pPr>
              <w:spacing w:line="360" w:lineRule="auto"/>
              <w:ind w:left="284"/>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Показникі</w:t>
            </w:r>
          </w:p>
        </w:tc>
        <w:tc>
          <w:tcPr>
            <w:tcW w:w="2126"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Хворі на ГІМ без повторного інфаркта міокарда (</w:t>
            </w:r>
            <w:r w:rsidRPr="00AD1F63">
              <w:rPr>
                <w:rFonts w:ascii="Times New Roman" w:eastAsiaTheme="minorHAnsi" w:hAnsi="Times New Roman"/>
                <w:sz w:val="28"/>
                <w:szCs w:val="28"/>
                <w:lang w:val="en-US"/>
              </w:rPr>
              <w:t>n</w:t>
            </w:r>
            <w:r w:rsidRPr="00AD1F63">
              <w:rPr>
                <w:rFonts w:ascii="Times New Roman" w:eastAsiaTheme="minorHAnsi" w:hAnsi="Times New Roman"/>
                <w:sz w:val="28"/>
                <w:szCs w:val="28"/>
                <w:lang w:val="ru-RU"/>
              </w:rPr>
              <w:t>=12)</w:t>
            </w:r>
          </w:p>
        </w:tc>
        <w:tc>
          <w:tcPr>
            <w:tcW w:w="1843"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Хворі на ГІМ з повторним інфарктом міокарда (</w:t>
            </w:r>
            <w:r w:rsidRPr="00AD1F63">
              <w:rPr>
                <w:rFonts w:ascii="Times New Roman" w:eastAsiaTheme="minorHAnsi" w:hAnsi="Times New Roman"/>
                <w:sz w:val="28"/>
                <w:szCs w:val="28"/>
                <w:lang w:val="en-US"/>
              </w:rPr>
              <w:t>n</w:t>
            </w:r>
            <w:r w:rsidRPr="00AD1F63">
              <w:rPr>
                <w:rFonts w:ascii="Times New Roman" w:eastAsiaTheme="minorHAnsi" w:hAnsi="Times New Roman"/>
                <w:sz w:val="28"/>
                <w:szCs w:val="28"/>
                <w:lang w:val="ru-RU"/>
              </w:rPr>
              <w:t>=41)</w:t>
            </w:r>
          </w:p>
        </w:tc>
        <w:tc>
          <w:tcPr>
            <w:tcW w:w="2126" w:type="dxa"/>
          </w:tcPr>
          <w:p w:rsidR="00B133EC" w:rsidRPr="00AD1F63" w:rsidRDefault="00401552" w:rsidP="009A0B27">
            <w:pPr>
              <w:spacing w:line="360" w:lineRule="auto"/>
              <w:ind w:left="284"/>
              <w:jc w:val="center"/>
              <w:rPr>
                <w:rFonts w:ascii="Times New Roman" w:eastAsiaTheme="minorHAnsi" w:hAnsi="Times New Roman"/>
                <w:sz w:val="28"/>
                <w:szCs w:val="28"/>
                <w:lang w:val="ru-RU"/>
              </w:rPr>
            </w:pPr>
            <w:r>
              <w:rPr>
                <w:rFonts w:ascii="Times New Roman" w:eastAsiaTheme="minorHAnsi" w:hAnsi="Times New Roman"/>
                <w:sz w:val="28"/>
                <w:szCs w:val="28"/>
                <w:lang w:val="ru-RU"/>
              </w:rPr>
              <w:t>Похибка Йетса</w:t>
            </w:r>
            <w:r w:rsidR="00B133EC" w:rsidRPr="00AD1F63">
              <w:rPr>
                <w:rFonts w:ascii="Times New Roman" w:eastAsiaTheme="minorHAnsi" w:hAnsi="Times New Roman"/>
                <w:sz w:val="28"/>
                <w:szCs w:val="28"/>
                <w:lang w:val="ru-RU"/>
              </w:rPr>
              <w:t xml:space="preserve"> χ</w:t>
            </w:r>
            <w:r w:rsidR="00B133EC" w:rsidRPr="00AD1F63">
              <w:rPr>
                <w:rFonts w:ascii="Times New Roman" w:eastAsiaTheme="minorHAnsi" w:hAnsi="Times New Roman"/>
                <w:sz w:val="28"/>
                <w:szCs w:val="28"/>
                <w:vertAlign w:val="superscript"/>
                <w:lang w:val="ru-RU"/>
              </w:rPr>
              <w:t xml:space="preserve">2 </w:t>
            </w:r>
          </w:p>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(р)</w:t>
            </w:r>
          </w:p>
        </w:tc>
      </w:tr>
      <w:tr w:rsidR="00B133EC" w:rsidRPr="00AD1F63" w:rsidTr="00401552">
        <w:tc>
          <w:tcPr>
            <w:tcW w:w="3828" w:type="dxa"/>
          </w:tcPr>
          <w:p w:rsidR="00B133EC" w:rsidRPr="00AD1F63" w:rsidRDefault="00B133EC" w:rsidP="00081B56">
            <w:pPr>
              <w:spacing w:line="360" w:lineRule="auto"/>
              <w:jc w:val="right"/>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КДО, мл:   </w:t>
            </w:r>
            <w:r w:rsidR="00081B56">
              <w:rPr>
                <w:rFonts w:ascii="Times New Roman" w:eastAsiaTheme="minorHAnsi" w:hAnsi="Times New Roman"/>
                <w:sz w:val="28"/>
                <w:szCs w:val="28"/>
                <w:lang w:val="ru-RU"/>
              </w:rPr>
              <w:t xml:space="preserve">              </w:t>
            </w:r>
            <w:r w:rsidRPr="00AD1F63">
              <w:rPr>
                <w:rFonts w:ascii="Times New Roman" w:eastAsiaTheme="minorHAnsi" w:hAnsi="Times New Roman"/>
                <w:sz w:val="28"/>
                <w:szCs w:val="28"/>
                <w:lang w:val="ru-RU"/>
              </w:rPr>
              <w:t xml:space="preserve"> </w:t>
            </w:r>
            <w:r w:rsidRPr="00AD1F63">
              <w:rPr>
                <w:rFonts w:ascii="Times New Roman" w:eastAsiaTheme="minorHAnsi" w:hAnsi="Times New Roman"/>
                <w:sz w:val="28"/>
                <w:szCs w:val="28"/>
                <w:lang w:val="en-US"/>
              </w:rPr>
              <w:t>≤</w:t>
            </w:r>
            <w:r w:rsidRPr="00AD1F63">
              <w:rPr>
                <w:rFonts w:ascii="Times New Roman" w:eastAsiaTheme="minorHAnsi" w:hAnsi="Times New Roman"/>
                <w:sz w:val="28"/>
                <w:szCs w:val="28"/>
                <w:lang w:val="ru-RU"/>
              </w:rPr>
              <w:t>1</w:t>
            </w:r>
            <w:r w:rsidRPr="00AD1F63">
              <w:rPr>
                <w:rFonts w:ascii="Times New Roman" w:eastAsiaTheme="minorHAnsi" w:hAnsi="Times New Roman"/>
                <w:sz w:val="28"/>
                <w:szCs w:val="28"/>
                <w:lang w:val="en-US"/>
              </w:rPr>
              <w:t xml:space="preserve">80 – </w:t>
            </w:r>
            <w:r w:rsidRPr="00AD1F63">
              <w:rPr>
                <w:rFonts w:ascii="Times New Roman" w:eastAsiaTheme="minorHAnsi" w:hAnsi="Times New Roman"/>
                <w:sz w:val="28"/>
                <w:szCs w:val="28"/>
                <w:lang w:val="ru-RU"/>
              </w:rPr>
              <w:t>(</w:t>
            </w:r>
            <w:r w:rsidRPr="00AD1F63">
              <w:rPr>
                <w:rFonts w:ascii="Times New Roman" w:eastAsiaTheme="minorHAnsi" w:hAnsi="Times New Roman"/>
                <w:sz w:val="28"/>
                <w:szCs w:val="28"/>
                <w:lang w:val="en-US"/>
              </w:rPr>
              <w:t>0</w:t>
            </w:r>
            <w:r w:rsidRPr="00AD1F63">
              <w:rPr>
                <w:rFonts w:ascii="Times New Roman" w:eastAsiaTheme="minorHAnsi" w:hAnsi="Times New Roman"/>
                <w:sz w:val="28"/>
                <w:szCs w:val="28"/>
                <w:lang w:val="ru-RU"/>
              </w:rPr>
              <w:t>)</w:t>
            </w:r>
          </w:p>
          <w:p w:rsidR="00B133EC" w:rsidRPr="00AD1F63" w:rsidRDefault="00B133EC" w:rsidP="00081B56">
            <w:pPr>
              <w:spacing w:line="360" w:lineRule="auto"/>
              <w:ind w:left="284"/>
              <w:jc w:val="right"/>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   </w:t>
            </w:r>
            <w:r w:rsidR="00081B56">
              <w:rPr>
                <w:rFonts w:ascii="Times New Roman" w:eastAsiaTheme="minorHAnsi" w:hAnsi="Times New Roman"/>
                <w:sz w:val="28"/>
                <w:szCs w:val="28"/>
                <w:lang w:val="ru-RU"/>
              </w:rPr>
              <w:t xml:space="preserve">                     </w:t>
            </w:r>
            <w:r w:rsidRPr="00AD1F63">
              <w:rPr>
                <w:rFonts w:ascii="Times New Roman" w:eastAsiaTheme="minorHAnsi" w:hAnsi="Times New Roman"/>
                <w:sz w:val="28"/>
                <w:szCs w:val="28"/>
                <w:lang w:val="ru-RU"/>
              </w:rPr>
              <w:t xml:space="preserve"> </w:t>
            </w:r>
            <w:r w:rsidRPr="00AD1F63">
              <w:rPr>
                <w:rFonts w:ascii="Times New Roman" w:eastAsiaTheme="minorHAnsi" w:hAnsi="Times New Roman"/>
                <w:sz w:val="28"/>
                <w:szCs w:val="28"/>
                <w:lang w:val="en-US"/>
              </w:rPr>
              <w:t xml:space="preserve">&gt;180 – </w:t>
            </w:r>
            <w:r w:rsidRPr="00AD1F63">
              <w:rPr>
                <w:rFonts w:ascii="Times New Roman" w:eastAsiaTheme="minorHAnsi" w:hAnsi="Times New Roman"/>
                <w:sz w:val="28"/>
                <w:szCs w:val="28"/>
                <w:lang w:val="ru-RU"/>
              </w:rPr>
              <w:t>(</w:t>
            </w:r>
            <w:r w:rsidRPr="00AD1F63">
              <w:rPr>
                <w:rFonts w:ascii="Times New Roman" w:eastAsiaTheme="minorHAnsi" w:hAnsi="Times New Roman"/>
                <w:sz w:val="28"/>
                <w:szCs w:val="28"/>
                <w:lang w:val="en-US"/>
              </w:rPr>
              <w:t>1</w:t>
            </w:r>
            <w:r w:rsidRPr="00AD1F63">
              <w:rPr>
                <w:rFonts w:ascii="Times New Roman" w:eastAsiaTheme="minorHAnsi" w:hAnsi="Times New Roman"/>
                <w:sz w:val="28"/>
                <w:szCs w:val="28"/>
                <w:lang w:val="ru-RU"/>
              </w:rPr>
              <w:t>)</w:t>
            </w:r>
          </w:p>
        </w:tc>
        <w:tc>
          <w:tcPr>
            <w:tcW w:w="2126"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8</w:t>
            </w:r>
          </w:p>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4</w:t>
            </w:r>
          </w:p>
        </w:tc>
        <w:tc>
          <w:tcPr>
            <w:tcW w:w="1843"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9</w:t>
            </w:r>
          </w:p>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3</w:t>
            </w:r>
            <w:r w:rsidRPr="00AD1F63">
              <w:rPr>
                <w:rFonts w:ascii="Times New Roman" w:eastAsiaTheme="minorHAnsi" w:hAnsi="Times New Roman"/>
                <w:sz w:val="28"/>
                <w:szCs w:val="28"/>
                <w:lang w:val="en-US"/>
              </w:rPr>
              <w:t>2</w:t>
            </w:r>
          </w:p>
        </w:tc>
        <w:tc>
          <w:tcPr>
            <w:tcW w:w="2126" w:type="dxa"/>
          </w:tcPr>
          <w:p w:rsidR="00B133EC" w:rsidRPr="00AD1F63" w:rsidRDefault="00B133EC" w:rsidP="009A0B27">
            <w:pPr>
              <w:spacing w:line="360" w:lineRule="auto"/>
              <w:ind w:left="284"/>
              <w:jc w:val="center"/>
              <w:rPr>
                <w:rFonts w:ascii="Times New Roman" w:eastAsiaTheme="minorHAnsi" w:hAnsi="Times New Roman"/>
                <w:sz w:val="28"/>
                <w:szCs w:val="28"/>
                <w:lang w:val="en-US"/>
              </w:rPr>
            </w:pPr>
            <w:r w:rsidRPr="00AD1F63">
              <w:rPr>
                <w:rFonts w:ascii="Times New Roman" w:eastAsiaTheme="minorHAnsi" w:hAnsi="Times New Roman"/>
                <w:sz w:val="28"/>
                <w:szCs w:val="28"/>
                <w:lang w:val="en-US"/>
              </w:rPr>
              <w:t>6</w:t>
            </w:r>
            <w:r w:rsidRPr="00AD1F63">
              <w:rPr>
                <w:rFonts w:ascii="Times New Roman" w:eastAsiaTheme="minorHAnsi" w:hAnsi="Times New Roman"/>
                <w:sz w:val="28"/>
                <w:szCs w:val="28"/>
                <w:lang w:val="ru-RU"/>
              </w:rPr>
              <w:t>,5</w:t>
            </w:r>
            <w:r w:rsidRPr="00AD1F63">
              <w:rPr>
                <w:rFonts w:ascii="Times New Roman" w:eastAsiaTheme="minorHAnsi" w:hAnsi="Times New Roman"/>
                <w:sz w:val="28"/>
                <w:szCs w:val="28"/>
                <w:lang w:val="en-US"/>
              </w:rPr>
              <w:t>9</w:t>
            </w:r>
          </w:p>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(р=0,01)</w:t>
            </w:r>
          </w:p>
        </w:tc>
      </w:tr>
      <w:tr w:rsidR="00B133EC" w:rsidRPr="00AD1F63" w:rsidTr="00401552">
        <w:tc>
          <w:tcPr>
            <w:tcW w:w="3828" w:type="dxa"/>
          </w:tcPr>
          <w:p w:rsidR="00B133EC" w:rsidRPr="00401552" w:rsidRDefault="00B133EC" w:rsidP="00081B56">
            <w:pPr>
              <w:spacing w:line="360" w:lineRule="auto"/>
              <w:jc w:val="right"/>
              <w:rPr>
                <w:rFonts w:ascii="Times New Roman" w:eastAsiaTheme="minorHAnsi" w:hAnsi="Times New Roman"/>
                <w:sz w:val="28"/>
                <w:szCs w:val="28"/>
              </w:rPr>
            </w:pPr>
            <w:r w:rsidRPr="00AD1F63">
              <w:rPr>
                <w:rFonts w:ascii="Times New Roman" w:eastAsiaTheme="minorHAnsi" w:hAnsi="Times New Roman"/>
                <w:sz w:val="28"/>
                <w:szCs w:val="28"/>
                <w:lang w:val="ru-RU"/>
              </w:rPr>
              <w:t>АДМА</w:t>
            </w:r>
            <w:r w:rsidRPr="00AD1F63">
              <w:rPr>
                <w:rFonts w:ascii="Times New Roman" w:eastAsiaTheme="minorHAnsi" w:hAnsi="Times New Roman"/>
                <w:sz w:val="28"/>
                <w:szCs w:val="28"/>
              </w:rPr>
              <w:t>, мкмоль/л</w:t>
            </w:r>
            <w:r w:rsidR="00081B56">
              <w:rPr>
                <w:rFonts w:ascii="Times New Roman" w:eastAsiaTheme="minorHAnsi" w:hAnsi="Times New Roman"/>
                <w:sz w:val="28"/>
                <w:szCs w:val="28"/>
                <w:lang w:val="en-US"/>
              </w:rPr>
              <w:t xml:space="preserve">: </w:t>
            </w:r>
            <w:r w:rsidRPr="00AD1F63">
              <w:rPr>
                <w:rFonts w:ascii="Times New Roman" w:eastAsiaTheme="minorHAnsi" w:hAnsi="Times New Roman"/>
                <w:sz w:val="28"/>
                <w:szCs w:val="28"/>
                <w:lang w:val="en-US"/>
              </w:rPr>
              <w:t>≤1,05 – (0)</w:t>
            </w:r>
            <w:r w:rsidR="00401552">
              <w:rPr>
                <w:rFonts w:ascii="Times New Roman" w:eastAsiaTheme="minorHAnsi" w:hAnsi="Times New Roman"/>
                <w:sz w:val="28"/>
                <w:szCs w:val="28"/>
              </w:rPr>
              <w:t>;</w:t>
            </w:r>
          </w:p>
          <w:p w:rsidR="00B133EC" w:rsidRPr="00AD1F63" w:rsidRDefault="00081B56" w:rsidP="00081B56">
            <w:pPr>
              <w:spacing w:line="360" w:lineRule="auto"/>
              <w:ind w:left="284"/>
              <w:jc w:val="right"/>
              <w:rPr>
                <w:rFonts w:ascii="Times New Roman" w:eastAsiaTheme="minorHAnsi" w:hAnsi="Times New Roman"/>
                <w:sz w:val="28"/>
                <w:szCs w:val="28"/>
                <w:lang w:val="en-US"/>
              </w:rPr>
            </w:pPr>
            <w:r>
              <w:rPr>
                <w:rFonts w:ascii="Times New Roman" w:eastAsiaTheme="minorHAnsi" w:hAnsi="Times New Roman"/>
                <w:sz w:val="28"/>
                <w:szCs w:val="28"/>
                <w:lang w:val="ru-RU"/>
              </w:rPr>
              <w:t xml:space="preserve">                          </w:t>
            </w:r>
            <w:r w:rsidR="00B133EC" w:rsidRPr="00AD1F63">
              <w:rPr>
                <w:rFonts w:ascii="Times New Roman" w:eastAsiaTheme="minorHAnsi" w:hAnsi="Times New Roman"/>
                <w:sz w:val="28"/>
                <w:szCs w:val="28"/>
                <w:lang w:val="en-US"/>
              </w:rPr>
              <w:t>&gt;1,05 – (1)</w:t>
            </w:r>
          </w:p>
        </w:tc>
        <w:tc>
          <w:tcPr>
            <w:tcW w:w="2126" w:type="dxa"/>
          </w:tcPr>
          <w:p w:rsidR="00B133EC" w:rsidRPr="00AD1F63" w:rsidRDefault="00B133EC" w:rsidP="009A0B27">
            <w:pPr>
              <w:spacing w:line="360" w:lineRule="auto"/>
              <w:ind w:left="284"/>
              <w:jc w:val="center"/>
              <w:rPr>
                <w:rFonts w:ascii="Times New Roman" w:eastAsiaTheme="minorHAnsi" w:hAnsi="Times New Roman"/>
                <w:sz w:val="28"/>
                <w:szCs w:val="28"/>
                <w:lang w:val="en-US"/>
              </w:rPr>
            </w:pPr>
            <w:r w:rsidRPr="00AD1F63">
              <w:rPr>
                <w:rFonts w:ascii="Times New Roman" w:eastAsiaTheme="minorHAnsi" w:hAnsi="Times New Roman"/>
                <w:sz w:val="28"/>
                <w:szCs w:val="28"/>
                <w:lang w:val="en-US"/>
              </w:rPr>
              <w:t>8</w:t>
            </w:r>
          </w:p>
          <w:p w:rsidR="00B133EC" w:rsidRPr="00AD1F63" w:rsidRDefault="00B133EC" w:rsidP="009A0B27">
            <w:pPr>
              <w:spacing w:line="360" w:lineRule="auto"/>
              <w:ind w:left="284"/>
              <w:jc w:val="center"/>
              <w:rPr>
                <w:rFonts w:ascii="Times New Roman" w:eastAsiaTheme="minorHAnsi" w:hAnsi="Times New Roman"/>
                <w:sz w:val="28"/>
                <w:szCs w:val="28"/>
                <w:lang w:val="en-US"/>
              </w:rPr>
            </w:pPr>
            <w:r w:rsidRPr="00AD1F63">
              <w:rPr>
                <w:rFonts w:ascii="Times New Roman" w:eastAsiaTheme="minorHAnsi" w:hAnsi="Times New Roman"/>
                <w:sz w:val="28"/>
                <w:szCs w:val="28"/>
                <w:lang w:val="en-US"/>
              </w:rPr>
              <w:t>4</w:t>
            </w:r>
          </w:p>
        </w:tc>
        <w:tc>
          <w:tcPr>
            <w:tcW w:w="1843" w:type="dxa"/>
          </w:tcPr>
          <w:p w:rsidR="00B133EC" w:rsidRPr="00AD1F63" w:rsidRDefault="00B133EC" w:rsidP="009A0B27">
            <w:pPr>
              <w:spacing w:line="360" w:lineRule="auto"/>
              <w:ind w:left="284"/>
              <w:jc w:val="center"/>
              <w:rPr>
                <w:rFonts w:ascii="Times New Roman" w:eastAsiaTheme="minorHAnsi" w:hAnsi="Times New Roman"/>
                <w:sz w:val="28"/>
                <w:szCs w:val="28"/>
                <w:lang w:val="en-US"/>
              </w:rPr>
            </w:pPr>
            <w:r w:rsidRPr="00AD1F63">
              <w:rPr>
                <w:rFonts w:ascii="Times New Roman" w:eastAsiaTheme="minorHAnsi" w:hAnsi="Times New Roman"/>
                <w:sz w:val="28"/>
                <w:szCs w:val="28"/>
                <w:lang w:val="en-US"/>
              </w:rPr>
              <w:t>12</w:t>
            </w:r>
          </w:p>
          <w:p w:rsidR="00B133EC" w:rsidRPr="00AD1F63" w:rsidRDefault="00B133EC" w:rsidP="009A0B27">
            <w:pPr>
              <w:spacing w:line="360" w:lineRule="auto"/>
              <w:ind w:left="284"/>
              <w:jc w:val="center"/>
              <w:rPr>
                <w:rFonts w:ascii="Times New Roman" w:eastAsiaTheme="minorHAnsi" w:hAnsi="Times New Roman"/>
                <w:sz w:val="28"/>
                <w:szCs w:val="28"/>
                <w:lang w:val="en-US"/>
              </w:rPr>
            </w:pPr>
            <w:r w:rsidRPr="00AD1F63">
              <w:rPr>
                <w:rFonts w:ascii="Times New Roman" w:eastAsiaTheme="minorHAnsi" w:hAnsi="Times New Roman"/>
                <w:sz w:val="28"/>
                <w:szCs w:val="28"/>
                <w:lang w:val="en-US"/>
              </w:rPr>
              <w:t>29</w:t>
            </w:r>
          </w:p>
        </w:tc>
        <w:tc>
          <w:tcPr>
            <w:tcW w:w="2126" w:type="dxa"/>
          </w:tcPr>
          <w:p w:rsidR="00B133EC" w:rsidRPr="00AD1F63" w:rsidRDefault="00B133EC" w:rsidP="009A0B27">
            <w:pPr>
              <w:spacing w:line="360" w:lineRule="auto"/>
              <w:ind w:left="284"/>
              <w:jc w:val="center"/>
              <w:rPr>
                <w:rFonts w:ascii="Times New Roman" w:eastAsiaTheme="minorHAnsi" w:hAnsi="Times New Roman"/>
                <w:sz w:val="28"/>
                <w:szCs w:val="28"/>
                <w:lang w:val="en-US"/>
              </w:rPr>
            </w:pPr>
            <w:r w:rsidRPr="00AD1F63">
              <w:rPr>
                <w:rFonts w:ascii="Times New Roman" w:eastAsiaTheme="minorHAnsi" w:hAnsi="Times New Roman"/>
                <w:sz w:val="28"/>
                <w:szCs w:val="28"/>
                <w:lang w:val="en-US"/>
              </w:rPr>
              <w:t>4,05</w:t>
            </w:r>
          </w:p>
          <w:p w:rsidR="00B133EC" w:rsidRPr="00AD1F63" w:rsidRDefault="00B133EC" w:rsidP="009A0B27">
            <w:pPr>
              <w:spacing w:line="360" w:lineRule="auto"/>
              <w:ind w:left="284"/>
              <w:jc w:val="center"/>
              <w:rPr>
                <w:rFonts w:ascii="Times New Roman" w:eastAsiaTheme="minorHAnsi" w:hAnsi="Times New Roman"/>
                <w:sz w:val="28"/>
                <w:szCs w:val="28"/>
                <w:lang w:val="en-US"/>
              </w:rPr>
            </w:pPr>
            <w:r w:rsidRPr="00AD1F63">
              <w:rPr>
                <w:rFonts w:ascii="Times New Roman" w:eastAsiaTheme="minorHAnsi" w:hAnsi="Times New Roman"/>
                <w:sz w:val="28"/>
                <w:szCs w:val="28"/>
                <w:lang w:val="en-US"/>
              </w:rPr>
              <w:t>(p=0,044)</w:t>
            </w:r>
          </w:p>
        </w:tc>
      </w:tr>
      <w:tr w:rsidR="00B133EC" w:rsidRPr="00AD1F63" w:rsidTr="00401552">
        <w:tc>
          <w:tcPr>
            <w:tcW w:w="3828" w:type="dxa"/>
          </w:tcPr>
          <w:p w:rsidR="00B133EC" w:rsidRPr="00401552" w:rsidRDefault="00A23552" w:rsidP="00081B56">
            <w:pPr>
              <w:spacing w:line="360" w:lineRule="auto"/>
              <w:jc w:val="right"/>
              <w:rPr>
                <w:rFonts w:ascii="Times New Roman" w:eastAsiaTheme="minorHAnsi" w:hAnsi="Times New Roman"/>
                <w:sz w:val="28"/>
                <w:szCs w:val="28"/>
              </w:rPr>
            </w:pPr>
            <w:r w:rsidRPr="00AD1F63">
              <w:rPr>
                <w:rFonts w:ascii="Times New Roman" w:eastAsiaTheme="minorHAnsi" w:hAnsi="Times New Roman"/>
                <w:sz w:val="28"/>
                <w:szCs w:val="28"/>
                <w:lang w:val="ru-RU"/>
              </w:rPr>
              <w:t>МВ-КФК</w:t>
            </w:r>
            <w:r w:rsidR="00B133EC" w:rsidRPr="00AD1F63">
              <w:rPr>
                <w:rFonts w:ascii="Times New Roman" w:eastAsiaTheme="minorHAnsi" w:hAnsi="Times New Roman"/>
                <w:sz w:val="28"/>
                <w:szCs w:val="28"/>
              </w:rPr>
              <w:t>, Ед/л</w:t>
            </w:r>
            <w:r w:rsidR="00B133EC" w:rsidRPr="00AD1F63">
              <w:rPr>
                <w:rFonts w:ascii="Times New Roman" w:eastAsiaTheme="minorHAnsi" w:hAnsi="Times New Roman"/>
                <w:sz w:val="28"/>
                <w:szCs w:val="28"/>
                <w:lang w:val="en-US"/>
              </w:rPr>
              <w:t>:</w:t>
            </w:r>
            <w:r w:rsidR="00081B56">
              <w:rPr>
                <w:rFonts w:ascii="Times New Roman" w:eastAsiaTheme="minorHAnsi" w:hAnsi="Times New Roman"/>
                <w:sz w:val="28"/>
                <w:szCs w:val="28"/>
                <w:lang w:val="ru-RU"/>
              </w:rPr>
              <w:t xml:space="preserve">     </w:t>
            </w:r>
            <w:r w:rsidR="00B133EC" w:rsidRPr="00AD1F63">
              <w:rPr>
                <w:rFonts w:ascii="Times New Roman" w:eastAsiaTheme="minorHAnsi" w:hAnsi="Times New Roman"/>
                <w:sz w:val="28"/>
                <w:szCs w:val="28"/>
                <w:lang w:val="ru-RU"/>
              </w:rPr>
              <w:t xml:space="preserve"> </w:t>
            </w:r>
            <w:r w:rsidR="00B133EC" w:rsidRPr="00AD1F63">
              <w:rPr>
                <w:rFonts w:ascii="Times New Roman" w:eastAsiaTheme="minorHAnsi" w:hAnsi="Times New Roman"/>
                <w:sz w:val="28"/>
                <w:szCs w:val="28"/>
                <w:lang w:val="en-US"/>
              </w:rPr>
              <w:t>≤300 – (0)</w:t>
            </w:r>
            <w:r w:rsidR="00401552">
              <w:rPr>
                <w:rFonts w:ascii="Times New Roman" w:eastAsiaTheme="minorHAnsi" w:hAnsi="Times New Roman"/>
                <w:sz w:val="28"/>
                <w:szCs w:val="28"/>
              </w:rPr>
              <w:t>;</w:t>
            </w:r>
          </w:p>
          <w:p w:rsidR="00B133EC" w:rsidRPr="00AD1F63" w:rsidRDefault="00081B56" w:rsidP="00081B56">
            <w:pPr>
              <w:spacing w:line="360" w:lineRule="auto"/>
              <w:jc w:val="right"/>
              <w:rPr>
                <w:rFonts w:ascii="Times New Roman" w:eastAsiaTheme="minorHAnsi" w:hAnsi="Times New Roman"/>
                <w:sz w:val="28"/>
                <w:szCs w:val="28"/>
                <w:lang w:val="en-US"/>
              </w:rPr>
            </w:pPr>
            <w:r>
              <w:rPr>
                <w:rFonts w:ascii="Times New Roman" w:eastAsiaTheme="minorHAnsi" w:hAnsi="Times New Roman"/>
                <w:sz w:val="28"/>
                <w:szCs w:val="28"/>
                <w:lang w:val="ru-RU"/>
              </w:rPr>
              <w:t xml:space="preserve">                              </w:t>
            </w:r>
            <w:r w:rsidR="00B133EC" w:rsidRPr="00AD1F63">
              <w:rPr>
                <w:rFonts w:ascii="Times New Roman" w:eastAsiaTheme="minorHAnsi" w:hAnsi="Times New Roman"/>
                <w:sz w:val="28"/>
                <w:szCs w:val="28"/>
                <w:lang w:val="en-US"/>
              </w:rPr>
              <w:t>&gt;300 – (1)</w:t>
            </w:r>
          </w:p>
        </w:tc>
        <w:tc>
          <w:tcPr>
            <w:tcW w:w="2126"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8</w:t>
            </w:r>
          </w:p>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4</w:t>
            </w:r>
          </w:p>
        </w:tc>
        <w:tc>
          <w:tcPr>
            <w:tcW w:w="1843"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10</w:t>
            </w:r>
          </w:p>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31</w:t>
            </w:r>
          </w:p>
        </w:tc>
        <w:tc>
          <w:tcPr>
            <w:tcW w:w="2126"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en-US"/>
              </w:rPr>
              <w:t>5</w:t>
            </w:r>
            <w:r w:rsidRPr="00AD1F63">
              <w:rPr>
                <w:rFonts w:ascii="Times New Roman" w:eastAsiaTheme="minorHAnsi" w:hAnsi="Times New Roman"/>
                <w:sz w:val="28"/>
                <w:szCs w:val="28"/>
                <w:lang w:val="ru-RU"/>
              </w:rPr>
              <w:t>,</w:t>
            </w:r>
            <w:r w:rsidRPr="00AD1F63">
              <w:rPr>
                <w:rFonts w:ascii="Times New Roman" w:eastAsiaTheme="minorHAnsi" w:hAnsi="Times New Roman"/>
                <w:sz w:val="28"/>
                <w:szCs w:val="28"/>
                <w:lang w:val="en-US"/>
              </w:rPr>
              <w:t>63</w:t>
            </w:r>
          </w:p>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(р=0,0</w:t>
            </w:r>
            <w:r w:rsidRPr="00AD1F63">
              <w:rPr>
                <w:rFonts w:ascii="Times New Roman" w:eastAsiaTheme="minorHAnsi" w:hAnsi="Times New Roman"/>
                <w:sz w:val="28"/>
                <w:szCs w:val="28"/>
                <w:lang w:val="en-US"/>
              </w:rPr>
              <w:t>17</w:t>
            </w:r>
            <w:r w:rsidRPr="00AD1F63">
              <w:rPr>
                <w:rFonts w:ascii="Times New Roman" w:eastAsiaTheme="minorHAnsi" w:hAnsi="Times New Roman"/>
                <w:sz w:val="28"/>
                <w:szCs w:val="28"/>
                <w:lang w:val="ru-RU"/>
              </w:rPr>
              <w:t>6)</w:t>
            </w:r>
          </w:p>
        </w:tc>
      </w:tr>
      <w:tr w:rsidR="00B133EC" w:rsidRPr="00AD1F63" w:rsidTr="00401552">
        <w:tc>
          <w:tcPr>
            <w:tcW w:w="3828" w:type="dxa"/>
          </w:tcPr>
          <w:p w:rsidR="00B133EC" w:rsidRPr="00401552" w:rsidRDefault="00B133EC" w:rsidP="00081B56">
            <w:pPr>
              <w:spacing w:line="360" w:lineRule="auto"/>
              <w:jc w:val="both"/>
              <w:rPr>
                <w:rFonts w:ascii="Times New Roman" w:eastAsiaTheme="minorHAnsi" w:hAnsi="Times New Roman"/>
                <w:sz w:val="28"/>
                <w:szCs w:val="28"/>
              </w:rPr>
            </w:pPr>
            <w:r w:rsidRPr="00AD1F63">
              <w:rPr>
                <w:rFonts w:ascii="Times New Roman" w:eastAsiaTheme="minorHAnsi" w:hAnsi="Times New Roman"/>
                <w:sz w:val="28"/>
                <w:szCs w:val="28"/>
                <w:lang w:val="ru-RU"/>
              </w:rPr>
              <w:t>ІАП</w:t>
            </w:r>
            <w:r w:rsidRPr="00AD1F63">
              <w:rPr>
                <w:rFonts w:ascii="Times New Roman" w:eastAsiaTheme="minorHAnsi" w:hAnsi="Times New Roman"/>
                <w:sz w:val="28"/>
                <w:szCs w:val="28"/>
              </w:rPr>
              <w:t>-1, нг/мл</w:t>
            </w:r>
            <w:r w:rsidRPr="00AD1F63">
              <w:rPr>
                <w:rFonts w:ascii="Times New Roman" w:eastAsiaTheme="minorHAnsi" w:hAnsi="Times New Roman"/>
                <w:sz w:val="28"/>
                <w:szCs w:val="28"/>
                <w:lang w:val="ru-RU"/>
              </w:rPr>
              <w:t xml:space="preserve">: </w:t>
            </w:r>
            <w:r w:rsidR="00081B56">
              <w:rPr>
                <w:rFonts w:ascii="Times New Roman" w:eastAsiaTheme="minorHAnsi" w:hAnsi="Times New Roman"/>
                <w:sz w:val="28"/>
                <w:szCs w:val="28"/>
                <w:lang w:val="ru-RU"/>
              </w:rPr>
              <w:t xml:space="preserve">     </w:t>
            </w:r>
            <w:r w:rsidRPr="00AD1F63">
              <w:rPr>
                <w:rFonts w:ascii="Times New Roman" w:eastAsiaTheme="minorHAnsi" w:hAnsi="Times New Roman"/>
                <w:sz w:val="28"/>
                <w:szCs w:val="28"/>
                <w:lang w:val="en-US"/>
              </w:rPr>
              <w:t xml:space="preserve"> </w:t>
            </w:r>
            <w:r w:rsidR="00081B56">
              <w:rPr>
                <w:rFonts w:ascii="Times New Roman" w:eastAsiaTheme="minorHAnsi" w:hAnsi="Times New Roman"/>
                <w:sz w:val="28"/>
                <w:szCs w:val="28"/>
                <w:lang w:val="ru-RU"/>
              </w:rPr>
              <w:t xml:space="preserve"> </w:t>
            </w:r>
            <w:r w:rsidR="00081B56" w:rsidRPr="00AD1F63">
              <w:rPr>
                <w:rFonts w:ascii="Times New Roman" w:eastAsiaTheme="minorHAnsi" w:hAnsi="Times New Roman"/>
                <w:sz w:val="28"/>
                <w:szCs w:val="28"/>
                <w:lang w:val="en-US"/>
              </w:rPr>
              <w:t>≤</w:t>
            </w:r>
            <w:r w:rsidRPr="00AD1F63">
              <w:rPr>
                <w:rFonts w:ascii="Times New Roman" w:eastAsiaTheme="minorHAnsi" w:hAnsi="Times New Roman"/>
                <w:sz w:val="28"/>
                <w:szCs w:val="28"/>
                <w:lang w:val="en-US"/>
              </w:rPr>
              <w:t>68,3 – (0)</w:t>
            </w:r>
            <w:r w:rsidR="00401552">
              <w:rPr>
                <w:rFonts w:ascii="Times New Roman" w:eastAsiaTheme="minorHAnsi" w:hAnsi="Times New Roman"/>
                <w:sz w:val="28"/>
                <w:szCs w:val="28"/>
              </w:rPr>
              <w:t>;</w:t>
            </w:r>
          </w:p>
          <w:p w:rsidR="00B133EC" w:rsidRPr="00AD1F63" w:rsidRDefault="00081B56" w:rsidP="009A0B27">
            <w:pPr>
              <w:spacing w:line="360" w:lineRule="auto"/>
              <w:ind w:left="284"/>
              <w:jc w:val="both"/>
              <w:rPr>
                <w:rFonts w:ascii="Times New Roman" w:eastAsiaTheme="minorHAnsi" w:hAnsi="Times New Roman"/>
                <w:sz w:val="28"/>
                <w:szCs w:val="28"/>
                <w:lang w:val="en-US"/>
              </w:rPr>
            </w:pPr>
            <w:r>
              <w:rPr>
                <w:rFonts w:ascii="Times New Roman" w:eastAsiaTheme="minorHAnsi" w:hAnsi="Times New Roman"/>
                <w:sz w:val="28"/>
                <w:szCs w:val="28"/>
                <w:lang w:val="ru-RU"/>
              </w:rPr>
              <w:t xml:space="preserve">                          </w:t>
            </w:r>
            <w:r w:rsidRPr="00AD1F63">
              <w:rPr>
                <w:rFonts w:ascii="Times New Roman" w:eastAsiaTheme="minorHAnsi" w:hAnsi="Times New Roman"/>
                <w:sz w:val="28"/>
                <w:szCs w:val="28"/>
                <w:lang w:val="en-US"/>
              </w:rPr>
              <w:t>&gt;</w:t>
            </w:r>
            <w:r w:rsidR="00B133EC" w:rsidRPr="00AD1F63">
              <w:rPr>
                <w:rFonts w:ascii="Times New Roman" w:eastAsiaTheme="minorHAnsi" w:hAnsi="Times New Roman"/>
                <w:sz w:val="28"/>
                <w:szCs w:val="28"/>
                <w:lang w:val="en-US"/>
              </w:rPr>
              <w:t xml:space="preserve"> 68,3 – (1)</w:t>
            </w:r>
          </w:p>
        </w:tc>
        <w:tc>
          <w:tcPr>
            <w:tcW w:w="2126" w:type="dxa"/>
          </w:tcPr>
          <w:p w:rsidR="00B133EC" w:rsidRPr="00AD1F63" w:rsidRDefault="00B133EC" w:rsidP="009A0B27">
            <w:pPr>
              <w:spacing w:line="360" w:lineRule="auto"/>
              <w:ind w:left="284"/>
              <w:jc w:val="center"/>
              <w:rPr>
                <w:rFonts w:ascii="Times New Roman" w:eastAsiaTheme="minorHAnsi" w:hAnsi="Times New Roman"/>
                <w:sz w:val="28"/>
                <w:szCs w:val="28"/>
                <w:lang w:val="en-US"/>
              </w:rPr>
            </w:pPr>
            <w:r w:rsidRPr="00AD1F63">
              <w:rPr>
                <w:rFonts w:ascii="Times New Roman" w:eastAsiaTheme="minorHAnsi" w:hAnsi="Times New Roman"/>
                <w:sz w:val="28"/>
                <w:szCs w:val="28"/>
                <w:lang w:val="en-US"/>
              </w:rPr>
              <w:t>7</w:t>
            </w:r>
          </w:p>
          <w:p w:rsidR="00B133EC" w:rsidRPr="00AD1F63" w:rsidRDefault="00B133EC" w:rsidP="009A0B27">
            <w:pPr>
              <w:spacing w:line="360" w:lineRule="auto"/>
              <w:ind w:left="284"/>
              <w:jc w:val="center"/>
              <w:rPr>
                <w:rFonts w:ascii="Times New Roman" w:eastAsiaTheme="minorHAnsi" w:hAnsi="Times New Roman"/>
                <w:sz w:val="28"/>
                <w:szCs w:val="28"/>
                <w:lang w:val="en-US"/>
              </w:rPr>
            </w:pPr>
            <w:r w:rsidRPr="00AD1F63">
              <w:rPr>
                <w:rFonts w:ascii="Times New Roman" w:eastAsiaTheme="minorHAnsi" w:hAnsi="Times New Roman"/>
                <w:sz w:val="28"/>
                <w:szCs w:val="28"/>
                <w:lang w:val="en-US"/>
              </w:rPr>
              <w:t>5</w:t>
            </w:r>
          </w:p>
        </w:tc>
        <w:tc>
          <w:tcPr>
            <w:tcW w:w="1843" w:type="dxa"/>
          </w:tcPr>
          <w:p w:rsidR="00B133EC" w:rsidRPr="00AD1F63" w:rsidRDefault="00B133EC" w:rsidP="009A0B27">
            <w:pPr>
              <w:spacing w:line="360" w:lineRule="auto"/>
              <w:ind w:left="284"/>
              <w:jc w:val="center"/>
              <w:rPr>
                <w:rFonts w:ascii="Times New Roman" w:eastAsiaTheme="minorHAnsi" w:hAnsi="Times New Roman"/>
                <w:sz w:val="28"/>
                <w:szCs w:val="28"/>
                <w:lang w:val="en-US"/>
              </w:rPr>
            </w:pPr>
            <w:r w:rsidRPr="00AD1F63">
              <w:rPr>
                <w:rFonts w:ascii="Times New Roman" w:eastAsiaTheme="minorHAnsi" w:hAnsi="Times New Roman"/>
                <w:sz w:val="28"/>
                <w:szCs w:val="28"/>
                <w:lang w:val="en-US"/>
              </w:rPr>
              <w:t>7</w:t>
            </w:r>
          </w:p>
          <w:p w:rsidR="00B133EC" w:rsidRPr="00AD1F63" w:rsidRDefault="00B133EC" w:rsidP="009A0B27">
            <w:pPr>
              <w:spacing w:line="360" w:lineRule="auto"/>
              <w:ind w:left="284"/>
              <w:jc w:val="center"/>
              <w:rPr>
                <w:rFonts w:ascii="Times New Roman" w:eastAsiaTheme="minorHAnsi" w:hAnsi="Times New Roman"/>
                <w:sz w:val="28"/>
                <w:szCs w:val="28"/>
                <w:lang w:val="en-US"/>
              </w:rPr>
            </w:pPr>
            <w:r w:rsidRPr="00AD1F63">
              <w:rPr>
                <w:rFonts w:ascii="Times New Roman" w:eastAsiaTheme="minorHAnsi" w:hAnsi="Times New Roman"/>
                <w:sz w:val="28"/>
                <w:szCs w:val="28"/>
                <w:lang w:val="en-US"/>
              </w:rPr>
              <w:t>34</w:t>
            </w:r>
          </w:p>
        </w:tc>
        <w:tc>
          <w:tcPr>
            <w:tcW w:w="2126" w:type="dxa"/>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6,15</w:t>
            </w:r>
          </w:p>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(р=0,013)</w:t>
            </w:r>
          </w:p>
        </w:tc>
      </w:tr>
    </w:tbl>
    <w:p w:rsidR="00B133EC" w:rsidRPr="00AD1F63" w:rsidRDefault="00B133EC" w:rsidP="009A0B27">
      <w:pPr>
        <w:spacing w:after="0" w:line="360" w:lineRule="auto"/>
        <w:ind w:left="284"/>
        <w:jc w:val="both"/>
        <w:rPr>
          <w:rFonts w:ascii="Times New Roman" w:eastAsiaTheme="minorHAnsi" w:hAnsi="Times New Roman"/>
          <w:sz w:val="28"/>
          <w:szCs w:val="28"/>
          <w:lang w:val="ru-RU"/>
        </w:rPr>
      </w:pPr>
    </w:p>
    <w:p w:rsidR="00B133EC" w:rsidRPr="00AD1F63" w:rsidRDefault="00B133EC" w:rsidP="000E40BB">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Для прогнозування ймовірності повторного инфаркта на основі 4-х інформативних дихотомічних показників використовувався кореспондентський аналіз (аналіз відповідносте), який являв собою метод анализа багатовимірних таблиць відмінювання [</w:t>
      </w:r>
      <w:r w:rsidR="00630FB9" w:rsidRPr="00630FB9">
        <w:rPr>
          <w:rFonts w:ascii="Times New Roman" w:eastAsiaTheme="minorHAnsi" w:hAnsi="Times New Roman"/>
          <w:sz w:val="28"/>
          <w:szCs w:val="28"/>
          <w:lang w:val="ru-RU"/>
        </w:rPr>
        <w:t>174</w:t>
      </w:r>
      <w:r w:rsidRPr="00AD1F63">
        <w:rPr>
          <w:rFonts w:ascii="Times New Roman" w:eastAsiaTheme="minorHAnsi" w:hAnsi="Times New Roman"/>
          <w:sz w:val="28"/>
          <w:szCs w:val="28"/>
          <w:lang w:val="ru-RU"/>
        </w:rPr>
        <w:t>].</w:t>
      </w:r>
    </w:p>
    <w:p w:rsidR="000E40BB" w:rsidRDefault="00B133EC" w:rsidP="000E40BB">
      <w:pPr>
        <w:spacing w:after="0" w:line="360" w:lineRule="auto"/>
        <w:ind w:firstLine="851"/>
        <w:jc w:val="both"/>
        <w:rPr>
          <w:rFonts w:ascii="Times New Roman" w:eastAsiaTheme="minorHAnsi" w:hAnsi="Times New Roman"/>
          <w:sz w:val="28"/>
          <w:szCs w:val="28"/>
          <w:lang w:val="en-US"/>
        </w:rPr>
      </w:pPr>
      <w:r w:rsidRPr="00AD1F63">
        <w:rPr>
          <w:rFonts w:ascii="Times New Roman" w:eastAsiaTheme="minorHAnsi" w:hAnsi="Times New Roman"/>
          <w:sz w:val="28"/>
          <w:szCs w:val="28"/>
          <w:lang w:val="ru-RU"/>
        </w:rPr>
        <w:t xml:space="preserve">Для аналізу відповідностей нами було використано многомірну таблицю частот для зазначених 4-х предикторів (КДО, АДМА, </w:t>
      </w:r>
      <w:r w:rsidR="00A23552" w:rsidRPr="00AD1F63">
        <w:rPr>
          <w:rFonts w:ascii="Times New Roman" w:eastAsiaTheme="minorHAnsi" w:hAnsi="Times New Roman"/>
          <w:sz w:val="28"/>
          <w:szCs w:val="28"/>
          <w:lang w:val="ru-RU"/>
        </w:rPr>
        <w:t>МВ-КФК</w:t>
      </w:r>
      <w:r w:rsidRPr="00AD1F63">
        <w:rPr>
          <w:rFonts w:ascii="Times New Roman" w:eastAsiaTheme="minorHAnsi" w:hAnsi="Times New Roman"/>
          <w:sz w:val="28"/>
          <w:szCs w:val="28"/>
          <w:lang w:val="ru-RU"/>
        </w:rPr>
        <w:t>, ІАП</w:t>
      </w:r>
      <w:r w:rsidRPr="00AD1F63">
        <w:rPr>
          <w:rFonts w:ascii="Times New Roman" w:eastAsiaTheme="minorHAnsi" w:hAnsi="Times New Roman"/>
          <w:sz w:val="28"/>
          <w:szCs w:val="28"/>
        </w:rPr>
        <w:t>-1</w:t>
      </w:r>
      <w:r w:rsidRPr="00AD1F63">
        <w:rPr>
          <w:rFonts w:ascii="Times New Roman" w:eastAsiaTheme="minorHAnsi" w:hAnsi="Times New Roman"/>
          <w:sz w:val="28"/>
          <w:szCs w:val="28"/>
          <w:lang w:val="ru-RU"/>
        </w:rPr>
        <w:t>),яка була перетворена на 10х10 - мірну матрицю Берта</w:t>
      </w:r>
      <w:r w:rsidRPr="00AD1F63">
        <w:rPr>
          <w:rFonts w:ascii="Times New Roman" w:eastAsiaTheme="minorHAnsi" w:hAnsi="Times New Roman"/>
          <w:sz w:val="28"/>
          <w:szCs w:val="28"/>
          <w:lang w:val="en-US"/>
        </w:rPr>
        <w:t xml:space="preserve"> (</w:t>
      </w:r>
      <w:r w:rsidRPr="00AD1F63">
        <w:rPr>
          <w:rFonts w:ascii="Times New Roman" w:eastAsiaTheme="minorHAnsi" w:hAnsi="Times New Roman"/>
          <w:sz w:val="28"/>
          <w:szCs w:val="28"/>
          <w:lang w:val="ru-RU"/>
        </w:rPr>
        <w:t>табл</w:t>
      </w:r>
      <w:r w:rsidRPr="00AD1F63">
        <w:rPr>
          <w:rFonts w:ascii="Times New Roman" w:eastAsiaTheme="minorHAnsi" w:hAnsi="Times New Roman"/>
          <w:sz w:val="28"/>
          <w:szCs w:val="28"/>
          <w:lang w:val="en-US"/>
        </w:rPr>
        <w:t>. 5.6) [</w:t>
      </w:r>
      <w:r w:rsidR="00B45161">
        <w:rPr>
          <w:rFonts w:ascii="Times New Roman" w:eastAsiaTheme="minorHAnsi" w:hAnsi="Times New Roman"/>
          <w:sz w:val="28"/>
          <w:szCs w:val="28"/>
        </w:rPr>
        <w:t>174</w:t>
      </w:r>
      <w:r w:rsidRPr="00AD1F63">
        <w:rPr>
          <w:rFonts w:ascii="Times New Roman" w:eastAsiaTheme="minorHAnsi" w:hAnsi="Times New Roman"/>
          <w:sz w:val="28"/>
          <w:szCs w:val="28"/>
          <w:lang w:val="en-US"/>
        </w:rPr>
        <w:t xml:space="preserve">]. </w:t>
      </w:r>
    </w:p>
    <w:p w:rsidR="00B133EC" w:rsidRPr="00B344B4" w:rsidRDefault="000E40BB" w:rsidP="00B344B4">
      <w:pPr>
        <w:rPr>
          <w:rFonts w:ascii="Times New Roman" w:eastAsiaTheme="minorHAnsi" w:hAnsi="Times New Roman"/>
          <w:sz w:val="28"/>
          <w:szCs w:val="28"/>
        </w:rPr>
      </w:pPr>
      <w:r>
        <w:rPr>
          <w:rFonts w:ascii="Times New Roman" w:eastAsiaTheme="minorHAnsi" w:hAnsi="Times New Roman"/>
          <w:sz w:val="28"/>
          <w:szCs w:val="28"/>
          <w:lang w:val="en-US"/>
        </w:rPr>
        <w:br w:type="page"/>
      </w:r>
    </w:p>
    <w:p w:rsidR="00B133EC" w:rsidRPr="00AD1F63" w:rsidRDefault="00B133EC" w:rsidP="009A0B27">
      <w:pPr>
        <w:spacing w:after="0" w:line="360" w:lineRule="auto"/>
        <w:ind w:left="284"/>
        <w:jc w:val="right"/>
        <w:rPr>
          <w:rFonts w:ascii="Times New Roman" w:eastAsiaTheme="minorHAnsi" w:hAnsi="Times New Roman"/>
          <w:i/>
          <w:sz w:val="28"/>
          <w:szCs w:val="28"/>
          <w:lang w:val="ru-RU"/>
        </w:rPr>
      </w:pPr>
      <w:r w:rsidRPr="00AD1F63">
        <w:rPr>
          <w:rFonts w:ascii="Times New Roman" w:eastAsiaTheme="minorHAnsi" w:hAnsi="Times New Roman"/>
          <w:i/>
          <w:sz w:val="28"/>
          <w:szCs w:val="28"/>
          <w:lang w:val="ru-RU"/>
        </w:rPr>
        <w:t xml:space="preserve">Таблиця 5.6 </w:t>
      </w: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Матриця Берта</w:t>
      </w:r>
    </w:p>
    <w:tbl>
      <w:tblPr>
        <w:tblStyle w:val="a6"/>
        <w:tblW w:w="0" w:type="auto"/>
        <w:tblInd w:w="108" w:type="dxa"/>
        <w:tblLayout w:type="fixed"/>
        <w:tblLook w:val="04A0" w:firstRow="1" w:lastRow="0" w:firstColumn="1" w:lastColumn="0" w:noHBand="0" w:noVBand="1"/>
      </w:tblPr>
      <w:tblGrid>
        <w:gridCol w:w="1990"/>
        <w:gridCol w:w="680"/>
        <w:gridCol w:w="689"/>
        <w:gridCol w:w="689"/>
        <w:gridCol w:w="689"/>
        <w:gridCol w:w="689"/>
        <w:gridCol w:w="689"/>
        <w:gridCol w:w="689"/>
        <w:gridCol w:w="689"/>
        <w:gridCol w:w="689"/>
        <w:gridCol w:w="689"/>
        <w:gridCol w:w="1052"/>
      </w:tblGrid>
      <w:tr w:rsidR="00B133EC" w:rsidRPr="00AD1F63" w:rsidTr="000E40BB">
        <w:trPr>
          <w:cantSplit/>
          <w:trHeight w:val="2268"/>
        </w:trPr>
        <w:tc>
          <w:tcPr>
            <w:tcW w:w="1990" w:type="dxa"/>
          </w:tcPr>
          <w:p w:rsidR="00B133EC" w:rsidRPr="00AD1F63" w:rsidRDefault="00B133EC" w:rsidP="009A0B27">
            <w:pPr>
              <w:spacing w:line="360" w:lineRule="auto"/>
              <w:ind w:left="284"/>
              <w:jc w:val="both"/>
              <w:rPr>
                <w:rFonts w:ascii="Times New Roman" w:eastAsiaTheme="minorHAnsi" w:hAnsi="Times New Roman"/>
                <w:sz w:val="28"/>
                <w:szCs w:val="28"/>
                <w:lang w:val="ru-RU"/>
              </w:rPr>
            </w:pPr>
          </w:p>
        </w:tc>
        <w:tc>
          <w:tcPr>
            <w:tcW w:w="680" w:type="dxa"/>
            <w:textDirection w:val="btLr"/>
            <w:vAlign w:val="center"/>
          </w:tcPr>
          <w:p w:rsidR="00B133EC" w:rsidRPr="00AD1F63" w:rsidRDefault="00B133EC" w:rsidP="009A0B27">
            <w:pPr>
              <w:spacing w:line="360" w:lineRule="auto"/>
              <w:ind w:left="284" w:right="113"/>
              <w:jc w:val="center"/>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повт_інфаркт: 0</w:t>
            </w:r>
          </w:p>
        </w:tc>
        <w:tc>
          <w:tcPr>
            <w:tcW w:w="689" w:type="dxa"/>
            <w:textDirection w:val="btLr"/>
            <w:vAlign w:val="center"/>
          </w:tcPr>
          <w:p w:rsidR="00B133EC" w:rsidRPr="00AD1F63" w:rsidRDefault="00B133EC" w:rsidP="009A0B27">
            <w:pPr>
              <w:spacing w:line="360" w:lineRule="auto"/>
              <w:ind w:left="284" w:right="113"/>
              <w:jc w:val="center"/>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повт_інфаркт: 1</w:t>
            </w:r>
          </w:p>
        </w:tc>
        <w:tc>
          <w:tcPr>
            <w:tcW w:w="689" w:type="dxa"/>
            <w:textDirection w:val="btLr"/>
            <w:vAlign w:val="center"/>
          </w:tcPr>
          <w:p w:rsidR="00B133EC" w:rsidRPr="00AD1F63" w:rsidRDefault="00B133EC" w:rsidP="009A0B27">
            <w:pPr>
              <w:spacing w:line="360" w:lineRule="auto"/>
              <w:ind w:left="284" w:right="113"/>
              <w:jc w:val="center"/>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АДМА: 0</w:t>
            </w:r>
          </w:p>
        </w:tc>
        <w:tc>
          <w:tcPr>
            <w:tcW w:w="689" w:type="dxa"/>
            <w:textDirection w:val="btLr"/>
            <w:vAlign w:val="center"/>
          </w:tcPr>
          <w:p w:rsidR="00B133EC" w:rsidRPr="00AD1F63" w:rsidRDefault="00B133EC" w:rsidP="009A0B27">
            <w:pPr>
              <w:spacing w:line="360" w:lineRule="auto"/>
              <w:ind w:left="284" w:right="113"/>
              <w:jc w:val="center"/>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АДМА: 1</w:t>
            </w:r>
          </w:p>
        </w:tc>
        <w:tc>
          <w:tcPr>
            <w:tcW w:w="689" w:type="dxa"/>
            <w:textDirection w:val="btLr"/>
            <w:vAlign w:val="center"/>
          </w:tcPr>
          <w:p w:rsidR="00B133EC" w:rsidRPr="00AD1F63" w:rsidRDefault="007E6EA5" w:rsidP="009A0B27">
            <w:pPr>
              <w:spacing w:line="360" w:lineRule="auto"/>
              <w:ind w:left="284" w:right="113"/>
              <w:jc w:val="center"/>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КДО</w:t>
            </w:r>
            <w:r w:rsidR="00B133EC" w:rsidRPr="00AD1F63">
              <w:rPr>
                <w:rFonts w:ascii="Times New Roman" w:eastAsia="Times New Roman" w:hAnsi="Times New Roman"/>
                <w:bCs/>
                <w:color w:val="000000"/>
                <w:sz w:val="28"/>
                <w:szCs w:val="28"/>
                <w:lang w:val="ru-RU" w:eastAsia="ru-RU"/>
              </w:rPr>
              <w:t>: 0</w:t>
            </w:r>
          </w:p>
        </w:tc>
        <w:tc>
          <w:tcPr>
            <w:tcW w:w="689" w:type="dxa"/>
            <w:textDirection w:val="btLr"/>
            <w:vAlign w:val="center"/>
          </w:tcPr>
          <w:p w:rsidR="00B133EC" w:rsidRPr="00AD1F63" w:rsidRDefault="007E6EA5" w:rsidP="009A0B27">
            <w:pPr>
              <w:spacing w:line="360" w:lineRule="auto"/>
              <w:ind w:left="284" w:right="113"/>
              <w:jc w:val="center"/>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КДО</w:t>
            </w:r>
            <w:r w:rsidR="00B133EC" w:rsidRPr="00AD1F63">
              <w:rPr>
                <w:rFonts w:ascii="Times New Roman" w:eastAsia="Times New Roman" w:hAnsi="Times New Roman"/>
                <w:bCs/>
                <w:color w:val="000000"/>
                <w:sz w:val="28"/>
                <w:szCs w:val="28"/>
                <w:lang w:val="ru-RU" w:eastAsia="ru-RU"/>
              </w:rPr>
              <w:t>: 1</w:t>
            </w:r>
          </w:p>
        </w:tc>
        <w:tc>
          <w:tcPr>
            <w:tcW w:w="689" w:type="dxa"/>
            <w:textDirection w:val="btLr"/>
            <w:vAlign w:val="center"/>
          </w:tcPr>
          <w:p w:rsidR="00B133EC" w:rsidRPr="00AD1F63" w:rsidRDefault="00B133EC" w:rsidP="009A0B27">
            <w:pPr>
              <w:spacing w:line="360" w:lineRule="auto"/>
              <w:ind w:left="284" w:right="113"/>
              <w:jc w:val="center"/>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ІАП: 0</w:t>
            </w:r>
          </w:p>
        </w:tc>
        <w:tc>
          <w:tcPr>
            <w:tcW w:w="689" w:type="dxa"/>
            <w:textDirection w:val="btLr"/>
            <w:vAlign w:val="center"/>
          </w:tcPr>
          <w:p w:rsidR="00B133EC" w:rsidRPr="00AD1F63" w:rsidRDefault="00B133EC" w:rsidP="009A0B27">
            <w:pPr>
              <w:spacing w:line="360" w:lineRule="auto"/>
              <w:ind w:left="284" w:right="113"/>
              <w:jc w:val="center"/>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ІАП: 1</w:t>
            </w:r>
          </w:p>
        </w:tc>
        <w:tc>
          <w:tcPr>
            <w:tcW w:w="689" w:type="dxa"/>
            <w:textDirection w:val="btLr"/>
            <w:vAlign w:val="center"/>
          </w:tcPr>
          <w:p w:rsidR="00B133EC" w:rsidRPr="00AD1F63" w:rsidRDefault="00A23552" w:rsidP="009A0B27">
            <w:pPr>
              <w:spacing w:line="360" w:lineRule="auto"/>
              <w:ind w:left="284" w:right="113"/>
              <w:jc w:val="center"/>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МВ-КФК</w:t>
            </w:r>
            <w:r w:rsidR="00B133EC" w:rsidRPr="00AD1F63">
              <w:rPr>
                <w:rFonts w:ascii="Times New Roman" w:eastAsia="Times New Roman" w:hAnsi="Times New Roman"/>
                <w:bCs/>
                <w:color w:val="000000"/>
                <w:sz w:val="28"/>
                <w:szCs w:val="28"/>
                <w:lang w:val="ru-RU" w:eastAsia="ru-RU"/>
              </w:rPr>
              <w:t>: 0</w:t>
            </w:r>
          </w:p>
        </w:tc>
        <w:tc>
          <w:tcPr>
            <w:tcW w:w="689" w:type="dxa"/>
            <w:textDirection w:val="btLr"/>
            <w:vAlign w:val="center"/>
          </w:tcPr>
          <w:p w:rsidR="00B133EC" w:rsidRPr="00AD1F63" w:rsidRDefault="00A23552" w:rsidP="009A0B27">
            <w:pPr>
              <w:spacing w:line="360" w:lineRule="auto"/>
              <w:ind w:left="284" w:right="113"/>
              <w:jc w:val="center"/>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МВ-КФК</w:t>
            </w:r>
            <w:r w:rsidR="00B133EC" w:rsidRPr="00AD1F63">
              <w:rPr>
                <w:rFonts w:ascii="Times New Roman" w:eastAsia="Times New Roman" w:hAnsi="Times New Roman"/>
                <w:bCs/>
                <w:color w:val="000000"/>
                <w:sz w:val="28"/>
                <w:szCs w:val="28"/>
                <w:lang w:val="ru-RU" w:eastAsia="ru-RU"/>
              </w:rPr>
              <w:t>: 1</w:t>
            </w:r>
          </w:p>
        </w:tc>
        <w:tc>
          <w:tcPr>
            <w:tcW w:w="1052" w:type="dxa"/>
            <w:textDirection w:val="btLr"/>
            <w:vAlign w:val="center"/>
          </w:tcPr>
          <w:p w:rsidR="00B133EC" w:rsidRPr="00AD1F63" w:rsidRDefault="00B133EC" w:rsidP="009A0B27">
            <w:pPr>
              <w:spacing w:line="360" w:lineRule="auto"/>
              <w:ind w:left="284" w:right="113"/>
              <w:jc w:val="center"/>
              <w:rPr>
                <w:rFonts w:ascii="Times New Roman" w:eastAsia="Times New Roman" w:hAnsi="Times New Roman"/>
                <w:bCs/>
                <w:sz w:val="28"/>
                <w:szCs w:val="28"/>
                <w:lang w:eastAsia="ru-RU"/>
              </w:rPr>
            </w:pPr>
            <w:r w:rsidRPr="00AD1F63">
              <w:rPr>
                <w:rFonts w:ascii="Times New Roman" w:eastAsia="Times New Roman" w:hAnsi="Times New Roman"/>
                <w:bCs/>
                <w:color w:val="000000"/>
                <w:sz w:val="28"/>
                <w:szCs w:val="28"/>
                <w:lang w:eastAsia="ru-RU"/>
              </w:rPr>
              <w:t>Всього</w:t>
            </w:r>
          </w:p>
        </w:tc>
      </w:tr>
      <w:tr w:rsidR="00B133EC" w:rsidRPr="00AD1F63" w:rsidTr="000E40BB">
        <w:tc>
          <w:tcPr>
            <w:tcW w:w="1990" w:type="dxa"/>
            <w:vAlign w:val="center"/>
          </w:tcPr>
          <w:p w:rsidR="00B133EC" w:rsidRPr="00AD1F63" w:rsidRDefault="00B133EC"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 xml:space="preserve">повт_інфаркт:0 </w:t>
            </w:r>
          </w:p>
        </w:tc>
        <w:tc>
          <w:tcPr>
            <w:tcW w:w="680"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12</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8</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4</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8</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4</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7</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5</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8</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4</w:t>
            </w:r>
          </w:p>
        </w:tc>
        <w:tc>
          <w:tcPr>
            <w:tcW w:w="1052"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60</w:t>
            </w:r>
          </w:p>
        </w:tc>
      </w:tr>
      <w:tr w:rsidR="00B133EC" w:rsidRPr="00AD1F63" w:rsidTr="000E40BB">
        <w:tc>
          <w:tcPr>
            <w:tcW w:w="1990" w:type="dxa"/>
            <w:vAlign w:val="center"/>
          </w:tcPr>
          <w:p w:rsidR="00B133EC" w:rsidRPr="00AD1F63" w:rsidRDefault="00B133EC"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повт_інфаркт:1</w:t>
            </w:r>
          </w:p>
        </w:tc>
        <w:tc>
          <w:tcPr>
            <w:tcW w:w="680"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41</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12</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29</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9</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32</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7</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34</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31</w:t>
            </w:r>
          </w:p>
        </w:tc>
        <w:tc>
          <w:tcPr>
            <w:tcW w:w="1052"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205</w:t>
            </w:r>
          </w:p>
        </w:tc>
      </w:tr>
      <w:tr w:rsidR="00B133EC" w:rsidRPr="00AD1F63" w:rsidTr="000E40BB">
        <w:tc>
          <w:tcPr>
            <w:tcW w:w="1990" w:type="dxa"/>
            <w:vAlign w:val="center"/>
          </w:tcPr>
          <w:p w:rsidR="00B133EC" w:rsidRPr="00AD1F63" w:rsidRDefault="00B133EC"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АДМА:0</w:t>
            </w:r>
          </w:p>
        </w:tc>
        <w:tc>
          <w:tcPr>
            <w:tcW w:w="680"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8</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12</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20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9</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11</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7</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13</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6</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14</w:t>
            </w:r>
          </w:p>
        </w:tc>
        <w:tc>
          <w:tcPr>
            <w:tcW w:w="1052"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100</w:t>
            </w:r>
          </w:p>
        </w:tc>
      </w:tr>
      <w:tr w:rsidR="00B133EC" w:rsidRPr="00AD1F63" w:rsidTr="000E40BB">
        <w:tc>
          <w:tcPr>
            <w:tcW w:w="1990" w:type="dxa"/>
            <w:vAlign w:val="center"/>
          </w:tcPr>
          <w:p w:rsidR="00B133EC" w:rsidRPr="00AD1F63" w:rsidRDefault="00B133EC"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АДМА:1</w:t>
            </w:r>
          </w:p>
        </w:tc>
        <w:tc>
          <w:tcPr>
            <w:tcW w:w="680"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4</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29</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33</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8</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25</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7</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26</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12</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21</w:t>
            </w:r>
          </w:p>
        </w:tc>
        <w:tc>
          <w:tcPr>
            <w:tcW w:w="1052"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165</w:t>
            </w:r>
          </w:p>
        </w:tc>
      </w:tr>
      <w:tr w:rsidR="00B133EC" w:rsidRPr="00AD1F63" w:rsidTr="000E40BB">
        <w:tc>
          <w:tcPr>
            <w:tcW w:w="1990" w:type="dxa"/>
            <w:vAlign w:val="center"/>
          </w:tcPr>
          <w:p w:rsidR="00B133EC" w:rsidRPr="00AD1F63" w:rsidRDefault="007E6EA5"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КДО</w:t>
            </w:r>
            <w:r w:rsidR="00B133EC" w:rsidRPr="00AD1F63">
              <w:rPr>
                <w:rFonts w:ascii="Times New Roman" w:eastAsia="Times New Roman" w:hAnsi="Times New Roman"/>
                <w:bCs/>
                <w:color w:val="000000"/>
                <w:sz w:val="28"/>
                <w:szCs w:val="28"/>
                <w:lang w:val="ru-RU" w:eastAsia="ru-RU"/>
              </w:rPr>
              <w:t>:0</w:t>
            </w:r>
          </w:p>
        </w:tc>
        <w:tc>
          <w:tcPr>
            <w:tcW w:w="680"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8</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9</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9</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8</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17</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8</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9</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7</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10</w:t>
            </w:r>
          </w:p>
        </w:tc>
        <w:tc>
          <w:tcPr>
            <w:tcW w:w="1052"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85</w:t>
            </w:r>
          </w:p>
        </w:tc>
      </w:tr>
      <w:tr w:rsidR="00B133EC" w:rsidRPr="00AD1F63" w:rsidTr="000E40BB">
        <w:tc>
          <w:tcPr>
            <w:tcW w:w="1990" w:type="dxa"/>
            <w:vAlign w:val="center"/>
          </w:tcPr>
          <w:p w:rsidR="00B133EC" w:rsidRPr="00AD1F63" w:rsidRDefault="007E6EA5"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КДО</w:t>
            </w:r>
            <w:r w:rsidR="00B133EC" w:rsidRPr="00AD1F63">
              <w:rPr>
                <w:rFonts w:ascii="Times New Roman" w:eastAsia="Times New Roman" w:hAnsi="Times New Roman"/>
                <w:bCs/>
                <w:color w:val="000000"/>
                <w:sz w:val="28"/>
                <w:szCs w:val="28"/>
                <w:lang w:val="ru-RU" w:eastAsia="ru-RU"/>
              </w:rPr>
              <w:t>:1</w:t>
            </w:r>
          </w:p>
        </w:tc>
        <w:tc>
          <w:tcPr>
            <w:tcW w:w="680"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4</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32</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11</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25</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36</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6</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30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11</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25</w:t>
            </w:r>
          </w:p>
        </w:tc>
        <w:tc>
          <w:tcPr>
            <w:tcW w:w="1052"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180</w:t>
            </w:r>
          </w:p>
        </w:tc>
      </w:tr>
      <w:tr w:rsidR="00B133EC" w:rsidRPr="00AD1F63" w:rsidTr="000E40BB">
        <w:tc>
          <w:tcPr>
            <w:tcW w:w="1990" w:type="dxa"/>
            <w:vAlign w:val="center"/>
          </w:tcPr>
          <w:p w:rsidR="00B133EC" w:rsidRPr="00AD1F63" w:rsidRDefault="00B133EC"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ІАП:0</w:t>
            </w:r>
          </w:p>
        </w:tc>
        <w:tc>
          <w:tcPr>
            <w:tcW w:w="680"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7</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7</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7</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7</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8</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6</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14</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9</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5</w:t>
            </w:r>
          </w:p>
        </w:tc>
        <w:tc>
          <w:tcPr>
            <w:tcW w:w="1052"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70</w:t>
            </w:r>
          </w:p>
        </w:tc>
      </w:tr>
      <w:tr w:rsidR="00B133EC" w:rsidRPr="00AD1F63" w:rsidTr="000E40BB">
        <w:tc>
          <w:tcPr>
            <w:tcW w:w="1990" w:type="dxa"/>
            <w:vAlign w:val="center"/>
          </w:tcPr>
          <w:p w:rsidR="00B133EC" w:rsidRPr="00AD1F63" w:rsidRDefault="00B133EC"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ІАП:1</w:t>
            </w:r>
          </w:p>
        </w:tc>
        <w:tc>
          <w:tcPr>
            <w:tcW w:w="680"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5</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34</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13</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26</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9</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30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39</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9</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30</w:t>
            </w:r>
          </w:p>
        </w:tc>
        <w:tc>
          <w:tcPr>
            <w:tcW w:w="1052"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195</w:t>
            </w:r>
          </w:p>
        </w:tc>
      </w:tr>
      <w:tr w:rsidR="00B133EC" w:rsidRPr="00AD1F63" w:rsidTr="000E40BB">
        <w:tc>
          <w:tcPr>
            <w:tcW w:w="1990" w:type="dxa"/>
            <w:vAlign w:val="center"/>
          </w:tcPr>
          <w:p w:rsidR="00B133EC" w:rsidRPr="00AD1F63" w:rsidRDefault="00A23552"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МВ-КФК</w:t>
            </w:r>
            <w:r w:rsidR="00B133EC" w:rsidRPr="00AD1F63">
              <w:rPr>
                <w:rFonts w:ascii="Times New Roman" w:eastAsia="Times New Roman" w:hAnsi="Times New Roman"/>
                <w:bCs/>
                <w:color w:val="000000"/>
                <w:sz w:val="28"/>
                <w:szCs w:val="28"/>
                <w:lang w:val="ru-RU" w:eastAsia="ru-RU"/>
              </w:rPr>
              <w:t>:0</w:t>
            </w:r>
          </w:p>
        </w:tc>
        <w:tc>
          <w:tcPr>
            <w:tcW w:w="680"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8</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6</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12</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7</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11</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9</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9</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18</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w:t>
            </w:r>
          </w:p>
        </w:tc>
        <w:tc>
          <w:tcPr>
            <w:tcW w:w="1052"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90</w:t>
            </w:r>
          </w:p>
        </w:tc>
      </w:tr>
      <w:tr w:rsidR="00B133EC" w:rsidRPr="00AD1F63" w:rsidTr="000E40BB">
        <w:tc>
          <w:tcPr>
            <w:tcW w:w="1990" w:type="dxa"/>
            <w:vAlign w:val="center"/>
          </w:tcPr>
          <w:p w:rsidR="00B133EC" w:rsidRPr="00AD1F63" w:rsidRDefault="00A23552"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МВ-КФК</w:t>
            </w:r>
            <w:r w:rsidR="00B133EC" w:rsidRPr="00AD1F63">
              <w:rPr>
                <w:rFonts w:ascii="Times New Roman" w:eastAsia="Times New Roman" w:hAnsi="Times New Roman"/>
                <w:bCs/>
                <w:color w:val="000000"/>
                <w:sz w:val="28"/>
                <w:szCs w:val="28"/>
                <w:lang w:val="ru-RU" w:eastAsia="ru-RU"/>
              </w:rPr>
              <w:t>:1</w:t>
            </w:r>
          </w:p>
        </w:tc>
        <w:tc>
          <w:tcPr>
            <w:tcW w:w="680"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4</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31</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14</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21</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25</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5</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30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35</w:t>
            </w:r>
          </w:p>
        </w:tc>
        <w:tc>
          <w:tcPr>
            <w:tcW w:w="1052"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175</w:t>
            </w:r>
          </w:p>
        </w:tc>
      </w:tr>
    </w:tbl>
    <w:p w:rsidR="00B21F82" w:rsidRDefault="00B21F82">
      <w:pPr>
        <w:rPr>
          <w:lang w:val="ru-RU"/>
        </w:rPr>
      </w:pPr>
      <w:r>
        <w:br w:type="page"/>
      </w:r>
    </w:p>
    <w:p w:rsidR="00B21F82" w:rsidRPr="00B21F82" w:rsidRDefault="00B21F82" w:rsidP="00B21F82">
      <w:pPr>
        <w:jc w:val="right"/>
        <w:rPr>
          <w:lang w:val="ru-RU"/>
        </w:rPr>
      </w:pPr>
      <w:r w:rsidRPr="00575D5C">
        <w:rPr>
          <w:rFonts w:ascii="Times New Roman" w:hAnsi="Times New Roman"/>
          <w:i/>
          <w:sz w:val="28"/>
        </w:rPr>
        <w:t>Продовження табл.</w:t>
      </w:r>
      <w:r w:rsidRPr="00575D5C">
        <w:t xml:space="preserve"> </w:t>
      </w:r>
      <w:r>
        <w:rPr>
          <w:rFonts w:ascii="Times New Roman" w:hAnsi="Times New Roman"/>
          <w:i/>
          <w:sz w:val="28"/>
          <w:lang w:val="ru-RU"/>
        </w:rPr>
        <w:t>5</w:t>
      </w:r>
      <w:r w:rsidRPr="00575D5C">
        <w:rPr>
          <w:rFonts w:ascii="Times New Roman" w:hAnsi="Times New Roman"/>
          <w:i/>
          <w:sz w:val="28"/>
        </w:rPr>
        <w:t>.</w:t>
      </w:r>
      <w:r>
        <w:rPr>
          <w:rFonts w:ascii="Times New Roman" w:hAnsi="Times New Roman"/>
          <w:i/>
          <w:sz w:val="28"/>
          <w:lang w:val="ru-RU"/>
        </w:rPr>
        <w:t>6</w:t>
      </w:r>
    </w:p>
    <w:tbl>
      <w:tblPr>
        <w:tblStyle w:val="a6"/>
        <w:tblW w:w="0" w:type="auto"/>
        <w:tblInd w:w="108" w:type="dxa"/>
        <w:tblLayout w:type="fixed"/>
        <w:tblLook w:val="04A0" w:firstRow="1" w:lastRow="0" w:firstColumn="1" w:lastColumn="0" w:noHBand="0" w:noVBand="1"/>
      </w:tblPr>
      <w:tblGrid>
        <w:gridCol w:w="1990"/>
        <w:gridCol w:w="680"/>
        <w:gridCol w:w="689"/>
        <w:gridCol w:w="689"/>
        <w:gridCol w:w="689"/>
        <w:gridCol w:w="689"/>
        <w:gridCol w:w="689"/>
        <w:gridCol w:w="689"/>
        <w:gridCol w:w="689"/>
        <w:gridCol w:w="689"/>
        <w:gridCol w:w="689"/>
        <w:gridCol w:w="1052"/>
      </w:tblGrid>
      <w:tr w:rsidR="00B133EC" w:rsidRPr="00AD1F63" w:rsidTr="000E40BB">
        <w:tc>
          <w:tcPr>
            <w:tcW w:w="1990" w:type="dxa"/>
            <w:vAlign w:val="center"/>
          </w:tcPr>
          <w:p w:rsidR="00B133EC" w:rsidRPr="00AD1F63" w:rsidRDefault="00B133EC" w:rsidP="009A0B27">
            <w:pPr>
              <w:spacing w:line="360" w:lineRule="auto"/>
              <w:ind w:left="284"/>
              <w:jc w:val="center"/>
              <w:rPr>
                <w:rFonts w:ascii="Times New Roman" w:eastAsia="Times New Roman" w:hAnsi="Times New Roman"/>
                <w:bCs/>
                <w:sz w:val="28"/>
                <w:szCs w:val="28"/>
                <w:lang w:eastAsia="ru-RU"/>
              </w:rPr>
            </w:pPr>
            <w:r w:rsidRPr="00AD1F63">
              <w:rPr>
                <w:rFonts w:ascii="Times New Roman" w:eastAsia="Times New Roman" w:hAnsi="Times New Roman"/>
                <w:bCs/>
                <w:color w:val="000000"/>
                <w:sz w:val="28"/>
                <w:szCs w:val="28"/>
                <w:lang w:eastAsia="ru-RU"/>
              </w:rPr>
              <w:t>Всього</w:t>
            </w:r>
          </w:p>
        </w:tc>
        <w:tc>
          <w:tcPr>
            <w:tcW w:w="680"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60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205</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100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165</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85</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180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70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195</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90</w:t>
            </w:r>
          </w:p>
        </w:tc>
        <w:tc>
          <w:tcPr>
            <w:tcW w:w="689"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175</w:t>
            </w:r>
          </w:p>
        </w:tc>
        <w:tc>
          <w:tcPr>
            <w:tcW w:w="1052" w:type="dxa"/>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1325</w:t>
            </w:r>
          </w:p>
        </w:tc>
      </w:tr>
    </w:tbl>
    <w:p w:rsidR="00B133EC" w:rsidRPr="00AD1F63" w:rsidRDefault="00B133EC" w:rsidP="009A0B27">
      <w:pPr>
        <w:spacing w:after="0" w:line="360" w:lineRule="auto"/>
        <w:ind w:left="284"/>
        <w:jc w:val="both"/>
        <w:rPr>
          <w:rFonts w:ascii="Times New Roman" w:eastAsiaTheme="minorHAnsi" w:hAnsi="Times New Roman"/>
          <w:sz w:val="28"/>
          <w:szCs w:val="28"/>
          <w:lang w:val="ru-RU"/>
        </w:rPr>
      </w:pPr>
    </w:p>
    <w:p w:rsidR="00B133EC" w:rsidRPr="00AD1F63" w:rsidRDefault="00B133EC" w:rsidP="000E40BB">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Багатовимірний аналіз відповідностей дозволяє представити вміст матриці Берта у вигляді крапок з відповідними координатами. У таблиці 5.7 наведені координати вихідних 10 точок досліджуваних маркерів (КДО, АДМА, ІАП-1, </w:t>
      </w:r>
      <w:r w:rsidR="00A23552" w:rsidRPr="00AD1F63">
        <w:rPr>
          <w:rFonts w:ascii="Times New Roman" w:eastAsiaTheme="minorHAnsi" w:hAnsi="Times New Roman"/>
          <w:sz w:val="28"/>
          <w:szCs w:val="28"/>
          <w:lang w:val="ru-RU"/>
        </w:rPr>
        <w:t>МВ-КФК</w:t>
      </w:r>
      <w:r w:rsidRPr="00AD1F63">
        <w:rPr>
          <w:rFonts w:ascii="Times New Roman" w:eastAsiaTheme="minorHAnsi" w:hAnsi="Times New Roman"/>
          <w:sz w:val="28"/>
          <w:szCs w:val="28"/>
          <w:lang w:val="ru-RU"/>
        </w:rPr>
        <w:t>) в 4-х мірному просторі.</w:t>
      </w:r>
    </w:p>
    <w:p w:rsidR="00B133EC" w:rsidRPr="00AD1F63" w:rsidRDefault="00B133EC" w:rsidP="009A0B27">
      <w:pPr>
        <w:spacing w:after="0" w:line="360" w:lineRule="auto"/>
        <w:ind w:left="284"/>
        <w:jc w:val="right"/>
        <w:rPr>
          <w:rFonts w:ascii="Times New Roman" w:eastAsiaTheme="minorHAnsi" w:hAnsi="Times New Roman"/>
          <w:i/>
          <w:sz w:val="28"/>
          <w:szCs w:val="28"/>
          <w:lang w:val="ru-RU"/>
        </w:rPr>
      </w:pPr>
      <w:r w:rsidRPr="00AD1F63">
        <w:rPr>
          <w:rFonts w:ascii="Times New Roman" w:eastAsiaTheme="minorHAnsi" w:hAnsi="Times New Roman"/>
          <w:i/>
          <w:sz w:val="28"/>
          <w:szCs w:val="28"/>
          <w:lang w:val="ru-RU"/>
        </w:rPr>
        <w:t>Таблиця 5.7</w:t>
      </w: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Координати стовпців в 4-х мірному просторі</w:t>
      </w:r>
    </w:p>
    <w:tbl>
      <w:tblPr>
        <w:tblStyle w:val="a6"/>
        <w:tblW w:w="4921" w:type="pct"/>
        <w:jc w:val="center"/>
        <w:tblInd w:w="56" w:type="dxa"/>
        <w:tblLook w:val="04A0" w:firstRow="1" w:lastRow="0" w:firstColumn="1" w:lastColumn="0" w:noHBand="0" w:noVBand="1"/>
      </w:tblPr>
      <w:tblGrid>
        <w:gridCol w:w="2334"/>
        <w:gridCol w:w="1878"/>
        <w:gridCol w:w="1999"/>
        <w:gridCol w:w="1881"/>
        <w:gridCol w:w="1885"/>
      </w:tblGrid>
      <w:tr w:rsidR="00B133EC" w:rsidRPr="00AD1F63" w:rsidTr="000E40BB">
        <w:trPr>
          <w:jc w:val="center"/>
        </w:trPr>
        <w:tc>
          <w:tcPr>
            <w:tcW w:w="1142" w:type="pct"/>
          </w:tcPr>
          <w:p w:rsidR="00B133EC" w:rsidRPr="00AD1F63" w:rsidRDefault="00B133EC" w:rsidP="009A0B27">
            <w:pPr>
              <w:spacing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показатели</w:t>
            </w:r>
          </w:p>
        </w:tc>
        <w:tc>
          <w:tcPr>
            <w:tcW w:w="948" w:type="pct"/>
            <w:vAlign w:val="center"/>
          </w:tcPr>
          <w:p w:rsidR="00B133EC" w:rsidRPr="00AD1F63" w:rsidRDefault="00B133EC" w:rsidP="009A0B27">
            <w:pPr>
              <w:spacing w:line="360" w:lineRule="auto"/>
              <w:ind w:left="284"/>
              <w:jc w:val="center"/>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измерение 1</w:t>
            </w:r>
          </w:p>
        </w:tc>
        <w:tc>
          <w:tcPr>
            <w:tcW w:w="1009" w:type="pct"/>
            <w:vAlign w:val="center"/>
          </w:tcPr>
          <w:p w:rsidR="00B133EC" w:rsidRPr="00AD1F63" w:rsidRDefault="00B133EC" w:rsidP="009A0B27">
            <w:pPr>
              <w:spacing w:line="360" w:lineRule="auto"/>
              <w:ind w:left="284"/>
              <w:jc w:val="center"/>
              <w:rPr>
                <w:rFonts w:ascii="Times New Roman" w:eastAsia="Times New Roman" w:hAnsi="Times New Roman"/>
                <w:bCs/>
                <w:sz w:val="28"/>
                <w:szCs w:val="28"/>
                <w:lang w:val="ru-RU" w:eastAsia="ru-RU"/>
              </w:rPr>
            </w:pPr>
            <w:r w:rsidRPr="00AD1F63">
              <w:rPr>
                <w:rFonts w:ascii="Times New Roman" w:eastAsia="Times New Roman" w:hAnsi="Times New Roman"/>
                <w:bCs/>
                <w:sz w:val="28"/>
                <w:szCs w:val="28"/>
                <w:lang w:val="ru-RU" w:eastAsia="ru-RU"/>
              </w:rPr>
              <w:t>измерение 2</w:t>
            </w:r>
          </w:p>
        </w:tc>
        <w:tc>
          <w:tcPr>
            <w:tcW w:w="949" w:type="pct"/>
            <w:vAlign w:val="center"/>
          </w:tcPr>
          <w:p w:rsidR="00B133EC" w:rsidRPr="00AD1F63" w:rsidRDefault="00B133EC" w:rsidP="009A0B27">
            <w:pPr>
              <w:spacing w:line="360" w:lineRule="auto"/>
              <w:ind w:left="284"/>
              <w:jc w:val="center"/>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измерение 3</w:t>
            </w:r>
          </w:p>
        </w:tc>
        <w:tc>
          <w:tcPr>
            <w:tcW w:w="951" w:type="pct"/>
            <w:vAlign w:val="center"/>
          </w:tcPr>
          <w:p w:rsidR="00B133EC" w:rsidRPr="00AD1F63" w:rsidRDefault="00B133EC" w:rsidP="009A0B27">
            <w:pPr>
              <w:spacing w:line="360" w:lineRule="auto"/>
              <w:ind w:left="284"/>
              <w:jc w:val="center"/>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измерение 4</w:t>
            </w:r>
          </w:p>
        </w:tc>
      </w:tr>
      <w:tr w:rsidR="00B133EC" w:rsidRPr="00AD1F63" w:rsidTr="000E40BB">
        <w:trPr>
          <w:jc w:val="center"/>
        </w:trPr>
        <w:tc>
          <w:tcPr>
            <w:tcW w:w="1142" w:type="pct"/>
            <w:vAlign w:val="center"/>
          </w:tcPr>
          <w:p w:rsidR="00B133EC" w:rsidRPr="00AD1F63" w:rsidRDefault="00B133EC"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повт_інфаркт:0</w:t>
            </w:r>
          </w:p>
        </w:tc>
        <w:tc>
          <w:tcPr>
            <w:tcW w:w="948"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-1,49574</w:t>
            </w:r>
          </w:p>
        </w:tc>
        <w:tc>
          <w:tcPr>
            <w:tcW w:w="100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0,116927</w:t>
            </w:r>
          </w:p>
        </w:tc>
        <w:tc>
          <w:tcPr>
            <w:tcW w:w="94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-0,261585</w:t>
            </w:r>
          </w:p>
        </w:tc>
        <w:tc>
          <w:tcPr>
            <w:tcW w:w="951"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0,68530</w:t>
            </w:r>
          </w:p>
        </w:tc>
      </w:tr>
      <w:tr w:rsidR="00B133EC" w:rsidRPr="00AD1F63" w:rsidTr="000E40BB">
        <w:trPr>
          <w:jc w:val="center"/>
        </w:trPr>
        <w:tc>
          <w:tcPr>
            <w:tcW w:w="1142" w:type="pct"/>
            <w:vAlign w:val="center"/>
          </w:tcPr>
          <w:p w:rsidR="00B133EC" w:rsidRPr="00AD1F63" w:rsidRDefault="00B133EC"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повт_інфаркт:1</w:t>
            </w:r>
          </w:p>
        </w:tc>
        <w:tc>
          <w:tcPr>
            <w:tcW w:w="948"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0,43778</w:t>
            </w:r>
          </w:p>
        </w:tc>
        <w:tc>
          <w:tcPr>
            <w:tcW w:w="100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-0,034223</w:t>
            </w:r>
          </w:p>
        </w:tc>
        <w:tc>
          <w:tcPr>
            <w:tcW w:w="94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0,076561</w:t>
            </w:r>
          </w:p>
        </w:tc>
        <w:tc>
          <w:tcPr>
            <w:tcW w:w="951"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-0,20057</w:t>
            </w:r>
          </w:p>
        </w:tc>
      </w:tr>
      <w:tr w:rsidR="00B133EC" w:rsidRPr="00AD1F63" w:rsidTr="000E40BB">
        <w:trPr>
          <w:jc w:val="center"/>
        </w:trPr>
        <w:tc>
          <w:tcPr>
            <w:tcW w:w="1142" w:type="pct"/>
            <w:vAlign w:val="center"/>
          </w:tcPr>
          <w:p w:rsidR="00B133EC" w:rsidRPr="00AD1F63" w:rsidRDefault="00B133EC"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АДМА:0</w:t>
            </w:r>
          </w:p>
        </w:tc>
        <w:tc>
          <w:tcPr>
            <w:tcW w:w="948"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-0,55169</w:t>
            </w:r>
          </w:p>
        </w:tc>
        <w:tc>
          <w:tcPr>
            <w:tcW w:w="100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0,935208</w:t>
            </w:r>
          </w:p>
        </w:tc>
        <w:tc>
          <w:tcPr>
            <w:tcW w:w="94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-0,603789</w:t>
            </w:r>
          </w:p>
        </w:tc>
        <w:tc>
          <w:tcPr>
            <w:tcW w:w="951"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-0,12891</w:t>
            </w:r>
          </w:p>
        </w:tc>
      </w:tr>
      <w:tr w:rsidR="00B133EC" w:rsidRPr="00AD1F63" w:rsidTr="000E40BB">
        <w:trPr>
          <w:jc w:val="center"/>
        </w:trPr>
        <w:tc>
          <w:tcPr>
            <w:tcW w:w="1142" w:type="pct"/>
            <w:vAlign w:val="center"/>
          </w:tcPr>
          <w:p w:rsidR="00B133EC" w:rsidRPr="00AD1F63" w:rsidRDefault="00B133EC"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АДМА:1</w:t>
            </w:r>
          </w:p>
        </w:tc>
        <w:tc>
          <w:tcPr>
            <w:tcW w:w="948"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0,33436</w:t>
            </w:r>
          </w:p>
        </w:tc>
        <w:tc>
          <w:tcPr>
            <w:tcW w:w="100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-0,566793</w:t>
            </w:r>
          </w:p>
        </w:tc>
        <w:tc>
          <w:tcPr>
            <w:tcW w:w="94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0,365933</w:t>
            </w:r>
          </w:p>
        </w:tc>
        <w:tc>
          <w:tcPr>
            <w:tcW w:w="951"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0,07813</w:t>
            </w:r>
          </w:p>
        </w:tc>
      </w:tr>
      <w:tr w:rsidR="00B133EC" w:rsidRPr="00AD1F63" w:rsidTr="000E40BB">
        <w:trPr>
          <w:jc w:val="center"/>
        </w:trPr>
        <w:tc>
          <w:tcPr>
            <w:tcW w:w="1142" w:type="pct"/>
            <w:vAlign w:val="center"/>
          </w:tcPr>
          <w:p w:rsidR="00B133EC" w:rsidRPr="00AD1F63" w:rsidRDefault="00CD3EFE"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КДО</w:t>
            </w:r>
            <w:r w:rsidR="00B133EC" w:rsidRPr="00AD1F63">
              <w:rPr>
                <w:rFonts w:ascii="Times New Roman" w:eastAsia="Times New Roman" w:hAnsi="Times New Roman"/>
                <w:bCs/>
                <w:color w:val="000000"/>
                <w:sz w:val="28"/>
                <w:szCs w:val="28"/>
                <w:lang w:val="ru-RU" w:eastAsia="ru-RU"/>
              </w:rPr>
              <w:t>:0</w:t>
            </w:r>
          </w:p>
        </w:tc>
        <w:tc>
          <w:tcPr>
            <w:tcW w:w="948"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-0,93713</w:t>
            </w:r>
          </w:p>
        </w:tc>
        <w:tc>
          <w:tcPr>
            <w:tcW w:w="100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0,421422</w:t>
            </w:r>
          </w:p>
        </w:tc>
        <w:tc>
          <w:tcPr>
            <w:tcW w:w="94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0,959690</w:t>
            </w:r>
          </w:p>
        </w:tc>
        <w:tc>
          <w:tcPr>
            <w:tcW w:w="951"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0,19404</w:t>
            </w:r>
          </w:p>
        </w:tc>
      </w:tr>
      <w:tr w:rsidR="00B133EC" w:rsidRPr="00AD1F63" w:rsidTr="000E40BB">
        <w:trPr>
          <w:jc w:val="center"/>
        </w:trPr>
        <w:tc>
          <w:tcPr>
            <w:tcW w:w="1142" w:type="pct"/>
            <w:vAlign w:val="center"/>
          </w:tcPr>
          <w:p w:rsidR="00B133EC" w:rsidRPr="00AD1F63" w:rsidRDefault="00CD3EFE"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КДО</w:t>
            </w:r>
            <w:r w:rsidR="00B133EC" w:rsidRPr="00AD1F63">
              <w:rPr>
                <w:rFonts w:ascii="Times New Roman" w:eastAsia="Times New Roman" w:hAnsi="Times New Roman"/>
                <w:bCs/>
                <w:color w:val="000000"/>
                <w:sz w:val="28"/>
                <w:szCs w:val="28"/>
                <w:lang w:val="ru-RU" w:eastAsia="ru-RU"/>
              </w:rPr>
              <w:t>:1</w:t>
            </w:r>
          </w:p>
        </w:tc>
        <w:tc>
          <w:tcPr>
            <w:tcW w:w="948"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0,44254</w:t>
            </w:r>
          </w:p>
        </w:tc>
        <w:tc>
          <w:tcPr>
            <w:tcW w:w="100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-0,199005</w:t>
            </w:r>
          </w:p>
        </w:tc>
        <w:tc>
          <w:tcPr>
            <w:tcW w:w="94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-0,453187</w:t>
            </w:r>
          </w:p>
        </w:tc>
        <w:tc>
          <w:tcPr>
            <w:tcW w:w="951"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-0,09163</w:t>
            </w:r>
          </w:p>
        </w:tc>
      </w:tr>
      <w:tr w:rsidR="00B133EC" w:rsidRPr="00AD1F63" w:rsidTr="000E40BB">
        <w:trPr>
          <w:jc w:val="center"/>
        </w:trPr>
        <w:tc>
          <w:tcPr>
            <w:tcW w:w="1142" w:type="pct"/>
            <w:vAlign w:val="center"/>
          </w:tcPr>
          <w:p w:rsidR="00B133EC" w:rsidRPr="00AD1F63" w:rsidRDefault="00B133EC"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ІАП:0</w:t>
            </w:r>
          </w:p>
        </w:tc>
        <w:tc>
          <w:tcPr>
            <w:tcW w:w="948"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-1,21787</w:t>
            </w:r>
          </w:p>
        </w:tc>
        <w:tc>
          <w:tcPr>
            <w:tcW w:w="100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-0,393296</w:t>
            </w:r>
          </w:p>
        </w:tc>
        <w:tc>
          <w:tcPr>
            <w:tcW w:w="94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0,081575</w:t>
            </w:r>
          </w:p>
        </w:tc>
        <w:tc>
          <w:tcPr>
            <w:tcW w:w="951"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-1,04622</w:t>
            </w:r>
          </w:p>
        </w:tc>
      </w:tr>
      <w:tr w:rsidR="00B133EC" w:rsidRPr="00AD1F63" w:rsidTr="000E40BB">
        <w:trPr>
          <w:jc w:val="center"/>
        </w:trPr>
        <w:tc>
          <w:tcPr>
            <w:tcW w:w="1142" w:type="pct"/>
            <w:vAlign w:val="center"/>
          </w:tcPr>
          <w:p w:rsidR="00B133EC" w:rsidRPr="00AD1F63" w:rsidRDefault="00B133EC"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ІАП:1</w:t>
            </w:r>
          </w:p>
        </w:tc>
        <w:tc>
          <w:tcPr>
            <w:tcW w:w="948"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0,43719</w:t>
            </w:r>
          </w:p>
        </w:tc>
        <w:tc>
          <w:tcPr>
            <w:tcW w:w="100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0,141183</w:t>
            </w:r>
          </w:p>
        </w:tc>
        <w:tc>
          <w:tcPr>
            <w:tcW w:w="94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-0,029283</w:t>
            </w:r>
          </w:p>
        </w:tc>
        <w:tc>
          <w:tcPr>
            <w:tcW w:w="951"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0,37557</w:t>
            </w:r>
          </w:p>
        </w:tc>
      </w:tr>
      <w:tr w:rsidR="00B133EC" w:rsidRPr="00AD1F63" w:rsidTr="000E40BB">
        <w:trPr>
          <w:jc w:val="center"/>
        </w:trPr>
        <w:tc>
          <w:tcPr>
            <w:tcW w:w="1142" w:type="pct"/>
            <w:vAlign w:val="center"/>
          </w:tcPr>
          <w:p w:rsidR="00B133EC" w:rsidRPr="00AD1F63" w:rsidRDefault="00A23552"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МВ-КФК</w:t>
            </w:r>
            <w:r w:rsidR="00B133EC" w:rsidRPr="00AD1F63">
              <w:rPr>
                <w:rFonts w:ascii="Times New Roman" w:eastAsia="Times New Roman" w:hAnsi="Times New Roman"/>
                <w:bCs/>
                <w:color w:val="000000"/>
                <w:sz w:val="28"/>
                <w:szCs w:val="28"/>
                <w:lang w:val="ru-RU" w:eastAsia="ru-RU"/>
              </w:rPr>
              <w:t>:0</w:t>
            </w:r>
          </w:p>
        </w:tc>
        <w:tc>
          <w:tcPr>
            <w:tcW w:w="948"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-0,78545</w:t>
            </w:r>
          </w:p>
        </w:tc>
        <w:tc>
          <w:tcPr>
            <w:tcW w:w="100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-0,936844</w:t>
            </w:r>
          </w:p>
        </w:tc>
        <w:tc>
          <w:tcPr>
            <w:tcW w:w="94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-0,356387</w:t>
            </w:r>
          </w:p>
        </w:tc>
        <w:tc>
          <w:tcPr>
            <w:tcW w:w="951"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0,28374</w:t>
            </w:r>
          </w:p>
        </w:tc>
      </w:tr>
      <w:tr w:rsidR="00B133EC" w:rsidRPr="00AD1F63" w:rsidTr="000E40BB">
        <w:trPr>
          <w:jc w:val="center"/>
        </w:trPr>
        <w:tc>
          <w:tcPr>
            <w:tcW w:w="1142" w:type="pct"/>
            <w:vAlign w:val="center"/>
          </w:tcPr>
          <w:p w:rsidR="00B133EC" w:rsidRPr="00AD1F63" w:rsidRDefault="00A23552" w:rsidP="009A0B27">
            <w:pPr>
              <w:spacing w:line="360" w:lineRule="auto"/>
              <w:ind w:left="284"/>
              <w:rPr>
                <w:rFonts w:ascii="Times New Roman" w:eastAsia="Times New Roman" w:hAnsi="Times New Roman"/>
                <w:bCs/>
                <w:sz w:val="28"/>
                <w:szCs w:val="28"/>
                <w:lang w:val="ru-RU" w:eastAsia="ru-RU"/>
              </w:rPr>
            </w:pPr>
            <w:r w:rsidRPr="00AD1F63">
              <w:rPr>
                <w:rFonts w:ascii="Times New Roman" w:eastAsia="Times New Roman" w:hAnsi="Times New Roman"/>
                <w:bCs/>
                <w:color w:val="000000"/>
                <w:sz w:val="28"/>
                <w:szCs w:val="28"/>
                <w:lang w:val="ru-RU" w:eastAsia="ru-RU"/>
              </w:rPr>
              <w:t>МВ-КФК</w:t>
            </w:r>
            <w:r w:rsidR="00B133EC" w:rsidRPr="00AD1F63">
              <w:rPr>
                <w:rFonts w:ascii="Times New Roman" w:eastAsia="Times New Roman" w:hAnsi="Times New Roman"/>
                <w:bCs/>
                <w:color w:val="000000"/>
                <w:sz w:val="28"/>
                <w:szCs w:val="28"/>
                <w:lang w:val="ru-RU" w:eastAsia="ru-RU"/>
              </w:rPr>
              <w:t>:1</w:t>
            </w:r>
          </w:p>
        </w:tc>
        <w:tc>
          <w:tcPr>
            <w:tcW w:w="948"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0,40395</w:t>
            </w:r>
          </w:p>
        </w:tc>
        <w:tc>
          <w:tcPr>
            <w:tcW w:w="100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0,481806</w:t>
            </w:r>
          </w:p>
        </w:tc>
        <w:tc>
          <w:tcPr>
            <w:tcW w:w="949"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0,183285</w:t>
            </w:r>
          </w:p>
        </w:tc>
        <w:tc>
          <w:tcPr>
            <w:tcW w:w="951" w:type="pct"/>
            <w:vAlign w:val="center"/>
          </w:tcPr>
          <w:p w:rsidR="00B133EC" w:rsidRPr="00AD1F63" w:rsidRDefault="00B133EC" w:rsidP="009A0B27">
            <w:pPr>
              <w:spacing w:line="360" w:lineRule="auto"/>
              <w:ind w:left="284"/>
              <w:jc w:val="center"/>
              <w:rPr>
                <w:rFonts w:ascii="Times New Roman" w:eastAsia="Times New Roman" w:hAnsi="Times New Roman"/>
                <w:sz w:val="28"/>
                <w:szCs w:val="28"/>
                <w:lang w:val="ru-RU" w:eastAsia="ru-RU"/>
              </w:rPr>
            </w:pPr>
            <w:r w:rsidRPr="00AD1F63">
              <w:rPr>
                <w:rFonts w:ascii="Times New Roman" w:eastAsia="Times New Roman" w:hAnsi="Times New Roman"/>
                <w:color w:val="000000"/>
                <w:sz w:val="28"/>
                <w:szCs w:val="28"/>
                <w:lang w:val="ru-RU" w:eastAsia="ru-RU"/>
              </w:rPr>
              <w:t>-0,14593</w:t>
            </w:r>
          </w:p>
        </w:tc>
      </w:tr>
    </w:tbl>
    <w:p w:rsidR="00B133EC" w:rsidRPr="00AD1F63" w:rsidRDefault="00B133EC" w:rsidP="009A0B27">
      <w:pPr>
        <w:spacing w:after="0" w:line="360" w:lineRule="auto"/>
        <w:ind w:left="284"/>
        <w:jc w:val="both"/>
        <w:rPr>
          <w:rFonts w:ascii="Times New Roman" w:eastAsiaTheme="minorHAnsi" w:hAnsi="Times New Roman"/>
          <w:sz w:val="28"/>
          <w:szCs w:val="28"/>
          <w:lang w:val="ru-RU"/>
        </w:rPr>
      </w:pPr>
    </w:p>
    <w:p w:rsidR="00B133EC" w:rsidRPr="00AD1F63" w:rsidRDefault="00B133EC" w:rsidP="000E40BB">
      <w:pPr>
        <w:spacing w:after="0" w:line="360" w:lineRule="auto"/>
        <w:ind w:firstLine="851"/>
        <w:jc w:val="both"/>
        <w:rPr>
          <w:rFonts w:ascii="Times New Roman" w:eastAsiaTheme="minorHAnsi" w:hAnsi="Times New Roman"/>
          <w:lang w:val="ru-RU"/>
        </w:rPr>
      </w:pPr>
      <w:r w:rsidRPr="00AD1F63">
        <w:rPr>
          <w:rFonts w:ascii="Times New Roman" w:eastAsiaTheme="minorHAnsi" w:hAnsi="Times New Roman"/>
          <w:sz w:val="28"/>
          <w:szCs w:val="28"/>
          <w:lang w:val="ru-RU"/>
        </w:rPr>
        <w:t>Для ілюстрації на рис. 5.10 нав</w:t>
      </w:r>
      <w:r w:rsidR="006771C8" w:rsidRPr="00AD1F63">
        <w:rPr>
          <w:rFonts w:ascii="Times New Roman" w:eastAsiaTheme="minorHAnsi" w:hAnsi="Times New Roman"/>
          <w:sz w:val="28"/>
          <w:szCs w:val="28"/>
          <w:lang w:val="ru-RU"/>
        </w:rPr>
        <w:t>е</w:t>
      </w:r>
      <w:r w:rsidRPr="00AD1F63">
        <w:rPr>
          <w:rFonts w:ascii="Times New Roman" w:eastAsiaTheme="minorHAnsi" w:hAnsi="Times New Roman"/>
          <w:sz w:val="28"/>
          <w:szCs w:val="28"/>
          <w:lang w:val="ru-RU"/>
        </w:rPr>
        <w:t>дена одна з двомірних проекцій розглянутих 10 точок, які задані зазначеними в таблиці 5.7 координатами.</w:t>
      </w:r>
      <w:r w:rsidR="00054140" w:rsidRPr="00AD1F63">
        <w:rPr>
          <w:rFonts w:ascii="Times New Roman" w:eastAsiaTheme="minorHAnsi" w:hAnsi="Times New Roman"/>
          <w:lang w:val="ru-RU"/>
        </w:rPr>
        <w:t xml:space="preserve"> </w:t>
      </w:r>
    </w:p>
    <w:p w:rsidR="008E7FE7" w:rsidRPr="00AD1F63" w:rsidRDefault="008E7FE7" w:rsidP="000E40BB">
      <w:pPr>
        <w:spacing w:after="0" w:line="360" w:lineRule="auto"/>
        <w:ind w:firstLine="851"/>
        <w:jc w:val="both"/>
        <w:rPr>
          <w:rFonts w:ascii="Times New Roman" w:hAnsi="Times New Roman"/>
        </w:rPr>
      </w:pPr>
    </w:p>
    <w:p w:rsidR="00B133EC" w:rsidRPr="00AD1F63" w:rsidRDefault="00054140" w:rsidP="009A0B27">
      <w:pPr>
        <w:spacing w:after="0" w:line="360" w:lineRule="auto"/>
        <w:ind w:left="284"/>
        <w:jc w:val="both"/>
        <w:rPr>
          <w:rFonts w:ascii="Times New Roman" w:hAnsi="Times New Roman"/>
        </w:rPr>
      </w:pPr>
      <w:r w:rsidRPr="00AD1F63">
        <w:rPr>
          <w:rFonts w:ascii="Times New Roman" w:hAnsi="Times New Roman"/>
        </w:rPr>
        <w:object w:dxaOrig="9361" w:dyaOrig="7201">
          <v:shape id="_x0000_i1044" type="#_x0000_t75" style="width:468.3pt;height:5in" o:ole="">
            <v:imagedata r:id="rId55" o:title=""/>
          </v:shape>
          <o:OLEObject Type="Embed" ProgID="STATISTICA.Graph" ShapeID="_x0000_i1044" DrawAspect="Content" ObjectID="_1667630715" r:id="rId56">
            <o:FieldCodes>\s</o:FieldCodes>
          </o:OLEObject>
        </w:object>
      </w:r>
    </w:p>
    <w:p w:rsidR="008E7FE7" w:rsidRPr="00AD1F63" w:rsidRDefault="008E7FE7" w:rsidP="009A0B27">
      <w:pPr>
        <w:spacing w:after="0" w:line="360" w:lineRule="auto"/>
        <w:ind w:left="284" w:firstLine="708"/>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Рис. 5.10 Карта-проекція взаємозв'язків між повторним інфарктом і інформативними показниками.</w:t>
      </w:r>
    </w:p>
    <w:p w:rsidR="008E7FE7" w:rsidRPr="00AD1F63" w:rsidRDefault="008E7FE7" w:rsidP="009A0B27">
      <w:pPr>
        <w:spacing w:after="0" w:line="360" w:lineRule="auto"/>
        <w:ind w:left="284"/>
        <w:jc w:val="both"/>
        <w:rPr>
          <w:rFonts w:ascii="Times New Roman" w:eastAsiaTheme="minorHAnsi" w:hAnsi="Times New Roman"/>
          <w:sz w:val="28"/>
          <w:szCs w:val="28"/>
          <w:lang w:val="ru-RU"/>
        </w:rPr>
      </w:pPr>
    </w:p>
    <w:p w:rsidR="00B133EC" w:rsidRPr="00AD1F63" w:rsidRDefault="00B133EC" w:rsidP="000E40BB">
      <w:pPr>
        <w:spacing w:after="0" w:line="360" w:lineRule="auto"/>
        <w:ind w:left="284"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У нашому дослідженні відстані між точками розглядалися як міра зв'язку між ними: чим ближче точки друг до друга, тим імовірніше спільна поява подій, які вони представляють [</w:t>
      </w:r>
      <w:r w:rsidR="002D7A57">
        <w:rPr>
          <w:rFonts w:ascii="Times New Roman" w:eastAsiaTheme="minorHAnsi" w:hAnsi="Times New Roman"/>
          <w:sz w:val="28"/>
          <w:szCs w:val="28"/>
          <w:lang w:val="ru-RU"/>
        </w:rPr>
        <w:t>21</w:t>
      </w:r>
      <w:r w:rsidR="00C35152">
        <w:rPr>
          <w:rFonts w:ascii="Times New Roman" w:eastAsiaTheme="minorHAnsi" w:hAnsi="Times New Roman"/>
          <w:sz w:val="28"/>
          <w:szCs w:val="28"/>
          <w:lang w:val="ru-RU"/>
        </w:rPr>
        <w:t>2</w:t>
      </w:r>
      <w:r w:rsidRPr="00AD1F63">
        <w:rPr>
          <w:rFonts w:ascii="Times New Roman" w:eastAsiaTheme="minorHAnsi" w:hAnsi="Times New Roman"/>
          <w:sz w:val="28"/>
          <w:szCs w:val="28"/>
          <w:lang w:val="ru-RU"/>
        </w:rPr>
        <w:t xml:space="preserve">]. Тому зворотні відстані між точками, що відповідають повторному інфаркту, і точками предикторів будуть відповідати можливостям їх спільної появи. З огляду на умови нормування ймовірностей, можна записати вираз для повної ймовірності виникнення повторного інфаркту міокарда (повторний інфаркт: 0 - не стався) або події виникнення (повторний інфаркт: 1 - стався) як суму умовних ймовірностей, які визначаються предикторами: </w:t>
      </w:r>
    </w:p>
    <w:p w:rsidR="00B133EC" w:rsidRPr="00AD1F63" w:rsidRDefault="00B133EC" w:rsidP="000E40BB">
      <w:pPr>
        <w:spacing w:after="0" w:line="360" w:lineRule="auto"/>
        <w:ind w:left="284"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rPr>
        <w:t>Р (повторний інфаркт:0)=а</w:t>
      </w:r>
      <w:r w:rsidRPr="00AD1F63">
        <w:rPr>
          <w:rFonts w:ascii="Times New Roman" w:eastAsiaTheme="minorHAnsi" w:hAnsi="Times New Roman"/>
          <w:sz w:val="28"/>
          <w:szCs w:val="28"/>
          <w:vertAlign w:val="subscript"/>
        </w:rPr>
        <w:t>01</w:t>
      </w:r>
      <w:r w:rsidR="008C3F25" w:rsidRPr="00AD1F63">
        <w:rPr>
          <w:rFonts w:ascii="Times New Roman" w:eastAsiaTheme="minorHAnsi" w:hAnsi="Times New Roman"/>
          <w:sz w:val="28"/>
          <w:szCs w:val="28"/>
        </w:rPr>
        <w:t>КДО</w:t>
      </w:r>
      <w:r w:rsidRPr="00AD1F63">
        <w:rPr>
          <w:rFonts w:ascii="Times New Roman" w:eastAsiaTheme="minorHAnsi" w:hAnsi="Times New Roman"/>
          <w:sz w:val="28"/>
          <w:szCs w:val="28"/>
        </w:rPr>
        <w:t>+ а</w:t>
      </w:r>
      <w:r w:rsidRPr="00AD1F63">
        <w:rPr>
          <w:rFonts w:ascii="Times New Roman" w:eastAsiaTheme="minorHAnsi" w:hAnsi="Times New Roman"/>
          <w:sz w:val="28"/>
          <w:szCs w:val="28"/>
          <w:vertAlign w:val="subscript"/>
        </w:rPr>
        <w:t>02</w:t>
      </w:r>
      <w:r w:rsidRPr="00AD1F63">
        <w:rPr>
          <w:rFonts w:ascii="Times New Roman" w:eastAsiaTheme="minorHAnsi" w:hAnsi="Times New Roman"/>
          <w:sz w:val="28"/>
          <w:szCs w:val="28"/>
        </w:rPr>
        <w:t>АДМА+а</w:t>
      </w:r>
      <w:r w:rsidRPr="00AD1F63">
        <w:rPr>
          <w:rFonts w:ascii="Times New Roman" w:eastAsiaTheme="minorHAnsi" w:hAnsi="Times New Roman"/>
          <w:sz w:val="28"/>
          <w:szCs w:val="28"/>
          <w:vertAlign w:val="subscript"/>
        </w:rPr>
        <w:t>03</w:t>
      </w:r>
      <w:r w:rsidRPr="00AD1F63">
        <w:rPr>
          <w:rFonts w:ascii="Times New Roman" w:eastAsiaTheme="minorHAnsi" w:hAnsi="Times New Roman"/>
          <w:sz w:val="28"/>
          <w:szCs w:val="28"/>
        </w:rPr>
        <w:t>ІАП+а</w:t>
      </w:r>
      <w:r w:rsidRPr="00AD1F63">
        <w:rPr>
          <w:rFonts w:ascii="Times New Roman" w:eastAsiaTheme="minorHAnsi" w:hAnsi="Times New Roman"/>
          <w:sz w:val="28"/>
          <w:szCs w:val="28"/>
          <w:vertAlign w:val="subscript"/>
        </w:rPr>
        <w:t>04</w:t>
      </w:r>
      <w:r w:rsidR="00A23552" w:rsidRPr="00AD1F63">
        <w:rPr>
          <w:rFonts w:ascii="Times New Roman" w:eastAsiaTheme="minorHAnsi" w:hAnsi="Times New Roman"/>
          <w:sz w:val="28"/>
          <w:szCs w:val="28"/>
        </w:rPr>
        <w:t>МВ-КФК</w:t>
      </w:r>
      <w:r w:rsidRPr="00AD1F63">
        <w:rPr>
          <w:rFonts w:ascii="Times New Roman" w:eastAsiaTheme="minorHAnsi" w:hAnsi="Times New Roman"/>
          <w:sz w:val="28"/>
          <w:szCs w:val="28"/>
        </w:rPr>
        <w:t>;</w:t>
      </w:r>
      <w:r w:rsidR="000E40BB">
        <w:rPr>
          <w:rFonts w:ascii="Times New Roman" w:eastAsiaTheme="minorHAnsi" w:hAnsi="Times New Roman"/>
          <w:sz w:val="28"/>
          <w:szCs w:val="28"/>
        </w:rPr>
        <w:t xml:space="preserve">  </w:t>
      </w:r>
      <w:r w:rsidR="0043013D" w:rsidRPr="00AD1F63">
        <w:rPr>
          <w:rFonts w:ascii="Times New Roman" w:eastAsiaTheme="minorHAnsi" w:hAnsi="Times New Roman"/>
          <w:sz w:val="28"/>
          <w:szCs w:val="28"/>
        </w:rPr>
        <w:t xml:space="preserve">  (</w:t>
      </w:r>
      <w:r w:rsidR="000E40BB">
        <w:rPr>
          <w:rFonts w:ascii="Times New Roman" w:eastAsiaTheme="minorHAnsi" w:hAnsi="Times New Roman"/>
          <w:sz w:val="28"/>
          <w:szCs w:val="28"/>
        </w:rPr>
        <w:t>5.3</w:t>
      </w:r>
      <w:r w:rsidR="0043013D" w:rsidRPr="00AD1F63">
        <w:rPr>
          <w:rFonts w:ascii="Times New Roman" w:eastAsiaTheme="minorHAnsi" w:hAnsi="Times New Roman"/>
          <w:sz w:val="28"/>
          <w:szCs w:val="28"/>
        </w:rPr>
        <w:t>)</w:t>
      </w:r>
    </w:p>
    <w:p w:rsidR="00B133EC" w:rsidRPr="00AD1F63" w:rsidRDefault="00B133EC" w:rsidP="000E40BB">
      <w:pPr>
        <w:spacing w:after="0" w:line="360" w:lineRule="auto"/>
        <w:ind w:left="284" w:firstLine="851"/>
        <w:rPr>
          <w:rFonts w:ascii="Times New Roman" w:eastAsiaTheme="minorHAnsi" w:hAnsi="Times New Roman"/>
          <w:sz w:val="28"/>
          <w:szCs w:val="28"/>
        </w:rPr>
      </w:pPr>
      <w:r w:rsidRPr="00AD1F63">
        <w:rPr>
          <w:rFonts w:ascii="Times New Roman" w:eastAsiaTheme="minorHAnsi" w:hAnsi="Times New Roman"/>
          <w:sz w:val="28"/>
          <w:szCs w:val="28"/>
        </w:rPr>
        <w:t>Р(повторний інфаркт:1)=а</w:t>
      </w:r>
      <w:r w:rsidRPr="00AD1F63">
        <w:rPr>
          <w:rFonts w:ascii="Times New Roman" w:eastAsiaTheme="minorHAnsi" w:hAnsi="Times New Roman"/>
          <w:sz w:val="28"/>
          <w:szCs w:val="28"/>
          <w:vertAlign w:val="subscript"/>
        </w:rPr>
        <w:t>11</w:t>
      </w:r>
      <w:r w:rsidR="008C3F25" w:rsidRPr="00AD1F63">
        <w:rPr>
          <w:rFonts w:ascii="Times New Roman" w:eastAsiaTheme="minorHAnsi" w:hAnsi="Times New Roman"/>
          <w:sz w:val="28"/>
          <w:szCs w:val="28"/>
        </w:rPr>
        <w:t>КДО</w:t>
      </w:r>
      <w:r w:rsidRPr="00AD1F63">
        <w:rPr>
          <w:rFonts w:ascii="Times New Roman" w:eastAsiaTheme="minorHAnsi" w:hAnsi="Times New Roman"/>
          <w:sz w:val="28"/>
          <w:szCs w:val="28"/>
        </w:rPr>
        <w:t>+а</w:t>
      </w:r>
      <w:r w:rsidRPr="00AD1F63">
        <w:rPr>
          <w:rFonts w:ascii="Times New Roman" w:eastAsiaTheme="minorHAnsi" w:hAnsi="Times New Roman"/>
          <w:sz w:val="28"/>
          <w:szCs w:val="28"/>
          <w:vertAlign w:val="subscript"/>
        </w:rPr>
        <w:t>12</w:t>
      </w:r>
      <w:r w:rsidRPr="00AD1F63">
        <w:rPr>
          <w:rFonts w:ascii="Times New Roman" w:eastAsiaTheme="minorHAnsi" w:hAnsi="Times New Roman"/>
          <w:sz w:val="28"/>
          <w:szCs w:val="28"/>
        </w:rPr>
        <w:t>АДМА+а</w:t>
      </w:r>
      <w:r w:rsidRPr="00AD1F63">
        <w:rPr>
          <w:rFonts w:ascii="Times New Roman" w:eastAsiaTheme="minorHAnsi" w:hAnsi="Times New Roman"/>
          <w:sz w:val="28"/>
          <w:szCs w:val="28"/>
          <w:vertAlign w:val="subscript"/>
        </w:rPr>
        <w:t>13</w:t>
      </w:r>
      <w:r w:rsidRPr="00AD1F63">
        <w:rPr>
          <w:rFonts w:ascii="Times New Roman" w:eastAsiaTheme="minorHAnsi" w:hAnsi="Times New Roman"/>
          <w:sz w:val="28"/>
          <w:szCs w:val="28"/>
        </w:rPr>
        <w:t>ІАП+а</w:t>
      </w:r>
      <w:r w:rsidRPr="00AD1F63">
        <w:rPr>
          <w:rFonts w:ascii="Times New Roman" w:eastAsiaTheme="minorHAnsi" w:hAnsi="Times New Roman"/>
          <w:sz w:val="28"/>
          <w:szCs w:val="28"/>
          <w:vertAlign w:val="subscript"/>
        </w:rPr>
        <w:t>14</w:t>
      </w:r>
      <w:r w:rsidR="00A23552" w:rsidRPr="00AD1F63">
        <w:rPr>
          <w:rFonts w:ascii="Times New Roman" w:eastAsiaTheme="minorHAnsi" w:hAnsi="Times New Roman"/>
          <w:sz w:val="28"/>
          <w:szCs w:val="28"/>
        </w:rPr>
        <w:t>МВ-КФК</w:t>
      </w:r>
      <w:r w:rsidRPr="00AD1F63">
        <w:rPr>
          <w:rFonts w:ascii="Times New Roman" w:eastAsiaTheme="minorHAnsi" w:hAnsi="Times New Roman"/>
          <w:sz w:val="28"/>
          <w:szCs w:val="28"/>
        </w:rPr>
        <w:t>,</w:t>
      </w:r>
      <w:r w:rsidR="000E40BB">
        <w:rPr>
          <w:rFonts w:ascii="Times New Roman" w:eastAsiaTheme="minorHAnsi" w:hAnsi="Times New Roman"/>
          <w:sz w:val="28"/>
          <w:szCs w:val="28"/>
        </w:rPr>
        <w:t xml:space="preserve">   </w:t>
      </w:r>
      <w:r w:rsidR="0043013D" w:rsidRPr="00AD1F63">
        <w:rPr>
          <w:rFonts w:ascii="Times New Roman" w:eastAsiaTheme="minorHAnsi" w:hAnsi="Times New Roman"/>
          <w:sz w:val="28"/>
          <w:szCs w:val="28"/>
        </w:rPr>
        <w:t xml:space="preserve">   (</w:t>
      </w:r>
      <w:r w:rsidR="000E40BB">
        <w:rPr>
          <w:rFonts w:ascii="Times New Roman" w:eastAsiaTheme="minorHAnsi" w:hAnsi="Times New Roman"/>
          <w:sz w:val="28"/>
          <w:szCs w:val="28"/>
        </w:rPr>
        <w:t>5.4</w:t>
      </w:r>
      <w:r w:rsidR="0043013D" w:rsidRPr="00AD1F63">
        <w:rPr>
          <w:rFonts w:ascii="Times New Roman" w:eastAsiaTheme="minorHAnsi" w:hAnsi="Times New Roman"/>
          <w:sz w:val="28"/>
          <w:szCs w:val="28"/>
        </w:rPr>
        <w:t>)</w:t>
      </w:r>
    </w:p>
    <w:p w:rsidR="00B133EC" w:rsidRPr="00AD1F63" w:rsidRDefault="00B133EC" w:rsidP="000E40BB">
      <w:pPr>
        <w:spacing w:after="0" w:line="360" w:lineRule="auto"/>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де предиктори (показники) приймають значення 0-1, а коефіцієнти бралися з таблиці нормованих зворотних відстаней (табл. 5.8). </w:t>
      </w:r>
    </w:p>
    <w:p w:rsidR="00B133EC" w:rsidRPr="00AD1F63" w:rsidRDefault="00B133EC" w:rsidP="009A0B27">
      <w:pPr>
        <w:spacing w:after="0" w:line="360" w:lineRule="auto"/>
        <w:ind w:left="284"/>
        <w:jc w:val="both"/>
        <w:rPr>
          <w:rFonts w:ascii="Times New Roman" w:eastAsiaTheme="minorHAnsi" w:hAnsi="Times New Roman"/>
          <w:sz w:val="28"/>
          <w:szCs w:val="28"/>
          <w:lang w:val="ru-RU"/>
        </w:rPr>
      </w:pPr>
    </w:p>
    <w:p w:rsidR="00B133EC" w:rsidRPr="00AD1F63" w:rsidRDefault="00B133EC" w:rsidP="009A0B27">
      <w:pPr>
        <w:spacing w:after="0" w:line="360" w:lineRule="auto"/>
        <w:ind w:left="284"/>
        <w:jc w:val="right"/>
        <w:rPr>
          <w:rFonts w:ascii="Times New Roman" w:eastAsiaTheme="minorHAnsi" w:hAnsi="Times New Roman"/>
          <w:i/>
          <w:sz w:val="28"/>
          <w:szCs w:val="28"/>
          <w:lang w:val="ru-RU"/>
        </w:rPr>
      </w:pPr>
      <w:r w:rsidRPr="00AD1F63">
        <w:rPr>
          <w:rFonts w:ascii="Times New Roman" w:eastAsiaTheme="minorHAnsi" w:hAnsi="Times New Roman"/>
          <w:i/>
          <w:sz w:val="28"/>
          <w:szCs w:val="28"/>
          <w:lang w:val="ru-RU"/>
        </w:rPr>
        <w:t>Таблиця 5.8</w:t>
      </w: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Нормовані зворотні відстані між точками повторного інфаркту та предикторами.</w:t>
      </w:r>
    </w:p>
    <w:tbl>
      <w:tblPr>
        <w:tblW w:w="4907" w:type="pct"/>
        <w:jc w:val="center"/>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145"/>
        <w:gridCol w:w="3784"/>
      </w:tblGrid>
      <w:tr w:rsidR="00B133EC" w:rsidRPr="00AD1F63" w:rsidTr="000E40BB">
        <w:trPr>
          <w:trHeight w:val="300"/>
          <w:jc w:val="center"/>
        </w:trPr>
        <w:tc>
          <w:tcPr>
            <w:tcW w:w="1517" w:type="pct"/>
            <w:shd w:val="clear" w:color="auto" w:fill="auto"/>
            <w:noWrap/>
            <w:vAlign w:val="center"/>
            <w:hideMark/>
          </w:tcPr>
          <w:p w:rsidR="00B133EC" w:rsidRPr="00AD1F63" w:rsidRDefault="00B133EC" w:rsidP="009A0B27">
            <w:pPr>
              <w:spacing w:after="0" w:line="360" w:lineRule="auto"/>
              <w:ind w:left="284"/>
              <w:jc w:val="center"/>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val="ru-RU" w:eastAsia="ru-RU"/>
              </w:rPr>
              <w:t>показники</w:t>
            </w:r>
          </w:p>
        </w:tc>
        <w:tc>
          <w:tcPr>
            <w:tcW w:w="1580" w:type="pct"/>
            <w:shd w:val="clear" w:color="auto" w:fill="auto"/>
            <w:noWrap/>
            <w:vAlign w:val="center"/>
            <w:hideMark/>
          </w:tcPr>
          <w:p w:rsidR="00B133EC" w:rsidRPr="00AD1F63" w:rsidRDefault="00B133EC" w:rsidP="009A0B27">
            <w:pPr>
              <w:spacing w:after="0" w:line="360" w:lineRule="auto"/>
              <w:ind w:left="284"/>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val="ru-RU" w:eastAsia="ru-RU"/>
              </w:rPr>
              <w:t>повторний інфаркт:</w:t>
            </w:r>
            <w:r w:rsidR="006771C8" w:rsidRPr="00AD1F63">
              <w:rPr>
                <w:rFonts w:ascii="Times New Roman" w:eastAsia="Times New Roman" w:hAnsi="Times New Roman"/>
                <w:color w:val="000000"/>
                <w:sz w:val="28"/>
                <w:szCs w:val="28"/>
                <w:lang w:val="ru-RU" w:eastAsia="ru-RU"/>
              </w:rPr>
              <w:t xml:space="preserve"> </w:t>
            </w:r>
            <w:r w:rsidRPr="00AD1F63">
              <w:rPr>
                <w:rFonts w:ascii="Times New Roman" w:eastAsia="Times New Roman" w:hAnsi="Times New Roman"/>
                <w:color w:val="000000"/>
                <w:sz w:val="28"/>
                <w:szCs w:val="28"/>
                <w:lang w:val="ru-RU" w:eastAsia="ru-RU"/>
              </w:rPr>
              <w:t>0</w:t>
            </w:r>
          </w:p>
        </w:tc>
        <w:tc>
          <w:tcPr>
            <w:tcW w:w="1902" w:type="pct"/>
            <w:shd w:val="clear" w:color="auto" w:fill="auto"/>
            <w:noWrap/>
            <w:vAlign w:val="center"/>
            <w:hideMark/>
          </w:tcPr>
          <w:p w:rsidR="00B133EC" w:rsidRPr="00AD1F63" w:rsidRDefault="00B133EC" w:rsidP="009A0B27">
            <w:pPr>
              <w:spacing w:after="0" w:line="360" w:lineRule="auto"/>
              <w:ind w:left="284"/>
              <w:jc w:val="center"/>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val="ru-RU" w:eastAsia="ru-RU"/>
              </w:rPr>
              <w:t>повторний інфаркт:</w:t>
            </w:r>
            <w:r w:rsidR="006771C8" w:rsidRPr="00AD1F63">
              <w:rPr>
                <w:rFonts w:ascii="Times New Roman" w:eastAsia="Times New Roman" w:hAnsi="Times New Roman"/>
                <w:color w:val="000000"/>
                <w:sz w:val="28"/>
                <w:szCs w:val="28"/>
                <w:lang w:val="ru-RU" w:eastAsia="ru-RU"/>
              </w:rPr>
              <w:t xml:space="preserve"> </w:t>
            </w:r>
            <w:r w:rsidRPr="00AD1F63">
              <w:rPr>
                <w:rFonts w:ascii="Times New Roman" w:eastAsia="Times New Roman" w:hAnsi="Times New Roman"/>
                <w:color w:val="000000"/>
                <w:sz w:val="28"/>
                <w:szCs w:val="28"/>
                <w:lang w:val="ru-RU" w:eastAsia="ru-RU"/>
              </w:rPr>
              <w:t>1</w:t>
            </w:r>
          </w:p>
        </w:tc>
      </w:tr>
      <w:tr w:rsidR="00B133EC" w:rsidRPr="00AD1F63" w:rsidTr="000E40BB">
        <w:trPr>
          <w:trHeight w:val="300"/>
          <w:jc w:val="center"/>
        </w:trPr>
        <w:tc>
          <w:tcPr>
            <w:tcW w:w="1517" w:type="pct"/>
            <w:shd w:val="clear" w:color="auto" w:fill="auto"/>
            <w:noWrap/>
            <w:vAlign w:val="center"/>
            <w:hideMark/>
          </w:tcPr>
          <w:p w:rsidR="00B133EC" w:rsidRPr="00AD1F63" w:rsidRDefault="00B133EC" w:rsidP="009A0B27">
            <w:pPr>
              <w:spacing w:after="0" w:line="360" w:lineRule="auto"/>
              <w:ind w:left="284"/>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val="ru-RU" w:eastAsia="ru-RU"/>
              </w:rPr>
              <w:t>АДМА:0</w:t>
            </w:r>
          </w:p>
        </w:tc>
        <w:tc>
          <w:tcPr>
            <w:tcW w:w="1580" w:type="pct"/>
            <w:shd w:val="clear" w:color="auto" w:fill="auto"/>
            <w:noWrap/>
            <w:vAlign w:val="bottom"/>
          </w:tcPr>
          <w:p w:rsidR="00B133EC" w:rsidRPr="00AD1F63" w:rsidRDefault="00B133EC" w:rsidP="009A0B27">
            <w:pPr>
              <w:spacing w:after="0"/>
              <w:ind w:left="284"/>
              <w:jc w:val="center"/>
              <w:rPr>
                <w:rFonts w:ascii="Times New Roman" w:eastAsiaTheme="minorHAnsi" w:hAnsi="Times New Roman"/>
                <w:color w:val="000000"/>
                <w:sz w:val="28"/>
                <w:szCs w:val="28"/>
                <w:lang w:val="ru-RU"/>
              </w:rPr>
            </w:pPr>
            <w:r w:rsidRPr="00AD1F63">
              <w:rPr>
                <w:rFonts w:ascii="Times New Roman" w:eastAsiaTheme="minorHAnsi" w:hAnsi="Times New Roman"/>
                <w:color w:val="000000"/>
                <w:sz w:val="28"/>
                <w:szCs w:val="28"/>
                <w:lang w:val="ru-RU"/>
              </w:rPr>
              <w:t>0,164</w:t>
            </w:r>
          </w:p>
        </w:tc>
        <w:tc>
          <w:tcPr>
            <w:tcW w:w="1902" w:type="pct"/>
            <w:shd w:val="clear" w:color="auto" w:fill="auto"/>
            <w:noWrap/>
            <w:vAlign w:val="bottom"/>
          </w:tcPr>
          <w:p w:rsidR="00B133EC" w:rsidRPr="00AD1F63" w:rsidRDefault="00B133EC" w:rsidP="009A0B27">
            <w:pPr>
              <w:spacing w:after="0"/>
              <w:ind w:left="284"/>
              <w:jc w:val="center"/>
              <w:rPr>
                <w:rFonts w:ascii="Times New Roman" w:eastAsiaTheme="minorHAnsi" w:hAnsi="Times New Roman"/>
                <w:color w:val="000000"/>
                <w:sz w:val="28"/>
                <w:szCs w:val="28"/>
                <w:lang w:val="ru-RU"/>
              </w:rPr>
            </w:pPr>
            <w:r w:rsidRPr="00AD1F63">
              <w:rPr>
                <w:rFonts w:ascii="Times New Roman" w:eastAsiaTheme="minorHAnsi" w:hAnsi="Times New Roman"/>
                <w:color w:val="000000"/>
                <w:sz w:val="28"/>
                <w:szCs w:val="28"/>
                <w:lang w:val="ru-RU"/>
              </w:rPr>
              <w:t>0,071</w:t>
            </w:r>
          </w:p>
        </w:tc>
      </w:tr>
      <w:tr w:rsidR="00B133EC" w:rsidRPr="00AD1F63" w:rsidTr="000E40BB">
        <w:trPr>
          <w:trHeight w:val="300"/>
          <w:jc w:val="center"/>
        </w:trPr>
        <w:tc>
          <w:tcPr>
            <w:tcW w:w="1517" w:type="pct"/>
            <w:shd w:val="clear" w:color="auto" w:fill="auto"/>
            <w:noWrap/>
            <w:vAlign w:val="center"/>
            <w:hideMark/>
          </w:tcPr>
          <w:p w:rsidR="00B133EC" w:rsidRPr="00AD1F63" w:rsidRDefault="00B133EC" w:rsidP="009A0B27">
            <w:pPr>
              <w:spacing w:after="0" w:line="360" w:lineRule="auto"/>
              <w:ind w:left="284"/>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val="ru-RU" w:eastAsia="ru-RU"/>
              </w:rPr>
              <w:t>АДМА:1</w:t>
            </w:r>
          </w:p>
        </w:tc>
        <w:tc>
          <w:tcPr>
            <w:tcW w:w="1580" w:type="pct"/>
            <w:shd w:val="clear" w:color="auto" w:fill="auto"/>
            <w:noWrap/>
            <w:vAlign w:val="bottom"/>
          </w:tcPr>
          <w:p w:rsidR="00B133EC" w:rsidRPr="00AD1F63" w:rsidRDefault="00B133EC" w:rsidP="009A0B27">
            <w:pPr>
              <w:spacing w:after="0"/>
              <w:ind w:left="284"/>
              <w:jc w:val="center"/>
              <w:rPr>
                <w:rFonts w:ascii="Times New Roman" w:eastAsiaTheme="minorHAnsi" w:hAnsi="Times New Roman"/>
                <w:color w:val="000000"/>
                <w:sz w:val="28"/>
                <w:szCs w:val="28"/>
                <w:lang w:val="ru-RU"/>
              </w:rPr>
            </w:pPr>
            <w:r w:rsidRPr="00AD1F63">
              <w:rPr>
                <w:rFonts w:ascii="Times New Roman" w:eastAsiaTheme="minorHAnsi" w:hAnsi="Times New Roman"/>
                <w:color w:val="000000"/>
                <w:sz w:val="28"/>
                <w:szCs w:val="28"/>
                <w:lang w:val="ru-RU"/>
              </w:rPr>
              <w:t>0,103</w:t>
            </w:r>
          </w:p>
        </w:tc>
        <w:tc>
          <w:tcPr>
            <w:tcW w:w="1902" w:type="pct"/>
            <w:shd w:val="clear" w:color="auto" w:fill="auto"/>
            <w:noWrap/>
            <w:vAlign w:val="bottom"/>
          </w:tcPr>
          <w:p w:rsidR="00B133EC" w:rsidRPr="00AD1F63" w:rsidRDefault="00B133EC" w:rsidP="009A0B27">
            <w:pPr>
              <w:spacing w:after="0"/>
              <w:ind w:left="284"/>
              <w:jc w:val="center"/>
              <w:rPr>
                <w:rFonts w:ascii="Times New Roman" w:eastAsiaTheme="minorHAnsi" w:hAnsi="Times New Roman"/>
                <w:color w:val="000000"/>
                <w:sz w:val="28"/>
                <w:szCs w:val="28"/>
                <w:lang w:val="ru-RU"/>
              </w:rPr>
            </w:pPr>
            <w:r w:rsidRPr="00AD1F63">
              <w:rPr>
                <w:rFonts w:ascii="Times New Roman" w:eastAsiaTheme="minorHAnsi" w:hAnsi="Times New Roman"/>
                <w:color w:val="000000"/>
                <w:sz w:val="28"/>
                <w:szCs w:val="28"/>
                <w:lang w:val="ru-RU"/>
              </w:rPr>
              <w:t>0,162</w:t>
            </w:r>
          </w:p>
        </w:tc>
      </w:tr>
      <w:tr w:rsidR="00B133EC" w:rsidRPr="00AD1F63" w:rsidTr="000E40BB">
        <w:trPr>
          <w:trHeight w:val="300"/>
          <w:jc w:val="center"/>
        </w:trPr>
        <w:tc>
          <w:tcPr>
            <w:tcW w:w="1517" w:type="pct"/>
            <w:shd w:val="clear" w:color="auto" w:fill="auto"/>
            <w:noWrap/>
            <w:vAlign w:val="center"/>
            <w:hideMark/>
          </w:tcPr>
          <w:p w:rsidR="00B133EC" w:rsidRPr="00AD1F63" w:rsidRDefault="00B133EC" w:rsidP="009A0B27">
            <w:pPr>
              <w:spacing w:after="0" w:line="360" w:lineRule="auto"/>
              <w:ind w:left="284"/>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val="ru-RU" w:eastAsia="ru-RU"/>
              </w:rPr>
              <w:t>КДО:0</w:t>
            </w:r>
          </w:p>
        </w:tc>
        <w:tc>
          <w:tcPr>
            <w:tcW w:w="1580" w:type="pct"/>
            <w:shd w:val="clear" w:color="auto" w:fill="auto"/>
            <w:noWrap/>
            <w:vAlign w:val="bottom"/>
          </w:tcPr>
          <w:p w:rsidR="00B133EC" w:rsidRPr="00AD1F63" w:rsidRDefault="00B133EC" w:rsidP="009A0B27">
            <w:pPr>
              <w:spacing w:after="0"/>
              <w:ind w:left="284"/>
              <w:jc w:val="center"/>
              <w:rPr>
                <w:rFonts w:ascii="Times New Roman" w:eastAsiaTheme="minorHAnsi" w:hAnsi="Times New Roman"/>
                <w:color w:val="000000"/>
                <w:sz w:val="28"/>
                <w:szCs w:val="28"/>
                <w:lang w:val="ru-RU"/>
              </w:rPr>
            </w:pPr>
            <w:r w:rsidRPr="00AD1F63">
              <w:rPr>
                <w:rFonts w:ascii="Times New Roman" w:eastAsiaTheme="minorHAnsi" w:hAnsi="Times New Roman"/>
                <w:color w:val="000000"/>
                <w:sz w:val="28"/>
                <w:szCs w:val="28"/>
                <w:lang w:val="ru-RU"/>
              </w:rPr>
              <w:t>0,191</w:t>
            </w:r>
          </w:p>
        </w:tc>
        <w:tc>
          <w:tcPr>
            <w:tcW w:w="1902" w:type="pct"/>
            <w:shd w:val="clear" w:color="auto" w:fill="auto"/>
            <w:noWrap/>
            <w:vAlign w:val="bottom"/>
          </w:tcPr>
          <w:p w:rsidR="00B133EC" w:rsidRPr="00AD1F63" w:rsidRDefault="00B133EC" w:rsidP="009A0B27">
            <w:pPr>
              <w:spacing w:after="0"/>
              <w:ind w:left="284"/>
              <w:jc w:val="center"/>
              <w:rPr>
                <w:rFonts w:ascii="Times New Roman" w:eastAsiaTheme="minorHAnsi" w:hAnsi="Times New Roman"/>
                <w:color w:val="000000"/>
                <w:sz w:val="28"/>
                <w:szCs w:val="28"/>
                <w:lang w:val="ru-RU"/>
              </w:rPr>
            </w:pPr>
            <w:r w:rsidRPr="00AD1F63">
              <w:rPr>
                <w:rFonts w:ascii="Times New Roman" w:eastAsiaTheme="minorHAnsi" w:hAnsi="Times New Roman"/>
                <w:color w:val="000000"/>
                <w:sz w:val="28"/>
                <w:szCs w:val="28"/>
                <w:lang w:val="ru-RU"/>
              </w:rPr>
              <w:t>0,063</w:t>
            </w:r>
          </w:p>
        </w:tc>
      </w:tr>
      <w:tr w:rsidR="00B133EC" w:rsidRPr="00AD1F63" w:rsidTr="000E40BB">
        <w:trPr>
          <w:trHeight w:val="300"/>
          <w:jc w:val="center"/>
        </w:trPr>
        <w:tc>
          <w:tcPr>
            <w:tcW w:w="1517" w:type="pct"/>
            <w:shd w:val="clear" w:color="auto" w:fill="auto"/>
            <w:noWrap/>
            <w:vAlign w:val="center"/>
            <w:hideMark/>
          </w:tcPr>
          <w:p w:rsidR="00B133EC" w:rsidRPr="00AD1F63" w:rsidRDefault="00B133EC" w:rsidP="009A0B27">
            <w:pPr>
              <w:spacing w:after="0" w:line="360" w:lineRule="auto"/>
              <w:ind w:left="284"/>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val="ru-RU" w:eastAsia="ru-RU"/>
              </w:rPr>
              <w:t>КДО:1</w:t>
            </w:r>
          </w:p>
        </w:tc>
        <w:tc>
          <w:tcPr>
            <w:tcW w:w="1580" w:type="pct"/>
            <w:shd w:val="clear" w:color="auto" w:fill="auto"/>
            <w:noWrap/>
            <w:vAlign w:val="bottom"/>
          </w:tcPr>
          <w:p w:rsidR="00B133EC" w:rsidRPr="00AD1F63" w:rsidRDefault="00B133EC" w:rsidP="009A0B27">
            <w:pPr>
              <w:spacing w:after="0"/>
              <w:ind w:left="284"/>
              <w:jc w:val="center"/>
              <w:rPr>
                <w:rFonts w:ascii="Times New Roman" w:eastAsiaTheme="minorHAnsi" w:hAnsi="Times New Roman"/>
                <w:color w:val="000000"/>
                <w:sz w:val="28"/>
                <w:szCs w:val="28"/>
                <w:lang w:val="ru-RU"/>
              </w:rPr>
            </w:pPr>
            <w:r w:rsidRPr="00AD1F63">
              <w:rPr>
                <w:rFonts w:ascii="Times New Roman" w:eastAsiaTheme="minorHAnsi" w:hAnsi="Times New Roman"/>
                <w:color w:val="000000"/>
                <w:sz w:val="28"/>
                <w:szCs w:val="28"/>
                <w:lang w:val="ru-RU"/>
              </w:rPr>
              <w:t>0,104</w:t>
            </w:r>
          </w:p>
        </w:tc>
        <w:tc>
          <w:tcPr>
            <w:tcW w:w="1902" w:type="pct"/>
            <w:shd w:val="clear" w:color="auto" w:fill="auto"/>
            <w:noWrap/>
            <w:vAlign w:val="bottom"/>
          </w:tcPr>
          <w:p w:rsidR="00B133EC" w:rsidRPr="00AD1F63" w:rsidRDefault="00B133EC" w:rsidP="009A0B27">
            <w:pPr>
              <w:spacing w:after="0"/>
              <w:ind w:left="284"/>
              <w:jc w:val="center"/>
              <w:rPr>
                <w:rFonts w:ascii="Times New Roman" w:eastAsiaTheme="minorHAnsi" w:hAnsi="Times New Roman"/>
                <w:color w:val="000000"/>
                <w:sz w:val="28"/>
                <w:szCs w:val="28"/>
                <w:lang w:val="ru-RU"/>
              </w:rPr>
            </w:pPr>
            <w:r w:rsidRPr="00AD1F63">
              <w:rPr>
                <w:rFonts w:ascii="Times New Roman" w:eastAsiaTheme="minorHAnsi" w:hAnsi="Times New Roman"/>
                <w:color w:val="000000"/>
                <w:sz w:val="28"/>
                <w:szCs w:val="28"/>
                <w:lang w:val="ru-RU"/>
              </w:rPr>
              <w:t>0,234</w:t>
            </w:r>
          </w:p>
        </w:tc>
      </w:tr>
      <w:tr w:rsidR="00B133EC" w:rsidRPr="00AD1F63" w:rsidTr="000E40BB">
        <w:trPr>
          <w:trHeight w:val="300"/>
          <w:jc w:val="center"/>
        </w:trPr>
        <w:tc>
          <w:tcPr>
            <w:tcW w:w="1517" w:type="pct"/>
            <w:shd w:val="clear" w:color="auto" w:fill="auto"/>
            <w:noWrap/>
            <w:vAlign w:val="center"/>
            <w:hideMark/>
          </w:tcPr>
          <w:p w:rsidR="00B133EC" w:rsidRPr="00AD1F63" w:rsidRDefault="00B133EC" w:rsidP="009A0B27">
            <w:pPr>
              <w:spacing w:after="0" w:line="360" w:lineRule="auto"/>
              <w:ind w:left="284"/>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val="ru-RU" w:eastAsia="ru-RU"/>
              </w:rPr>
              <w:t>ІАП-1:0</w:t>
            </w:r>
          </w:p>
        </w:tc>
        <w:tc>
          <w:tcPr>
            <w:tcW w:w="1580" w:type="pct"/>
            <w:shd w:val="clear" w:color="auto" w:fill="auto"/>
            <w:noWrap/>
            <w:vAlign w:val="bottom"/>
          </w:tcPr>
          <w:p w:rsidR="00B133EC" w:rsidRPr="00AD1F63" w:rsidRDefault="00B133EC" w:rsidP="009A0B27">
            <w:pPr>
              <w:spacing w:after="0"/>
              <w:ind w:left="284"/>
              <w:jc w:val="center"/>
              <w:rPr>
                <w:rFonts w:ascii="Times New Roman" w:eastAsiaTheme="minorHAnsi" w:hAnsi="Times New Roman"/>
                <w:color w:val="000000"/>
                <w:sz w:val="28"/>
                <w:szCs w:val="28"/>
                <w:lang w:val="ru-RU"/>
              </w:rPr>
            </w:pPr>
            <w:r w:rsidRPr="00AD1F63">
              <w:rPr>
                <w:rFonts w:ascii="Times New Roman" w:eastAsiaTheme="minorHAnsi" w:hAnsi="Times New Roman"/>
                <w:color w:val="000000"/>
                <w:sz w:val="28"/>
                <w:szCs w:val="28"/>
                <w:lang w:val="ru-RU"/>
              </w:rPr>
              <w:t>0,119</w:t>
            </w:r>
          </w:p>
        </w:tc>
        <w:tc>
          <w:tcPr>
            <w:tcW w:w="1902" w:type="pct"/>
            <w:shd w:val="clear" w:color="auto" w:fill="auto"/>
            <w:noWrap/>
            <w:vAlign w:val="bottom"/>
          </w:tcPr>
          <w:p w:rsidR="00B133EC" w:rsidRPr="00AD1F63" w:rsidRDefault="00B133EC" w:rsidP="009A0B27">
            <w:pPr>
              <w:spacing w:after="0"/>
              <w:ind w:left="284"/>
              <w:jc w:val="center"/>
              <w:rPr>
                <w:rFonts w:ascii="Times New Roman" w:eastAsiaTheme="minorHAnsi" w:hAnsi="Times New Roman"/>
                <w:color w:val="000000"/>
                <w:sz w:val="28"/>
                <w:szCs w:val="28"/>
                <w:lang w:val="ru-RU"/>
              </w:rPr>
            </w:pPr>
            <w:r w:rsidRPr="00AD1F63">
              <w:rPr>
                <w:rFonts w:ascii="Times New Roman" w:eastAsiaTheme="minorHAnsi" w:hAnsi="Times New Roman"/>
                <w:color w:val="000000"/>
                <w:sz w:val="28"/>
                <w:szCs w:val="28"/>
                <w:lang w:val="ru-RU"/>
              </w:rPr>
              <w:t>0,058</w:t>
            </w:r>
          </w:p>
        </w:tc>
      </w:tr>
      <w:tr w:rsidR="00B133EC" w:rsidRPr="00AD1F63" w:rsidTr="000E40BB">
        <w:trPr>
          <w:trHeight w:val="300"/>
          <w:jc w:val="center"/>
        </w:trPr>
        <w:tc>
          <w:tcPr>
            <w:tcW w:w="1517" w:type="pct"/>
            <w:shd w:val="clear" w:color="auto" w:fill="auto"/>
            <w:noWrap/>
            <w:vAlign w:val="center"/>
            <w:hideMark/>
          </w:tcPr>
          <w:p w:rsidR="00B133EC" w:rsidRPr="00AD1F63" w:rsidRDefault="00B133EC" w:rsidP="009A0B27">
            <w:pPr>
              <w:spacing w:after="0" w:line="360" w:lineRule="auto"/>
              <w:ind w:left="284"/>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val="ru-RU" w:eastAsia="ru-RU"/>
              </w:rPr>
              <w:t>ІАП-1:1</w:t>
            </w:r>
          </w:p>
        </w:tc>
        <w:tc>
          <w:tcPr>
            <w:tcW w:w="1580" w:type="pct"/>
            <w:shd w:val="clear" w:color="auto" w:fill="auto"/>
            <w:noWrap/>
            <w:vAlign w:val="bottom"/>
          </w:tcPr>
          <w:p w:rsidR="00B133EC" w:rsidRPr="00AD1F63" w:rsidRDefault="00B133EC" w:rsidP="009A0B27">
            <w:pPr>
              <w:spacing w:after="0"/>
              <w:ind w:left="284"/>
              <w:jc w:val="center"/>
              <w:rPr>
                <w:rFonts w:ascii="Times New Roman" w:eastAsiaTheme="minorHAnsi" w:hAnsi="Times New Roman"/>
                <w:color w:val="000000"/>
                <w:sz w:val="28"/>
                <w:szCs w:val="28"/>
                <w:lang w:val="ru-RU"/>
              </w:rPr>
            </w:pPr>
            <w:r w:rsidRPr="00AD1F63">
              <w:rPr>
                <w:rFonts w:ascii="Times New Roman" w:eastAsiaTheme="minorHAnsi" w:hAnsi="Times New Roman"/>
                <w:color w:val="000000"/>
                <w:sz w:val="28"/>
                <w:szCs w:val="28"/>
                <w:lang w:val="ru-RU"/>
              </w:rPr>
              <w:t>0,112</w:t>
            </w:r>
          </w:p>
        </w:tc>
        <w:tc>
          <w:tcPr>
            <w:tcW w:w="1902" w:type="pct"/>
            <w:shd w:val="clear" w:color="auto" w:fill="auto"/>
            <w:noWrap/>
            <w:vAlign w:val="bottom"/>
          </w:tcPr>
          <w:p w:rsidR="00B133EC" w:rsidRPr="00AD1F63" w:rsidRDefault="00B133EC" w:rsidP="009A0B27">
            <w:pPr>
              <w:spacing w:after="0"/>
              <w:ind w:left="284"/>
              <w:jc w:val="center"/>
              <w:rPr>
                <w:rFonts w:ascii="Times New Roman" w:eastAsiaTheme="minorHAnsi" w:hAnsi="Times New Roman"/>
                <w:color w:val="000000"/>
                <w:sz w:val="28"/>
                <w:szCs w:val="28"/>
                <w:lang w:val="ru-RU"/>
              </w:rPr>
            </w:pPr>
            <w:r w:rsidRPr="00AD1F63">
              <w:rPr>
                <w:rFonts w:ascii="Times New Roman" w:eastAsiaTheme="minorHAnsi" w:hAnsi="Times New Roman"/>
                <w:color w:val="000000"/>
                <w:sz w:val="28"/>
                <w:szCs w:val="28"/>
                <w:lang w:val="ru-RU"/>
              </w:rPr>
              <w:t>0,179</w:t>
            </w:r>
          </w:p>
        </w:tc>
      </w:tr>
      <w:tr w:rsidR="00B133EC" w:rsidRPr="00AD1F63" w:rsidTr="000E40BB">
        <w:trPr>
          <w:trHeight w:val="300"/>
          <w:jc w:val="center"/>
        </w:trPr>
        <w:tc>
          <w:tcPr>
            <w:tcW w:w="1517" w:type="pct"/>
            <w:shd w:val="clear" w:color="auto" w:fill="auto"/>
            <w:noWrap/>
            <w:vAlign w:val="center"/>
            <w:hideMark/>
          </w:tcPr>
          <w:p w:rsidR="00B133EC" w:rsidRPr="00AD1F63" w:rsidRDefault="00A23552" w:rsidP="009A0B27">
            <w:pPr>
              <w:spacing w:after="0" w:line="360" w:lineRule="auto"/>
              <w:ind w:left="284"/>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val="ru-RU" w:eastAsia="ru-RU"/>
              </w:rPr>
              <w:t>МВ-КФК</w:t>
            </w:r>
            <w:r w:rsidR="00B133EC" w:rsidRPr="00AD1F63">
              <w:rPr>
                <w:rFonts w:ascii="Times New Roman" w:eastAsia="Times New Roman" w:hAnsi="Times New Roman"/>
                <w:color w:val="000000"/>
                <w:sz w:val="28"/>
                <w:szCs w:val="28"/>
                <w:lang w:val="ru-RU" w:eastAsia="ru-RU"/>
              </w:rPr>
              <w:t>:0</w:t>
            </w:r>
          </w:p>
        </w:tc>
        <w:tc>
          <w:tcPr>
            <w:tcW w:w="1580" w:type="pct"/>
            <w:shd w:val="clear" w:color="auto" w:fill="auto"/>
            <w:noWrap/>
            <w:vAlign w:val="bottom"/>
          </w:tcPr>
          <w:p w:rsidR="00B133EC" w:rsidRPr="00AD1F63" w:rsidRDefault="00B133EC" w:rsidP="009A0B27">
            <w:pPr>
              <w:spacing w:after="0"/>
              <w:ind w:left="284"/>
              <w:jc w:val="center"/>
              <w:rPr>
                <w:rFonts w:ascii="Times New Roman" w:eastAsiaTheme="minorHAnsi" w:hAnsi="Times New Roman"/>
                <w:color w:val="000000"/>
                <w:sz w:val="28"/>
                <w:szCs w:val="28"/>
                <w:lang w:val="ru-RU"/>
              </w:rPr>
            </w:pPr>
            <w:r w:rsidRPr="00AD1F63">
              <w:rPr>
                <w:rFonts w:ascii="Times New Roman" w:eastAsiaTheme="minorHAnsi" w:hAnsi="Times New Roman"/>
                <w:color w:val="000000"/>
                <w:sz w:val="28"/>
                <w:szCs w:val="28"/>
                <w:lang w:val="ru-RU"/>
              </w:rPr>
              <w:t>0,165</w:t>
            </w:r>
          </w:p>
        </w:tc>
        <w:tc>
          <w:tcPr>
            <w:tcW w:w="1902" w:type="pct"/>
            <w:shd w:val="clear" w:color="auto" w:fill="auto"/>
            <w:noWrap/>
            <w:vAlign w:val="bottom"/>
          </w:tcPr>
          <w:p w:rsidR="00B133EC" w:rsidRPr="00AD1F63" w:rsidRDefault="00B133EC" w:rsidP="009A0B27">
            <w:pPr>
              <w:spacing w:after="0"/>
              <w:ind w:left="284"/>
              <w:jc w:val="center"/>
              <w:rPr>
                <w:rFonts w:ascii="Times New Roman" w:eastAsiaTheme="minorHAnsi" w:hAnsi="Times New Roman"/>
                <w:color w:val="000000"/>
                <w:sz w:val="28"/>
                <w:szCs w:val="28"/>
                <w:lang w:val="ru-RU"/>
              </w:rPr>
            </w:pPr>
            <w:r w:rsidRPr="00AD1F63">
              <w:rPr>
                <w:rFonts w:ascii="Times New Roman" w:eastAsiaTheme="minorHAnsi" w:hAnsi="Times New Roman"/>
                <w:color w:val="000000"/>
                <w:sz w:val="28"/>
                <w:szCs w:val="28"/>
                <w:lang w:val="ru-RU"/>
              </w:rPr>
              <w:t>0,066</w:t>
            </w:r>
          </w:p>
        </w:tc>
      </w:tr>
      <w:tr w:rsidR="00B133EC" w:rsidRPr="00AD1F63" w:rsidTr="000E40BB">
        <w:trPr>
          <w:trHeight w:val="300"/>
          <w:jc w:val="center"/>
        </w:trPr>
        <w:tc>
          <w:tcPr>
            <w:tcW w:w="1517" w:type="pct"/>
            <w:shd w:val="clear" w:color="auto" w:fill="auto"/>
            <w:noWrap/>
            <w:vAlign w:val="center"/>
            <w:hideMark/>
          </w:tcPr>
          <w:p w:rsidR="00B133EC" w:rsidRPr="00AD1F63" w:rsidRDefault="00A23552" w:rsidP="009A0B27">
            <w:pPr>
              <w:spacing w:after="0" w:line="360" w:lineRule="auto"/>
              <w:ind w:left="284"/>
              <w:rPr>
                <w:rFonts w:ascii="Times New Roman" w:eastAsia="Times New Roman" w:hAnsi="Times New Roman"/>
                <w:color w:val="000000"/>
                <w:sz w:val="28"/>
                <w:szCs w:val="28"/>
                <w:lang w:val="ru-RU" w:eastAsia="ru-RU"/>
              </w:rPr>
            </w:pPr>
            <w:r w:rsidRPr="00AD1F63">
              <w:rPr>
                <w:rFonts w:ascii="Times New Roman" w:eastAsia="Times New Roman" w:hAnsi="Times New Roman"/>
                <w:color w:val="000000"/>
                <w:sz w:val="28"/>
                <w:szCs w:val="28"/>
                <w:lang w:val="ru-RU" w:eastAsia="ru-RU"/>
              </w:rPr>
              <w:t>МВ-КФК</w:t>
            </w:r>
            <w:r w:rsidR="00B133EC" w:rsidRPr="00AD1F63">
              <w:rPr>
                <w:rFonts w:ascii="Times New Roman" w:eastAsia="Times New Roman" w:hAnsi="Times New Roman"/>
                <w:color w:val="000000"/>
                <w:sz w:val="28"/>
                <w:szCs w:val="28"/>
                <w:lang w:val="ru-RU" w:eastAsia="ru-RU"/>
              </w:rPr>
              <w:t>:1</w:t>
            </w:r>
          </w:p>
        </w:tc>
        <w:tc>
          <w:tcPr>
            <w:tcW w:w="1580" w:type="pct"/>
            <w:shd w:val="clear" w:color="auto" w:fill="auto"/>
            <w:noWrap/>
            <w:vAlign w:val="bottom"/>
          </w:tcPr>
          <w:p w:rsidR="00B133EC" w:rsidRPr="00AD1F63" w:rsidRDefault="00B133EC" w:rsidP="009A0B27">
            <w:pPr>
              <w:spacing w:after="0"/>
              <w:ind w:left="284"/>
              <w:jc w:val="center"/>
              <w:rPr>
                <w:rFonts w:ascii="Times New Roman" w:eastAsiaTheme="minorHAnsi" w:hAnsi="Times New Roman"/>
                <w:color w:val="000000"/>
                <w:sz w:val="28"/>
                <w:szCs w:val="28"/>
                <w:lang w:val="ru-RU"/>
              </w:rPr>
            </w:pPr>
            <w:r w:rsidRPr="00AD1F63">
              <w:rPr>
                <w:rFonts w:ascii="Times New Roman" w:eastAsiaTheme="minorHAnsi" w:hAnsi="Times New Roman"/>
                <w:color w:val="000000"/>
                <w:sz w:val="28"/>
                <w:szCs w:val="28"/>
                <w:lang w:val="ru-RU"/>
              </w:rPr>
              <w:t>0,102</w:t>
            </w:r>
          </w:p>
        </w:tc>
        <w:tc>
          <w:tcPr>
            <w:tcW w:w="1902" w:type="pct"/>
            <w:shd w:val="clear" w:color="auto" w:fill="auto"/>
            <w:noWrap/>
            <w:vAlign w:val="bottom"/>
          </w:tcPr>
          <w:p w:rsidR="00B133EC" w:rsidRPr="00AD1F63" w:rsidRDefault="00B133EC" w:rsidP="009A0B27">
            <w:pPr>
              <w:spacing w:after="0"/>
              <w:ind w:left="284"/>
              <w:jc w:val="center"/>
              <w:rPr>
                <w:rFonts w:ascii="Times New Roman" w:eastAsiaTheme="minorHAnsi" w:hAnsi="Times New Roman"/>
                <w:color w:val="000000"/>
                <w:sz w:val="28"/>
                <w:szCs w:val="28"/>
                <w:lang w:val="ru-RU"/>
              </w:rPr>
            </w:pPr>
            <w:r w:rsidRPr="00AD1F63">
              <w:rPr>
                <w:rFonts w:ascii="Times New Roman" w:eastAsiaTheme="minorHAnsi" w:hAnsi="Times New Roman"/>
                <w:color w:val="000000"/>
                <w:sz w:val="28"/>
                <w:szCs w:val="28"/>
                <w:lang w:val="ru-RU"/>
              </w:rPr>
              <w:t>0,141</w:t>
            </w:r>
          </w:p>
        </w:tc>
      </w:tr>
    </w:tbl>
    <w:p w:rsidR="00B133EC" w:rsidRPr="00AD1F63" w:rsidRDefault="00B133EC" w:rsidP="009A0B27">
      <w:pPr>
        <w:spacing w:after="0" w:line="360" w:lineRule="auto"/>
        <w:ind w:left="284"/>
        <w:jc w:val="both"/>
        <w:rPr>
          <w:rFonts w:ascii="Times New Roman" w:eastAsiaTheme="minorHAnsi" w:hAnsi="Times New Roman"/>
          <w:sz w:val="28"/>
          <w:szCs w:val="28"/>
          <w:lang w:val="ru-RU"/>
        </w:rPr>
      </w:pPr>
    </w:p>
    <w:p w:rsidR="00B133EC" w:rsidRPr="00AD1F63" w:rsidRDefault="00B133EC" w:rsidP="000E40BB">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Таким чином, нами було доведено, що повторний інфаркт відбудеться, якщо ймовірність повторного інфаркта буде більше ймовірності того, що він не відбудеться: </w:t>
      </w:r>
      <w:r w:rsidRPr="00AD1F63">
        <w:rPr>
          <w:rFonts w:ascii="Times New Roman" w:eastAsiaTheme="minorHAnsi" w:hAnsi="Times New Roman"/>
          <w:sz w:val="28"/>
          <w:szCs w:val="28"/>
        </w:rPr>
        <w:t>Р (повторний інфаркт:1)</w:t>
      </w:r>
      <w:r w:rsidRPr="00AD1F63">
        <w:rPr>
          <w:rFonts w:ascii="Times New Roman" w:eastAsiaTheme="minorHAnsi" w:hAnsi="Times New Roman"/>
          <w:sz w:val="28"/>
          <w:szCs w:val="28"/>
          <w:lang w:val="ru-RU"/>
        </w:rPr>
        <w:t xml:space="preserve"> &gt;</w:t>
      </w:r>
      <w:r w:rsidRPr="00AD1F63">
        <w:rPr>
          <w:rFonts w:ascii="Times New Roman" w:eastAsiaTheme="minorHAnsi" w:hAnsi="Times New Roman"/>
          <w:sz w:val="28"/>
          <w:szCs w:val="28"/>
        </w:rPr>
        <w:t xml:space="preserve"> Р (повторний інфаркт:0)</w:t>
      </w:r>
      <w:r w:rsidR="000E40BB">
        <w:rPr>
          <w:rFonts w:ascii="Times New Roman" w:eastAsiaTheme="minorHAnsi" w:hAnsi="Times New Roman"/>
          <w:sz w:val="28"/>
          <w:szCs w:val="28"/>
        </w:rPr>
        <w:t xml:space="preserve">                  </w:t>
      </w:r>
      <w:r w:rsidR="0043013D" w:rsidRPr="00AD1F63">
        <w:rPr>
          <w:rFonts w:ascii="Times New Roman" w:eastAsiaTheme="minorHAnsi" w:hAnsi="Times New Roman"/>
          <w:sz w:val="28"/>
          <w:szCs w:val="28"/>
        </w:rPr>
        <w:t xml:space="preserve"> (</w:t>
      </w:r>
      <w:r w:rsidR="000E40BB">
        <w:rPr>
          <w:rFonts w:ascii="Times New Roman" w:eastAsiaTheme="minorHAnsi" w:hAnsi="Times New Roman"/>
          <w:sz w:val="28"/>
          <w:szCs w:val="28"/>
        </w:rPr>
        <w:t>5.5.</w:t>
      </w:r>
      <w:r w:rsidR="0043013D" w:rsidRPr="00AD1F63">
        <w:rPr>
          <w:rFonts w:ascii="Times New Roman" w:eastAsiaTheme="minorHAnsi" w:hAnsi="Times New Roman"/>
          <w:sz w:val="28"/>
          <w:szCs w:val="28"/>
        </w:rPr>
        <w:t>)</w:t>
      </w:r>
    </w:p>
    <w:p w:rsidR="00B133EC" w:rsidRPr="00AD1F63" w:rsidRDefault="00B133EC" w:rsidP="000E40BB">
      <w:pPr>
        <w:spacing w:after="0" w:line="360" w:lineRule="auto"/>
        <w:ind w:firstLine="851"/>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або</w:t>
      </w:r>
    </w:p>
    <w:p w:rsidR="00B133EC" w:rsidRPr="00AD1F63" w:rsidRDefault="00B133EC" w:rsidP="000E40BB">
      <w:pPr>
        <w:spacing w:after="0" w:line="360" w:lineRule="auto"/>
        <w:ind w:firstLine="851"/>
        <w:jc w:val="center"/>
        <w:rPr>
          <w:rFonts w:ascii="Times New Roman" w:eastAsiaTheme="minorHAnsi" w:hAnsi="Times New Roman"/>
          <w:sz w:val="28"/>
          <w:szCs w:val="28"/>
          <w:lang w:val="ru-RU"/>
        </w:rPr>
      </w:pPr>
      <w:r w:rsidRPr="00AD1F63">
        <w:rPr>
          <w:rFonts w:ascii="Times New Roman" w:eastAsiaTheme="minorHAnsi" w:hAnsi="Times New Roman"/>
          <w:sz w:val="28"/>
          <w:szCs w:val="28"/>
        </w:rPr>
        <w:t>∆Р=Р(повторний інфаркт:1)</w:t>
      </w:r>
      <w:r w:rsidRPr="00AD1F63">
        <w:rPr>
          <w:rFonts w:ascii="Times New Roman" w:eastAsiaTheme="minorHAnsi" w:hAnsi="Times New Roman"/>
          <w:sz w:val="28"/>
          <w:szCs w:val="28"/>
          <w:lang w:val="ru-RU"/>
        </w:rPr>
        <w:t xml:space="preserve"> -</w:t>
      </w:r>
      <w:r w:rsidRPr="00AD1F63">
        <w:rPr>
          <w:rFonts w:ascii="Times New Roman" w:eastAsiaTheme="minorHAnsi" w:hAnsi="Times New Roman"/>
          <w:sz w:val="28"/>
          <w:szCs w:val="28"/>
        </w:rPr>
        <w:t xml:space="preserve"> Р(повторний інфаркт:0)</w:t>
      </w:r>
      <w:r w:rsidRPr="00AD1F63">
        <w:rPr>
          <w:rFonts w:ascii="Times New Roman" w:eastAsiaTheme="minorHAnsi" w:hAnsi="Times New Roman"/>
          <w:sz w:val="28"/>
          <w:szCs w:val="28"/>
          <w:lang w:val="ru-RU"/>
        </w:rPr>
        <w:t xml:space="preserve"> &gt;0</w:t>
      </w:r>
      <w:r w:rsidR="000E40BB">
        <w:rPr>
          <w:rFonts w:ascii="Times New Roman" w:eastAsiaTheme="minorHAnsi" w:hAnsi="Times New Roman"/>
          <w:sz w:val="28"/>
          <w:szCs w:val="28"/>
          <w:lang w:val="ru-RU"/>
        </w:rPr>
        <w:t xml:space="preserve">.       </w:t>
      </w:r>
      <w:r w:rsidR="0043013D" w:rsidRPr="00AD1F63">
        <w:rPr>
          <w:rFonts w:ascii="Times New Roman" w:eastAsiaTheme="minorHAnsi" w:hAnsi="Times New Roman"/>
          <w:sz w:val="28"/>
          <w:szCs w:val="28"/>
          <w:lang w:val="ru-RU"/>
        </w:rPr>
        <w:t xml:space="preserve">    </w:t>
      </w:r>
      <w:r w:rsidR="000E40BB">
        <w:rPr>
          <w:rFonts w:ascii="Times New Roman" w:eastAsiaTheme="minorHAnsi" w:hAnsi="Times New Roman"/>
          <w:sz w:val="28"/>
          <w:szCs w:val="28"/>
          <w:lang w:val="ru-RU"/>
        </w:rPr>
        <w:t xml:space="preserve"> </w:t>
      </w:r>
      <w:r w:rsidR="00801570">
        <w:rPr>
          <w:rFonts w:ascii="Times New Roman" w:eastAsiaTheme="minorHAnsi" w:hAnsi="Times New Roman"/>
          <w:sz w:val="28"/>
          <w:szCs w:val="28"/>
          <w:lang w:val="ru-RU"/>
        </w:rPr>
        <w:t xml:space="preserve">     </w:t>
      </w:r>
      <w:r w:rsidR="0043013D" w:rsidRPr="00AD1F63">
        <w:rPr>
          <w:rFonts w:ascii="Times New Roman" w:eastAsiaTheme="minorHAnsi" w:hAnsi="Times New Roman"/>
          <w:sz w:val="28"/>
          <w:szCs w:val="28"/>
          <w:lang w:val="ru-RU"/>
        </w:rPr>
        <w:t xml:space="preserve"> (</w:t>
      </w:r>
      <w:r w:rsidR="000E40BB">
        <w:rPr>
          <w:rFonts w:ascii="Times New Roman" w:eastAsiaTheme="minorHAnsi" w:hAnsi="Times New Roman"/>
          <w:sz w:val="28"/>
          <w:szCs w:val="28"/>
          <w:lang w:val="ru-RU"/>
        </w:rPr>
        <w:t>5.6</w:t>
      </w:r>
      <w:r w:rsidR="0043013D" w:rsidRPr="00AD1F63">
        <w:rPr>
          <w:rFonts w:ascii="Times New Roman" w:eastAsiaTheme="minorHAnsi" w:hAnsi="Times New Roman"/>
          <w:sz w:val="28"/>
          <w:szCs w:val="28"/>
          <w:lang w:val="ru-RU"/>
        </w:rPr>
        <w:t>)</w:t>
      </w:r>
    </w:p>
    <w:p w:rsidR="00B133EC" w:rsidRPr="00AD1F63" w:rsidRDefault="00B133EC" w:rsidP="000E40BB">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Підставляючи числові значення у дану формулу для повних ймовірностей, отримаємо: </w:t>
      </w:r>
    </w:p>
    <w:p w:rsidR="00B133EC" w:rsidRPr="00AD1F63" w:rsidRDefault="00B133EC" w:rsidP="000E40BB">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w:t>
      </w:r>
      <w:r w:rsidR="000E40BB">
        <w:rPr>
          <w:rFonts w:ascii="Times New Roman" w:eastAsiaTheme="minorHAnsi" w:hAnsi="Times New Roman"/>
          <w:sz w:val="28"/>
          <w:szCs w:val="28"/>
        </w:rPr>
        <w:t>Р=</w:t>
      </w:r>
      <w:r w:rsidRPr="00AD1F63">
        <w:rPr>
          <w:rFonts w:ascii="Times New Roman" w:eastAsiaTheme="minorHAnsi" w:hAnsi="Times New Roman"/>
          <w:sz w:val="28"/>
          <w:szCs w:val="28"/>
        </w:rPr>
        <w:t>-0,381+0,258«КДО»+0,1326«АДМА»+0,1282«ІАП-1»+0,139«</w:t>
      </w:r>
      <w:r w:rsidR="00A23552" w:rsidRPr="00AD1F63">
        <w:rPr>
          <w:rFonts w:ascii="Times New Roman" w:eastAsiaTheme="minorHAnsi" w:hAnsi="Times New Roman"/>
          <w:sz w:val="28"/>
          <w:szCs w:val="28"/>
        </w:rPr>
        <w:t>МВ-КФК</w:t>
      </w:r>
      <w:r w:rsidRPr="00AD1F63">
        <w:rPr>
          <w:rFonts w:ascii="Times New Roman" w:eastAsiaTheme="minorHAnsi" w:hAnsi="Times New Roman"/>
          <w:sz w:val="28"/>
          <w:szCs w:val="28"/>
        </w:rPr>
        <w:t>»&gt;0.</w:t>
      </w:r>
      <w:r w:rsidR="0043013D" w:rsidRPr="00AD1F63">
        <w:rPr>
          <w:rFonts w:ascii="Times New Roman" w:eastAsiaTheme="minorHAnsi" w:hAnsi="Times New Roman"/>
          <w:sz w:val="28"/>
          <w:szCs w:val="28"/>
        </w:rPr>
        <w:t xml:space="preserve">                                                                                                             </w:t>
      </w:r>
      <w:r w:rsidR="00801570">
        <w:rPr>
          <w:rFonts w:ascii="Times New Roman" w:eastAsiaTheme="minorHAnsi" w:hAnsi="Times New Roman"/>
          <w:sz w:val="28"/>
          <w:szCs w:val="28"/>
          <w:lang w:val="ru-RU"/>
        </w:rPr>
        <w:t xml:space="preserve">    </w:t>
      </w:r>
      <w:r w:rsidR="0043013D" w:rsidRPr="00AD1F63">
        <w:rPr>
          <w:rFonts w:ascii="Times New Roman" w:eastAsiaTheme="minorHAnsi" w:hAnsi="Times New Roman"/>
          <w:sz w:val="28"/>
          <w:szCs w:val="28"/>
        </w:rPr>
        <w:t xml:space="preserve">   (</w:t>
      </w:r>
      <w:r w:rsidR="000E40BB">
        <w:rPr>
          <w:rFonts w:ascii="Times New Roman" w:eastAsiaTheme="minorHAnsi" w:hAnsi="Times New Roman"/>
          <w:sz w:val="28"/>
          <w:szCs w:val="28"/>
        </w:rPr>
        <w:t>5.7</w:t>
      </w:r>
      <w:r w:rsidR="0043013D" w:rsidRPr="00AD1F63">
        <w:rPr>
          <w:rFonts w:ascii="Times New Roman" w:eastAsiaTheme="minorHAnsi" w:hAnsi="Times New Roman"/>
          <w:sz w:val="28"/>
          <w:szCs w:val="28"/>
        </w:rPr>
        <w:t>)</w:t>
      </w:r>
    </w:p>
    <w:p w:rsidR="000E40BB" w:rsidRDefault="00B133EC" w:rsidP="000E40BB">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 xml:space="preserve">Перетворюючи цей вираз у результаті апроксимації, отримали:  </w:t>
      </w:r>
    </w:p>
    <w:p w:rsidR="00B133EC" w:rsidRPr="00AD1F63" w:rsidRDefault="00B133EC" w:rsidP="000E40BB">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w:t>
      </w:r>
      <w:r w:rsidR="000E40BB">
        <w:rPr>
          <w:rFonts w:ascii="Times New Roman" w:eastAsiaTheme="minorHAnsi" w:hAnsi="Times New Roman"/>
          <w:sz w:val="28"/>
          <w:szCs w:val="28"/>
        </w:rPr>
        <w:t>Р≈</w:t>
      </w:r>
      <w:r w:rsidRPr="00AD1F63">
        <w:rPr>
          <w:rFonts w:ascii="Times New Roman" w:eastAsiaTheme="minorHAnsi" w:hAnsi="Times New Roman"/>
          <w:sz w:val="28"/>
          <w:szCs w:val="28"/>
        </w:rPr>
        <w:t>∆Р</w:t>
      </w:r>
      <w:r w:rsidRPr="00AD1F63">
        <w:rPr>
          <w:rFonts w:ascii="Times New Roman" w:eastAsiaTheme="minorHAnsi" w:hAnsi="Times New Roman"/>
          <w:sz w:val="28"/>
          <w:szCs w:val="28"/>
          <w:vertAlign w:val="subscript"/>
        </w:rPr>
        <w:t>апр</w:t>
      </w:r>
      <w:r w:rsidR="000E40BB">
        <w:rPr>
          <w:rFonts w:ascii="Times New Roman" w:eastAsiaTheme="minorHAnsi" w:hAnsi="Times New Roman"/>
          <w:sz w:val="28"/>
          <w:szCs w:val="28"/>
        </w:rPr>
        <w:t>=</w:t>
      </w:r>
      <w:r w:rsidRPr="00AD1F63">
        <w:rPr>
          <w:rFonts w:ascii="Times New Roman" w:eastAsiaTheme="minorHAnsi" w:hAnsi="Times New Roman"/>
          <w:sz w:val="28"/>
          <w:szCs w:val="28"/>
        </w:rPr>
        <w:t>-3+2«</w:t>
      </w:r>
      <w:r w:rsidR="00A71FC1" w:rsidRPr="00AD1F63">
        <w:rPr>
          <w:rFonts w:ascii="Times New Roman" w:eastAsiaTheme="minorHAnsi" w:hAnsi="Times New Roman"/>
          <w:sz w:val="28"/>
          <w:szCs w:val="28"/>
        </w:rPr>
        <w:t>КДО</w:t>
      </w:r>
      <w:r w:rsidR="000E40BB">
        <w:rPr>
          <w:rFonts w:ascii="Times New Roman" w:eastAsiaTheme="minorHAnsi" w:hAnsi="Times New Roman"/>
          <w:sz w:val="28"/>
          <w:szCs w:val="28"/>
        </w:rPr>
        <w:t>»+«АДМА»+«</w:t>
      </w:r>
      <w:r w:rsidRPr="00AD1F63">
        <w:rPr>
          <w:rFonts w:ascii="Times New Roman" w:eastAsiaTheme="minorHAnsi" w:hAnsi="Times New Roman"/>
          <w:sz w:val="28"/>
          <w:szCs w:val="28"/>
        </w:rPr>
        <w:t>ІАП-1»+«</w:t>
      </w:r>
      <w:r w:rsidR="00A23552" w:rsidRPr="00AD1F63">
        <w:rPr>
          <w:rFonts w:ascii="Times New Roman" w:eastAsiaTheme="minorHAnsi" w:hAnsi="Times New Roman"/>
          <w:sz w:val="28"/>
          <w:szCs w:val="28"/>
        </w:rPr>
        <w:t>МВ-КФК</w:t>
      </w:r>
      <w:r w:rsidR="000E40BB">
        <w:rPr>
          <w:rFonts w:ascii="Times New Roman" w:eastAsiaTheme="minorHAnsi" w:hAnsi="Times New Roman"/>
          <w:sz w:val="28"/>
          <w:szCs w:val="28"/>
        </w:rPr>
        <w:t>»&gt;</w:t>
      </w:r>
      <w:r w:rsidRPr="00AD1F63">
        <w:rPr>
          <w:rFonts w:ascii="Times New Roman" w:eastAsiaTheme="minorHAnsi" w:hAnsi="Times New Roman"/>
          <w:sz w:val="28"/>
          <w:szCs w:val="28"/>
        </w:rPr>
        <w:t>0</w:t>
      </w:r>
      <w:r w:rsidR="00801570">
        <w:rPr>
          <w:rFonts w:ascii="Times New Roman" w:eastAsiaTheme="minorHAnsi" w:hAnsi="Times New Roman"/>
          <w:sz w:val="28"/>
          <w:szCs w:val="28"/>
        </w:rPr>
        <w:t xml:space="preserve">.             </w:t>
      </w:r>
      <w:r w:rsidR="000E40BB">
        <w:rPr>
          <w:rFonts w:ascii="Times New Roman" w:eastAsiaTheme="minorHAnsi" w:hAnsi="Times New Roman"/>
          <w:sz w:val="28"/>
          <w:szCs w:val="28"/>
        </w:rPr>
        <w:t xml:space="preserve">  </w:t>
      </w:r>
      <w:r w:rsidR="0043013D" w:rsidRPr="00AD1F63">
        <w:rPr>
          <w:rFonts w:ascii="Times New Roman" w:eastAsiaTheme="minorHAnsi" w:hAnsi="Times New Roman"/>
          <w:sz w:val="28"/>
          <w:szCs w:val="28"/>
        </w:rPr>
        <w:t>(</w:t>
      </w:r>
      <w:r w:rsidR="000E40BB">
        <w:rPr>
          <w:rFonts w:ascii="Times New Roman" w:eastAsiaTheme="minorHAnsi" w:hAnsi="Times New Roman"/>
          <w:sz w:val="28"/>
          <w:szCs w:val="28"/>
        </w:rPr>
        <w:t>5.8</w:t>
      </w:r>
      <w:r w:rsidR="0043013D" w:rsidRPr="00AD1F63">
        <w:rPr>
          <w:rFonts w:ascii="Times New Roman" w:eastAsiaTheme="minorHAnsi" w:hAnsi="Times New Roman"/>
          <w:sz w:val="28"/>
          <w:szCs w:val="28"/>
        </w:rPr>
        <w:t>)</w:t>
      </w:r>
    </w:p>
    <w:p w:rsidR="00B133EC" w:rsidRPr="00AD1F63" w:rsidRDefault="00B133EC" w:rsidP="000E40BB">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Підставляючи нашу дані у дану формулу, було доведено високий рівень точності прогнозування повторного інфаркту міокарда у хворих на ГІМ з супутнім цукровим діабетом 2 типу (табл. 5.9).</w:t>
      </w:r>
    </w:p>
    <w:p w:rsidR="00B133EC" w:rsidRPr="00AD1F63" w:rsidRDefault="00B133EC" w:rsidP="009A0B27">
      <w:pPr>
        <w:spacing w:after="0" w:line="360" w:lineRule="auto"/>
        <w:ind w:left="284"/>
        <w:jc w:val="right"/>
        <w:rPr>
          <w:rFonts w:ascii="Times New Roman" w:eastAsiaTheme="minorHAnsi" w:hAnsi="Times New Roman"/>
          <w:i/>
          <w:sz w:val="28"/>
          <w:szCs w:val="28"/>
          <w:lang w:val="ru-RU"/>
        </w:rPr>
      </w:pPr>
      <w:r w:rsidRPr="00AD1F63">
        <w:rPr>
          <w:rFonts w:ascii="Times New Roman" w:eastAsiaTheme="minorHAnsi" w:hAnsi="Times New Roman"/>
          <w:i/>
          <w:sz w:val="28"/>
          <w:szCs w:val="28"/>
          <w:lang w:val="ru-RU"/>
        </w:rPr>
        <w:t>Таблиця 5.9</w:t>
      </w:r>
    </w:p>
    <w:p w:rsidR="00B133EC" w:rsidRPr="00AD1F63" w:rsidRDefault="00B133EC" w:rsidP="009A0B27">
      <w:pPr>
        <w:spacing w:after="0" w:line="360" w:lineRule="auto"/>
        <w:ind w:left="284"/>
        <w:jc w:val="center"/>
        <w:rPr>
          <w:rFonts w:ascii="Times New Roman" w:eastAsia="Times New Roman" w:hAnsi="Times New Roman"/>
          <w:sz w:val="28"/>
          <w:szCs w:val="24"/>
          <w:lang w:eastAsia="ru-RU"/>
        </w:rPr>
      </w:pPr>
      <w:r w:rsidRPr="00AD1F63">
        <w:rPr>
          <w:rFonts w:ascii="Times New Roman" w:eastAsia="Times New Roman" w:hAnsi="Times New Roman"/>
          <w:sz w:val="28"/>
          <w:szCs w:val="24"/>
          <w:lang w:eastAsia="ru-RU"/>
        </w:rPr>
        <w:t>Матриця апостеріорної класифікації</w:t>
      </w:r>
    </w:p>
    <w:tbl>
      <w:tblPr>
        <w:tblW w:w="0" w:type="auto"/>
        <w:jc w:val="center"/>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5"/>
        <w:gridCol w:w="1802"/>
        <w:gridCol w:w="1996"/>
        <w:gridCol w:w="2353"/>
      </w:tblGrid>
      <w:tr w:rsidR="00B133EC" w:rsidRPr="00AD1F63" w:rsidTr="000E40BB">
        <w:trPr>
          <w:jc w:val="center"/>
        </w:trPr>
        <w:tc>
          <w:tcPr>
            <w:tcW w:w="3685" w:type="dxa"/>
            <w:vMerge w:val="restart"/>
            <w:shd w:val="clear" w:color="auto" w:fill="auto"/>
            <w:vAlign w:val="bottom"/>
          </w:tcPr>
          <w:p w:rsidR="00B133EC" w:rsidRPr="00AD1F63" w:rsidRDefault="00B133EC" w:rsidP="009A0B27">
            <w:pPr>
              <w:spacing w:after="0" w:line="360" w:lineRule="auto"/>
              <w:ind w:left="284"/>
              <w:rPr>
                <w:rFonts w:ascii="Times New Roman" w:eastAsia="Times New Roman" w:hAnsi="Times New Roman"/>
                <w:sz w:val="28"/>
                <w:szCs w:val="24"/>
                <w:lang w:eastAsia="ru-RU"/>
              </w:rPr>
            </w:pPr>
            <w:r w:rsidRPr="00AD1F63">
              <w:rPr>
                <w:rFonts w:ascii="Times New Roman" w:eastAsia="Times New Roman" w:hAnsi="Times New Roman"/>
                <w:sz w:val="28"/>
                <w:szCs w:val="24"/>
                <w:lang w:eastAsia="ru-RU"/>
              </w:rPr>
              <w:t>Групи</w:t>
            </w:r>
          </w:p>
        </w:tc>
        <w:tc>
          <w:tcPr>
            <w:tcW w:w="6151" w:type="dxa"/>
            <w:gridSpan w:val="3"/>
            <w:shd w:val="clear" w:color="auto" w:fill="auto"/>
          </w:tcPr>
          <w:p w:rsidR="00B133EC" w:rsidRPr="00AD1F63" w:rsidRDefault="00B133EC" w:rsidP="009A0B27">
            <w:pPr>
              <w:spacing w:after="0" w:line="360" w:lineRule="auto"/>
              <w:ind w:left="284"/>
              <w:rPr>
                <w:rFonts w:ascii="Times New Roman" w:eastAsia="Times New Roman" w:hAnsi="Times New Roman"/>
                <w:sz w:val="28"/>
                <w:szCs w:val="24"/>
                <w:lang w:eastAsia="ru-RU"/>
              </w:rPr>
            </w:pPr>
            <w:r w:rsidRPr="00AD1F63">
              <w:rPr>
                <w:rFonts w:ascii="Times New Roman" w:eastAsia="Times New Roman" w:hAnsi="Times New Roman"/>
                <w:sz w:val="28"/>
                <w:szCs w:val="24"/>
                <w:lang w:eastAsia="ru-RU"/>
              </w:rPr>
              <w:t>Рядки: групи, які спостерігалися</w:t>
            </w:r>
          </w:p>
          <w:p w:rsidR="00B133EC" w:rsidRPr="00AD1F63" w:rsidRDefault="00B133EC" w:rsidP="009A0B27">
            <w:pPr>
              <w:spacing w:after="0" w:line="360" w:lineRule="auto"/>
              <w:ind w:left="284"/>
              <w:rPr>
                <w:rFonts w:ascii="Times New Roman" w:eastAsia="Times New Roman" w:hAnsi="Times New Roman"/>
                <w:sz w:val="28"/>
                <w:szCs w:val="24"/>
                <w:lang w:eastAsia="ru-RU"/>
              </w:rPr>
            </w:pPr>
            <w:r w:rsidRPr="00AD1F63">
              <w:rPr>
                <w:rFonts w:ascii="Times New Roman" w:eastAsia="Times New Roman" w:hAnsi="Times New Roman"/>
                <w:sz w:val="28"/>
                <w:szCs w:val="24"/>
                <w:lang w:eastAsia="ru-RU"/>
              </w:rPr>
              <w:t>Стовпці: групи, які завбачені</w:t>
            </w:r>
          </w:p>
        </w:tc>
      </w:tr>
      <w:tr w:rsidR="00B133EC" w:rsidRPr="00AD1F63" w:rsidTr="00470F09">
        <w:trPr>
          <w:jc w:val="center"/>
        </w:trPr>
        <w:tc>
          <w:tcPr>
            <w:tcW w:w="3685" w:type="dxa"/>
            <w:vMerge/>
            <w:shd w:val="clear" w:color="auto" w:fill="auto"/>
            <w:vAlign w:val="center"/>
          </w:tcPr>
          <w:p w:rsidR="00B133EC" w:rsidRPr="00AD1F63" w:rsidRDefault="00B133EC" w:rsidP="009A0B27">
            <w:pPr>
              <w:spacing w:after="0" w:line="360" w:lineRule="auto"/>
              <w:ind w:left="284"/>
              <w:jc w:val="center"/>
              <w:rPr>
                <w:rFonts w:ascii="Times New Roman" w:eastAsia="Times New Roman" w:hAnsi="Times New Roman"/>
                <w:sz w:val="28"/>
                <w:szCs w:val="24"/>
                <w:lang w:eastAsia="ru-RU"/>
              </w:rPr>
            </w:pPr>
          </w:p>
        </w:tc>
        <w:tc>
          <w:tcPr>
            <w:tcW w:w="1802" w:type="dxa"/>
            <w:shd w:val="clear" w:color="auto" w:fill="auto"/>
            <w:vAlign w:val="center"/>
          </w:tcPr>
          <w:p w:rsidR="00B133EC" w:rsidRPr="00AD1F63" w:rsidRDefault="00B133EC" w:rsidP="000E40BB">
            <w:pPr>
              <w:spacing w:after="0" w:line="360" w:lineRule="auto"/>
              <w:rPr>
                <w:rFonts w:ascii="Times New Roman" w:eastAsia="Times New Roman" w:hAnsi="Times New Roman"/>
                <w:sz w:val="28"/>
                <w:szCs w:val="24"/>
                <w:lang w:eastAsia="ru-RU"/>
              </w:rPr>
            </w:pPr>
            <w:r w:rsidRPr="00AD1F63">
              <w:rPr>
                <w:rFonts w:ascii="Times New Roman" w:eastAsia="Times New Roman" w:hAnsi="Times New Roman"/>
                <w:sz w:val="28"/>
                <w:szCs w:val="24"/>
                <w:lang w:eastAsia="ru-RU"/>
              </w:rPr>
              <w:t xml:space="preserve">Вірогідність отримання </w:t>
            </w:r>
          </w:p>
          <w:p w:rsidR="00B133EC" w:rsidRPr="00AD1F63" w:rsidRDefault="000E40BB" w:rsidP="000E40BB">
            <w:pPr>
              <w:spacing w:after="0" w:line="360" w:lineRule="auto"/>
              <w:rPr>
                <w:rFonts w:ascii="Times New Roman" w:eastAsia="Times New Roman" w:hAnsi="Times New Roman"/>
                <w:sz w:val="28"/>
                <w:szCs w:val="24"/>
                <w:lang w:eastAsia="ru-RU"/>
              </w:rPr>
            </w:pPr>
            <w:r>
              <w:rPr>
                <w:rFonts w:ascii="Times New Roman" w:eastAsia="Times New Roman" w:hAnsi="Times New Roman"/>
                <w:sz w:val="28"/>
                <w:szCs w:val="24"/>
                <w:lang w:eastAsia="ru-RU"/>
              </w:rPr>
              <w:t>в</w:t>
            </w:r>
            <w:r w:rsidR="00B133EC" w:rsidRPr="00AD1F63">
              <w:rPr>
                <w:rFonts w:ascii="Times New Roman" w:eastAsia="Times New Roman" w:hAnsi="Times New Roman"/>
                <w:sz w:val="28"/>
                <w:szCs w:val="24"/>
                <w:lang w:eastAsia="ru-RU"/>
              </w:rPr>
              <w:t>ірних результатів</w:t>
            </w:r>
          </w:p>
        </w:tc>
        <w:tc>
          <w:tcPr>
            <w:tcW w:w="1996" w:type="dxa"/>
            <w:shd w:val="clear" w:color="auto" w:fill="auto"/>
            <w:vAlign w:val="center"/>
          </w:tcPr>
          <w:p w:rsidR="00B133EC" w:rsidRPr="00AD1F63" w:rsidRDefault="00470F09" w:rsidP="009A0B27">
            <w:pPr>
              <w:spacing w:after="0" w:line="360" w:lineRule="auto"/>
              <w:ind w:left="284"/>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 xml:space="preserve">Відсутність </w:t>
            </w:r>
            <w:r w:rsidR="00B133EC" w:rsidRPr="00AD1F63">
              <w:rPr>
                <w:rFonts w:ascii="Times New Roman" w:eastAsia="Times New Roman" w:hAnsi="Times New Roman"/>
                <w:sz w:val="28"/>
                <w:szCs w:val="24"/>
                <w:lang w:eastAsia="ru-RU"/>
              </w:rPr>
              <w:t>повторного інфаркту</w:t>
            </w:r>
          </w:p>
        </w:tc>
        <w:tc>
          <w:tcPr>
            <w:tcW w:w="2353" w:type="dxa"/>
            <w:shd w:val="clear" w:color="auto" w:fill="auto"/>
            <w:vAlign w:val="center"/>
          </w:tcPr>
          <w:p w:rsidR="00B133EC" w:rsidRPr="00AD1F63" w:rsidRDefault="00470F09" w:rsidP="00470F09">
            <w:pPr>
              <w:spacing w:after="0" w:line="360" w:lineRule="auto"/>
              <w:ind w:left="284"/>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 xml:space="preserve">Наявність </w:t>
            </w:r>
            <w:r w:rsidR="00B133EC" w:rsidRPr="00AD1F63">
              <w:rPr>
                <w:rFonts w:ascii="Times New Roman" w:eastAsia="Times New Roman" w:hAnsi="Times New Roman"/>
                <w:sz w:val="28"/>
                <w:szCs w:val="24"/>
                <w:lang w:eastAsia="ru-RU"/>
              </w:rPr>
              <w:t>повторн</w:t>
            </w:r>
            <w:r>
              <w:rPr>
                <w:rFonts w:ascii="Times New Roman" w:eastAsia="Times New Roman" w:hAnsi="Times New Roman"/>
                <w:sz w:val="28"/>
                <w:szCs w:val="24"/>
                <w:lang w:eastAsia="ru-RU"/>
              </w:rPr>
              <w:t xml:space="preserve">ого </w:t>
            </w:r>
            <w:r w:rsidR="00B133EC" w:rsidRPr="00AD1F63">
              <w:rPr>
                <w:rFonts w:ascii="Times New Roman" w:eastAsia="Times New Roman" w:hAnsi="Times New Roman"/>
                <w:sz w:val="28"/>
                <w:szCs w:val="24"/>
                <w:lang w:eastAsia="ru-RU"/>
              </w:rPr>
              <w:t>інфаркт</w:t>
            </w:r>
            <w:r>
              <w:rPr>
                <w:rFonts w:ascii="Times New Roman" w:eastAsia="Times New Roman" w:hAnsi="Times New Roman"/>
                <w:sz w:val="28"/>
                <w:szCs w:val="24"/>
                <w:lang w:eastAsia="ru-RU"/>
              </w:rPr>
              <w:t>у</w:t>
            </w:r>
          </w:p>
        </w:tc>
      </w:tr>
      <w:tr w:rsidR="00B133EC" w:rsidRPr="00AD1F63" w:rsidTr="00470F09">
        <w:trPr>
          <w:jc w:val="center"/>
        </w:trPr>
        <w:tc>
          <w:tcPr>
            <w:tcW w:w="3685" w:type="dxa"/>
            <w:shd w:val="clear" w:color="auto" w:fill="auto"/>
          </w:tcPr>
          <w:p w:rsidR="00B133EC" w:rsidRPr="00AD1F63" w:rsidRDefault="00470F09" w:rsidP="00470F09">
            <w:pPr>
              <w:spacing w:after="0" w:line="360" w:lineRule="auto"/>
              <w:rPr>
                <w:rFonts w:ascii="Times New Roman" w:eastAsia="Times New Roman" w:hAnsi="Times New Roman"/>
                <w:sz w:val="28"/>
                <w:szCs w:val="24"/>
                <w:lang w:eastAsia="ru-RU"/>
              </w:rPr>
            </w:pPr>
            <w:r>
              <w:rPr>
                <w:rFonts w:ascii="Times New Roman" w:eastAsia="Times New Roman" w:hAnsi="Times New Roman"/>
                <w:sz w:val="28"/>
                <w:szCs w:val="24"/>
                <w:lang w:eastAsia="ru-RU"/>
              </w:rPr>
              <w:t>Відсутність</w:t>
            </w:r>
            <w:r w:rsidR="00B133EC" w:rsidRPr="00AD1F63">
              <w:rPr>
                <w:rFonts w:ascii="Times New Roman" w:eastAsia="Times New Roman" w:hAnsi="Times New Roman"/>
                <w:sz w:val="28"/>
                <w:szCs w:val="24"/>
                <w:lang w:eastAsia="ru-RU"/>
              </w:rPr>
              <w:t xml:space="preserve"> повторного інфаркту</w:t>
            </w:r>
          </w:p>
        </w:tc>
        <w:tc>
          <w:tcPr>
            <w:tcW w:w="1802" w:type="dxa"/>
            <w:shd w:val="clear" w:color="auto" w:fill="auto"/>
          </w:tcPr>
          <w:p w:rsidR="00B133EC" w:rsidRPr="00AD1F63" w:rsidRDefault="00B133EC" w:rsidP="009A0B27">
            <w:pPr>
              <w:spacing w:after="0" w:line="360" w:lineRule="auto"/>
              <w:ind w:left="284"/>
              <w:jc w:val="center"/>
              <w:rPr>
                <w:rFonts w:ascii="Times New Roman" w:eastAsia="Times New Roman" w:hAnsi="Times New Roman"/>
                <w:sz w:val="28"/>
                <w:szCs w:val="24"/>
                <w:lang w:eastAsia="ru-RU"/>
              </w:rPr>
            </w:pPr>
            <w:r w:rsidRPr="00AD1F63">
              <w:rPr>
                <w:rFonts w:ascii="Times New Roman" w:eastAsia="Times New Roman" w:hAnsi="Times New Roman"/>
                <w:sz w:val="28"/>
                <w:szCs w:val="24"/>
                <w:lang w:eastAsia="ru-RU"/>
              </w:rPr>
              <w:t>83,3%</w:t>
            </w:r>
          </w:p>
        </w:tc>
        <w:tc>
          <w:tcPr>
            <w:tcW w:w="1996" w:type="dxa"/>
            <w:shd w:val="clear" w:color="auto" w:fill="auto"/>
          </w:tcPr>
          <w:p w:rsidR="00B133EC" w:rsidRPr="00AD1F63" w:rsidRDefault="00B133EC" w:rsidP="009A0B27">
            <w:pPr>
              <w:spacing w:after="0" w:line="360" w:lineRule="auto"/>
              <w:ind w:left="284"/>
              <w:jc w:val="center"/>
              <w:rPr>
                <w:rFonts w:ascii="Times New Roman" w:eastAsia="Times New Roman" w:hAnsi="Times New Roman"/>
                <w:sz w:val="28"/>
                <w:szCs w:val="24"/>
                <w:lang w:eastAsia="ru-RU"/>
              </w:rPr>
            </w:pPr>
            <w:r w:rsidRPr="00AD1F63">
              <w:rPr>
                <w:rFonts w:ascii="Times New Roman" w:eastAsia="Times New Roman" w:hAnsi="Times New Roman"/>
                <w:sz w:val="28"/>
                <w:szCs w:val="24"/>
                <w:lang w:eastAsia="ru-RU"/>
              </w:rPr>
              <w:t>10</w:t>
            </w:r>
          </w:p>
        </w:tc>
        <w:tc>
          <w:tcPr>
            <w:tcW w:w="2353" w:type="dxa"/>
            <w:shd w:val="clear" w:color="auto" w:fill="auto"/>
          </w:tcPr>
          <w:p w:rsidR="00B133EC" w:rsidRPr="00AD1F63" w:rsidRDefault="00B133EC" w:rsidP="009A0B27">
            <w:pPr>
              <w:spacing w:after="0" w:line="360" w:lineRule="auto"/>
              <w:ind w:left="284"/>
              <w:jc w:val="center"/>
              <w:rPr>
                <w:rFonts w:ascii="Times New Roman" w:eastAsia="Times New Roman" w:hAnsi="Times New Roman"/>
                <w:sz w:val="28"/>
                <w:szCs w:val="24"/>
                <w:lang w:eastAsia="ru-RU"/>
              </w:rPr>
            </w:pPr>
            <w:r w:rsidRPr="00AD1F63">
              <w:rPr>
                <w:rFonts w:ascii="Times New Roman" w:eastAsia="Times New Roman" w:hAnsi="Times New Roman"/>
                <w:sz w:val="28"/>
                <w:szCs w:val="24"/>
                <w:lang w:eastAsia="ru-RU"/>
              </w:rPr>
              <w:t>2</w:t>
            </w:r>
          </w:p>
        </w:tc>
      </w:tr>
      <w:tr w:rsidR="00B133EC" w:rsidRPr="00AD1F63" w:rsidTr="00470F09">
        <w:trPr>
          <w:jc w:val="center"/>
        </w:trPr>
        <w:tc>
          <w:tcPr>
            <w:tcW w:w="3685" w:type="dxa"/>
            <w:shd w:val="clear" w:color="auto" w:fill="auto"/>
          </w:tcPr>
          <w:p w:rsidR="00B133EC" w:rsidRPr="00AD1F63" w:rsidRDefault="00470F09" w:rsidP="00470F09">
            <w:pPr>
              <w:spacing w:after="0" w:line="360" w:lineRule="auto"/>
              <w:rPr>
                <w:rFonts w:ascii="Times New Roman" w:eastAsia="Times New Roman" w:hAnsi="Times New Roman"/>
                <w:sz w:val="28"/>
                <w:szCs w:val="24"/>
                <w:lang w:eastAsia="ru-RU"/>
              </w:rPr>
            </w:pPr>
            <w:r>
              <w:rPr>
                <w:rFonts w:ascii="Times New Roman" w:eastAsia="Times New Roman" w:hAnsi="Times New Roman"/>
                <w:sz w:val="28"/>
                <w:szCs w:val="24"/>
                <w:lang w:eastAsia="ru-RU"/>
              </w:rPr>
              <w:t xml:space="preserve">Наявність </w:t>
            </w:r>
            <w:r w:rsidR="00B133EC" w:rsidRPr="00AD1F63">
              <w:rPr>
                <w:rFonts w:ascii="Times New Roman" w:eastAsia="Times New Roman" w:hAnsi="Times New Roman"/>
                <w:sz w:val="28"/>
                <w:szCs w:val="24"/>
                <w:lang w:eastAsia="ru-RU"/>
              </w:rPr>
              <w:t>повторн</w:t>
            </w:r>
            <w:r>
              <w:rPr>
                <w:rFonts w:ascii="Times New Roman" w:eastAsia="Times New Roman" w:hAnsi="Times New Roman"/>
                <w:sz w:val="28"/>
                <w:szCs w:val="24"/>
                <w:lang w:eastAsia="ru-RU"/>
              </w:rPr>
              <w:t xml:space="preserve">ого </w:t>
            </w:r>
            <w:r w:rsidR="00B133EC" w:rsidRPr="00AD1F63">
              <w:rPr>
                <w:rFonts w:ascii="Times New Roman" w:eastAsia="Times New Roman" w:hAnsi="Times New Roman"/>
                <w:sz w:val="28"/>
                <w:szCs w:val="24"/>
                <w:lang w:eastAsia="ru-RU"/>
              </w:rPr>
              <w:t>інфаркт</w:t>
            </w:r>
            <w:r>
              <w:rPr>
                <w:rFonts w:ascii="Times New Roman" w:eastAsia="Times New Roman" w:hAnsi="Times New Roman"/>
                <w:sz w:val="28"/>
                <w:szCs w:val="24"/>
                <w:lang w:eastAsia="ru-RU"/>
              </w:rPr>
              <w:t>у</w:t>
            </w:r>
          </w:p>
        </w:tc>
        <w:tc>
          <w:tcPr>
            <w:tcW w:w="1802" w:type="dxa"/>
            <w:shd w:val="clear" w:color="auto" w:fill="auto"/>
          </w:tcPr>
          <w:p w:rsidR="00B133EC" w:rsidRPr="00AD1F63" w:rsidRDefault="00B133EC" w:rsidP="009A0B27">
            <w:pPr>
              <w:spacing w:after="0" w:line="360" w:lineRule="auto"/>
              <w:ind w:left="284"/>
              <w:jc w:val="center"/>
              <w:rPr>
                <w:rFonts w:ascii="Times New Roman" w:eastAsia="Times New Roman" w:hAnsi="Times New Roman"/>
                <w:sz w:val="28"/>
                <w:szCs w:val="24"/>
                <w:lang w:eastAsia="ru-RU"/>
              </w:rPr>
            </w:pPr>
            <w:r w:rsidRPr="00AD1F63">
              <w:rPr>
                <w:rFonts w:ascii="Times New Roman" w:eastAsia="Times New Roman" w:hAnsi="Times New Roman"/>
                <w:sz w:val="28"/>
                <w:szCs w:val="24"/>
                <w:lang w:eastAsia="ru-RU"/>
              </w:rPr>
              <w:t>90,2%</w:t>
            </w:r>
          </w:p>
        </w:tc>
        <w:tc>
          <w:tcPr>
            <w:tcW w:w="1996" w:type="dxa"/>
            <w:shd w:val="clear" w:color="auto" w:fill="auto"/>
          </w:tcPr>
          <w:p w:rsidR="00B133EC" w:rsidRPr="00AD1F63" w:rsidRDefault="00B133EC" w:rsidP="009A0B27">
            <w:pPr>
              <w:spacing w:after="0" w:line="360" w:lineRule="auto"/>
              <w:ind w:left="284"/>
              <w:jc w:val="center"/>
              <w:rPr>
                <w:rFonts w:ascii="Times New Roman" w:eastAsia="Times New Roman" w:hAnsi="Times New Roman"/>
                <w:sz w:val="28"/>
                <w:szCs w:val="24"/>
                <w:lang w:eastAsia="ru-RU"/>
              </w:rPr>
            </w:pPr>
            <w:r w:rsidRPr="00AD1F63">
              <w:rPr>
                <w:rFonts w:ascii="Times New Roman" w:eastAsia="Times New Roman" w:hAnsi="Times New Roman"/>
                <w:sz w:val="28"/>
                <w:szCs w:val="24"/>
                <w:lang w:eastAsia="ru-RU"/>
              </w:rPr>
              <w:t>4</w:t>
            </w:r>
          </w:p>
        </w:tc>
        <w:tc>
          <w:tcPr>
            <w:tcW w:w="2353" w:type="dxa"/>
            <w:shd w:val="clear" w:color="auto" w:fill="auto"/>
          </w:tcPr>
          <w:p w:rsidR="00B133EC" w:rsidRPr="00AD1F63" w:rsidRDefault="00B133EC" w:rsidP="009A0B27">
            <w:pPr>
              <w:spacing w:after="0" w:line="360" w:lineRule="auto"/>
              <w:ind w:left="284"/>
              <w:jc w:val="center"/>
              <w:rPr>
                <w:rFonts w:ascii="Times New Roman" w:eastAsia="Times New Roman" w:hAnsi="Times New Roman"/>
                <w:sz w:val="28"/>
                <w:szCs w:val="24"/>
                <w:lang w:eastAsia="ru-RU"/>
              </w:rPr>
            </w:pPr>
            <w:r w:rsidRPr="00AD1F63">
              <w:rPr>
                <w:rFonts w:ascii="Times New Roman" w:eastAsia="Times New Roman" w:hAnsi="Times New Roman"/>
                <w:sz w:val="28"/>
                <w:szCs w:val="24"/>
                <w:lang w:eastAsia="ru-RU"/>
              </w:rPr>
              <w:t>37</w:t>
            </w:r>
          </w:p>
        </w:tc>
      </w:tr>
      <w:tr w:rsidR="00B133EC" w:rsidRPr="00AD1F63" w:rsidTr="00470F09">
        <w:trPr>
          <w:jc w:val="center"/>
        </w:trPr>
        <w:tc>
          <w:tcPr>
            <w:tcW w:w="3685" w:type="dxa"/>
            <w:shd w:val="clear" w:color="auto" w:fill="auto"/>
          </w:tcPr>
          <w:p w:rsidR="00B133EC" w:rsidRPr="00AD1F63" w:rsidRDefault="00B133EC" w:rsidP="00470F09">
            <w:pPr>
              <w:spacing w:after="0" w:line="360" w:lineRule="auto"/>
              <w:rPr>
                <w:rFonts w:ascii="Times New Roman" w:eastAsia="Times New Roman" w:hAnsi="Times New Roman"/>
                <w:sz w:val="28"/>
                <w:szCs w:val="24"/>
                <w:lang w:eastAsia="ru-RU"/>
              </w:rPr>
            </w:pPr>
            <w:r w:rsidRPr="00AD1F63">
              <w:rPr>
                <w:rFonts w:ascii="Times New Roman" w:eastAsia="Times New Roman" w:hAnsi="Times New Roman"/>
                <w:sz w:val="28"/>
                <w:szCs w:val="24"/>
                <w:lang w:eastAsia="ru-RU"/>
              </w:rPr>
              <w:t>Всього</w:t>
            </w:r>
          </w:p>
        </w:tc>
        <w:tc>
          <w:tcPr>
            <w:tcW w:w="1802" w:type="dxa"/>
            <w:shd w:val="clear" w:color="auto" w:fill="auto"/>
          </w:tcPr>
          <w:p w:rsidR="00B133EC" w:rsidRPr="00AD1F63" w:rsidRDefault="00B133EC" w:rsidP="009A0B27">
            <w:pPr>
              <w:spacing w:after="0" w:line="360" w:lineRule="auto"/>
              <w:ind w:left="284"/>
              <w:jc w:val="center"/>
              <w:rPr>
                <w:rFonts w:ascii="Times New Roman" w:eastAsia="Times New Roman" w:hAnsi="Times New Roman"/>
                <w:sz w:val="28"/>
                <w:szCs w:val="24"/>
                <w:lang w:eastAsia="ru-RU"/>
              </w:rPr>
            </w:pPr>
            <w:r w:rsidRPr="00AD1F63">
              <w:rPr>
                <w:rFonts w:ascii="Times New Roman" w:eastAsia="Times New Roman" w:hAnsi="Times New Roman"/>
                <w:sz w:val="28"/>
                <w:szCs w:val="24"/>
                <w:lang w:eastAsia="ru-RU"/>
              </w:rPr>
              <w:t>88,68%</w:t>
            </w:r>
          </w:p>
        </w:tc>
        <w:tc>
          <w:tcPr>
            <w:tcW w:w="1996" w:type="dxa"/>
            <w:shd w:val="clear" w:color="auto" w:fill="auto"/>
          </w:tcPr>
          <w:p w:rsidR="00B133EC" w:rsidRPr="00AD1F63" w:rsidRDefault="00B133EC" w:rsidP="009A0B27">
            <w:pPr>
              <w:spacing w:after="0" w:line="360" w:lineRule="auto"/>
              <w:ind w:left="284"/>
              <w:jc w:val="center"/>
              <w:rPr>
                <w:rFonts w:ascii="Times New Roman" w:eastAsia="Times New Roman" w:hAnsi="Times New Roman"/>
                <w:sz w:val="28"/>
                <w:szCs w:val="24"/>
                <w:lang w:eastAsia="ru-RU"/>
              </w:rPr>
            </w:pPr>
            <w:r w:rsidRPr="00AD1F63">
              <w:rPr>
                <w:rFonts w:ascii="Times New Roman" w:eastAsia="Times New Roman" w:hAnsi="Times New Roman"/>
                <w:sz w:val="28"/>
                <w:szCs w:val="24"/>
                <w:lang w:eastAsia="ru-RU"/>
              </w:rPr>
              <w:t>14</w:t>
            </w:r>
          </w:p>
        </w:tc>
        <w:tc>
          <w:tcPr>
            <w:tcW w:w="2353" w:type="dxa"/>
            <w:shd w:val="clear" w:color="auto" w:fill="auto"/>
          </w:tcPr>
          <w:p w:rsidR="00B133EC" w:rsidRPr="00AD1F63" w:rsidRDefault="00B133EC" w:rsidP="009A0B27">
            <w:pPr>
              <w:spacing w:after="0" w:line="360" w:lineRule="auto"/>
              <w:ind w:left="284"/>
              <w:jc w:val="center"/>
              <w:rPr>
                <w:rFonts w:ascii="Times New Roman" w:eastAsia="Times New Roman" w:hAnsi="Times New Roman"/>
                <w:sz w:val="28"/>
                <w:szCs w:val="24"/>
                <w:lang w:eastAsia="ru-RU"/>
              </w:rPr>
            </w:pPr>
            <w:r w:rsidRPr="00AD1F63">
              <w:rPr>
                <w:rFonts w:ascii="Times New Roman" w:eastAsia="Times New Roman" w:hAnsi="Times New Roman"/>
                <w:sz w:val="28"/>
                <w:szCs w:val="24"/>
                <w:lang w:eastAsia="ru-RU"/>
              </w:rPr>
              <w:t>39</w:t>
            </w:r>
          </w:p>
        </w:tc>
      </w:tr>
    </w:tbl>
    <w:p w:rsidR="00B133EC" w:rsidRPr="00AD1F63" w:rsidRDefault="00B133EC" w:rsidP="009A0B27">
      <w:pPr>
        <w:spacing w:after="0" w:line="240" w:lineRule="auto"/>
        <w:ind w:left="284"/>
        <w:rPr>
          <w:rFonts w:ascii="Times New Roman" w:eastAsiaTheme="minorHAnsi" w:hAnsi="Times New Roman"/>
          <w:sz w:val="28"/>
          <w:szCs w:val="28"/>
        </w:rPr>
      </w:pPr>
    </w:p>
    <w:p w:rsidR="00B133EC" w:rsidRPr="00AD1F63" w:rsidRDefault="00B133EC" w:rsidP="000E40BB">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 xml:space="preserve">Використання даної формули дозволяє побудувати просту бальну систему для прогнозування повторного інфаркту міокарда, де сума чотирьох показників (2кдо, АДМА, ІАП-1 та </w:t>
      </w:r>
      <w:r w:rsidR="00A23552" w:rsidRPr="00AD1F63">
        <w:rPr>
          <w:rFonts w:ascii="Times New Roman" w:eastAsiaTheme="minorHAnsi" w:hAnsi="Times New Roman"/>
          <w:sz w:val="28"/>
          <w:szCs w:val="28"/>
        </w:rPr>
        <w:t>МВ-КФК</w:t>
      </w:r>
      <w:r w:rsidRPr="00AD1F63">
        <w:rPr>
          <w:rFonts w:ascii="Times New Roman" w:eastAsiaTheme="minorHAnsi" w:hAnsi="Times New Roman"/>
          <w:sz w:val="28"/>
          <w:szCs w:val="28"/>
        </w:rPr>
        <w:t xml:space="preserve">) визначено, як індекс імовірності повторного інфаркту («Індекс ІПІ»): </w:t>
      </w:r>
    </w:p>
    <w:p w:rsidR="00B133EC" w:rsidRPr="00AD1F63" w:rsidRDefault="00B133EC" w:rsidP="006A79A5">
      <w:pPr>
        <w:spacing w:after="0" w:line="360" w:lineRule="auto"/>
        <w:ind w:firstLine="851"/>
        <w:rPr>
          <w:rFonts w:ascii="Times New Roman" w:eastAsiaTheme="minorHAnsi" w:hAnsi="Times New Roman"/>
          <w:sz w:val="28"/>
          <w:szCs w:val="28"/>
        </w:rPr>
      </w:pPr>
      <w:r w:rsidRPr="00AD1F63">
        <w:rPr>
          <w:rFonts w:ascii="Times New Roman" w:eastAsiaTheme="minorHAnsi" w:hAnsi="Times New Roman"/>
          <w:sz w:val="28"/>
          <w:szCs w:val="28"/>
        </w:rPr>
        <w:t>Індекс ІПІ = 2«</w:t>
      </w:r>
      <w:r w:rsidR="00A23552" w:rsidRPr="00AD1F63">
        <w:rPr>
          <w:rFonts w:ascii="Times New Roman" w:eastAsiaTheme="minorHAnsi" w:hAnsi="Times New Roman"/>
          <w:sz w:val="28"/>
          <w:szCs w:val="28"/>
        </w:rPr>
        <w:t>КДО</w:t>
      </w:r>
      <w:r w:rsidRPr="00AD1F63">
        <w:rPr>
          <w:rFonts w:ascii="Times New Roman" w:eastAsiaTheme="minorHAnsi" w:hAnsi="Times New Roman"/>
          <w:sz w:val="28"/>
          <w:szCs w:val="28"/>
        </w:rPr>
        <w:t>»+«АДМА»+«ІАП-1»+«</w:t>
      </w:r>
      <w:r w:rsidR="00A23552" w:rsidRPr="00AD1F63">
        <w:rPr>
          <w:rFonts w:ascii="Times New Roman" w:eastAsiaTheme="minorHAnsi" w:hAnsi="Times New Roman"/>
          <w:sz w:val="28"/>
          <w:szCs w:val="28"/>
        </w:rPr>
        <w:t>МВ-КФК</w:t>
      </w:r>
      <w:r w:rsidRPr="00AD1F63">
        <w:rPr>
          <w:rFonts w:ascii="Times New Roman" w:eastAsiaTheme="minorHAnsi" w:hAnsi="Times New Roman"/>
          <w:sz w:val="28"/>
          <w:szCs w:val="28"/>
        </w:rPr>
        <w:t>»</w:t>
      </w:r>
      <w:r w:rsidR="006A79A5">
        <w:rPr>
          <w:rFonts w:ascii="Times New Roman" w:eastAsiaTheme="minorHAnsi" w:hAnsi="Times New Roman"/>
          <w:sz w:val="28"/>
          <w:szCs w:val="28"/>
        </w:rPr>
        <w:t xml:space="preserve">                  (5.9)</w:t>
      </w:r>
    </w:p>
    <w:p w:rsidR="0043013D" w:rsidRPr="00AD1F63" w:rsidRDefault="00B133EC" w:rsidP="000E40BB">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Так як предикторні дихотомічні показники приймають значення тільки 0 або 1, то «Індекс ІПІ» може змінюватися від 0 до 5 балів. При цьому вираження </w:t>
      </w:r>
      <w:r w:rsidRPr="00AD1F63">
        <w:rPr>
          <w:rFonts w:ascii="Times New Roman" w:eastAsiaTheme="minorHAnsi" w:hAnsi="Times New Roman"/>
          <w:sz w:val="28"/>
          <w:szCs w:val="28"/>
        </w:rPr>
        <w:t>∆Р = -3+2«КДО»+«АДМА»+« ІАП-1»+«</w:t>
      </w:r>
      <w:r w:rsidR="00A23552" w:rsidRPr="00AD1F63">
        <w:rPr>
          <w:rFonts w:ascii="Times New Roman" w:eastAsiaTheme="minorHAnsi" w:hAnsi="Times New Roman"/>
          <w:sz w:val="28"/>
          <w:szCs w:val="28"/>
        </w:rPr>
        <w:t>МВ-КФК</w:t>
      </w:r>
      <w:r w:rsidRPr="00AD1F63">
        <w:rPr>
          <w:rFonts w:ascii="Times New Roman" w:eastAsiaTheme="minorHAnsi" w:hAnsi="Times New Roman"/>
          <w:sz w:val="28"/>
          <w:szCs w:val="28"/>
        </w:rPr>
        <w:t xml:space="preserve">» &gt; 0 </w:t>
      </w:r>
      <w:r w:rsidRPr="00AD1F63">
        <w:rPr>
          <w:rFonts w:ascii="Times New Roman" w:eastAsiaTheme="minorHAnsi" w:hAnsi="Times New Roman"/>
          <w:sz w:val="28"/>
          <w:szCs w:val="28"/>
          <w:lang w:val="ru-RU"/>
        </w:rPr>
        <w:t>буде виконуватися за умови, що «Індекс ІПІ»&gt; 3. Алгоритм бальної системи прогнозування повторного інфаркта міокарда у хворих з суп</w:t>
      </w:r>
      <w:r w:rsidR="008A43D6">
        <w:rPr>
          <w:rFonts w:ascii="Times New Roman" w:eastAsiaTheme="minorHAnsi" w:hAnsi="Times New Roman"/>
          <w:sz w:val="28"/>
          <w:szCs w:val="28"/>
          <w:lang w:val="ru-RU"/>
        </w:rPr>
        <w:t xml:space="preserve">утнім цукровим діабетом 2 типу </w:t>
      </w:r>
      <w:r w:rsidRPr="00AD1F63">
        <w:rPr>
          <w:rFonts w:ascii="Times New Roman" w:eastAsiaTheme="minorHAnsi" w:hAnsi="Times New Roman"/>
          <w:sz w:val="28"/>
          <w:szCs w:val="28"/>
          <w:lang w:val="ru-RU"/>
        </w:rPr>
        <w:t>можна проілюструвати за допомогою рис. 5.11.</w:t>
      </w:r>
    </w:p>
    <w:p w:rsidR="00B133EC" w:rsidRPr="00AD1F63" w:rsidRDefault="0043013D" w:rsidP="009A0B27">
      <w:pPr>
        <w:ind w:left="284"/>
        <w:rPr>
          <w:rFonts w:ascii="Times New Roman" w:eastAsiaTheme="minorHAnsi" w:hAnsi="Times New Roman"/>
          <w:sz w:val="28"/>
          <w:szCs w:val="28"/>
          <w:lang w:val="ru-RU"/>
        </w:rPr>
      </w:pPr>
      <w:r w:rsidRPr="00AD1F63">
        <w:rPr>
          <w:rFonts w:ascii="Times New Roman" w:eastAsiaTheme="minorHAnsi" w:hAnsi="Times New Roman"/>
          <w:sz w:val="28"/>
          <w:szCs w:val="28"/>
          <w:lang w:val="ru-RU"/>
        </w:rPr>
        <w:br w:type="page"/>
      </w:r>
    </w:p>
    <w:p w:rsidR="00B133EC" w:rsidRPr="00AD1F63" w:rsidRDefault="00B133EC" w:rsidP="009A0B27">
      <w:pPr>
        <w:spacing w:after="0" w:line="360" w:lineRule="auto"/>
        <w:ind w:left="284"/>
        <w:jc w:val="both"/>
        <w:rPr>
          <w:rFonts w:ascii="Times New Roman" w:eastAsiaTheme="minorHAnsi" w:hAnsi="Times New Roman"/>
          <w:sz w:val="28"/>
          <w:szCs w:val="28"/>
          <w:lang w:val="ru-RU"/>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08416" behindDoc="0" locked="0" layoutInCell="1" allowOverlap="1" wp14:anchorId="144CB8A3" wp14:editId="5E54044E">
                <wp:simplePos x="0" y="0"/>
                <wp:positionH relativeFrom="column">
                  <wp:posOffset>596265</wp:posOffset>
                </wp:positionH>
                <wp:positionV relativeFrom="paragraph">
                  <wp:posOffset>167640</wp:posOffset>
                </wp:positionV>
                <wp:extent cx="952500" cy="600075"/>
                <wp:effectExtent l="0" t="0" r="19050" b="28575"/>
                <wp:wrapNone/>
                <wp:docPr id="75" name="Поле 75"/>
                <wp:cNvGraphicFramePr/>
                <a:graphic xmlns:a="http://schemas.openxmlformats.org/drawingml/2006/main">
                  <a:graphicData uri="http://schemas.microsoft.com/office/word/2010/wordprocessingShape">
                    <wps:wsp>
                      <wps:cNvSpPr txBox="1"/>
                      <wps:spPr>
                        <a:xfrm>
                          <a:off x="0" y="0"/>
                          <a:ext cx="952500" cy="600075"/>
                        </a:xfrm>
                        <a:prstGeom prst="rect">
                          <a:avLst/>
                        </a:prstGeom>
                        <a:solidFill>
                          <a:sysClr val="window" lastClr="FFFFFF"/>
                        </a:solidFill>
                        <a:ln w="6350">
                          <a:solidFill>
                            <a:prstClr val="black"/>
                          </a:solidFill>
                        </a:ln>
                        <a:effectLst/>
                      </wps:spPr>
                      <wps:txbx>
                        <w:txbxContent>
                          <w:p w:rsidR="00CE1228" w:rsidRPr="00244DE1" w:rsidRDefault="00CE1228" w:rsidP="00B133EC">
                            <w:pPr>
                              <w:spacing w:after="0" w:line="360" w:lineRule="auto"/>
                              <w:jc w:val="center"/>
                              <w:rPr>
                                <w:rFonts w:ascii="Times New Roman" w:hAnsi="Times New Roman"/>
                                <w:sz w:val="28"/>
                                <w:szCs w:val="28"/>
                                <w:lang w:val="ru-RU"/>
                              </w:rPr>
                            </w:pPr>
                            <w:r>
                              <w:rPr>
                                <w:rFonts w:ascii="Times New Roman" w:hAnsi="Times New Roman"/>
                                <w:sz w:val="28"/>
                                <w:szCs w:val="28"/>
                              </w:rPr>
                              <w:t>2∙</w:t>
                            </w:r>
                            <w:r w:rsidR="00244DE1">
                              <w:rPr>
                                <w:rFonts w:ascii="Times New Roman" w:hAnsi="Times New Roman"/>
                                <w:sz w:val="28"/>
                                <w:szCs w:val="28"/>
                                <w:lang w:val="ru-RU"/>
                              </w:rPr>
                              <w:t>КДО</w:t>
                            </w:r>
                          </w:p>
                          <w:p w:rsidR="00CE1228" w:rsidRDefault="00CE1228" w:rsidP="00B133EC">
                            <w:pPr>
                              <w:spacing w:after="0" w:line="360" w:lineRule="auto"/>
                              <w:jc w:val="center"/>
                              <w:rPr>
                                <w:rFonts w:ascii="Times New Roman" w:hAnsi="Times New Roman"/>
                                <w:sz w:val="28"/>
                                <w:szCs w:val="28"/>
                              </w:rPr>
                            </w:pPr>
                            <w:r>
                              <w:rPr>
                                <w:rFonts w:ascii="Times New Roman" w:hAnsi="Times New Roman"/>
                                <w:sz w:val="28"/>
                                <w:szCs w:val="28"/>
                              </w:rPr>
                              <w:t>(мл)</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75" o:spid="_x0000_s1028" type="#_x0000_t202" style="position:absolute;left:0;text-align:left;margin-left:46.95pt;margin-top:13.2pt;width:75pt;height:47.2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" fillcolor="window" strokeweight=".5pt">
                <v:textbox>
                  <w:txbxContent>
                    <w:p w:rsidR="00CE1228" w:rsidRPr="00244DE1" w:rsidRDefault="00CE1228" w:rsidP="00B133EC">
                      <w:pPr>
                        <w:spacing w:after="0" w:line="360" w:lineRule="auto"/>
                        <w:jc w:val="center"/>
                        <w:rPr>
                          <w:rFonts w:ascii="Times New Roman" w:hAnsi="Times New Roman"/>
                          <w:sz w:val="28"/>
                          <w:szCs w:val="28"/>
                          <w:lang w:val="ru-RU"/>
                        </w:rPr>
                      </w:pPr>
                      <w:r>
                        <w:rPr>
                          <w:rFonts w:ascii="Times New Roman" w:hAnsi="Times New Roman"/>
                          <w:sz w:val="28"/>
                          <w:szCs w:val="28"/>
                        </w:rPr>
                        <w:t>2∙</w:t>
                      </w:r>
                      <w:r w:rsidR="00244DE1">
                        <w:rPr>
                          <w:rFonts w:ascii="Times New Roman" w:hAnsi="Times New Roman"/>
                          <w:sz w:val="28"/>
                          <w:szCs w:val="28"/>
                          <w:lang w:val="ru-RU"/>
                        </w:rPr>
                        <w:t>КДО</w:t>
                      </w:r>
                      <w:bookmarkStart w:id="1" w:name="_GoBack"/>
                      <w:bookmarkEnd w:id="1"/>
                    </w:p>
                    <w:p w:rsidR="00CE1228" w:rsidRDefault="00CE1228" w:rsidP="00B133EC">
                      <w:pPr>
                        <w:spacing w:after="0" w:line="360" w:lineRule="auto"/>
                        <w:jc w:val="center"/>
                        <w:rPr>
                          <w:rFonts w:ascii="Times New Roman" w:hAnsi="Times New Roman"/>
                          <w:sz w:val="28"/>
                          <w:szCs w:val="28"/>
                        </w:rPr>
                      </w:pPr>
                      <w:r>
                        <w:rPr>
                          <w:rFonts w:ascii="Times New Roman" w:hAnsi="Times New Roman"/>
                          <w:sz w:val="28"/>
                          <w:szCs w:val="28"/>
                        </w:rPr>
                        <w:t>(мл)</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07392" behindDoc="0" locked="0" layoutInCell="1" allowOverlap="1" wp14:anchorId="5835FBED" wp14:editId="2A0E99E7">
                <wp:simplePos x="0" y="0"/>
                <wp:positionH relativeFrom="column">
                  <wp:posOffset>1720215</wp:posOffset>
                </wp:positionH>
                <wp:positionV relativeFrom="paragraph">
                  <wp:posOffset>167640</wp:posOffset>
                </wp:positionV>
                <wp:extent cx="1019175" cy="600075"/>
                <wp:effectExtent l="0" t="0" r="28575" b="28575"/>
                <wp:wrapNone/>
                <wp:docPr id="74" name="Поле 74"/>
                <wp:cNvGraphicFramePr/>
                <a:graphic xmlns:a="http://schemas.openxmlformats.org/drawingml/2006/main">
                  <a:graphicData uri="http://schemas.microsoft.com/office/word/2010/wordprocessingShape">
                    <wps:wsp>
                      <wps:cNvSpPr txBox="1"/>
                      <wps:spPr>
                        <a:xfrm>
                          <a:off x="0" y="0"/>
                          <a:ext cx="1019175" cy="600075"/>
                        </a:xfrm>
                        <a:prstGeom prst="rect">
                          <a:avLst/>
                        </a:prstGeom>
                        <a:solidFill>
                          <a:sysClr val="window" lastClr="FFFFFF"/>
                        </a:solidFill>
                        <a:ln w="6350">
                          <a:solidFill>
                            <a:prstClr val="black"/>
                          </a:solidFill>
                        </a:ln>
                        <a:effectLst/>
                      </wps:spPr>
                      <wps:txbx>
                        <w:txbxContent>
                          <w:p w:rsidR="00CE1228" w:rsidRDefault="00CE1228" w:rsidP="00B133EC">
                            <w:pPr>
                              <w:spacing w:after="0" w:line="360" w:lineRule="auto"/>
                              <w:jc w:val="center"/>
                              <w:rPr>
                                <w:rFonts w:ascii="Times New Roman" w:hAnsi="Times New Roman"/>
                                <w:sz w:val="28"/>
                                <w:szCs w:val="28"/>
                              </w:rPr>
                            </w:pPr>
                            <w:r>
                              <w:rPr>
                                <w:rFonts w:ascii="Times New Roman" w:hAnsi="Times New Roman"/>
                                <w:sz w:val="28"/>
                                <w:szCs w:val="28"/>
                              </w:rPr>
                              <w:t>АДМА</w:t>
                            </w:r>
                          </w:p>
                          <w:p w:rsidR="00CE1228" w:rsidRDefault="00CE1228" w:rsidP="00B133EC">
                            <w:pPr>
                              <w:spacing w:after="0" w:line="360" w:lineRule="auto"/>
                              <w:jc w:val="center"/>
                              <w:rPr>
                                <w:rFonts w:ascii="Times New Roman" w:hAnsi="Times New Roman"/>
                                <w:sz w:val="28"/>
                                <w:szCs w:val="28"/>
                              </w:rPr>
                            </w:pPr>
                            <w:r>
                              <w:rPr>
                                <w:rFonts w:ascii="Times New Roman" w:hAnsi="Times New Roman"/>
                                <w:sz w:val="28"/>
                                <w:szCs w:val="28"/>
                              </w:rPr>
                              <w:t>(мкмоль/мл)</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74" o:spid="_x0000_s1029" type="#_x0000_t202" style="position:absolute;left:0;text-align:left;margin-left:135.45pt;margin-top:13.2pt;width:80.25pt;height:47.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" fillcolor="window" strokeweight=".5pt">
                <v:textbox inset="0,,0">
                  <w:txbxContent>
                    <w:p w:rsidR="006C5203" w:rsidRDefault="006C5203" w:rsidP="00B133EC">
                      <w:pPr>
                        <w:spacing w:after="0" w:line="360" w:lineRule="auto"/>
                        <w:jc w:val="center"/>
                        <w:rPr>
                          <w:rFonts w:ascii="Times New Roman" w:hAnsi="Times New Roman"/>
                          <w:sz w:val="28"/>
                          <w:szCs w:val="28"/>
                        </w:rPr>
                      </w:pPr>
                      <w:r>
                        <w:rPr>
                          <w:rFonts w:ascii="Times New Roman" w:hAnsi="Times New Roman"/>
                          <w:sz w:val="28"/>
                          <w:szCs w:val="28"/>
                        </w:rPr>
                        <w:t>АДМА</w:t>
                      </w:r>
                    </w:p>
                    <w:p w:rsidR="006C5203" w:rsidRDefault="006C5203" w:rsidP="00B133EC">
                      <w:pPr>
                        <w:spacing w:after="0" w:line="360" w:lineRule="auto"/>
                        <w:jc w:val="center"/>
                        <w:rPr>
                          <w:rFonts w:ascii="Times New Roman" w:hAnsi="Times New Roman"/>
                          <w:sz w:val="28"/>
                          <w:szCs w:val="28"/>
                        </w:rPr>
                      </w:pPr>
                      <w:r>
                        <w:rPr>
                          <w:rFonts w:ascii="Times New Roman" w:hAnsi="Times New Roman"/>
                          <w:sz w:val="28"/>
                          <w:szCs w:val="28"/>
                        </w:rPr>
                        <w:t>(мкмоль/мл)</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04320" behindDoc="0" locked="0" layoutInCell="1" allowOverlap="1" wp14:anchorId="0D32EE7D" wp14:editId="75F3F465">
                <wp:simplePos x="0" y="0"/>
                <wp:positionH relativeFrom="column">
                  <wp:posOffset>2863215</wp:posOffset>
                </wp:positionH>
                <wp:positionV relativeFrom="paragraph">
                  <wp:posOffset>167640</wp:posOffset>
                </wp:positionV>
                <wp:extent cx="942975" cy="590550"/>
                <wp:effectExtent l="0" t="0" r="28575" b="19050"/>
                <wp:wrapNone/>
                <wp:docPr id="14" name="Поле 14"/>
                <wp:cNvGraphicFramePr/>
                <a:graphic xmlns:a="http://schemas.openxmlformats.org/drawingml/2006/main">
                  <a:graphicData uri="http://schemas.microsoft.com/office/word/2010/wordprocessingShape">
                    <wps:wsp>
                      <wps:cNvSpPr txBox="1"/>
                      <wps:spPr>
                        <a:xfrm>
                          <a:off x="0" y="0"/>
                          <a:ext cx="942975" cy="590550"/>
                        </a:xfrm>
                        <a:prstGeom prst="rect">
                          <a:avLst/>
                        </a:prstGeom>
                        <a:solidFill>
                          <a:sysClr val="window" lastClr="FFFFFF"/>
                        </a:solidFill>
                        <a:ln w="6350">
                          <a:solidFill>
                            <a:prstClr val="black"/>
                          </a:solidFill>
                        </a:ln>
                        <a:effectLst/>
                      </wps:spPr>
                      <wps:txbx>
                        <w:txbxContent>
                          <w:p w:rsidR="00CE1228" w:rsidRDefault="00CE1228" w:rsidP="00B133EC">
                            <w:pPr>
                              <w:spacing w:after="0" w:line="360" w:lineRule="auto"/>
                              <w:jc w:val="center"/>
                              <w:rPr>
                                <w:rFonts w:ascii="Times New Roman" w:hAnsi="Times New Roman"/>
                                <w:sz w:val="28"/>
                                <w:szCs w:val="28"/>
                              </w:rPr>
                            </w:pPr>
                            <w:r>
                              <w:rPr>
                                <w:rFonts w:ascii="Times New Roman" w:hAnsi="Times New Roman"/>
                                <w:sz w:val="28"/>
                                <w:szCs w:val="28"/>
                              </w:rPr>
                              <w:t>ІАП-1</w:t>
                            </w:r>
                          </w:p>
                          <w:p w:rsidR="00CE1228" w:rsidRDefault="00CE1228" w:rsidP="00B133EC">
                            <w:pPr>
                              <w:spacing w:after="0" w:line="360" w:lineRule="auto"/>
                              <w:jc w:val="center"/>
                              <w:rPr>
                                <w:rFonts w:ascii="Times New Roman" w:hAnsi="Times New Roman"/>
                                <w:sz w:val="28"/>
                                <w:szCs w:val="28"/>
                              </w:rPr>
                            </w:pPr>
                            <w:r>
                              <w:rPr>
                                <w:rFonts w:ascii="Times New Roman" w:hAnsi="Times New Roman"/>
                                <w:sz w:val="28"/>
                                <w:szCs w:val="28"/>
                              </w:rPr>
                              <w:t>(нг/мл)</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4" o:spid="_x0000_s1030" type="#_x0000_t202" style="position:absolute;left:0;text-align:left;margin-left:225.45pt;margin-top:13.2pt;width:74.25pt;height:46.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" fillcolor="window" strokeweight=".5pt">
                <v:textbox>
                  <w:txbxContent>
                    <w:p w:rsidR="006C5203" w:rsidRDefault="006C5203" w:rsidP="00B133EC">
                      <w:pPr>
                        <w:spacing w:after="0" w:line="360" w:lineRule="auto"/>
                        <w:jc w:val="center"/>
                        <w:rPr>
                          <w:rFonts w:ascii="Times New Roman" w:hAnsi="Times New Roman"/>
                          <w:sz w:val="28"/>
                          <w:szCs w:val="28"/>
                        </w:rPr>
                      </w:pPr>
                      <w:r>
                        <w:rPr>
                          <w:rFonts w:ascii="Times New Roman" w:hAnsi="Times New Roman"/>
                          <w:sz w:val="28"/>
                          <w:szCs w:val="28"/>
                        </w:rPr>
                        <w:t>ІАП-1</w:t>
                      </w:r>
                    </w:p>
                    <w:p w:rsidR="006C5203" w:rsidRDefault="006C5203" w:rsidP="00B133EC">
                      <w:pPr>
                        <w:spacing w:after="0" w:line="360" w:lineRule="auto"/>
                        <w:jc w:val="center"/>
                        <w:rPr>
                          <w:rFonts w:ascii="Times New Roman" w:hAnsi="Times New Roman"/>
                          <w:sz w:val="28"/>
                          <w:szCs w:val="28"/>
                        </w:rPr>
                      </w:pPr>
                      <w:r>
                        <w:rPr>
                          <w:rFonts w:ascii="Times New Roman" w:hAnsi="Times New Roman"/>
                          <w:sz w:val="28"/>
                          <w:szCs w:val="28"/>
                        </w:rPr>
                        <w:t>(нг/мл)</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05344" behindDoc="0" locked="0" layoutInCell="1" allowOverlap="1" wp14:anchorId="2AF3AF5E" wp14:editId="619B798B">
                <wp:simplePos x="0" y="0"/>
                <wp:positionH relativeFrom="column">
                  <wp:posOffset>3977640</wp:posOffset>
                </wp:positionH>
                <wp:positionV relativeFrom="paragraph">
                  <wp:posOffset>166370</wp:posOffset>
                </wp:positionV>
                <wp:extent cx="952500" cy="581025"/>
                <wp:effectExtent l="0" t="0" r="19050" b="28575"/>
                <wp:wrapNone/>
                <wp:docPr id="15" name="Поле 15"/>
                <wp:cNvGraphicFramePr/>
                <a:graphic xmlns:a="http://schemas.openxmlformats.org/drawingml/2006/main">
                  <a:graphicData uri="http://schemas.microsoft.com/office/word/2010/wordprocessingShape">
                    <wps:wsp>
                      <wps:cNvSpPr txBox="1"/>
                      <wps:spPr>
                        <a:xfrm>
                          <a:off x="0" y="0"/>
                          <a:ext cx="952500" cy="581025"/>
                        </a:xfrm>
                        <a:prstGeom prst="rect">
                          <a:avLst/>
                        </a:prstGeom>
                        <a:solidFill>
                          <a:sysClr val="window" lastClr="FFFFFF"/>
                        </a:solidFill>
                        <a:ln w="6350">
                          <a:solidFill>
                            <a:prstClr val="black"/>
                          </a:solidFill>
                        </a:ln>
                        <a:effectLst/>
                      </wps:spPr>
                      <wps:txbx>
                        <w:txbxContent>
                          <w:p w:rsidR="00CE1228" w:rsidRDefault="00CE1228" w:rsidP="00B133EC">
                            <w:pPr>
                              <w:spacing w:after="0" w:line="360" w:lineRule="auto"/>
                              <w:rPr>
                                <w:rFonts w:ascii="Times New Roman" w:hAnsi="Times New Roman"/>
                                <w:sz w:val="28"/>
                                <w:szCs w:val="28"/>
                              </w:rPr>
                            </w:pPr>
                            <w:r>
                              <w:rPr>
                                <w:rFonts w:ascii="Times New Roman" w:hAnsi="Times New Roman"/>
                                <w:sz w:val="28"/>
                                <w:szCs w:val="28"/>
                              </w:rPr>
                              <w:t>МВ-КФК</w:t>
                            </w:r>
                          </w:p>
                          <w:p w:rsidR="00CE1228" w:rsidRPr="00D06DCF" w:rsidRDefault="00CE1228" w:rsidP="00B133EC">
                            <w:pPr>
                              <w:spacing w:after="0" w:line="360" w:lineRule="auto"/>
                              <w:jc w:val="center"/>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Ед/л</w:t>
                            </w:r>
                            <w:r>
                              <w:rPr>
                                <w:rFonts w:ascii="Times New Roman" w:hAnsi="Times New Roman"/>
                                <w:sz w:val="28"/>
                                <w:szCs w:val="28"/>
                                <w:lang w:val="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5" o:spid="_x0000_s1031" type="#_x0000_t202" style="position:absolute;left:0;text-align:left;margin-left:313.2pt;margin-top:13.1pt;width:75pt;height:45.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" fillcolor="window" strokeweight=".5pt">
                <v:textbox>
                  <w:txbxContent>
                    <w:p w:rsidR="006C5203" w:rsidRDefault="006C5203" w:rsidP="00B133EC">
                      <w:pPr>
                        <w:spacing w:after="0" w:line="360" w:lineRule="auto"/>
                        <w:rPr>
                          <w:rFonts w:ascii="Times New Roman" w:hAnsi="Times New Roman"/>
                          <w:sz w:val="28"/>
                          <w:szCs w:val="28"/>
                        </w:rPr>
                      </w:pPr>
                      <w:r>
                        <w:rPr>
                          <w:rFonts w:ascii="Times New Roman" w:hAnsi="Times New Roman"/>
                          <w:sz w:val="28"/>
                          <w:szCs w:val="28"/>
                        </w:rPr>
                        <w:t>МВ-КФК</w:t>
                      </w:r>
                    </w:p>
                    <w:p w:rsidR="006C5203" w:rsidRPr="00D06DCF" w:rsidRDefault="006C5203" w:rsidP="00B133EC">
                      <w:pPr>
                        <w:spacing w:after="0" w:line="360" w:lineRule="auto"/>
                        <w:jc w:val="center"/>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Ед/л</w:t>
                      </w:r>
                      <w:r>
                        <w:rPr>
                          <w:rFonts w:ascii="Times New Roman" w:hAnsi="Times New Roman"/>
                          <w:sz w:val="28"/>
                          <w:szCs w:val="28"/>
                          <w:lang w:val="en-US"/>
                        </w:rPr>
                        <w:t>)</w:t>
                      </w:r>
                    </w:p>
                  </w:txbxContent>
                </v:textbox>
              </v:shape>
            </w:pict>
          </mc:Fallback>
        </mc:AlternateContent>
      </w: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p>
    <w:p w:rsidR="00B133EC" w:rsidRPr="00AD1F63" w:rsidRDefault="00B133EC" w:rsidP="009A0B27">
      <w:pPr>
        <w:spacing w:after="0" w:line="360" w:lineRule="auto"/>
        <w:ind w:left="284"/>
        <w:jc w:val="center"/>
        <w:rPr>
          <w:rFonts w:ascii="Times New Roman" w:eastAsiaTheme="minorHAnsi" w:hAnsi="Times New Roman"/>
          <w:sz w:val="28"/>
          <w:szCs w:val="28"/>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10464" behindDoc="0" locked="0" layoutInCell="1" allowOverlap="1" wp14:anchorId="2492C5E1" wp14:editId="2DBE104C">
                <wp:simplePos x="0" y="0"/>
                <wp:positionH relativeFrom="column">
                  <wp:posOffset>1719580</wp:posOffset>
                </wp:positionH>
                <wp:positionV relativeFrom="paragraph">
                  <wp:posOffset>173355</wp:posOffset>
                </wp:positionV>
                <wp:extent cx="1019175" cy="638175"/>
                <wp:effectExtent l="0" t="0" r="28575" b="28575"/>
                <wp:wrapNone/>
                <wp:docPr id="84" name="Поле 84"/>
                <wp:cNvGraphicFramePr/>
                <a:graphic xmlns:a="http://schemas.openxmlformats.org/drawingml/2006/main">
                  <a:graphicData uri="http://schemas.microsoft.com/office/word/2010/wordprocessingShape">
                    <wps:wsp>
                      <wps:cNvSpPr txBox="1"/>
                      <wps:spPr>
                        <a:xfrm>
                          <a:off x="0" y="0"/>
                          <a:ext cx="1019175" cy="638175"/>
                        </a:xfrm>
                        <a:prstGeom prst="rect">
                          <a:avLst/>
                        </a:prstGeom>
                        <a:noFill/>
                        <a:ln w="6350">
                          <a:solidFill>
                            <a:prstClr val="black"/>
                          </a:solidFill>
                        </a:ln>
                        <a:effectLst/>
                      </wps:spPr>
                      <wps:txbx>
                        <w:txbxContent>
                          <w:p w:rsidR="00CE1228" w:rsidRDefault="00CE1228" w:rsidP="00B133EC">
                            <w:pPr>
                              <w:spacing w:after="0" w:line="360" w:lineRule="auto"/>
                              <w:rPr>
                                <w:rFonts w:ascii="Times New Roman" w:hAnsi="Times New Roman"/>
                                <w:sz w:val="28"/>
                                <w:szCs w:val="28"/>
                                <w:lang w:val="en-US"/>
                              </w:rPr>
                            </w:pPr>
                            <w:r>
                              <w:rPr>
                                <w:rFonts w:ascii="Times New Roman" w:hAnsi="Times New Roman"/>
                                <w:sz w:val="28"/>
                                <w:szCs w:val="28"/>
                              </w:rPr>
                              <w:t>≤</w:t>
                            </w:r>
                            <w:r>
                              <w:rPr>
                                <w:rFonts w:ascii="Times New Roman" w:hAnsi="Times New Roman"/>
                                <w:sz w:val="28"/>
                                <w:szCs w:val="28"/>
                                <w:lang w:val="en-US"/>
                              </w:rPr>
                              <w:t>1,</w:t>
                            </w:r>
                            <w:r>
                              <w:rPr>
                                <w:rFonts w:ascii="Times New Roman" w:hAnsi="Times New Roman"/>
                                <w:sz w:val="28"/>
                                <w:szCs w:val="28"/>
                              </w:rPr>
                              <w:t>0</w:t>
                            </w:r>
                            <w:r>
                              <w:rPr>
                                <w:rFonts w:ascii="Times New Roman" w:hAnsi="Times New Roman"/>
                                <w:sz w:val="28"/>
                                <w:szCs w:val="28"/>
                                <w:lang w:val="en-US"/>
                              </w:rPr>
                              <w:t>5</w:t>
                            </w:r>
                            <w:r>
                              <w:rPr>
                                <w:rFonts w:ascii="Times New Roman" w:hAnsi="Times New Roman"/>
                                <w:sz w:val="28"/>
                                <w:szCs w:val="28"/>
                              </w:rPr>
                              <w:t xml:space="preserve"> –</w:t>
                            </w:r>
                            <w:r>
                              <w:rPr>
                                <w:rFonts w:ascii="Times New Roman" w:hAnsi="Times New Roman"/>
                                <w:sz w:val="28"/>
                                <w:szCs w:val="28"/>
                                <w:lang w:val="en-US"/>
                              </w:rPr>
                              <w:t>(0)</w:t>
                            </w:r>
                          </w:p>
                          <w:p w:rsidR="00CE1228" w:rsidRPr="00A944BC" w:rsidRDefault="00CE1228" w:rsidP="00B133EC">
                            <w:pPr>
                              <w:spacing w:after="0" w:line="360" w:lineRule="auto"/>
                              <w:rPr>
                                <w:rFonts w:ascii="Times New Roman" w:hAnsi="Times New Roman"/>
                                <w:sz w:val="28"/>
                                <w:szCs w:val="28"/>
                                <w:lang w:val="en-US"/>
                              </w:rPr>
                            </w:pPr>
                            <w:r>
                              <w:rPr>
                                <w:rFonts w:ascii="Times New Roman" w:hAnsi="Times New Roman"/>
                                <w:sz w:val="28"/>
                                <w:szCs w:val="28"/>
                                <w:lang w:val="en-US"/>
                              </w:rPr>
                              <w:t xml:space="preserve">&gt;1,05 –(1)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4" o:spid="_x0000_s1032" type="#_x0000_t202" style="position:absolute;left:0;text-align:left;margin-left:135.4pt;margin-top:13.65pt;width:80.25pt;height:50.2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" filled="f" strokeweight=".5pt">
                <v:textbox>
                  <w:txbxContent>
                    <w:p w:rsidR="006C5203" w:rsidRDefault="006C5203" w:rsidP="00B133EC">
                      <w:pPr>
                        <w:spacing w:after="0" w:line="360" w:lineRule="auto"/>
                        <w:rPr>
                          <w:rFonts w:ascii="Times New Roman" w:hAnsi="Times New Roman"/>
                          <w:sz w:val="28"/>
                          <w:szCs w:val="28"/>
                          <w:lang w:val="en-US"/>
                        </w:rPr>
                      </w:pPr>
                      <w:r>
                        <w:rPr>
                          <w:rFonts w:ascii="Times New Roman" w:hAnsi="Times New Roman"/>
                          <w:sz w:val="28"/>
                          <w:szCs w:val="28"/>
                        </w:rPr>
                        <w:t>≤</w:t>
                      </w:r>
                      <w:r>
                        <w:rPr>
                          <w:rFonts w:ascii="Times New Roman" w:hAnsi="Times New Roman"/>
                          <w:sz w:val="28"/>
                          <w:szCs w:val="28"/>
                          <w:lang w:val="en-US"/>
                        </w:rPr>
                        <w:t>1,</w:t>
                      </w:r>
                      <w:r>
                        <w:rPr>
                          <w:rFonts w:ascii="Times New Roman" w:hAnsi="Times New Roman"/>
                          <w:sz w:val="28"/>
                          <w:szCs w:val="28"/>
                        </w:rPr>
                        <w:t>0</w:t>
                      </w:r>
                      <w:r>
                        <w:rPr>
                          <w:rFonts w:ascii="Times New Roman" w:hAnsi="Times New Roman"/>
                          <w:sz w:val="28"/>
                          <w:szCs w:val="28"/>
                          <w:lang w:val="en-US"/>
                        </w:rPr>
                        <w:t>5</w:t>
                      </w:r>
                      <w:r>
                        <w:rPr>
                          <w:rFonts w:ascii="Times New Roman" w:hAnsi="Times New Roman"/>
                          <w:sz w:val="28"/>
                          <w:szCs w:val="28"/>
                        </w:rPr>
                        <w:t xml:space="preserve"> –</w:t>
                      </w:r>
                      <w:r>
                        <w:rPr>
                          <w:rFonts w:ascii="Times New Roman" w:hAnsi="Times New Roman"/>
                          <w:sz w:val="28"/>
                          <w:szCs w:val="28"/>
                          <w:lang w:val="en-US"/>
                        </w:rPr>
                        <w:t>(0)</w:t>
                      </w:r>
                    </w:p>
                    <w:p w:rsidR="006C5203" w:rsidRPr="00A944BC" w:rsidRDefault="006C5203" w:rsidP="00B133EC">
                      <w:pPr>
                        <w:spacing w:after="0" w:line="360" w:lineRule="auto"/>
                        <w:rPr>
                          <w:rFonts w:ascii="Times New Roman" w:hAnsi="Times New Roman"/>
                          <w:sz w:val="28"/>
                          <w:szCs w:val="28"/>
                          <w:lang w:val="en-US"/>
                        </w:rPr>
                      </w:pPr>
                      <w:r>
                        <w:rPr>
                          <w:rFonts w:ascii="Times New Roman" w:hAnsi="Times New Roman"/>
                          <w:sz w:val="28"/>
                          <w:szCs w:val="28"/>
                          <w:lang w:val="en-US"/>
                        </w:rPr>
                        <w:t>&gt;1</w:t>
                      </w:r>
                      <w:proofErr w:type="gramStart"/>
                      <w:r>
                        <w:rPr>
                          <w:rFonts w:ascii="Times New Roman" w:hAnsi="Times New Roman"/>
                          <w:sz w:val="28"/>
                          <w:szCs w:val="28"/>
                          <w:lang w:val="en-US"/>
                        </w:rPr>
                        <w:t>,05</w:t>
                      </w:r>
                      <w:proofErr w:type="gramEnd"/>
                      <w:r>
                        <w:rPr>
                          <w:rFonts w:ascii="Times New Roman" w:hAnsi="Times New Roman"/>
                          <w:sz w:val="28"/>
                          <w:szCs w:val="28"/>
                          <w:lang w:val="en-US"/>
                        </w:rPr>
                        <w:t xml:space="preserve"> –(1) </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11488" behindDoc="0" locked="0" layoutInCell="1" allowOverlap="1" wp14:anchorId="6F83F8FE" wp14:editId="34F409C2">
                <wp:simplePos x="0" y="0"/>
                <wp:positionH relativeFrom="column">
                  <wp:posOffset>596265</wp:posOffset>
                </wp:positionH>
                <wp:positionV relativeFrom="paragraph">
                  <wp:posOffset>172085</wp:posOffset>
                </wp:positionV>
                <wp:extent cx="952500" cy="638175"/>
                <wp:effectExtent l="0" t="0" r="19050" b="28575"/>
                <wp:wrapNone/>
                <wp:docPr id="85" name="Поле 85"/>
                <wp:cNvGraphicFramePr/>
                <a:graphic xmlns:a="http://schemas.openxmlformats.org/drawingml/2006/main">
                  <a:graphicData uri="http://schemas.microsoft.com/office/word/2010/wordprocessingShape">
                    <wps:wsp>
                      <wps:cNvSpPr txBox="1"/>
                      <wps:spPr>
                        <a:xfrm>
                          <a:off x="0" y="0"/>
                          <a:ext cx="952500" cy="638175"/>
                        </a:xfrm>
                        <a:prstGeom prst="rect">
                          <a:avLst/>
                        </a:prstGeom>
                        <a:noFill/>
                        <a:ln w="6350">
                          <a:solidFill>
                            <a:prstClr val="black"/>
                          </a:solidFill>
                        </a:ln>
                        <a:effectLst/>
                      </wps:spPr>
                      <wps:txbx>
                        <w:txbxContent>
                          <w:p w:rsidR="00CE1228" w:rsidRDefault="00CE1228" w:rsidP="00B133EC">
                            <w:pPr>
                              <w:spacing w:after="0" w:line="360" w:lineRule="auto"/>
                              <w:rPr>
                                <w:rFonts w:ascii="Times New Roman" w:hAnsi="Times New Roman"/>
                                <w:sz w:val="28"/>
                                <w:szCs w:val="28"/>
                                <w:lang w:val="en-US"/>
                              </w:rPr>
                            </w:pPr>
                            <w:r>
                              <w:rPr>
                                <w:rFonts w:ascii="Times New Roman" w:hAnsi="Times New Roman"/>
                                <w:sz w:val="28"/>
                                <w:szCs w:val="28"/>
                              </w:rPr>
                              <w:t>≤180 –</w:t>
                            </w:r>
                            <w:r>
                              <w:rPr>
                                <w:rFonts w:ascii="Times New Roman" w:hAnsi="Times New Roman"/>
                                <w:sz w:val="28"/>
                                <w:szCs w:val="28"/>
                                <w:lang w:val="en-US"/>
                              </w:rPr>
                              <w:t xml:space="preserve"> (0)</w:t>
                            </w:r>
                          </w:p>
                          <w:p w:rsidR="00CE1228" w:rsidRPr="00A944BC" w:rsidRDefault="00CE1228" w:rsidP="00B133EC">
                            <w:pPr>
                              <w:spacing w:after="0" w:line="360" w:lineRule="auto"/>
                              <w:rPr>
                                <w:rFonts w:ascii="Times New Roman" w:hAnsi="Times New Roman"/>
                                <w:sz w:val="28"/>
                                <w:szCs w:val="28"/>
                                <w:lang w:val="en-US"/>
                              </w:rPr>
                            </w:pPr>
                            <w:r>
                              <w:rPr>
                                <w:rFonts w:ascii="Times New Roman" w:hAnsi="Times New Roman"/>
                                <w:sz w:val="28"/>
                                <w:szCs w:val="28"/>
                                <w:lang w:val="en-US"/>
                              </w:rPr>
                              <w:t>&gt;</w:t>
                            </w:r>
                            <w:r>
                              <w:rPr>
                                <w:rFonts w:ascii="Times New Roman" w:hAnsi="Times New Roman"/>
                                <w:sz w:val="28"/>
                                <w:szCs w:val="28"/>
                              </w:rPr>
                              <w:t>18</w:t>
                            </w:r>
                            <w:r>
                              <w:rPr>
                                <w:rFonts w:ascii="Times New Roman" w:hAnsi="Times New Roman"/>
                                <w:sz w:val="28"/>
                                <w:szCs w:val="28"/>
                                <w:lang w:val="en-US"/>
                              </w:rPr>
                              <w:t xml:space="preserve">0 – (1)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5" o:spid="_x0000_s1033" type="#_x0000_t202" style="position:absolute;left:0;text-align:left;margin-left:46.95pt;margin-top:13.55pt;width:75pt;height:50.2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" filled="f" strokeweight=".5pt">
                <v:textbox>
                  <w:txbxContent>
                    <w:p w:rsidR="006C5203" w:rsidRDefault="006C5203" w:rsidP="00B133EC">
                      <w:pPr>
                        <w:spacing w:after="0" w:line="360" w:lineRule="auto"/>
                        <w:rPr>
                          <w:rFonts w:ascii="Times New Roman" w:hAnsi="Times New Roman"/>
                          <w:sz w:val="28"/>
                          <w:szCs w:val="28"/>
                          <w:lang w:val="en-US"/>
                        </w:rPr>
                      </w:pPr>
                      <w:r>
                        <w:rPr>
                          <w:rFonts w:ascii="Times New Roman" w:hAnsi="Times New Roman"/>
                          <w:sz w:val="28"/>
                          <w:szCs w:val="28"/>
                        </w:rPr>
                        <w:t>≤180 –</w:t>
                      </w:r>
                      <w:r>
                        <w:rPr>
                          <w:rFonts w:ascii="Times New Roman" w:hAnsi="Times New Roman"/>
                          <w:sz w:val="28"/>
                          <w:szCs w:val="28"/>
                          <w:lang w:val="en-US"/>
                        </w:rPr>
                        <w:t xml:space="preserve"> (0)</w:t>
                      </w:r>
                    </w:p>
                    <w:p w:rsidR="006C5203" w:rsidRPr="00A944BC" w:rsidRDefault="006C5203" w:rsidP="00B133EC">
                      <w:pPr>
                        <w:spacing w:after="0" w:line="360" w:lineRule="auto"/>
                        <w:rPr>
                          <w:rFonts w:ascii="Times New Roman" w:hAnsi="Times New Roman"/>
                          <w:sz w:val="28"/>
                          <w:szCs w:val="28"/>
                          <w:lang w:val="en-US"/>
                        </w:rPr>
                      </w:pPr>
                      <w:r>
                        <w:rPr>
                          <w:rFonts w:ascii="Times New Roman" w:hAnsi="Times New Roman"/>
                          <w:sz w:val="28"/>
                          <w:szCs w:val="28"/>
                          <w:lang w:val="en-US"/>
                        </w:rPr>
                        <w:t>&gt;</w:t>
                      </w:r>
                      <w:r>
                        <w:rPr>
                          <w:rFonts w:ascii="Times New Roman" w:hAnsi="Times New Roman"/>
                          <w:sz w:val="28"/>
                          <w:szCs w:val="28"/>
                        </w:rPr>
                        <w:t>18</w:t>
                      </w:r>
                      <w:r>
                        <w:rPr>
                          <w:rFonts w:ascii="Times New Roman" w:hAnsi="Times New Roman"/>
                          <w:sz w:val="28"/>
                          <w:szCs w:val="28"/>
                          <w:lang w:val="en-US"/>
                        </w:rPr>
                        <w:t xml:space="preserve">0 – (1) </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09440" behindDoc="0" locked="0" layoutInCell="1" allowOverlap="1" wp14:anchorId="11271718" wp14:editId="23ADAF5D">
                <wp:simplePos x="0" y="0"/>
                <wp:positionH relativeFrom="column">
                  <wp:posOffset>2863215</wp:posOffset>
                </wp:positionH>
                <wp:positionV relativeFrom="paragraph">
                  <wp:posOffset>162560</wp:posOffset>
                </wp:positionV>
                <wp:extent cx="952500" cy="638175"/>
                <wp:effectExtent l="0" t="0" r="19050" b="28575"/>
                <wp:wrapNone/>
                <wp:docPr id="76" name="Поле 76"/>
                <wp:cNvGraphicFramePr/>
                <a:graphic xmlns:a="http://schemas.openxmlformats.org/drawingml/2006/main">
                  <a:graphicData uri="http://schemas.microsoft.com/office/word/2010/wordprocessingShape">
                    <wps:wsp>
                      <wps:cNvSpPr txBox="1"/>
                      <wps:spPr>
                        <a:xfrm>
                          <a:off x="0" y="0"/>
                          <a:ext cx="952500" cy="638175"/>
                        </a:xfrm>
                        <a:prstGeom prst="rect">
                          <a:avLst/>
                        </a:prstGeom>
                        <a:noFill/>
                        <a:ln w="6350">
                          <a:solidFill>
                            <a:prstClr val="black"/>
                          </a:solidFill>
                        </a:ln>
                        <a:effectLst/>
                      </wps:spPr>
                      <wps:txbx>
                        <w:txbxContent>
                          <w:p w:rsidR="00CE1228" w:rsidRDefault="00CE1228" w:rsidP="00B133EC">
                            <w:pPr>
                              <w:spacing w:after="0" w:line="360" w:lineRule="auto"/>
                              <w:rPr>
                                <w:rFonts w:ascii="Times New Roman" w:hAnsi="Times New Roman"/>
                                <w:sz w:val="28"/>
                                <w:szCs w:val="28"/>
                                <w:lang w:val="en-US"/>
                              </w:rPr>
                            </w:pPr>
                            <w:r>
                              <w:rPr>
                                <w:rFonts w:ascii="Times New Roman" w:hAnsi="Times New Roman"/>
                                <w:sz w:val="28"/>
                                <w:szCs w:val="28"/>
                                <w:lang w:val="en-US"/>
                              </w:rPr>
                              <w:t>&lt;</w:t>
                            </w:r>
                            <w:r>
                              <w:rPr>
                                <w:rFonts w:ascii="Times New Roman" w:hAnsi="Times New Roman"/>
                                <w:sz w:val="28"/>
                                <w:szCs w:val="28"/>
                              </w:rPr>
                              <w:t>68,3 –</w:t>
                            </w:r>
                            <w:r>
                              <w:rPr>
                                <w:rFonts w:ascii="Times New Roman" w:hAnsi="Times New Roman"/>
                                <w:sz w:val="28"/>
                                <w:szCs w:val="28"/>
                                <w:lang w:val="en-US"/>
                              </w:rPr>
                              <w:t>(0)</w:t>
                            </w:r>
                          </w:p>
                          <w:p w:rsidR="00CE1228" w:rsidRPr="00A944BC" w:rsidRDefault="00CE1228" w:rsidP="00B133EC">
                            <w:pPr>
                              <w:spacing w:after="0" w:line="360" w:lineRule="auto"/>
                              <w:rPr>
                                <w:rFonts w:ascii="Times New Roman" w:hAnsi="Times New Roman"/>
                                <w:sz w:val="28"/>
                                <w:szCs w:val="28"/>
                                <w:lang w:val="en-US"/>
                              </w:rPr>
                            </w:pPr>
                            <w:r>
                              <w:rPr>
                                <w:rFonts w:ascii="Times New Roman" w:hAnsi="Times New Roman"/>
                                <w:sz w:val="28"/>
                                <w:szCs w:val="28"/>
                                <w:lang w:val="en-US"/>
                              </w:rPr>
                              <w:t xml:space="preserve">≥68,3 –(1)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76" o:spid="_x0000_s1034" type="#_x0000_t202" style="position:absolute;left:0;text-align:left;margin-left:225.45pt;margin-top:12.8pt;width:75pt;height:50.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" filled="f" strokeweight=".5pt">
                <v:textbox>
                  <w:txbxContent>
                    <w:p w:rsidR="006C5203" w:rsidRDefault="006C5203" w:rsidP="00B133EC">
                      <w:pPr>
                        <w:spacing w:after="0" w:line="360" w:lineRule="auto"/>
                        <w:rPr>
                          <w:rFonts w:ascii="Times New Roman" w:hAnsi="Times New Roman"/>
                          <w:sz w:val="28"/>
                          <w:szCs w:val="28"/>
                          <w:lang w:val="en-US"/>
                        </w:rPr>
                      </w:pPr>
                      <w:r>
                        <w:rPr>
                          <w:rFonts w:ascii="Times New Roman" w:hAnsi="Times New Roman"/>
                          <w:sz w:val="28"/>
                          <w:szCs w:val="28"/>
                          <w:lang w:val="en-US"/>
                        </w:rPr>
                        <w:t>&lt;</w:t>
                      </w:r>
                      <w:r>
                        <w:rPr>
                          <w:rFonts w:ascii="Times New Roman" w:hAnsi="Times New Roman"/>
                          <w:sz w:val="28"/>
                          <w:szCs w:val="28"/>
                        </w:rPr>
                        <w:t>68</w:t>
                      </w:r>
                      <w:proofErr w:type="gramStart"/>
                      <w:r>
                        <w:rPr>
                          <w:rFonts w:ascii="Times New Roman" w:hAnsi="Times New Roman"/>
                          <w:sz w:val="28"/>
                          <w:szCs w:val="28"/>
                        </w:rPr>
                        <w:t>,3</w:t>
                      </w:r>
                      <w:proofErr w:type="gramEnd"/>
                      <w:r>
                        <w:rPr>
                          <w:rFonts w:ascii="Times New Roman" w:hAnsi="Times New Roman"/>
                          <w:sz w:val="28"/>
                          <w:szCs w:val="28"/>
                        </w:rPr>
                        <w:t xml:space="preserve"> –</w:t>
                      </w:r>
                      <w:r>
                        <w:rPr>
                          <w:rFonts w:ascii="Times New Roman" w:hAnsi="Times New Roman"/>
                          <w:sz w:val="28"/>
                          <w:szCs w:val="28"/>
                          <w:lang w:val="en-US"/>
                        </w:rPr>
                        <w:t>(0)</w:t>
                      </w:r>
                    </w:p>
                    <w:p w:rsidR="006C5203" w:rsidRPr="00A944BC" w:rsidRDefault="006C5203" w:rsidP="00B133EC">
                      <w:pPr>
                        <w:spacing w:after="0" w:line="360" w:lineRule="auto"/>
                        <w:rPr>
                          <w:rFonts w:ascii="Times New Roman" w:hAnsi="Times New Roman"/>
                          <w:sz w:val="28"/>
                          <w:szCs w:val="28"/>
                          <w:lang w:val="en-US"/>
                        </w:rPr>
                      </w:pPr>
                      <w:r>
                        <w:rPr>
                          <w:rFonts w:ascii="Times New Roman" w:hAnsi="Times New Roman"/>
                          <w:sz w:val="28"/>
                          <w:szCs w:val="28"/>
                          <w:lang w:val="en-US"/>
                        </w:rPr>
                        <w:t>≥68</w:t>
                      </w:r>
                      <w:proofErr w:type="gramStart"/>
                      <w:r>
                        <w:rPr>
                          <w:rFonts w:ascii="Times New Roman" w:hAnsi="Times New Roman"/>
                          <w:sz w:val="28"/>
                          <w:szCs w:val="28"/>
                          <w:lang w:val="en-US"/>
                        </w:rPr>
                        <w:t>,3</w:t>
                      </w:r>
                      <w:proofErr w:type="gramEnd"/>
                      <w:r>
                        <w:rPr>
                          <w:rFonts w:ascii="Times New Roman" w:hAnsi="Times New Roman"/>
                          <w:sz w:val="28"/>
                          <w:szCs w:val="28"/>
                          <w:lang w:val="en-US"/>
                        </w:rPr>
                        <w:t xml:space="preserve"> –(1) </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06368" behindDoc="0" locked="0" layoutInCell="1" allowOverlap="1" wp14:anchorId="592D4CBD" wp14:editId="39E5D337">
                <wp:simplePos x="0" y="0"/>
                <wp:positionH relativeFrom="column">
                  <wp:posOffset>3987165</wp:posOffset>
                </wp:positionH>
                <wp:positionV relativeFrom="paragraph">
                  <wp:posOffset>153035</wp:posOffset>
                </wp:positionV>
                <wp:extent cx="952500" cy="638175"/>
                <wp:effectExtent l="0" t="0" r="19050" b="28575"/>
                <wp:wrapNone/>
                <wp:docPr id="73" name="Поле 73"/>
                <wp:cNvGraphicFramePr/>
                <a:graphic xmlns:a="http://schemas.openxmlformats.org/drawingml/2006/main">
                  <a:graphicData uri="http://schemas.microsoft.com/office/word/2010/wordprocessingShape">
                    <wps:wsp>
                      <wps:cNvSpPr txBox="1"/>
                      <wps:spPr>
                        <a:xfrm>
                          <a:off x="0" y="0"/>
                          <a:ext cx="952500" cy="638175"/>
                        </a:xfrm>
                        <a:prstGeom prst="rect">
                          <a:avLst/>
                        </a:prstGeom>
                        <a:noFill/>
                        <a:ln w="6350">
                          <a:solidFill>
                            <a:prstClr val="black"/>
                          </a:solidFill>
                        </a:ln>
                        <a:effectLst/>
                      </wps:spPr>
                      <wps:txbx>
                        <w:txbxContent>
                          <w:p w:rsidR="00CE1228" w:rsidRDefault="00CE1228" w:rsidP="00B133EC">
                            <w:pPr>
                              <w:spacing w:after="0" w:line="360" w:lineRule="auto"/>
                              <w:rPr>
                                <w:rFonts w:ascii="Times New Roman" w:hAnsi="Times New Roman"/>
                                <w:sz w:val="28"/>
                                <w:szCs w:val="28"/>
                                <w:lang w:val="en-US"/>
                              </w:rPr>
                            </w:pPr>
                            <w:r>
                              <w:rPr>
                                <w:rFonts w:ascii="Times New Roman" w:hAnsi="Times New Roman"/>
                                <w:sz w:val="28"/>
                                <w:szCs w:val="28"/>
                              </w:rPr>
                              <w:t xml:space="preserve">≤300 – </w:t>
                            </w:r>
                            <w:r>
                              <w:rPr>
                                <w:rFonts w:ascii="Times New Roman" w:hAnsi="Times New Roman"/>
                                <w:sz w:val="28"/>
                                <w:szCs w:val="28"/>
                                <w:lang w:val="en-US"/>
                              </w:rPr>
                              <w:t>(0)</w:t>
                            </w:r>
                          </w:p>
                          <w:p w:rsidR="00CE1228" w:rsidRPr="00A944BC" w:rsidRDefault="00CE1228" w:rsidP="00B133EC">
                            <w:pPr>
                              <w:spacing w:after="0" w:line="360" w:lineRule="auto"/>
                              <w:rPr>
                                <w:rFonts w:ascii="Times New Roman" w:hAnsi="Times New Roman"/>
                                <w:sz w:val="28"/>
                                <w:szCs w:val="28"/>
                                <w:lang w:val="en-US"/>
                              </w:rPr>
                            </w:pPr>
                            <w:r>
                              <w:rPr>
                                <w:rFonts w:ascii="Times New Roman" w:hAnsi="Times New Roman"/>
                                <w:sz w:val="28"/>
                                <w:szCs w:val="28"/>
                                <w:lang w:val="en-US"/>
                              </w:rPr>
                              <w:t xml:space="preserve">&gt;300 – (1)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73" o:spid="_x0000_s1035" type="#_x0000_t202" style="position:absolute;left:0;text-align:left;margin-left:313.95pt;margin-top:12.05pt;width:75pt;height:50.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" filled="f" strokeweight=".5pt">
                <v:textbox>
                  <w:txbxContent>
                    <w:p w:rsidR="006C5203" w:rsidRDefault="006C5203" w:rsidP="00B133EC">
                      <w:pPr>
                        <w:spacing w:after="0" w:line="360" w:lineRule="auto"/>
                        <w:rPr>
                          <w:rFonts w:ascii="Times New Roman" w:hAnsi="Times New Roman"/>
                          <w:sz w:val="28"/>
                          <w:szCs w:val="28"/>
                          <w:lang w:val="en-US"/>
                        </w:rPr>
                      </w:pPr>
                      <w:r>
                        <w:rPr>
                          <w:rFonts w:ascii="Times New Roman" w:hAnsi="Times New Roman"/>
                          <w:sz w:val="28"/>
                          <w:szCs w:val="28"/>
                        </w:rPr>
                        <w:t xml:space="preserve">≤300 – </w:t>
                      </w:r>
                      <w:r>
                        <w:rPr>
                          <w:rFonts w:ascii="Times New Roman" w:hAnsi="Times New Roman"/>
                          <w:sz w:val="28"/>
                          <w:szCs w:val="28"/>
                          <w:lang w:val="en-US"/>
                        </w:rPr>
                        <w:t>(0)</w:t>
                      </w:r>
                    </w:p>
                    <w:p w:rsidR="006C5203" w:rsidRPr="00A944BC" w:rsidRDefault="006C5203" w:rsidP="00B133EC">
                      <w:pPr>
                        <w:spacing w:after="0" w:line="360" w:lineRule="auto"/>
                        <w:rPr>
                          <w:rFonts w:ascii="Times New Roman" w:hAnsi="Times New Roman"/>
                          <w:sz w:val="28"/>
                          <w:szCs w:val="28"/>
                          <w:lang w:val="en-US"/>
                        </w:rPr>
                      </w:pPr>
                      <w:r>
                        <w:rPr>
                          <w:rFonts w:ascii="Times New Roman" w:hAnsi="Times New Roman"/>
                          <w:sz w:val="28"/>
                          <w:szCs w:val="28"/>
                          <w:lang w:val="en-US"/>
                        </w:rPr>
                        <w:t xml:space="preserve">&gt;300 – (1) </w:t>
                      </w:r>
                    </w:p>
                  </w:txbxContent>
                </v:textbox>
              </v:shape>
            </w:pict>
          </mc:Fallback>
        </mc:AlternateContent>
      </w:r>
    </w:p>
    <w:p w:rsidR="00B133EC" w:rsidRPr="00AD1F63" w:rsidRDefault="00B133EC" w:rsidP="009A0B27">
      <w:pPr>
        <w:spacing w:after="0" w:line="360" w:lineRule="auto"/>
        <w:ind w:left="284"/>
        <w:rPr>
          <w:rFonts w:ascii="Times New Roman" w:eastAsiaTheme="minorHAnsi" w:hAnsi="Times New Roman"/>
          <w:sz w:val="28"/>
          <w:szCs w:val="28"/>
        </w:rPr>
      </w:pP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noProof/>
          <w:sz w:val="36"/>
          <w:szCs w:val="36"/>
          <w:lang w:val="ru-RU" w:eastAsia="ru-RU"/>
        </w:rPr>
        <mc:AlternateContent>
          <mc:Choice Requires="wps">
            <w:drawing>
              <wp:anchor distT="0" distB="0" distL="114300" distR="114300" simplePos="0" relativeHeight="251715584" behindDoc="0" locked="0" layoutInCell="1" allowOverlap="1" wp14:anchorId="40E4B5AE" wp14:editId="211A9FBE">
                <wp:simplePos x="0" y="0"/>
                <wp:positionH relativeFrom="column">
                  <wp:posOffset>4358640</wp:posOffset>
                </wp:positionH>
                <wp:positionV relativeFrom="paragraph">
                  <wp:posOffset>198120</wp:posOffset>
                </wp:positionV>
                <wp:extent cx="0" cy="247650"/>
                <wp:effectExtent l="95250" t="0" r="57150" b="57150"/>
                <wp:wrapNone/>
                <wp:docPr id="91" name="Прямая со стрелкой 91"/>
                <wp:cNvGraphicFramePr/>
                <a:graphic xmlns:a="http://schemas.openxmlformats.org/drawingml/2006/main">
                  <a:graphicData uri="http://schemas.microsoft.com/office/word/2010/wordprocessingShape">
                    <wps:wsp>
                      <wps:cNvCnPr/>
                      <wps:spPr>
                        <a:xfrm>
                          <a:off x="0" y="0"/>
                          <a:ext cx="0" cy="24765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47E193A5" id="_x0000_t32" coordsize="21600,21600" o:spt="32" o:oned="t" path="m,l21600,21600e" filled="f">
                <v:path arrowok="t" fillok="f" o:connecttype="none"/>
                <o:lock v:ext="edit" shapetype="t"/>
              </v:shapetype>
              <v:shape id="Прямая со стрелкой 91" o:spid="_x0000_s1026" type="#_x0000_t32" style="position:absolute;margin-left:343.2pt;margin-top:15.6pt;width:0;height:19.5pt;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" strokecolor="windowText">
                <v:stroke endarrow="open"/>
              </v:shape>
            </w:pict>
          </mc:Fallback>
        </mc:AlternateContent>
      </w:r>
      <w:r w:rsidRPr="00AD1F63">
        <w:rPr>
          <w:rFonts w:ascii="Times New Roman" w:eastAsiaTheme="minorHAnsi" w:hAnsi="Times New Roman"/>
          <w:noProof/>
          <w:sz w:val="36"/>
          <w:szCs w:val="36"/>
          <w:lang w:val="ru-RU" w:eastAsia="ru-RU"/>
        </w:rPr>
        <mc:AlternateContent>
          <mc:Choice Requires="wps">
            <w:drawing>
              <wp:anchor distT="0" distB="0" distL="114300" distR="114300" simplePos="0" relativeHeight="251714560" behindDoc="0" locked="0" layoutInCell="1" allowOverlap="1" wp14:anchorId="156EF319" wp14:editId="5C70CCF6">
                <wp:simplePos x="0" y="0"/>
                <wp:positionH relativeFrom="column">
                  <wp:posOffset>3291840</wp:posOffset>
                </wp:positionH>
                <wp:positionV relativeFrom="paragraph">
                  <wp:posOffset>198120</wp:posOffset>
                </wp:positionV>
                <wp:extent cx="0" cy="247650"/>
                <wp:effectExtent l="95250" t="0" r="57150" b="57150"/>
                <wp:wrapNone/>
                <wp:docPr id="90" name="Прямая со стрелкой 90"/>
                <wp:cNvGraphicFramePr/>
                <a:graphic xmlns:a="http://schemas.openxmlformats.org/drawingml/2006/main">
                  <a:graphicData uri="http://schemas.microsoft.com/office/word/2010/wordprocessingShape">
                    <wps:wsp>
                      <wps:cNvCnPr/>
                      <wps:spPr>
                        <a:xfrm>
                          <a:off x="0" y="0"/>
                          <a:ext cx="0" cy="24765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53CE6A9C" id="Прямая со стрелкой 90" o:spid="_x0000_s1026" type="#_x0000_t32" style="position:absolute;margin-left:259.2pt;margin-top:15.6pt;width:0;height:19.5pt;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" strokecolor="windowText">
                <v:stroke endarrow="open"/>
              </v:shape>
            </w:pict>
          </mc:Fallback>
        </mc:AlternateContent>
      </w:r>
      <w:r w:rsidRPr="00AD1F63">
        <w:rPr>
          <w:rFonts w:ascii="Times New Roman" w:eastAsiaTheme="minorHAnsi" w:hAnsi="Times New Roman"/>
          <w:noProof/>
          <w:sz w:val="36"/>
          <w:szCs w:val="36"/>
          <w:lang w:val="ru-RU" w:eastAsia="ru-RU"/>
        </w:rPr>
        <mc:AlternateContent>
          <mc:Choice Requires="wps">
            <w:drawing>
              <wp:anchor distT="0" distB="0" distL="114300" distR="114300" simplePos="0" relativeHeight="251713536" behindDoc="0" locked="0" layoutInCell="1" allowOverlap="1" wp14:anchorId="6E73F320" wp14:editId="7142F2D5">
                <wp:simplePos x="0" y="0"/>
                <wp:positionH relativeFrom="column">
                  <wp:posOffset>2234565</wp:posOffset>
                </wp:positionH>
                <wp:positionV relativeFrom="paragraph">
                  <wp:posOffset>207645</wp:posOffset>
                </wp:positionV>
                <wp:extent cx="0" cy="247650"/>
                <wp:effectExtent l="95250" t="0" r="57150" b="57150"/>
                <wp:wrapNone/>
                <wp:docPr id="89" name="Прямая со стрелкой 89"/>
                <wp:cNvGraphicFramePr/>
                <a:graphic xmlns:a="http://schemas.openxmlformats.org/drawingml/2006/main">
                  <a:graphicData uri="http://schemas.microsoft.com/office/word/2010/wordprocessingShape">
                    <wps:wsp>
                      <wps:cNvCnPr/>
                      <wps:spPr>
                        <a:xfrm>
                          <a:off x="0" y="0"/>
                          <a:ext cx="0" cy="24765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9F70D23" id="Прямая со стрелкой 89" o:spid="_x0000_s1026" type="#_x0000_t32" style="position:absolute;margin-left:175.95pt;margin-top:16.35pt;width:0;height:19.5pt;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" strokecolor="windowText">
                <v:stroke endarrow="open"/>
              </v:shape>
            </w:pict>
          </mc:Fallback>
        </mc:AlternateContent>
      </w:r>
      <w:r w:rsidRPr="00AD1F63">
        <w:rPr>
          <w:rFonts w:ascii="Times New Roman" w:eastAsiaTheme="minorHAnsi" w:hAnsi="Times New Roman"/>
          <w:noProof/>
          <w:sz w:val="36"/>
          <w:szCs w:val="36"/>
          <w:lang w:val="ru-RU" w:eastAsia="ru-RU"/>
        </w:rPr>
        <mc:AlternateContent>
          <mc:Choice Requires="wps">
            <w:drawing>
              <wp:anchor distT="0" distB="0" distL="114300" distR="114300" simplePos="0" relativeHeight="251712512" behindDoc="0" locked="0" layoutInCell="1" allowOverlap="1" wp14:anchorId="306AB7E9" wp14:editId="091E3A18">
                <wp:simplePos x="0" y="0"/>
                <wp:positionH relativeFrom="column">
                  <wp:posOffset>1158240</wp:posOffset>
                </wp:positionH>
                <wp:positionV relativeFrom="paragraph">
                  <wp:posOffset>198120</wp:posOffset>
                </wp:positionV>
                <wp:extent cx="0" cy="247650"/>
                <wp:effectExtent l="95250" t="0" r="57150" b="57150"/>
                <wp:wrapNone/>
                <wp:docPr id="86" name="Прямая со стрелкой 86"/>
                <wp:cNvGraphicFramePr/>
                <a:graphic xmlns:a="http://schemas.openxmlformats.org/drawingml/2006/main">
                  <a:graphicData uri="http://schemas.microsoft.com/office/word/2010/wordprocessingShape">
                    <wps:wsp>
                      <wps:cNvCnPr/>
                      <wps:spPr>
                        <a:xfrm>
                          <a:off x="0" y="0"/>
                          <a:ext cx="0" cy="247650"/>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107E832" id="Прямая со стрелкой 86" o:spid="_x0000_s1026" type="#_x0000_t32" style="position:absolute;margin-left:91.2pt;margin-top:15.6pt;width:0;height:19.5pt;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" strokecolor="windowText">
                <v:stroke endarrow="open"/>
              </v:shape>
            </w:pict>
          </mc:Fallback>
        </mc:AlternateContent>
      </w:r>
    </w:p>
    <w:p w:rsidR="00B133EC" w:rsidRPr="00AD1F63" w:rsidRDefault="00BA38D1" w:rsidP="009A0B27">
      <w:pPr>
        <w:spacing w:after="0" w:line="360" w:lineRule="auto"/>
        <w:ind w:left="284"/>
        <w:jc w:val="center"/>
        <w:rPr>
          <w:rFonts w:ascii="Times New Roman" w:eastAsiaTheme="minorHAnsi" w:hAnsi="Times New Roman"/>
          <w:sz w:val="28"/>
          <w:szCs w:val="28"/>
          <w:lang w:val="ru-RU"/>
        </w:rPr>
      </w:pPr>
      <w:r w:rsidRPr="00DE6275">
        <w:rPr>
          <w:rFonts w:ascii="Times New Roman" w:eastAsiaTheme="minorHAnsi" w:hAnsi="Times New Roman"/>
          <w:noProof/>
          <w:sz w:val="28"/>
          <w:szCs w:val="28"/>
          <w:lang w:val="ru-RU" w:eastAsia="ru-RU"/>
        </w:rPr>
        <mc:AlternateContent>
          <mc:Choice Requires="wps">
            <w:drawing>
              <wp:anchor distT="0" distB="0" distL="114300" distR="114300" simplePos="0" relativeHeight="251720704" behindDoc="0" locked="0" layoutInCell="1" allowOverlap="1" wp14:anchorId="2F614E7D" wp14:editId="430CD538">
                <wp:simplePos x="0" y="0"/>
                <wp:positionH relativeFrom="column">
                  <wp:posOffset>3987165</wp:posOffset>
                </wp:positionH>
                <wp:positionV relativeFrom="paragraph">
                  <wp:posOffset>129540</wp:posOffset>
                </wp:positionV>
                <wp:extent cx="762000" cy="352425"/>
                <wp:effectExtent l="781050" t="0" r="19050" b="428625"/>
                <wp:wrapNone/>
                <wp:docPr id="176" name="Скругленная прямоугольная выноска 176"/>
                <wp:cNvGraphicFramePr/>
                <a:graphic xmlns:a="http://schemas.openxmlformats.org/drawingml/2006/main">
                  <a:graphicData uri="http://schemas.microsoft.com/office/word/2010/wordprocessingShape">
                    <wps:wsp>
                      <wps:cNvSpPr/>
                      <wps:spPr>
                        <a:xfrm>
                          <a:off x="0" y="0"/>
                          <a:ext cx="762000" cy="352425"/>
                        </a:xfrm>
                        <a:prstGeom prst="wedgeRoundRectCallout">
                          <a:avLst>
                            <a:gd name="adj1" fmla="val -150456"/>
                            <a:gd name="adj2" fmla="val 159867"/>
                            <a:gd name="adj3" fmla="val 16667"/>
                          </a:avLst>
                        </a:prstGeom>
                        <a:noFill/>
                        <a:ln w="12700" cap="flat" cmpd="sng" algn="ctr">
                          <a:solidFill>
                            <a:sysClr val="windowText" lastClr="000000"/>
                          </a:solidFill>
                          <a:prstDash val="solid"/>
                        </a:ln>
                        <a:effectLst/>
                      </wps:spPr>
                      <wps:txbx>
                        <w:txbxContent>
                          <w:p w:rsidR="00CE1228" w:rsidRPr="006E00D1" w:rsidRDefault="00CE1228" w:rsidP="00B133EC">
                            <w:pPr>
                              <w:jc w:val="center"/>
                              <w:rPr>
                                <w:rFonts w:ascii="Times New Roman" w:hAnsi="Times New Roman"/>
                                <w:color w:val="000000" w:themeColor="text1"/>
                                <w:sz w:val="28"/>
                                <w:szCs w:val="28"/>
                              </w:rPr>
                            </w:pPr>
                            <w:r>
                              <w:rPr>
                                <w:rFonts w:ascii="Times New Roman" w:hAnsi="Times New Roman"/>
                                <w:color w:val="000000" w:themeColor="text1"/>
                                <w:sz w:val="28"/>
                                <w:szCs w:val="28"/>
                              </w:rPr>
                              <w:t>0 або 1</w:t>
                            </w:r>
                          </w:p>
                        </w:txbxContent>
                      </wps:txbx>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Скругленная прямоугольная выноска 176" o:spid="_x0000_s1036" type="#_x0000_t62" style="position:absolute;left:0;text-align:left;margin-left:313.95pt;margin-top:10.2pt;width:60pt;height:27.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" adj="-21698,45331" filled="f" strokecolor="windowText" strokeweight="1pt">
                <v:textbox inset="1mm,,1mm">
                  <w:txbxContent>
                    <w:p w:rsidR="006C5203" w:rsidRPr="006E00D1" w:rsidRDefault="006C5203" w:rsidP="00B133EC">
                      <w:pPr>
                        <w:jc w:val="center"/>
                        <w:rPr>
                          <w:rFonts w:ascii="Times New Roman" w:hAnsi="Times New Roman"/>
                          <w:color w:val="000000" w:themeColor="text1"/>
                          <w:sz w:val="28"/>
                          <w:szCs w:val="28"/>
                        </w:rPr>
                      </w:pPr>
                      <w:r>
                        <w:rPr>
                          <w:rFonts w:ascii="Times New Roman" w:hAnsi="Times New Roman"/>
                          <w:color w:val="000000" w:themeColor="text1"/>
                          <w:sz w:val="28"/>
                          <w:szCs w:val="28"/>
                        </w:rPr>
                        <w:t>0 або 1</w:t>
                      </w:r>
                    </w:p>
                  </w:txbxContent>
                </v:textbox>
              </v:shape>
            </w:pict>
          </mc:Fallback>
        </mc:AlternateContent>
      </w:r>
      <w:r w:rsidRPr="00DE6275">
        <w:rPr>
          <w:rFonts w:ascii="Times New Roman" w:eastAsiaTheme="minorHAnsi" w:hAnsi="Times New Roman"/>
          <w:noProof/>
          <w:sz w:val="28"/>
          <w:szCs w:val="28"/>
          <w:lang w:val="ru-RU" w:eastAsia="ru-RU"/>
        </w:rPr>
        <mc:AlternateContent>
          <mc:Choice Requires="wps">
            <w:drawing>
              <wp:anchor distT="0" distB="0" distL="114300" distR="114300" simplePos="0" relativeHeight="251721728" behindDoc="0" locked="0" layoutInCell="1" allowOverlap="1" wp14:anchorId="5E5CADF1" wp14:editId="2489E645">
                <wp:simplePos x="0" y="0"/>
                <wp:positionH relativeFrom="column">
                  <wp:posOffset>2854960</wp:posOffset>
                </wp:positionH>
                <wp:positionV relativeFrom="paragraph">
                  <wp:posOffset>128270</wp:posOffset>
                </wp:positionV>
                <wp:extent cx="762000" cy="352425"/>
                <wp:effectExtent l="0" t="0" r="19050" b="257175"/>
                <wp:wrapNone/>
                <wp:docPr id="177" name="Скругленная прямоугольная выноска 177"/>
                <wp:cNvGraphicFramePr/>
                <a:graphic xmlns:a="http://schemas.openxmlformats.org/drawingml/2006/main">
                  <a:graphicData uri="http://schemas.microsoft.com/office/word/2010/wordprocessingShape">
                    <wps:wsp>
                      <wps:cNvSpPr/>
                      <wps:spPr>
                        <a:xfrm>
                          <a:off x="0" y="0"/>
                          <a:ext cx="762000" cy="352425"/>
                        </a:xfrm>
                        <a:prstGeom prst="wedgeRoundRectCallout">
                          <a:avLst>
                            <a:gd name="adj1" fmla="val -42956"/>
                            <a:gd name="adj2" fmla="val 108516"/>
                            <a:gd name="adj3" fmla="val 16667"/>
                          </a:avLst>
                        </a:prstGeom>
                        <a:noFill/>
                        <a:ln w="12700" cap="flat" cmpd="sng" algn="ctr">
                          <a:solidFill>
                            <a:sysClr val="windowText" lastClr="000000"/>
                          </a:solidFill>
                          <a:prstDash val="solid"/>
                        </a:ln>
                        <a:effectLst/>
                      </wps:spPr>
                      <wps:txbx>
                        <w:txbxContent>
                          <w:p w:rsidR="00CE1228" w:rsidRPr="006E00D1" w:rsidRDefault="00CE1228" w:rsidP="00B133EC">
                            <w:pPr>
                              <w:jc w:val="center"/>
                              <w:rPr>
                                <w:rFonts w:ascii="Times New Roman" w:hAnsi="Times New Roman"/>
                                <w:color w:val="000000" w:themeColor="text1"/>
                                <w:sz w:val="28"/>
                                <w:szCs w:val="28"/>
                              </w:rPr>
                            </w:pPr>
                            <w:r>
                              <w:rPr>
                                <w:rFonts w:ascii="Times New Roman" w:hAnsi="Times New Roman"/>
                                <w:color w:val="000000" w:themeColor="text1"/>
                                <w:sz w:val="28"/>
                                <w:szCs w:val="28"/>
                              </w:rPr>
                              <w:t>0 або 1</w:t>
                            </w:r>
                          </w:p>
                        </w:txbxContent>
                      </wps:txbx>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кругленная прямоугольная выноска 177" o:spid="_x0000_s1037" type="#_x0000_t62" style="position:absolute;left:0;text-align:left;margin-left:224.8pt;margin-top:10.1pt;width:60pt;height:27.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" adj="1522,34239" filled="f" strokecolor="windowText" strokeweight="1pt">
                <v:textbox inset="1mm,,1mm">
                  <w:txbxContent>
                    <w:p w:rsidR="006C5203" w:rsidRPr="006E00D1" w:rsidRDefault="006C5203" w:rsidP="00B133EC">
                      <w:pPr>
                        <w:jc w:val="center"/>
                        <w:rPr>
                          <w:rFonts w:ascii="Times New Roman" w:hAnsi="Times New Roman"/>
                          <w:color w:val="000000" w:themeColor="text1"/>
                          <w:sz w:val="28"/>
                          <w:szCs w:val="28"/>
                        </w:rPr>
                      </w:pPr>
                      <w:r>
                        <w:rPr>
                          <w:rFonts w:ascii="Times New Roman" w:hAnsi="Times New Roman"/>
                          <w:color w:val="000000" w:themeColor="text1"/>
                          <w:sz w:val="28"/>
                          <w:szCs w:val="28"/>
                        </w:rPr>
                        <w:t>0 або 1</w:t>
                      </w:r>
                    </w:p>
                  </w:txbxContent>
                </v:textbox>
              </v:shape>
            </w:pict>
          </mc:Fallback>
        </mc:AlternateContent>
      </w:r>
      <w:r w:rsidRPr="00DE6275">
        <w:rPr>
          <w:rFonts w:ascii="Times New Roman" w:eastAsiaTheme="minorHAnsi" w:hAnsi="Times New Roman"/>
          <w:noProof/>
          <w:sz w:val="28"/>
          <w:szCs w:val="28"/>
          <w:lang w:val="ru-RU" w:eastAsia="ru-RU"/>
        </w:rPr>
        <mc:AlternateContent>
          <mc:Choice Requires="wps">
            <w:drawing>
              <wp:anchor distT="0" distB="0" distL="114300" distR="114300" simplePos="0" relativeHeight="251722752" behindDoc="0" locked="0" layoutInCell="1" allowOverlap="1" wp14:anchorId="5953B83C" wp14:editId="7BCFC776">
                <wp:simplePos x="0" y="0"/>
                <wp:positionH relativeFrom="column">
                  <wp:posOffset>1882140</wp:posOffset>
                </wp:positionH>
                <wp:positionV relativeFrom="paragraph">
                  <wp:posOffset>128270</wp:posOffset>
                </wp:positionV>
                <wp:extent cx="762000" cy="352425"/>
                <wp:effectExtent l="0" t="0" r="38100" b="257175"/>
                <wp:wrapNone/>
                <wp:docPr id="178" name="Скругленная прямоугольная выноска 178"/>
                <wp:cNvGraphicFramePr/>
                <a:graphic xmlns:a="http://schemas.openxmlformats.org/drawingml/2006/main">
                  <a:graphicData uri="http://schemas.microsoft.com/office/word/2010/wordprocessingShape">
                    <wps:wsp>
                      <wps:cNvSpPr/>
                      <wps:spPr>
                        <a:xfrm>
                          <a:off x="0" y="0"/>
                          <a:ext cx="762000" cy="352425"/>
                        </a:xfrm>
                        <a:prstGeom prst="wedgeRoundRectCallout">
                          <a:avLst>
                            <a:gd name="adj1" fmla="val 52044"/>
                            <a:gd name="adj2" fmla="val 111219"/>
                            <a:gd name="adj3" fmla="val 16667"/>
                          </a:avLst>
                        </a:prstGeom>
                        <a:noFill/>
                        <a:ln w="12700" cap="flat" cmpd="sng" algn="ctr">
                          <a:solidFill>
                            <a:sysClr val="windowText" lastClr="000000"/>
                          </a:solidFill>
                          <a:prstDash val="solid"/>
                        </a:ln>
                        <a:effectLst/>
                      </wps:spPr>
                      <wps:txbx>
                        <w:txbxContent>
                          <w:p w:rsidR="00CE1228" w:rsidRPr="006E00D1" w:rsidRDefault="00CE1228" w:rsidP="00B133EC">
                            <w:pPr>
                              <w:jc w:val="center"/>
                              <w:rPr>
                                <w:rFonts w:ascii="Times New Roman" w:hAnsi="Times New Roman"/>
                                <w:color w:val="000000" w:themeColor="text1"/>
                                <w:sz w:val="28"/>
                                <w:szCs w:val="28"/>
                              </w:rPr>
                            </w:pPr>
                            <w:r>
                              <w:rPr>
                                <w:rFonts w:ascii="Times New Roman" w:hAnsi="Times New Roman"/>
                                <w:color w:val="000000" w:themeColor="text1"/>
                                <w:sz w:val="28"/>
                                <w:szCs w:val="28"/>
                              </w:rPr>
                              <w:t>0 або 1</w:t>
                            </w:r>
                          </w:p>
                        </w:txbxContent>
                      </wps:txbx>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кругленная прямоугольная выноска 178" o:spid="_x0000_s1038" type="#_x0000_t62" style="position:absolute;left:0;text-align:left;margin-left:148.2pt;margin-top:10.1pt;width:60pt;height:27.7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" adj="22042,34823" filled="f" strokecolor="windowText" strokeweight="1pt">
                <v:textbox inset="1mm,,1mm">
                  <w:txbxContent>
                    <w:p w:rsidR="006C5203" w:rsidRPr="006E00D1" w:rsidRDefault="006C5203" w:rsidP="00B133EC">
                      <w:pPr>
                        <w:jc w:val="center"/>
                        <w:rPr>
                          <w:rFonts w:ascii="Times New Roman" w:hAnsi="Times New Roman"/>
                          <w:color w:val="000000" w:themeColor="text1"/>
                          <w:sz w:val="28"/>
                          <w:szCs w:val="28"/>
                        </w:rPr>
                      </w:pPr>
                      <w:r>
                        <w:rPr>
                          <w:rFonts w:ascii="Times New Roman" w:hAnsi="Times New Roman"/>
                          <w:color w:val="000000" w:themeColor="text1"/>
                          <w:sz w:val="28"/>
                          <w:szCs w:val="28"/>
                        </w:rPr>
                        <w:t>0 або 1</w:t>
                      </w:r>
                    </w:p>
                  </w:txbxContent>
                </v:textbox>
              </v:shape>
            </w:pict>
          </mc:Fallback>
        </mc:AlternateContent>
      </w:r>
      <w:r w:rsidR="00B133EC" w:rsidRPr="00DE6275">
        <w:rPr>
          <w:rFonts w:ascii="Times New Roman" w:eastAsiaTheme="minorHAnsi" w:hAnsi="Times New Roman"/>
          <w:noProof/>
          <w:sz w:val="28"/>
          <w:szCs w:val="28"/>
          <w:lang w:val="ru-RU" w:eastAsia="ru-RU"/>
        </w:rPr>
        <mc:AlternateContent>
          <mc:Choice Requires="wps">
            <w:drawing>
              <wp:anchor distT="0" distB="0" distL="114300" distR="114300" simplePos="0" relativeHeight="251723776" behindDoc="0" locked="0" layoutInCell="1" allowOverlap="1" wp14:anchorId="6D23E8C2" wp14:editId="15A55417">
                <wp:simplePos x="0" y="0"/>
                <wp:positionH relativeFrom="column">
                  <wp:posOffset>786765</wp:posOffset>
                </wp:positionH>
                <wp:positionV relativeFrom="paragraph">
                  <wp:posOffset>120541</wp:posOffset>
                </wp:positionV>
                <wp:extent cx="762000" cy="352425"/>
                <wp:effectExtent l="0" t="0" r="838200" b="428625"/>
                <wp:wrapNone/>
                <wp:docPr id="179" name="Скругленная прямоугольная выноска 179"/>
                <wp:cNvGraphicFramePr/>
                <a:graphic xmlns:a="http://schemas.openxmlformats.org/drawingml/2006/main">
                  <a:graphicData uri="http://schemas.microsoft.com/office/word/2010/wordprocessingShape">
                    <wps:wsp>
                      <wps:cNvSpPr/>
                      <wps:spPr>
                        <a:xfrm>
                          <a:off x="0" y="0"/>
                          <a:ext cx="762000" cy="352425"/>
                        </a:xfrm>
                        <a:prstGeom prst="wedgeRoundRectCallout">
                          <a:avLst>
                            <a:gd name="adj1" fmla="val 157044"/>
                            <a:gd name="adj2" fmla="val 157165"/>
                            <a:gd name="adj3" fmla="val 16667"/>
                          </a:avLst>
                        </a:prstGeom>
                        <a:noFill/>
                        <a:ln w="12700" cap="flat" cmpd="sng" algn="ctr">
                          <a:solidFill>
                            <a:sysClr val="windowText" lastClr="000000"/>
                          </a:solidFill>
                          <a:prstDash val="solid"/>
                        </a:ln>
                        <a:effectLst/>
                      </wps:spPr>
                      <wps:txbx>
                        <w:txbxContent>
                          <w:p w:rsidR="00CE1228" w:rsidRPr="006E00D1" w:rsidRDefault="00CE1228" w:rsidP="00B133EC">
                            <w:pPr>
                              <w:jc w:val="center"/>
                              <w:rPr>
                                <w:rFonts w:ascii="Times New Roman" w:hAnsi="Times New Roman"/>
                                <w:color w:val="000000" w:themeColor="text1"/>
                                <w:sz w:val="28"/>
                                <w:szCs w:val="28"/>
                              </w:rPr>
                            </w:pPr>
                            <w:r>
                              <w:rPr>
                                <w:rFonts w:ascii="Times New Roman" w:hAnsi="Times New Roman"/>
                                <w:color w:val="000000" w:themeColor="text1"/>
                                <w:sz w:val="28"/>
                                <w:szCs w:val="28"/>
                              </w:rPr>
                              <w:t>0 або 2</w:t>
                            </w:r>
                          </w:p>
                        </w:txbxContent>
                      </wps:txbx>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кругленная прямоугольная выноска 179" o:spid="_x0000_s1039" type="#_x0000_t62" style="position:absolute;left:0;text-align:left;margin-left:61.95pt;margin-top:9.5pt;width:60pt;height:27.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" adj="44722,44748" filled="f" strokecolor="windowText" strokeweight="1pt">
                <v:textbox inset="1mm,,1mm">
                  <w:txbxContent>
                    <w:p w:rsidR="006C5203" w:rsidRPr="006E00D1" w:rsidRDefault="006C5203" w:rsidP="00B133EC">
                      <w:pPr>
                        <w:jc w:val="center"/>
                        <w:rPr>
                          <w:rFonts w:ascii="Times New Roman" w:hAnsi="Times New Roman"/>
                          <w:color w:val="000000" w:themeColor="text1"/>
                          <w:sz w:val="28"/>
                          <w:szCs w:val="28"/>
                        </w:rPr>
                      </w:pPr>
                      <w:r>
                        <w:rPr>
                          <w:rFonts w:ascii="Times New Roman" w:hAnsi="Times New Roman"/>
                          <w:color w:val="000000" w:themeColor="text1"/>
                          <w:sz w:val="28"/>
                          <w:szCs w:val="28"/>
                        </w:rPr>
                        <w:t>0 або 2</w:t>
                      </w:r>
                    </w:p>
                  </w:txbxContent>
                </v:textbox>
              </v:shape>
            </w:pict>
          </mc:Fallback>
        </mc:AlternateContent>
      </w:r>
    </w:p>
    <w:p w:rsidR="00B133EC" w:rsidRPr="00AD1F63" w:rsidRDefault="00B133EC" w:rsidP="009A0B27">
      <w:pPr>
        <w:spacing w:after="0" w:line="360" w:lineRule="auto"/>
        <w:ind w:left="284"/>
        <w:jc w:val="center"/>
        <w:rPr>
          <w:rFonts w:ascii="Times New Roman" w:eastAsiaTheme="minorHAnsi" w:hAnsi="Times New Roman"/>
          <w:sz w:val="28"/>
          <w:szCs w:val="28"/>
        </w:rPr>
      </w:pPr>
    </w:p>
    <w:p w:rsidR="00B133EC" w:rsidRPr="00AD1F63" w:rsidRDefault="0096435E" w:rsidP="009A0B27">
      <w:pPr>
        <w:spacing w:after="0" w:line="360" w:lineRule="auto"/>
        <w:ind w:left="284"/>
        <w:jc w:val="center"/>
        <w:rPr>
          <w:rFonts w:ascii="Times New Roman" w:eastAsiaTheme="minorHAnsi" w:hAnsi="Times New Roman"/>
          <w:sz w:val="28"/>
          <w:szCs w:val="28"/>
        </w:rPr>
      </w:pPr>
      <w:r w:rsidRPr="00AD1F63">
        <w:rPr>
          <w:rFonts w:ascii="Times New Roman" w:eastAsiaTheme="minorHAnsi" w:hAnsi="Times New Roman"/>
          <w:noProof/>
          <w:sz w:val="36"/>
          <w:szCs w:val="36"/>
          <w:lang w:val="ru-RU" w:eastAsia="ru-RU"/>
        </w:rPr>
        <mc:AlternateContent>
          <mc:Choice Requires="wps">
            <w:drawing>
              <wp:anchor distT="0" distB="0" distL="114300" distR="114300" simplePos="0" relativeHeight="251719680" behindDoc="0" locked="0" layoutInCell="1" allowOverlap="1" wp14:anchorId="75177211" wp14:editId="1F7FE034">
                <wp:simplePos x="0" y="0"/>
                <wp:positionH relativeFrom="column">
                  <wp:posOffset>2398892</wp:posOffset>
                </wp:positionH>
                <wp:positionV relativeFrom="paragraph">
                  <wp:posOffset>144339</wp:posOffset>
                </wp:positionV>
                <wp:extent cx="800100" cy="638175"/>
                <wp:effectExtent l="0" t="0" r="19050" b="28575"/>
                <wp:wrapNone/>
                <wp:docPr id="175" name="Выноска со стрелкой вниз 175"/>
                <wp:cNvGraphicFramePr/>
                <a:graphic xmlns:a="http://schemas.openxmlformats.org/drawingml/2006/main">
                  <a:graphicData uri="http://schemas.microsoft.com/office/word/2010/wordprocessingShape">
                    <wps:wsp>
                      <wps:cNvSpPr/>
                      <wps:spPr>
                        <a:xfrm>
                          <a:off x="0" y="0"/>
                          <a:ext cx="800100" cy="638175"/>
                        </a:xfrm>
                        <a:prstGeom prst="downArrowCallout">
                          <a:avLst>
                            <a:gd name="adj1" fmla="val 16045"/>
                            <a:gd name="adj2" fmla="val 25000"/>
                            <a:gd name="adj3" fmla="val 23508"/>
                            <a:gd name="adj4" fmla="val 56022"/>
                          </a:avLst>
                        </a:prstGeom>
                        <a:noFill/>
                        <a:ln w="12700" cap="flat" cmpd="sng" algn="ctr">
                          <a:solidFill>
                            <a:sysClr val="windowText" lastClr="000000"/>
                          </a:solidFill>
                          <a:prstDash val="solid"/>
                        </a:ln>
                        <a:effectLst/>
                      </wps:spPr>
                      <wps:txbx>
                        <w:txbxContent>
                          <w:p w:rsidR="00CE1228" w:rsidRPr="001F1620" w:rsidRDefault="00CE1228" w:rsidP="00B133EC">
                            <w:pPr>
                              <w:jc w:val="center"/>
                              <w:rPr>
                                <w:rFonts w:ascii="Times New Roman" w:hAnsi="Times New Roman"/>
                                <w:color w:val="000000" w:themeColor="text1"/>
                                <w:sz w:val="36"/>
                                <w:szCs w:val="36"/>
                              </w:rPr>
                            </w:pPr>
                            <w:r w:rsidRPr="001F1620">
                              <w:rPr>
                                <w:rFonts w:ascii="Times New Roman" w:hAnsi="Times New Roman"/>
                                <w:color w:val="000000" w:themeColor="text1"/>
                                <w:sz w:val="36"/>
                                <w:szCs w:val="36"/>
                              </w:rPr>
                              <w:t>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ыноска со стрелкой вниз 175" o:spid="_x0000_s1040" type="#_x0000_t80" style="position:absolute;left:0;text-align:left;margin-left:188.9pt;margin-top:11.35pt;width:63pt;height:50.25pt;z-index:251719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" adj="12101,6493,16522,9418" filled="f" strokecolor="windowText" strokeweight="1pt">
                <v:textbox>
                  <w:txbxContent>
                    <w:p w:rsidR="006C5203" w:rsidRPr="001F1620" w:rsidRDefault="006C5203" w:rsidP="00B133EC">
                      <w:pPr>
                        <w:jc w:val="center"/>
                        <w:rPr>
                          <w:rFonts w:ascii="Times New Roman" w:hAnsi="Times New Roman"/>
                          <w:color w:val="000000" w:themeColor="text1"/>
                          <w:sz w:val="36"/>
                          <w:szCs w:val="36"/>
                        </w:rPr>
                      </w:pPr>
                      <w:r w:rsidRPr="001F1620">
                        <w:rPr>
                          <w:rFonts w:ascii="Times New Roman" w:hAnsi="Times New Roman"/>
                          <w:color w:val="000000" w:themeColor="text1"/>
                          <w:sz w:val="36"/>
                          <w:szCs w:val="36"/>
                        </w:rPr>
                        <w:t>Σ</w:t>
                      </w:r>
                    </w:p>
                  </w:txbxContent>
                </v:textbox>
              </v:shape>
            </w:pict>
          </mc:Fallback>
        </mc:AlternateContent>
      </w:r>
    </w:p>
    <w:p w:rsidR="00B133EC" w:rsidRPr="00AD1F63" w:rsidRDefault="0096435E" w:rsidP="009A0B27">
      <w:pPr>
        <w:spacing w:after="0"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16608" behindDoc="0" locked="0" layoutInCell="1" allowOverlap="1" wp14:anchorId="106A68E3" wp14:editId="5D46990A">
                <wp:simplePos x="0" y="0"/>
                <wp:positionH relativeFrom="column">
                  <wp:posOffset>220345</wp:posOffset>
                </wp:positionH>
                <wp:positionV relativeFrom="paragraph">
                  <wp:posOffset>194945</wp:posOffset>
                </wp:positionV>
                <wp:extent cx="1171575" cy="371475"/>
                <wp:effectExtent l="0" t="0" r="9525" b="9525"/>
                <wp:wrapNone/>
                <wp:docPr id="166" name="Поле 166"/>
                <wp:cNvGraphicFramePr/>
                <a:graphic xmlns:a="http://schemas.openxmlformats.org/drawingml/2006/main">
                  <a:graphicData uri="http://schemas.microsoft.com/office/word/2010/wordprocessingShape">
                    <wps:wsp>
                      <wps:cNvSpPr txBox="1"/>
                      <wps:spPr>
                        <a:xfrm>
                          <a:off x="0" y="0"/>
                          <a:ext cx="1171575" cy="371475"/>
                        </a:xfrm>
                        <a:prstGeom prst="rect">
                          <a:avLst/>
                        </a:prstGeom>
                        <a:solidFill>
                          <a:sysClr val="window" lastClr="FFFFFF"/>
                        </a:solidFill>
                        <a:ln w="6350">
                          <a:noFill/>
                        </a:ln>
                        <a:effectLst/>
                      </wps:spPr>
                      <wps:txbx>
                        <w:txbxContent>
                          <w:p w:rsidR="00CE1228" w:rsidRPr="006E00D1" w:rsidRDefault="00CE1228" w:rsidP="00B133EC">
                            <w:pPr>
                              <w:spacing w:after="0" w:line="240" w:lineRule="auto"/>
                              <w:rPr>
                                <w:rFonts w:ascii="Times New Roman" w:hAnsi="Times New Roman"/>
                                <w:sz w:val="28"/>
                                <w:szCs w:val="28"/>
                              </w:rPr>
                            </w:pPr>
                            <w:r>
                              <w:rPr>
                                <w:rFonts w:ascii="Times New Roman" w:hAnsi="Times New Roman"/>
                                <w:sz w:val="28"/>
                                <w:szCs w:val="28"/>
                              </w:rPr>
                              <w:t>Індекс ІПІ</w:t>
                            </w:r>
                            <w:r>
                              <w:rPr>
                                <w:rFonts w:ascii="Times New Roman" w:hAnsi="Times New Roman"/>
                                <w:sz w:val="28"/>
                                <w:szCs w:val="28"/>
                                <w:lang w:val="en-US"/>
                              </w:rPr>
                              <w:t xml:space="preserve"> </w:t>
                            </w:r>
                            <w:r>
                              <w:rPr>
                                <w:rFonts w:ascii="Times New Roman" w:hAnsi="Times New Roman"/>
                                <w:sz w:val="28"/>
                                <w:szCs w:val="28"/>
                              </w:rPr>
                              <w:t xml:space="preserve"> =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66" o:spid="_x0000_s1041" type="#_x0000_t202" style="position:absolute;left:0;text-align:left;margin-left:17.35pt;margin-top:15.35pt;width:92.25pt;height:29.2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" fillcolor="window" stroked="f" strokeweight=".5pt">
                <v:textbox>
                  <w:txbxContent>
                    <w:p w:rsidR="006C5203" w:rsidRPr="006E00D1" w:rsidRDefault="006C5203" w:rsidP="00B133EC">
                      <w:pPr>
                        <w:spacing w:after="0" w:line="240" w:lineRule="auto"/>
                        <w:rPr>
                          <w:rFonts w:ascii="Times New Roman" w:hAnsi="Times New Roman"/>
                          <w:sz w:val="28"/>
                          <w:szCs w:val="28"/>
                        </w:rPr>
                      </w:pPr>
                      <w:r>
                        <w:rPr>
                          <w:rFonts w:ascii="Times New Roman" w:hAnsi="Times New Roman"/>
                          <w:sz w:val="28"/>
                          <w:szCs w:val="28"/>
                        </w:rPr>
                        <w:t>Індекс ІПІ</w:t>
                      </w:r>
                      <w:r>
                        <w:rPr>
                          <w:rFonts w:ascii="Times New Roman" w:hAnsi="Times New Roman"/>
                          <w:sz w:val="28"/>
                          <w:szCs w:val="28"/>
                          <w:lang w:val="en-US"/>
                        </w:rPr>
                        <w:t xml:space="preserve"> </w:t>
                      </w:r>
                      <w:r>
                        <w:rPr>
                          <w:rFonts w:ascii="Times New Roman" w:hAnsi="Times New Roman"/>
                          <w:sz w:val="28"/>
                          <w:szCs w:val="28"/>
                        </w:rPr>
                        <w:t xml:space="preserve"> =  </w:t>
                      </w:r>
                    </w:p>
                  </w:txbxContent>
                </v:textbox>
              </v:shape>
            </w:pict>
          </mc:Fallback>
        </mc:AlternateContent>
      </w:r>
    </w:p>
    <w:p w:rsidR="00B133EC" w:rsidRPr="00AD1F63" w:rsidRDefault="00DE6275" w:rsidP="009A0B27">
      <w:pPr>
        <w:spacing w:after="0"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26848" behindDoc="0" locked="0" layoutInCell="1" allowOverlap="1" wp14:anchorId="53B4AB30" wp14:editId="55184074">
                <wp:simplePos x="0" y="0"/>
                <wp:positionH relativeFrom="column">
                  <wp:posOffset>2611755</wp:posOffset>
                </wp:positionH>
                <wp:positionV relativeFrom="paragraph">
                  <wp:posOffset>36830</wp:posOffset>
                </wp:positionV>
                <wp:extent cx="533400" cy="371475"/>
                <wp:effectExtent l="0" t="0" r="0" b="9525"/>
                <wp:wrapNone/>
                <wp:docPr id="182" name="Поле 182"/>
                <wp:cNvGraphicFramePr/>
                <a:graphic xmlns:a="http://schemas.openxmlformats.org/drawingml/2006/main">
                  <a:graphicData uri="http://schemas.microsoft.com/office/word/2010/wordprocessingShape">
                    <wps:wsp>
                      <wps:cNvSpPr txBox="1"/>
                      <wps:spPr>
                        <a:xfrm>
                          <a:off x="0" y="0"/>
                          <a:ext cx="533400" cy="371475"/>
                        </a:xfrm>
                        <a:prstGeom prst="rect">
                          <a:avLst/>
                        </a:prstGeom>
                        <a:solidFill>
                          <a:sysClr val="window" lastClr="FFFFFF"/>
                        </a:solidFill>
                        <a:ln w="6350">
                          <a:noFill/>
                        </a:ln>
                        <a:effectLst/>
                      </wps:spPr>
                      <wps:txbx>
                        <w:txbxContent>
                          <w:p w:rsidR="00CE1228" w:rsidRPr="006E00D1" w:rsidRDefault="00CE1228" w:rsidP="00B133EC">
                            <w:pPr>
                              <w:spacing w:after="0" w:line="240" w:lineRule="auto"/>
                              <w:rPr>
                                <w:rFonts w:ascii="Times New Roman" w:hAnsi="Times New Roman"/>
                                <w:sz w:val="28"/>
                                <w:szCs w:val="28"/>
                              </w:rPr>
                            </w:pPr>
                            <w:r>
                              <w:rPr>
                                <w:rFonts w:ascii="Times New Roman" w:hAnsi="Times New Roman"/>
                                <w:sz w:val="28"/>
                                <w:szCs w:val="28"/>
                              </w:rPr>
                              <w:t xml:space="preserve">або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82" o:spid="_x0000_s1042" type="#_x0000_t202" style="position:absolute;left:0;text-align:left;margin-left:205.65pt;margin-top:2.9pt;width:42pt;height:29.2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" fillcolor="window" stroked="f" strokeweight=".5pt">
                <v:textbox>
                  <w:txbxContent>
                    <w:p w:rsidR="006C5203" w:rsidRPr="006E00D1" w:rsidRDefault="006C5203" w:rsidP="00B133EC">
                      <w:pPr>
                        <w:spacing w:after="0" w:line="240" w:lineRule="auto"/>
                        <w:rPr>
                          <w:rFonts w:ascii="Times New Roman" w:hAnsi="Times New Roman"/>
                          <w:sz w:val="28"/>
                          <w:szCs w:val="28"/>
                        </w:rPr>
                      </w:pPr>
                      <w:r>
                        <w:rPr>
                          <w:rFonts w:ascii="Times New Roman" w:hAnsi="Times New Roman"/>
                          <w:sz w:val="28"/>
                          <w:szCs w:val="28"/>
                        </w:rPr>
                        <w:t xml:space="preserve">або </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25824" behindDoc="0" locked="0" layoutInCell="1" allowOverlap="1" wp14:anchorId="1689C022" wp14:editId="3D9C8396">
                <wp:simplePos x="0" y="0"/>
                <wp:positionH relativeFrom="column">
                  <wp:posOffset>3196590</wp:posOffset>
                </wp:positionH>
                <wp:positionV relativeFrom="paragraph">
                  <wp:posOffset>34290</wp:posOffset>
                </wp:positionV>
                <wp:extent cx="561975" cy="371475"/>
                <wp:effectExtent l="0" t="0" r="28575" b="28575"/>
                <wp:wrapNone/>
                <wp:docPr id="181" name="Поле 181"/>
                <wp:cNvGraphicFramePr/>
                <a:graphic xmlns:a="http://schemas.openxmlformats.org/drawingml/2006/main">
                  <a:graphicData uri="http://schemas.microsoft.com/office/word/2010/wordprocessingShape">
                    <wps:wsp>
                      <wps:cNvSpPr txBox="1"/>
                      <wps:spPr>
                        <a:xfrm>
                          <a:off x="0" y="0"/>
                          <a:ext cx="561975" cy="371475"/>
                        </a:xfrm>
                        <a:prstGeom prst="rect">
                          <a:avLst/>
                        </a:prstGeom>
                        <a:noFill/>
                        <a:ln w="6350">
                          <a:solidFill>
                            <a:sysClr val="windowText" lastClr="000000"/>
                          </a:solidFill>
                        </a:ln>
                        <a:effectLst/>
                      </wps:spPr>
                      <wps:txbx>
                        <w:txbxContent>
                          <w:p w:rsidR="00CE1228" w:rsidRPr="006E00D1" w:rsidRDefault="00CE1228" w:rsidP="00B133EC">
                            <w:pPr>
                              <w:spacing w:after="0" w:line="240" w:lineRule="auto"/>
                              <w:rPr>
                                <w:rFonts w:ascii="Times New Roman" w:hAnsi="Times New Roman"/>
                                <w:sz w:val="28"/>
                                <w:szCs w:val="28"/>
                              </w:rPr>
                            </w:pPr>
                            <w:r>
                              <w:rPr>
                                <w:rFonts w:ascii="Times New Roman" w:hAnsi="Times New Roman"/>
                                <w:sz w:val="28"/>
                                <w:szCs w:val="28"/>
                              </w:rPr>
                              <w:t xml:space="preserve">4,   5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81" o:spid="_x0000_s1043" type="#_x0000_t202" style="position:absolute;left:0;text-align:left;margin-left:251.7pt;margin-top:2.7pt;width:44.25pt;height:29.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" filled="f" strokecolor="windowText" strokeweight=".5pt">
                <v:textbox>
                  <w:txbxContent>
                    <w:p w:rsidR="006C5203" w:rsidRPr="006E00D1" w:rsidRDefault="006C5203" w:rsidP="00B133EC">
                      <w:pPr>
                        <w:spacing w:after="0" w:line="240" w:lineRule="auto"/>
                        <w:rPr>
                          <w:rFonts w:ascii="Times New Roman" w:hAnsi="Times New Roman"/>
                          <w:sz w:val="28"/>
                          <w:szCs w:val="28"/>
                        </w:rPr>
                      </w:pPr>
                      <w:r>
                        <w:rPr>
                          <w:rFonts w:ascii="Times New Roman" w:hAnsi="Times New Roman"/>
                          <w:sz w:val="28"/>
                          <w:szCs w:val="28"/>
                        </w:rPr>
                        <w:t xml:space="preserve">4,   5  </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24800" behindDoc="0" locked="0" layoutInCell="1" allowOverlap="1" wp14:anchorId="25B2A641" wp14:editId="51A0D2F2">
                <wp:simplePos x="0" y="0"/>
                <wp:positionH relativeFrom="column">
                  <wp:posOffset>1418590</wp:posOffset>
                </wp:positionH>
                <wp:positionV relativeFrom="paragraph">
                  <wp:posOffset>34925</wp:posOffset>
                </wp:positionV>
                <wp:extent cx="1171575" cy="371475"/>
                <wp:effectExtent l="0" t="0" r="28575" b="28575"/>
                <wp:wrapNone/>
                <wp:docPr id="180" name="Поле 180"/>
                <wp:cNvGraphicFramePr/>
                <a:graphic xmlns:a="http://schemas.openxmlformats.org/drawingml/2006/main">
                  <a:graphicData uri="http://schemas.microsoft.com/office/word/2010/wordprocessingShape">
                    <wps:wsp>
                      <wps:cNvSpPr txBox="1"/>
                      <wps:spPr>
                        <a:xfrm>
                          <a:off x="0" y="0"/>
                          <a:ext cx="1171575" cy="371475"/>
                        </a:xfrm>
                        <a:prstGeom prst="rect">
                          <a:avLst/>
                        </a:prstGeom>
                        <a:noFill/>
                        <a:ln w="6350">
                          <a:solidFill>
                            <a:sysClr val="windowText" lastClr="000000"/>
                          </a:solidFill>
                        </a:ln>
                        <a:effectLst/>
                      </wps:spPr>
                      <wps:txbx>
                        <w:txbxContent>
                          <w:p w:rsidR="00CE1228" w:rsidRPr="006E00D1" w:rsidRDefault="00CE1228" w:rsidP="00B133EC">
                            <w:pPr>
                              <w:spacing w:after="0" w:line="240" w:lineRule="auto"/>
                              <w:rPr>
                                <w:rFonts w:ascii="Times New Roman" w:hAnsi="Times New Roman"/>
                                <w:sz w:val="28"/>
                                <w:szCs w:val="28"/>
                              </w:rPr>
                            </w:pPr>
                            <w:r>
                              <w:rPr>
                                <w:rFonts w:ascii="Times New Roman" w:hAnsi="Times New Roman"/>
                                <w:sz w:val="28"/>
                                <w:szCs w:val="28"/>
                              </w:rPr>
                              <w:t xml:space="preserve">0,   1,   2,   3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80" o:spid="_x0000_s1044" type="#_x0000_t202" style="position:absolute;left:0;text-align:left;margin-left:111.7pt;margin-top:2.75pt;width:92.25pt;height:29.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" filled="f" strokecolor="windowText" strokeweight=".5pt">
                <v:textbox>
                  <w:txbxContent>
                    <w:p w:rsidR="006C5203" w:rsidRPr="006E00D1" w:rsidRDefault="006C5203" w:rsidP="00B133EC">
                      <w:pPr>
                        <w:spacing w:after="0" w:line="240" w:lineRule="auto"/>
                        <w:rPr>
                          <w:rFonts w:ascii="Times New Roman" w:hAnsi="Times New Roman"/>
                          <w:sz w:val="28"/>
                          <w:szCs w:val="28"/>
                        </w:rPr>
                      </w:pPr>
                      <w:r>
                        <w:rPr>
                          <w:rFonts w:ascii="Times New Roman" w:hAnsi="Times New Roman"/>
                          <w:sz w:val="28"/>
                          <w:szCs w:val="28"/>
                        </w:rPr>
                        <w:t xml:space="preserve">0,   1,   2,   3  </w:t>
                      </w:r>
                    </w:p>
                  </w:txbxContent>
                </v:textbox>
              </v:shape>
            </w:pict>
          </mc:Fallback>
        </mc:AlternateContent>
      </w:r>
    </w:p>
    <w:p w:rsidR="00D20863" w:rsidRPr="00AD1F63" w:rsidRDefault="00D20863" w:rsidP="009A0B27">
      <w:pPr>
        <w:spacing w:after="0" w:line="360" w:lineRule="auto"/>
        <w:ind w:left="284"/>
        <w:jc w:val="center"/>
        <w:rPr>
          <w:rFonts w:ascii="Times New Roman" w:eastAsiaTheme="minorHAnsi" w:hAnsi="Times New Roman"/>
          <w:sz w:val="28"/>
          <w:szCs w:val="28"/>
          <w:lang w:val="ru-RU"/>
        </w:rPr>
      </w:pPr>
    </w:p>
    <w:p w:rsidR="0096435E" w:rsidRPr="00AD1F63" w:rsidRDefault="00DE6275" w:rsidP="009A0B27">
      <w:pPr>
        <w:spacing w:after="0"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17632" behindDoc="0" locked="0" layoutInCell="1" allowOverlap="1" wp14:anchorId="15A1B028" wp14:editId="76EFB51C">
                <wp:simplePos x="0" y="0"/>
                <wp:positionH relativeFrom="column">
                  <wp:posOffset>107950</wp:posOffset>
                </wp:positionH>
                <wp:positionV relativeFrom="paragraph">
                  <wp:posOffset>102870</wp:posOffset>
                </wp:positionV>
                <wp:extent cx="2466975" cy="361950"/>
                <wp:effectExtent l="0" t="323850" r="28575" b="19050"/>
                <wp:wrapNone/>
                <wp:docPr id="169" name="Скругленная прямоугольная выноска 169"/>
                <wp:cNvGraphicFramePr/>
                <a:graphic xmlns:a="http://schemas.openxmlformats.org/drawingml/2006/main">
                  <a:graphicData uri="http://schemas.microsoft.com/office/word/2010/wordprocessingShape">
                    <wps:wsp>
                      <wps:cNvSpPr/>
                      <wps:spPr>
                        <a:xfrm>
                          <a:off x="0" y="0"/>
                          <a:ext cx="2466975" cy="361950"/>
                        </a:xfrm>
                        <a:prstGeom prst="wedgeRoundRectCallout">
                          <a:avLst>
                            <a:gd name="adj1" fmla="val 28517"/>
                            <a:gd name="adj2" fmla="val -134869"/>
                            <a:gd name="adj3" fmla="val 16667"/>
                          </a:avLst>
                        </a:prstGeom>
                        <a:noFill/>
                        <a:ln w="12700" cap="flat" cmpd="sng" algn="ctr">
                          <a:solidFill>
                            <a:sysClr val="windowText" lastClr="000000"/>
                          </a:solidFill>
                          <a:prstDash val="solid"/>
                        </a:ln>
                        <a:effectLst/>
                      </wps:spPr>
                      <wps:txbx>
                        <w:txbxContent>
                          <w:p w:rsidR="00CE1228" w:rsidRPr="006E00D1" w:rsidRDefault="00CE1228" w:rsidP="00B133EC">
                            <w:pPr>
                              <w:jc w:val="center"/>
                              <w:rPr>
                                <w:rFonts w:ascii="Times New Roman" w:hAnsi="Times New Roman"/>
                                <w:color w:val="000000" w:themeColor="text1"/>
                                <w:sz w:val="28"/>
                                <w:szCs w:val="28"/>
                              </w:rPr>
                            </w:pPr>
                            <w:r>
                              <w:rPr>
                                <w:rFonts w:ascii="Times New Roman" w:hAnsi="Times New Roman"/>
                                <w:color w:val="000000" w:themeColor="text1"/>
                                <w:sz w:val="28"/>
                                <w:szCs w:val="28"/>
                              </w:rPr>
                              <w:t>н</w:t>
                            </w:r>
                            <w:r w:rsidRPr="006E00D1">
                              <w:rPr>
                                <w:rFonts w:ascii="Times New Roman" w:hAnsi="Times New Roman"/>
                                <w:color w:val="000000" w:themeColor="text1"/>
                                <w:sz w:val="28"/>
                                <w:szCs w:val="28"/>
                              </w:rPr>
                              <w:t>е</w:t>
                            </w:r>
                            <w:r>
                              <w:rPr>
                                <w:rFonts w:ascii="Times New Roman" w:hAnsi="Times New Roman"/>
                                <w:color w:val="000000" w:themeColor="text1"/>
                                <w:sz w:val="28"/>
                                <w:szCs w:val="28"/>
                              </w:rPr>
                              <w:t>має повторного інфаркту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Скругленная прямоугольная выноска 169" o:spid="_x0000_s1045" type="#_x0000_t62" style="position:absolute;left:0;text-align:left;margin-left:8.5pt;margin-top:8.1pt;width:194.25pt;height:28.5pt;z-index:251717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" adj="16960,-18332" filled="f" strokecolor="windowText" strokeweight="1pt">
                <v:textbox>
                  <w:txbxContent>
                    <w:p w:rsidR="006C5203" w:rsidRPr="006E00D1" w:rsidRDefault="006C5203" w:rsidP="00B133EC">
                      <w:pPr>
                        <w:jc w:val="center"/>
                        <w:rPr>
                          <w:rFonts w:ascii="Times New Roman" w:hAnsi="Times New Roman"/>
                          <w:color w:val="000000" w:themeColor="text1"/>
                          <w:sz w:val="28"/>
                          <w:szCs w:val="28"/>
                        </w:rPr>
                      </w:pPr>
                      <w:r>
                        <w:rPr>
                          <w:rFonts w:ascii="Times New Roman" w:hAnsi="Times New Roman"/>
                          <w:color w:val="000000" w:themeColor="text1"/>
                          <w:sz w:val="28"/>
                          <w:szCs w:val="28"/>
                        </w:rPr>
                        <w:t>н</w:t>
                      </w:r>
                      <w:r w:rsidRPr="006E00D1">
                        <w:rPr>
                          <w:rFonts w:ascii="Times New Roman" w:hAnsi="Times New Roman"/>
                          <w:color w:val="000000" w:themeColor="text1"/>
                          <w:sz w:val="28"/>
                          <w:szCs w:val="28"/>
                        </w:rPr>
                        <w:t>е</w:t>
                      </w:r>
                      <w:r>
                        <w:rPr>
                          <w:rFonts w:ascii="Times New Roman" w:hAnsi="Times New Roman"/>
                          <w:color w:val="000000" w:themeColor="text1"/>
                          <w:sz w:val="28"/>
                          <w:szCs w:val="28"/>
                        </w:rPr>
                        <w:t>має повторного інфаркту</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18656" behindDoc="0" locked="0" layoutInCell="1" allowOverlap="1" wp14:anchorId="5431C441" wp14:editId="1442D6FF">
                <wp:simplePos x="0" y="0"/>
                <wp:positionH relativeFrom="column">
                  <wp:posOffset>3289300</wp:posOffset>
                </wp:positionH>
                <wp:positionV relativeFrom="paragraph">
                  <wp:posOffset>104140</wp:posOffset>
                </wp:positionV>
                <wp:extent cx="1895475" cy="304165"/>
                <wp:effectExtent l="0" t="247650" r="28575" b="19685"/>
                <wp:wrapNone/>
                <wp:docPr id="170" name="Скругленная прямоугольная выноска 170"/>
                <wp:cNvGraphicFramePr/>
                <a:graphic xmlns:a="http://schemas.openxmlformats.org/drawingml/2006/main">
                  <a:graphicData uri="http://schemas.microsoft.com/office/word/2010/wordprocessingShape">
                    <wps:wsp>
                      <wps:cNvSpPr/>
                      <wps:spPr>
                        <a:xfrm>
                          <a:off x="0" y="0"/>
                          <a:ext cx="1895475" cy="304165"/>
                        </a:xfrm>
                        <a:prstGeom prst="wedgeRoundRectCallout">
                          <a:avLst>
                            <a:gd name="adj1" fmla="val -39602"/>
                            <a:gd name="adj2" fmla="val -129322"/>
                            <a:gd name="adj3" fmla="val 16667"/>
                          </a:avLst>
                        </a:prstGeom>
                        <a:noFill/>
                        <a:ln w="12700" cap="flat" cmpd="sng" algn="ctr">
                          <a:solidFill>
                            <a:sysClr val="windowText" lastClr="000000"/>
                          </a:solidFill>
                          <a:prstDash val="solid"/>
                        </a:ln>
                        <a:effectLst/>
                      </wps:spPr>
                      <wps:txbx>
                        <w:txbxContent>
                          <w:p w:rsidR="00CE1228" w:rsidRPr="006E00D1" w:rsidRDefault="00CE1228" w:rsidP="00B133EC">
                            <w:pPr>
                              <w:jc w:val="center"/>
                              <w:rPr>
                                <w:rFonts w:ascii="Times New Roman" w:hAnsi="Times New Roman"/>
                                <w:color w:val="000000" w:themeColor="text1"/>
                                <w:sz w:val="28"/>
                                <w:szCs w:val="28"/>
                              </w:rPr>
                            </w:pPr>
                            <w:r>
                              <w:rPr>
                                <w:rFonts w:ascii="Times New Roman" w:hAnsi="Times New Roman"/>
                                <w:color w:val="000000" w:themeColor="text1"/>
                                <w:sz w:val="28"/>
                                <w:szCs w:val="28"/>
                              </w:rPr>
                              <w:t>повторний інфаркт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кругленная прямоугольная выноска 170" o:spid="_x0000_s1046" type="#_x0000_t62" style="position:absolute;left:0;text-align:left;margin-left:259pt;margin-top:8.2pt;width:149.25pt;height:23.9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" adj="2246,-17134" filled="f" strokecolor="windowText" strokeweight="1pt">
                <v:textbox>
                  <w:txbxContent>
                    <w:p w:rsidR="006C5203" w:rsidRPr="006E00D1" w:rsidRDefault="006C5203" w:rsidP="00B133EC">
                      <w:pPr>
                        <w:jc w:val="center"/>
                        <w:rPr>
                          <w:rFonts w:ascii="Times New Roman" w:hAnsi="Times New Roman"/>
                          <w:color w:val="000000" w:themeColor="text1"/>
                          <w:sz w:val="28"/>
                          <w:szCs w:val="28"/>
                        </w:rPr>
                      </w:pPr>
                      <w:r>
                        <w:rPr>
                          <w:rFonts w:ascii="Times New Roman" w:hAnsi="Times New Roman"/>
                          <w:color w:val="000000" w:themeColor="text1"/>
                          <w:sz w:val="28"/>
                          <w:szCs w:val="28"/>
                        </w:rPr>
                        <w:t>повторний інфаркт</w:t>
                      </w:r>
                    </w:p>
                  </w:txbxContent>
                </v:textbox>
              </v:shape>
            </w:pict>
          </mc:Fallback>
        </mc:AlternateContent>
      </w:r>
    </w:p>
    <w:p w:rsidR="0096435E" w:rsidRPr="00AD1F63" w:rsidRDefault="0096435E" w:rsidP="009A0B27">
      <w:pPr>
        <w:spacing w:after="0" w:line="360" w:lineRule="auto"/>
        <w:ind w:left="284"/>
        <w:jc w:val="center"/>
        <w:rPr>
          <w:rFonts w:ascii="Times New Roman" w:eastAsiaTheme="minorHAnsi" w:hAnsi="Times New Roman"/>
          <w:sz w:val="28"/>
          <w:szCs w:val="28"/>
          <w:lang w:val="ru-RU"/>
        </w:rPr>
      </w:pP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Рис. 5.11. Алгоритм прогнозування повторного інфаркта міокарда у хворих на ГІМ з цукровим діабетом 2 типу.</w:t>
      </w: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p>
    <w:p w:rsidR="00B133EC" w:rsidRPr="00AD1F63" w:rsidRDefault="00B133EC" w:rsidP="000E40BB">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Нами було визначено загальну точність прогнозування ансамблю класифікаторів, яка складала 87,7% (64/73),</w:t>
      </w:r>
      <w:r w:rsidR="00BC3934">
        <w:rPr>
          <w:rFonts w:ascii="Times New Roman" w:eastAsiaTheme="minorHAnsi" w:hAnsi="Times New Roman"/>
          <w:sz w:val="28"/>
          <w:szCs w:val="28"/>
          <w:lang w:val="ru-RU"/>
        </w:rPr>
        <w:t xml:space="preserve"> де </w:t>
      </w:r>
      <w:r w:rsidRPr="00AD1F63">
        <w:rPr>
          <w:rFonts w:ascii="Times New Roman" w:eastAsiaTheme="minorHAnsi" w:hAnsi="Times New Roman"/>
          <w:sz w:val="28"/>
          <w:szCs w:val="28"/>
          <w:lang w:val="ru-RU"/>
        </w:rPr>
        <w:t xml:space="preserve">чутливість методу прогнозування складала 84,1% (вірно спрогнозований інфаркт у 37 хворих з 44 пацієнтів з повторним інфарктом), а специфічність - 93,1% (27/29). </w:t>
      </w:r>
    </w:p>
    <w:p w:rsidR="00B133EC" w:rsidRPr="00AD1F63" w:rsidRDefault="00B133EC" w:rsidP="000E40BB">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Таким чином, розроблена бальна система для прогнозування повторного інфаркта міокарда у хворих з цукровим діабетом 2 типу може бути використана у разі дотримання покрокового алгоритму всього ансамблю класифікаторів, структура якого показана на рис. 5.12.</w:t>
      </w:r>
    </w:p>
    <w:p w:rsidR="00D20863" w:rsidRPr="00AD1F63" w:rsidRDefault="00D20863" w:rsidP="009A0B27">
      <w:pPr>
        <w:ind w:left="284"/>
        <w:rPr>
          <w:rFonts w:ascii="Times New Roman" w:eastAsiaTheme="minorHAnsi" w:hAnsi="Times New Roman"/>
          <w:sz w:val="28"/>
          <w:szCs w:val="28"/>
          <w:lang w:val="ru-RU"/>
        </w:rPr>
      </w:pPr>
      <w:r w:rsidRPr="00AD1F63">
        <w:rPr>
          <w:rFonts w:ascii="Times New Roman" w:eastAsiaTheme="minorHAnsi" w:hAnsi="Times New Roman"/>
          <w:sz w:val="28"/>
          <w:szCs w:val="28"/>
          <w:lang w:val="ru-RU"/>
        </w:rPr>
        <w:br w:type="page"/>
      </w:r>
    </w:p>
    <w:p w:rsidR="00B133EC" w:rsidRPr="00AD1F63" w:rsidRDefault="00B133EC" w:rsidP="009A0B27">
      <w:pPr>
        <w:spacing w:after="0" w:line="360" w:lineRule="auto"/>
        <w:ind w:left="284"/>
        <w:rPr>
          <w:rFonts w:ascii="Times New Roman" w:eastAsiaTheme="minorHAnsi" w:hAnsi="Times New Roman"/>
          <w:sz w:val="28"/>
          <w:szCs w:val="28"/>
          <w:lang w:val="ru-RU"/>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61312" behindDoc="0" locked="0" layoutInCell="1" allowOverlap="1" wp14:anchorId="2E0D05F4" wp14:editId="44AA3E2D">
                <wp:simplePos x="0" y="0"/>
                <wp:positionH relativeFrom="column">
                  <wp:posOffset>1901190</wp:posOffset>
                </wp:positionH>
                <wp:positionV relativeFrom="paragraph">
                  <wp:posOffset>260985</wp:posOffset>
                </wp:positionV>
                <wp:extent cx="1666875" cy="647700"/>
                <wp:effectExtent l="0" t="0" r="28575" b="19050"/>
                <wp:wrapNone/>
                <wp:docPr id="7" name="Поле 7"/>
                <wp:cNvGraphicFramePr/>
                <a:graphic xmlns:a="http://schemas.openxmlformats.org/drawingml/2006/main">
                  <a:graphicData uri="http://schemas.microsoft.com/office/word/2010/wordprocessingShape">
                    <wps:wsp>
                      <wps:cNvSpPr txBox="1"/>
                      <wps:spPr>
                        <a:xfrm>
                          <a:off x="0" y="0"/>
                          <a:ext cx="1666875" cy="647700"/>
                        </a:xfrm>
                        <a:prstGeom prst="rect">
                          <a:avLst/>
                        </a:prstGeom>
                        <a:solidFill>
                          <a:sysClr val="window" lastClr="FFFFFF"/>
                        </a:solidFill>
                        <a:ln w="6350">
                          <a:solidFill>
                            <a:prstClr val="black"/>
                          </a:solidFill>
                        </a:ln>
                        <a:effectLst/>
                      </wps:spPr>
                      <wps:txbx>
                        <w:txbxContent>
                          <w:p w:rsidR="00CE1228" w:rsidRDefault="00CE1228" w:rsidP="00B133EC">
                            <w:pPr>
                              <w:spacing w:after="0" w:line="360" w:lineRule="auto"/>
                              <w:jc w:val="center"/>
                              <w:rPr>
                                <w:rFonts w:ascii="Times New Roman" w:hAnsi="Times New Roman"/>
                                <w:sz w:val="28"/>
                                <w:szCs w:val="28"/>
                              </w:rPr>
                            </w:pPr>
                            <w:r>
                              <w:rPr>
                                <w:rFonts w:ascii="Times New Roman" w:hAnsi="Times New Roman"/>
                                <w:sz w:val="28"/>
                                <w:szCs w:val="28"/>
                              </w:rPr>
                              <w:t>Пацієнти з ЦД-2</w:t>
                            </w:r>
                          </w:p>
                          <w:p w:rsidR="00CE1228" w:rsidRPr="008F577B" w:rsidRDefault="00CE1228" w:rsidP="00B133EC">
                            <w:pPr>
                              <w:spacing w:after="0" w:line="360" w:lineRule="auto"/>
                              <w:jc w:val="center"/>
                              <w:rPr>
                                <w:rFonts w:ascii="Times New Roman" w:hAnsi="Times New Roman"/>
                                <w:sz w:val="28"/>
                                <w:szCs w:val="28"/>
                              </w:rPr>
                            </w:pPr>
                            <w:r>
                              <w:rPr>
                                <w:rFonts w:ascii="Times New Roman" w:hAnsi="Times New Roman"/>
                                <w:sz w:val="28"/>
                                <w:szCs w:val="28"/>
                              </w:rPr>
                              <w:t>інфаркт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7" o:spid="_x0000_s1047" type="#_x0000_t202" style="position:absolute;left:0;text-align:left;margin-left:149.7pt;margin-top:20.55pt;width:131.25pt;height:5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" fillcolor="window" strokeweight=".5pt">
                <v:textbox>
                  <w:txbxContent>
                    <w:p w:rsidR="006C5203" w:rsidRDefault="006C5203" w:rsidP="00B133EC">
                      <w:pPr>
                        <w:spacing w:after="0" w:line="360" w:lineRule="auto"/>
                        <w:jc w:val="center"/>
                        <w:rPr>
                          <w:rFonts w:ascii="Times New Roman" w:hAnsi="Times New Roman"/>
                          <w:sz w:val="28"/>
                          <w:szCs w:val="28"/>
                        </w:rPr>
                      </w:pPr>
                      <w:r>
                        <w:rPr>
                          <w:rFonts w:ascii="Times New Roman" w:hAnsi="Times New Roman"/>
                          <w:sz w:val="28"/>
                          <w:szCs w:val="28"/>
                        </w:rPr>
                        <w:t>Пацієнти з ЦД-2</w:t>
                      </w:r>
                    </w:p>
                    <w:p w:rsidR="006C5203" w:rsidRPr="008F577B" w:rsidRDefault="006C5203" w:rsidP="00B133EC">
                      <w:pPr>
                        <w:spacing w:after="0" w:line="360" w:lineRule="auto"/>
                        <w:jc w:val="center"/>
                        <w:rPr>
                          <w:rFonts w:ascii="Times New Roman" w:hAnsi="Times New Roman"/>
                          <w:sz w:val="28"/>
                          <w:szCs w:val="28"/>
                        </w:rPr>
                      </w:pPr>
                      <w:r>
                        <w:rPr>
                          <w:rFonts w:ascii="Times New Roman" w:hAnsi="Times New Roman"/>
                          <w:sz w:val="28"/>
                          <w:szCs w:val="28"/>
                        </w:rPr>
                        <w:t>інфаркт</w:t>
                      </w:r>
                    </w:p>
                  </w:txbxContent>
                </v:textbox>
              </v:shape>
            </w:pict>
          </mc:Fallback>
        </mc:AlternateContent>
      </w: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p>
    <w:p w:rsidR="00B133EC" w:rsidRPr="00AD1F63" w:rsidRDefault="00B133EC" w:rsidP="009A0B27">
      <w:pPr>
        <w:spacing w:after="0" w:line="360" w:lineRule="auto"/>
        <w:ind w:left="284"/>
        <w:jc w:val="both"/>
        <w:rPr>
          <w:rFonts w:ascii="Times New Roman" w:eastAsiaTheme="minorHAnsi" w:hAnsi="Times New Roman"/>
          <w:sz w:val="28"/>
          <w:szCs w:val="28"/>
          <w:lang w:val="ru-RU"/>
        </w:rPr>
      </w:pPr>
    </w:p>
    <w:p w:rsidR="00B133EC" w:rsidRPr="00AD1F63" w:rsidRDefault="00B133EC" w:rsidP="009A0B27">
      <w:pPr>
        <w:spacing w:after="0" w:line="360" w:lineRule="auto"/>
        <w:ind w:left="284"/>
        <w:jc w:val="both"/>
        <w:rPr>
          <w:rFonts w:ascii="Times New Roman" w:eastAsiaTheme="minorHAnsi" w:hAnsi="Times New Roman"/>
          <w:sz w:val="28"/>
          <w:szCs w:val="28"/>
          <w:lang w:val="ru-RU"/>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70528" behindDoc="0" locked="0" layoutInCell="1" allowOverlap="1" wp14:anchorId="52202AB3" wp14:editId="3712F383">
                <wp:simplePos x="0" y="0"/>
                <wp:positionH relativeFrom="column">
                  <wp:posOffset>2767965</wp:posOffset>
                </wp:positionH>
                <wp:positionV relativeFrom="paragraph">
                  <wp:posOffset>30480</wp:posOffset>
                </wp:positionV>
                <wp:extent cx="381000" cy="314325"/>
                <wp:effectExtent l="0" t="0" r="0" b="9525"/>
                <wp:wrapNone/>
                <wp:docPr id="82" name="Поле 82"/>
                <wp:cNvGraphicFramePr/>
                <a:graphic xmlns:a="http://schemas.openxmlformats.org/drawingml/2006/main">
                  <a:graphicData uri="http://schemas.microsoft.com/office/word/2010/wordprocessingShape">
                    <wps:wsp>
                      <wps:cNvSpPr txBox="1"/>
                      <wps:spPr>
                        <a:xfrm>
                          <a:off x="0" y="0"/>
                          <a:ext cx="381000" cy="314325"/>
                        </a:xfrm>
                        <a:prstGeom prst="rect">
                          <a:avLst/>
                        </a:prstGeom>
                        <a:solidFill>
                          <a:sysClr val="window" lastClr="FFFFFF"/>
                        </a:solidFill>
                        <a:ln w="6350">
                          <a:noFill/>
                        </a:ln>
                        <a:effectLst/>
                      </wps:spPr>
                      <wps:txbx>
                        <w:txbxContent>
                          <w:p w:rsidR="00CE1228" w:rsidRPr="00087113" w:rsidRDefault="00CE1228" w:rsidP="00B133EC">
                            <w:pPr>
                              <w:rPr>
                                <w:rFonts w:ascii="Times New Roman" w:hAnsi="Times New Roman"/>
                                <w:sz w:val="28"/>
                                <w:szCs w:val="28"/>
                              </w:rPr>
                            </w:pPr>
                            <w:r>
                              <w:rPr>
                                <w:rFonts w:ascii="Times New Roman" w:hAnsi="Times New Roman"/>
                                <w:sz w:val="28"/>
                                <w:szCs w:val="28"/>
                              </w:rPr>
                              <w:t>7</w:t>
                            </w:r>
                            <w:r w:rsidRPr="00087113">
                              <w:rPr>
                                <w:rFonts w:ascii="Times New Roman" w:hAnsi="Times New Roman"/>
                                <w:sz w:val="28"/>
                                <w:szCs w:val="28"/>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2" o:spid="_x0000_s1048" type="#_x0000_t202" style="position:absolute;left:0;text-align:left;margin-left:217.95pt;margin-top:2.4pt;width:30pt;height:24.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" fillcolor="window" stroked="f" strokeweight=".5pt">
                <v:textbox>
                  <w:txbxContent>
                    <w:p w:rsidR="006C5203" w:rsidRPr="00087113" w:rsidRDefault="006C5203" w:rsidP="00B133EC">
                      <w:pPr>
                        <w:rPr>
                          <w:rFonts w:ascii="Times New Roman" w:hAnsi="Times New Roman"/>
                          <w:sz w:val="28"/>
                          <w:szCs w:val="28"/>
                        </w:rPr>
                      </w:pPr>
                      <w:r>
                        <w:rPr>
                          <w:rFonts w:ascii="Times New Roman" w:hAnsi="Times New Roman"/>
                          <w:sz w:val="28"/>
                          <w:szCs w:val="28"/>
                        </w:rPr>
                        <w:t>7</w:t>
                      </w:r>
                      <w:r w:rsidRPr="00087113">
                        <w:rPr>
                          <w:rFonts w:ascii="Times New Roman" w:hAnsi="Times New Roman"/>
                          <w:sz w:val="28"/>
                          <w:szCs w:val="28"/>
                        </w:rPr>
                        <w:t>3</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65408" behindDoc="0" locked="0" layoutInCell="1" allowOverlap="1" wp14:anchorId="6D14C44D" wp14:editId="50BBA466">
                <wp:simplePos x="0" y="0"/>
                <wp:positionH relativeFrom="column">
                  <wp:posOffset>4272915</wp:posOffset>
                </wp:positionH>
                <wp:positionV relativeFrom="paragraph">
                  <wp:posOffset>179070</wp:posOffset>
                </wp:positionV>
                <wp:extent cx="1209675" cy="542925"/>
                <wp:effectExtent l="381000" t="0" r="28575" b="28575"/>
                <wp:wrapNone/>
                <wp:docPr id="77" name="Скругленная прямоугольная выноска 77"/>
                <wp:cNvGraphicFramePr/>
                <a:graphic xmlns:a="http://schemas.openxmlformats.org/drawingml/2006/main">
                  <a:graphicData uri="http://schemas.microsoft.com/office/word/2010/wordprocessingShape">
                    <wps:wsp>
                      <wps:cNvSpPr/>
                      <wps:spPr>
                        <a:xfrm>
                          <a:off x="0" y="0"/>
                          <a:ext cx="1209675" cy="542925"/>
                        </a:xfrm>
                        <a:prstGeom prst="wedgeRoundRectCallout">
                          <a:avLst>
                            <a:gd name="adj1" fmla="val -80760"/>
                            <a:gd name="adj2" fmla="val 14641"/>
                            <a:gd name="adj3" fmla="val 16667"/>
                          </a:avLst>
                        </a:prstGeom>
                        <a:solidFill>
                          <a:sysClr val="window" lastClr="FFFFFF"/>
                        </a:solidFill>
                        <a:ln w="6350" cap="flat" cmpd="sng" algn="ctr">
                          <a:solidFill>
                            <a:sysClr val="windowText" lastClr="000000"/>
                          </a:solidFill>
                          <a:prstDash val="solid"/>
                        </a:ln>
                        <a:effectLst/>
                      </wps:spPr>
                      <wps:txbx>
                        <w:txbxContent>
                          <w:p w:rsidR="00CE1228" w:rsidRPr="00421FF8" w:rsidRDefault="00CE1228" w:rsidP="00B133EC">
                            <w:pPr>
                              <w:spacing w:after="0" w:line="240" w:lineRule="auto"/>
                              <w:jc w:val="center"/>
                              <w:rPr>
                                <w:rFonts w:ascii="Times New Roman" w:hAnsi="Times New Roman"/>
                                <w:color w:val="000000" w:themeColor="text1"/>
                                <w:sz w:val="28"/>
                                <w:szCs w:val="28"/>
                              </w:rPr>
                            </w:pPr>
                            <w:r w:rsidRPr="00421FF8">
                              <w:rPr>
                                <w:rFonts w:ascii="Times New Roman" w:hAnsi="Times New Roman"/>
                                <w:color w:val="000000" w:themeColor="text1"/>
                                <w:sz w:val="28"/>
                                <w:szCs w:val="28"/>
                              </w:rPr>
                              <w:t>інсулін</w:t>
                            </w:r>
                          </w:p>
                          <w:p w:rsidR="00CE1228" w:rsidRPr="00421FF8" w:rsidRDefault="00CE1228" w:rsidP="00B133EC">
                            <w:pPr>
                              <w:spacing w:after="0" w:line="240" w:lineRule="auto"/>
                              <w:jc w:val="center"/>
                              <w:rPr>
                                <w:rFonts w:ascii="Times New Roman" w:hAnsi="Times New Roman"/>
                                <w:color w:val="000000" w:themeColor="text1"/>
                                <w:sz w:val="28"/>
                                <w:szCs w:val="28"/>
                              </w:rPr>
                            </w:pPr>
                            <w:r w:rsidRPr="00421FF8">
                              <w:rPr>
                                <w:rFonts w:ascii="Times New Roman" w:hAnsi="Times New Roman"/>
                                <w:color w:val="000000" w:themeColor="text1"/>
                                <w:sz w:val="28"/>
                                <w:szCs w:val="28"/>
                              </w:rPr>
                              <w:t>холестерин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кругленная прямоугольная выноска 77" o:spid="_x0000_s1049" type="#_x0000_t62" style="position:absolute;left:0;text-align:left;margin-left:336.45pt;margin-top:14.1pt;width:95.2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" adj="-6644,13962" fillcolor="window" strokecolor="windowText" strokeweight=".5pt">
                <v:textbox>
                  <w:txbxContent>
                    <w:p w:rsidR="006C5203" w:rsidRPr="00421FF8" w:rsidRDefault="006C5203" w:rsidP="00B133EC">
                      <w:pPr>
                        <w:spacing w:after="0" w:line="240" w:lineRule="auto"/>
                        <w:jc w:val="center"/>
                        <w:rPr>
                          <w:rFonts w:ascii="Times New Roman" w:hAnsi="Times New Roman"/>
                          <w:color w:val="000000" w:themeColor="text1"/>
                          <w:sz w:val="28"/>
                          <w:szCs w:val="28"/>
                        </w:rPr>
                      </w:pPr>
                      <w:r w:rsidRPr="00421FF8">
                        <w:rPr>
                          <w:rFonts w:ascii="Times New Roman" w:hAnsi="Times New Roman"/>
                          <w:color w:val="000000" w:themeColor="text1"/>
                          <w:sz w:val="28"/>
                          <w:szCs w:val="28"/>
                        </w:rPr>
                        <w:t>інсулін</w:t>
                      </w:r>
                    </w:p>
                    <w:p w:rsidR="006C5203" w:rsidRPr="00421FF8" w:rsidRDefault="006C5203" w:rsidP="00B133EC">
                      <w:pPr>
                        <w:spacing w:after="0" w:line="240" w:lineRule="auto"/>
                        <w:jc w:val="center"/>
                        <w:rPr>
                          <w:rFonts w:ascii="Times New Roman" w:hAnsi="Times New Roman"/>
                          <w:color w:val="000000" w:themeColor="text1"/>
                          <w:sz w:val="28"/>
                          <w:szCs w:val="28"/>
                        </w:rPr>
                      </w:pPr>
                      <w:r w:rsidRPr="00421FF8">
                        <w:rPr>
                          <w:rFonts w:ascii="Times New Roman" w:hAnsi="Times New Roman"/>
                          <w:color w:val="000000" w:themeColor="text1"/>
                          <w:sz w:val="28"/>
                          <w:szCs w:val="28"/>
                        </w:rPr>
                        <w:t>холестерин</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71552" behindDoc="0" locked="0" layoutInCell="1" allowOverlap="1" wp14:anchorId="499EC295" wp14:editId="6A9BACB0">
                <wp:simplePos x="0" y="0"/>
                <wp:positionH relativeFrom="column">
                  <wp:posOffset>2701290</wp:posOffset>
                </wp:positionH>
                <wp:positionV relativeFrom="paragraph">
                  <wp:posOffset>-3175</wp:posOffset>
                </wp:positionV>
                <wp:extent cx="0" cy="352425"/>
                <wp:effectExtent l="95250" t="0" r="95250" b="66675"/>
                <wp:wrapNone/>
                <wp:docPr id="83" name="Прямая со стрелкой 83"/>
                <wp:cNvGraphicFramePr/>
                <a:graphic xmlns:a="http://schemas.openxmlformats.org/drawingml/2006/main">
                  <a:graphicData uri="http://schemas.microsoft.com/office/word/2010/wordprocessingShape">
                    <wps:wsp>
                      <wps:cNvCnPr/>
                      <wps:spPr>
                        <a:xfrm>
                          <a:off x="0" y="0"/>
                          <a:ext cx="0" cy="352425"/>
                        </a:xfrm>
                        <a:prstGeom prst="straightConnector1">
                          <a:avLst/>
                        </a:prstGeom>
                        <a:noFill/>
                        <a:ln w="9525" cap="flat" cmpd="sng" algn="ctr">
                          <a:solidFill>
                            <a:sysClr val="windowText" lastClr="000000"/>
                          </a:solidFill>
                          <a:prstDash val="solid"/>
                          <a:tailEnd type="arrow"/>
                        </a:ln>
                        <a:effectLst/>
                      </wps:spPr>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676E4AD1" id="Прямая со стрелкой 83" o:spid="_x0000_s1026" type="#_x0000_t32" style="position:absolute;margin-left:212.7pt;margin-top:-.25pt;width:0;height:27.7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" strokecolor="windowText">
                <v:stroke endarrow="open"/>
              </v:shape>
            </w:pict>
          </mc:Fallback>
        </mc:AlternateContent>
      </w:r>
    </w:p>
    <w:p w:rsidR="00B133EC" w:rsidRPr="00AD1F63" w:rsidRDefault="00B133EC" w:rsidP="009A0B27">
      <w:pPr>
        <w:spacing w:after="0" w:line="360" w:lineRule="auto"/>
        <w:ind w:left="284"/>
        <w:jc w:val="both"/>
        <w:rPr>
          <w:rFonts w:ascii="Times New Roman" w:eastAsiaTheme="minorHAnsi" w:hAnsi="Times New Roman"/>
          <w:sz w:val="28"/>
          <w:szCs w:val="28"/>
          <w:lang w:val="ru-RU"/>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62336" behindDoc="0" locked="0" layoutInCell="1" allowOverlap="1" wp14:anchorId="713CBE9E" wp14:editId="426995B4">
                <wp:simplePos x="0" y="0"/>
                <wp:positionH relativeFrom="column">
                  <wp:posOffset>1653540</wp:posOffset>
                </wp:positionH>
                <wp:positionV relativeFrom="paragraph">
                  <wp:posOffset>42545</wp:posOffset>
                </wp:positionV>
                <wp:extent cx="2247900" cy="361950"/>
                <wp:effectExtent l="0" t="0" r="19050" b="19050"/>
                <wp:wrapNone/>
                <wp:docPr id="8" name="Поле 8"/>
                <wp:cNvGraphicFramePr/>
                <a:graphic xmlns:a="http://schemas.openxmlformats.org/drawingml/2006/main">
                  <a:graphicData uri="http://schemas.microsoft.com/office/word/2010/wordprocessingShape">
                    <wps:wsp>
                      <wps:cNvSpPr txBox="1"/>
                      <wps:spPr>
                        <a:xfrm>
                          <a:off x="0" y="0"/>
                          <a:ext cx="2247900" cy="361950"/>
                        </a:xfrm>
                        <a:prstGeom prst="rect">
                          <a:avLst/>
                        </a:prstGeom>
                        <a:solidFill>
                          <a:sysClr val="window" lastClr="FFFFFF"/>
                        </a:solidFill>
                        <a:ln w="6350">
                          <a:solidFill>
                            <a:prstClr val="black"/>
                          </a:solidFill>
                        </a:ln>
                        <a:effectLst/>
                      </wps:spPr>
                      <wps:txbx>
                        <w:txbxContent>
                          <w:p w:rsidR="00CE1228" w:rsidRDefault="00CE1228" w:rsidP="00B133EC">
                            <w:pPr>
                              <w:spacing w:after="0" w:line="360" w:lineRule="auto"/>
                              <w:jc w:val="center"/>
                              <w:rPr>
                                <w:rFonts w:ascii="Times New Roman" w:hAnsi="Times New Roman"/>
                                <w:sz w:val="28"/>
                                <w:szCs w:val="28"/>
                              </w:rPr>
                            </w:pPr>
                            <w:r w:rsidRPr="002F6B96">
                              <w:rPr>
                                <w:rFonts w:ascii="Times New Roman" w:hAnsi="Times New Roman"/>
                                <w:sz w:val="28"/>
                                <w:szCs w:val="28"/>
                              </w:rPr>
                              <w:t>Дискримінантн</w:t>
                            </w:r>
                            <w:r>
                              <w:rPr>
                                <w:rFonts w:ascii="Times New Roman" w:hAnsi="Times New Roman"/>
                                <w:sz w:val="28"/>
                                <w:szCs w:val="28"/>
                              </w:rPr>
                              <w:t>а модель</w:t>
                            </w:r>
                            <w:r w:rsidRPr="002F6B96">
                              <w:rPr>
                                <w:rFonts w:ascii="Times New Roman" w:hAnsi="Times New Roman"/>
                                <w:sz w:val="28"/>
                                <w:szCs w:val="28"/>
                              </w:rPr>
                              <w:t xml:space="preserve"> аналіз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 o:spid="_x0000_s1050" type="#_x0000_t202" style="position:absolute;left:0;text-align:left;margin-left:130.2pt;margin-top:3.35pt;width:177pt;height:2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" fillcolor="window" strokeweight=".5pt">
                <v:textbox>
                  <w:txbxContent>
                    <w:p w:rsidR="006C5203" w:rsidRDefault="006C5203" w:rsidP="00B133EC">
                      <w:pPr>
                        <w:spacing w:after="0" w:line="360" w:lineRule="auto"/>
                        <w:jc w:val="center"/>
                        <w:rPr>
                          <w:rFonts w:ascii="Times New Roman" w:hAnsi="Times New Roman"/>
                          <w:sz w:val="28"/>
                          <w:szCs w:val="28"/>
                        </w:rPr>
                      </w:pPr>
                      <w:r w:rsidRPr="002F6B96">
                        <w:rPr>
                          <w:rFonts w:ascii="Times New Roman" w:hAnsi="Times New Roman"/>
                          <w:sz w:val="28"/>
                          <w:szCs w:val="28"/>
                        </w:rPr>
                        <w:t>Дискримінантн</w:t>
                      </w:r>
                      <w:r>
                        <w:rPr>
                          <w:rFonts w:ascii="Times New Roman" w:hAnsi="Times New Roman"/>
                          <w:sz w:val="28"/>
                          <w:szCs w:val="28"/>
                        </w:rPr>
                        <w:t>а модель</w:t>
                      </w:r>
                      <w:r w:rsidRPr="002F6B96">
                        <w:rPr>
                          <w:rFonts w:ascii="Times New Roman" w:hAnsi="Times New Roman"/>
                          <w:sz w:val="28"/>
                          <w:szCs w:val="28"/>
                        </w:rPr>
                        <w:t xml:space="preserve"> аналіз</w:t>
                      </w:r>
                    </w:p>
                  </w:txbxContent>
                </v:textbox>
              </v:shape>
            </w:pict>
          </mc:Fallback>
        </mc:AlternateContent>
      </w:r>
    </w:p>
    <w:p w:rsidR="00B133EC" w:rsidRPr="00AD1F63" w:rsidRDefault="00B133EC" w:rsidP="009A0B27">
      <w:pPr>
        <w:spacing w:after="0" w:line="360" w:lineRule="auto"/>
        <w:ind w:left="284"/>
        <w:jc w:val="both"/>
        <w:rPr>
          <w:rFonts w:ascii="Times New Roman" w:eastAsiaTheme="minorHAnsi" w:hAnsi="Times New Roman"/>
          <w:sz w:val="28"/>
          <w:szCs w:val="28"/>
          <w:lang w:val="ru-RU"/>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69504" behindDoc="0" locked="0" layoutInCell="1" allowOverlap="1" wp14:anchorId="67A10037" wp14:editId="2692386A">
                <wp:simplePos x="0" y="0"/>
                <wp:positionH relativeFrom="column">
                  <wp:posOffset>1663065</wp:posOffset>
                </wp:positionH>
                <wp:positionV relativeFrom="paragraph">
                  <wp:posOffset>131445</wp:posOffset>
                </wp:positionV>
                <wp:extent cx="381000" cy="333375"/>
                <wp:effectExtent l="0" t="0" r="0" b="9525"/>
                <wp:wrapNone/>
                <wp:docPr id="81" name="Поле 81"/>
                <wp:cNvGraphicFramePr/>
                <a:graphic xmlns:a="http://schemas.openxmlformats.org/drawingml/2006/main">
                  <a:graphicData uri="http://schemas.microsoft.com/office/word/2010/wordprocessingShape">
                    <wps:wsp>
                      <wps:cNvSpPr txBox="1"/>
                      <wps:spPr>
                        <a:xfrm>
                          <a:off x="0" y="0"/>
                          <a:ext cx="381000" cy="333375"/>
                        </a:xfrm>
                        <a:prstGeom prst="rect">
                          <a:avLst/>
                        </a:prstGeom>
                        <a:solidFill>
                          <a:sysClr val="window" lastClr="FFFFFF"/>
                        </a:solidFill>
                        <a:ln w="6350">
                          <a:noFill/>
                        </a:ln>
                        <a:effectLst/>
                      </wps:spPr>
                      <wps:txbx>
                        <w:txbxContent>
                          <w:p w:rsidR="00CE1228" w:rsidRPr="00087113" w:rsidRDefault="00CE1228" w:rsidP="00B133EC">
                            <w:pPr>
                              <w:rPr>
                                <w:rFonts w:ascii="Times New Roman" w:hAnsi="Times New Roman"/>
                                <w:sz w:val="28"/>
                                <w:szCs w:val="28"/>
                              </w:rPr>
                            </w:pPr>
                            <w:r>
                              <w:rPr>
                                <w:rFonts w:ascii="Times New Roman" w:hAnsi="Times New Roman"/>
                                <w:sz w:val="28"/>
                                <w:szCs w:val="28"/>
                              </w:rPr>
                              <w:t>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1" o:spid="_x0000_s1051" type="#_x0000_t202" style="position:absolute;left:0;text-align:left;margin-left:130.95pt;margin-top:10.35pt;width:30pt;height:26.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" fillcolor="window" stroked="f" strokeweight=".5pt">
                <v:textbox>
                  <w:txbxContent>
                    <w:p w:rsidR="006C5203" w:rsidRPr="00087113" w:rsidRDefault="006C5203" w:rsidP="00B133EC">
                      <w:pPr>
                        <w:rPr>
                          <w:rFonts w:ascii="Times New Roman" w:hAnsi="Times New Roman"/>
                          <w:sz w:val="28"/>
                          <w:szCs w:val="28"/>
                        </w:rPr>
                      </w:pPr>
                      <w:r>
                        <w:rPr>
                          <w:rFonts w:ascii="Times New Roman" w:hAnsi="Times New Roman"/>
                          <w:sz w:val="28"/>
                          <w:szCs w:val="28"/>
                        </w:rPr>
                        <w:t>20</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68480" behindDoc="0" locked="0" layoutInCell="1" allowOverlap="1" wp14:anchorId="528B0CB4" wp14:editId="3B733932">
                <wp:simplePos x="0" y="0"/>
                <wp:positionH relativeFrom="column">
                  <wp:posOffset>3682365</wp:posOffset>
                </wp:positionH>
                <wp:positionV relativeFrom="paragraph">
                  <wp:posOffset>131445</wp:posOffset>
                </wp:positionV>
                <wp:extent cx="381000" cy="314325"/>
                <wp:effectExtent l="0" t="0" r="0" b="9525"/>
                <wp:wrapNone/>
                <wp:docPr id="80" name="Поле 80"/>
                <wp:cNvGraphicFramePr/>
                <a:graphic xmlns:a="http://schemas.openxmlformats.org/drawingml/2006/main">
                  <a:graphicData uri="http://schemas.microsoft.com/office/word/2010/wordprocessingShape">
                    <wps:wsp>
                      <wps:cNvSpPr txBox="1"/>
                      <wps:spPr>
                        <a:xfrm>
                          <a:off x="0" y="0"/>
                          <a:ext cx="381000" cy="314325"/>
                        </a:xfrm>
                        <a:prstGeom prst="rect">
                          <a:avLst/>
                        </a:prstGeom>
                        <a:solidFill>
                          <a:sysClr val="window" lastClr="FFFFFF"/>
                        </a:solidFill>
                        <a:ln w="6350">
                          <a:noFill/>
                        </a:ln>
                        <a:effectLst/>
                      </wps:spPr>
                      <wps:txbx>
                        <w:txbxContent>
                          <w:p w:rsidR="00CE1228" w:rsidRPr="00087113" w:rsidRDefault="00CE1228" w:rsidP="00B133EC">
                            <w:pPr>
                              <w:rPr>
                                <w:rFonts w:ascii="Times New Roman" w:hAnsi="Times New Roman"/>
                                <w:sz w:val="28"/>
                                <w:szCs w:val="28"/>
                              </w:rPr>
                            </w:pPr>
                            <w:r w:rsidRPr="00087113">
                              <w:rPr>
                                <w:rFonts w:ascii="Times New Roman" w:hAnsi="Times New Roman"/>
                                <w:sz w:val="28"/>
                                <w:szCs w:val="28"/>
                              </w:rPr>
                              <w:t>53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0" o:spid="_x0000_s1052" type="#_x0000_t202" style="position:absolute;left:0;text-align:left;margin-left:289.95pt;margin-top:10.35pt;width:30pt;height:24.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" fillcolor="window" stroked="f" strokeweight=".5pt">
                <v:textbox>
                  <w:txbxContent>
                    <w:p w:rsidR="006C5203" w:rsidRPr="00087113" w:rsidRDefault="006C5203" w:rsidP="00B133EC">
                      <w:pPr>
                        <w:rPr>
                          <w:rFonts w:ascii="Times New Roman" w:hAnsi="Times New Roman"/>
                          <w:sz w:val="28"/>
                          <w:szCs w:val="28"/>
                        </w:rPr>
                      </w:pPr>
                      <w:r w:rsidRPr="00087113">
                        <w:rPr>
                          <w:rFonts w:ascii="Times New Roman" w:hAnsi="Times New Roman"/>
                          <w:sz w:val="28"/>
                          <w:szCs w:val="28"/>
                        </w:rPr>
                        <w:t>53</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67456" behindDoc="0" locked="0" layoutInCell="1" allowOverlap="1" wp14:anchorId="4E660AE8" wp14:editId="3BBD34A8">
                <wp:simplePos x="0" y="0"/>
                <wp:positionH relativeFrom="column">
                  <wp:posOffset>2110740</wp:posOffset>
                </wp:positionH>
                <wp:positionV relativeFrom="paragraph">
                  <wp:posOffset>107315</wp:posOffset>
                </wp:positionV>
                <wp:extent cx="0" cy="361950"/>
                <wp:effectExtent l="95250" t="0" r="95250" b="57150"/>
                <wp:wrapNone/>
                <wp:docPr id="79" name="Прямая со стрелкой 79"/>
                <wp:cNvGraphicFramePr/>
                <a:graphic xmlns:a="http://schemas.openxmlformats.org/drawingml/2006/main">
                  <a:graphicData uri="http://schemas.microsoft.com/office/word/2010/wordprocessingShape">
                    <wps:wsp>
                      <wps:cNvCnPr/>
                      <wps:spPr>
                        <a:xfrm>
                          <a:off x="0" y="0"/>
                          <a:ext cx="0" cy="361950"/>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5E2AACE0" id="Прямая со стрелкой 79" o:spid="_x0000_s1026" type="#_x0000_t32" style="position:absolute;margin-left:166.2pt;margin-top:8.45pt;width:0;height:28.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" strokecolor="windowText">
                <v:stroke endarrow="open"/>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66432" behindDoc="0" locked="0" layoutInCell="1" allowOverlap="1" wp14:anchorId="6499EAB8" wp14:editId="7FCE7EF0">
                <wp:simplePos x="0" y="0"/>
                <wp:positionH relativeFrom="column">
                  <wp:posOffset>3606165</wp:posOffset>
                </wp:positionH>
                <wp:positionV relativeFrom="paragraph">
                  <wp:posOffset>97790</wp:posOffset>
                </wp:positionV>
                <wp:extent cx="1" cy="352425"/>
                <wp:effectExtent l="95250" t="0" r="95250" b="66675"/>
                <wp:wrapNone/>
                <wp:docPr id="78" name="Прямая со стрелкой 78"/>
                <wp:cNvGraphicFramePr/>
                <a:graphic xmlns:a="http://schemas.openxmlformats.org/drawingml/2006/main">
                  <a:graphicData uri="http://schemas.microsoft.com/office/word/2010/wordprocessingShape">
                    <wps:wsp>
                      <wps:cNvCnPr/>
                      <wps:spPr>
                        <a:xfrm flipH="1">
                          <a:off x="0" y="0"/>
                          <a:ext cx="1" cy="35242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0FEB29E2" id="Прямая со стрелкой 78" o:spid="_x0000_s1026" type="#_x0000_t32" style="position:absolute;margin-left:283.95pt;margin-top:7.7pt;width:0;height:27.7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" strokecolor="windowText">
                <v:stroke endarrow="open"/>
              </v:shape>
            </w:pict>
          </mc:Fallback>
        </mc:AlternateContent>
      </w:r>
    </w:p>
    <w:p w:rsidR="00B133EC" w:rsidRPr="00AD1F63" w:rsidRDefault="00B133EC" w:rsidP="009A0B27">
      <w:pPr>
        <w:spacing w:after="0" w:line="360" w:lineRule="auto"/>
        <w:ind w:left="284"/>
        <w:jc w:val="both"/>
        <w:rPr>
          <w:rFonts w:ascii="Times New Roman" w:eastAsiaTheme="minorHAnsi" w:hAnsi="Times New Roman"/>
          <w:sz w:val="28"/>
          <w:szCs w:val="28"/>
          <w:lang w:val="ru-RU"/>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63360" behindDoc="0" locked="0" layoutInCell="1" allowOverlap="1" wp14:anchorId="2FE8C52F" wp14:editId="0FE169A1">
                <wp:simplePos x="0" y="0"/>
                <wp:positionH relativeFrom="column">
                  <wp:posOffset>-3810</wp:posOffset>
                </wp:positionH>
                <wp:positionV relativeFrom="paragraph">
                  <wp:posOffset>163830</wp:posOffset>
                </wp:positionV>
                <wp:extent cx="2657475" cy="981075"/>
                <wp:effectExtent l="0" t="0" r="28575" b="28575"/>
                <wp:wrapNone/>
                <wp:docPr id="9" name="Поле 9"/>
                <wp:cNvGraphicFramePr/>
                <a:graphic xmlns:a="http://schemas.openxmlformats.org/drawingml/2006/main">
                  <a:graphicData uri="http://schemas.microsoft.com/office/word/2010/wordprocessingShape">
                    <wps:wsp>
                      <wps:cNvSpPr txBox="1"/>
                      <wps:spPr>
                        <a:xfrm>
                          <a:off x="0" y="0"/>
                          <a:ext cx="2657475" cy="981075"/>
                        </a:xfrm>
                        <a:prstGeom prst="rect">
                          <a:avLst/>
                        </a:prstGeom>
                        <a:solidFill>
                          <a:sysClr val="window" lastClr="FFFFFF"/>
                        </a:solidFill>
                        <a:ln w="6350">
                          <a:solidFill>
                            <a:prstClr val="black"/>
                          </a:solidFill>
                        </a:ln>
                        <a:effectLst/>
                      </wps:spPr>
                      <wps:txbx>
                        <w:txbxContent>
                          <w:p w:rsidR="00CE1228" w:rsidRDefault="00CE1228" w:rsidP="00B133EC">
                            <w:pPr>
                              <w:spacing w:after="0" w:line="360" w:lineRule="auto"/>
                              <w:jc w:val="center"/>
                              <w:rPr>
                                <w:rFonts w:ascii="Times New Roman" w:hAnsi="Times New Roman"/>
                                <w:sz w:val="28"/>
                                <w:szCs w:val="28"/>
                              </w:rPr>
                            </w:pPr>
                            <w:r>
                              <w:rPr>
                                <w:rFonts w:ascii="Times New Roman" w:hAnsi="Times New Roman"/>
                                <w:sz w:val="28"/>
                                <w:szCs w:val="28"/>
                              </w:rPr>
                              <w:t>1-й кластер:</w:t>
                            </w:r>
                          </w:p>
                          <w:p w:rsidR="00CE1228" w:rsidRPr="00BD3497" w:rsidRDefault="00CE1228" w:rsidP="00B133EC">
                            <w:pPr>
                              <w:spacing w:after="0" w:line="360" w:lineRule="auto"/>
                              <w:jc w:val="center"/>
                              <w:rPr>
                                <w:rFonts w:ascii="Times New Roman" w:hAnsi="Times New Roman"/>
                                <w:sz w:val="28"/>
                                <w:szCs w:val="28"/>
                              </w:rPr>
                            </w:pPr>
                            <w:r>
                              <w:rPr>
                                <w:rFonts w:ascii="Times New Roman" w:hAnsi="Times New Roman"/>
                                <w:sz w:val="28"/>
                                <w:szCs w:val="28"/>
                              </w:rPr>
                              <w:t>немає повторного інфаркту –</w:t>
                            </w:r>
                            <w:r w:rsidRPr="000D5D03">
                              <w:rPr>
                                <w:rFonts w:ascii="Times New Roman" w:hAnsi="Times New Roman"/>
                                <w:sz w:val="28"/>
                                <w:szCs w:val="28"/>
                                <w:lang w:val="ru-RU"/>
                              </w:rPr>
                              <w:t>1</w:t>
                            </w:r>
                            <w:r>
                              <w:rPr>
                                <w:rFonts w:ascii="Times New Roman" w:hAnsi="Times New Roman"/>
                                <w:sz w:val="28"/>
                                <w:szCs w:val="28"/>
                              </w:rPr>
                              <w:t>7</w:t>
                            </w:r>
                          </w:p>
                          <w:p w:rsidR="00CE1228" w:rsidRDefault="00CE1228" w:rsidP="00B133EC">
                            <w:pPr>
                              <w:spacing w:after="0" w:line="360" w:lineRule="auto"/>
                              <w:jc w:val="center"/>
                              <w:rPr>
                                <w:rFonts w:ascii="Times New Roman" w:hAnsi="Times New Roman"/>
                                <w:sz w:val="28"/>
                                <w:szCs w:val="28"/>
                              </w:rPr>
                            </w:pPr>
                            <w:r>
                              <w:rPr>
                                <w:rFonts w:ascii="Times New Roman" w:hAnsi="Times New Roman"/>
                                <w:sz w:val="28"/>
                                <w:szCs w:val="28"/>
                              </w:rPr>
                              <w:t>повторний інфаркт</w:t>
                            </w:r>
                            <w:r>
                              <w:rPr>
                                <w:rFonts w:ascii="Times New Roman" w:hAnsi="Times New Roman"/>
                                <w:sz w:val="28"/>
                                <w:szCs w:val="28"/>
                                <w:lang w:val="en-US"/>
                              </w:rPr>
                              <w:t xml:space="preserve"> </w:t>
                            </w:r>
                            <w:r>
                              <w:rPr>
                                <w:rFonts w:ascii="Times New Roman" w:hAnsi="Times New Roman"/>
                                <w:sz w:val="28"/>
                                <w:szCs w:val="28"/>
                              </w:rPr>
                              <w:t>– 3</w:t>
                            </w:r>
                          </w:p>
                          <w:p w:rsidR="00CE1228" w:rsidRDefault="00CE1228" w:rsidP="00B133EC">
                            <w:pPr>
                              <w:spacing w:after="0" w:line="360" w:lineRule="auto"/>
                              <w:jc w:val="center"/>
                              <w:rPr>
                                <w:rFonts w:ascii="Times New Roman" w:hAnsi="Times New Roman"/>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 o:spid="_x0000_s1053" type="#_x0000_t202" style="position:absolute;left:0;text-align:left;margin-left:-.3pt;margin-top:12.9pt;width:209.25pt;height:7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" fillcolor="window" strokeweight=".5pt">
                <v:textbox>
                  <w:txbxContent>
                    <w:p w:rsidR="006C5203" w:rsidRDefault="006C5203" w:rsidP="00B133EC">
                      <w:pPr>
                        <w:spacing w:after="0" w:line="360" w:lineRule="auto"/>
                        <w:jc w:val="center"/>
                        <w:rPr>
                          <w:rFonts w:ascii="Times New Roman" w:hAnsi="Times New Roman"/>
                          <w:sz w:val="28"/>
                          <w:szCs w:val="28"/>
                        </w:rPr>
                      </w:pPr>
                      <w:r>
                        <w:rPr>
                          <w:rFonts w:ascii="Times New Roman" w:hAnsi="Times New Roman"/>
                          <w:sz w:val="28"/>
                          <w:szCs w:val="28"/>
                        </w:rPr>
                        <w:t>1-й кластер:</w:t>
                      </w:r>
                    </w:p>
                    <w:p w:rsidR="006C5203" w:rsidRPr="00BD3497" w:rsidRDefault="006C5203" w:rsidP="00B133EC">
                      <w:pPr>
                        <w:spacing w:after="0" w:line="360" w:lineRule="auto"/>
                        <w:jc w:val="center"/>
                        <w:rPr>
                          <w:rFonts w:ascii="Times New Roman" w:hAnsi="Times New Roman"/>
                          <w:sz w:val="28"/>
                          <w:szCs w:val="28"/>
                        </w:rPr>
                      </w:pPr>
                      <w:r>
                        <w:rPr>
                          <w:rFonts w:ascii="Times New Roman" w:hAnsi="Times New Roman"/>
                          <w:sz w:val="28"/>
                          <w:szCs w:val="28"/>
                        </w:rPr>
                        <w:t>немає повторного інфаркту –</w:t>
                      </w:r>
                      <w:r w:rsidRPr="000D5D03">
                        <w:rPr>
                          <w:rFonts w:ascii="Times New Roman" w:hAnsi="Times New Roman"/>
                          <w:sz w:val="28"/>
                          <w:szCs w:val="28"/>
                          <w:lang w:val="ru-RU"/>
                        </w:rPr>
                        <w:t>1</w:t>
                      </w:r>
                      <w:r>
                        <w:rPr>
                          <w:rFonts w:ascii="Times New Roman" w:hAnsi="Times New Roman"/>
                          <w:sz w:val="28"/>
                          <w:szCs w:val="28"/>
                        </w:rPr>
                        <w:t>7</w:t>
                      </w:r>
                    </w:p>
                    <w:p w:rsidR="006C5203" w:rsidRDefault="006C5203" w:rsidP="00B133EC">
                      <w:pPr>
                        <w:spacing w:after="0" w:line="360" w:lineRule="auto"/>
                        <w:jc w:val="center"/>
                        <w:rPr>
                          <w:rFonts w:ascii="Times New Roman" w:hAnsi="Times New Roman"/>
                          <w:sz w:val="28"/>
                          <w:szCs w:val="28"/>
                        </w:rPr>
                      </w:pPr>
                      <w:r>
                        <w:rPr>
                          <w:rFonts w:ascii="Times New Roman" w:hAnsi="Times New Roman"/>
                          <w:sz w:val="28"/>
                          <w:szCs w:val="28"/>
                        </w:rPr>
                        <w:t>повторний інфаркт</w:t>
                      </w:r>
                      <w:r>
                        <w:rPr>
                          <w:rFonts w:ascii="Times New Roman" w:hAnsi="Times New Roman"/>
                          <w:sz w:val="28"/>
                          <w:szCs w:val="28"/>
                          <w:lang w:val="en-US"/>
                        </w:rPr>
                        <w:t xml:space="preserve"> </w:t>
                      </w:r>
                      <w:r>
                        <w:rPr>
                          <w:rFonts w:ascii="Times New Roman" w:hAnsi="Times New Roman"/>
                          <w:sz w:val="28"/>
                          <w:szCs w:val="28"/>
                        </w:rPr>
                        <w:t>– 3</w:t>
                      </w:r>
                    </w:p>
                    <w:p w:rsidR="006C5203" w:rsidRDefault="006C5203" w:rsidP="00B133EC">
                      <w:pPr>
                        <w:spacing w:after="0" w:line="360" w:lineRule="auto"/>
                        <w:jc w:val="center"/>
                        <w:rPr>
                          <w:rFonts w:ascii="Times New Roman" w:hAnsi="Times New Roman"/>
                          <w:sz w:val="28"/>
                          <w:szCs w:val="28"/>
                        </w:rPr>
                      </w:pP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64384" behindDoc="0" locked="0" layoutInCell="1" allowOverlap="1" wp14:anchorId="559DF8E3" wp14:editId="28620D89">
                <wp:simplePos x="0" y="0"/>
                <wp:positionH relativeFrom="column">
                  <wp:posOffset>2834640</wp:posOffset>
                </wp:positionH>
                <wp:positionV relativeFrom="paragraph">
                  <wp:posOffset>162560</wp:posOffset>
                </wp:positionV>
                <wp:extent cx="2743200" cy="981075"/>
                <wp:effectExtent l="0" t="0" r="19050" b="28575"/>
                <wp:wrapNone/>
                <wp:docPr id="10" name="Поле 10"/>
                <wp:cNvGraphicFramePr/>
                <a:graphic xmlns:a="http://schemas.openxmlformats.org/drawingml/2006/main">
                  <a:graphicData uri="http://schemas.microsoft.com/office/word/2010/wordprocessingShape">
                    <wps:wsp>
                      <wps:cNvSpPr txBox="1"/>
                      <wps:spPr>
                        <a:xfrm>
                          <a:off x="0" y="0"/>
                          <a:ext cx="2743200" cy="981075"/>
                        </a:xfrm>
                        <a:prstGeom prst="rect">
                          <a:avLst/>
                        </a:prstGeom>
                        <a:solidFill>
                          <a:sysClr val="window" lastClr="FFFFFF"/>
                        </a:solidFill>
                        <a:ln w="6350">
                          <a:solidFill>
                            <a:prstClr val="black"/>
                          </a:solidFill>
                        </a:ln>
                        <a:effectLst/>
                      </wps:spPr>
                      <wps:txbx>
                        <w:txbxContent>
                          <w:p w:rsidR="00CE1228" w:rsidRDefault="00CE1228" w:rsidP="00B133EC">
                            <w:pPr>
                              <w:spacing w:after="0" w:line="360" w:lineRule="auto"/>
                              <w:jc w:val="center"/>
                              <w:rPr>
                                <w:rFonts w:ascii="Times New Roman" w:hAnsi="Times New Roman"/>
                                <w:sz w:val="28"/>
                                <w:szCs w:val="28"/>
                              </w:rPr>
                            </w:pPr>
                            <w:r w:rsidRPr="000D5D03">
                              <w:rPr>
                                <w:rFonts w:ascii="Times New Roman" w:hAnsi="Times New Roman"/>
                                <w:sz w:val="28"/>
                                <w:szCs w:val="28"/>
                                <w:lang w:val="ru-RU"/>
                              </w:rPr>
                              <w:t>2</w:t>
                            </w:r>
                            <w:r>
                              <w:rPr>
                                <w:rFonts w:ascii="Times New Roman" w:hAnsi="Times New Roman"/>
                                <w:sz w:val="28"/>
                                <w:szCs w:val="28"/>
                              </w:rPr>
                              <w:t>-й кластер:</w:t>
                            </w:r>
                            <w:r w:rsidRPr="000D5D03">
                              <w:rPr>
                                <w:rFonts w:ascii="Times New Roman" w:hAnsi="Times New Roman"/>
                                <w:sz w:val="28"/>
                                <w:szCs w:val="28"/>
                                <w:lang w:val="ru-RU"/>
                              </w:rPr>
                              <w:t xml:space="preserve"> </w:t>
                            </w:r>
                          </w:p>
                          <w:p w:rsidR="00CE1228" w:rsidRPr="000D5D03" w:rsidRDefault="00CE1228" w:rsidP="00B133EC">
                            <w:pPr>
                              <w:spacing w:after="0" w:line="360" w:lineRule="auto"/>
                              <w:jc w:val="center"/>
                              <w:rPr>
                                <w:rFonts w:ascii="Times New Roman" w:hAnsi="Times New Roman"/>
                                <w:sz w:val="28"/>
                                <w:szCs w:val="28"/>
                                <w:lang w:val="ru-RU"/>
                              </w:rPr>
                            </w:pPr>
                            <w:r>
                              <w:rPr>
                                <w:rFonts w:ascii="Times New Roman" w:hAnsi="Times New Roman"/>
                                <w:sz w:val="28"/>
                                <w:szCs w:val="28"/>
                              </w:rPr>
                              <w:t>немає повторного інфаркту</w:t>
                            </w:r>
                            <w:r w:rsidRPr="000D5D03">
                              <w:rPr>
                                <w:rFonts w:ascii="Times New Roman" w:hAnsi="Times New Roman"/>
                                <w:sz w:val="28"/>
                                <w:szCs w:val="28"/>
                                <w:lang w:val="ru-RU"/>
                              </w:rPr>
                              <w:t xml:space="preserve"> </w:t>
                            </w:r>
                            <w:r>
                              <w:rPr>
                                <w:rFonts w:ascii="Times New Roman" w:hAnsi="Times New Roman"/>
                                <w:sz w:val="28"/>
                                <w:szCs w:val="28"/>
                              </w:rPr>
                              <w:t xml:space="preserve">– </w:t>
                            </w:r>
                            <w:r w:rsidRPr="000D5D03">
                              <w:rPr>
                                <w:rFonts w:ascii="Times New Roman" w:hAnsi="Times New Roman"/>
                                <w:sz w:val="28"/>
                                <w:szCs w:val="28"/>
                                <w:lang w:val="ru-RU"/>
                              </w:rPr>
                              <w:t>12</w:t>
                            </w:r>
                          </w:p>
                          <w:p w:rsidR="00CE1228" w:rsidRDefault="00CE1228" w:rsidP="00B133EC">
                            <w:pPr>
                              <w:spacing w:after="0" w:line="360" w:lineRule="auto"/>
                              <w:jc w:val="center"/>
                              <w:rPr>
                                <w:rFonts w:ascii="Times New Roman" w:hAnsi="Times New Roman"/>
                                <w:sz w:val="28"/>
                                <w:szCs w:val="28"/>
                              </w:rPr>
                            </w:pPr>
                            <w:r>
                              <w:rPr>
                                <w:rFonts w:ascii="Times New Roman" w:hAnsi="Times New Roman"/>
                                <w:sz w:val="28"/>
                                <w:szCs w:val="28"/>
                              </w:rPr>
                              <w:t>повторний інфаркт</w:t>
                            </w:r>
                            <w:r>
                              <w:rPr>
                                <w:rFonts w:ascii="Times New Roman" w:hAnsi="Times New Roman"/>
                                <w:sz w:val="28"/>
                                <w:szCs w:val="28"/>
                                <w:lang w:val="en-US"/>
                              </w:rPr>
                              <w:t xml:space="preserve"> </w:t>
                            </w:r>
                            <w:r>
                              <w:rPr>
                                <w:rFonts w:ascii="Times New Roman" w:hAnsi="Times New Roman"/>
                                <w:sz w:val="28"/>
                                <w:szCs w:val="28"/>
                              </w:rPr>
                              <w:t xml:space="preserve">– </w:t>
                            </w:r>
                            <w:r>
                              <w:rPr>
                                <w:rFonts w:ascii="Times New Roman" w:hAnsi="Times New Roman"/>
                                <w:sz w:val="28"/>
                                <w:szCs w:val="28"/>
                                <w:lang w:val="en-US"/>
                              </w:rPr>
                              <w:t>41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 o:spid="_x0000_s1054" type="#_x0000_t202" style="position:absolute;left:0;text-align:left;margin-left:223.2pt;margin-top:12.8pt;width:3in;height:77.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" fillcolor="window" strokeweight=".5pt">
                <v:textbox>
                  <w:txbxContent>
                    <w:p w:rsidR="006C5203" w:rsidRDefault="006C5203" w:rsidP="00B133EC">
                      <w:pPr>
                        <w:spacing w:after="0" w:line="360" w:lineRule="auto"/>
                        <w:jc w:val="center"/>
                        <w:rPr>
                          <w:rFonts w:ascii="Times New Roman" w:hAnsi="Times New Roman"/>
                          <w:sz w:val="28"/>
                          <w:szCs w:val="28"/>
                        </w:rPr>
                      </w:pPr>
                      <w:r w:rsidRPr="000D5D03">
                        <w:rPr>
                          <w:rFonts w:ascii="Times New Roman" w:hAnsi="Times New Roman"/>
                          <w:sz w:val="28"/>
                          <w:szCs w:val="28"/>
                          <w:lang w:val="ru-RU"/>
                        </w:rPr>
                        <w:t>2</w:t>
                      </w:r>
                      <w:r>
                        <w:rPr>
                          <w:rFonts w:ascii="Times New Roman" w:hAnsi="Times New Roman"/>
                          <w:sz w:val="28"/>
                          <w:szCs w:val="28"/>
                        </w:rPr>
                        <w:t>-й кластер:</w:t>
                      </w:r>
                      <w:r w:rsidRPr="000D5D03">
                        <w:rPr>
                          <w:rFonts w:ascii="Times New Roman" w:hAnsi="Times New Roman"/>
                          <w:sz w:val="28"/>
                          <w:szCs w:val="28"/>
                          <w:lang w:val="ru-RU"/>
                        </w:rPr>
                        <w:t xml:space="preserve"> </w:t>
                      </w:r>
                    </w:p>
                    <w:p w:rsidR="006C5203" w:rsidRPr="000D5D03" w:rsidRDefault="006C5203" w:rsidP="00B133EC">
                      <w:pPr>
                        <w:spacing w:after="0" w:line="360" w:lineRule="auto"/>
                        <w:jc w:val="center"/>
                        <w:rPr>
                          <w:rFonts w:ascii="Times New Roman" w:hAnsi="Times New Roman"/>
                          <w:sz w:val="28"/>
                          <w:szCs w:val="28"/>
                          <w:lang w:val="ru-RU"/>
                        </w:rPr>
                      </w:pPr>
                      <w:r>
                        <w:rPr>
                          <w:rFonts w:ascii="Times New Roman" w:hAnsi="Times New Roman"/>
                          <w:sz w:val="28"/>
                          <w:szCs w:val="28"/>
                        </w:rPr>
                        <w:t>немає повторного інфаркту</w:t>
                      </w:r>
                      <w:r w:rsidRPr="000D5D03">
                        <w:rPr>
                          <w:rFonts w:ascii="Times New Roman" w:hAnsi="Times New Roman"/>
                          <w:sz w:val="28"/>
                          <w:szCs w:val="28"/>
                          <w:lang w:val="ru-RU"/>
                        </w:rPr>
                        <w:t xml:space="preserve"> </w:t>
                      </w:r>
                      <w:r>
                        <w:rPr>
                          <w:rFonts w:ascii="Times New Roman" w:hAnsi="Times New Roman"/>
                          <w:sz w:val="28"/>
                          <w:szCs w:val="28"/>
                        </w:rPr>
                        <w:t xml:space="preserve">– </w:t>
                      </w:r>
                      <w:r w:rsidRPr="000D5D03">
                        <w:rPr>
                          <w:rFonts w:ascii="Times New Roman" w:hAnsi="Times New Roman"/>
                          <w:sz w:val="28"/>
                          <w:szCs w:val="28"/>
                          <w:lang w:val="ru-RU"/>
                        </w:rPr>
                        <w:t>12</w:t>
                      </w:r>
                    </w:p>
                    <w:p w:rsidR="006C5203" w:rsidRDefault="006C5203" w:rsidP="00B133EC">
                      <w:pPr>
                        <w:spacing w:after="0" w:line="360" w:lineRule="auto"/>
                        <w:jc w:val="center"/>
                        <w:rPr>
                          <w:rFonts w:ascii="Times New Roman" w:hAnsi="Times New Roman"/>
                          <w:sz w:val="28"/>
                          <w:szCs w:val="28"/>
                        </w:rPr>
                      </w:pPr>
                      <w:r>
                        <w:rPr>
                          <w:rFonts w:ascii="Times New Roman" w:hAnsi="Times New Roman"/>
                          <w:sz w:val="28"/>
                          <w:szCs w:val="28"/>
                        </w:rPr>
                        <w:t>повторний інфаркт</w:t>
                      </w:r>
                      <w:r>
                        <w:rPr>
                          <w:rFonts w:ascii="Times New Roman" w:hAnsi="Times New Roman"/>
                          <w:sz w:val="28"/>
                          <w:szCs w:val="28"/>
                          <w:lang w:val="en-US"/>
                        </w:rPr>
                        <w:t xml:space="preserve"> </w:t>
                      </w:r>
                      <w:r>
                        <w:rPr>
                          <w:rFonts w:ascii="Times New Roman" w:hAnsi="Times New Roman"/>
                          <w:sz w:val="28"/>
                          <w:szCs w:val="28"/>
                        </w:rPr>
                        <w:t xml:space="preserve">– </w:t>
                      </w:r>
                      <w:r>
                        <w:rPr>
                          <w:rFonts w:ascii="Times New Roman" w:hAnsi="Times New Roman"/>
                          <w:sz w:val="28"/>
                          <w:szCs w:val="28"/>
                          <w:lang w:val="en-US"/>
                        </w:rPr>
                        <w:t>41</w:t>
                      </w:r>
                    </w:p>
                  </w:txbxContent>
                </v:textbox>
              </v:shape>
            </w:pict>
          </mc:Fallback>
        </mc:AlternateContent>
      </w:r>
    </w:p>
    <w:p w:rsidR="00B133EC" w:rsidRPr="00AD1F63" w:rsidRDefault="00B133EC" w:rsidP="009A0B27">
      <w:pPr>
        <w:spacing w:after="0" w:line="360" w:lineRule="auto"/>
        <w:ind w:left="284"/>
        <w:jc w:val="both"/>
        <w:rPr>
          <w:rFonts w:ascii="Times New Roman" w:eastAsiaTheme="minorHAnsi" w:hAnsi="Times New Roman"/>
          <w:sz w:val="28"/>
          <w:szCs w:val="28"/>
          <w:lang w:val="ru-RU"/>
        </w:rPr>
      </w:pPr>
    </w:p>
    <w:p w:rsidR="00B133EC" w:rsidRPr="00AD1F63" w:rsidRDefault="00B133EC" w:rsidP="009A0B27">
      <w:pPr>
        <w:spacing w:after="0" w:line="360" w:lineRule="auto"/>
        <w:ind w:left="284"/>
        <w:jc w:val="both"/>
        <w:rPr>
          <w:rFonts w:ascii="Times New Roman" w:eastAsiaTheme="minorHAnsi" w:hAnsi="Times New Roman"/>
          <w:sz w:val="28"/>
          <w:szCs w:val="28"/>
          <w:lang w:val="ru-RU"/>
        </w:rPr>
      </w:pPr>
    </w:p>
    <w:p w:rsidR="00B133EC" w:rsidRPr="00AD1F63" w:rsidRDefault="00B133EC" w:rsidP="009A0B27">
      <w:pPr>
        <w:spacing w:after="0" w:line="360" w:lineRule="auto"/>
        <w:ind w:left="284"/>
        <w:jc w:val="both"/>
        <w:rPr>
          <w:rFonts w:ascii="Times New Roman" w:eastAsiaTheme="minorHAnsi" w:hAnsi="Times New Roman"/>
          <w:sz w:val="28"/>
          <w:szCs w:val="28"/>
          <w:lang w:val="ru-RU"/>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94080" behindDoc="0" locked="0" layoutInCell="1" allowOverlap="1" wp14:anchorId="54ADF7EA" wp14:editId="310CC039">
                <wp:simplePos x="0" y="0"/>
                <wp:positionH relativeFrom="column">
                  <wp:posOffset>501015</wp:posOffset>
                </wp:positionH>
                <wp:positionV relativeFrom="paragraph">
                  <wp:posOffset>234315</wp:posOffset>
                </wp:positionV>
                <wp:extent cx="0" cy="1581150"/>
                <wp:effectExtent l="95250" t="0" r="95250" b="57150"/>
                <wp:wrapNone/>
                <wp:docPr id="113" name="Прямая со стрелкой 113"/>
                <wp:cNvGraphicFramePr/>
                <a:graphic xmlns:a="http://schemas.openxmlformats.org/drawingml/2006/main">
                  <a:graphicData uri="http://schemas.microsoft.com/office/word/2010/wordprocessingShape">
                    <wps:wsp>
                      <wps:cNvCnPr/>
                      <wps:spPr>
                        <a:xfrm>
                          <a:off x="0" y="0"/>
                          <a:ext cx="0" cy="158115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E67CB1F" id="Прямая со стрелкой 113" o:spid="_x0000_s1026" type="#_x0000_t32" style="position:absolute;margin-left:39.45pt;margin-top:18.45pt;width:0;height:124.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" strokecolor="windowText">
                <v:stroke endarrow="open"/>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77696" behindDoc="0" locked="0" layoutInCell="1" allowOverlap="1" wp14:anchorId="513719FB" wp14:editId="49EC92C4">
                <wp:simplePos x="0" y="0"/>
                <wp:positionH relativeFrom="column">
                  <wp:posOffset>4196715</wp:posOffset>
                </wp:positionH>
                <wp:positionV relativeFrom="paragraph">
                  <wp:posOffset>234315</wp:posOffset>
                </wp:positionV>
                <wp:extent cx="0" cy="714375"/>
                <wp:effectExtent l="76200" t="0" r="114300" b="66675"/>
                <wp:wrapNone/>
                <wp:docPr id="95" name="Прямая со стрелкой 95"/>
                <wp:cNvGraphicFramePr/>
                <a:graphic xmlns:a="http://schemas.openxmlformats.org/drawingml/2006/main">
                  <a:graphicData uri="http://schemas.microsoft.com/office/word/2010/wordprocessingShape">
                    <wps:wsp>
                      <wps:cNvCnPr/>
                      <wps:spPr>
                        <a:xfrm>
                          <a:off x="0" y="0"/>
                          <a:ext cx="0" cy="714375"/>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D11D4AD" id="Прямая со стрелкой 95" o:spid="_x0000_s1026" type="#_x0000_t32" style="position:absolute;margin-left:330.45pt;margin-top:18.45pt;width:0;height:56.2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" strokecolor="windowText">
                <v:stroke endarrow="open"/>
              </v:shape>
            </w:pict>
          </mc:Fallback>
        </mc:AlternateContent>
      </w:r>
    </w:p>
    <w:p w:rsidR="00B133EC" w:rsidRPr="00AD1F63" w:rsidRDefault="00B133EC" w:rsidP="009A0B27">
      <w:pPr>
        <w:spacing w:after="0" w:line="360" w:lineRule="auto"/>
        <w:ind w:left="284"/>
        <w:jc w:val="both"/>
        <w:rPr>
          <w:rFonts w:ascii="Times New Roman" w:eastAsiaTheme="minorHAnsi" w:hAnsi="Times New Roman"/>
          <w:sz w:val="28"/>
          <w:szCs w:val="28"/>
          <w:lang w:val="ru-RU"/>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74624" behindDoc="0" locked="0" layoutInCell="1" allowOverlap="1" wp14:anchorId="13C74837" wp14:editId="5F2A25BE">
                <wp:simplePos x="0" y="0"/>
                <wp:positionH relativeFrom="column">
                  <wp:posOffset>4272915</wp:posOffset>
                </wp:positionH>
                <wp:positionV relativeFrom="paragraph">
                  <wp:posOffset>160020</wp:posOffset>
                </wp:positionV>
                <wp:extent cx="381000" cy="314325"/>
                <wp:effectExtent l="0" t="0" r="0" b="9525"/>
                <wp:wrapNone/>
                <wp:docPr id="92" name="Поле 92"/>
                <wp:cNvGraphicFramePr/>
                <a:graphic xmlns:a="http://schemas.openxmlformats.org/drawingml/2006/main">
                  <a:graphicData uri="http://schemas.microsoft.com/office/word/2010/wordprocessingShape">
                    <wps:wsp>
                      <wps:cNvSpPr txBox="1"/>
                      <wps:spPr>
                        <a:xfrm>
                          <a:off x="0" y="0"/>
                          <a:ext cx="381000" cy="314325"/>
                        </a:xfrm>
                        <a:prstGeom prst="rect">
                          <a:avLst/>
                        </a:prstGeom>
                        <a:solidFill>
                          <a:sysClr val="window" lastClr="FFFFFF"/>
                        </a:solidFill>
                        <a:ln w="6350">
                          <a:noFill/>
                        </a:ln>
                        <a:effectLst/>
                      </wps:spPr>
                      <wps:txbx>
                        <w:txbxContent>
                          <w:p w:rsidR="00CE1228" w:rsidRPr="00087113" w:rsidRDefault="00CE1228" w:rsidP="00B133EC">
                            <w:pPr>
                              <w:rPr>
                                <w:rFonts w:ascii="Times New Roman" w:hAnsi="Times New Roman"/>
                                <w:sz w:val="28"/>
                                <w:szCs w:val="28"/>
                              </w:rPr>
                            </w:pPr>
                            <w:r w:rsidRPr="00087113">
                              <w:rPr>
                                <w:rFonts w:ascii="Times New Roman" w:hAnsi="Times New Roman"/>
                                <w:sz w:val="28"/>
                                <w:szCs w:val="28"/>
                              </w:rPr>
                              <w:t>53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2" o:spid="_x0000_s1055" type="#_x0000_t202" style="position:absolute;left:0;text-align:left;margin-left:336.45pt;margin-top:12.6pt;width:30pt;height:2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" fillcolor="window" stroked="f" strokeweight=".5pt">
                <v:textbox>
                  <w:txbxContent>
                    <w:p w:rsidR="006C5203" w:rsidRPr="00087113" w:rsidRDefault="006C5203" w:rsidP="00B133EC">
                      <w:pPr>
                        <w:rPr>
                          <w:rFonts w:ascii="Times New Roman" w:hAnsi="Times New Roman"/>
                          <w:sz w:val="28"/>
                          <w:szCs w:val="28"/>
                        </w:rPr>
                      </w:pPr>
                      <w:r w:rsidRPr="00087113">
                        <w:rPr>
                          <w:rFonts w:ascii="Times New Roman" w:hAnsi="Times New Roman"/>
                          <w:sz w:val="28"/>
                          <w:szCs w:val="28"/>
                        </w:rPr>
                        <w:t>53</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72576" behindDoc="0" locked="0" layoutInCell="1" allowOverlap="1" wp14:anchorId="6EF6D9F7" wp14:editId="0F14C0CF">
                <wp:simplePos x="0" y="0"/>
                <wp:positionH relativeFrom="column">
                  <wp:posOffset>1062990</wp:posOffset>
                </wp:positionH>
                <wp:positionV relativeFrom="paragraph">
                  <wp:posOffset>232410</wp:posOffset>
                </wp:positionV>
                <wp:extent cx="1047750" cy="1038225"/>
                <wp:effectExtent l="0" t="0" r="781050" b="28575"/>
                <wp:wrapNone/>
                <wp:docPr id="87" name="Скругленная прямоугольная выноска 87"/>
                <wp:cNvGraphicFramePr/>
                <a:graphic xmlns:a="http://schemas.openxmlformats.org/drawingml/2006/main">
                  <a:graphicData uri="http://schemas.microsoft.com/office/word/2010/wordprocessingShape">
                    <wps:wsp>
                      <wps:cNvSpPr/>
                      <wps:spPr>
                        <a:xfrm>
                          <a:off x="0" y="0"/>
                          <a:ext cx="1047750" cy="1038225"/>
                        </a:xfrm>
                        <a:prstGeom prst="wedgeRoundRectCallout">
                          <a:avLst>
                            <a:gd name="adj1" fmla="val 121266"/>
                            <a:gd name="adj2" fmla="val 14679"/>
                            <a:gd name="adj3" fmla="val 16667"/>
                          </a:avLst>
                        </a:prstGeom>
                        <a:solidFill>
                          <a:sysClr val="window" lastClr="FFFFFF"/>
                        </a:solidFill>
                        <a:ln w="6350" cap="flat" cmpd="sng" algn="ctr">
                          <a:solidFill>
                            <a:sysClr val="windowText" lastClr="000000"/>
                          </a:solidFill>
                          <a:prstDash val="solid"/>
                        </a:ln>
                        <a:effectLst/>
                      </wps:spPr>
                      <wps:txbx>
                        <w:txbxContent>
                          <w:p w:rsidR="00CE1228" w:rsidRPr="00EC0937" w:rsidRDefault="00CE1228" w:rsidP="00B133EC">
                            <w:pPr>
                              <w:spacing w:after="0" w:line="24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КДО</w:t>
                            </w:r>
                          </w:p>
                          <w:p w:rsidR="00CE1228" w:rsidRPr="00EC0937" w:rsidRDefault="00CE1228" w:rsidP="00B133EC">
                            <w:pPr>
                              <w:spacing w:after="0" w:line="240" w:lineRule="auto"/>
                              <w:jc w:val="center"/>
                              <w:rPr>
                                <w:rFonts w:ascii="Times New Roman" w:hAnsi="Times New Roman"/>
                                <w:color w:val="000000" w:themeColor="text1"/>
                                <w:sz w:val="28"/>
                                <w:szCs w:val="28"/>
                              </w:rPr>
                            </w:pPr>
                            <w:r w:rsidRPr="00EC0937">
                              <w:rPr>
                                <w:rFonts w:ascii="Times New Roman" w:hAnsi="Times New Roman"/>
                                <w:color w:val="000000" w:themeColor="text1"/>
                                <w:sz w:val="28"/>
                                <w:szCs w:val="28"/>
                              </w:rPr>
                              <w:t>АДМА</w:t>
                            </w:r>
                          </w:p>
                          <w:p w:rsidR="00CE1228" w:rsidRPr="00EC0937" w:rsidRDefault="00CE1228" w:rsidP="00B133EC">
                            <w:pPr>
                              <w:spacing w:after="0" w:line="240" w:lineRule="auto"/>
                              <w:jc w:val="center"/>
                              <w:rPr>
                                <w:rFonts w:ascii="Times New Roman" w:hAnsi="Times New Roman"/>
                                <w:color w:val="000000" w:themeColor="text1"/>
                                <w:sz w:val="28"/>
                                <w:szCs w:val="28"/>
                              </w:rPr>
                            </w:pPr>
                            <w:r w:rsidRPr="00EC0937">
                              <w:rPr>
                                <w:rFonts w:ascii="Times New Roman" w:hAnsi="Times New Roman"/>
                                <w:color w:val="000000" w:themeColor="text1"/>
                                <w:sz w:val="28"/>
                                <w:szCs w:val="28"/>
                              </w:rPr>
                              <w:t>ІАП</w:t>
                            </w:r>
                            <w:r>
                              <w:rPr>
                                <w:rFonts w:ascii="Times New Roman" w:hAnsi="Times New Roman"/>
                                <w:color w:val="000000" w:themeColor="text1"/>
                                <w:sz w:val="28"/>
                                <w:szCs w:val="28"/>
                              </w:rPr>
                              <w:t>-1</w:t>
                            </w:r>
                          </w:p>
                          <w:p w:rsidR="00CE1228" w:rsidRPr="00EC0937" w:rsidRDefault="00CE1228" w:rsidP="00B133EC">
                            <w:pPr>
                              <w:spacing w:after="0" w:line="24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МВ</w:t>
                            </w:r>
                            <w:r w:rsidRPr="00EC0937">
                              <w:rPr>
                                <w:rFonts w:ascii="Times New Roman" w:hAnsi="Times New Roman"/>
                                <w:color w:val="000000" w:themeColor="text1"/>
                                <w:sz w:val="28"/>
                                <w:szCs w:val="28"/>
                              </w:rPr>
                              <w:t>-КФК</w:t>
                            </w:r>
                          </w:p>
                          <w:p w:rsidR="00CE1228" w:rsidRPr="00EC0937" w:rsidRDefault="00CE1228" w:rsidP="00B133EC">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кругленная прямоугольная выноска 87" o:spid="_x0000_s1056" type="#_x0000_t62" style="position:absolute;left:0;text-align:left;margin-left:83.7pt;margin-top:18.3pt;width:82.5pt;height:81.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" adj="36993,13971" fillcolor="window" strokecolor="windowText" strokeweight=".5pt">
                <v:textbox>
                  <w:txbxContent>
                    <w:p w:rsidR="006C5203" w:rsidRPr="00EC0937" w:rsidRDefault="006C5203" w:rsidP="00B133EC">
                      <w:pPr>
                        <w:spacing w:after="0" w:line="24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КДО</w:t>
                      </w:r>
                    </w:p>
                    <w:p w:rsidR="006C5203" w:rsidRPr="00EC0937" w:rsidRDefault="006C5203" w:rsidP="00B133EC">
                      <w:pPr>
                        <w:spacing w:after="0" w:line="240" w:lineRule="auto"/>
                        <w:jc w:val="center"/>
                        <w:rPr>
                          <w:rFonts w:ascii="Times New Roman" w:hAnsi="Times New Roman"/>
                          <w:color w:val="000000" w:themeColor="text1"/>
                          <w:sz w:val="28"/>
                          <w:szCs w:val="28"/>
                        </w:rPr>
                      </w:pPr>
                      <w:r w:rsidRPr="00EC0937">
                        <w:rPr>
                          <w:rFonts w:ascii="Times New Roman" w:hAnsi="Times New Roman"/>
                          <w:color w:val="000000" w:themeColor="text1"/>
                          <w:sz w:val="28"/>
                          <w:szCs w:val="28"/>
                        </w:rPr>
                        <w:t>АДМА</w:t>
                      </w:r>
                    </w:p>
                    <w:p w:rsidR="006C5203" w:rsidRPr="00EC0937" w:rsidRDefault="006C5203" w:rsidP="00B133EC">
                      <w:pPr>
                        <w:spacing w:after="0" w:line="240" w:lineRule="auto"/>
                        <w:jc w:val="center"/>
                        <w:rPr>
                          <w:rFonts w:ascii="Times New Roman" w:hAnsi="Times New Roman"/>
                          <w:color w:val="000000" w:themeColor="text1"/>
                          <w:sz w:val="28"/>
                          <w:szCs w:val="28"/>
                        </w:rPr>
                      </w:pPr>
                      <w:r w:rsidRPr="00EC0937">
                        <w:rPr>
                          <w:rFonts w:ascii="Times New Roman" w:hAnsi="Times New Roman"/>
                          <w:color w:val="000000" w:themeColor="text1"/>
                          <w:sz w:val="28"/>
                          <w:szCs w:val="28"/>
                        </w:rPr>
                        <w:t>ІАП</w:t>
                      </w:r>
                      <w:r>
                        <w:rPr>
                          <w:rFonts w:ascii="Times New Roman" w:hAnsi="Times New Roman"/>
                          <w:color w:val="000000" w:themeColor="text1"/>
                          <w:sz w:val="28"/>
                          <w:szCs w:val="28"/>
                        </w:rPr>
                        <w:t>-1</w:t>
                      </w:r>
                    </w:p>
                    <w:p w:rsidR="006C5203" w:rsidRPr="00EC0937" w:rsidRDefault="006C5203" w:rsidP="00B133EC">
                      <w:pPr>
                        <w:spacing w:after="0" w:line="24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МВ</w:t>
                      </w:r>
                      <w:r w:rsidRPr="00EC0937">
                        <w:rPr>
                          <w:rFonts w:ascii="Times New Roman" w:hAnsi="Times New Roman"/>
                          <w:color w:val="000000" w:themeColor="text1"/>
                          <w:sz w:val="28"/>
                          <w:szCs w:val="28"/>
                        </w:rPr>
                        <w:t>-КФК</w:t>
                      </w:r>
                    </w:p>
                    <w:p w:rsidR="006C5203" w:rsidRPr="00EC0937" w:rsidRDefault="006C5203" w:rsidP="00B133EC">
                      <w:pPr>
                        <w:jc w:val="center"/>
                        <w:rPr>
                          <w:color w:val="000000" w:themeColor="text1"/>
                        </w:rPr>
                      </w:pPr>
                    </w:p>
                  </w:txbxContent>
                </v:textbox>
              </v:shape>
            </w:pict>
          </mc:Fallback>
        </mc:AlternateContent>
      </w:r>
    </w:p>
    <w:p w:rsidR="00B133EC" w:rsidRPr="00AD1F63" w:rsidRDefault="00B133EC" w:rsidP="009A0B27">
      <w:pPr>
        <w:spacing w:after="0" w:line="360" w:lineRule="auto"/>
        <w:ind w:left="284"/>
        <w:jc w:val="both"/>
        <w:rPr>
          <w:rFonts w:ascii="Times New Roman" w:eastAsiaTheme="minorHAnsi" w:hAnsi="Times New Roman"/>
          <w:sz w:val="28"/>
          <w:szCs w:val="28"/>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95104" behindDoc="0" locked="0" layoutInCell="1" allowOverlap="1" wp14:anchorId="2A358437" wp14:editId="621E029A">
                <wp:simplePos x="0" y="0"/>
                <wp:positionH relativeFrom="column">
                  <wp:posOffset>120015</wp:posOffset>
                </wp:positionH>
                <wp:positionV relativeFrom="paragraph">
                  <wp:posOffset>281940</wp:posOffset>
                </wp:positionV>
                <wp:extent cx="381000" cy="381000"/>
                <wp:effectExtent l="0" t="0" r="0" b="0"/>
                <wp:wrapNone/>
                <wp:docPr id="114" name="Поле 114"/>
                <wp:cNvGraphicFramePr/>
                <a:graphic xmlns:a="http://schemas.openxmlformats.org/drawingml/2006/main">
                  <a:graphicData uri="http://schemas.microsoft.com/office/word/2010/wordprocessingShape">
                    <wps:wsp>
                      <wps:cNvSpPr txBox="1"/>
                      <wps:spPr>
                        <a:xfrm>
                          <a:off x="0" y="0"/>
                          <a:ext cx="381000" cy="381000"/>
                        </a:xfrm>
                        <a:prstGeom prst="rect">
                          <a:avLst/>
                        </a:prstGeom>
                        <a:solidFill>
                          <a:sysClr val="window" lastClr="FFFFFF"/>
                        </a:solidFill>
                        <a:ln w="6350">
                          <a:noFill/>
                        </a:ln>
                        <a:effectLst/>
                      </wps:spPr>
                      <wps:txbx>
                        <w:txbxContent>
                          <w:p w:rsidR="00CE1228" w:rsidRPr="00087113" w:rsidRDefault="00CE1228" w:rsidP="00B133EC">
                            <w:pPr>
                              <w:rPr>
                                <w:rFonts w:ascii="Times New Roman" w:hAnsi="Times New Roman"/>
                                <w:sz w:val="28"/>
                                <w:szCs w:val="28"/>
                              </w:rPr>
                            </w:pPr>
                            <w:r>
                              <w:rPr>
                                <w:rFonts w:ascii="Times New Roman" w:hAnsi="Times New Roman"/>
                                <w:sz w:val="28"/>
                                <w:szCs w:val="28"/>
                              </w:rPr>
                              <w:t>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14" o:spid="_x0000_s1057" type="#_x0000_t202" style="position:absolute;left:0;text-align:left;margin-left:9.45pt;margin-top:22.2pt;width:30pt;height:30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" fillcolor="window" stroked="f" strokeweight=".5pt">
                <v:textbox>
                  <w:txbxContent>
                    <w:p w:rsidR="006C5203" w:rsidRPr="00087113" w:rsidRDefault="006C5203" w:rsidP="00B133EC">
                      <w:pPr>
                        <w:rPr>
                          <w:rFonts w:ascii="Times New Roman" w:hAnsi="Times New Roman"/>
                          <w:sz w:val="28"/>
                          <w:szCs w:val="28"/>
                        </w:rPr>
                      </w:pPr>
                      <w:r>
                        <w:rPr>
                          <w:rFonts w:ascii="Times New Roman" w:hAnsi="Times New Roman"/>
                          <w:sz w:val="28"/>
                          <w:szCs w:val="28"/>
                        </w:rPr>
                        <w:t>20</w:t>
                      </w:r>
                    </w:p>
                  </w:txbxContent>
                </v:textbox>
              </v:shape>
            </w:pict>
          </mc:Fallback>
        </mc:AlternateContent>
      </w:r>
    </w:p>
    <w:p w:rsidR="00B133EC" w:rsidRPr="00AD1F63" w:rsidRDefault="00B133EC" w:rsidP="009A0B27">
      <w:pPr>
        <w:spacing w:after="0" w:line="360" w:lineRule="auto"/>
        <w:ind w:left="284"/>
        <w:jc w:val="both"/>
        <w:rPr>
          <w:rFonts w:ascii="Times New Roman" w:eastAsiaTheme="minorHAnsi" w:hAnsi="Times New Roman"/>
          <w:sz w:val="28"/>
          <w:szCs w:val="28"/>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73600" behindDoc="0" locked="0" layoutInCell="1" allowOverlap="1" wp14:anchorId="3456B8DE" wp14:editId="7DFEFE34">
                <wp:simplePos x="0" y="0"/>
                <wp:positionH relativeFrom="column">
                  <wp:posOffset>2872740</wp:posOffset>
                </wp:positionH>
                <wp:positionV relativeFrom="paragraph">
                  <wp:posOffset>38100</wp:posOffset>
                </wp:positionV>
                <wp:extent cx="2743200" cy="533400"/>
                <wp:effectExtent l="0" t="0" r="19050" b="19050"/>
                <wp:wrapNone/>
                <wp:docPr id="88" name="Поле 88"/>
                <wp:cNvGraphicFramePr/>
                <a:graphic xmlns:a="http://schemas.openxmlformats.org/drawingml/2006/main">
                  <a:graphicData uri="http://schemas.microsoft.com/office/word/2010/wordprocessingShape">
                    <wps:wsp>
                      <wps:cNvSpPr txBox="1"/>
                      <wps:spPr>
                        <a:xfrm>
                          <a:off x="0" y="0"/>
                          <a:ext cx="2743200" cy="533400"/>
                        </a:xfrm>
                        <a:prstGeom prst="rect">
                          <a:avLst/>
                        </a:prstGeom>
                        <a:solidFill>
                          <a:sysClr val="window" lastClr="FFFFFF"/>
                        </a:solidFill>
                        <a:ln w="6350">
                          <a:solidFill>
                            <a:prstClr val="black"/>
                          </a:solidFill>
                        </a:ln>
                        <a:effectLst/>
                      </wps:spPr>
                      <wps:txbx>
                        <w:txbxContent>
                          <w:p w:rsidR="00CE1228" w:rsidRPr="0031526C" w:rsidRDefault="00CE1228" w:rsidP="00B133EC">
                            <w:pPr>
                              <w:spacing w:after="0" w:line="240" w:lineRule="auto"/>
                              <w:jc w:val="center"/>
                              <w:rPr>
                                <w:rFonts w:ascii="Times New Roman" w:hAnsi="Times New Roman"/>
                                <w:sz w:val="28"/>
                                <w:szCs w:val="28"/>
                                <w:lang w:val="en-US"/>
                              </w:rPr>
                            </w:pPr>
                            <w:r>
                              <w:rPr>
                                <w:rFonts w:ascii="Times New Roman" w:hAnsi="Times New Roman"/>
                                <w:sz w:val="28"/>
                                <w:szCs w:val="28"/>
                              </w:rPr>
                              <w:t>бал</w:t>
                            </w:r>
                            <w:r w:rsidRPr="0031526C">
                              <w:rPr>
                                <w:rFonts w:ascii="Times New Roman" w:hAnsi="Times New Roman"/>
                                <w:sz w:val="28"/>
                                <w:szCs w:val="28"/>
                              </w:rPr>
                              <w:t>ьна система прогнозування повторного інфаркту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8" o:spid="_x0000_s1058" type="#_x0000_t202" style="position:absolute;left:0;text-align:left;margin-left:226.2pt;margin-top:3pt;width:3in;height: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" fillcolor="window" strokeweight=".5pt">
                <v:textbox>
                  <w:txbxContent>
                    <w:p w:rsidR="006C5203" w:rsidRPr="0031526C" w:rsidRDefault="006C5203" w:rsidP="00B133EC">
                      <w:pPr>
                        <w:spacing w:after="0" w:line="240" w:lineRule="auto"/>
                        <w:jc w:val="center"/>
                        <w:rPr>
                          <w:rFonts w:ascii="Times New Roman" w:hAnsi="Times New Roman"/>
                          <w:sz w:val="28"/>
                          <w:szCs w:val="28"/>
                          <w:lang w:val="en-US"/>
                        </w:rPr>
                      </w:pPr>
                      <w:r>
                        <w:rPr>
                          <w:rFonts w:ascii="Times New Roman" w:hAnsi="Times New Roman"/>
                          <w:sz w:val="28"/>
                          <w:szCs w:val="28"/>
                        </w:rPr>
                        <w:t>бал</w:t>
                      </w:r>
                      <w:r w:rsidRPr="0031526C">
                        <w:rPr>
                          <w:rFonts w:ascii="Times New Roman" w:hAnsi="Times New Roman"/>
                          <w:sz w:val="28"/>
                          <w:szCs w:val="28"/>
                        </w:rPr>
                        <w:t>ьна система прогнозування повторного інфаркту</w:t>
                      </w:r>
                    </w:p>
                  </w:txbxContent>
                </v:textbox>
              </v:shape>
            </w:pict>
          </mc:Fallback>
        </mc:AlternateContent>
      </w:r>
    </w:p>
    <w:p w:rsidR="00B133EC" w:rsidRPr="00AD1F63" w:rsidRDefault="00B133EC" w:rsidP="009A0B27">
      <w:pPr>
        <w:spacing w:after="0" w:line="360" w:lineRule="auto"/>
        <w:ind w:left="284"/>
        <w:jc w:val="both"/>
        <w:rPr>
          <w:rFonts w:ascii="Times New Roman" w:eastAsiaTheme="minorHAnsi" w:hAnsi="Times New Roman"/>
          <w:sz w:val="28"/>
          <w:szCs w:val="28"/>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98176" behindDoc="0" locked="0" layoutInCell="1" allowOverlap="1" wp14:anchorId="3A6AFDC3" wp14:editId="3595F8D5">
                <wp:simplePos x="0" y="0"/>
                <wp:positionH relativeFrom="column">
                  <wp:posOffset>3034665</wp:posOffset>
                </wp:positionH>
                <wp:positionV relativeFrom="paragraph">
                  <wp:posOffset>278130</wp:posOffset>
                </wp:positionV>
                <wp:extent cx="381000" cy="295275"/>
                <wp:effectExtent l="0" t="0" r="0" b="9525"/>
                <wp:wrapNone/>
                <wp:docPr id="117" name="Поле 117"/>
                <wp:cNvGraphicFramePr/>
                <a:graphic xmlns:a="http://schemas.openxmlformats.org/drawingml/2006/main">
                  <a:graphicData uri="http://schemas.microsoft.com/office/word/2010/wordprocessingShape">
                    <wps:wsp>
                      <wps:cNvSpPr txBox="1"/>
                      <wps:spPr>
                        <a:xfrm>
                          <a:off x="0" y="0"/>
                          <a:ext cx="381000" cy="295275"/>
                        </a:xfrm>
                        <a:prstGeom prst="rect">
                          <a:avLst/>
                        </a:prstGeom>
                        <a:solidFill>
                          <a:sysClr val="window" lastClr="FFFFFF"/>
                        </a:solidFill>
                        <a:ln w="6350">
                          <a:noFill/>
                        </a:ln>
                        <a:effectLst/>
                      </wps:spPr>
                      <wps:txbx>
                        <w:txbxContent>
                          <w:p w:rsidR="00CE1228" w:rsidRPr="00087113" w:rsidRDefault="00CE1228" w:rsidP="00B133EC">
                            <w:pPr>
                              <w:rPr>
                                <w:rFonts w:ascii="Times New Roman" w:hAnsi="Times New Roman"/>
                                <w:sz w:val="28"/>
                                <w:szCs w:val="28"/>
                              </w:rPr>
                            </w:pPr>
                            <w:r>
                              <w:rPr>
                                <w:rFonts w:ascii="Times New Roman" w:hAnsi="Times New Roman"/>
                                <w:sz w:val="28"/>
                                <w:szCs w:val="28"/>
                              </w:rPr>
                              <w:t>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17" o:spid="_x0000_s1059" type="#_x0000_t202" style="position:absolute;left:0;text-align:left;margin-left:238.95pt;margin-top:21.9pt;width:30pt;height:23.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" fillcolor="window" stroked="f" strokeweight=".5pt">
                <v:textbox>
                  <w:txbxContent>
                    <w:p w:rsidR="006C5203" w:rsidRPr="00087113" w:rsidRDefault="006C5203" w:rsidP="00B133EC">
                      <w:pPr>
                        <w:rPr>
                          <w:rFonts w:ascii="Times New Roman" w:hAnsi="Times New Roman"/>
                          <w:sz w:val="28"/>
                          <w:szCs w:val="28"/>
                        </w:rPr>
                      </w:pPr>
                      <w:r>
                        <w:rPr>
                          <w:rFonts w:ascii="Times New Roman" w:hAnsi="Times New Roman"/>
                          <w:sz w:val="28"/>
                          <w:szCs w:val="28"/>
                        </w:rPr>
                        <w:t>12</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99200" behindDoc="0" locked="0" layoutInCell="1" allowOverlap="1" wp14:anchorId="5577D8CC" wp14:editId="71C4E6A5">
                <wp:simplePos x="0" y="0"/>
                <wp:positionH relativeFrom="column">
                  <wp:posOffset>5034915</wp:posOffset>
                </wp:positionH>
                <wp:positionV relativeFrom="paragraph">
                  <wp:posOffset>278130</wp:posOffset>
                </wp:positionV>
                <wp:extent cx="381000" cy="295275"/>
                <wp:effectExtent l="0" t="0" r="0" b="9525"/>
                <wp:wrapNone/>
                <wp:docPr id="118" name="Поле 118"/>
                <wp:cNvGraphicFramePr/>
                <a:graphic xmlns:a="http://schemas.openxmlformats.org/drawingml/2006/main">
                  <a:graphicData uri="http://schemas.microsoft.com/office/word/2010/wordprocessingShape">
                    <wps:wsp>
                      <wps:cNvSpPr txBox="1"/>
                      <wps:spPr>
                        <a:xfrm>
                          <a:off x="0" y="0"/>
                          <a:ext cx="381000" cy="295275"/>
                        </a:xfrm>
                        <a:prstGeom prst="rect">
                          <a:avLst/>
                        </a:prstGeom>
                        <a:solidFill>
                          <a:sysClr val="window" lastClr="FFFFFF"/>
                        </a:solidFill>
                        <a:ln w="6350">
                          <a:noFill/>
                        </a:ln>
                        <a:effectLst/>
                      </wps:spPr>
                      <wps:txbx>
                        <w:txbxContent>
                          <w:p w:rsidR="00CE1228" w:rsidRPr="00087113" w:rsidRDefault="00CE1228" w:rsidP="00B133EC">
                            <w:pPr>
                              <w:rPr>
                                <w:rFonts w:ascii="Times New Roman" w:hAnsi="Times New Roman"/>
                                <w:sz w:val="28"/>
                                <w:szCs w:val="28"/>
                              </w:rPr>
                            </w:pPr>
                            <w:r>
                              <w:rPr>
                                <w:rFonts w:ascii="Times New Roman" w:hAnsi="Times New Roman"/>
                                <w:sz w:val="28"/>
                                <w:szCs w:val="28"/>
                              </w:rPr>
                              <w:t>41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18" o:spid="_x0000_s1060" type="#_x0000_t202" style="position:absolute;left:0;text-align:left;margin-left:396.45pt;margin-top:21.9pt;width:30pt;height:23.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" fillcolor="window" stroked="f" strokeweight=".5pt">
                <v:textbox>
                  <w:txbxContent>
                    <w:p w:rsidR="006C5203" w:rsidRPr="00087113" w:rsidRDefault="006C5203" w:rsidP="00B133EC">
                      <w:pPr>
                        <w:rPr>
                          <w:rFonts w:ascii="Times New Roman" w:hAnsi="Times New Roman"/>
                          <w:sz w:val="28"/>
                          <w:szCs w:val="28"/>
                        </w:rPr>
                      </w:pPr>
                      <w:r>
                        <w:rPr>
                          <w:rFonts w:ascii="Times New Roman" w:hAnsi="Times New Roman"/>
                          <w:sz w:val="28"/>
                          <w:szCs w:val="28"/>
                        </w:rPr>
                        <w:t>41</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78720" behindDoc="0" locked="0" layoutInCell="1" allowOverlap="1" wp14:anchorId="29D12E4C" wp14:editId="58E9D1BB">
                <wp:simplePos x="0" y="0"/>
                <wp:positionH relativeFrom="column">
                  <wp:posOffset>4996815</wp:posOffset>
                </wp:positionH>
                <wp:positionV relativeFrom="paragraph">
                  <wp:posOffset>265430</wp:posOffset>
                </wp:positionV>
                <wp:extent cx="0" cy="304800"/>
                <wp:effectExtent l="95250" t="0" r="57150" b="57150"/>
                <wp:wrapNone/>
                <wp:docPr id="96" name="Прямая со стрелкой 96"/>
                <wp:cNvGraphicFramePr/>
                <a:graphic xmlns:a="http://schemas.openxmlformats.org/drawingml/2006/main">
                  <a:graphicData uri="http://schemas.microsoft.com/office/word/2010/wordprocessingShape">
                    <wps:wsp>
                      <wps:cNvCnPr/>
                      <wps:spPr>
                        <a:xfrm>
                          <a:off x="0" y="0"/>
                          <a:ext cx="0" cy="304800"/>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2C41BB7" id="Прямая со стрелкой 96" o:spid="_x0000_s1026" type="#_x0000_t32" style="position:absolute;margin-left:393.45pt;margin-top:20.9pt;width:0;height:24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" strokecolor="windowText">
                <v:stroke endarrow="open"/>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79744" behindDoc="0" locked="0" layoutInCell="1" allowOverlap="1" wp14:anchorId="1D1FCEA6" wp14:editId="6847765E">
                <wp:simplePos x="0" y="0"/>
                <wp:positionH relativeFrom="column">
                  <wp:posOffset>3453765</wp:posOffset>
                </wp:positionH>
                <wp:positionV relativeFrom="paragraph">
                  <wp:posOffset>255905</wp:posOffset>
                </wp:positionV>
                <wp:extent cx="0" cy="304800"/>
                <wp:effectExtent l="95250" t="0" r="57150" b="57150"/>
                <wp:wrapNone/>
                <wp:docPr id="97" name="Прямая со стрелкой 97"/>
                <wp:cNvGraphicFramePr/>
                <a:graphic xmlns:a="http://schemas.openxmlformats.org/drawingml/2006/main">
                  <a:graphicData uri="http://schemas.microsoft.com/office/word/2010/wordprocessingShape">
                    <wps:wsp>
                      <wps:cNvCnPr/>
                      <wps:spPr>
                        <a:xfrm>
                          <a:off x="0" y="0"/>
                          <a:ext cx="0" cy="304800"/>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59463325" id="Прямая со стрелкой 97" o:spid="_x0000_s1026" type="#_x0000_t32" style="position:absolute;margin-left:271.95pt;margin-top:20.15pt;width:0;height:24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" strokecolor="windowText">
                <v:stroke endarrow="open"/>
              </v:shape>
            </w:pict>
          </mc:Fallback>
        </mc:AlternateContent>
      </w:r>
    </w:p>
    <w:p w:rsidR="00B133EC" w:rsidRPr="00AD1F63" w:rsidRDefault="00B133EC" w:rsidP="009A0B27">
      <w:pPr>
        <w:spacing w:after="0" w:line="360" w:lineRule="auto"/>
        <w:ind w:left="284"/>
        <w:jc w:val="both"/>
        <w:rPr>
          <w:rFonts w:ascii="Times New Roman" w:eastAsiaTheme="minorHAnsi" w:hAnsi="Times New Roman"/>
          <w:sz w:val="28"/>
          <w:szCs w:val="28"/>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84864" behindDoc="0" locked="0" layoutInCell="1" allowOverlap="1" wp14:anchorId="1894D99B" wp14:editId="216CC08A">
                <wp:simplePos x="0" y="0"/>
                <wp:positionH relativeFrom="column">
                  <wp:posOffset>-3810</wp:posOffset>
                </wp:positionH>
                <wp:positionV relativeFrom="paragraph">
                  <wp:posOffset>282575</wp:posOffset>
                </wp:positionV>
                <wp:extent cx="1171575" cy="714375"/>
                <wp:effectExtent l="0" t="0" r="28575" b="28575"/>
                <wp:wrapNone/>
                <wp:docPr id="102" name="Поле 102"/>
                <wp:cNvGraphicFramePr/>
                <a:graphic xmlns:a="http://schemas.openxmlformats.org/drawingml/2006/main">
                  <a:graphicData uri="http://schemas.microsoft.com/office/word/2010/wordprocessingShape">
                    <wps:wsp>
                      <wps:cNvSpPr txBox="1"/>
                      <wps:spPr>
                        <a:xfrm>
                          <a:off x="0" y="0"/>
                          <a:ext cx="1171575" cy="714375"/>
                        </a:xfrm>
                        <a:prstGeom prst="rect">
                          <a:avLst/>
                        </a:prstGeom>
                        <a:solidFill>
                          <a:sysClr val="window" lastClr="FFFFFF"/>
                        </a:solidFill>
                        <a:ln w="6350">
                          <a:solidFill>
                            <a:prstClr val="black"/>
                          </a:solidFill>
                        </a:ln>
                        <a:effectLst/>
                      </wps:spPr>
                      <wps:txbx>
                        <w:txbxContent>
                          <w:p w:rsidR="00CE1228" w:rsidRDefault="00CE1228" w:rsidP="00B133EC">
                            <w:pPr>
                              <w:spacing w:after="0" w:line="240" w:lineRule="auto"/>
                              <w:jc w:val="center"/>
                              <w:rPr>
                                <w:rFonts w:ascii="Times New Roman" w:hAnsi="Times New Roman"/>
                                <w:sz w:val="28"/>
                                <w:szCs w:val="28"/>
                              </w:rPr>
                            </w:pPr>
                            <w:r>
                              <w:rPr>
                                <w:rFonts w:ascii="Times New Roman" w:hAnsi="Times New Roman"/>
                                <w:sz w:val="28"/>
                                <w:szCs w:val="28"/>
                              </w:rPr>
                              <w:t>немає</w:t>
                            </w:r>
                          </w:p>
                          <w:p w:rsidR="00CE1228" w:rsidRPr="0031526C" w:rsidRDefault="00CE1228" w:rsidP="00B133EC">
                            <w:pPr>
                              <w:spacing w:after="0" w:line="240" w:lineRule="auto"/>
                              <w:jc w:val="center"/>
                              <w:rPr>
                                <w:rFonts w:ascii="Times New Roman" w:hAnsi="Times New Roman"/>
                                <w:sz w:val="28"/>
                                <w:szCs w:val="28"/>
                                <w:lang w:val="en-US"/>
                              </w:rPr>
                            </w:pPr>
                            <w:r>
                              <w:rPr>
                                <w:rFonts w:ascii="Times New Roman" w:hAnsi="Times New Roman"/>
                                <w:sz w:val="28"/>
                                <w:szCs w:val="28"/>
                              </w:rPr>
                              <w:t>повторного інфаркту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2" o:spid="_x0000_s1061" type="#_x0000_t202" style="position:absolute;left:0;text-align:left;margin-left:-.3pt;margin-top:22.25pt;width:92.25pt;height:56.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" fillcolor="window" strokeweight=".5pt">
                <v:textbox>
                  <w:txbxContent>
                    <w:p w:rsidR="006C5203" w:rsidRDefault="006C5203" w:rsidP="00B133EC">
                      <w:pPr>
                        <w:spacing w:after="0" w:line="240" w:lineRule="auto"/>
                        <w:jc w:val="center"/>
                        <w:rPr>
                          <w:rFonts w:ascii="Times New Roman" w:hAnsi="Times New Roman"/>
                          <w:sz w:val="28"/>
                          <w:szCs w:val="28"/>
                        </w:rPr>
                      </w:pPr>
                      <w:r>
                        <w:rPr>
                          <w:rFonts w:ascii="Times New Roman" w:hAnsi="Times New Roman"/>
                          <w:sz w:val="28"/>
                          <w:szCs w:val="28"/>
                        </w:rPr>
                        <w:t>немає</w:t>
                      </w:r>
                    </w:p>
                    <w:p w:rsidR="006C5203" w:rsidRPr="0031526C" w:rsidRDefault="006C5203" w:rsidP="00B133EC">
                      <w:pPr>
                        <w:spacing w:after="0" w:line="240" w:lineRule="auto"/>
                        <w:jc w:val="center"/>
                        <w:rPr>
                          <w:rFonts w:ascii="Times New Roman" w:hAnsi="Times New Roman"/>
                          <w:sz w:val="28"/>
                          <w:szCs w:val="28"/>
                          <w:lang w:val="en-US"/>
                        </w:rPr>
                      </w:pPr>
                      <w:r>
                        <w:rPr>
                          <w:rFonts w:ascii="Times New Roman" w:hAnsi="Times New Roman"/>
                          <w:sz w:val="28"/>
                          <w:szCs w:val="28"/>
                        </w:rPr>
                        <w:t>повторного інфаркту</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75648" behindDoc="0" locked="0" layoutInCell="1" allowOverlap="1" wp14:anchorId="64232E92" wp14:editId="34BE78F9">
                <wp:simplePos x="0" y="0"/>
                <wp:positionH relativeFrom="column">
                  <wp:posOffset>4491990</wp:posOffset>
                </wp:positionH>
                <wp:positionV relativeFrom="paragraph">
                  <wp:posOffset>273050</wp:posOffset>
                </wp:positionV>
                <wp:extent cx="1095375" cy="561975"/>
                <wp:effectExtent l="0" t="0" r="28575" b="28575"/>
                <wp:wrapNone/>
                <wp:docPr id="93" name="Поле 93"/>
                <wp:cNvGraphicFramePr/>
                <a:graphic xmlns:a="http://schemas.openxmlformats.org/drawingml/2006/main">
                  <a:graphicData uri="http://schemas.microsoft.com/office/word/2010/wordprocessingShape">
                    <wps:wsp>
                      <wps:cNvSpPr txBox="1"/>
                      <wps:spPr>
                        <a:xfrm>
                          <a:off x="0" y="0"/>
                          <a:ext cx="1095375" cy="561975"/>
                        </a:xfrm>
                        <a:prstGeom prst="rect">
                          <a:avLst/>
                        </a:prstGeom>
                        <a:solidFill>
                          <a:sysClr val="window" lastClr="FFFFFF"/>
                        </a:solidFill>
                        <a:ln w="6350">
                          <a:solidFill>
                            <a:prstClr val="black"/>
                          </a:solidFill>
                        </a:ln>
                        <a:effectLst/>
                      </wps:spPr>
                      <wps:txbx>
                        <w:txbxContent>
                          <w:p w:rsidR="00CE1228" w:rsidRPr="0031526C" w:rsidRDefault="00CE1228" w:rsidP="00B133EC">
                            <w:pPr>
                              <w:spacing w:after="0" w:line="240" w:lineRule="auto"/>
                              <w:jc w:val="center"/>
                              <w:rPr>
                                <w:rFonts w:ascii="Times New Roman" w:hAnsi="Times New Roman"/>
                                <w:sz w:val="28"/>
                                <w:szCs w:val="28"/>
                                <w:lang w:val="en-US"/>
                              </w:rPr>
                            </w:pPr>
                            <w:r>
                              <w:rPr>
                                <w:rFonts w:ascii="Times New Roman" w:hAnsi="Times New Roman"/>
                                <w:sz w:val="28"/>
                                <w:szCs w:val="28"/>
                              </w:rPr>
                              <w:t>повторний інфаркт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3" o:spid="_x0000_s1062" type="#_x0000_t202" style="position:absolute;left:0;text-align:left;margin-left:353.7pt;margin-top:21.5pt;width:86.25pt;height:44.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" fillcolor="window" strokeweight=".5pt">
                <v:textbox>
                  <w:txbxContent>
                    <w:p w:rsidR="006C5203" w:rsidRPr="0031526C" w:rsidRDefault="006C5203" w:rsidP="00B133EC">
                      <w:pPr>
                        <w:spacing w:after="0" w:line="240" w:lineRule="auto"/>
                        <w:jc w:val="center"/>
                        <w:rPr>
                          <w:rFonts w:ascii="Times New Roman" w:hAnsi="Times New Roman"/>
                          <w:sz w:val="28"/>
                          <w:szCs w:val="28"/>
                          <w:lang w:val="en-US"/>
                        </w:rPr>
                      </w:pPr>
                      <w:r>
                        <w:rPr>
                          <w:rFonts w:ascii="Times New Roman" w:hAnsi="Times New Roman"/>
                          <w:sz w:val="28"/>
                          <w:szCs w:val="28"/>
                        </w:rPr>
                        <w:t>повторний інфаркт</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76672" behindDoc="0" locked="0" layoutInCell="1" allowOverlap="1" wp14:anchorId="0A33AB72" wp14:editId="7B44F6B9">
                <wp:simplePos x="0" y="0"/>
                <wp:positionH relativeFrom="column">
                  <wp:posOffset>2882265</wp:posOffset>
                </wp:positionH>
                <wp:positionV relativeFrom="paragraph">
                  <wp:posOffset>273050</wp:posOffset>
                </wp:positionV>
                <wp:extent cx="1171575" cy="714375"/>
                <wp:effectExtent l="0" t="0" r="28575" b="28575"/>
                <wp:wrapNone/>
                <wp:docPr id="94" name="Поле 94"/>
                <wp:cNvGraphicFramePr/>
                <a:graphic xmlns:a="http://schemas.openxmlformats.org/drawingml/2006/main">
                  <a:graphicData uri="http://schemas.microsoft.com/office/word/2010/wordprocessingShape">
                    <wps:wsp>
                      <wps:cNvSpPr txBox="1"/>
                      <wps:spPr>
                        <a:xfrm>
                          <a:off x="0" y="0"/>
                          <a:ext cx="1171575" cy="714375"/>
                        </a:xfrm>
                        <a:prstGeom prst="rect">
                          <a:avLst/>
                        </a:prstGeom>
                        <a:solidFill>
                          <a:sysClr val="window" lastClr="FFFFFF"/>
                        </a:solidFill>
                        <a:ln w="6350">
                          <a:solidFill>
                            <a:prstClr val="black"/>
                          </a:solidFill>
                        </a:ln>
                        <a:effectLst/>
                      </wps:spPr>
                      <wps:txbx>
                        <w:txbxContent>
                          <w:p w:rsidR="00CE1228" w:rsidRDefault="00CE1228" w:rsidP="00B133EC">
                            <w:pPr>
                              <w:spacing w:after="0" w:line="240" w:lineRule="auto"/>
                              <w:jc w:val="center"/>
                              <w:rPr>
                                <w:rFonts w:ascii="Times New Roman" w:hAnsi="Times New Roman"/>
                                <w:sz w:val="28"/>
                                <w:szCs w:val="28"/>
                              </w:rPr>
                            </w:pPr>
                            <w:r>
                              <w:rPr>
                                <w:rFonts w:ascii="Times New Roman" w:hAnsi="Times New Roman"/>
                                <w:sz w:val="28"/>
                                <w:szCs w:val="28"/>
                              </w:rPr>
                              <w:t>немає</w:t>
                            </w:r>
                          </w:p>
                          <w:p w:rsidR="00CE1228" w:rsidRPr="0031526C" w:rsidRDefault="00CE1228" w:rsidP="00B133EC">
                            <w:pPr>
                              <w:spacing w:after="0" w:line="240" w:lineRule="auto"/>
                              <w:jc w:val="center"/>
                              <w:rPr>
                                <w:rFonts w:ascii="Times New Roman" w:hAnsi="Times New Roman"/>
                                <w:sz w:val="28"/>
                                <w:szCs w:val="28"/>
                                <w:lang w:val="en-US"/>
                              </w:rPr>
                            </w:pPr>
                            <w:r>
                              <w:rPr>
                                <w:rFonts w:ascii="Times New Roman" w:hAnsi="Times New Roman"/>
                                <w:sz w:val="28"/>
                                <w:szCs w:val="28"/>
                              </w:rPr>
                              <w:t>повторного інфаркту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4" o:spid="_x0000_s1063" type="#_x0000_t202" style="position:absolute;left:0;text-align:left;margin-left:226.95pt;margin-top:21.5pt;width:92.25pt;height:56.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" fillcolor="window" strokeweight=".5pt">
                <v:textbox>
                  <w:txbxContent>
                    <w:p w:rsidR="006C5203" w:rsidRDefault="006C5203" w:rsidP="00B133EC">
                      <w:pPr>
                        <w:spacing w:after="0" w:line="240" w:lineRule="auto"/>
                        <w:jc w:val="center"/>
                        <w:rPr>
                          <w:rFonts w:ascii="Times New Roman" w:hAnsi="Times New Roman"/>
                          <w:sz w:val="28"/>
                          <w:szCs w:val="28"/>
                        </w:rPr>
                      </w:pPr>
                      <w:r>
                        <w:rPr>
                          <w:rFonts w:ascii="Times New Roman" w:hAnsi="Times New Roman"/>
                          <w:sz w:val="28"/>
                          <w:szCs w:val="28"/>
                        </w:rPr>
                        <w:t>немає</w:t>
                      </w:r>
                    </w:p>
                    <w:p w:rsidR="006C5203" w:rsidRPr="0031526C" w:rsidRDefault="006C5203" w:rsidP="00B133EC">
                      <w:pPr>
                        <w:spacing w:after="0" w:line="240" w:lineRule="auto"/>
                        <w:jc w:val="center"/>
                        <w:rPr>
                          <w:rFonts w:ascii="Times New Roman" w:hAnsi="Times New Roman"/>
                          <w:sz w:val="28"/>
                          <w:szCs w:val="28"/>
                          <w:lang w:val="en-US"/>
                        </w:rPr>
                      </w:pPr>
                      <w:r>
                        <w:rPr>
                          <w:rFonts w:ascii="Times New Roman" w:hAnsi="Times New Roman"/>
                          <w:sz w:val="28"/>
                          <w:szCs w:val="28"/>
                        </w:rPr>
                        <w:t>повторного інфаркту</w:t>
                      </w:r>
                    </w:p>
                  </w:txbxContent>
                </v:textbox>
              </v:shape>
            </w:pict>
          </mc:Fallback>
        </mc:AlternateContent>
      </w:r>
    </w:p>
    <w:p w:rsidR="00B133EC" w:rsidRPr="00AD1F63" w:rsidRDefault="00B133EC" w:rsidP="009A0B27">
      <w:pPr>
        <w:spacing w:after="0" w:line="360" w:lineRule="auto"/>
        <w:ind w:left="284"/>
        <w:jc w:val="both"/>
        <w:rPr>
          <w:rFonts w:ascii="Times New Roman" w:eastAsiaTheme="minorHAnsi" w:hAnsi="Times New Roman"/>
          <w:sz w:val="28"/>
          <w:szCs w:val="28"/>
        </w:rPr>
      </w:pPr>
    </w:p>
    <w:p w:rsidR="00B133EC" w:rsidRPr="00AD1F63" w:rsidRDefault="00B133EC" w:rsidP="009A0B27">
      <w:pPr>
        <w:tabs>
          <w:tab w:val="left" w:pos="6060"/>
        </w:tabs>
        <w:spacing w:after="0" w:line="360" w:lineRule="auto"/>
        <w:ind w:left="284"/>
        <w:jc w:val="both"/>
        <w:rPr>
          <w:rFonts w:ascii="Times New Roman" w:eastAsiaTheme="minorHAnsi" w:hAnsi="Times New Roman"/>
          <w:sz w:val="28"/>
          <w:szCs w:val="28"/>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91008" behindDoc="0" locked="0" layoutInCell="1" allowOverlap="1" wp14:anchorId="1FBA0DE5" wp14:editId="3FB3D93E">
                <wp:simplePos x="0" y="0"/>
                <wp:positionH relativeFrom="column">
                  <wp:posOffset>5368290</wp:posOffset>
                </wp:positionH>
                <wp:positionV relativeFrom="paragraph">
                  <wp:posOffset>221615</wp:posOffset>
                </wp:positionV>
                <wp:extent cx="0" cy="542925"/>
                <wp:effectExtent l="95250" t="0" r="57150" b="66675"/>
                <wp:wrapNone/>
                <wp:docPr id="109" name="Прямая со стрелкой 109"/>
                <wp:cNvGraphicFramePr/>
                <a:graphic xmlns:a="http://schemas.openxmlformats.org/drawingml/2006/main">
                  <a:graphicData uri="http://schemas.microsoft.com/office/word/2010/wordprocessingShape">
                    <wps:wsp>
                      <wps:cNvCnPr/>
                      <wps:spPr>
                        <a:xfrm>
                          <a:off x="0" y="0"/>
                          <a:ext cx="0" cy="542925"/>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4B10293" id="Прямая со стрелкой 109" o:spid="_x0000_s1026" type="#_x0000_t32" style="position:absolute;margin-left:422.7pt;margin-top:17.45pt;width:0;height:42.75pt;z-index:251691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" strokecolor="windowText">
                <v:stroke endarrow="open"/>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89984" behindDoc="0" locked="0" layoutInCell="1" allowOverlap="1" wp14:anchorId="71A1EB33" wp14:editId="6BC8EEE6">
                <wp:simplePos x="0" y="0"/>
                <wp:positionH relativeFrom="column">
                  <wp:posOffset>4777740</wp:posOffset>
                </wp:positionH>
                <wp:positionV relativeFrom="paragraph">
                  <wp:posOffset>221615</wp:posOffset>
                </wp:positionV>
                <wp:extent cx="0" cy="542925"/>
                <wp:effectExtent l="95250" t="0" r="57150" b="66675"/>
                <wp:wrapNone/>
                <wp:docPr id="108" name="Прямая со стрелкой 108"/>
                <wp:cNvGraphicFramePr/>
                <a:graphic xmlns:a="http://schemas.openxmlformats.org/drawingml/2006/main">
                  <a:graphicData uri="http://schemas.microsoft.com/office/word/2010/wordprocessingShape">
                    <wps:wsp>
                      <wps:cNvCnPr/>
                      <wps:spPr>
                        <a:xfrm>
                          <a:off x="0" y="0"/>
                          <a:ext cx="0" cy="542925"/>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0FF2883F" id="Прямая со стрелкой 108" o:spid="_x0000_s1026" type="#_x0000_t32" style="position:absolute;margin-left:376.2pt;margin-top:17.45pt;width:0;height:42.75pt;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" strokecolor="windowText">
                <v:stroke endarrow="open"/>
              </v:shape>
            </w:pict>
          </mc:Fallback>
        </mc:AlternateContent>
      </w:r>
      <w:r w:rsidRPr="00AD1F63">
        <w:rPr>
          <w:rFonts w:ascii="Times New Roman" w:eastAsiaTheme="minorHAnsi" w:hAnsi="Times New Roman"/>
          <w:sz w:val="28"/>
          <w:szCs w:val="28"/>
        </w:rPr>
        <w:tab/>
      </w:r>
    </w:p>
    <w:p w:rsidR="00B133EC" w:rsidRPr="00AD1F63" w:rsidRDefault="00B133EC" w:rsidP="009A0B27">
      <w:pPr>
        <w:spacing w:after="0" w:line="360" w:lineRule="auto"/>
        <w:ind w:left="284"/>
        <w:jc w:val="both"/>
        <w:rPr>
          <w:rFonts w:ascii="Times New Roman" w:eastAsiaTheme="minorHAnsi" w:hAnsi="Times New Roman"/>
          <w:sz w:val="28"/>
          <w:szCs w:val="28"/>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00224" behindDoc="0" locked="0" layoutInCell="1" allowOverlap="1" wp14:anchorId="1681D2A3" wp14:editId="0D7A6C0B">
                <wp:simplePos x="0" y="0"/>
                <wp:positionH relativeFrom="column">
                  <wp:posOffset>4320540</wp:posOffset>
                </wp:positionH>
                <wp:positionV relativeFrom="paragraph">
                  <wp:posOffset>99695</wp:posOffset>
                </wp:positionV>
                <wp:extent cx="428625" cy="352425"/>
                <wp:effectExtent l="0" t="0" r="9525" b="9525"/>
                <wp:wrapNone/>
                <wp:docPr id="119" name="Поле 119"/>
                <wp:cNvGraphicFramePr/>
                <a:graphic xmlns:a="http://schemas.openxmlformats.org/drawingml/2006/main">
                  <a:graphicData uri="http://schemas.microsoft.com/office/word/2010/wordprocessingShape">
                    <wps:wsp>
                      <wps:cNvSpPr txBox="1"/>
                      <wps:spPr>
                        <a:xfrm>
                          <a:off x="0" y="0"/>
                          <a:ext cx="428625" cy="352425"/>
                        </a:xfrm>
                        <a:prstGeom prst="rect">
                          <a:avLst/>
                        </a:prstGeom>
                        <a:solidFill>
                          <a:sysClr val="window" lastClr="FFFFFF"/>
                        </a:solidFill>
                        <a:ln w="6350">
                          <a:noFill/>
                        </a:ln>
                        <a:effectLst/>
                      </wps:spPr>
                      <wps:txbx>
                        <w:txbxContent>
                          <w:p w:rsidR="00CE1228" w:rsidRPr="00087113" w:rsidRDefault="00CE1228" w:rsidP="00B133EC">
                            <w:pPr>
                              <w:rPr>
                                <w:rFonts w:ascii="Times New Roman" w:hAnsi="Times New Roman"/>
                                <w:sz w:val="28"/>
                                <w:szCs w:val="28"/>
                              </w:rPr>
                            </w:pPr>
                            <w:r w:rsidRPr="00087113">
                              <w:rPr>
                                <w:rFonts w:ascii="Times New Roman" w:hAnsi="Times New Roman"/>
                                <w:sz w:val="28"/>
                                <w:szCs w:val="28"/>
                              </w:rPr>
                              <w:t>3</w:t>
                            </w:r>
                            <w:r>
                              <w:rPr>
                                <w:rFonts w:ascii="Times New Roman" w:hAnsi="Times New Roman"/>
                                <w:sz w:val="28"/>
                                <w:szCs w:val="28"/>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19" o:spid="_x0000_s1064" type="#_x0000_t202" style="position:absolute;left:0;text-align:left;margin-left:340.2pt;margin-top:7.85pt;width:33.75pt;height:27.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" fillcolor="window" stroked="f" strokeweight=".5pt">
                <v:textbox>
                  <w:txbxContent>
                    <w:p w:rsidR="006C5203" w:rsidRPr="00087113" w:rsidRDefault="006C5203" w:rsidP="00B133EC">
                      <w:pPr>
                        <w:rPr>
                          <w:rFonts w:ascii="Times New Roman" w:hAnsi="Times New Roman"/>
                          <w:sz w:val="28"/>
                          <w:szCs w:val="28"/>
                        </w:rPr>
                      </w:pPr>
                      <w:r w:rsidRPr="00087113">
                        <w:rPr>
                          <w:rFonts w:ascii="Times New Roman" w:hAnsi="Times New Roman"/>
                          <w:sz w:val="28"/>
                          <w:szCs w:val="28"/>
                        </w:rPr>
                        <w:t>3</w:t>
                      </w:r>
                      <w:r>
                        <w:rPr>
                          <w:rFonts w:ascii="Times New Roman" w:hAnsi="Times New Roman"/>
                          <w:sz w:val="28"/>
                          <w:szCs w:val="28"/>
                        </w:rPr>
                        <w:t>7</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01248" behindDoc="0" locked="0" layoutInCell="1" allowOverlap="1" wp14:anchorId="2C8F97A5" wp14:editId="1BB970E2">
                <wp:simplePos x="0" y="0"/>
                <wp:positionH relativeFrom="column">
                  <wp:posOffset>5415915</wp:posOffset>
                </wp:positionH>
                <wp:positionV relativeFrom="paragraph">
                  <wp:posOffset>109220</wp:posOffset>
                </wp:positionV>
                <wp:extent cx="381000" cy="323850"/>
                <wp:effectExtent l="0" t="0" r="0" b="0"/>
                <wp:wrapNone/>
                <wp:docPr id="120" name="Поле 120"/>
                <wp:cNvGraphicFramePr/>
                <a:graphic xmlns:a="http://schemas.openxmlformats.org/drawingml/2006/main">
                  <a:graphicData uri="http://schemas.microsoft.com/office/word/2010/wordprocessingShape">
                    <wps:wsp>
                      <wps:cNvSpPr txBox="1"/>
                      <wps:spPr>
                        <a:xfrm>
                          <a:off x="0" y="0"/>
                          <a:ext cx="381000" cy="323850"/>
                        </a:xfrm>
                        <a:prstGeom prst="rect">
                          <a:avLst/>
                        </a:prstGeom>
                        <a:solidFill>
                          <a:sysClr val="window" lastClr="FFFFFF"/>
                        </a:solidFill>
                        <a:ln w="6350">
                          <a:noFill/>
                        </a:ln>
                        <a:effectLst/>
                      </wps:spPr>
                      <wps:txbx>
                        <w:txbxContent>
                          <w:p w:rsidR="00CE1228" w:rsidRPr="00087113" w:rsidRDefault="00CE1228" w:rsidP="00B133EC">
                            <w:pPr>
                              <w:rPr>
                                <w:rFonts w:ascii="Times New Roman" w:hAnsi="Times New Roman"/>
                                <w:sz w:val="28"/>
                                <w:szCs w:val="28"/>
                              </w:rPr>
                            </w:pPr>
                            <w:r>
                              <w:rPr>
                                <w:rFonts w:ascii="Times New Roman" w:hAnsi="Times New Roman"/>
                                <w:sz w:val="28"/>
                                <w:szCs w:val="28"/>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20" o:spid="_x0000_s1065" type="#_x0000_t202" style="position:absolute;left:0;text-align:left;margin-left:426.45pt;margin-top:8.6pt;width:30pt;height:25.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" fillcolor="window" stroked="f" strokeweight=".5pt">
                <v:textbox>
                  <w:txbxContent>
                    <w:p w:rsidR="006C5203" w:rsidRPr="00087113" w:rsidRDefault="006C5203" w:rsidP="00B133EC">
                      <w:pPr>
                        <w:rPr>
                          <w:rFonts w:ascii="Times New Roman" w:hAnsi="Times New Roman"/>
                          <w:sz w:val="28"/>
                          <w:szCs w:val="28"/>
                        </w:rPr>
                      </w:pPr>
                      <w:r>
                        <w:rPr>
                          <w:rFonts w:ascii="Times New Roman" w:hAnsi="Times New Roman"/>
                          <w:sz w:val="28"/>
                          <w:szCs w:val="28"/>
                        </w:rPr>
                        <w:t>4</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03296" behindDoc="0" locked="0" layoutInCell="1" allowOverlap="1" wp14:anchorId="342C3CB5" wp14:editId="2021C4D9">
                <wp:simplePos x="0" y="0"/>
                <wp:positionH relativeFrom="column">
                  <wp:posOffset>3834765</wp:posOffset>
                </wp:positionH>
                <wp:positionV relativeFrom="paragraph">
                  <wp:posOffset>109220</wp:posOffset>
                </wp:positionV>
                <wp:extent cx="276225" cy="323850"/>
                <wp:effectExtent l="0" t="0" r="9525" b="0"/>
                <wp:wrapNone/>
                <wp:docPr id="122" name="Поле 122"/>
                <wp:cNvGraphicFramePr/>
                <a:graphic xmlns:a="http://schemas.openxmlformats.org/drawingml/2006/main">
                  <a:graphicData uri="http://schemas.microsoft.com/office/word/2010/wordprocessingShape">
                    <wps:wsp>
                      <wps:cNvSpPr txBox="1"/>
                      <wps:spPr>
                        <a:xfrm>
                          <a:off x="0" y="0"/>
                          <a:ext cx="276225" cy="323850"/>
                        </a:xfrm>
                        <a:prstGeom prst="rect">
                          <a:avLst/>
                        </a:prstGeom>
                        <a:solidFill>
                          <a:sysClr val="window" lastClr="FFFFFF"/>
                        </a:solidFill>
                        <a:ln w="6350">
                          <a:noFill/>
                        </a:ln>
                        <a:effectLst/>
                      </wps:spPr>
                      <wps:txbx>
                        <w:txbxContent>
                          <w:p w:rsidR="00CE1228" w:rsidRPr="00087113" w:rsidRDefault="00CE1228" w:rsidP="00B133EC">
                            <w:pPr>
                              <w:rPr>
                                <w:rFonts w:ascii="Times New Roman" w:hAnsi="Times New Roman"/>
                                <w:sz w:val="28"/>
                                <w:szCs w:val="28"/>
                              </w:rPr>
                            </w:pPr>
                            <w:r>
                              <w:rPr>
                                <w:rFonts w:ascii="Times New Roman" w:hAnsi="Times New Roman"/>
                                <w:sz w:val="28"/>
                                <w:szCs w:val="28"/>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22" o:spid="_x0000_s1066" type="#_x0000_t202" style="position:absolute;left:0;text-align:left;margin-left:301.95pt;margin-top:8.6pt;width:21.75pt;height:25.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" fillcolor="window" stroked="f" strokeweight=".5pt">
                <v:textbox>
                  <w:txbxContent>
                    <w:p w:rsidR="006C5203" w:rsidRPr="00087113" w:rsidRDefault="006C5203" w:rsidP="00B133EC">
                      <w:pPr>
                        <w:rPr>
                          <w:rFonts w:ascii="Times New Roman" w:hAnsi="Times New Roman"/>
                          <w:sz w:val="28"/>
                          <w:szCs w:val="28"/>
                        </w:rPr>
                      </w:pPr>
                      <w:r>
                        <w:rPr>
                          <w:rFonts w:ascii="Times New Roman" w:hAnsi="Times New Roman"/>
                          <w:sz w:val="28"/>
                          <w:szCs w:val="28"/>
                        </w:rPr>
                        <w:t>2</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702272" behindDoc="0" locked="0" layoutInCell="1" allowOverlap="1" wp14:anchorId="4A896B2F" wp14:editId="14E1C650">
                <wp:simplePos x="0" y="0"/>
                <wp:positionH relativeFrom="column">
                  <wp:posOffset>2825115</wp:posOffset>
                </wp:positionH>
                <wp:positionV relativeFrom="paragraph">
                  <wp:posOffset>80645</wp:posOffset>
                </wp:positionV>
                <wp:extent cx="381000" cy="285750"/>
                <wp:effectExtent l="0" t="0" r="0" b="0"/>
                <wp:wrapNone/>
                <wp:docPr id="121" name="Поле 121"/>
                <wp:cNvGraphicFramePr/>
                <a:graphic xmlns:a="http://schemas.openxmlformats.org/drawingml/2006/main">
                  <a:graphicData uri="http://schemas.microsoft.com/office/word/2010/wordprocessingShape">
                    <wps:wsp>
                      <wps:cNvSpPr txBox="1"/>
                      <wps:spPr>
                        <a:xfrm>
                          <a:off x="0" y="0"/>
                          <a:ext cx="381000" cy="285750"/>
                        </a:xfrm>
                        <a:prstGeom prst="rect">
                          <a:avLst/>
                        </a:prstGeom>
                        <a:solidFill>
                          <a:sysClr val="window" lastClr="FFFFFF"/>
                        </a:solidFill>
                        <a:ln w="6350">
                          <a:noFill/>
                        </a:ln>
                        <a:effectLst/>
                      </wps:spPr>
                      <wps:txbx>
                        <w:txbxContent>
                          <w:p w:rsidR="00CE1228" w:rsidRPr="00087113" w:rsidRDefault="00CE1228" w:rsidP="00B133EC">
                            <w:pPr>
                              <w:rPr>
                                <w:rFonts w:ascii="Times New Roman" w:hAnsi="Times New Roman"/>
                                <w:sz w:val="28"/>
                                <w:szCs w:val="28"/>
                              </w:rPr>
                            </w:pPr>
                            <w:r>
                              <w:rPr>
                                <w:rFonts w:ascii="Times New Roman" w:hAnsi="Times New Roman"/>
                                <w:sz w:val="28"/>
                                <w:szCs w:val="28"/>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21" o:spid="_x0000_s1067" type="#_x0000_t202" style="position:absolute;left:0;text-align:left;margin-left:222.45pt;margin-top:6.35pt;width:30pt;height:2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" fillcolor="window" stroked="f" strokeweight=".5pt">
                <v:textbox>
                  <w:txbxContent>
                    <w:p w:rsidR="006C5203" w:rsidRPr="00087113" w:rsidRDefault="006C5203" w:rsidP="00B133EC">
                      <w:pPr>
                        <w:rPr>
                          <w:rFonts w:ascii="Times New Roman" w:hAnsi="Times New Roman"/>
                          <w:sz w:val="28"/>
                          <w:szCs w:val="28"/>
                        </w:rPr>
                      </w:pPr>
                      <w:r>
                        <w:rPr>
                          <w:rFonts w:ascii="Times New Roman" w:hAnsi="Times New Roman"/>
                          <w:sz w:val="28"/>
                          <w:szCs w:val="28"/>
                        </w:rPr>
                        <w:t>10</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97152" behindDoc="0" locked="0" layoutInCell="1" allowOverlap="1" wp14:anchorId="3481B58B" wp14:editId="6F1E5E19">
                <wp:simplePos x="0" y="0"/>
                <wp:positionH relativeFrom="column">
                  <wp:posOffset>1005840</wp:posOffset>
                </wp:positionH>
                <wp:positionV relativeFrom="paragraph">
                  <wp:posOffset>118745</wp:posOffset>
                </wp:positionV>
                <wp:extent cx="247650" cy="323850"/>
                <wp:effectExtent l="0" t="0" r="0" b="0"/>
                <wp:wrapNone/>
                <wp:docPr id="116" name="Поле 116"/>
                <wp:cNvGraphicFramePr/>
                <a:graphic xmlns:a="http://schemas.openxmlformats.org/drawingml/2006/main">
                  <a:graphicData uri="http://schemas.microsoft.com/office/word/2010/wordprocessingShape">
                    <wps:wsp>
                      <wps:cNvSpPr txBox="1"/>
                      <wps:spPr>
                        <a:xfrm>
                          <a:off x="0" y="0"/>
                          <a:ext cx="247650" cy="323850"/>
                        </a:xfrm>
                        <a:prstGeom prst="rect">
                          <a:avLst/>
                        </a:prstGeom>
                        <a:solidFill>
                          <a:sysClr val="window" lastClr="FFFFFF"/>
                        </a:solidFill>
                        <a:ln w="6350">
                          <a:noFill/>
                        </a:ln>
                        <a:effectLst/>
                      </wps:spPr>
                      <wps:txbx>
                        <w:txbxContent>
                          <w:p w:rsidR="00CE1228" w:rsidRPr="00087113" w:rsidRDefault="00CE1228" w:rsidP="00B133EC">
                            <w:pPr>
                              <w:rPr>
                                <w:rFonts w:ascii="Times New Roman" w:hAnsi="Times New Roman"/>
                                <w:sz w:val="28"/>
                                <w:szCs w:val="28"/>
                              </w:rPr>
                            </w:pPr>
                            <w:r w:rsidRPr="00087113">
                              <w:rPr>
                                <w:rFonts w:ascii="Times New Roman" w:hAnsi="Times New Roman"/>
                                <w:sz w:val="28"/>
                                <w:szCs w:val="28"/>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16" o:spid="_x0000_s1068" type="#_x0000_t202" style="position:absolute;left:0;text-align:left;margin-left:79.2pt;margin-top:9.35pt;width:19.5pt;height:25.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" fillcolor="window" stroked="f" strokeweight=".5pt">
                <v:textbox>
                  <w:txbxContent>
                    <w:p w:rsidR="006C5203" w:rsidRPr="00087113" w:rsidRDefault="006C5203" w:rsidP="00B133EC">
                      <w:pPr>
                        <w:rPr>
                          <w:rFonts w:ascii="Times New Roman" w:hAnsi="Times New Roman"/>
                          <w:sz w:val="28"/>
                          <w:szCs w:val="28"/>
                        </w:rPr>
                      </w:pPr>
                      <w:r w:rsidRPr="00087113">
                        <w:rPr>
                          <w:rFonts w:ascii="Times New Roman" w:hAnsi="Times New Roman"/>
                          <w:sz w:val="28"/>
                          <w:szCs w:val="28"/>
                        </w:rPr>
                        <w:t>3</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93056" behindDoc="0" locked="0" layoutInCell="1" allowOverlap="1" wp14:anchorId="7B0CE5A8" wp14:editId="38D3528C">
                <wp:simplePos x="0" y="0"/>
                <wp:positionH relativeFrom="column">
                  <wp:posOffset>948690</wp:posOffset>
                </wp:positionH>
                <wp:positionV relativeFrom="paragraph">
                  <wp:posOffset>86360</wp:posOffset>
                </wp:positionV>
                <wp:extent cx="0" cy="361950"/>
                <wp:effectExtent l="95250" t="0" r="95250" b="57150"/>
                <wp:wrapNone/>
                <wp:docPr id="111" name="Прямая со стрелкой 111"/>
                <wp:cNvGraphicFramePr/>
                <a:graphic xmlns:a="http://schemas.openxmlformats.org/drawingml/2006/main">
                  <a:graphicData uri="http://schemas.microsoft.com/office/word/2010/wordprocessingShape">
                    <wps:wsp>
                      <wps:cNvCnPr/>
                      <wps:spPr>
                        <a:xfrm>
                          <a:off x="0" y="0"/>
                          <a:ext cx="0" cy="361950"/>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0AA19E5" id="Прямая со стрелкой 111" o:spid="_x0000_s1026" type="#_x0000_t32" style="position:absolute;margin-left:74.7pt;margin-top:6.8pt;width:0;height:28.5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" strokecolor="windowText">
                <v:stroke endarrow="open"/>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96128" behindDoc="0" locked="0" layoutInCell="1" allowOverlap="1" wp14:anchorId="1E1289B9" wp14:editId="483A2EE9">
                <wp:simplePos x="0" y="0"/>
                <wp:positionH relativeFrom="column">
                  <wp:posOffset>-51435</wp:posOffset>
                </wp:positionH>
                <wp:positionV relativeFrom="paragraph">
                  <wp:posOffset>113665</wp:posOffset>
                </wp:positionV>
                <wp:extent cx="381000" cy="257175"/>
                <wp:effectExtent l="0" t="0" r="0" b="9525"/>
                <wp:wrapNone/>
                <wp:docPr id="115" name="Поле 115"/>
                <wp:cNvGraphicFramePr/>
                <a:graphic xmlns:a="http://schemas.openxmlformats.org/drawingml/2006/main">
                  <a:graphicData uri="http://schemas.microsoft.com/office/word/2010/wordprocessingShape">
                    <wps:wsp>
                      <wps:cNvSpPr txBox="1"/>
                      <wps:spPr>
                        <a:xfrm>
                          <a:off x="0" y="0"/>
                          <a:ext cx="381000" cy="257175"/>
                        </a:xfrm>
                        <a:prstGeom prst="rect">
                          <a:avLst/>
                        </a:prstGeom>
                        <a:solidFill>
                          <a:sysClr val="window" lastClr="FFFFFF"/>
                        </a:solidFill>
                        <a:ln w="6350">
                          <a:noFill/>
                        </a:ln>
                        <a:effectLst/>
                      </wps:spPr>
                      <wps:txbx>
                        <w:txbxContent>
                          <w:p w:rsidR="00CE1228" w:rsidRPr="00087113" w:rsidRDefault="00CE1228" w:rsidP="00B133EC">
                            <w:pPr>
                              <w:rPr>
                                <w:rFonts w:ascii="Times New Roman" w:hAnsi="Times New Roman"/>
                                <w:sz w:val="28"/>
                                <w:szCs w:val="28"/>
                              </w:rPr>
                            </w:pPr>
                            <w:r>
                              <w:rPr>
                                <w:rFonts w:ascii="Times New Roman" w:hAnsi="Times New Roman"/>
                                <w:sz w:val="28"/>
                                <w:szCs w:val="28"/>
                              </w:rPr>
                              <w:t>17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Поле 115" o:spid="_x0000_s1069" type="#_x0000_t202" style="position:absolute;left:0;text-align:left;margin-left:-4.05pt;margin-top:8.95pt;width:30pt;height:20.25pt;z-index:251696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" fillcolor="window" stroked="f" strokeweight=".5pt">
                <v:textbox>
                  <w:txbxContent>
                    <w:p w:rsidR="006C5203" w:rsidRPr="00087113" w:rsidRDefault="006C5203" w:rsidP="00B133EC">
                      <w:pPr>
                        <w:rPr>
                          <w:rFonts w:ascii="Times New Roman" w:hAnsi="Times New Roman"/>
                          <w:sz w:val="28"/>
                          <w:szCs w:val="28"/>
                        </w:rPr>
                      </w:pPr>
                      <w:r>
                        <w:rPr>
                          <w:rFonts w:ascii="Times New Roman" w:hAnsi="Times New Roman"/>
                          <w:sz w:val="28"/>
                          <w:szCs w:val="28"/>
                        </w:rPr>
                        <w:t>17</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92032" behindDoc="0" locked="0" layoutInCell="1" allowOverlap="1" wp14:anchorId="7B267D07" wp14:editId="0E977453">
                <wp:simplePos x="0" y="0"/>
                <wp:positionH relativeFrom="column">
                  <wp:posOffset>339090</wp:posOffset>
                </wp:positionH>
                <wp:positionV relativeFrom="paragraph">
                  <wp:posOffset>76835</wp:posOffset>
                </wp:positionV>
                <wp:extent cx="0" cy="361950"/>
                <wp:effectExtent l="95250" t="0" r="95250" b="57150"/>
                <wp:wrapNone/>
                <wp:docPr id="110" name="Прямая со стрелкой 110"/>
                <wp:cNvGraphicFramePr/>
                <a:graphic xmlns:a="http://schemas.openxmlformats.org/drawingml/2006/main">
                  <a:graphicData uri="http://schemas.microsoft.com/office/word/2010/wordprocessingShape">
                    <wps:wsp>
                      <wps:cNvCnPr/>
                      <wps:spPr>
                        <a:xfrm>
                          <a:off x="0" y="0"/>
                          <a:ext cx="0" cy="361950"/>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1C0211B" id="Прямая со стрелкой 110" o:spid="_x0000_s1026" type="#_x0000_t32" style="position:absolute;margin-left:26.7pt;margin-top:6.05pt;width:0;height:28.5pt;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" strokecolor="windowText">
                <v:stroke endarrow="open"/>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88960" behindDoc="0" locked="0" layoutInCell="1" allowOverlap="1" wp14:anchorId="63565484" wp14:editId="01F526EC">
                <wp:simplePos x="0" y="0"/>
                <wp:positionH relativeFrom="column">
                  <wp:posOffset>3796665</wp:posOffset>
                </wp:positionH>
                <wp:positionV relativeFrom="paragraph">
                  <wp:posOffset>76835</wp:posOffset>
                </wp:positionV>
                <wp:extent cx="0" cy="361950"/>
                <wp:effectExtent l="95250" t="0" r="95250" b="57150"/>
                <wp:wrapNone/>
                <wp:docPr id="107" name="Прямая со стрелкой 107"/>
                <wp:cNvGraphicFramePr/>
                <a:graphic xmlns:a="http://schemas.openxmlformats.org/drawingml/2006/main">
                  <a:graphicData uri="http://schemas.microsoft.com/office/word/2010/wordprocessingShape">
                    <wps:wsp>
                      <wps:cNvCnPr/>
                      <wps:spPr>
                        <a:xfrm>
                          <a:off x="0" y="0"/>
                          <a:ext cx="0" cy="361950"/>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0FEAA350" id="Прямая со стрелкой 107" o:spid="_x0000_s1026" type="#_x0000_t32" style="position:absolute;margin-left:298.95pt;margin-top:6.05pt;width:0;height:28.5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" strokecolor="windowText">
                <v:stroke endarrow="open"/>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87936" behindDoc="0" locked="0" layoutInCell="1" allowOverlap="1" wp14:anchorId="34E2CC7B" wp14:editId="7BCB4C9F">
                <wp:simplePos x="0" y="0"/>
                <wp:positionH relativeFrom="column">
                  <wp:posOffset>3234690</wp:posOffset>
                </wp:positionH>
                <wp:positionV relativeFrom="paragraph">
                  <wp:posOffset>67310</wp:posOffset>
                </wp:positionV>
                <wp:extent cx="0" cy="361950"/>
                <wp:effectExtent l="95250" t="0" r="95250" b="57150"/>
                <wp:wrapNone/>
                <wp:docPr id="105" name="Прямая со стрелкой 105"/>
                <wp:cNvGraphicFramePr/>
                <a:graphic xmlns:a="http://schemas.openxmlformats.org/drawingml/2006/main">
                  <a:graphicData uri="http://schemas.microsoft.com/office/word/2010/wordprocessingShape">
                    <wps:wsp>
                      <wps:cNvCnPr/>
                      <wps:spPr>
                        <a:xfrm>
                          <a:off x="0" y="0"/>
                          <a:ext cx="0" cy="361950"/>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FC4CD60" id="Прямая со стрелкой 105" o:spid="_x0000_s1026" type="#_x0000_t32" style="position:absolute;margin-left:254.7pt;margin-top:5.3pt;width:0;height:28.5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" strokecolor="windowText">
                <v:stroke endarrow="open"/>
              </v:shape>
            </w:pict>
          </mc:Fallback>
        </mc:AlternateContent>
      </w:r>
    </w:p>
    <w:p w:rsidR="00B133EC" w:rsidRPr="00AD1F63" w:rsidRDefault="00B133EC" w:rsidP="009A0B27">
      <w:pPr>
        <w:spacing w:after="0" w:line="360" w:lineRule="auto"/>
        <w:ind w:left="284"/>
        <w:jc w:val="both"/>
        <w:rPr>
          <w:rFonts w:ascii="Times New Roman" w:eastAsiaTheme="minorHAnsi" w:hAnsi="Times New Roman"/>
          <w:sz w:val="28"/>
          <w:szCs w:val="28"/>
        </w:rPr>
      </w:pP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86912" behindDoc="0" locked="0" layoutInCell="1" allowOverlap="1" wp14:anchorId="41475A9C" wp14:editId="696BED42">
                <wp:simplePos x="0" y="0"/>
                <wp:positionH relativeFrom="column">
                  <wp:posOffset>748665</wp:posOffset>
                </wp:positionH>
                <wp:positionV relativeFrom="paragraph">
                  <wp:posOffset>151130</wp:posOffset>
                </wp:positionV>
                <wp:extent cx="438150" cy="314325"/>
                <wp:effectExtent l="0" t="0" r="19050" b="28575"/>
                <wp:wrapNone/>
                <wp:docPr id="104" name="Поле 104"/>
                <wp:cNvGraphicFramePr/>
                <a:graphic xmlns:a="http://schemas.openxmlformats.org/drawingml/2006/main">
                  <a:graphicData uri="http://schemas.microsoft.com/office/word/2010/wordprocessingShape">
                    <wps:wsp>
                      <wps:cNvSpPr txBox="1"/>
                      <wps:spPr>
                        <a:xfrm>
                          <a:off x="0" y="0"/>
                          <a:ext cx="438150" cy="314325"/>
                        </a:xfrm>
                        <a:prstGeom prst="rect">
                          <a:avLst/>
                        </a:prstGeom>
                        <a:solidFill>
                          <a:sysClr val="window" lastClr="FFFFFF"/>
                        </a:solidFill>
                        <a:ln w="6350">
                          <a:solidFill>
                            <a:prstClr val="black"/>
                          </a:solidFill>
                        </a:ln>
                        <a:effectLst/>
                      </wps:spPr>
                      <wps:txbx>
                        <w:txbxContent>
                          <w:p w:rsidR="00CE1228" w:rsidRPr="0031526C" w:rsidRDefault="00CE1228" w:rsidP="00B133EC">
                            <w:pPr>
                              <w:spacing w:after="0" w:line="240" w:lineRule="auto"/>
                              <w:jc w:val="center"/>
                              <w:rPr>
                                <w:rFonts w:ascii="Times New Roman" w:hAnsi="Times New Roman"/>
                                <w:sz w:val="28"/>
                                <w:szCs w:val="28"/>
                                <w:lang w:val="en-US"/>
                              </w:rPr>
                            </w:pPr>
                            <w:r>
                              <w:rPr>
                                <w:rFonts w:ascii="Times New Roman" w:hAnsi="Times New Roman"/>
                                <w:sz w:val="28"/>
                                <w:szCs w:val="28"/>
                              </w:rPr>
                              <w:t>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4" o:spid="_x0000_s1070" type="#_x0000_t202" style="position:absolute;left:0;text-align:left;margin-left:58.95pt;margin-top:11.9pt;width:34.5pt;height:24.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" fillcolor="window" strokeweight=".5pt">
                <v:textbox>
                  <w:txbxContent>
                    <w:p w:rsidR="006C5203" w:rsidRPr="0031526C" w:rsidRDefault="006C5203" w:rsidP="00B133EC">
                      <w:pPr>
                        <w:spacing w:after="0" w:line="240" w:lineRule="auto"/>
                        <w:jc w:val="center"/>
                        <w:rPr>
                          <w:rFonts w:ascii="Times New Roman" w:hAnsi="Times New Roman"/>
                          <w:sz w:val="28"/>
                          <w:szCs w:val="28"/>
                          <w:lang w:val="en-US"/>
                        </w:rPr>
                      </w:pPr>
                      <w:r>
                        <w:rPr>
                          <w:rFonts w:ascii="Times New Roman" w:hAnsi="Times New Roman"/>
                          <w:sz w:val="28"/>
                          <w:szCs w:val="28"/>
                        </w:rPr>
                        <w:t>ні</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82816" behindDoc="0" locked="0" layoutInCell="1" allowOverlap="1" wp14:anchorId="6C79EDF7" wp14:editId="1CAB19A3">
                <wp:simplePos x="0" y="0"/>
                <wp:positionH relativeFrom="column">
                  <wp:posOffset>3625215</wp:posOffset>
                </wp:positionH>
                <wp:positionV relativeFrom="paragraph">
                  <wp:posOffset>151130</wp:posOffset>
                </wp:positionV>
                <wp:extent cx="438150" cy="314325"/>
                <wp:effectExtent l="0" t="0" r="19050" b="28575"/>
                <wp:wrapNone/>
                <wp:docPr id="100" name="Поле 100"/>
                <wp:cNvGraphicFramePr/>
                <a:graphic xmlns:a="http://schemas.openxmlformats.org/drawingml/2006/main">
                  <a:graphicData uri="http://schemas.microsoft.com/office/word/2010/wordprocessingShape">
                    <wps:wsp>
                      <wps:cNvSpPr txBox="1"/>
                      <wps:spPr>
                        <a:xfrm>
                          <a:off x="0" y="0"/>
                          <a:ext cx="438150" cy="314325"/>
                        </a:xfrm>
                        <a:prstGeom prst="rect">
                          <a:avLst/>
                        </a:prstGeom>
                        <a:solidFill>
                          <a:sysClr val="window" lastClr="FFFFFF"/>
                        </a:solidFill>
                        <a:ln w="6350">
                          <a:solidFill>
                            <a:prstClr val="black"/>
                          </a:solidFill>
                        </a:ln>
                        <a:effectLst/>
                      </wps:spPr>
                      <wps:txbx>
                        <w:txbxContent>
                          <w:p w:rsidR="00CE1228" w:rsidRPr="0031526C" w:rsidRDefault="00CE1228" w:rsidP="00B133EC">
                            <w:pPr>
                              <w:spacing w:after="0" w:line="240" w:lineRule="auto"/>
                              <w:jc w:val="center"/>
                              <w:rPr>
                                <w:rFonts w:ascii="Times New Roman" w:hAnsi="Times New Roman"/>
                                <w:sz w:val="28"/>
                                <w:szCs w:val="28"/>
                                <w:lang w:val="en-US"/>
                              </w:rPr>
                            </w:pPr>
                            <w:r>
                              <w:rPr>
                                <w:rFonts w:ascii="Times New Roman" w:hAnsi="Times New Roman"/>
                                <w:sz w:val="28"/>
                                <w:szCs w:val="28"/>
                              </w:rPr>
                              <w:t>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0" o:spid="_x0000_s1071" type="#_x0000_t202" style="position:absolute;left:0;text-align:left;margin-left:285.45pt;margin-top:11.9pt;width:34.5pt;height:24.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" fillcolor="window" strokeweight=".5pt">
                <v:textbox>
                  <w:txbxContent>
                    <w:p w:rsidR="006C5203" w:rsidRPr="0031526C" w:rsidRDefault="006C5203" w:rsidP="00B133EC">
                      <w:pPr>
                        <w:spacing w:after="0" w:line="240" w:lineRule="auto"/>
                        <w:jc w:val="center"/>
                        <w:rPr>
                          <w:rFonts w:ascii="Times New Roman" w:hAnsi="Times New Roman"/>
                          <w:sz w:val="28"/>
                          <w:szCs w:val="28"/>
                          <w:lang w:val="en-US"/>
                        </w:rPr>
                      </w:pPr>
                      <w:r>
                        <w:rPr>
                          <w:rFonts w:ascii="Times New Roman" w:hAnsi="Times New Roman"/>
                          <w:sz w:val="28"/>
                          <w:szCs w:val="28"/>
                        </w:rPr>
                        <w:t>ні</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83840" behindDoc="0" locked="0" layoutInCell="1" allowOverlap="1" wp14:anchorId="6B035442" wp14:editId="79C46434">
                <wp:simplePos x="0" y="0"/>
                <wp:positionH relativeFrom="column">
                  <wp:posOffset>5187315</wp:posOffset>
                </wp:positionH>
                <wp:positionV relativeFrom="paragraph">
                  <wp:posOffset>151130</wp:posOffset>
                </wp:positionV>
                <wp:extent cx="438150" cy="314325"/>
                <wp:effectExtent l="0" t="0" r="19050" b="28575"/>
                <wp:wrapNone/>
                <wp:docPr id="101" name="Поле 101"/>
                <wp:cNvGraphicFramePr/>
                <a:graphic xmlns:a="http://schemas.openxmlformats.org/drawingml/2006/main">
                  <a:graphicData uri="http://schemas.microsoft.com/office/word/2010/wordprocessingShape">
                    <wps:wsp>
                      <wps:cNvSpPr txBox="1"/>
                      <wps:spPr>
                        <a:xfrm>
                          <a:off x="0" y="0"/>
                          <a:ext cx="438150" cy="314325"/>
                        </a:xfrm>
                        <a:prstGeom prst="rect">
                          <a:avLst/>
                        </a:prstGeom>
                        <a:solidFill>
                          <a:sysClr val="window" lastClr="FFFFFF"/>
                        </a:solidFill>
                        <a:ln w="6350">
                          <a:solidFill>
                            <a:prstClr val="black"/>
                          </a:solidFill>
                        </a:ln>
                        <a:effectLst/>
                      </wps:spPr>
                      <wps:txbx>
                        <w:txbxContent>
                          <w:p w:rsidR="00CE1228" w:rsidRPr="0031526C" w:rsidRDefault="00CE1228" w:rsidP="00B133EC">
                            <w:pPr>
                              <w:spacing w:after="0" w:line="240" w:lineRule="auto"/>
                              <w:jc w:val="center"/>
                              <w:rPr>
                                <w:rFonts w:ascii="Times New Roman" w:hAnsi="Times New Roman"/>
                                <w:sz w:val="28"/>
                                <w:szCs w:val="28"/>
                                <w:lang w:val="en-US"/>
                              </w:rPr>
                            </w:pPr>
                            <w:r>
                              <w:rPr>
                                <w:rFonts w:ascii="Times New Roman" w:hAnsi="Times New Roman"/>
                                <w:sz w:val="28"/>
                                <w:szCs w:val="28"/>
                              </w:rPr>
                              <w:t>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1" o:spid="_x0000_s1072" type="#_x0000_t202" style="position:absolute;left:0;text-align:left;margin-left:408.45pt;margin-top:11.9pt;width:34.5pt;height:24.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" fillcolor="window" strokeweight=".5pt">
                <v:textbox>
                  <w:txbxContent>
                    <w:p w:rsidR="006C5203" w:rsidRPr="0031526C" w:rsidRDefault="006C5203" w:rsidP="00B133EC">
                      <w:pPr>
                        <w:spacing w:after="0" w:line="240" w:lineRule="auto"/>
                        <w:jc w:val="center"/>
                        <w:rPr>
                          <w:rFonts w:ascii="Times New Roman" w:hAnsi="Times New Roman"/>
                          <w:sz w:val="28"/>
                          <w:szCs w:val="28"/>
                          <w:lang w:val="en-US"/>
                        </w:rPr>
                      </w:pPr>
                      <w:r>
                        <w:rPr>
                          <w:rFonts w:ascii="Times New Roman" w:hAnsi="Times New Roman"/>
                          <w:sz w:val="28"/>
                          <w:szCs w:val="28"/>
                        </w:rPr>
                        <w:t>ні</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80768" behindDoc="0" locked="0" layoutInCell="1" allowOverlap="1" wp14:anchorId="7E45253C" wp14:editId="3DB262DC">
                <wp:simplePos x="0" y="0"/>
                <wp:positionH relativeFrom="column">
                  <wp:posOffset>4453890</wp:posOffset>
                </wp:positionH>
                <wp:positionV relativeFrom="paragraph">
                  <wp:posOffset>151130</wp:posOffset>
                </wp:positionV>
                <wp:extent cx="666750" cy="314325"/>
                <wp:effectExtent l="0" t="0" r="19050" b="28575"/>
                <wp:wrapNone/>
                <wp:docPr id="98" name="Поле 98"/>
                <wp:cNvGraphicFramePr/>
                <a:graphic xmlns:a="http://schemas.openxmlformats.org/drawingml/2006/main">
                  <a:graphicData uri="http://schemas.microsoft.com/office/word/2010/wordprocessingShape">
                    <wps:wsp>
                      <wps:cNvSpPr txBox="1"/>
                      <wps:spPr>
                        <a:xfrm>
                          <a:off x="0" y="0"/>
                          <a:ext cx="666750" cy="314325"/>
                        </a:xfrm>
                        <a:prstGeom prst="rect">
                          <a:avLst/>
                        </a:prstGeom>
                        <a:solidFill>
                          <a:sysClr val="window" lastClr="FFFFFF"/>
                        </a:solidFill>
                        <a:ln w="6350">
                          <a:solidFill>
                            <a:prstClr val="black"/>
                          </a:solidFill>
                        </a:ln>
                        <a:effectLst/>
                      </wps:spPr>
                      <wps:txbx>
                        <w:txbxContent>
                          <w:p w:rsidR="00CE1228" w:rsidRPr="0031526C" w:rsidRDefault="00CE1228" w:rsidP="00B133EC">
                            <w:pPr>
                              <w:spacing w:after="0" w:line="240" w:lineRule="auto"/>
                              <w:jc w:val="center"/>
                              <w:rPr>
                                <w:rFonts w:ascii="Times New Roman" w:hAnsi="Times New Roman"/>
                                <w:sz w:val="28"/>
                                <w:szCs w:val="28"/>
                                <w:lang w:val="en-US"/>
                              </w:rPr>
                            </w:pPr>
                            <w:r>
                              <w:rPr>
                                <w:rFonts w:ascii="Times New Roman" w:hAnsi="Times New Roman"/>
                                <w:sz w:val="28"/>
                                <w:szCs w:val="28"/>
                              </w:rPr>
                              <w:t>вірно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8" o:spid="_x0000_s1073" type="#_x0000_t202" style="position:absolute;left:0;text-align:left;margin-left:350.7pt;margin-top:11.9pt;width:52.5pt;height:24.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" fillcolor="window" strokeweight=".5pt">
                <v:textbox>
                  <w:txbxContent>
                    <w:p w:rsidR="006C5203" w:rsidRPr="0031526C" w:rsidRDefault="006C5203" w:rsidP="00B133EC">
                      <w:pPr>
                        <w:spacing w:after="0" w:line="240" w:lineRule="auto"/>
                        <w:jc w:val="center"/>
                        <w:rPr>
                          <w:rFonts w:ascii="Times New Roman" w:hAnsi="Times New Roman"/>
                          <w:sz w:val="28"/>
                          <w:szCs w:val="28"/>
                          <w:lang w:val="en-US"/>
                        </w:rPr>
                      </w:pPr>
                      <w:r>
                        <w:rPr>
                          <w:rFonts w:ascii="Times New Roman" w:hAnsi="Times New Roman"/>
                          <w:sz w:val="28"/>
                          <w:szCs w:val="28"/>
                        </w:rPr>
                        <w:t>вірно</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85888" behindDoc="0" locked="0" layoutInCell="1" allowOverlap="1" wp14:anchorId="7F8779B2" wp14:editId="0B549176">
                <wp:simplePos x="0" y="0"/>
                <wp:positionH relativeFrom="column">
                  <wp:posOffset>-3811</wp:posOffset>
                </wp:positionH>
                <wp:positionV relativeFrom="paragraph">
                  <wp:posOffset>141605</wp:posOffset>
                </wp:positionV>
                <wp:extent cx="657225" cy="314325"/>
                <wp:effectExtent l="0" t="0" r="28575" b="28575"/>
                <wp:wrapNone/>
                <wp:docPr id="103" name="Поле 103"/>
                <wp:cNvGraphicFramePr/>
                <a:graphic xmlns:a="http://schemas.openxmlformats.org/drawingml/2006/main">
                  <a:graphicData uri="http://schemas.microsoft.com/office/word/2010/wordprocessingShape">
                    <wps:wsp>
                      <wps:cNvSpPr txBox="1"/>
                      <wps:spPr>
                        <a:xfrm>
                          <a:off x="0" y="0"/>
                          <a:ext cx="657225" cy="314325"/>
                        </a:xfrm>
                        <a:prstGeom prst="rect">
                          <a:avLst/>
                        </a:prstGeom>
                        <a:solidFill>
                          <a:sysClr val="window" lastClr="FFFFFF"/>
                        </a:solidFill>
                        <a:ln w="6350">
                          <a:solidFill>
                            <a:prstClr val="black"/>
                          </a:solidFill>
                        </a:ln>
                        <a:effectLst/>
                      </wps:spPr>
                      <wps:txbx>
                        <w:txbxContent>
                          <w:p w:rsidR="00CE1228" w:rsidRPr="0031526C" w:rsidRDefault="00CE1228" w:rsidP="00B133EC">
                            <w:pPr>
                              <w:spacing w:after="0" w:line="240" w:lineRule="auto"/>
                              <w:jc w:val="center"/>
                              <w:rPr>
                                <w:rFonts w:ascii="Times New Roman" w:hAnsi="Times New Roman"/>
                                <w:sz w:val="28"/>
                                <w:szCs w:val="28"/>
                                <w:lang w:val="en-US"/>
                              </w:rPr>
                            </w:pPr>
                            <w:r>
                              <w:rPr>
                                <w:rFonts w:ascii="Times New Roman" w:hAnsi="Times New Roman"/>
                                <w:sz w:val="28"/>
                                <w:szCs w:val="28"/>
                              </w:rPr>
                              <w:t>вірно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3" o:spid="_x0000_s1074" type="#_x0000_t202" style="position:absolute;left:0;text-align:left;margin-left:-.3pt;margin-top:11.15pt;width:51.75pt;height:24.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" fillcolor="window" strokeweight=".5pt">
                <v:textbox>
                  <w:txbxContent>
                    <w:p w:rsidR="006C5203" w:rsidRPr="0031526C" w:rsidRDefault="006C5203" w:rsidP="00B133EC">
                      <w:pPr>
                        <w:spacing w:after="0" w:line="240" w:lineRule="auto"/>
                        <w:jc w:val="center"/>
                        <w:rPr>
                          <w:rFonts w:ascii="Times New Roman" w:hAnsi="Times New Roman"/>
                          <w:sz w:val="28"/>
                          <w:szCs w:val="28"/>
                          <w:lang w:val="en-US"/>
                        </w:rPr>
                      </w:pPr>
                      <w:r>
                        <w:rPr>
                          <w:rFonts w:ascii="Times New Roman" w:hAnsi="Times New Roman"/>
                          <w:sz w:val="28"/>
                          <w:szCs w:val="28"/>
                        </w:rPr>
                        <w:t>вірно</w:t>
                      </w:r>
                    </w:p>
                  </w:txbxContent>
                </v:textbox>
              </v:shape>
            </w:pict>
          </mc:Fallback>
        </mc:AlternateContent>
      </w:r>
      <w:r w:rsidRPr="00AD1F63">
        <w:rPr>
          <w:rFonts w:ascii="Times New Roman" w:eastAsiaTheme="minorHAnsi" w:hAnsi="Times New Roman"/>
          <w:noProof/>
          <w:sz w:val="28"/>
          <w:szCs w:val="28"/>
          <w:lang w:val="ru-RU" w:eastAsia="ru-RU"/>
        </w:rPr>
        <mc:AlternateContent>
          <mc:Choice Requires="wps">
            <w:drawing>
              <wp:anchor distT="0" distB="0" distL="114300" distR="114300" simplePos="0" relativeHeight="251681792" behindDoc="0" locked="0" layoutInCell="1" allowOverlap="1" wp14:anchorId="465D0FA5" wp14:editId="7B2DF41F">
                <wp:simplePos x="0" y="0"/>
                <wp:positionH relativeFrom="column">
                  <wp:posOffset>2929890</wp:posOffset>
                </wp:positionH>
                <wp:positionV relativeFrom="paragraph">
                  <wp:posOffset>141605</wp:posOffset>
                </wp:positionV>
                <wp:extent cx="600075" cy="314325"/>
                <wp:effectExtent l="0" t="0" r="28575" b="28575"/>
                <wp:wrapNone/>
                <wp:docPr id="99" name="Поле 99"/>
                <wp:cNvGraphicFramePr/>
                <a:graphic xmlns:a="http://schemas.openxmlformats.org/drawingml/2006/main">
                  <a:graphicData uri="http://schemas.microsoft.com/office/word/2010/wordprocessingShape">
                    <wps:wsp>
                      <wps:cNvSpPr txBox="1"/>
                      <wps:spPr>
                        <a:xfrm>
                          <a:off x="0" y="0"/>
                          <a:ext cx="600075" cy="314325"/>
                        </a:xfrm>
                        <a:prstGeom prst="rect">
                          <a:avLst/>
                        </a:prstGeom>
                        <a:solidFill>
                          <a:sysClr val="window" lastClr="FFFFFF"/>
                        </a:solidFill>
                        <a:ln w="6350">
                          <a:solidFill>
                            <a:prstClr val="black"/>
                          </a:solidFill>
                        </a:ln>
                        <a:effectLst/>
                      </wps:spPr>
                      <wps:txbx>
                        <w:txbxContent>
                          <w:p w:rsidR="00CE1228" w:rsidRPr="0031526C" w:rsidRDefault="00CE1228" w:rsidP="00B133EC">
                            <w:pPr>
                              <w:spacing w:after="0" w:line="240" w:lineRule="auto"/>
                              <w:jc w:val="center"/>
                              <w:rPr>
                                <w:rFonts w:ascii="Times New Roman" w:hAnsi="Times New Roman"/>
                                <w:sz w:val="28"/>
                                <w:szCs w:val="28"/>
                                <w:lang w:val="en-US"/>
                              </w:rPr>
                            </w:pPr>
                            <w:r>
                              <w:rPr>
                                <w:rFonts w:ascii="Times New Roman" w:hAnsi="Times New Roman"/>
                                <w:sz w:val="28"/>
                                <w:szCs w:val="28"/>
                              </w:rPr>
                              <w:t>вірно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9" o:spid="_x0000_s1075" type="#_x0000_t202" style="position:absolute;left:0;text-align:left;margin-left:230.7pt;margin-top:11.15pt;width:47.25pt;height:24.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" fillcolor="window" strokeweight=".5pt">
                <v:textbox>
                  <w:txbxContent>
                    <w:p w:rsidR="006C5203" w:rsidRPr="0031526C" w:rsidRDefault="006C5203" w:rsidP="00B133EC">
                      <w:pPr>
                        <w:spacing w:after="0" w:line="240" w:lineRule="auto"/>
                        <w:jc w:val="center"/>
                        <w:rPr>
                          <w:rFonts w:ascii="Times New Roman" w:hAnsi="Times New Roman"/>
                          <w:sz w:val="28"/>
                          <w:szCs w:val="28"/>
                          <w:lang w:val="en-US"/>
                        </w:rPr>
                      </w:pPr>
                      <w:r>
                        <w:rPr>
                          <w:rFonts w:ascii="Times New Roman" w:hAnsi="Times New Roman"/>
                          <w:sz w:val="28"/>
                          <w:szCs w:val="28"/>
                        </w:rPr>
                        <w:t>вірно</w:t>
                      </w:r>
                    </w:p>
                  </w:txbxContent>
                </v:textbox>
              </v:shape>
            </w:pict>
          </mc:Fallback>
        </mc:AlternateContent>
      </w:r>
    </w:p>
    <w:p w:rsidR="00B133EC" w:rsidRPr="00AD1F63" w:rsidRDefault="00B133EC" w:rsidP="009A0B27">
      <w:pPr>
        <w:spacing w:after="0" w:line="360" w:lineRule="auto"/>
        <w:ind w:left="284"/>
        <w:jc w:val="both"/>
        <w:rPr>
          <w:rFonts w:ascii="Times New Roman" w:eastAsiaTheme="minorHAnsi" w:hAnsi="Times New Roman"/>
          <w:sz w:val="28"/>
          <w:szCs w:val="28"/>
        </w:rPr>
      </w:pP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p>
    <w:p w:rsidR="00B133EC" w:rsidRPr="00AD1F63" w:rsidRDefault="00B133EC" w:rsidP="009A0B27">
      <w:pPr>
        <w:spacing w:after="0" w:line="360" w:lineRule="auto"/>
        <w:ind w:left="284"/>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Рис. 5.12. Алгоритм-схема ансамблю класифікаторів для прогнозування повторного інфаркту міокарда ухворих з цукровим діабетом 2 типу.</w:t>
      </w:r>
    </w:p>
    <w:p w:rsidR="00B133EC" w:rsidRPr="00AD1F63" w:rsidRDefault="00B133EC" w:rsidP="009A0B27">
      <w:pPr>
        <w:spacing w:after="0" w:line="360" w:lineRule="auto"/>
        <w:ind w:left="284"/>
        <w:jc w:val="both"/>
        <w:rPr>
          <w:rFonts w:ascii="Times New Roman" w:eastAsiaTheme="minorHAnsi" w:hAnsi="Times New Roman"/>
          <w:sz w:val="28"/>
          <w:szCs w:val="28"/>
        </w:rPr>
      </w:pPr>
    </w:p>
    <w:p w:rsidR="00B133EC" w:rsidRPr="00AD1F63" w:rsidRDefault="00B133EC" w:rsidP="00772B06">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 xml:space="preserve">Отримані нами результати досліджень дозволили створити систему прогнозування повторного інфаркту міокарда у хворих з супутнім цукровим діабетом 2 типу, яка побудована як ансамбль класифікаторів на основі дискримінантної моделі та бальної системи прогнозування. </w:t>
      </w:r>
    </w:p>
    <w:p w:rsidR="00B133EC" w:rsidRPr="00AD1F63" w:rsidRDefault="00B133EC" w:rsidP="00772B06">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rPr>
        <w:t xml:space="preserve">В якості предикторів для прогнозування використовувалися як рутинні показники (інсулін, холестерин, КДО, </w:t>
      </w:r>
      <w:r w:rsidR="00A23552" w:rsidRPr="00AD1F63">
        <w:rPr>
          <w:rFonts w:ascii="Times New Roman" w:eastAsiaTheme="minorHAnsi" w:hAnsi="Times New Roman"/>
          <w:sz w:val="28"/>
          <w:szCs w:val="28"/>
        </w:rPr>
        <w:t>МВ-КФК</w:t>
      </w:r>
      <w:r w:rsidRPr="00AD1F63">
        <w:rPr>
          <w:rFonts w:ascii="Times New Roman" w:eastAsiaTheme="minorHAnsi" w:hAnsi="Times New Roman"/>
          <w:sz w:val="28"/>
          <w:szCs w:val="28"/>
        </w:rPr>
        <w:t xml:space="preserve">), так і специфічні маркери (АДМА, ІАП-1). </w:t>
      </w:r>
      <w:r w:rsidRPr="00AD1F63">
        <w:rPr>
          <w:rFonts w:ascii="Times New Roman" w:eastAsiaTheme="minorHAnsi" w:hAnsi="Times New Roman"/>
          <w:sz w:val="28"/>
          <w:szCs w:val="28"/>
          <w:lang w:val="ru-RU"/>
        </w:rPr>
        <w:t>Розроблена система має високу чутливість (84,1%) і специфічність (93,1%) при загальній точності прогнозування 87,7%.</w:t>
      </w:r>
    </w:p>
    <w:p w:rsidR="00B133EC" w:rsidRPr="00AD1F63" w:rsidRDefault="00B133EC" w:rsidP="009A0B27">
      <w:pPr>
        <w:tabs>
          <w:tab w:val="left" w:pos="-664"/>
        </w:tabs>
        <w:spacing w:after="0" w:line="360" w:lineRule="auto"/>
        <w:ind w:left="284" w:firstLine="709"/>
        <w:jc w:val="both"/>
        <w:rPr>
          <w:rFonts w:ascii="Times New Roman" w:hAnsi="Times New Roman"/>
          <w:sz w:val="28"/>
          <w:szCs w:val="28"/>
        </w:rPr>
      </w:pPr>
    </w:p>
    <w:p w:rsidR="00D05697" w:rsidRPr="00AD1F63" w:rsidRDefault="00D05697" w:rsidP="009A0B27">
      <w:pPr>
        <w:spacing w:after="0"/>
        <w:ind w:left="284"/>
        <w:rPr>
          <w:rFonts w:ascii="Times New Roman" w:hAnsi="Times New Roman"/>
          <w:sz w:val="28"/>
          <w:szCs w:val="28"/>
          <w:lang w:val="ru-RU"/>
        </w:rPr>
      </w:pPr>
      <w:r w:rsidRPr="00AD1F63">
        <w:rPr>
          <w:rFonts w:ascii="Times New Roman" w:hAnsi="Times New Roman"/>
          <w:sz w:val="28"/>
          <w:szCs w:val="28"/>
        </w:rPr>
        <w:br w:type="page"/>
      </w:r>
    </w:p>
    <w:p w:rsidR="00C87385" w:rsidRPr="00AD1F63" w:rsidRDefault="00C87385" w:rsidP="009A0B27">
      <w:pPr>
        <w:autoSpaceDE w:val="0"/>
        <w:autoSpaceDN w:val="0"/>
        <w:adjustRightInd w:val="0"/>
        <w:spacing w:after="0" w:line="360" w:lineRule="auto"/>
        <w:ind w:left="284"/>
        <w:jc w:val="center"/>
        <w:rPr>
          <w:rFonts w:ascii="Times New Roman" w:hAnsi="Times New Roman"/>
          <w:sz w:val="28"/>
          <w:szCs w:val="28"/>
        </w:rPr>
      </w:pPr>
      <w:r w:rsidRPr="00AD1F63">
        <w:rPr>
          <w:rFonts w:ascii="Times New Roman" w:hAnsi="Times New Roman"/>
          <w:sz w:val="28"/>
          <w:szCs w:val="28"/>
        </w:rPr>
        <w:t>РОЗДІЛ 6</w:t>
      </w:r>
    </w:p>
    <w:p w:rsidR="00C87385" w:rsidRPr="00AD1F63" w:rsidRDefault="00C87385" w:rsidP="008D33ED">
      <w:pPr>
        <w:autoSpaceDE w:val="0"/>
        <w:autoSpaceDN w:val="0"/>
        <w:adjustRightInd w:val="0"/>
        <w:spacing w:after="0" w:line="360" w:lineRule="auto"/>
        <w:ind w:firstLine="851"/>
        <w:jc w:val="center"/>
        <w:rPr>
          <w:rFonts w:ascii="Times New Roman" w:hAnsi="Times New Roman"/>
          <w:sz w:val="28"/>
          <w:szCs w:val="28"/>
        </w:rPr>
      </w:pPr>
      <w:r w:rsidRPr="00AD1F63">
        <w:rPr>
          <w:rFonts w:ascii="Times New Roman" w:hAnsi="Times New Roman"/>
          <w:sz w:val="28"/>
          <w:szCs w:val="28"/>
        </w:rPr>
        <w:t xml:space="preserve">АНАЛІЗ ТА </w:t>
      </w:r>
      <w:r w:rsidR="003D682B" w:rsidRPr="003D682B">
        <w:rPr>
          <w:rFonts w:ascii="Times New Roman" w:hAnsi="Times New Roman"/>
          <w:sz w:val="28"/>
          <w:szCs w:val="28"/>
        </w:rPr>
        <w:t>ОБГОВОРЕННЯ</w:t>
      </w:r>
      <w:r w:rsidRPr="00AD1F63">
        <w:rPr>
          <w:rFonts w:ascii="Times New Roman" w:hAnsi="Times New Roman"/>
          <w:sz w:val="28"/>
          <w:szCs w:val="28"/>
        </w:rPr>
        <w:t xml:space="preserve"> РЕЗУЛЬТАТІВ ДОСЛІДЖЕННЯ</w:t>
      </w:r>
    </w:p>
    <w:p w:rsidR="00C87385" w:rsidRPr="00AD1F63" w:rsidRDefault="00C87385" w:rsidP="008D33ED">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Гострий інфаркт міокарда </w:t>
      </w:r>
      <w:r w:rsidRPr="00AD1F63">
        <w:rPr>
          <w:rFonts w:ascii="Times New Roman" w:hAnsi="Times New Roman"/>
          <w:sz w:val="28"/>
          <w:szCs w:val="28"/>
          <w:lang w:val="ru-RU"/>
        </w:rPr>
        <w:t>продовжує займати провідне місце у структурі смертності населення не тільки в Україні, а і й в усьому світі.</w:t>
      </w:r>
    </w:p>
    <w:p w:rsidR="00C87385" w:rsidRPr="00AD1F63" w:rsidRDefault="00C87385" w:rsidP="008D33ED">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Гострий коронарний синдром, який дозволяє підозрювати розвиток гострого інфаркту міокарда або нестабільної стенокардії, виникає у разі утворення тромбу над пошкодженою атеросклеротичною бляшкою у вінцевій артерії. Розрив або інше пошкодження атероми супроводжується взаємодією ії серцевини з клітинами згортальної системи, що призводить до оклюзії судин.</w:t>
      </w:r>
    </w:p>
    <w:p w:rsidR="00C87385" w:rsidRPr="00AD1F63" w:rsidRDefault="00C87385" w:rsidP="008D33ED">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Вчасно не усунена гостра оклюзія прогресує дуже швидко і може привести до ішемічного пошкодження, темпи формування якого дуже високі. Зазначені зміни можуть призвести до фатальних серцево-судинних подій.</w:t>
      </w:r>
    </w:p>
    <w:p w:rsidR="00C87385" w:rsidRPr="00AD1F63" w:rsidRDefault="00C87385" w:rsidP="008D33ED">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Черезшкірне коронарне втручання (ЧКВ) з імплантацією стенту в оклюзовану або стенозовану ділянку коронарної артерії є ефективною лікувальною тактикою гострого інфаркту міокарда. Втім, травмування ендотелію судинної стінки внаслідок інтервенційного втручання призводить до запуску каскаду прозапальних біологічно активних речовин, які мають ключову роль у розвитку ендотеліальної дисфункції.</w:t>
      </w:r>
    </w:p>
    <w:p w:rsidR="00C87385" w:rsidRPr="00AD1F63" w:rsidRDefault="00C87385" w:rsidP="008D33ED">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Судинне запалення після ЧКВ, скомпрометованого гіперглікемією та інсулінорезистентністю ендотелію при цукровому діабеті 2 типу, включає складні взаємодії між множинними типами клітин, які у результаті судинного пошкодження можуть привести до небажаних кардіоваскулярних ускладнень. </w:t>
      </w:r>
    </w:p>
    <w:p w:rsidR="00C87385" w:rsidRPr="00AD1F63" w:rsidRDefault="00C87385" w:rsidP="008D33ED">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Нами було досліджено 130 хворих на гострий інфаркт міокарда з елевацією сегмента ST, які знаходилися в інфарктному відділенні Харківської міської клінічної лікарні № 27, яка є клінічною базою кафедри внутрішньої медицини № 2, клінічної імунології та алергології </w:t>
      </w:r>
      <w:r w:rsidR="00E5267F" w:rsidRPr="00AD1F63">
        <w:rPr>
          <w:rFonts w:ascii="Times New Roman" w:hAnsi="Times New Roman"/>
          <w:sz w:val="28"/>
          <w:szCs w:val="28"/>
        </w:rPr>
        <w:t xml:space="preserve">імені академіка Л.Т.Малої </w:t>
      </w:r>
      <w:r w:rsidRPr="00AD1F63">
        <w:rPr>
          <w:rFonts w:ascii="Times New Roman" w:hAnsi="Times New Roman"/>
          <w:sz w:val="28"/>
          <w:szCs w:val="28"/>
        </w:rPr>
        <w:t xml:space="preserve">Харківського національного медичного університету МОЗ України; відділенні інтенсивної терапії та кардіологічному відділенні КНП ХОР «Обласна клінічна лікарня» та відділенні інтервенційної кардіології ДУ «Інститут загальної та невідкладної хірургії імені В.Т. Зайцева НАМН України». </w:t>
      </w:r>
    </w:p>
    <w:p w:rsidR="00C87385" w:rsidRPr="00AD1F63" w:rsidRDefault="00C87385" w:rsidP="00EB608B">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Усіх пацієнтів було поділено на групи: основна — 73 хворих на ГІМ із супровідним ЦД 2 типу (в тому числі — 43 чоловіка та 30 жінок, середній вік хворих 62,73±1,39 років); порівняльна — 57 хворих на ГІМ з відсутністю ЦД 2 типу (43 чоловіка та 14 жінок, середній вік 63,98±1,47 років); контрольна група — 20 практично здорових осіб (серед них 10 чоловіків і 10 жінок, середній вік становив 60,85±1,37 років). </w:t>
      </w:r>
    </w:p>
    <w:p w:rsidR="00C87385" w:rsidRPr="00AD1F63" w:rsidRDefault="00C87385" w:rsidP="00EB608B">
      <w:pPr>
        <w:spacing w:after="0" w:line="360" w:lineRule="auto"/>
        <w:ind w:firstLine="851"/>
        <w:jc w:val="both"/>
        <w:rPr>
          <w:rFonts w:ascii="Times New Roman" w:hAnsi="Times New Roman"/>
          <w:sz w:val="28"/>
          <w:szCs w:val="28"/>
        </w:rPr>
      </w:pPr>
      <w:r w:rsidRPr="00AD1F63">
        <w:rPr>
          <w:rFonts w:ascii="Times New Roman" w:hAnsi="Times New Roman"/>
          <w:sz w:val="28"/>
          <w:szCs w:val="28"/>
          <w:lang w:eastAsia="ru-RU"/>
        </w:rPr>
        <w:t xml:space="preserve">Для порівняльної оцінки терапевтичного ефекту комбінованої терапії при гострому інфаркті міокарда були сформовані 4 </w:t>
      </w:r>
      <w:r w:rsidR="00A350F7" w:rsidRPr="00AD1F63">
        <w:rPr>
          <w:rFonts w:ascii="Times New Roman" w:hAnsi="Times New Roman"/>
          <w:sz w:val="28"/>
          <w:szCs w:val="28"/>
          <w:lang w:eastAsia="ru-RU"/>
        </w:rPr>
        <w:t>під</w:t>
      </w:r>
      <w:r w:rsidRPr="00AD1F63">
        <w:rPr>
          <w:rFonts w:ascii="Times New Roman" w:hAnsi="Times New Roman"/>
          <w:sz w:val="28"/>
          <w:szCs w:val="28"/>
          <w:lang w:eastAsia="ru-RU"/>
        </w:rPr>
        <w:t xml:space="preserve">групи пацієнтів: 1-а </w:t>
      </w:r>
      <w:r w:rsidR="0070596A" w:rsidRPr="00AD1F63">
        <w:rPr>
          <w:rFonts w:ascii="Times New Roman" w:hAnsi="Times New Roman"/>
          <w:sz w:val="28"/>
          <w:szCs w:val="28"/>
          <w:lang w:eastAsia="ru-RU"/>
        </w:rPr>
        <w:t>під</w:t>
      </w:r>
      <w:r w:rsidRPr="00AD1F63">
        <w:rPr>
          <w:rFonts w:ascii="Times New Roman" w:hAnsi="Times New Roman"/>
          <w:sz w:val="28"/>
          <w:szCs w:val="28"/>
          <w:lang w:eastAsia="ru-RU"/>
        </w:rPr>
        <w:t>група (</w:t>
      </w:r>
      <w:r w:rsidRPr="00AD1F63">
        <w:rPr>
          <w:rFonts w:ascii="Times New Roman" w:hAnsi="Times New Roman"/>
          <w:sz w:val="28"/>
          <w:szCs w:val="28"/>
          <w:lang w:val="en-US" w:eastAsia="ru-RU"/>
        </w:rPr>
        <w:t>n</w:t>
      </w:r>
      <w:r w:rsidRPr="00AD1F63">
        <w:rPr>
          <w:rFonts w:ascii="Times New Roman" w:hAnsi="Times New Roman"/>
          <w:sz w:val="28"/>
          <w:szCs w:val="28"/>
          <w:lang w:eastAsia="ru-RU"/>
        </w:rPr>
        <w:t xml:space="preserve">=58) - хворі на гострий інфаркт міокарда з цукровим діабетом 2 типу, яким було виконано ЧКВ (стентування коронарних артерій); 2-а </w:t>
      </w:r>
      <w:r w:rsidR="0070596A" w:rsidRPr="00AD1F63">
        <w:rPr>
          <w:rFonts w:ascii="Times New Roman" w:hAnsi="Times New Roman"/>
          <w:sz w:val="28"/>
          <w:szCs w:val="28"/>
          <w:lang w:eastAsia="ru-RU"/>
        </w:rPr>
        <w:t xml:space="preserve">підгрупа </w:t>
      </w:r>
      <w:r w:rsidRPr="00AD1F63">
        <w:rPr>
          <w:rFonts w:ascii="Times New Roman" w:hAnsi="Times New Roman"/>
          <w:sz w:val="28"/>
          <w:szCs w:val="28"/>
          <w:lang w:eastAsia="ru-RU"/>
        </w:rPr>
        <w:t>(</w:t>
      </w:r>
      <w:r w:rsidRPr="00AD1F63">
        <w:rPr>
          <w:rFonts w:ascii="Times New Roman" w:hAnsi="Times New Roman"/>
          <w:sz w:val="28"/>
          <w:szCs w:val="28"/>
          <w:lang w:val="en-US" w:eastAsia="ru-RU"/>
        </w:rPr>
        <w:t>n</w:t>
      </w:r>
      <w:r w:rsidRPr="00AD1F63">
        <w:rPr>
          <w:rFonts w:ascii="Times New Roman" w:hAnsi="Times New Roman"/>
          <w:sz w:val="28"/>
          <w:szCs w:val="28"/>
          <w:lang w:eastAsia="ru-RU"/>
        </w:rPr>
        <w:t xml:space="preserve">=15) – хворі на гострий інфаркт міокарда з цукровим діабетом 2 типу, яким проводилася стандартна терапія </w:t>
      </w:r>
      <w:r w:rsidRPr="00AD1F63">
        <w:rPr>
          <w:rFonts w:ascii="Times New Roman" w:hAnsi="Times New Roman"/>
          <w:sz w:val="28"/>
          <w:szCs w:val="28"/>
        </w:rPr>
        <w:t>еноксапарином/фондапаринуксом в комбінації з подвійною антитромбоцитарною терапією</w:t>
      </w:r>
      <w:r w:rsidRPr="00AD1F63">
        <w:rPr>
          <w:rFonts w:ascii="Times New Roman" w:hAnsi="Times New Roman"/>
          <w:sz w:val="28"/>
          <w:szCs w:val="28"/>
          <w:lang w:eastAsia="ru-RU"/>
        </w:rPr>
        <w:t xml:space="preserve">; 3-я </w:t>
      </w:r>
      <w:r w:rsidR="0070596A" w:rsidRPr="00AD1F63">
        <w:rPr>
          <w:rFonts w:ascii="Times New Roman" w:hAnsi="Times New Roman"/>
          <w:sz w:val="28"/>
          <w:szCs w:val="28"/>
          <w:lang w:eastAsia="ru-RU"/>
        </w:rPr>
        <w:t xml:space="preserve">підгрупа </w:t>
      </w:r>
      <w:r w:rsidRPr="00AD1F63">
        <w:rPr>
          <w:rFonts w:ascii="Times New Roman" w:hAnsi="Times New Roman"/>
          <w:sz w:val="28"/>
          <w:szCs w:val="28"/>
          <w:lang w:eastAsia="ru-RU"/>
        </w:rPr>
        <w:t>(</w:t>
      </w:r>
      <w:r w:rsidRPr="00AD1F63">
        <w:rPr>
          <w:rFonts w:ascii="Times New Roman" w:hAnsi="Times New Roman"/>
          <w:sz w:val="28"/>
          <w:szCs w:val="28"/>
          <w:lang w:val="en-US" w:eastAsia="ru-RU"/>
        </w:rPr>
        <w:t>n</w:t>
      </w:r>
      <w:r w:rsidRPr="00AD1F63">
        <w:rPr>
          <w:rFonts w:ascii="Times New Roman" w:hAnsi="Times New Roman"/>
          <w:sz w:val="28"/>
          <w:szCs w:val="28"/>
          <w:lang w:eastAsia="ru-RU"/>
        </w:rPr>
        <w:t xml:space="preserve">=40) – хворі на гострий інфаркт міокарда без цукрового діабету 2 типу, яким було виконано ЧКВ; 4-а </w:t>
      </w:r>
      <w:r w:rsidR="0070596A" w:rsidRPr="00AD1F63">
        <w:rPr>
          <w:rFonts w:ascii="Times New Roman" w:hAnsi="Times New Roman"/>
          <w:sz w:val="28"/>
          <w:szCs w:val="28"/>
          <w:lang w:eastAsia="ru-RU"/>
        </w:rPr>
        <w:t xml:space="preserve">підгрупа </w:t>
      </w:r>
      <w:r w:rsidRPr="00AD1F63">
        <w:rPr>
          <w:rFonts w:ascii="Times New Roman" w:hAnsi="Times New Roman"/>
          <w:sz w:val="28"/>
          <w:szCs w:val="28"/>
          <w:lang w:eastAsia="ru-RU"/>
        </w:rPr>
        <w:t>(</w:t>
      </w:r>
      <w:r w:rsidRPr="00AD1F63">
        <w:rPr>
          <w:rFonts w:ascii="Times New Roman" w:hAnsi="Times New Roman"/>
          <w:sz w:val="28"/>
          <w:szCs w:val="28"/>
          <w:lang w:val="en-US" w:eastAsia="ru-RU"/>
        </w:rPr>
        <w:t>n</w:t>
      </w:r>
      <w:r w:rsidRPr="00AD1F63">
        <w:rPr>
          <w:rFonts w:ascii="Times New Roman" w:hAnsi="Times New Roman"/>
          <w:sz w:val="28"/>
          <w:szCs w:val="28"/>
          <w:lang w:eastAsia="ru-RU"/>
        </w:rPr>
        <w:t xml:space="preserve">=17) - хворі на гострий інфаркт міокарда без цукрового діабету 2 типу, яким було виконано стандартна терапія </w:t>
      </w:r>
      <w:r w:rsidRPr="00AD1F63">
        <w:rPr>
          <w:rFonts w:ascii="Times New Roman" w:hAnsi="Times New Roman"/>
          <w:sz w:val="28"/>
          <w:szCs w:val="28"/>
        </w:rPr>
        <w:t>еноксапарином/фондапаринуксом в комбінації з подвійною антитромбоцитарною терапією</w:t>
      </w:r>
      <w:r w:rsidRPr="00AD1F63">
        <w:rPr>
          <w:rFonts w:ascii="Times New Roman" w:hAnsi="Times New Roman"/>
          <w:sz w:val="28"/>
          <w:szCs w:val="28"/>
          <w:lang w:eastAsia="ru-RU"/>
        </w:rPr>
        <w:t>.</w:t>
      </w:r>
    </w:p>
    <w:p w:rsidR="00C87385" w:rsidRPr="00AD1F63" w:rsidRDefault="00C87385" w:rsidP="00EB608B">
      <w:pPr>
        <w:spacing w:after="0" w:line="360" w:lineRule="auto"/>
        <w:ind w:firstLine="851"/>
        <w:jc w:val="both"/>
        <w:rPr>
          <w:rFonts w:ascii="Times New Roman" w:hAnsi="Times New Roman"/>
          <w:sz w:val="28"/>
          <w:szCs w:val="28"/>
        </w:rPr>
      </w:pPr>
      <w:r w:rsidRPr="00AD1F63">
        <w:rPr>
          <w:rFonts w:ascii="Times New Roman" w:hAnsi="Times New Roman"/>
          <w:sz w:val="28"/>
          <w:szCs w:val="28"/>
        </w:rPr>
        <w:t>Клініко-інструментальне обстеження хворих проводили двічі: при надходженні до стаціонару в 1-й день ГІМ та на 10-14-й день гострого інфаркту міокарда задля оцінки впливу ЧКВ на показники дисфункції ендотелію та атеротромбозу.</w:t>
      </w:r>
    </w:p>
    <w:p w:rsidR="00C87385" w:rsidRPr="00AD1F63" w:rsidRDefault="00C87385" w:rsidP="00EB608B">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За результатами нашого дослідження було виявлено достовірне підвищення рівнів маркерів ендотеліальної дисфункції та атеротромбозу у хворих на ГІМ з елевацією сегмента ST в поєднанні із ЦД </w:t>
      </w:r>
      <w:r w:rsidR="005A478E" w:rsidRPr="00AD1F63">
        <w:rPr>
          <w:rFonts w:ascii="Times New Roman" w:hAnsi="Times New Roman"/>
          <w:sz w:val="28"/>
          <w:szCs w:val="28"/>
        </w:rPr>
        <w:t>2 типу</w:t>
      </w:r>
      <w:r w:rsidRPr="00AD1F63">
        <w:rPr>
          <w:rFonts w:ascii="Times New Roman" w:hAnsi="Times New Roman"/>
          <w:sz w:val="28"/>
          <w:szCs w:val="28"/>
        </w:rPr>
        <w:t xml:space="preserve"> у порівнянні з хворими на ГІМ без цукрового діабету та пацієнтами контрольної групи, а саме, ІАП-1 (63,27±1,50 нг/мл, 51,03±1,66 мкмоль/л та 18,64±0,62нг/мл відповідно; р&lt;0,001), АДМА (</w:t>
      </w:r>
      <w:r w:rsidRPr="00AD1F63">
        <w:rPr>
          <w:rFonts w:ascii="Times New Roman" w:hAnsi="Times New Roman"/>
          <w:sz w:val="28"/>
          <w:szCs w:val="28"/>
          <w:lang w:eastAsia="ru-RU"/>
        </w:rPr>
        <w:t>1,02±0,03</w:t>
      </w:r>
      <w:r w:rsidRPr="00AD1F63">
        <w:rPr>
          <w:rFonts w:ascii="Times New Roman" w:hAnsi="Times New Roman"/>
          <w:sz w:val="28"/>
          <w:szCs w:val="28"/>
        </w:rPr>
        <w:t xml:space="preserve"> мкмоль/л; </w:t>
      </w:r>
      <w:r w:rsidRPr="00AD1F63">
        <w:rPr>
          <w:rFonts w:ascii="Times New Roman" w:hAnsi="Times New Roman"/>
          <w:sz w:val="28"/>
          <w:szCs w:val="28"/>
          <w:lang w:eastAsia="ru-RU"/>
        </w:rPr>
        <w:t>0,49±0,02</w:t>
      </w:r>
      <w:r w:rsidRPr="00AD1F63">
        <w:rPr>
          <w:rFonts w:ascii="Times New Roman" w:hAnsi="Times New Roman"/>
          <w:sz w:val="28"/>
          <w:szCs w:val="28"/>
        </w:rPr>
        <w:t xml:space="preserve"> мкмоль/л</w:t>
      </w:r>
      <w:r w:rsidRPr="00AD1F63">
        <w:rPr>
          <w:rFonts w:ascii="Times New Roman" w:hAnsi="Times New Roman"/>
          <w:sz w:val="28"/>
          <w:szCs w:val="28"/>
          <w:lang w:eastAsia="ru-RU"/>
        </w:rPr>
        <w:t xml:space="preserve"> та 0,47±0,03</w:t>
      </w:r>
      <w:r w:rsidRPr="00AD1F63">
        <w:rPr>
          <w:rFonts w:ascii="Times New Roman" w:hAnsi="Times New Roman"/>
          <w:sz w:val="28"/>
          <w:szCs w:val="28"/>
        </w:rPr>
        <w:t xml:space="preserve"> мкмоль/л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&lt;0,001</w:t>
      </w:r>
      <w:r w:rsidRPr="00AD1F63">
        <w:rPr>
          <w:rFonts w:ascii="Times New Roman" w:hAnsi="Times New Roman"/>
          <w:sz w:val="28"/>
          <w:szCs w:val="28"/>
          <w:lang w:eastAsia="ru-RU"/>
        </w:rPr>
        <w:t xml:space="preserve">, </w:t>
      </w:r>
      <w:r w:rsidRPr="00AD1F63">
        <w:rPr>
          <w:rFonts w:ascii="Times New Roman" w:hAnsi="Times New Roman"/>
          <w:sz w:val="28"/>
          <w:szCs w:val="28"/>
        </w:rPr>
        <w:t>р</w:t>
      </w:r>
      <w:r w:rsidRPr="00AD1F63">
        <w:rPr>
          <w:rFonts w:ascii="Times New Roman" w:hAnsi="Times New Roman"/>
          <w:sz w:val="28"/>
          <w:szCs w:val="28"/>
          <w:vertAlign w:val="subscript"/>
        </w:rPr>
        <w:t>1-3</w:t>
      </w:r>
      <w:r w:rsidRPr="00AD1F63">
        <w:rPr>
          <w:rFonts w:ascii="Times New Roman" w:hAnsi="Times New Roman"/>
          <w:sz w:val="28"/>
          <w:szCs w:val="28"/>
        </w:rPr>
        <w:t>&lt;0,001</w:t>
      </w:r>
      <w:r w:rsidRPr="00AD1F63">
        <w:rPr>
          <w:rFonts w:ascii="Times New Roman" w:hAnsi="Times New Roman"/>
          <w:sz w:val="28"/>
          <w:szCs w:val="28"/>
          <w:lang w:eastAsia="ru-RU"/>
        </w:rPr>
        <w:t xml:space="preserve">, </w:t>
      </w:r>
      <w:r w:rsidRPr="00AD1F63">
        <w:rPr>
          <w:rFonts w:ascii="Times New Roman" w:hAnsi="Times New Roman"/>
          <w:sz w:val="28"/>
          <w:szCs w:val="28"/>
        </w:rPr>
        <w:t>р</w:t>
      </w:r>
      <w:r w:rsidRPr="00AD1F63">
        <w:rPr>
          <w:rFonts w:ascii="Times New Roman" w:hAnsi="Times New Roman"/>
          <w:sz w:val="28"/>
          <w:szCs w:val="28"/>
          <w:vertAlign w:val="subscript"/>
        </w:rPr>
        <w:t>2-3</w:t>
      </w:r>
      <w:r w:rsidRPr="00AD1F63">
        <w:rPr>
          <w:rFonts w:ascii="Times New Roman" w:hAnsi="Times New Roman"/>
          <w:sz w:val="28"/>
          <w:szCs w:val="28"/>
        </w:rPr>
        <w:t>&gt;0,05) та зниження ендотеліальної синтази оксиду азоту (</w:t>
      </w:r>
      <w:r w:rsidRPr="00AD1F63">
        <w:rPr>
          <w:rFonts w:ascii="Times New Roman" w:hAnsi="Times New Roman"/>
          <w:sz w:val="28"/>
          <w:szCs w:val="28"/>
          <w:lang w:eastAsia="ru-RU"/>
        </w:rPr>
        <w:t xml:space="preserve">3,12±0,14 </w:t>
      </w:r>
      <w:r w:rsidRPr="00AD1F63">
        <w:rPr>
          <w:rFonts w:ascii="Times New Roman" w:hAnsi="Times New Roman"/>
          <w:sz w:val="28"/>
          <w:szCs w:val="28"/>
        </w:rPr>
        <w:t>нг/мл</w:t>
      </w:r>
      <w:r w:rsidRPr="00AD1F63">
        <w:rPr>
          <w:rFonts w:ascii="Times New Roman" w:hAnsi="Times New Roman"/>
          <w:sz w:val="28"/>
          <w:szCs w:val="28"/>
          <w:lang w:eastAsia="ru-RU"/>
        </w:rPr>
        <w:t xml:space="preserve">;4,22±0,11 </w:t>
      </w:r>
      <w:r w:rsidRPr="00AD1F63">
        <w:rPr>
          <w:rFonts w:ascii="Times New Roman" w:hAnsi="Times New Roman"/>
          <w:sz w:val="28"/>
          <w:szCs w:val="28"/>
        </w:rPr>
        <w:t>нг/мл</w:t>
      </w:r>
      <w:r w:rsidRPr="00AD1F63">
        <w:rPr>
          <w:rFonts w:ascii="Times New Roman" w:hAnsi="Times New Roman"/>
          <w:sz w:val="28"/>
          <w:szCs w:val="28"/>
          <w:lang w:eastAsia="ru-RU"/>
        </w:rPr>
        <w:t xml:space="preserve"> та 5,21±0,11</w:t>
      </w:r>
      <w:r w:rsidRPr="00AD1F63">
        <w:rPr>
          <w:rFonts w:ascii="Times New Roman" w:hAnsi="Times New Roman"/>
          <w:sz w:val="28"/>
          <w:szCs w:val="28"/>
        </w:rPr>
        <w:t xml:space="preserve"> нг/мл відповідно; р&lt;0,001).</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Тобто, збільшення концентрації ІАП-1, АДМА та зменшення </w:t>
      </w:r>
      <w:r w:rsidRPr="00AD1F63">
        <w:rPr>
          <w:rFonts w:ascii="Times New Roman" w:hAnsi="Times New Roman"/>
          <w:sz w:val="28"/>
          <w:szCs w:val="28"/>
          <w:lang w:val="en-US"/>
        </w:rPr>
        <w:t>NOS</w:t>
      </w:r>
      <w:r w:rsidRPr="00AD1F63">
        <w:rPr>
          <w:rFonts w:ascii="Times New Roman" w:hAnsi="Times New Roman"/>
          <w:sz w:val="28"/>
          <w:szCs w:val="28"/>
        </w:rPr>
        <w:t xml:space="preserve"> у хворих на гострий інфаркт міокарда з елевацією сегмента ST з цукровим діабетом 2 типу порівняно з хворими на ГІМ без діабету свідчить про посилення процесів ендотеліальної дисфункції та схильність до атеротромбозу судин хворих з гострою оклюзією вінцевої артерії та негативний вплив гіперглікемії та інсулінорезистентності на скомпрометовану судинну стінку інфаркт-залежної артерії.</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Для оцінки ступеня пошкодження ендотелію в залежності від важкості ЦД </w:t>
      </w:r>
      <w:r w:rsidR="005A478E" w:rsidRPr="00AD1F63">
        <w:rPr>
          <w:rFonts w:ascii="Times New Roman" w:hAnsi="Times New Roman"/>
          <w:sz w:val="28"/>
          <w:szCs w:val="28"/>
        </w:rPr>
        <w:t>2 типу</w:t>
      </w:r>
      <w:r w:rsidRPr="00AD1F63">
        <w:rPr>
          <w:rFonts w:ascii="Times New Roman" w:hAnsi="Times New Roman"/>
          <w:sz w:val="28"/>
          <w:szCs w:val="28"/>
        </w:rPr>
        <w:t xml:space="preserve"> усіх хворих на ГІМ було розподілено на групи. Нами було доведено, що хворі на ГІМ з легкою формою ЦД </w:t>
      </w:r>
      <w:r w:rsidR="005A478E" w:rsidRPr="00AD1F63">
        <w:rPr>
          <w:rFonts w:ascii="Times New Roman" w:hAnsi="Times New Roman"/>
          <w:sz w:val="28"/>
          <w:szCs w:val="28"/>
        </w:rPr>
        <w:t>2 типу</w:t>
      </w:r>
      <w:r w:rsidRPr="00AD1F63">
        <w:rPr>
          <w:rFonts w:ascii="Times New Roman" w:hAnsi="Times New Roman"/>
          <w:sz w:val="28"/>
          <w:szCs w:val="28"/>
        </w:rPr>
        <w:t xml:space="preserve"> мали достовірно нищі рівні ІАП-1 порівняно з хворими на важку та середньої важкості форми ЦД </w:t>
      </w:r>
      <w:r w:rsidR="005A478E" w:rsidRPr="00AD1F63">
        <w:rPr>
          <w:rFonts w:ascii="Times New Roman" w:hAnsi="Times New Roman"/>
          <w:sz w:val="28"/>
          <w:szCs w:val="28"/>
        </w:rPr>
        <w:t>2 типу</w:t>
      </w:r>
      <w:r w:rsidRPr="00AD1F63">
        <w:rPr>
          <w:rFonts w:ascii="Times New Roman" w:hAnsi="Times New Roman"/>
          <w:sz w:val="28"/>
          <w:szCs w:val="28"/>
        </w:rPr>
        <w:t xml:space="preserve"> (46,29±6,24 нг/мл; 65,10±1,61 нг/мл та 67,10±1,46 нг/мл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&lt;0,01, р</w:t>
      </w:r>
      <w:r w:rsidRPr="00AD1F63">
        <w:rPr>
          <w:rFonts w:ascii="Times New Roman" w:hAnsi="Times New Roman"/>
          <w:sz w:val="28"/>
          <w:szCs w:val="28"/>
          <w:vertAlign w:val="subscript"/>
        </w:rPr>
        <w:t>1-3</w:t>
      </w:r>
      <w:r w:rsidRPr="00AD1F63">
        <w:rPr>
          <w:rFonts w:ascii="Times New Roman" w:hAnsi="Times New Roman"/>
          <w:sz w:val="28"/>
          <w:szCs w:val="28"/>
        </w:rPr>
        <w:t>&lt;0,01,р</w:t>
      </w:r>
      <w:r w:rsidRPr="00AD1F63">
        <w:rPr>
          <w:rFonts w:ascii="Times New Roman" w:hAnsi="Times New Roman"/>
          <w:sz w:val="28"/>
          <w:szCs w:val="28"/>
          <w:vertAlign w:val="subscript"/>
        </w:rPr>
        <w:t>2-3</w:t>
      </w:r>
      <w:r w:rsidRPr="00AD1F63">
        <w:rPr>
          <w:rFonts w:ascii="Times New Roman" w:hAnsi="Times New Roman"/>
          <w:sz w:val="28"/>
          <w:szCs w:val="28"/>
        </w:rPr>
        <w:t>&gt;0,05).</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Щодо вмісту </w:t>
      </w:r>
      <w:r w:rsidRPr="00AD1F63">
        <w:rPr>
          <w:rFonts w:ascii="Times New Roman" w:hAnsi="Times New Roman"/>
          <w:sz w:val="28"/>
          <w:szCs w:val="28"/>
          <w:lang w:val="en-US"/>
        </w:rPr>
        <w:t>NOS</w:t>
      </w:r>
      <w:r w:rsidRPr="00AD1F63">
        <w:rPr>
          <w:rFonts w:ascii="Times New Roman" w:hAnsi="Times New Roman"/>
          <w:sz w:val="28"/>
          <w:szCs w:val="28"/>
        </w:rPr>
        <w:t xml:space="preserve">, навпаки, хворі на ГІМ з легкою формою ЦД </w:t>
      </w:r>
      <w:r w:rsidR="005A478E" w:rsidRPr="00AD1F63">
        <w:rPr>
          <w:rFonts w:ascii="Times New Roman" w:hAnsi="Times New Roman"/>
          <w:sz w:val="28"/>
          <w:szCs w:val="28"/>
        </w:rPr>
        <w:t>2 типу</w:t>
      </w:r>
      <w:r w:rsidRPr="00AD1F63">
        <w:rPr>
          <w:rFonts w:ascii="Times New Roman" w:hAnsi="Times New Roman"/>
          <w:sz w:val="28"/>
          <w:szCs w:val="28"/>
        </w:rPr>
        <w:t xml:space="preserve"> мали достовірно вищі рівні </w:t>
      </w:r>
      <w:r w:rsidRPr="00AD1F63">
        <w:rPr>
          <w:rFonts w:ascii="Times New Roman" w:hAnsi="Times New Roman"/>
          <w:sz w:val="28"/>
          <w:szCs w:val="28"/>
          <w:lang w:val="ru-RU"/>
        </w:rPr>
        <w:t>NOS</w:t>
      </w:r>
      <w:r w:rsidRPr="00AD1F63">
        <w:rPr>
          <w:rFonts w:ascii="Times New Roman" w:hAnsi="Times New Roman"/>
          <w:sz w:val="28"/>
          <w:szCs w:val="28"/>
        </w:rPr>
        <w:t xml:space="preserve"> порівняно з хворими на важку та середньої важкості форми ЦД </w:t>
      </w:r>
      <w:r w:rsidR="005A478E" w:rsidRPr="00AD1F63">
        <w:rPr>
          <w:rFonts w:ascii="Times New Roman" w:hAnsi="Times New Roman"/>
          <w:sz w:val="28"/>
          <w:szCs w:val="28"/>
        </w:rPr>
        <w:t>2 типу</w:t>
      </w:r>
      <w:r w:rsidRPr="00AD1F63">
        <w:rPr>
          <w:rFonts w:ascii="Times New Roman" w:hAnsi="Times New Roman"/>
          <w:sz w:val="28"/>
          <w:szCs w:val="28"/>
        </w:rPr>
        <w:t xml:space="preserve"> (2,70±0,19 нг/мл; 3,08±0,19 нг/мл та 4,21±0,41 нг/мл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&lt;0,01, р</w:t>
      </w:r>
      <w:r w:rsidRPr="00AD1F63">
        <w:rPr>
          <w:rFonts w:ascii="Times New Roman" w:hAnsi="Times New Roman"/>
          <w:sz w:val="28"/>
          <w:szCs w:val="28"/>
          <w:vertAlign w:val="subscript"/>
        </w:rPr>
        <w:t>1-3</w:t>
      </w:r>
      <w:r w:rsidRPr="00AD1F63">
        <w:rPr>
          <w:rFonts w:ascii="Times New Roman" w:hAnsi="Times New Roman"/>
          <w:sz w:val="28"/>
          <w:szCs w:val="28"/>
        </w:rPr>
        <w:t>&lt;0,01, р</w:t>
      </w:r>
      <w:r w:rsidRPr="00AD1F63">
        <w:rPr>
          <w:rFonts w:ascii="Times New Roman" w:hAnsi="Times New Roman"/>
          <w:sz w:val="28"/>
          <w:szCs w:val="28"/>
          <w:vertAlign w:val="subscript"/>
        </w:rPr>
        <w:t>2-3</w:t>
      </w:r>
      <w:r w:rsidRPr="00AD1F63">
        <w:rPr>
          <w:rFonts w:ascii="Times New Roman" w:hAnsi="Times New Roman"/>
          <w:sz w:val="28"/>
          <w:szCs w:val="28"/>
        </w:rPr>
        <w:t>&gt;0,05).</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У відношенні АДМА визначено достовірне підвищення цього показника у хворих з важкою формою цукрового діабету 2 типу у порівнянні з пацієнтами на цукровий діабет середньої важкості та пацієнтами, що мали легку форму ЦД 2 типу (1,32±0,02 мкмоль/л; 1,01±0,03 мкмоль/л та 0,52±0,03 мкмоль/л відповідно; р˂0,001).</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Отримані результати можна пояснити посиленням дисфункції ендотелію за рахунок інсулінорезистентності у хворих на цукровий діабет 2 типу у гострий період інфаркту міокарда, що супроводжується підвищенням ІАП-1 та АДМА та зниженням ендотеліальної синтази оксиду азоту.</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При оцінці впливу тривалості ЦД </w:t>
      </w:r>
      <w:r w:rsidR="005A478E" w:rsidRPr="00AD1F63">
        <w:rPr>
          <w:rFonts w:ascii="Times New Roman" w:hAnsi="Times New Roman"/>
          <w:sz w:val="28"/>
          <w:szCs w:val="28"/>
        </w:rPr>
        <w:t>2 типу</w:t>
      </w:r>
      <w:r w:rsidRPr="00AD1F63">
        <w:rPr>
          <w:rFonts w:ascii="Times New Roman" w:hAnsi="Times New Roman"/>
          <w:sz w:val="28"/>
          <w:szCs w:val="28"/>
        </w:rPr>
        <w:t xml:space="preserve"> на функціональний стан ендотелію та схильності до атеротромбозу встановлено, що у хворих на ГІМ з давністю цукрового діабету до 5 років, рівень ІАП-1 був достовірне нище, на відміну від хворих з вперше встановленим цукровим діабетом 2 типу та з давністю цукрового діабету від 5 до 10 та більше 10 років (45,76±6,60 нг/мл; 64,37±2,79 нг/мл; 64,83±1,78 нг/мл та 67,31±1,53 нг/мл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˂0,05, р</w:t>
      </w:r>
      <w:r w:rsidRPr="00AD1F63">
        <w:rPr>
          <w:rFonts w:ascii="Times New Roman" w:hAnsi="Times New Roman"/>
          <w:sz w:val="28"/>
          <w:szCs w:val="28"/>
          <w:vertAlign w:val="subscript"/>
        </w:rPr>
        <w:t>2-3</w:t>
      </w:r>
      <w:r w:rsidRPr="00AD1F63">
        <w:rPr>
          <w:rFonts w:ascii="Times New Roman" w:hAnsi="Times New Roman"/>
          <w:sz w:val="28"/>
          <w:szCs w:val="28"/>
        </w:rPr>
        <w:t>&gt;0,05, р</w:t>
      </w:r>
      <w:r w:rsidRPr="00AD1F63">
        <w:rPr>
          <w:rFonts w:ascii="Times New Roman" w:hAnsi="Times New Roman"/>
          <w:sz w:val="28"/>
          <w:szCs w:val="28"/>
          <w:vertAlign w:val="subscript"/>
        </w:rPr>
        <w:t>3-4</w:t>
      </w:r>
      <w:r w:rsidRPr="00AD1F63">
        <w:rPr>
          <w:rFonts w:ascii="Times New Roman" w:hAnsi="Times New Roman"/>
          <w:sz w:val="28"/>
          <w:szCs w:val="28"/>
        </w:rPr>
        <w:t>&gt;0,05 р</w:t>
      </w:r>
      <w:r w:rsidRPr="00AD1F63">
        <w:rPr>
          <w:rFonts w:ascii="Times New Roman" w:hAnsi="Times New Roman"/>
          <w:sz w:val="28"/>
          <w:szCs w:val="28"/>
          <w:vertAlign w:val="subscript"/>
        </w:rPr>
        <w:t>1-3</w:t>
      </w:r>
      <w:r w:rsidRPr="00AD1F63">
        <w:rPr>
          <w:rFonts w:ascii="Times New Roman" w:hAnsi="Times New Roman"/>
          <w:sz w:val="28"/>
          <w:szCs w:val="28"/>
        </w:rPr>
        <w:t>&lt;0,05, р</w:t>
      </w:r>
      <w:r w:rsidRPr="00AD1F63">
        <w:rPr>
          <w:rFonts w:ascii="Times New Roman" w:hAnsi="Times New Roman"/>
          <w:sz w:val="28"/>
          <w:szCs w:val="28"/>
          <w:vertAlign w:val="subscript"/>
        </w:rPr>
        <w:t>2-4</w:t>
      </w:r>
      <w:r w:rsidRPr="00AD1F63">
        <w:rPr>
          <w:rFonts w:ascii="Times New Roman" w:hAnsi="Times New Roman"/>
          <w:sz w:val="28"/>
          <w:szCs w:val="28"/>
        </w:rPr>
        <w:t>&gt;0,05р</w:t>
      </w:r>
      <w:r w:rsidRPr="00AD1F63">
        <w:rPr>
          <w:rFonts w:ascii="Times New Roman" w:hAnsi="Times New Roman"/>
          <w:sz w:val="28"/>
          <w:szCs w:val="28"/>
          <w:vertAlign w:val="subscript"/>
        </w:rPr>
        <w:t>1-4</w:t>
      </w:r>
      <w:r w:rsidRPr="00AD1F63">
        <w:rPr>
          <w:rFonts w:ascii="Times New Roman" w:hAnsi="Times New Roman"/>
          <w:sz w:val="28"/>
          <w:szCs w:val="28"/>
        </w:rPr>
        <w:t>&lt;0,05).</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Аналогічну тенденцію виявлено і при оцінці впливу тривалості цукрового діабету на рівень АДМА. У хворих з давністю цукрового діабету до 5 років зафіксовано достовірне зниження рівню АДМА, на відміну від хворих з вперше встановленим цукровим діабетом 2 типу, з давністю цукрового діабету від 5 до 10 та більше 10 років (0,52±0,04 мкмоль/л; 0,90±0,12 мкмоль/л; 1,02±0,03 мкмоль/л та 1,32±0,02 мкмоль/л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˂0,05, р</w:t>
      </w:r>
      <w:r w:rsidRPr="00AD1F63">
        <w:rPr>
          <w:rFonts w:ascii="Times New Roman" w:hAnsi="Times New Roman"/>
          <w:sz w:val="28"/>
          <w:szCs w:val="28"/>
          <w:vertAlign w:val="subscript"/>
        </w:rPr>
        <w:t>2-3</w:t>
      </w:r>
      <w:r w:rsidRPr="00AD1F63">
        <w:rPr>
          <w:rFonts w:ascii="Times New Roman" w:hAnsi="Times New Roman"/>
          <w:sz w:val="28"/>
          <w:szCs w:val="28"/>
        </w:rPr>
        <w:t>&gt;0,05, р</w:t>
      </w:r>
      <w:r w:rsidRPr="00AD1F63">
        <w:rPr>
          <w:rFonts w:ascii="Times New Roman" w:hAnsi="Times New Roman"/>
          <w:sz w:val="28"/>
          <w:szCs w:val="28"/>
          <w:vertAlign w:val="subscript"/>
        </w:rPr>
        <w:t>3-4</w:t>
      </w:r>
      <w:r w:rsidRPr="00AD1F63">
        <w:rPr>
          <w:rFonts w:ascii="Times New Roman" w:hAnsi="Times New Roman"/>
          <w:sz w:val="28"/>
          <w:szCs w:val="28"/>
        </w:rPr>
        <w:t>&gt;0,05 р</w:t>
      </w:r>
      <w:r w:rsidRPr="00AD1F63">
        <w:rPr>
          <w:rFonts w:ascii="Times New Roman" w:hAnsi="Times New Roman"/>
          <w:sz w:val="28"/>
          <w:szCs w:val="28"/>
          <w:vertAlign w:val="subscript"/>
        </w:rPr>
        <w:t>1-3</w:t>
      </w:r>
      <w:r w:rsidRPr="00AD1F63">
        <w:rPr>
          <w:rFonts w:ascii="Times New Roman" w:hAnsi="Times New Roman"/>
          <w:sz w:val="28"/>
          <w:szCs w:val="28"/>
        </w:rPr>
        <w:t>&lt;0,05, р</w:t>
      </w:r>
      <w:r w:rsidRPr="00AD1F63">
        <w:rPr>
          <w:rFonts w:ascii="Times New Roman" w:hAnsi="Times New Roman"/>
          <w:sz w:val="28"/>
          <w:szCs w:val="28"/>
          <w:vertAlign w:val="subscript"/>
        </w:rPr>
        <w:t>2-4</w:t>
      </w:r>
      <w:r w:rsidRPr="00AD1F63">
        <w:rPr>
          <w:rFonts w:ascii="Times New Roman" w:hAnsi="Times New Roman"/>
          <w:sz w:val="28"/>
          <w:szCs w:val="28"/>
        </w:rPr>
        <w:t>&gt;0,05р</w:t>
      </w:r>
      <w:r w:rsidRPr="00AD1F63">
        <w:rPr>
          <w:rFonts w:ascii="Times New Roman" w:hAnsi="Times New Roman"/>
          <w:sz w:val="28"/>
          <w:szCs w:val="28"/>
          <w:vertAlign w:val="subscript"/>
        </w:rPr>
        <w:t>1-4</w:t>
      </w:r>
      <w:r w:rsidRPr="00AD1F63">
        <w:rPr>
          <w:rFonts w:ascii="Times New Roman" w:hAnsi="Times New Roman"/>
          <w:sz w:val="28"/>
          <w:szCs w:val="28"/>
        </w:rPr>
        <w:t>&lt;0,05).</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Щодо вмісту </w:t>
      </w:r>
      <w:r w:rsidRPr="00AD1F63">
        <w:rPr>
          <w:rFonts w:ascii="Times New Roman" w:hAnsi="Times New Roman"/>
          <w:sz w:val="28"/>
          <w:szCs w:val="28"/>
          <w:lang w:val="en-US"/>
        </w:rPr>
        <w:t>NOS</w:t>
      </w:r>
      <w:r w:rsidRPr="00AD1F63">
        <w:rPr>
          <w:rFonts w:ascii="Times New Roman" w:hAnsi="Times New Roman"/>
          <w:sz w:val="28"/>
          <w:szCs w:val="28"/>
        </w:rPr>
        <w:t xml:space="preserve"> у сироватці крові хворих з ГІМ та цукровим діабетом 2 типу, найнищий рівень </w:t>
      </w:r>
      <w:r w:rsidRPr="00AD1F63">
        <w:rPr>
          <w:rFonts w:ascii="Times New Roman" w:hAnsi="Times New Roman"/>
          <w:sz w:val="28"/>
          <w:szCs w:val="28"/>
          <w:lang w:val="en-US"/>
        </w:rPr>
        <w:t>NOS</w:t>
      </w:r>
      <w:r w:rsidRPr="00AD1F63">
        <w:rPr>
          <w:rFonts w:ascii="Times New Roman" w:hAnsi="Times New Roman"/>
          <w:sz w:val="28"/>
          <w:szCs w:val="28"/>
        </w:rPr>
        <w:t xml:space="preserve"> зафіксовано у хворих з давністю цукрового діабету 2 типу більше 10 років, на відміну від хворих з давністю цукрового діабету від 5 до 10, менше 5 років та вперше встановленим ЦД 2 типу (2,70±0,20 нг/мл; 3,07±0,20 нг/мл; 4,10±0,41 нг/мл та 3,34±0,44 нг/мл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˂0,05, р</w:t>
      </w:r>
      <w:r w:rsidRPr="00AD1F63">
        <w:rPr>
          <w:rFonts w:ascii="Times New Roman" w:hAnsi="Times New Roman"/>
          <w:sz w:val="28"/>
          <w:szCs w:val="28"/>
          <w:vertAlign w:val="subscript"/>
        </w:rPr>
        <w:t>2-3</w:t>
      </w:r>
      <w:r w:rsidRPr="00AD1F63">
        <w:rPr>
          <w:rFonts w:ascii="Times New Roman" w:hAnsi="Times New Roman"/>
          <w:sz w:val="28"/>
          <w:szCs w:val="28"/>
        </w:rPr>
        <w:t>&lt;0,05, р</w:t>
      </w:r>
      <w:r w:rsidRPr="00AD1F63">
        <w:rPr>
          <w:rFonts w:ascii="Times New Roman" w:hAnsi="Times New Roman"/>
          <w:sz w:val="28"/>
          <w:szCs w:val="28"/>
          <w:vertAlign w:val="subscript"/>
        </w:rPr>
        <w:t>3-4</w:t>
      </w:r>
      <w:r w:rsidRPr="00AD1F63">
        <w:rPr>
          <w:rFonts w:ascii="Times New Roman" w:hAnsi="Times New Roman"/>
          <w:sz w:val="28"/>
          <w:szCs w:val="28"/>
        </w:rPr>
        <w:t>&gt;0,05 р</w:t>
      </w:r>
      <w:r w:rsidRPr="00AD1F63">
        <w:rPr>
          <w:rFonts w:ascii="Times New Roman" w:hAnsi="Times New Roman"/>
          <w:sz w:val="28"/>
          <w:szCs w:val="28"/>
          <w:vertAlign w:val="subscript"/>
        </w:rPr>
        <w:t>1-3</w:t>
      </w:r>
      <w:r w:rsidRPr="00AD1F63">
        <w:rPr>
          <w:rFonts w:ascii="Times New Roman" w:hAnsi="Times New Roman"/>
          <w:sz w:val="28"/>
          <w:szCs w:val="28"/>
        </w:rPr>
        <w:t>&lt;0,05, р</w:t>
      </w:r>
      <w:r w:rsidRPr="00AD1F63">
        <w:rPr>
          <w:rFonts w:ascii="Times New Roman" w:hAnsi="Times New Roman"/>
          <w:sz w:val="28"/>
          <w:szCs w:val="28"/>
          <w:vertAlign w:val="subscript"/>
        </w:rPr>
        <w:t>2-4</w:t>
      </w:r>
      <w:r w:rsidRPr="00AD1F63">
        <w:rPr>
          <w:rFonts w:ascii="Times New Roman" w:hAnsi="Times New Roman"/>
          <w:sz w:val="28"/>
          <w:szCs w:val="28"/>
        </w:rPr>
        <w:t>&gt;0,05, р</w:t>
      </w:r>
      <w:r w:rsidRPr="00AD1F63">
        <w:rPr>
          <w:rFonts w:ascii="Times New Roman" w:hAnsi="Times New Roman"/>
          <w:sz w:val="28"/>
          <w:szCs w:val="28"/>
          <w:vertAlign w:val="subscript"/>
        </w:rPr>
        <w:t>1-4</w:t>
      </w:r>
      <w:r w:rsidRPr="00AD1F63">
        <w:rPr>
          <w:rFonts w:ascii="Times New Roman" w:hAnsi="Times New Roman"/>
          <w:sz w:val="28"/>
          <w:szCs w:val="28"/>
        </w:rPr>
        <w:t>&lt;0,05).</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Таким чином, ступінь дисфункції ендотелію прямо корелює з тривалістю цукрового діабету 2 типу, що свідчить про наявність несприятливого впливу порушень вуглеводного обміну на стан ендотелію, що робить його більш вразливим до ішемії. </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За результатами проведеного кореляційного аналізу доведено наявність прямого кореляційного зв’язку між рівнями ІАП-1 та АДМА (</w:t>
      </w:r>
      <w:r w:rsidRPr="00AD1F63">
        <w:rPr>
          <w:rFonts w:ascii="Times New Roman" w:hAnsi="Times New Roman"/>
          <w:sz w:val="28"/>
          <w:szCs w:val="28"/>
          <w:lang w:val="en-US"/>
        </w:rPr>
        <w:t>r</w:t>
      </w:r>
      <w:r w:rsidRPr="00AD1F63">
        <w:rPr>
          <w:rFonts w:ascii="Times New Roman" w:hAnsi="Times New Roman"/>
          <w:sz w:val="28"/>
          <w:szCs w:val="28"/>
        </w:rPr>
        <w:t xml:space="preserve">=0,46; </w:t>
      </w:r>
      <w:r w:rsidRPr="00AD1F63">
        <w:rPr>
          <w:rFonts w:ascii="Times New Roman" w:hAnsi="Times New Roman"/>
          <w:sz w:val="28"/>
          <w:szCs w:val="28"/>
          <w:lang w:val="en-US"/>
        </w:rPr>
        <w:t>p</w:t>
      </w:r>
      <w:r w:rsidRPr="00AD1F63">
        <w:rPr>
          <w:rFonts w:ascii="Times New Roman" w:hAnsi="Times New Roman"/>
          <w:sz w:val="28"/>
          <w:szCs w:val="28"/>
        </w:rPr>
        <w:t xml:space="preserve">˂0,05), та зворотного зв’язку між АДМА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=-0,27; </w:t>
      </w:r>
      <w:r w:rsidRPr="00AD1F63">
        <w:rPr>
          <w:rFonts w:ascii="Times New Roman" w:hAnsi="Times New Roman"/>
          <w:sz w:val="28"/>
          <w:szCs w:val="28"/>
          <w:lang w:val="en-US"/>
        </w:rPr>
        <w:t>p</w:t>
      </w:r>
      <w:r w:rsidRPr="00AD1F63">
        <w:rPr>
          <w:rFonts w:ascii="Times New Roman" w:hAnsi="Times New Roman"/>
          <w:sz w:val="28"/>
          <w:szCs w:val="28"/>
        </w:rPr>
        <w:t xml:space="preserve">˂0,05), та між ІАП-1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=-0,53; </w:t>
      </w:r>
      <w:r w:rsidRPr="00AD1F63">
        <w:rPr>
          <w:rFonts w:ascii="Times New Roman" w:hAnsi="Times New Roman"/>
          <w:sz w:val="28"/>
          <w:szCs w:val="28"/>
          <w:lang w:val="en-US"/>
        </w:rPr>
        <w:t>p</w:t>
      </w:r>
      <w:r w:rsidRPr="00AD1F63">
        <w:rPr>
          <w:rFonts w:ascii="Times New Roman" w:hAnsi="Times New Roman"/>
          <w:sz w:val="28"/>
          <w:szCs w:val="28"/>
        </w:rPr>
        <w:t xml:space="preserve">˂0,05) у хворих на ГІМ із супутнім ЦД </w:t>
      </w:r>
      <w:r w:rsidR="005A478E" w:rsidRPr="00AD1F63">
        <w:rPr>
          <w:rFonts w:ascii="Times New Roman" w:hAnsi="Times New Roman"/>
          <w:sz w:val="28"/>
          <w:szCs w:val="28"/>
        </w:rPr>
        <w:t>2 типу</w:t>
      </w:r>
      <w:r w:rsidRPr="00AD1F63">
        <w:rPr>
          <w:rFonts w:ascii="Times New Roman" w:hAnsi="Times New Roman"/>
          <w:sz w:val="28"/>
          <w:szCs w:val="28"/>
        </w:rPr>
        <w:t>.</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Щодо хворих на ГІМ без ЦД 2 типу визначено аналогічну тенденцію зв’язків між зазначеними маркерами: прямий кореляційний зв'язок між рівнями ІАП-1 та АДМА (</w:t>
      </w:r>
      <w:r w:rsidRPr="00AD1F63">
        <w:rPr>
          <w:rFonts w:ascii="Times New Roman" w:hAnsi="Times New Roman"/>
          <w:sz w:val="28"/>
          <w:szCs w:val="28"/>
          <w:lang w:val="en-US"/>
        </w:rPr>
        <w:t>r</w:t>
      </w:r>
      <w:r w:rsidRPr="00AD1F63">
        <w:rPr>
          <w:rFonts w:ascii="Times New Roman" w:hAnsi="Times New Roman"/>
          <w:sz w:val="28"/>
          <w:szCs w:val="28"/>
        </w:rPr>
        <w:t xml:space="preserve">=0,82; </w:t>
      </w:r>
      <w:r w:rsidRPr="00AD1F63">
        <w:rPr>
          <w:rFonts w:ascii="Times New Roman" w:hAnsi="Times New Roman"/>
          <w:sz w:val="28"/>
          <w:szCs w:val="28"/>
          <w:lang w:val="en-US"/>
        </w:rPr>
        <w:t>p</w:t>
      </w:r>
      <w:r w:rsidRPr="00AD1F63">
        <w:rPr>
          <w:rFonts w:ascii="Times New Roman" w:hAnsi="Times New Roman"/>
          <w:sz w:val="28"/>
          <w:szCs w:val="28"/>
        </w:rPr>
        <w:t xml:space="preserve">˂0,05), зворотній зв’язок між АДМА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=-0,55; </w:t>
      </w:r>
      <w:r w:rsidRPr="00AD1F63">
        <w:rPr>
          <w:rFonts w:ascii="Times New Roman" w:hAnsi="Times New Roman"/>
          <w:sz w:val="28"/>
          <w:szCs w:val="28"/>
          <w:lang w:val="en-US"/>
        </w:rPr>
        <w:t>p</w:t>
      </w:r>
      <w:r w:rsidRPr="00AD1F63">
        <w:rPr>
          <w:rFonts w:ascii="Times New Roman" w:hAnsi="Times New Roman"/>
          <w:sz w:val="28"/>
          <w:szCs w:val="28"/>
        </w:rPr>
        <w:t xml:space="preserve">˂0,05) та між ІАП-1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=-0,70; </w:t>
      </w:r>
      <w:r w:rsidRPr="00AD1F63">
        <w:rPr>
          <w:rFonts w:ascii="Times New Roman" w:hAnsi="Times New Roman"/>
          <w:sz w:val="28"/>
          <w:szCs w:val="28"/>
          <w:lang w:val="en-US"/>
        </w:rPr>
        <w:t>p</w:t>
      </w:r>
      <w:r w:rsidRPr="00AD1F63">
        <w:rPr>
          <w:rFonts w:ascii="Times New Roman" w:hAnsi="Times New Roman"/>
          <w:sz w:val="28"/>
          <w:szCs w:val="28"/>
        </w:rPr>
        <w:t>˂0,05).</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Отримані результати дозволяють припустити, що існують процеси потенціювання ішемії судинної стінки маркерами ендотеліальної дисфункції та атеротромбозу у хворих на ГІМ з супутнім ЦД 2 типу та без такого. </w:t>
      </w:r>
    </w:p>
    <w:p w:rsidR="00C87385" w:rsidRPr="005870DA" w:rsidRDefault="00C87385" w:rsidP="00B67B9F">
      <w:pPr>
        <w:shd w:val="clear" w:color="auto" w:fill="FFFFFF" w:themeFill="background1"/>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hAnsi="Times New Roman"/>
          <w:sz w:val="28"/>
          <w:szCs w:val="28"/>
        </w:rPr>
        <w:t xml:space="preserve">При оцінці стану </w:t>
      </w:r>
      <w:r w:rsidRPr="005870DA">
        <w:rPr>
          <w:rFonts w:ascii="Times New Roman" w:hAnsi="Times New Roman"/>
          <w:sz w:val="28"/>
          <w:szCs w:val="28"/>
        </w:rPr>
        <w:t xml:space="preserve">вуглеводного обміну у хворих на ГІМ із ЦД </w:t>
      </w:r>
      <w:r w:rsidR="005A478E" w:rsidRPr="005870DA">
        <w:rPr>
          <w:rFonts w:ascii="Times New Roman" w:hAnsi="Times New Roman"/>
          <w:sz w:val="28"/>
          <w:szCs w:val="28"/>
        </w:rPr>
        <w:t>2 типу</w:t>
      </w:r>
      <w:r w:rsidRPr="005870DA">
        <w:rPr>
          <w:rFonts w:ascii="Times New Roman" w:hAnsi="Times New Roman"/>
          <w:sz w:val="28"/>
          <w:szCs w:val="28"/>
        </w:rPr>
        <w:t xml:space="preserve"> виявлено достовірне підвищення рівня інсуліну крові (</w:t>
      </w:r>
      <w:r w:rsidR="008742DD" w:rsidRPr="005870DA">
        <w:rPr>
          <w:rFonts w:ascii="Times New Roman" w:hAnsi="Times New Roman"/>
          <w:sz w:val="28"/>
          <w:szCs w:val="28"/>
        </w:rPr>
        <w:t>37,83±1,02 мкМО/мл; 10,65±0,55 мкМО/мл та 9,35±0,59</w:t>
      </w:r>
      <w:r w:rsidRPr="005870DA">
        <w:rPr>
          <w:rFonts w:ascii="Times New Roman" w:hAnsi="Times New Roman"/>
          <w:sz w:val="28"/>
          <w:szCs w:val="28"/>
        </w:rPr>
        <w:t xml:space="preserve"> відповідно</w:t>
      </w:r>
      <w:r w:rsidR="008742DD" w:rsidRPr="005870DA">
        <w:rPr>
          <w:rFonts w:ascii="Times New Roman" w:hAnsi="Times New Roman"/>
          <w:sz w:val="28"/>
          <w:szCs w:val="28"/>
        </w:rPr>
        <w:t>;</w:t>
      </w:r>
      <w:r w:rsidRPr="005870DA">
        <w:rPr>
          <w:rFonts w:ascii="Times New Roman" w:hAnsi="Times New Roman"/>
          <w:sz w:val="28"/>
          <w:szCs w:val="28"/>
        </w:rPr>
        <w:t xml:space="preserve"> р </w:t>
      </w:r>
      <w:r w:rsidRPr="005870DA">
        <w:rPr>
          <w:rFonts w:ascii="Times New Roman" w:hAnsi="Times New Roman"/>
          <w:sz w:val="28"/>
          <w:szCs w:val="28"/>
          <w:vertAlign w:val="subscript"/>
        </w:rPr>
        <w:t>1-2</w:t>
      </w:r>
      <w:r w:rsidRPr="005870DA">
        <w:rPr>
          <w:rFonts w:ascii="Times New Roman" w:hAnsi="Times New Roman"/>
          <w:sz w:val="28"/>
          <w:szCs w:val="28"/>
        </w:rPr>
        <w:t>&lt;0,001,</w:t>
      </w:r>
      <w:r w:rsidRPr="005870DA">
        <w:rPr>
          <w:rFonts w:ascii="Times New Roman" w:eastAsia="PetersburgC" w:hAnsi="Times New Roman"/>
          <w:sz w:val="28"/>
          <w:szCs w:val="28"/>
          <w:lang w:eastAsia="ru-RU"/>
        </w:rPr>
        <w:t xml:space="preserve"> </w:t>
      </w:r>
      <w:r w:rsidRPr="005870DA">
        <w:rPr>
          <w:rFonts w:ascii="Times New Roman" w:hAnsi="Times New Roman"/>
          <w:sz w:val="28"/>
          <w:szCs w:val="28"/>
        </w:rPr>
        <w:t>р</w:t>
      </w:r>
      <w:r w:rsidRPr="005870DA">
        <w:rPr>
          <w:rFonts w:ascii="Times New Roman" w:hAnsi="Times New Roman"/>
          <w:sz w:val="28"/>
          <w:szCs w:val="28"/>
          <w:vertAlign w:val="subscript"/>
        </w:rPr>
        <w:t>1-3</w:t>
      </w:r>
      <w:r w:rsidRPr="005870DA">
        <w:rPr>
          <w:rFonts w:ascii="Times New Roman" w:hAnsi="Times New Roman"/>
          <w:sz w:val="28"/>
          <w:szCs w:val="28"/>
        </w:rPr>
        <w:t>&lt;0,001, р</w:t>
      </w:r>
      <w:r w:rsidRPr="005870DA">
        <w:rPr>
          <w:rFonts w:ascii="Times New Roman" w:hAnsi="Times New Roman"/>
          <w:sz w:val="28"/>
          <w:szCs w:val="28"/>
          <w:vertAlign w:val="subscript"/>
        </w:rPr>
        <w:t>2-3</w:t>
      </w:r>
      <w:r w:rsidR="00907169" w:rsidRPr="005870DA">
        <w:rPr>
          <w:rFonts w:ascii="Times New Roman" w:hAnsi="Times New Roman"/>
          <w:sz w:val="28"/>
          <w:szCs w:val="28"/>
        </w:rPr>
        <w:t>&gt;</w:t>
      </w:r>
      <w:r w:rsidRPr="005870DA">
        <w:rPr>
          <w:rFonts w:ascii="Times New Roman" w:hAnsi="Times New Roman"/>
          <w:sz w:val="28"/>
          <w:szCs w:val="28"/>
        </w:rPr>
        <w:t>0,05), глюкози натщесерце (</w:t>
      </w:r>
      <w:r w:rsidR="005870DA" w:rsidRPr="005870DA">
        <w:rPr>
          <w:rFonts w:ascii="Times New Roman" w:hAnsi="Times New Roman"/>
          <w:sz w:val="28"/>
          <w:szCs w:val="28"/>
        </w:rPr>
        <w:t xml:space="preserve">11,33±0,25 </w:t>
      </w:r>
      <w:r w:rsidRPr="005870DA">
        <w:rPr>
          <w:rFonts w:ascii="Times New Roman" w:hAnsi="Times New Roman"/>
          <w:sz w:val="28"/>
          <w:szCs w:val="28"/>
        </w:rPr>
        <w:t>ммоль/л, 4,56±0,11 ммоль/л та 4,38±0,07 ммоль/л відповідно</w:t>
      </w:r>
      <w:r w:rsidR="00907169" w:rsidRPr="005870DA">
        <w:rPr>
          <w:rFonts w:ascii="Times New Roman" w:hAnsi="Times New Roman"/>
          <w:sz w:val="28"/>
          <w:szCs w:val="28"/>
        </w:rPr>
        <w:t>; р</w:t>
      </w:r>
      <w:r w:rsidRPr="005870DA">
        <w:rPr>
          <w:rFonts w:ascii="Times New Roman" w:hAnsi="Times New Roman"/>
          <w:sz w:val="28"/>
          <w:szCs w:val="28"/>
          <w:vertAlign w:val="subscript"/>
        </w:rPr>
        <w:t>1-2</w:t>
      </w:r>
      <w:r w:rsidRPr="005870DA">
        <w:rPr>
          <w:rFonts w:ascii="Times New Roman" w:hAnsi="Times New Roman"/>
          <w:sz w:val="28"/>
          <w:szCs w:val="28"/>
        </w:rPr>
        <w:t>&lt;0,001,</w:t>
      </w:r>
      <w:r w:rsidR="006E57F5" w:rsidRPr="005870DA">
        <w:rPr>
          <w:rFonts w:ascii="Times New Roman" w:hAnsi="Times New Roman"/>
          <w:sz w:val="28"/>
          <w:szCs w:val="28"/>
        </w:rPr>
        <w:t xml:space="preserve"> </w:t>
      </w:r>
      <w:r w:rsidRPr="005870DA">
        <w:rPr>
          <w:rFonts w:ascii="Times New Roman" w:hAnsi="Times New Roman"/>
          <w:sz w:val="28"/>
          <w:szCs w:val="28"/>
        </w:rPr>
        <w:t>р</w:t>
      </w:r>
      <w:r w:rsidRPr="005870DA">
        <w:rPr>
          <w:rFonts w:ascii="Times New Roman" w:hAnsi="Times New Roman"/>
          <w:sz w:val="28"/>
          <w:szCs w:val="28"/>
          <w:vertAlign w:val="subscript"/>
        </w:rPr>
        <w:t>1-3</w:t>
      </w:r>
      <w:r w:rsidRPr="005870DA">
        <w:rPr>
          <w:rFonts w:ascii="Times New Roman" w:hAnsi="Times New Roman"/>
          <w:sz w:val="28"/>
          <w:szCs w:val="28"/>
        </w:rPr>
        <w:t>&lt;0,001, р</w:t>
      </w:r>
      <w:r w:rsidRPr="005870DA">
        <w:rPr>
          <w:rFonts w:ascii="Times New Roman" w:hAnsi="Times New Roman"/>
          <w:sz w:val="28"/>
          <w:szCs w:val="28"/>
          <w:vertAlign w:val="subscript"/>
        </w:rPr>
        <w:t>2-3</w:t>
      </w:r>
      <w:r w:rsidRPr="005870DA">
        <w:rPr>
          <w:rFonts w:ascii="Times New Roman" w:hAnsi="Times New Roman"/>
          <w:sz w:val="28"/>
          <w:szCs w:val="28"/>
        </w:rPr>
        <w:t>&gt;0,05), глікозильованого гемоглобіну (</w:t>
      </w:r>
      <w:r w:rsidR="005870DA" w:rsidRPr="005870DA">
        <w:rPr>
          <w:rFonts w:ascii="Times New Roman" w:hAnsi="Times New Roman"/>
          <w:sz w:val="28"/>
          <w:szCs w:val="28"/>
        </w:rPr>
        <w:t xml:space="preserve">10,81±0,25 </w:t>
      </w:r>
      <w:r w:rsidRPr="005870DA">
        <w:rPr>
          <w:rFonts w:ascii="Times New Roman" w:hAnsi="Times New Roman"/>
          <w:sz w:val="28"/>
          <w:szCs w:val="28"/>
        </w:rPr>
        <w:t xml:space="preserve">мкмоль фруктози/гHb; 5,80±0,12 мкмоль фруктози/гHb та 5,17±0,06 мкмоль фруктози/гHb відповідно; р </w:t>
      </w:r>
      <w:r w:rsidRPr="005870DA">
        <w:rPr>
          <w:rFonts w:ascii="Times New Roman" w:hAnsi="Times New Roman"/>
          <w:sz w:val="28"/>
          <w:szCs w:val="28"/>
          <w:vertAlign w:val="subscript"/>
        </w:rPr>
        <w:t>1-2</w:t>
      </w:r>
      <w:r w:rsidRPr="005870DA">
        <w:rPr>
          <w:rFonts w:ascii="Times New Roman" w:hAnsi="Times New Roman"/>
          <w:sz w:val="28"/>
          <w:szCs w:val="28"/>
        </w:rPr>
        <w:t>&lt;0,001,р</w:t>
      </w:r>
      <w:r w:rsidRPr="005870DA">
        <w:rPr>
          <w:rFonts w:ascii="Times New Roman" w:hAnsi="Times New Roman"/>
          <w:sz w:val="28"/>
          <w:szCs w:val="28"/>
          <w:vertAlign w:val="subscript"/>
        </w:rPr>
        <w:t>1-3</w:t>
      </w:r>
      <w:r w:rsidRPr="005870DA">
        <w:rPr>
          <w:rFonts w:ascii="Times New Roman" w:hAnsi="Times New Roman"/>
          <w:sz w:val="28"/>
          <w:szCs w:val="28"/>
        </w:rPr>
        <w:t>&lt;0,001, р</w:t>
      </w:r>
      <w:r w:rsidRPr="005870DA">
        <w:rPr>
          <w:rFonts w:ascii="Times New Roman" w:hAnsi="Times New Roman"/>
          <w:sz w:val="28"/>
          <w:szCs w:val="28"/>
          <w:vertAlign w:val="subscript"/>
        </w:rPr>
        <w:t>2-3</w:t>
      </w:r>
      <w:r w:rsidR="00907169" w:rsidRPr="005870DA">
        <w:rPr>
          <w:rFonts w:ascii="Times New Roman" w:hAnsi="Times New Roman"/>
          <w:sz w:val="28"/>
          <w:szCs w:val="28"/>
        </w:rPr>
        <w:t>&gt;</w:t>
      </w:r>
      <w:r w:rsidRPr="005870DA">
        <w:rPr>
          <w:rFonts w:ascii="Times New Roman" w:hAnsi="Times New Roman"/>
          <w:sz w:val="28"/>
          <w:szCs w:val="28"/>
        </w:rPr>
        <w:t>0,05) та індексу інсулінорезистентності QUICKI (</w:t>
      </w:r>
      <w:r w:rsidR="005870DA" w:rsidRPr="005870DA">
        <w:rPr>
          <w:rFonts w:ascii="Times New Roman" w:hAnsi="Times New Roman"/>
          <w:sz w:val="28"/>
          <w:szCs w:val="28"/>
        </w:rPr>
        <w:t>0,260±0,006</w:t>
      </w:r>
      <w:r w:rsidRPr="005870DA">
        <w:rPr>
          <w:rFonts w:ascii="Times New Roman" w:hAnsi="Times New Roman"/>
          <w:sz w:val="28"/>
          <w:szCs w:val="28"/>
        </w:rPr>
        <w:t xml:space="preserve">; </w:t>
      </w:r>
      <w:r w:rsidR="005870DA" w:rsidRPr="005870DA">
        <w:rPr>
          <w:rFonts w:ascii="Times New Roman" w:hAnsi="Times New Roman"/>
          <w:sz w:val="28"/>
          <w:szCs w:val="28"/>
        </w:rPr>
        <w:t xml:space="preserve">0,347±0,004 </w:t>
      </w:r>
      <w:r w:rsidRPr="005870DA">
        <w:rPr>
          <w:rFonts w:ascii="Times New Roman" w:hAnsi="Times New Roman"/>
          <w:sz w:val="28"/>
          <w:szCs w:val="28"/>
        </w:rPr>
        <w:t xml:space="preserve">та </w:t>
      </w:r>
      <w:r w:rsidR="005870DA" w:rsidRPr="005870DA">
        <w:rPr>
          <w:rFonts w:ascii="Times New Roman" w:hAnsi="Times New Roman"/>
          <w:sz w:val="28"/>
          <w:szCs w:val="28"/>
        </w:rPr>
        <w:t xml:space="preserve">0,352±0,004 </w:t>
      </w:r>
      <w:r w:rsidRPr="005870DA">
        <w:rPr>
          <w:rFonts w:ascii="Times New Roman" w:hAnsi="Times New Roman"/>
          <w:sz w:val="28"/>
          <w:szCs w:val="28"/>
        </w:rPr>
        <w:t xml:space="preserve">відповідно; р </w:t>
      </w:r>
      <w:r w:rsidRPr="005870DA">
        <w:rPr>
          <w:rFonts w:ascii="Times New Roman" w:hAnsi="Times New Roman"/>
          <w:sz w:val="28"/>
          <w:szCs w:val="28"/>
          <w:vertAlign w:val="subscript"/>
        </w:rPr>
        <w:t>1-2</w:t>
      </w:r>
      <w:r w:rsidRPr="005870DA">
        <w:rPr>
          <w:rFonts w:ascii="Times New Roman" w:hAnsi="Times New Roman"/>
          <w:sz w:val="28"/>
          <w:szCs w:val="28"/>
        </w:rPr>
        <w:t>&lt;0,001,</w:t>
      </w:r>
      <w:r w:rsidR="006E57F5" w:rsidRPr="005870DA">
        <w:rPr>
          <w:rFonts w:ascii="Times New Roman" w:hAnsi="Times New Roman"/>
          <w:sz w:val="28"/>
          <w:szCs w:val="28"/>
        </w:rPr>
        <w:t xml:space="preserve"> </w:t>
      </w:r>
      <w:r w:rsidRPr="005870DA">
        <w:rPr>
          <w:rFonts w:ascii="Times New Roman" w:hAnsi="Times New Roman"/>
          <w:sz w:val="28"/>
          <w:szCs w:val="28"/>
        </w:rPr>
        <w:t>р</w:t>
      </w:r>
      <w:r w:rsidRPr="005870DA">
        <w:rPr>
          <w:rFonts w:ascii="Times New Roman" w:hAnsi="Times New Roman"/>
          <w:sz w:val="28"/>
          <w:szCs w:val="28"/>
          <w:vertAlign w:val="subscript"/>
        </w:rPr>
        <w:t>1-3</w:t>
      </w:r>
      <w:r w:rsidRPr="005870DA">
        <w:rPr>
          <w:rFonts w:ascii="Times New Roman" w:hAnsi="Times New Roman"/>
          <w:sz w:val="28"/>
          <w:szCs w:val="28"/>
        </w:rPr>
        <w:t>&lt;0,001, р</w:t>
      </w:r>
      <w:r w:rsidRPr="005870DA">
        <w:rPr>
          <w:rFonts w:ascii="Times New Roman" w:hAnsi="Times New Roman"/>
          <w:sz w:val="28"/>
          <w:szCs w:val="28"/>
          <w:vertAlign w:val="subscript"/>
        </w:rPr>
        <w:t>2-3</w:t>
      </w:r>
      <w:r w:rsidR="00907169" w:rsidRPr="005870DA">
        <w:rPr>
          <w:rFonts w:ascii="Times New Roman" w:hAnsi="Times New Roman"/>
          <w:sz w:val="28"/>
          <w:szCs w:val="28"/>
        </w:rPr>
        <w:t>&gt;</w:t>
      </w:r>
      <w:r w:rsidRPr="005870DA">
        <w:rPr>
          <w:rFonts w:ascii="Times New Roman" w:hAnsi="Times New Roman"/>
          <w:sz w:val="28"/>
          <w:szCs w:val="28"/>
        </w:rPr>
        <w:t xml:space="preserve">0,05) порівняно з хворими на ГІМ без порушень вуглеводного обміну та пацієнтами контрольної групи. </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5870DA">
        <w:rPr>
          <w:rFonts w:ascii="Times New Roman" w:hAnsi="Times New Roman"/>
          <w:sz w:val="28"/>
          <w:szCs w:val="28"/>
        </w:rPr>
        <w:t>З огляду на встановлені розбіжності в рівнях маркерів пошкодження</w:t>
      </w:r>
      <w:r w:rsidRPr="00AD1F63">
        <w:rPr>
          <w:rFonts w:ascii="Times New Roman" w:hAnsi="Times New Roman"/>
          <w:sz w:val="28"/>
          <w:szCs w:val="28"/>
        </w:rPr>
        <w:t xml:space="preserve"> ендотелію у хворих на ГІМ з елевацією сегмента ST в залежності від наявності або відсутності цукрового діабету </w:t>
      </w:r>
      <w:r w:rsidR="005A478E" w:rsidRPr="00AD1F63">
        <w:rPr>
          <w:rFonts w:ascii="Times New Roman" w:hAnsi="Times New Roman"/>
          <w:sz w:val="28"/>
          <w:szCs w:val="28"/>
        </w:rPr>
        <w:t>2 типу</w:t>
      </w:r>
      <w:r w:rsidRPr="00AD1F63">
        <w:rPr>
          <w:rFonts w:ascii="Times New Roman" w:hAnsi="Times New Roman"/>
          <w:sz w:val="28"/>
          <w:szCs w:val="28"/>
        </w:rPr>
        <w:t>, нами було проведено кореляційний аналіз між ІАП-1, АДМА, NOS та показниками вуглеводного обміну. Виявлено прямий кореляційний зв’язок між ІАП-1та інсуліном крові (</w:t>
      </w:r>
      <w:r w:rsidRPr="00AD1F63">
        <w:rPr>
          <w:rFonts w:ascii="Times New Roman" w:hAnsi="Times New Roman"/>
          <w:sz w:val="28"/>
          <w:szCs w:val="28"/>
          <w:lang w:val="en-US"/>
        </w:rPr>
        <w:t>r</w:t>
      </w:r>
      <w:r w:rsidRPr="00AD1F63">
        <w:rPr>
          <w:rFonts w:ascii="Times New Roman" w:hAnsi="Times New Roman"/>
          <w:sz w:val="28"/>
          <w:szCs w:val="28"/>
        </w:rPr>
        <w:t xml:space="preserve">=0,97; </w:t>
      </w:r>
      <w:r w:rsidRPr="00AD1F63">
        <w:rPr>
          <w:rFonts w:ascii="Times New Roman" w:hAnsi="Times New Roman"/>
          <w:sz w:val="28"/>
          <w:szCs w:val="28"/>
          <w:lang w:val="en-US"/>
        </w:rPr>
        <w:t>p</w:t>
      </w:r>
      <w:r w:rsidRPr="00AD1F63">
        <w:rPr>
          <w:rFonts w:ascii="Times New Roman" w:hAnsi="Times New Roman"/>
          <w:sz w:val="28"/>
          <w:szCs w:val="28"/>
        </w:rPr>
        <w:t>˂0,01) , глюкозою (</w:t>
      </w:r>
      <w:r w:rsidRPr="00AD1F63">
        <w:rPr>
          <w:rFonts w:ascii="Times New Roman" w:hAnsi="Times New Roman"/>
          <w:sz w:val="28"/>
          <w:szCs w:val="28"/>
          <w:lang w:val="en-US"/>
        </w:rPr>
        <w:t>r</w:t>
      </w:r>
      <w:r w:rsidRPr="00AD1F63">
        <w:rPr>
          <w:rFonts w:ascii="Times New Roman" w:hAnsi="Times New Roman"/>
          <w:sz w:val="28"/>
          <w:szCs w:val="28"/>
        </w:rPr>
        <w:t xml:space="preserve">=0,71; </w:t>
      </w:r>
      <w:r w:rsidRPr="00AD1F63">
        <w:rPr>
          <w:rFonts w:ascii="Times New Roman" w:hAnsi="Times New Roman"/>
          <w:sz w:val="28"/>
          <w:szCs w:val="28"/>
          <w:lang w:val="en-US"/>
        </w:rPr>
        <w:t>p</w:t>
      </w:r>
      <w:r w:rsidRPr="00AD1F63">
        <w:rPr>
          <w:rFonts w:ascii="Times New Roman" w:hAnsi="Times New Roman"/>
          <w:sz w:val="28"/>
          <w:szCs w:val="28"/>
        </w:rPr>
        <w:t>˂0,05), глікозільованим гемоглобіном (</w:t>
      </w:r>
      <w:r w:rsidRPr="00AD1F63">
        <w:rPr>
          <w:rFonts w:ascii="Times New Roman" w:hAnsi="Times New Roman"/>
          <w:sz w:val="28"/>
          <w:szCs w:val="28"/>
          <w:lang w:val="en-US"/>
        </w:rPr>
        <w:t>r</w:t>
      </w:r>
      <w:r w:rsidRPr="00AD1F63">
        <w:rPr>
          <w:rFonts w:ascii="Times New Roman" w:hAnsi="Times New Roman"/>
          <w:sz w:val="28"/>
          <w:szCs w:val="28"/>
        </w:rPr>
        <w:t xml:space="preserve">=0,61; </w:t>
      </w:r>
      <w:r w:rsidRPr="00AD1F63">
        <w:rPr>
          <w:rFonts w:ascii="Times New Roman" w:hAnsi="Times New Roman"/>
          <w:sz w:val="28"/>
          <w:szCs w:val="28"/>
          <w:lang w:val="en-US"/>
        </w:rPr>
        <w:t>p</w:t>
      </w:r>
      <w:r w:rsidRPr="00AD1F63">
        <w:rPr>
          <w:rFonts w:ascii="Times New Roman" w:hAnsi="Times New Roman"/>
          <w:sz w:val="28"/>
          <w:szCs w:val="28"/>
        </w:rPr>
        <w:t>˂0,05) та зворотній зв’язок з індексом QUICKI (</w:t>
      </w:r>
      <w:r w:rsidRPr="00AD1F63">
        <w:rPr>
          <w:rFonts w:ascii="Times New Roman" w:hAnsi="Times New Roman"/>
          <w:sz w:val="28"/>
          <w:szCs w:val="28"/>
          <w:lang w:val="en-US"/>
        </w:rPr>
        <w:t>r</w:t>
      </w:r>
      <w:r w:rsidRPr="00AD1F63">
        <w:rPr>
          <w:rFonts w:ascii="Times New Roman" w:hAnsi="Times New Roman"/>
          <w:sz w:val="28"/>
          <w:szCs w:val="28"/>
        </w:rPr>
        <w:t xml:space="preserve">=-0,38; </w:t>
      </w:r>
      <w:r w:rsidRPr="00AD1F63">
        <w:rPr>
          <w:rFonts w:ascii="Times New Roman" w:hAnsi="Times New Roman"/>
          <w:sz w:val="28"/>
          <w:szCs w:val="28"/>
          <w:lang w:val="en-US"/>
        </w:rPr>
        <w:t>p</w:t>
      </w:r>
      <w:r w:rsidRPr="00AD1F63">
        <w:rPr>
          <w:rFonts w:ascii="Times New Roman" w:hAnsi="Times New Roman"/>
          <w:sz w:val="28"/>
          <w:szCs w:val="28"/>
        </w:rPr>
        <w:t xml:space="preserve">˂0,05). </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Прямий кореляційний зв'язок також виявлено між рівнем АДМА та інсуліном крові (</w:t>
      </w:r>
      <w:r w:rsidRPr="00AD1F63">
        <w:rPr>
          <w:rFonts w:ascii="Times New Roman" w:hAnsi="Times New Roman"/>
          <w:sz w:val="28"/>
          <w:szCs w:val="28"/>
          <w:lang w:val="en-US"/>
        </w:rPr>
        <w:t>r</w:t>
      </w:r>
      <w:r w:rsidRPr="00AD1F63">
        <w:rPr>
          <w:rFonts w:ascii="Times New Roman" w:hAnsi="Times New Roman"/>
          <w:sz w:val="28"/>
          <w:szCs w:val="28"/>
        </w:rPr>
        <w:t xml:space="preserve">=0,51; </w:t>
      </w:r>
      <w:r w:rsidRPr="00AD1F63">
        <w:rPr>
          <w:rFonts w:ascii="Times New Roman" w:hAnsi="Times New Roman"/>
          <w:sz w:val="28"/>
          <w:szCs w:val="28"/>
          <w:lang w:val="en-US"/>
        </w:rPr>
        <w:t>p</w:t>
      </w:r>
      <w:r w:rsidRPr="00AD1F63">
        <w:rPr>
          <w:rFonts w:ascii="Times New Roman" w:hAnsi="Times New Roman"/>
          <w:sz w:val="28"/>
          <w:szCs w:val="28"/>
        </w:rPr>
        <w:t>˂0,05), глюкозою (</w:t>
      </w:r>
      <w:r w:rsidRPr="00AD1F63">
        <w:rPr>
          <w:rFonts w:ascii="Times New Roman" w:hAnsi="Times New Roman"/>
          <w:sz w:val="28"/>
          <w:szCs w:val="28"/>
          <w:lang w:val="en-US"/>
        </w:rPr>
        <w:t>r</w:t>
      </w:r>
      <w:r w:rsidRPr="00AD1F63">
        <w:rPr>
          <w:rFonts w:ascii="Times New Roman" w:hAnsi="Times New Roman"/>
          <w:sz w:val="28"/>
          <w:szCs w:val="28"/>
        </w:rPr>
        <w:t xml:space="preserve">=0,51; </w:t>
      </w:r>
      <w:r w:rsidRPr="00AD1F63">
        <w:rPr>
          <w:rFonts w:ascii="Times New Roman" w:hAnsi="Times New Roman"/>
          <w:sz w:val="28"/>
          <w:szCs w:val="28"/>
          <w:lang w:val="en-US"/>
        </w:rPr>
        <w:t>p</w:t>
      </w:r>
      <w:r w:rsidRPr="00AD1F63">
        <w:rPr>
          <w:rFonts w:ascii="Times New Roman" w:hAnsi="Times New Roman"/>
          <w:sz w:val="28"/>
          <w:szCs w:val="28"/>
        </w:rPr>
        <w:t>˂0,05), глікозільованим гемоглобіном (</w:t>
      </w:r>
      <w:r w:rsidRPr="00AD1F63">
        <w:rPr>
          <w:rFonts w:ascii="Times New Roman" w:hAnsi="Times New Roman"/>
          <w:sz w:val="28"/>
          <w:szCs w:val="28"/>
          <w:lang w:val="en-US"/>
        </w:rPr>
        <w:t>r</w:t>
      </w:r>
      <w:r w:rsidRPr="00AD1F63">
        <w:rPr>
          <w:rFonts w:ascii="Times New Roman" w:hAnsi="Times New Roman"/>
          <w:sz w:val="28"/>
          <w:szCs w:val="28"/>
        </w:rPr>
        <w:t xml:space="preserve">=0,60; </w:t>
      </w:r>
      <w:r w:rsidRPr="00AD1F63">
        <w:rPr>
          <w:rFonts w:ascii="Times New Roman" w:hAnsi="Times New Roman"/>
          <w:sz w:val="28"/>
          <w:szCs w:val="28"/>
          <w:lang w:val="en-US"/>
        </w:rPr>
        <w:t>p</w:t>
      </w:r>
      <w:r w:rsidRPr="00AD1F63">
        <w:rPr>
          <w:rFonts w:ascii="Times New Roman" w:hAnsi="Times New Roman"/>
          <w:sz w:val="28"/>
          <w:szCs w:val="28"/>
        </w:rPr>
        <w:t>˂0,05) та зворотній зв’язок з індексом QUICKI (</w:t>
      </w:r>
      <w:r w:rsidRPr="00AD1F63">
        <w:rPr>
          <w:rFonts w:ascii="Times New Roman" w:hAnsi="Times New Roman"/>
          <w:sz w:val="28"/>
          <w:szCs w:val="28"/>
          <w:lang w:val="en-US"/>
        </w:rPr>
        <w:t>r</w:t>
      </w:r>
      <w:r w:rsidRPr="00AD1F63">
        <w:rPr>
          <w:rFonts w:ascii="Times New Roman" w:hAnsi="Times New Roman"/>
          <w:sz w:val="28"/>
          <w:szCs w:val="28"/>
        </w:rPr>
        <w:t xml:space="preserve">=-0,27; </w:t>
      </w:r>
      <w:r w:rsidRPr="00AD1F63">
        <w:rPr>
          <w:rFonts w:ascii="Times New Roman" w:hAnsi="Times New Roman"/>
          <w:sz w:val="28"/>
          <w:szCs w:val="28"/>
          <w:lang w:val="en-US"/>
        </w:rPr>
        <w:t>p</w:t>
      </w:r>
      <w:r w:rsidRPr="00AD1F63">
        <w:rPr>
          <w:rFonts w:ascii="Times New Roman" w:hAnsi="Times New Roman"/>
          <w:sz w:val="28"/>
          <w:szCs w:val="28"/>
        </w:rPr>
        <w:t>˂0,05). У той час, як рівень NOS зворотно корелював з рівнем інсуліну (</w:t>
      </w:r>
      <w:r w:rsidRPr="00AD1F63">
        <w:rPr>
          <w:rFonts w:ascii="Times New Roman" w:hAnsi="Times New Roman"/>
          <w:sz w:val="28"/>
          <w:szCs w:val="28"/>
          <w:lang w:val="en-US"/>
        </w:rPr>
        <w:t>r</w:t>
      </w:r>
      <w:r w:rsidRPr="00AD1F63">
        <w:rPr>
          <w:rFonts w:ascii="Times New Roman" w:hAnsi="Times New Roman"/>
          <w:sz w:val="28"/>
          <w:szCs w:val="28"/>
        </w:rPr>
        <w:t xml:space="preserve">=-0,53; </w:t>
      </w:r>
      <w:r w:rsidRPr="00AD1F63">
        <w:rPr>
          <w:rFonts w:ascii="Times New Roman" w:hAnsi="Times New Roman"/>
          <w:sz w:val="28"/>
          <w:szCs w:val="28"/>
          <w:lang w:val="en-US"/>
        </w:rPr>
        <w:t>p</w:t>
      </w:r>
      <w:r w:rsidRPr="00AD1F63">
        <w:rPr>
          <w:rFonts w:ascii="Times New Roman" w:hAnsi="Times New Roman"/>
          <w:sz w:val="28"/>
          <w:szCs w:val="28"/>
        </w:rPr>
        <w:t>˂0,05) , глюкозою (</w:t>
      </w:r>
      <w:r w:rsidRPr="00AD1F63">
        <w:rPr>
          <w:rFonts w:ascii="Times New Roman" w:hAnsi="Times New Roman"/>
          <w:sz w:val="28"/>
          <w:szCs w:val="28"/>
          <w:lang w:val="en-US"/>
        </w:rPr>
        <w:t>r</w:t>
      </w:r>
      <w:r w:rsidRPr="00AD1F63">
        <w:rPr>
          <w:rFonts w:ascii="Times New Roman" w:hAnsi="Times New Roman"/>
          <w:sz w:val="28"/>
          <w:szCs w:val="28"/>
        </w:rPr>
        <w:t xml:space="preserve">=-0,33; </w:t>
      </w:r>
      <w:r w:rsidRPr="00AD1F63">
        <w:rPr>
          <w:rFonts w:ascii="Times New Roman" w:hAnsi="Times New Roman"/>
          <w:sz w:val="28"/>
          <w:szCs w:val="28"/>
          <w:lang w:val="en-US"/>
        </w:rPr>
        <w:t>p</w:t>
      </w:r>
      <w:r w:rsidRPr="00AD1F63">
        <w:rPr>
          <w:rFonts w:ascii="Times New Roman" w:hAnsi="Times New Roman"/>
          <w:sz w:val="28"/>
          <w:szCs w:val="28"/>
        </w:rPr>
        <w:t>˂0,01), глікозільованим гемоглобіном (</w:t>
      </w:r>
      <w:r w:rsidRPr="00AD1F63">
        <w:rPr>
          <w:rFonts w:ascii="Times New Roman" w:hAnsi="Times New Roman"/>
          <w:sz w:val="28"/>
          <w:szCs w:val="28"/>
          <w:lang w:val="en-US"/>
        </w:rPr>
        <w:t>r</w:t>
      </w:r>
      <w:r w:rsidRPr="00AD1F63">
        <w:rPr>
          <w:rFonts w:ascii="Times New Roman" w:hAnsi="Times New Roman"/>
          <w:sz w:val="28"/>
          <w:szCs w:val="28"/>
        </w:rPr>
        <w:t xml:space="preserve">=-0,31; </w:t>
      </w:r>
      <w:r w:rsidRPr="00AD1F63">
        <w:rPr>
          <w:rFonts w:ascii="Times New Roman" w:hAnsi="Times New Roman"/>
          <w:sz w:val="28"/>
          <w:szCs w:val="28"/>
          <w:lang w:val="en-US"/>
        </w:rPr>
        <w:t>p</w:t>
      </w:r>
      <w:r w:rsidRPr="00AD1F63">
        <w:rPr>
          <w:rFonts w:ascii="Times New Roman" w:hAnsi="Times New Roman"/>
          <w:sz w:val="28"/>
          <w:szCs w:val="28"/>
        </w:rPr>
        <w:t>˂0,01) та мав пряму залежність з індексом QUICKI (</w:t>
      </w:r>
      <w:r w:rsidRPr="00AD1F63">
        <w:rPr>
          <w:rFonts w:ascii="Times New Roman" w:hAnsi="Times New Roman"/>
          <w:sz w:val="28"/>
          <w:szCs w:val="28"/>
          <w:lang w:val="en-US"/>
        </w:rPr>
        <w:t>r</w:t>
      </w:r>
      <w:r w:rsidRPr="00AD1F63">
        <w:rPr>
          <w:rFonts w:ascii="Times New Roman" w:hAnsi="Times New Roman"/>
          <w:sz w:val="28"/>
          <w:szCs w:val="28"/>
        </w:rPr>
        <w:t xml:space="preserve">=0,34; </w:t>
      </w:r>
      <w:r w:rsidRPr="00AD1F63">
        <w:rPr>
          <w:rFonts w:ascii="Times New Roman" w:hAnsi="Times New Roman"/>
          <w:sz w:val="28"/>
          <w:szCs w:val="28"/>
          <w:lang w:val="en-US"/>
        </w:rPr>
        <w:t>p</w:t>
      </w:r>
      <w:r w:rsidRPr="00AD1F63">
        <w:rPr>
          <w:rFonts w:ascii="Times New Roman" w:hAnsi="Times New Roman"/>
          <w:sz w:val="28"/>
          <w:szCs w:val="28"/>
        </w:rPr>
        <w:t>˂0,01).</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Отримані нами результати дозволяють рекомендувати необхідність моніторингу не тільки рівня глюкози крові, але й параметрів інсулінорезистентності у хворих на ГІМ з елевацією сегмента ST, які в перспективі дозволять зменшити прояви дисфункції ендотелію та можливої схильності до тромбоутворення, враховуючи їх негативний вплив на ендотелій, медіаторами дисфункції якого є ІАП-1, АДМА та NOS. </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При оцінці ліпідного профілю крові у хворих на ГІМ з елевацією сегмента ST та ЦД </w:t>
      </w:r>
      <w:r w:rsidR="005A478E" w:rsidRPr="00AD1F63">
        <w:rPr>
          <w:rFonts w:ascii="Times New Roman" w:hAnsi="Times New Roman"/>
          <w:sz w:val="28"/>
          <w:szCs w:val="28"/>
        </w:rPr>
        <w:t>2 типу</w:t>
      </w:r>
      <w:r w:rsidRPr="00AD1F63">
        <w:rPr>
          <w:rFonts w:ascii="Times New Roman" w:hAnsi="Times New Roman"/>
          <w:sz w:val="28"/>
          <w:szCs w:val="28"/>
        </w:rPr>
        <w:t xml:space="preserve"> було виявлено достовірне підвищення рівнів загального холестерину на відміну від хворих без діабету та пацієнтами контрольної групи (6,38±0,14 ммоль/л, 5,05±0,10 ммоль/л та 4,55±0,12 ммоль/л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&lt;0,001, р</w:t>
      </w:r>
      <w:r w:rsidRPr="00AD1F63">
        <w:rPr>
          <w:rFonts w:ascii="Times New Roman" w:hAnsi="Times New Roman"/>
          <w:sz w:val="28"/>
          <w:szCs w:val="28"/>
          <w:vertAlign w:val="subscript"/>
        </w:rPr>
        <w:t>1-3</w:t>
      </w:r>
      <w:r w:rsidRPr="00AD1F63">
        <w:rPr>
          <w:rFonts w:ascii="Times New Roman" w:hAnsi="Times New Roman"/>
          <w:sz w:val="28"/>
          <w:szCs w:val="28"/>
        </w:rPr>
        <w:t>&lt;0,001, р</w:t>
      </w:r>
      <w:r w:rsidRPr="00AD1F63">
        <w:rPr>
          <w:rFonts w:ascii="Times New Roman" w:hAnsi="Times New Roman"/>
          <w:sz w:val="28"/>
          <w:szCs w:val="28"/>
          <w:vertAlign w:val="subscript"/>
        </w:rPr>
        <w:t>2-3</w:t>
      </w:r>
      <w:r w:rsidRPr="00AD1F63">
        <w:rPr>
          <w:rFonts w:ascii="Times New Roman" w:hAnsi="Times New Roman"/>
          <w:sz w:val="28"/>
          <w:szCs w:val="28"/>
        </w:rPr>
        <w:t>&lt;0,05), ЛПНЩ (4,44±0,12 ммоль/л, 3,27±0,06 ммоль/л та 2,51±0,17 ммоль/л відповідно; р&lt;0,001), ЛПДНЩ (1,82±0,08 ммоль/л, 0,98±0,04 ммоль/л та 0,85±0,06 ммоль/л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&lt;0,001, р</w:t>
      </w:r>
      <w:r w:rsidRPr="00AD1F63">
        <w:rPr>
          <w:rFonts w:ascii="Times New Roman" w:hAnsi="Times New Roman"/>
          <w:sz w:val="28"/>
          <w:szCs w:val="28"/>
          <w:vertAlign w:val="subscript"/>
        </w:rPr>
        <w:t>1-3</w:t>
      </w:r>
      <w:r w:rsidRPr="00AD1F63">
        <w:rPr>
          <w:rFonts w:ascii="Times New Roman" w:hAnsi="Times New Roman"/>
          <w:sz w:val="28"/>
          <w:szCs w:val="28"/>
        </w:rPr>
        <w:t>&lt;0,001, р</w:t>
      </w:r>
      <w:r w:rsidRPr="00AD1F63">
        <w:rPr>
          <w:rFonts w:ascii="Times New Roman" w:hAnsi="Times New Roman"/>
          <w:sz w:val="28"/>
          <w:szCs w:val="28"/>
          <w:vertAlign w:val="subscript"/>
        </w:rPr>
        <w:t>2-3</w:t>
      </w:r>
      <w:r w:rsidRPr="00AD1F63">
        <w:rPr>
          <w:rFonts w:ascii="Times New Roman" w:hAnsi="Times New Roman"/>
          <w:sz w:val="28"/>
          <w:szCs w:val="28"/>
        </w:rPr>
        <w:t>&gt;0,05), КА (5,50±0,28, 2,62±0,09 та 2,37±0,06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&lt;0,001, р</w:t>
      </w:r>
      <w:r w:rsidRPr="00AD1F63">
        <w:rPr>
          <w:rFonts w:ascii="Times New Roman" w:hAnsi="Times New Roman"/>
          <w:sz w:val="28"/>
          <w:szCs w:val="28"/>
          <w:vertAlign w:val="subscript"/>
        </w:rPr>
        <w:t>1-3</w:t>
      </w:r>
      <w:r w:rsidRPr="00AD1F63">
        <w:rPr>
          <w:rFonts w:ascii="Times New Roman" w:hAnsi="Times New Roman"/>
          <w:sz w:val="28"/>
          <w:szCs w:val="28"/>
        </w:rPr>
        <w:t>&lt;0,001, р</w:t>
      </w:r>
      <w:r w:rsidRPr="00AD1F63">
        <w:rPr>
          <w:rFonts w:ascii="Times New Roman" w:hAnsi="Times New Roman"/>
          <w:sz w:val="28"/>
          <w:szCs w:val="28"/>
          <w:vertAlign w:val="subscript"/>
        </w:rPr>
        <w:t>2-3</w:t>
      </w:r>
      <w:r w:rsidRPr="00AD1F63">
        <w:rPr>
          <w:rFonts w:ascii="Times New Roman" w:hAnsi="Times New Roman"/>
          <w:sz w:val="28"/>
          <w:szCs w:val="28"/>
        </w:rPr>
        <w:t>&gt;0,05), ТГ (2,68±0,10 ммоль/л, 1,97 ± 0,08ммоль/л та 1,87± 0,13 ммоль/л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&lt;0,001, р</w:t>
      </w:r>
      <w:r w:rsidRPr="00AD1F63">
        <w:rPr>
          <w:rFonts w:ascii="Times New Roman" w:hAnsi="Times New Roman"/>
          <w:sz w:val="28"/>
          <w:szCs w:val="28"/>
          <w:vertAlign w:val="subscript"/>
        </w:rPr>
        <w:t>1-3</w:t>
      </w:r>
      <w:r w:rsidRPr="00AD1F63">
        <w:rPr>
          <w:rFonts w:ascii="Times New Roman" w:hAnsi="Times New Roman"/>
          <w:sz w:val="28"/>
          <w:szCs w:val="28"/>
        </w:rPr>
        <w:t>&lt;0,001, р</w:t>
      </w:r>
      <w:r w:rsidRPr="00AD1F63">
        <w:rPr>
          <w:rFonts w:ascii="Times New Roman" w:hAnsi="Times New Roman"/>
          <w:sz w:val="28"/>
          <w:szCs w:val="28"/>
          <w:vertAlign w:val="subscript"/>
        </w:rPr>
        <w:t>2-3</w:t>
      </w:r>
      <w:r w:rsidRPr="00AD1F63">
        <w:rPr>
          <w:rFonts w:ascii="Times New Roman" w:hAnsi="Times New Roman"/>
          <w:sz w:val="28"/>
          <w:szCs w:val="28"/>
        </w:rPr>
        <w:t>&gt;0,05), та достовірне зниження ЛПВЩ (1,08 ± 0,04 ммоль/л, 1,41 ± 0,02 ммоль/л та 1,36 ± 0,03 ммоль/л,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&lt;0,001, р</w:t>
      </w:r>
      <w:r w:rsidRPr="00AD1F63">
        <w:rPr>
          <w:rFonts w:ascii="Times New Roman" w:hAnsi="Times New Roman"/>
          <w:sz w:val="28"/>
          <w:szCs w:val="28"/>
          <w:vertAlign w:val="subscript"/>
        </w:rPr>
        <w:t>1-3</w:t>
      </w:r>
      <w:r w:rsidRPr="00AD1F63">
        <w:rPr>
          <w:rFonts w:ascii="Times New Roman" w:hAnsi="Times New Roman"/>
          <w:sz w:val="28"/>
          <w:szCs w:val="28"/>
        </w:rPr>
        <w:t>&lt;0,001, р</w:t>
      </w:r>
      <w:r w:rsidRPr="00AD1F63">
        <w:rPr>
          <w:rFonts w:ascii="Times New Roman" w:hAnsi="Times New Roman"/>
          <w:sz w:val="28"/>
          <w:szCs w:val="28"/>
          <w:vertAlign w:val="subscript"/>
        </w:rPr>
        <w:t>2-3</w:t>
      </w:r>
      <w:r w:rsidRPr="00AD1F63">
        <w:rPr>
          <w:rFonts w:ascii="Times New Roman" w:hAnsi="Times New Roman"/>
          <w:sz w:val="28"/>
          <w:szCs w:val="28"/>
        </w:rPr>
        <w:t>&gt;0,05).</w:t>
      </w:r>
    </w:p>
    <w:p w:rsidR="00C87385" w:rsidRPr="00AD1F63" w:rsidRDefault="00C87385" w:rsidP="00B67B9F">
      <w:pPr>
        <w:spacing w:after="0" w:line="360" w:lineRule="auto"/>
        <w:ind w:firstLine="851"/>
        <w:jc w:val="both"/>
        <w:rPr>
          <w:rFonts w:ascii="Times New Roman" w:hAnsi="Times New Roman"/>
          <w:sz w:val="28"/>
          <w:szCs w:val="28"/>
        </w:rPr>
      </w:pPr>
      <w:r w:rsidRPr="00AD1F63">
        <w:rPr>
          <w:rFonts w:ascii="Times New Roman" w:hAnsi="Times New Roman"/>
          <w:sz w:val="28"/>
          <w:szCs w:val="28"/>
        </w:rPr>
        <w:t>Зазначене свідчить про порушення ліпідного обміну за рахунок підвищення атерогенних фракцій холестерину, особливо на тлі гіперглікемії та інсулінорезистентності у хворих з супутнім цукровим діабетом 2 типу, що посилює патогенетичний вплив ендотеліальної дисфункції у даної когорти хворих.</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Проведений кореляційний аналіз виявив тісні зв’язки показників ліпідного обміну з маркерами пошкодження ендотелію у хворих на ГІМ з елевацією сегмента ST та ЦД </w:t>
      </w:r>
      <w:r w:rsidR="005A478E" w:rsidRPr="00AD1F63">
        <w:rPr>
          <w:rFonts w:ascii="Times New Roman" w:hAnsi="Times New Roman"/>
          <w:sz w:val="28"/>
          <w:szCs w:val="28"/>
        </w:rPr>
        <w:t>2 типу</w:t>
      </w:r>
      <w:r w:rsidRPr="00AD1F63">
        <w:rPr>
          <w:rFonts w:ascii="Times New Roman" w:hAnsi="Times New Roman"/>
          <w:sz w:val="28"/>
          <w:szCs w:val="28"/>
        </w:rPr>
        <w:t>. Встановлено прямий кореляційний зв’язок між рівнем ІАП-1 з рівнем загального холестерину (</w:t>
      </w:r>
      <w:r w:rsidRPr="00AD1F63">
        <w:rPr>
          <w:rFonts w:ascii="Times New Roman" w:hAnsi="Times New Roman"/>
          <w:sz w:val="28"/>
          <w:szCs w:val="28"/>
          <w:lang w:val="en-US"/>
        </w:rPr>
        <w:t>r</w:t>
      </w:r>
      <w:r w:rsidRPr="00AD1F63">
        <w:rPr>
          <w:rFonts w:ascii="Times New Roman" w:hAnsi="Times New Roman"/>
          <w:sz w:val="28"/>
          <w:szCs w:val="28"/>
        </w:rPr>
        <w:t>=0,72, р&lt;0,01), холестерину ліпопротеїдів низької (</w:t>
      </w:r>
      <w:r w:rsidRPr="00AD1F63">
        <w:rPr>
          <w:rFonts w:ascii="Times New Roman" w:hAnsi="Times New Roman"/>
          <w:sz w:val="28"/>
          <w:szCs w:val="28"/>
          <w:lang w:val="en-US"/>
        </w:rPr>
        <w:t>r</w:t>
      </w:r>
      <w:r w:rsidRPr="00AD1F63">
        <w:rPr>
          <w:rFonts w:ascii="Times New Roman" w:hAnsi="Times New Roman"/>
          <w:sz w:val="28"/>
          <w:szCs w:val="28"/>
        </w:rPr>
        <w:t>=0,41, р&lt;0,05) та дуже низької щільності (</w:t>
      </w:r>
      <w:r w:rsidRPr="00AD1F63">
        <w:rPr>
          <w:rFonts w:ascii="Times New Roman" w:hAnsi="Times New Roman"/>
          <w:sz w:val="28"/>
          <w:szCs w:val="28"/>
          <w:lang w:val="en-US"/>
        </w:rPr>
        <w:t>r</w:t>
      </w:r>
      <w:r w:rsidRPr="00AD1F63">
        <w:rPr>
          <w:rFonts w:ascii="Times New Roman" w:hAnsi="Times New Roman"/>
          <w:sz w:val="28"/>
          <w:szCs w:val="28"/>
        </w:rPr>
        <w:t>=0,60, р&lt;0,05), коефіцієнтом атерогенності (</w:t>
      </w:r>
      <w:r w:rsidRPr="00AD1F63">
        <w:rPr>
          <w:rFonts w:ascii="Times New Roman" w:hAnsi="Times New Roman"/>
          <w:sz w:val="28"/>
          <w:szCs w:val="28"/>
          <w:lang w:val="en-US"/>
        </w:rPr>
        <w:t>r</w:t>
      </w:r>
      <w:r w:rsidRPr="00AD1F63">
        <w:rPr>
          <w:rFonts w:ascii="Times New Roman" w:hAnsi="Times New Roman"/>
          <w:sz w:val="28"/>
          <w:szCs w:val="28"/>
        </w:rPr>
        <w:t>=0,70, р&lt;0,05), а також з рівнем тригліцеридів (</w:t>
      </w:r>
      <w:r w:rsidRPr="00AD1F63">
        <w:rPr>
          <w:rFonts w:ascii="Times New Roman" w:hAnsi="Times New Roman"/>
          <w:sz w:val="28"/>
          <w:szCs w:val="28"/>
          <w:lang w:val="en-US"/>
        </w:rPr>
        <w:t>r</w:t>
      </w:r>
      <w:r w:rsidRPr="00AD1F63">
        <w:rPr>
          <w:rFonts w:ascii="Times New Roman" w:hAnsi="Times New Roman"/>
          <w:sz w:val="28"/>
          <w:szCs w:val="28"/>
        </w:rPr>
        <w:t>=0,43, р&lt;0,01) та зворотній кореляційний зв’язок з рівнем холестерину ліпопротеїдів високої щільності (</w:t>
      </w:r>
      <w:r w:rsidRPr="00AD1F63">
        <w:rPr>
          <w:rFonts w:ascii="Times New Roman" w:hAnsi="Times New Roman"/>
          <w:sz w:val="28"/>
          <w:szCs w:val="28"/>
          <w:lang w:val="en-US"/>
        </w:rPr>
        <w:t>r</w:t>
      </w:r>
      <w:r w:rsidRPr="00AD1F63">
        <w:rPr>
          <w:rFonts w:ascii="Times New Roman" w:hAnsi="Times New Roman"/>
          <w:sz w:val="28"/>
          <w:szCs w:val="28"/>
        </w:rPr>
        <w:t xml:space="preserve">=-0,60, р&lt;0,01). </w:t>
      </w:r>
    </w:p>
    <w:p w:rsidR="00C87385" w:rsidRPr="00AD1F63" w:rsidRDefault="00C87385" w:rsidP="00B67B9F">
      <w:pPr>
        <w:tabs>
          <w:tab w:val="left" w:pos="-664"/>
        </w:tabs>
        <w:spacing w:after="0" w:line="360" w:lineRule="auto"/>
        <w:ind w:firstLine="851"/>
        <w:jc w:val="both"/>
        <w:rPr>
          <w:rFonts w:ascii="Times New Roman" w:hAnsi="Times New Roman"/>
          <w:sz w:val="28"/>
          <w:szCs w:val="28"/>
          <w:lang w:val="ru-RU"/>
        </w:rPr>
      </w:pPr>
      <w:r w:rsidRPr="00AD1F63">
        <w:rPr>
          <w:rFonts w:ascii="Times New Roman" w:hAnsi="Times New Roman"/>
          <w:sz w:val="28"/>
          <w:szCs w:val="28"/>
        </w:rPr>
        <w:t>Отримані результати дозволяють припустити про наявність проатерогенних властивостей ІАП-1, участь якого в розвитку та прогресуванні атеросклерозу доведено науковими дослідженнями. Встановлено наявність кореляційного зв’язку між рівнем АДМА з проатерогенними субпопуляціями холестерину крові, а саме: з рівнем загального холестерину (</w:t>
      </w:r>
      <w:r w:rsidRPr="00AD1F63">
        <w:rPr>
          <w:rFonts w:ascii="Times New Roman" w:hAnsi="Times New Roman"/>
          <w:sz w:val="28"/>
          <w:szCs w:val="28"/>
          <w:lang w:val="en-US"/>
        </w:rPr>
        <w:t>r</w:t>
      </w:r>
      <w:r w:rsidRPr="00AD1F63">
        <w:rPr>
          <w:rFonts w:ascii="Times New Roman" w:hAnsi="Times New Roman"/>
          <w:sz w:val="28"/>
          <w:szCs w:val="28"/>
        </w:rPr>
        <w:t>=0,40, р&lt;0,01), холестерину липопротеідів низької (</w:t>
      </w:r>
      <w:r w:rsidRPr="00AD1F63">
        <w:rPr>
          <w:rFonts w:ascii="Times New Roman" w:hAnsi="Times New Roman"/>
          <w:sz w:val="28"/>
          <w:szCs w:val="28"/>
          <w:lang w:val="en-US"/>
        </w:rPr>
        <w:t>r</w:t>
      </w:r>
      <w:r w:rsidRPr="00AD1F63">
        <w:rPr>
          <w:rFonts w:ascii="Times New Roman" w:hAnsi="Times New Roman"/>
          <w:sz w:val="28"/>
          <w:szCs w:val="28"/>
        </w:rPr>
        <w:t>=0,42, р&lt;0,01) та дуже низької щільності (</w:t>
      </w:r>
      <w:r w:rsidRPr="00AD1F63">
        <w:rPr>
          <w:rFonts w:ascii="Times New Roman" w:hAnsi="Times New Roman"/>
          <w:sz w:val="28"/>
          <w:szCs w:val="28"/>
          <w:lang w:val="en-US"/>
        </w:rPr>
        <w:t>r</w:t>
      </w:r>
      <w:r w:rsidRPr="00AD1F63">
        <w:rPr>
          <w:rFonts w:ascii="Times New Roman" w:hAnsi="Times New Roman"/>
          <w:sz w:val="28"/>
          <w:szCs w:val="28"/>
        </w:rPr>
        <w:t>=0,36, р&lt;0,01), коефіцієнтом атерогенності (</w:t>
      </w:r>
      <w:r w:rsidRPr="00AD1F63">
        <w:rPr>
          <w:rFonts w:ascii="Times New Roman" w:hAnsi="Times New Roman"/>
          <w:sz w:val="28"/>
          <w:szCs w:val="28"/>
          <w:lang w:val="en-US"/>
        </w:rPr>
        <w:t>r</w:t>
      </w:r>
      <w:r w:rsidRPr="00AD1F63">
        <w:rPr>
          <w:rFonts w:ascii="Times New Roman" w:hAnsi="Times New Roman"/>
          <w:sz w:val="28"/>
          <w:szCs w:val="28"/>
        </w:rPr>
        <w:t>=0,36, р&lt;0,01), а також з рівнем тригліцеридів (</w:t>
      </w:r>
      <w:r w:rsidRPr="00AD1F63">
        <w:rPr>
          <w:rFonts w:ascii="Times New Roman" w:hAnsi="Times New Roman"/>
          <w:sz w:val="28"/>
          <w:szCs w:val="28"/>
          <w:lang w:val="en-US"/>
        </w:rPr>
        <w:t>r</w:t>
      </w:r>
      <w:r w:rsidRPr="00AD1F63">
        <w:rPr>
          <w:rFonts w:ascii="Times New Roman" w:hAnsi="Times New Roman"/>
          <w:sz w:val="28"/>
          <w:szCs w:val="28"/>
        </w:rPr>
        <w:t>=0,20, р&lt;0,05). Встановлено зворотній кореляційний зв’язок між рівнем АДМА та рівнем ЛПВЩ (</w:t>
      </w:r>
      <w:r w:rsidRPr="00AD1F63">
        <w:rPr>
          <w:rFonts w:ascii="Times New Roman" w:hAnsi="Times New Roman"/>
          <w:sz w:val="28"/>
          <w:szCs w:val="28"/>
          <w:lang w:val="en-US"/>
        </w:rPr>
        <w:t>r</w:t>
      </w:r>
      <w:r w:rsidRPr="00AD1F63">
        <w:rPr>
          <w:rFonts w:ascii="Times New Roman" w:hAnsi="Times New Roman"/>
          <w:sz w:val="28"/>
          <w:szCs w:val="28"/>
        </w:rPr>
        <w:t xml:space="preserve">=-0,22, р&lt;0,05). </w:t>
      </w:r>
      <w:r w:rsidRPr="00AD1F63">
        <w:rPr>
          <w:rFonts w:ascii="Times New Roman" w:hAnsi="Times New Roman"/>
          <w:sz w:val="28"/>
          <w:szCs w:val="28"/>
          <w:lang w:val="ru-RU"/>
        </w:rPr>
        <w:t>Зазаначене може свідчити про патогенетичне залучення АДМА до процесів атеротромбозу вінцевих судин.</w:t>
      </w:r>
    </w:p>
    <w:p w:rsidR="00C87385" w:rsidRPr="00AD1F63" w:rsidRDefault="00C87385" w:rsidP="00B67B9F">
      <w:pPr>
        <w:tabs>
          <w:tab w:val="left" w:pos="-664"/>
        </w:tabs>
        <w:spacing w:after="0" w:line="360" w:lineRule="auto"/>
        <w:ind w:firstLine="851"/>
        <w:jc w:val="both"/>
        <w:rPr>
          <w:rFonts w:ascii="Times New Roman" w:hAnsi="Times New Roman"/>
          <w:b/>
          <w:sz w:val="28"/>
          <w:szCs w:val="28"/>
          <w:u w:val="single"/>
        </w:rPr>
      </w:pPr>
      <w:r w:rsidRPr="00AD1F63">
        <w:rPr>
          <w:rFonts w:ascii="Times New Roman" w:hAnsi="Times New Roman"/>
          <w:sz w:val="28"/>
          <w:szCs w:val="28"/>
        </w:rPr>
        <w:t>При аналізі взаємозв’язків між показниками ліпідного профілю та рівнем</w:t>
      </w:r>
      <w:r w:rsidRPr="00AD1F63">
        <w:rPr>
          <w:rFonts w:ascii="Times New Roman" w:hAnsi="Times New Roman"/>
          <w:b/>
          <w:sz w:val="28"/>
          <w:szCs w:val="28"/>
          <w:u w:val="single"/>
        </w:rPr>
        <w:t xml:space="preserve"> </w:t>
      </w:r>
      <w:r w:rsidRPr="00AD1F63">
        <w:rPr>
          <w:rFonts w:ascii="Times New Roman" w:hAnsi="Times New Roman"/>
          <w:sz w:val="28"/>
          <w:szCs w:val="28"/>
        </w:rPr>
        <w:t>ентоліальної синтази оксиду азоту виявлено слабкий зворотній кореляційний зв’язок цього показника з рівнем загального холестерину (</w:t>
      </w:r>
      <w:r w:rsidRPr="00AD1F63">
        <w:rPr>
          <w:rFonts w:ascii="Times New Roman" w:hAnsi="Times New Roman"/>
          <w:sz w:val="28"/>
          <w:szCs w:val="28"/>
          <w:lang w:val="en-US"/>
        </w:rPr>
        <w:t>r</w:t>
      </w:r>
      <w:r w:rsidRPr="00AD1F63">
        <w:rPr>
          <w:rFonts w:ascii="Times New Roman" w:hAnsi="Times New Roman"/>
          <w:sz w:val="28"/>
          <w:szCs w:val="28"/>
        </w:rPr>
        <w:t>=-0,23, р&lt;0,05), холестерину ліпопротеїдів низької щільності (</w:t>
      </w:r>
      <w:r w:rsidRPr="00AD1F63">
        <w:rPr>
          <w:rFonts w:ascii="Times New Roman" w:hAnsi="Times New Roman"/>
          <w:sz w:val="28"/>
          <w:szCs w:val="28"/>
          <w:lang w:val="en-US"/>
        </w:rPr>
        <w:t>r</w:t>
      </w:r>
      <w:r w:rsidRPr="00AD1F63">
        <w:rPr>
          <w:rFonts w:ascii="Times New Roman" w:hAnsi="Times New Roman"/>
          <w:sz w:val="28"/>
          <w:szCs w:val="28"/>
        </w:rPr>
        <w:t>=-0,23, р&lt;0,05) та дуже низької щільності (</w:t>
      </w:r>
      <w:r w:rsidRPr="00AD1F63">
        <w:rPr>
          <w:rFonts w:ascii="Times New Roman" w:hAnsi="Times New Roman"/>
          <w:sz w:val="28"/>
          <w:szCs w:val="28"/>
          <w:lang w:val="en-US"/>
        </w:rPr>
        <w:t>r</w:t>
      </w:r>
      <w:r w:rsidRPr="00AD1F63">
        <w:rPr>
          <w:rFonts w:ascii="Times New Roman" w:hAnsi="Times New Roman"/>
          <w:sz w:val="28"/>
          <w:szCs w:val="28"/>
        </w:rPr>
        <w:t>=-0,02, р&lt;0,01), коефіцієнтом атерогенності (</w:t>
      </w:r>
      <w:r w:rsidRPr="00AD1F63">
        <w:rPr>
          <w:rFonts w:ascii="Times New Roman" w:hAnsi="Times New Roman"/>
          <w:sz w:val="28"/>
          <w:szCs w:val="28"/>
          <w:lang w:val="en-US"/>
        </w:rPr>
        <w:t>r</w:t>
      </w:r>
      <w:r w:rsidRPr="00AD1F63">
        <w:rPr>
          <w:rFonts w:ascii="Times New Roman" w:hAnsi="Times New Roman"/>
          <w:sz w:val="28"/>
          <w:szCs w:val="28"/>
        </w:rPr>
        <w:t>=-0,27, р&lt;0,05), тригліцеридів (</w:t>
      </w:r>
      <w:r w:rsidRPr="00AD1F63">
        <w:rPr>
          <w:rFonts w:ascii="Times New Roman" w:hAnsi="Times New Roman"/>
          <w:sz w:val="28"/>
          <w:szCs w:val="28"/>
          <w:lang w:val="en-US"/>
        </w:rPr>
        <w:t>r</w:t>
      </w:r>
      <w:r w:rsidRPr="00AD1F63">
        <w:rPr>
          <w:rFonts w:ascii="Times New Roman" w:hAnsi="Times New Roman"/>
          <w:sz w:val="28"/>
          <w:szCs w:val="28"/>
        </w:rPr>
        <w:t>=-0,08, р&lt;0,01) та прямий кореляційний зв’язок з рівнем ЛПВЩ (</w:t>
      </w:r>
      <w:r w:rsidRPr="00AD1F63">
        <w:rPr>
          <w:rFonts w:ascii="Times New Roman" w:hAnsi="Times New Roman"/>
          <w:sz w:val="28"/>
          <w:szCs w:val="28"/>
          <w:lang w:val="en-US"/>
        </w:rPr>
        <w:t>r</w:t>
      </w:r>
      <w:r w:rsidRPr="00AD1F63">
        <w:rPr>
          <w:rFonts w:ascii="Times New Roman" w:hAnsi="Times New Roman"/>
          <w:sz w:val="28"/>
          <w:szCs w:val="28"/>
        </w:rPr>
        <w:t xml:space="preserve">=0,14, р&lt;0,01). Протиатерогенна властивість ЛПВП була пригнічена у хворих на цукровий діабет, внаслідок окислювальної модифікації та глікації білка ЛПВЩ, а також перетворення </w:t>
      </w:r>
      <w:r w:rsidR="002F5C79" w:rsidRPr="00AD1F63">
        <w:rPr>
          <w:rFonts w:ascii="Times New Roman" w:hAnsi="Times New Roman"/>
          <w:sz w:val="28"/>
          <w:szCs w:val="28"/>
        </w:rPr>
        <w:t>протеоми</w:t>
      </w:r>
      <w:r w:rsidRPr="00AD1F63">
        <w:rPr>
          <w:rFonts w:ascii="Times New Roman" w:hAnsi="Times New Roman"/>
          <w:sz w:val="28"/>
          <w:szCs w:val="28"/>
        </w:rPr>
        <w:t xml:space="preserve"> ЛПВЩ у прозапальний білок. </w:t>
      </w:r>
      <w:r w:rsidR="00BD0FF4" w:rsidRPr="00AD1F63">
        <w:rPr>
          <w:rFonts w:ascii="Times New Roman" w:hAnsi="Times New Roman"/>
          <w:sz w:val="28"/>
          <w:szCs w:val="28"/>
        </w:rPr>
        <w:t>З</w:t>
      </w:r>
      <w:r w:rsidRPr="00AD1F63">
        <w:rPr>
          <w:rFonts w:ascii="Times New Roman" w:hAnsi="Times New Roman"/>
          <w:sz w:val="28"/>
          <w:szCs w:val="28"/>
        </w:rPr>
        <w:t>датність ЛПВЩ пригнічувати запальні сигнали значно знижується в</w:t>
      </w:r>
      <w:r w:rsidR="00BD0FF4" w:rsidRPr="00AD1F63">
        <w:rPr>
          <w:rFonts w:ascii="Times New Roman" w:hAnsi="Times New Roman"/>
          <w:sz w:val="28"/>
          <w:szCs w:val="28"/>
        </w:rPr>
        <w:t xml:space="preserve"> умовах інсулінорезистентності.</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Встановлений зв’язок маркерів пошкодження ендотелію з проатерогенними субпопуляціями холестерину свідчить про негативний вплив дисліпідемії на стан скомпрометованих в умовах ішемії та гіперглікемії вінцевих судин. </w:t>
      </w:r>
    </w:p>
    <w:p w:rsidR="00C87385" w:rsidRPr="00AD1F63" w:rsidRDefault="00C87385" w:rsidP="00B67B9F">
      <w:pPr>
        <w:shd w:val="clear" w:color="auto" w:fill="FFFFFF"/>
        <w:spacing w:after="0" w:line="360" w:lineRule="auto"/>
        <w:ind w:firstLine="851"/>
        <w:jc w:val="both"/>
        <w:rPr>
          <w:rFonts w:ascii="Times New Roman" w:eastAsia="Times New Roman" w:hAnsi="Times New Roman"/>
          <w:iCs/>
          <w:color w:val="000000"/>
          <w:sz w:val="28"/>
          <w:szCs w:val="28"/>
          <w:lang w:eastAsia="ru-RU"/>
        </w:rPr>
      </w:pPr>
      <w:r w:rsidRPr="00AD1F63">
        <w:rPr>
          <w:rFonts w:ascii="Times New Roman" w:eastAsia="Times New Roman" w:hAnsi="Times New Roman"/>
          <w:iCs/>
          <w:color w:val="000000"/>
          <w:sz w:val="28"/>
          <w:szCs w:val="28"/>
          <w:lang w:eastAsia="ru-RU"/>
        </w:rPr>
        <w:t xml:space="preserve">У хворих на гострий інфаркт міокарда з елевацією сегмента ST в поєднанні із ЦД </w:t>
      </w:r>
      <w:r w:rsidR="005A478E" w:rsidRPr="00AD1F63">
        <w:rPr>
          <w:rFonts w:ascii="Times New Roman" w:eastAsia="Times New Roman" w:hAnsi="Times New Roman"/>
          <w:iCs/>
          <w:color w:val="000000"/>
          <w:sz w:val="28"/>
          <w:szCs w:val="28"/>
          <w:lang w:eastAsia="ru-RU"/>
        </w:rPr>
        <w:t>2 типу</w:t>
      </w:r>
      <w:r w:rsidRPr="00AD1F63">
        <w:rPr>
          <w:rFonts w:ascii="Times New Roman" w:eastAsia="Times New Roman" w:hAnsi="Times New Roman"/>
          <w:iCs/>
          <w:color w:val="000000"/>
          <w:sz w:val="28"/>
          <w:szCs w:val="28"/>
          <w:lang w:eastAsia="ru-RU"/>
        </w:rPr>
        <w:t xml:space="preserve"> мало місце достовірне збільшення основних розмірів та об’ємів лівого шлуночка порівняно з хворими на ГІМ без цукрового діабету та пацієнтами контрольної групи, а саме: КСР (4,62±0,07 см; 4,22±0,08 см, 2,40±0,02 см відповідно; р˂0,001); КДР (5,83±0,08 см; 5,60±0,12 см, 3,70±0,02 см відповідно; 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 xml:space="preserve">˂0,05, </w:t>
      </w: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1-3,2-3</w:t>
      </w:r>
      <w:r w:rsidRPr="00AD1F63">
        <w:rPr>
          <w:rFonts w:ascii="Times New Roman" w:eastAsia="Times New Roman" w:hAnsi="Times New Roman"/>
          <w:iCs/>
          <w:color w:val="000000"/>
          <w:sz w:val="28"/>
          <w:szCs w:val="28"/>
          <w:lang w:eastAsia="ru-RU"/>
        </w:rPr>
        <w:t xml:space="preserve">&lt;0,001); КСО (101,37±2,72 мл; 76,32±2,22 мл, 21,5±0,26мл відповідно; р˂0,001); КДО (168,86±4,17 мл; 138,12±6,18 мл, 60,60±0,43 мл відповідно; р˂0,001). </w:t>
      </w:r>
    </w:p>
    <w:p w:rsidR="00C87385" w:rsidRPr="00AD1F63" w:rsidRDefault="00C87385" w:rsidP="00B67B9F">
      <w:pPr>
        <w:shd w:val="clear" w:color="auto" w:fill="FFFFFF"/>
        <w:spacing w:after="0" w:line="360" w:lineRule="auto"/>
        <w:ind w:firstLine="851"/>
        <w:jc w:val="both"/>
        <w:rPr>
          <w:rFonts w:ascii="Times New Roman" w:eastAsia="Times New Roman" w:hAnsi="Times New Roman"/>
          <w:iCs/>
          <w:color w:val="000000"/>
          <w:sz w:val="28"/>
          <w:szCs w:val="28"/>
          <w:lang w:eastAsia="ru-RU"/>
        </w:rPr>
      </w:pPr>
      <w:r w:rsidRPr="00AD1F63">
        <w:rPr>
          <w:rFonts w:ascii="Times New Roman" w:eastAsia="Times New Roman" w:hAnsi="Times New Roman"/>
          <w:sz w:val="28"/>
          <w:szCs w:val="28"/>
          <w:lang w:eastAsia="ru-RU"/>
        </w:rPr>
        <w:t xml:space="preserve">Нами було виявлено достовірне збільшення ТМШП </w:t>
      </w:r>
      <w:r w:rsidRPr="00AD1F63">
        <w:rPr>
          <w:rFonts w:ascii="Times New Roman" w:eastAsia="Times New Roman" w:hAnsi="Times New Roman"/>
          <w:iCs/>
          <w:color w:val="000000"/>
          <w:sz w:val="28"/>
          <w:szCs w:val="28"/>
          <w:lang w:eastAsia="ru-RU"/>
        </w:rPr>
        <w:t>(1,28±0,02 см</w:t>
      </w:r>
      <w:r w:rsidRPr="00AD1F63">
        <w:rPr>
          <w:rFonts w:ascii="Times New Roman" w:eastAsia="Times New Roman" w:hAnsi="Times New Roman"/>
          <w:iCs/>
          <w:color w:val="000000"/>
          <w:sz w:val="28"/>
          <w:szCs w:val="28"/>
          <w:lang w:val="ru-RU" w:eastAsia="ru-RU"/>
        </w:rPr>
        <w:t>;</w:t>
      </w:r>
      <w:r w:rsidRPr="00AD1F63">
        <w:rPr>
          <w:rFonts w:ascii="Times New Roman" w:eastAsia="Times New Roman" w:hAnsi="Times New Roman"/>
          <w:iCs/>
          <w:color w:val="000000"/>
          <w:sz w:val="28"/>
          <w:szCs w:val="28"/>
          <w:lang w:eastAsia="ru-RU"/>
        </w:rPr>
        <w:t xml:space="preserve"> 1,26±0,02 см, 1,10±0,02 см відповідно</w:t>
      </w:r>
      <w:r w:rsidRPr="00AD1F63">
        <w:rPr>
          <w:rFonts w:ascii="Times New Roman" w:eastAsia="Times New Roman" w:hAnsi="Times New Roman"/>
          <w:iCs/>
          <w:color w:val="000000"/>
          <w:sz w:val="28"/>
          <w:szCs w:val="28"/>
          <w:lang w:val="ru-RU" w:eastAsia="ru-RU"/>
        </w:rPr>
        <w:t>;</w:t>
      </w:r>
      <w:r w:rsidRPr="00AD1F63">
        <w:rPr>
          <w:rFonts w:ascii="Times New Roman" w:eastAsia="Times New Roman" w:hAnsi="Times New Roman"/>
          <w:iCs/>
          <w:color w:val="000000"/>
          <w:sz w:val="28"/>
          <w:szCs w:val="28"/>
          <w:lang w:eastAsia="ru-RU"/>
        </w:rPr>
        <w:t xml:space="preserve"> 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 xml:space="preserve">&gt;0,05, </w:t>
      </w: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1-3,2-3</w:t>
      </w:r>
      <w:r w:rsidRPr="00AD1F63">
        <w:rPr>
          <w:rFonts w:ascii="Times New Roman" w:eastAsia="Times New Roman" w:hAnsi="Times New Roman"/>
          <w:iCs/>
          <w:color w:val="000000"/>
          <w:sz w:val="28"/>
          <w:szCs w:val="28"/>
          <w:lang w:eastAsia="ru-RU"/>
        </w:rPr>
        <w:t>&lt;0,001), ТЗСЛШ (1,33±0,02 см</w:t>
      </w:r>
      <w:r w:rsidRPr="00AD1F63">
        <w:rPr>
          <w:rFonts w:ascii="Times New Roman" w:eastAsia="Times New Roman" w:hAnsi="Times New Roman"/>
          <w:iCs/>
          <w:color w:val="000000"/>
          <w:sz w:val="28"/>
          <w:szCs w:val="28"/>
          <w:lang w:val="ru-RU" w:eastAsia="ru-RU"/>
        </w:rPr>
        <w:t>;</w:t>
      </w:r>
      <w:r w:rsidRPr="00AD1F63">
        <w:rPr>
          <w:rFonts w:ascii="Times New Roman" w:eastAsia="Times New Roman" w:hAnsi="Times New Roman"/>
          <w:iCs/>
          <w:color w:val="000000"/>
          <w:sz w:val="28"/>
          <w:szCs w:val="28"/>
          <w:lang w:eastAsia="ru-RU"/>
        </w:rPr>
        <w:t xml:space="preserve"> 1,23±0,01см та 1,09±0,02 см відповідно</w:t>
      </w:r>
      <w:r w:rsidRPr="00AD1F63">
        <w:rPr>
          <w:rFonts w:ascii="Times New Roman" w:eastAsia="Times New Roman" w:hAnsi="Times New Roman"/>
          <w:iCs/>
          <w:color w:val="000000"/>
          <w:sz w:val="28"/>
          <w:szCs w:val="28"/>
          <w:lang w:val="ru-RU" w:eastAsia="ru-RU"/>
        </w:rPr>
        <w:t>;</w:t>
      </w:r>
      <w:r w:rsidRPr="00AD1F63">
        <w:rPr>
          <w:rFonts w:ascii="Times New Roman" w:eastAsia="Times New Roman" w:hAnsi="Times New Roman"/>
          <w:iCs/>
          <w:color w:val="000000"/>
          <w:sz w:val="28"/>
          <w:szCs w:val="28"/>
          <w:lang w:eastAsia="ru-RU"/>
        </w:rPr>
        <w:t xml:space="preserve"> 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 xml:space="preserve">&gt;0,05, </w:t>
      </w: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1-3,2-3</w:t>
      </w:r>
      <w:r w:rsidRPr="00AD1F63">
        <w:rPr>
          <w:rFonts w:ascii="Times New Roman" w:eastAsia="Times New Roman" w:hAnsi="Times New Roman"/>
          <w:iCs/>
          <w:color w:val="000000"/>
          <w:sz w:val="28"/>
          <w:szCs w:val="28"/>
          <w:lang w:eastAsia="ru-RU"/>
        </w:rPr>
        <w:t>&lt;0,001), аорти (3,27±0,05 см; 3,39 см±0,05 та 2,99±0,02 см відповідно</w:t>
      </w:r>
      <w:r w:rsidRPr="00AD1F63">
        <w:rPr>
          <w:rFonts w:ascii="Times New Roman" w:eastAsia="Times New Roman" w:hAnsi="Times New Roman"/>
          <w:iCs/>
          <w:color w:val="000000"/>
          <w:sz w:val="28"/>
          <w:szCs w:val="28"/>
          <w:lang w:val="ru-RU" w:eastAsia="ru-RU"/>
        </w:rPr>
        <w:t>;</w:t>
      </w:r>
      <w:r w:rsidRPr="00AD1F63">
        <w:rPr>
          <w:rFonts w:ascii="Times New Roman" w:eastAsia="Times New Roman" w:hAnsi="Times New Roman"/>
          <w:iCs/>
          <w:color w:val="000000"/>
          <w:sz w:val="28"/>
          <w:szCs w:val="28"/>
          <w:lang w:eastAsia="ru-RU"/>
        </w:rPr>
        <w:t xml:space="preserve"> 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 xml:space="preserve">&gt;0,05, </w:t>
      </w: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1-3,2-3</w:t>
      </w:r>
      <w:r w:rsidRPr="00AD1F63">
        <w:rPr>
          <w:rFonts w:ascii="Times New Roman" w:eastAsia="Times New Roman" w:hAnsi="Times New Roman"/>
          <w:iCs/>
          <w:color w:val="000000"/>
          <w:sz w:val="28"/>
          <w:szCs w:val="28"/>
          <w:lang w:eastAsia="ru-RU"/>
        </w:rPr>
        <w:t>&lt;0,001) та лівого передсердя (3,83±0,1см</w:t>
      </w:r>
      <w:r w:rsidRPr="00AD1F63">
        <w:rPr>
          <w:rFonts w:ascii="Times New Roman" w:eastAsia="Times New Roman" w:hAnsi="Times New Roman"/>
          <w:iCs/>
          <w:color w:val="000000"/>
          <w:sz w:val="28"/>
          <w:szCs w:val="28"/>
          <w:lang w:val="ru-RU" w:eastAsia="ru-RU"/>
        </w:rPr>
        <w:t>;</w:t>
      </w:r>
      <w:r w:rsidRPr="00AD1F63">
        <w:rPr>
          <w:rFonts w:ascii="Times New Roman" w:eastAsia="Times New Roman" w:hAnsi="Times New Roman"/>
          <w:iCs/>
          <w:color w:val="000000"/>
          <w:sz w:val="28"/>
          <w:szCs w:val="28"/>
          <w:lang w:eastAsia="ru-RU"/>
        </w:rPr>
        <w:t xml:space="preserve"> 3,84±0,1см та 3,48±0,03 см відповідно</w:t>
      </w:r>
      <w:r w:rsidRPr="00AD1F63">
        <w:rPr>
          <w:rFonts w:ascii="Times New Roman" w:eastAsia="Times New Roman" w:hAnsi="Times New Roman"/>
          <w:iCs/>
          <w:color w:val="000000"/>
          <w:sz w:val="28"/>
          <w:szCs w:val="28"/>
          <w:lang w:val="ru-RU" w:eastAsia="ru-RU"/>
        </w:rPr>
        <w:t>;</w:t>
      </w:r>
      <w:r w:rsidRPr="00AD1F63">
        <w:rPr>
          <w:rFonts w:ascii="Times New Roman" w:eastAsia="Times New Roman" w:hAnsi="Times New Roman"/>
          <w:iCs/>
          <w:color w:val="000000"/>
          <w:sz w:val="28"/>
          <w:szCs w:val="28"/>
          <w:lang w:eastAsia="ru-RU"/>
        </w:rPr>
        <w:t xml:space="preserve"> 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 xml:space="preserve">&gt;0,05, </w:t>
      </w: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1-3,2-3</w:t>
      </w:r>
      <w:r w:rsidRPr="00AD1F63">
        <w:rPr>
          <w:rFonts w:ascii="Times New Roman" w:eastAsia="Times New Roman" w:hAnsi="Times New Roman"/>
          <w:iCs/>
          <w:color w:val="000000"/>
          <w:sz w:val="28"/>
          <w:szCs w:val="28"/>
          <w:lang w:eastAsia="ru-RU"/>
        </w:rPr>
        <w:t>&lt;0,001)</w:t>
      </w:r>
      <w:r w:rsidR="00615D62" w:rsidRPr="00AD1F63">
        <w:rPr>
          <w:rFonts w:ascii="Times New Roman" w:eastAsia="Times New Roman" w:hAnsi="Times New Roman"/>
          <w:iCs/>
          <w:color w:val="000000"/>
          <w:sz w:val="28"/>
          <w:szCs w:val="28"/>
          <w:lang w:eastAsia="ru-RU"/>
        </w:rPr>
        <w:t xml:space="preserve"> </w:t>
      </w:r>
      <w:r w:rsidRPr="00AD1F63">
        <w:rPr>
          <w:rFonts w:ascii="Times New Roman" w:eastAsia="Times New Roman" w:hAnsi="Times New Roman"/>
          <w:sz w:val="28"/>
          <w:szCs w:val="28"/>
          <w:lang w:eastAsia="ru-RU"/>
        </w:rPr>
        <w:t>у пацієнтів на гострий інфаркт міокарда незалежно від наявності цукрового діабету 2 типу у порівнянні з пацієнтами контрольної групи</w:t>
      </w:r>
      <w:r w:rsidRPr="00AD1F63">
        <w:rPr>
          <w:rFonts w:ascii="Times New Roman" w:eastAsia="Times New Roman" w:hAnsi="Times New Roman"/>
          <w:iCs/>
          <w:color w:val="000000"/>
          <w:sz w:val="28"/>
          <w:szCs w:val="28"/>
          <w:lang w:eastAsia="ru-RU"/>
        </w:rPr>
        <w:t>, яке можна пояснити компенсаторною реакцію через швидке падіння скоротливої здатності міокарда лівого шлуночка внаслідок некрозу інфаркт-залежної ділянки.</w:t>
      </w:r>
      <w:r w:rsidRPr="00AD1F63">
        <w:rPr>
          <w:rFonts w:ascii="Times New Roman" w:hAnsi="Times New Roman"/>
          <w:iCs/>
          <w:color w:val="000000"/>
          <w:sz w:val="28"/>
          <w:szCs w:val="28"/>
        </w:rPr>
        <w:t xml:space="preserve"> </w:t>
      </w:r>
    </w:p>
    <w:p w:rsidR="00C87385" w:rsidRPr="00AD1F63" w:rsidRDefault="00C87385" w:rsidP="00B67B9F">
      <w:pPr>
        <w:spacing w:after="0" w:line="360" w:lineRule="auto"/>
        <w:ind w:firstLine="851"/>
        <w:jc w:val="both"/>
        <w:rPr>
          <w:rFonts w:ascii="Times New Roman" w:hAnsi="Times New Roman"/>
          <w:iCs/>
          <w:color w:val="000000"/>
          <w:sz w:val="28"/>
          <w:szCs w:val="28"/>
        </w:rPr>
      </w:pPr>
      <w:r w:rsidRPr="00AD1F63">
        <w:rPr>
          <w:rFonts w:ascii="Times New Roman" w:hAnsi="Times New Roman"/>
          <w:iCs/>
          <w:color w:val="000000"/>
          <w:sz w:val="28"/>
          <w:szCs w:val="28"/>
        </w:rPr>
        <w:t>Встановлено значне зниження фракції викиду лівого шлуночка та ударного об’єму у хворих на гострий інфаркт міокарда з супутнім ЦД 2 типу, ніж у хворих на ГІМ без діабету та пацієнтами контрольної групи (</w:t>
      </w:r>
      <w:r w:rsidRPr="00AD1F63">
        <w:rPr>
          <w:rFonts w:ascii="Times New Roman" w:eastAsia="Times New Roman" w:hAnsi="Times New Roman"/>
          <w:iCs/>
          <w:color w:val="000000"/>
          <w:sz w:val="28"/>
          <w:szCs w:val="28"/>
          <w:lang w:eastAsia="ru-RU"/>
        </w:rPr>
        <w:t>42,88±1,15</w:t>
      </w:r>
      <w:r w:rsidRPr="00AD1F63">
        <w:rPr>
          <w:rFonts w:ascii="Times New Roman" w:hAnsi="Times New Roman"/>
          <w:iCs/>
          <w:color w:val="000000"/>
          <w:sz w:val="28"/>
          <w:szCs w:val="28"/>
        </w:rPr>
        <w:t xml:space="preserve">%; </w:t>
      </w:r>
      <w:r w:rsidRPr="00AD1F63">
        <w:rPr>
          <w:rFonts w:ascii="Times New Roman" w:eastAsia="Times New Roman" w:hAnsi="Times New Roman"/>
          <w:iCs/>
          <w:color w:val="000000"/>
          <w:sz w:val="28"/>
          <w:szCs w:val="28"/>
          <w:lang w:eastAsia="ru-RU"/>
        </w:rPr>
        <w:t>49,93±1,44</w:t>
      </w:r>
      <w:r w:rsidRPr="00AD1F63">
        <w:rPr>
          <w:rFonts w:ascii="Times New Roman" w:hAnsi="Times New Roman"/>
          <w:iCs/>
          <w:color w:val="000000"/>
          <w:sz w:val="28"/>
          <w:szCs w:val="28"/>
        </w:rPr>
        <w:t xml:space="preserve">% та </w:t>
      </w:r>
      <w:r w:rsidRPr="00AD1F63">
        <w:rPr>
          <w:rFonts w:ascii="Times New Roman" w:eastAsia="Times New Roman" w:hAnsi="Times New Roman"/>
          <w:iCs/>
          <w:color w:val="000000"/>
          <w:sz w:val="28"/>
          <w:szCs w:val="28"/>
          <w:lang w:eastAsia="ru-RU"/>
        </w:rPr>
        <w:t>65,60</w:t>
      </w:r>
      <w:r w:rsidRPr="00AD1F63">
        <w:rPr>
          <w:rFonts w:ascii="Times New Roman" w:hAnsi="Times New Roman"/>
          <w:iCs/>
          <w:color w:val="000000"/>
          <w:sz w:val="28"/>
          <w:szCs w:val="28"/>
        </w:rPr>
        <w:t xml:space="preserve">% відповідно; </w:t>
      </w:r>
      <w:r w:rsidRPr="00AD1F63">
        <w:rPr>
          <w:rFonts w:ascii="Times New Roman" w:eastAsia="Times New Roman" w:hAnsi="Times New Roman"/>
          <w:iCs/>
          <w:color w:val="000000"/>
          <w:sz w:val="28"/>
          <w:szCs w:val="28"/>
          <w:lang w:eastAsia="ru-RU"/>
        </w:rPr>
        <w:t>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 xml:space="preserve">&lt;0,05, </w:t>
      </w: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1-3,2-3</w:t>
      </w:r>
      <w:r w:rsidRPr="00AD1F63">
        <w:rPr>
          <w:rFonts w:ascii="Times New Roman" w:eastAsia="Times New Roman" w:hAnsi="Times New Roman"/>
          <w:iCs/>
          <w:color w:val="000000"/>
          <w:sz w:val="28"/>
          <w:szCs w:val="28"/>
          <w:lang w:eastAsia="ru-RU"/>
        </w:rPr>
        <w:t>&lt;0,001</w:t>
      </w:r>
      <w:r w:rsidRPr="00AD1F63">
        <w:rPr>
          <w:rFonts w:ascii="Times New Roman" w:hAnsi="Times New Roman"/>
          <w:iCs/>
          <w:color w:val="000000"/>
          <w:sz w:val="28"/>
          <w:szCs w:val="28"/>
        </w:rPr>
        <w:t>) та (</w:t>
      </w:r>
      <w:r w:rsidRPr="00AD1F63">
        <w:rPr>
          <w:rFonts w:ascii="Times New Roman" w:eastAsia="Times New Roman" w:hAnsi="Times New Roman"/>
          <w:iCs/>
          <w:color w:val="000000"/>
          <w:sz w:val="28"/>
          <w:szCs w:val="28"/>
          <w:lang w:eastAsia="ru-RU"/>
        </w:rPr>
        <w:t>42,02±1,87</w:t>
      </w:r>
      <w:r w:rsidRPr="00AD1F63">
        <w:rPr>
          <w:rFonts w:ascii="Times New Roman" w:hAnsi="Times New Roman"/>
          <w:iCs/>
          <w:color w:val="000000"/>
          <w:sz w:val="28"/>
          <w:szCs w:val="28"/>
        </w:rPr>
        <w:t xml:space="preserve">мл; </w:t>
      </w:r>
      <w:r w:rsidRPr="00AD1F63">
        <w:rPr>
          <w:rFonts w:ascii="Times New Roman" w:eastAsia="Times New Roman" w:hAnsi="Times New Roman"/>
          <w:iCs/>
          <w:color w:val="000000"/>
          <w:sz w:val="28"/>
          <w:szCs w:val="28"/>
          <w:lang w:eastAsia="ru-RU"/>
        </w:rPr>
        <w:t>48,12±3,01</w:t>
      </w:r>
      <w:r w:rsidRPr="00AD1F63">
        <w:rPr>
          <w:rFonts w:ascii="Times New Roman" w:hAnsi="Times New Roman"/>
          <w:iCs/>
          <w:color w:val="000000"/>
          <w:sz w:val="28"/>
          <w:szCs w:val="28"/>
        </w:rPr>
        <w:t xml:space="preserve"> мл та </w:t>
      </w:r>
      <w:r w:rsidRPr="00AD1F63">
        <w:rPr>
          <w:rFonts w:ascii="Times New Roman" w:eastAsia="Times New Roman" w:hAnsi="Times New Roman"/>
          <w:iCs/>
          <w:color w:val="000000"/>
          <w:sz w:val="28"/>
          <w:szCs w:val="28"/>
          <w:lang w:eastAsia="ru-RU"/>
        </w:rPr>
        <w:t xml:space="preserve">94,9±4,08 </w:t>
      </w:r>
      <w:r w:rsidRPr="00AD1F63">
        <w:rPr>
          <w:rFonts w:ascii="Times New Roman" w:hAnsi="Times New Roman"/>
          <w:iCs/>
          <w:color w:val="000000"/>
          <w:sz w:val="28"/>
          <w:szCs w:val="28"/>
        </w:rPr>
        <w:t xml:space="preserve">мл відповідно; </w:t>
      </w:r>
      <w:r w:rsidRPr="00AD1F63">
        <w:rPr>
          <w:rFonts w:ascii="Times New Roman" w:eastAsia="Times New Roman" w:hAnsi="Times New Roman"/>
          <w:iCs/>
          <w:color w:val="000000"/>
          <w:sz w:val="28"/>
          <w:szCs w:val="28"/>
          <w:lang w:eastAsia="ru-RU"/>
        </w:rPr>
        <w:t>р</w:t>
      </w:r>
      <w:r w:rsidRPr="00AD1F63">
        <w:rPr>
          <w:rFonts w:ascii="Times New Roman" w:eastAsia="Times New Roman" w:hAnsi="Times New Roman"/>
          <w:iCs/>
          <w:color w:val="000000"/>
          <w:sz w:val="28"/>
          <w:szCs w:val="28"/>
          <w:vertAlign w:val="subscript"/>
          <w:lang w:eastAsia="ru-RU"/>
        </w:rPr>
        <w:t>1-2</w:t>
      </w:r>
      <w:r w:rsidRPr="00AD1F63">
        <w:rPr>
          <w:rFonts w:ascii="Times New Roman" w:eastAsia="Times New Roman" w:hAnsi="Times New Roman"/>
          <w:iCs/>
          <w:color w:val="000000"/>
          <w:sz w:val="28"/>
          <w:szCs w:val="28"/>
          <w:lang w:eastAsia="ru-RU"/>
        </w:rPr>
        <w:t xml:space="preserve">&lt;0,05, </w:t>
      </w:r>
      <w:r w:rsidRPr="00AD1F63">
        <w:rPr>
          <w:rFonts w:ascii="Times New Roman" w:eastAsia="Times New Roman" w:hAnsi="Times New Roman"/>
          <w:iCs/>
          <w:color w:val="000000"/>
          <w:sz w:val="28"/>
          <w:szCs w:val="28"/>
          <w:lang w:val="en-US" w:eastAsia="ru-RU"/>
        </w:rPr>
        <w:t>p</w:t>
      </w:r>
      <w:r w:rsidRPr="00AD1F63">
        <w:rPr>
          <w:rFonts w:ascii="Times New Roman" w:eastAsia="Times New Roman" w:hAnsi="Times New Roman"/>
          <w:iCs/>
          <w:color w:val="000000"/>
          <w:sz w:val="28"/>
          <w:szCs w:val="28"/>
          <w:vertAlign w:val="subscript"/>
          <w:lang w:eastAsia="ru-RU"/>
        </w:rPr>
        <w:t>1-3,2-3</w:t>
      </w:r>
      <w:r w:rsidRPr="00AD1F63">
        <w:rPr>
          <w:rFonts w:ascii="Times New Roman" w:eastAsia="Times New Roman" w:hAnsi="Times New Roman"/>
          <w:iCs/>
          <w:color w:val="000000"/>
          <w:sz w:val="28"/>
          <w:szCs w:val="28"/>
          <w:lang w:eastAsia="ru-RU"/>
        </w:rPr>
        <w:t>&lt;0,001</w:t>
      </w:r>
      <w:r w:rsidRPr="00AD1F63">
        <w:rPr>
          <w:rFonts w:ascii="Times New Roman" w:hAnsi="Times New Roman"/>
          <w:iCs/>
          <w:color w:val="000000"/>
          <w:sz w:val="28"/>
          <w:szCs w:val="28"/>
        </w:rPr>
        <w:t xml:space="preserve">) через виключення ділянки некрозу з процесу скорочення та особливостями метаболізму кардіоміоцитів на тлі інсулінорезистентності. </w:t>
      </w:r>
    </w:p>
    <w:p w:rsidR="00C87385" w:rsidRPr="00AD1F63" w:rsidRDefault="00C87385" w:rsidP="00B67B9F">
      <w:pPr>
        <w:spacing w:after="0" w:line="360" w:lineRule="auto"/>
        <w:ind w:firstLine="851"/>
        <w:jc w:val="both"/>
        <w:rPr>
          <w:rFonts w:ascii="Times New Roman" w:hAnsi="Times New Roman"/>
          <w:sz w:val="28"/>
          <w:szCs w:val="28"/>
        </w:rPr>
      </w:pPr>
      <w:r w:rsidRPr="00AD1F63">
        <w:rPr>
          <w:rFonts w:ascii="Times New Roman" w:hAnsi="Times New Roman"/>
          <w:iCs/>
          <w:color w:val="000000"/>
          <w:sz w:val="28"/>
          <w:szCs w:val="28"/>
        </w:rPr>
        <w:t>Таким чином, порушення вуглеводного обміну при цукровому діабеті 2 типу призводить до негативних змін геометрії, маси, систолічної та діастолічної функції лівого шлуночка</w:t>
      </w:r>
      <w:r w:rsidRPr="00AD1F63">
        <w:rPr>
          <w:rFonts w:ascii="Times New Roman" w:hAnsi="Times New Roman"/>
          <w:sz w:val="28"/>
          <w:szCs w:val="28"/>
        </w:rPr>
        <w:t>, що зумовлено тривалим порушенням метаболічних процесів на тлі інсулінорезистентності.</w:t>
      </w:r>
    </w:p>
    <w:p w:rsidR="00C87385" w:rsidRPr="00AD1F63" w:rsidRDefault="00C87385" w:rsidP="00B67B9F">
      <w:pPr>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 xml:space="preserve">Нами було проведено ретельний аналіз щодо лікування хворих з використанням тих чи інших препаратів в терапії ГІМ 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у хворих із супутнім ЦД </w:t>
      </w:r>
      <w:r w:rsidR="005A478E" w:rsidRPr="00AD1F63">
        <w:rPr>
          <w:rFonts w:ascii="Times New Roman" w:hAnsi="Times New Roman"/>
          <w:sz w:val="28"/>
          <w:szCs w:val="28"/>
        </w:rPr>
        <w:t>2 типу</w:t>
      </w:r>
      <w:r w:rsidRPr="00AD1F63">
        <w:rPr>
          <w:rFonts w:ascii="Times New Roman" w:hAnsi="Times New Roman"/>
          <w:sz w:val="28"/>
          <w:szCs w:val="28"/>
        </w:rPr>
        <w:t>. Згі</w:t>
      </w:r>
      <w:r w:rsidR="00615D62" w:rsidRPr="00AD1F63">
        <w:rPr>
          <w:rFonts w:ascii="Times New Roman" w:hAnsi="Times New Roman"/>
          <w:sz w:val="28"/>
          <w:szCs w:val="28"/>
        </w:rPr>
        <w:t>дно з даними нашого дослідження</w:t>
      </w:r>
      <w:r w:rsidRPr="00AD1F63">
        <w:rPr>
          <w:rFonts w:ascii="Times New Roman" w:hAnsi="Times New Roman"/>
          <w:sz w:val="28"/>
          <w:szCs w:val="28"/>
        </w:rPr>
        <w:t xml:space="preserve"> фібрінолітична терапія виконувалася достовірно частіше хворих на ГІМ  з цукровим діабетом 2 типу без ЧКВ, ніж стентованим хворим (20% та 3,4% відповідно; </w:t>
      </w:r>
      <w:r w:rsidRPr="00AD1F63">
        <w:rPr>
          <w:rFonts w:ascii="Times New Roman" w:hAnsi="Times New Roman"/>
          <w:sz w:val="28"/>
          <w:szCs w:val="28"/>
          <w:lang w:eastAsia="ru-RU"/>
        </w:rPr>
        <w:t>р&lt;0,05</w:t>
      </w:r>
      <w:r w:rsidRPr="00AD1F63">
        <w:rPr>
          <w:rFonts w:ascii="Times New Roman" w:hAnsi="Times New Roman"/>
          <w:sz w:val="28"/>
          <w:szCs w:val="28"/>
        </w:rPr>
        <w:t>). Не було виявлено достовірних відмінностей в частоті проведення фібрінолітичної терапії між хворими на ГІМ без супутнього цукрового діабету, незалежн</w:t>
      </w:r>
      <w:r w:rsidR="009B69B0" w:rsidRPr="00AD1F63">
        <w:rPr>
          <w:rFonts w:ascii="Times New Roman" w:hAnsi="Times New Roman"/>
          <w:sz w:val="28"/>
          <w:szCs w:val="28"/>
        </w:rPr>
        <w:t>о від виконаного стентування КА</w:t>
      </w:r>
      <w:r w:rsidRPr="00AD1F63">
        <w:rPr>
          <w:rFonts w:ascii="Times New Roman" w:hAnsi="Times New Roman"/>
          <w:sz w:val="28"/>
          <w:szCs w:val="28"/>
        </w:rPr>
        <w:t xml:space="preserve"> (</w:t>
      </w:r>
      <w:r w:rsidRPr="00AD1F63">
        <w:rPr>
          <w:rFonts w:ascii="Times New Roman" w:hAnsi="Times New Roman"/>
          <w:sz w:val="27"/>
          <w:szCs w:val="27"/>
        </w:rPr>
        <w:t>3,4%</w:t>
      </w:r>
      <w:r w:rsidRPr="00AD1F63">
        <w:rPr>
          <w:rFonts w:ascii="Times New Roman" w:hAnsi="Times New Roman"/>
          <w:sz w:val="28"/>
          <w:szCs w:val="28"/>
        </w:rPr>
        <w:t xml:space="preserve"> та 20%; 5% та 17,7% відповідно; </w:t>
      </w:r>
      <w:r w:rsidRPr="00AD1F63">
        <w:rPr>
          <w:rFonts w:ascii="Times New Roman" w:hAnsi="Times New Roman"/>
          <w:sz w:val="28"/>
          <w:szCs w:val="28"/>
          <w:lang w:eastAsia="ru-RU"/>
        </w:rPr>
        <w:t>р˃0,05</w:t>
      </w:r>
      <w:r w:rsidRPr="00AD1F63">
        <w:rPr>
          <w:rFonts w:ascii="Times New Roman" w:hAnsi="Times New Roman"/>
          <w:sz w:val="28"/>
          <w:szCs w:val="28"/>
        </w:rPr>
        <w:t>).</w:t>
      </w:r>
    </w:p>
    <w:p w:rsidR="00C87385" w:rsidRPr="00AD1F63" w:rsidRDefault="00C87385" w:rsidP="00B67B9F">
      <w:pPr>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Щодо призначення низькомолекулярного гепарину хворим на ГІМ достовірної різниці виявлено не було, як за наявності, так і відсутності ЦД 2 титу та тактики лікування ГІМ (</w:t>
      </w:r>
      <w:r w:rsidRPr="00AD1F63">
        <w:rPr>
          <w:rFonts w:ascii="Times New Roman" w:hAnsi="Times New Roman"/>
          <w:sz w:val="27"/>
          <w:szCs w:val="27"/>
        </w:rPr>
        <w:t>78,3%</w:t>
      </w:r>
      <w:r w:rsidRPr="00AD1F63">
        <w:rPr>
          <w:rFonts w:ascii="Times New Roman" w:hAnsi="Times New Roman"/>
          <w:sz w:val="28"/>
          <w:szCs w:val="28"/>
        </w:rPr>
        <w:t xml:space="preserve"> та 93,3%; 87,5% та 88,2% відповідно; </w:t>
      </w:r>
      <w:r w:rsidRPr="00AD1F63">
        <w:rPr>
          <w:rFonts w:ascii="Times New Roman" w:hAnsi="Times New Roman"/>
          <w:sz w:val="28"/>
          <w:szCs w:val="28"/>
          <w:lang w:eastAsia="ru-RU"/>
        </w:rPr>
        <w:t>р&gt;0,05</w:t>
      </w:r>
      <w:r w:rsidRPr="00AD1F63">
        <w:rPr>
          <w:rFonts w:ascii="Times New Roman" w:hAnsi="Times New Roman"/>
          <w:sz w:val="28"/>
          <w:szCs w:val="28"/>
        </w:rPr>
        <w:t xml:space="preserve">). Аспірин, антитромбоцитарні препарати, статини призначалися усім хворим, незалежно від наявності діабету. </w:t>
      </w:r>
    </w:p>
    <w:p w:rsidR="00C87385" w:rsidRPr="00AD1F63" w:rsidRDefault="00C87385" w:rsidP="00B67B9F">
      <w:pPr>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 xml:space="preserve">У частоті призначенні інгібіторів АПФ хворим на ГІМ зі стентуванням КА або без стентування незалежно від наявності супутнього ЦД </w:t>
      </w:r>
      <w:r w:rsidR="005A478E" w:rsidRPr="00AD1F63">
        <w:rPr>
          <w:rFonts w:ascii="Times New Roman" w:hAnsi="Times New Roman"/>
          <w:sz w:val="28"/>
          <w:szCs w:val="28"/>
        </w:rPr>
        <w:t>2 типу</w:t>
      </w:r>
      <w:r w:rsidRPr="00AD1F63">
        <w:rPr>
          <w:rFonts w:ascii="Times New Roman" w:hAnsi="Times New Roman"/>
          <w:sz w:val="28"/>
          <w:szCs w:val="28"/>
        </w:rPr>
        <w:t xml:space="preserve"> достовірної різниці виявлено не було (</w:t>
      </w:r>
      <w:r w:rsidRPr="00AD1F63">
        <w:rPr>
          <w:rFonts w:ascii="Times New Roman" w:hAnsi="Times New Roman"/>
          <w:sz w:val="28"/>
          <w:szCs w:val="28"/>
          <w:lang w:eastAsia="ru-RU"/>
        </w:rPr>
        <w:t>98,3</w:t>
      </w:r>
      <w:r w:rsidRPr="00AD1F63">
        <w:rPr>
          <w:rFonts w:ascii="Times New Roman" w:hAnsi="Times New Roman"/>
          <w:sz w:val="28"/>
          <w:szCs w:val="28"/>
        </w:rPr>
        <w:t xml:space="preserve">% та 93,3%; 100% та 94,1% відповідно; </w:t>
      </w:r>
      <w:r w:rsidRPr="00AD1F63">
        <w:rPr>
          <w:rFonts w:ascii="Times New Roman" w:hAnsi="Times New Roman"/>
          <w:sz w:val="28"/>
          <w:szCs w:val="28"/>
          <w:lang w:eastAsia="ru-RU"/>
        </w:rPr>
        <w:t>р˃0,05</w:t>
      </w:r>
      <w:r w:rsidRPr="00AD1F63">
        <w:rPr>
          <w:rFonts w:ascii="Times New Roman" w:hAnsi="Times New Roman"/>
          <w:sz w:val="28"/>
          <w:szCs w:val="28"/>
        </w:rPr>
        <w:t>). Аналогічна тенденція була у призначенні сартанів</w:t>
      </w:r>
      <w:r w:rsidR="00784F15" w:rsidRPr="00AD1F63">
        <w:rPr>
          <w:rFonts w:ascii="Times New Roman" w:hAnsi="Times New Roman"/>
          <w:sz w:val="28"/>
          <w:szCs w:val="28"/>
        </w:rPr>
        <w:t xml:space="preserve"> </w:t>
      </w:r>
      <w:r w:rsidRPr="00AD1F63">
        <w:rPr>
          <w:rFonts w:ascii="Times New Roman" w:hAnsi="Times New Roman"/>
          <w:sz w:val="28"/>
          <w:szCs w:val="28"/>
        </w:rPr>
        <w:t>(</w:t>
      </w:r>
      <w:r w:rsidRPr="00AD1F63">
        <w:rPr>
          <w:rFonts w:ascii="Times New Roman" w:hAnsi="Times New Roman"/>
          <w:sz w:val="28"/>
          <w:szCs w:val="28"/>
          <w:lang w:eastAsia="ru-RU"/>
        </w:rPr>
        <w:t>1,7</w:t>
      </w:r>
      <w:r w:rsidRPr="00AD1F63">
        <w:rPr>
          <w:rFonts w:ascii="Times New Roman" w:hAnsi="Times New Roman"/>
          <w:sz w:val="28"/>
          <w:szCs w:val="28"/>
        </w:rPr>
        <w:t xml:space="preserve">% та 6,7%; 0% та 5,9% відповідно; </w:t>
      </w:r>
      <w:r w:rsidRPr="00AD1F63">
        <w:rPr>
          <w:rFonts w:ascii="Times New Roman" w:hAnsi="Times New Roman"/>
          <w:sz w:val="28"/>
          <w:szCs w:val="28"/>
          <w:lang w:eastAsia="ru-RU"/>
        </w:rPr>
        <w:t>р˃0,05</w:t>
      </w:r>
      <w:r w:rsidRPr="00AD1F63">
        <w:rPr>
          <w:rFonts w:ascii="Times New Roman" w:hAnsi="Times New Roman"/>
          <w:sz w:val="28"/>
          <w:szCs w:val="28"/>
        </w:rPr>
        <w:t xml:space="preserve">) у даних хворих. </w:t>
      </w:r>
    </w:p>
    <w:p w:rsidR="00C87385" w:rsidRPr="00AD1F63" w:rsidRDefault="00C87385" w:rsidP="00B67B9F">
      <w:pPr>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 xml:space="preserve">Встановлено, що в лікуванні хворих на ГІМ 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без ЦД </w:t>
      </w:r>
      <w:r w:rsidR="005A478E" w:rsidRPr="00AD1F63">
        <w:rPr>
          <w:rFonts w:ascii="Times New Roman" w:hAnsi="Times New Roman"/>
          <w:sz w:val="28"/>
          <w:szCs w:val="28"/>
        </w:rPr>
        <w:t>2 типу</w:t>
      </w:r>
      <w:r w:rsidRPr="00AD1F63">
        <w:rPr>
          <w:rFonts w:ascii="Times New Roman" w:hAnsi="Times New Roman"/>
          <w:sz w:val="28"/>
          <w:szCs w:val="28"/>
        </w:rPr>
        <w:t xml:space="preserve"> частіше, ніж хворим на ГІМ 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з ЦД </w:t>
      </w:r>
      <w:r w:rsidR="005A478E" w:rsidRPr="00AD1F63">
        <w:rPr>
          <w:rFonts w:ascii="Times New Roman" w:hAnsi="Times New Roman"/>
          <w:sz w:val="28"/>
          <w:szCs w:val="28"/>
        </w:rPr>
        <w:t>2 типу</w:t>
      </w:r>
      <w:r w:rsidRPr="00AD1F63">
        <w:rPr>
          <w:rFonts w:ascii="Times New Roman" w:hAnsi="Times New Roman"/>
          <w:sz w:val="28"/>
          <w:szCs w:val="28"/>
        </w:rPr>
        <w:t xml:space="preserve">, призначали блокатори кальцієвих каналів (0% та </w:t>
      </w:r>
      <w:r w:rsidRPr="00AD1F63">
        <w:rPr>
          <w:rFonts w:ascii="Times New Roman" w:hAnsi="Times New Roman"/>
          <w:sz w:val="28"/>
          <w:szCs w:val="28"/>
          <w:lang w:eastAsia="ru-RU"/>
        </w:rPr>
        <w:t>5,9</w:t>
      </w:r>
      <w:r w:rsidRPr="00AD1F63">
        <w:rPr>
          <w:rFonts w:ascii="Times New Roman" w:hAnsi="Times New Roman"/>
          <w:sz w:val="28"/>
          <w:szCs w:val="28"/>
        </w:rPr>
        <w:t xml:space="preserve">% відповідно; </w:t>
      </w:r>
      <w:r w:rsidRPr="00AD1F63">
        <w:rPr>
          <w:rFonts w:ascii="Times New Roman" w:hAnsi="Times New Roman"/>
          <w:sz w:val="28"/>
          <w:szCs w:val="28"/>
          <w:lang w:eastAsia="ru-RU"/>
        </w:rPr>
        <w:t>р&gt;0,05</w:t>
      </w:r>
      <w:r w:rsidRPr="00AD1F63">
        <w:rPr>
          <w:rFonts w:ascii="Times New Roman" w:hAnsi="Times New Roman"/>
          <w:sz w:val="28"/>
          <w:szCs w:val="28"/>
        </w:rPr>
        <w:t>)</w:t>
      </w:r>
      <w:r w:rsidR="00947F70" w:rsidRPr="00AD1F63">
        <w:rPr>
          <w:rFonts w:ascii="Times New Roman" w:hAnsi="Times New Roman"/>
          <w:sz w:val="28"/>
          <w:szCs w:val="28"/>
        </w:rPr>
        <w:t xml:space="preserve"> та бета-блокатор</w:t>
      </w:r>
      <w:r w:rsidR="000652A1" w:rsidRPr="00AD1F63">
        <w:rPr>
          <w:rFonts w:ascii="Times New Roman" w:hAnsi="Times New Roman"/>
          <w:sz w:val="28"/>
          <w:szCs w:val="28"/>
        </w:rPr>
        <w:t>и</w:t>
      </w:r>
      <w:r w:rsidR="00947F70" w:rsidRPr="00AD1F63">
        <w:rPr>
          <w:rFonts w:ascii="Times New Roman" w:hAnsi="Times New Roman"/>
          <w:sz w:val="28"/>
          <w:szCs w:val="28"/>
        </w:rPr>
        <w:t xml:space="preserve"> (41,4% та 46,7%; 87,5% та 82,4% відповідно; </w:t>
      </w:r>
      <w:r w:rsidR="00947F70" w:rsidRPr="00AD1F63">
        <w:rPr>
          <w:rFonts w:ascii="Times New Roman" w:hAnsi="Times New Roman"/>
          <w:sz w:val="28"/>
          <w:szCs w:val="28"/>
          <w:lang w:eastAsia="ru-RU"/>
        </w:rPr>
        <w:t>р˂0,05</w:t>
      </w:r>
      <w:r w:rsidR="00947F70" w:rsidRPr="00AD1F63">
        <w:rPr>
          <w:rFonts w:ascii="Times New Roman" w:hAnsi="Times New Roman"/>
          <w:sz w:val="28"/>
          <w:szCs w:val="28"/>
        </w:rPr>
        <w:t>)</w:t>
      </w:r>
      <w:r w:rsidRPr="00AD1F63">
        <w:rPr>
          <w:rFonts w:ascii="Times New Roman" w:hAnsi="Times New Roman"/>
          <w:sz w:val="28"/>
          <w:szCs w:val="28"/>
        </w:rPr>
        <w:t xml:space="preserve">. Ця закономірність може бути зумовлена переважанням проявів гострої лівошлуночкової недостатності з низьким артеріальним тиском саме у хворих на ГІМ в поєднанні із ЦД </w:t>
      </w:r>
      <w:r w:rsidR="005A478E" w:rsidRPr="00AD1F63">
        <w:rPr>
          <w:rFonts w:ascii="Times New Roman" w:hAnsi="Times New Roman"/>
          <w:sz w:val="28"/>
          <w:szCs w:val="28"/>
        </w:rPr>
        <w:t>2 типу</w:t>
      </w:r>
      <w:r w:rsidRPr="00AD1F63">
        <w:rPr>
          <w:rFonts w:ascii="Times New Roman" w:hAnsi="Times New Roman"/>
          <w:sz w:val="28"/>
          <w:szCs w:val="28"/>
        </w:rPr>
        <w:t>, через що використання вищезазначених препаратів різко обмежено або взагалі заборонено.</w:t>
      </w:r>
    </w:p>
    <w:p w:rsidR="00C87385" w:rsidRPr="00AD1F63" w:rsidRDefault="00C87385" w:rsidP="00B67B9F">
      <w:pPr>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 xml:space="preserve">Тоді як в лікуванні хворих на ГІМ 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та ЦД </w:t>
      </w:r>
      <w:r w:rsidR="005A478E" w:rsidRPr="00AD1F63">
        <w:rPr>
          <w:rFonts w:ascii="Times New Roman" w:hAnsi="Times New Roman"/>
          <w:sz w:val="28"/>
          <w:szCs w:val="28"/>
        </w:rPr>
        <w:t>2 типу</w:t>
      </w:r>
      <w:r w:rsidRPr="00AD1F63">
        <w:rPr>
          <w:rFonts w:ascii="Times New Roman" w:hAnsi="Times New Roman"/>
          <w:sz w:val="28"/>
          <w:szCs w:val="28"/>
        </w:rPr>
        <w:t xml:space="preserve"> була тенденція до призначення антагоністів альдостерону частіше, ніж хворим на ГІМ з елевацією сегмента ST без діабету</w:t>
      </w:r>
      <w:r w:rsidR="00B9291F" w:rsidRPr="00AD1F63">
        <w:rPr>
          <w:rFonts w:ascii="Times New Roman" w:hAnsi="Times New Roman"/>
          <w:sz w:val="28"/>
          <w:szCs w:val="28"/>
        </w:rPr>
        <w:t xml:space="preserve">(17,2% та 12,5% відповідно; </w:t>
      </w:r>
      <w:r w:rsidR="00B9291F" w:rsidRPr="00AD1F63">
        <w:rPr>
          <w:rFonts w:ascii="Times New Roman" w:hAnsi="Times New Roman"/>
          <w:sz w:val="28"/>
          <w:szCs w:val="28"/>
          <w:lang w:eastAsia="ru-RU"/>
        </w:rPr>
        <w:t>р&gt;0,05</w:t>
      </w:r>
      <w:r w:rsidR="00B9291F" w:rsidRPr="00AD1F63">
        <w:rPr>
          <w:rFonts w:ascii="Times New Roman" w:hAnsi="Times New Roman"/>
          <w:sz w:val="28"/>
          <w:szCs w:val="28"/>
        </w:rPr>
        <w:t>)</w:t>
      </w:r>
      <w:r w:rsidRPr="00AD1F63">
        <w:rPr>
          <w:rFonts w:ascii="Times New Roman" w:hAnsi="Times New Roman"/>
          <w:sz w:val="28"/>
          <w:szCs w:val="28"/>
        </w:rPr>
        <w:t>,</w:t>
      </w:r>
      <w:r w:rsidR="00B9291F" w:rsidRPr="00AD1F63">
        <w:rPr>
          <w:rFonts w:ascii="Times New Roman" w:hAnsi="Times New Roman"/>
          <w:sz w:val="28"/>
          <w:szCs w:val="28"/>
        </w:rPr>
        <w:t xml:space="preserve"> </w:t>
      </w:r>
      <w:r w:rsidRPr="00AD1F63">
        <w:rPr>
          <w:rFonts w:ascii="Times New Roman" w:hAnsi="Times New Roman"/>
          <w:sz w:val="28"/>
          <w:szCs w:val="28"/>
        </w:rPr>
        <w:t>незалежно від імплантації стенту.</w:t>
      </w:r>
    </w:p>
    <w:p w:rsidR="00C87385" w:rsidRPr="00AD1F63" w:rsidRDefault="00C87385" w:rsidP="00B67B9F">
      <w:pPr>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 xml:space="preserve">Застосування петльових діуретиків у хворих на ГІМ з супутнім цукровим діабетом 2 типу спостерігалося достовірно рідше при виконанні ЧКВ, ніж при проведення стандартної антиагрегантної терапії з подвійною тромбоцитарною терапією (44,8% та 93,3%; </w:t>
      </w:r>
      <w:r w:rsidRPr="00AD1F63">
        <w:rPr>
          <w:rFonts w:ascii="Times New Roman" w:hAnsi="Times New Roman"/>
          <w:sz w:val="28"/>
          <w:szCs w:val="28"/>
          <w:lang w:eastAsia="ru-RU"/>
        </w:rPr>
        <w:t>р&lt;0,001</w:t>
      </w:r>
      <w:r w:rsidRPr="00AD1F63">
        <w:rPr>
          <w:rFonts w:ascii="Times New Roman" w:hAnsi="Times New Roman"/>
          <w:sz w:val="28"/>
          <w:szCs w:val="28"/>
        </w:rPr>
        <w:t xml:space="preserve">). Аналогічна тенденція спостерігалася у хворих на ГІМ без діабету (50% та 70,6% відповідно; </w:t>
      </w:r>
      <w:r w:rsidRPr="00AD1F63">
        <w:rPr>
          <w:rFonts w:ascii="Times New Roman" w:hAnsi="Times New Roman"/>
          <w:sz w:val="28"/>
          <w:szCs w:val="28"/>
          <w:lang w:eastAsia="ru-RU"/>
        </w:rPr>
        <w:t>р&gt;0,05</w:t>
      </w:r>
      <w:r w:rsidRPr="00AD1F63">
        <w:rPr>
          <w:rFonts w:ascii="Times New Roman" w:hAnsi="Times New Roman"/>
          <w:sz w:val="28"/>
          <w:szCs w:val="28"/>
        </w:rPr>
        <w:t>).</w:t>
      </w:r>
    </w:p>
    <w:p w:rsidR="00C87385" w:rsidRPr="00AD1F63" w:rsidRDefault="00C87385" w:rsidP="00B67B9F">
      <w:pPr>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Задля контролю рівня глюкози крові 62 хворим на цукровий діабет 2 типу призначалися таблетовані цукрознижувальні засоби (метформін, глімепірид або їх комбінація), 6 пацієнтам призначалася інсулінотерапія.</w:t>
      </w:r>
    </w:p>
    <w:p w:rsidR="00C87385" w:rsidRPr="00AD1F63" w:rsidRDefault="00C87385" w:rsidP="00B67B9F">
      <w:pPr>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Таким чином, антитромботична терапія хворих на ГІМ не мала достовірних відмінностей в залежності від наявності цукрового діабету 2 типу.</w:t>
      </w:r>
    </w:p>
    <w:p w:rsidR="00C87385" w:rsidRPr="00AD1F63" w:rsidRDefault="00C87385" w:rsidP="00B67B9F">
      <w:pPr>
        <w:spacing w:after="0" w:line="360" w:lineRule="auto"/>
        <w:ind w:firstLine="851"/>
        <w:contextualSpacing/>
        <w:jc w:val="both"/>
        <w:rPr>
          <w:rFonts w:ascii="Times New Roman" w:hAnsi="Times New Roman"/>
          <w:sz w:val="28"/>
          <w:szCs w:val="28"/>
          <w:lang w:eastAsia="ru-RU"/>
        </w:rPr>
      </w:pPr>
      <w:r w:rsidRPr="00AD1F63">
        <w:rPr>
          <w:rFonts w:ascii="Times New Roman" w:hAnsi="Times New Roman"/>
          <w:sz w:val="28"/>
          <w:szCs w:val="28"/>
        </w:rPr>
        <w:t xml:space="preserve">Задля оцінки впливу проведення ЧКВ на стан ендотелію у хворих з ГІМ 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та ЦД </w:t>
      </w:r>
      <w:r w:rsidR="005A478E" w:rsidRPr="00AD1F63">
        <w:rPr>
          <w:rFonts w:ascii="Times New Roman" w:hAnsi="Times New Roman"/>
          <w:sz w:val="28"/>
          <w:szCs w:val="28"/>
        </w:rPr>
        <w:t>2 типу</w:t>
      </w:r>
      <w:r w:rsidRPr="00AD1F63">
        <w:rPr>
          <w:rFonts w:ascii="Times New Roman" w:hAnsi="Times New Roman"/>
          <w:sz w:val="28"/>
          <w:szCs w:val="28"/>
        </w:rPr>
        <w:t xml:space="preserve">, нами додатково було розподілено усіх хворих на підгрупи в залежності від наявності або відсутності супутнього ЦД </w:t>
      </w:r>
      <w:r w:rsidR="005A478E" w:rsidRPr="00AD1F63">
        <w:rPr>
          <w:rFonts w:ascii="Times New Roman" w:hAnsi="Times New Roman"/>
          <w:sz w:val="28"/>
          <w:szCs w:val="28"/>
        </w:rPr>
        <w:t>2 типу</w:t>
      </w:r>
      <w:r w:rsidRPr="00AD1F63">
        <w:rPr>
          <w:rFonts w:ascii="Times New Roman" w:hAnsi="Times New Roman"/>
          <w:sz w:val="28"/>
          <w:szCs w:val="28"/>
        </w:rPr>
        <w:t xml:space="preserve"> та обраної тактики лікування: </w:t>
      </w:r>
      <w:r w:rsidRPr="00AD1F63">
        <w:rPr>
          <w:rFonts w:ascii="Times New Roman" w:hAnsi="Times New Roman"/>
          <w:sz w:val="28"/>
          <w:szCs w:val="28"/>
          <w:lang w:eastAsia="ru-RU"/>
        </w:rPr>
        <w:t>1-а група (</w:t>
      </w:r>
      <w:r w:rsidRPr="00AD1F63">
        <w:rPr>
          <w:rFonts w:ascii="Times New Roman" w:hAnsi="Times New Roman"/>
          <w:sz w:val="28"/>
          <w:szCs w:val="28"/>
          <w:lang w:val="en-US" w:eastAsia="ru-RU"/>
        </w:rPr>
        <w:t>n</w:t>
      </w:r>
      <w:r w:rsidRPr="00AD1F63">
        <w:rPr>
          <w:rFonts w:ascii="Times New Roman" w:hAnsi="Times New Roman"/>
          <w:sz w:val="28"/>
          <w:szCs w:val="28"/>
          <w:lang w:eastAsia="ru-RU"/>
        </w:rPr>
        <w:t>=58) - хворі на гострий інфаркт міокарда з цукровим діабетом 2 типу, яким було виконано ЧКВ (стентування коронарних артерій); 2-а (</w:t>
      </w:r>
      <w:r w:rsidRPr="00AD1F63">
        <w:rPr>
          <w:rFonts w:ascii="Times New Roman" w:hAnsi="Times New Roman"/>
          <w:sz w:val="28"/>
          <w:szCs w:val="28"/>
          <w:lang w:val="en-US" w:eastAsia="ru-RU"/>
        </w:rPr>
        <w:t>n</w:t>
      </w:r>
      <w:r w:rsidRPr="00AD1F63">
        <w:rPr>
          <w:rFonts w:ascii="Times New Roman" w:hAnsi="Times New Roman"/>
          <w:sz w:val="28"/>
          <w:szCs w:val="28"/>
          <w:lang w:eastAsia="ru-RU"/>
        </w:rPr>
        <w:t xml:space="preserve">=15) - хворі на гострий інфаркт міокарда з цукровим діабетом 2 типу, яким проводилася стандартна терапія </w:t>
      </w:r>
      <w:r w:rsidRPr="00AD1F63">
        <w:rPr>
          <w:rFonts w:ascii="Times New Roman" w:hAnsi="Times New Roman"/>
          <w:sz w:val="28"/>
          <w:szCs w:val="28"/>
        </w:rPr>
        <w:t>еноксапарином/фондапаринуксом в комбінації з подвійною антитромбоцитарною терапією</w:t>
      </w:r>
      <w:r w:rsidRPr="00AD1F63">
        <w:rPr>
          <w:rFonts w:ascii="Times New Roman" w:hAnsi="Times New Roman"/>
          <w:sz w:val="28"/>
          <w:szCs w:val="28"/>
          <w:lang w:eastAsia="ru-RU"/>
        </w:rPr>
        <w:t>; 3-я (</w:t>
      </w:r>
      <w:r w:rsidRPr="00AD1F63">
        <w:rPr>
          <w:rFonts w:ascii="Times New Roman" w:hAnsi="Times New Roman"/>
          <w:sz w:val="28"/>
          <w:szCs w:val="28"/>
          <w:lang w:val="en-US" w:eastAsia="ru-RU"/>
        </w:rPr>
        <w:t>n</w:t>
      </w:r>
      <w:r w:rsidRPr="00AD1F63">
        <w:rPr>
          <w:rFonts w:ascii="Times New Roman" w:hAnsi="Times New Roman"/>
          <w:sz w:val="28"/>
          <w:szCs w:val="28"/>
          <w:lang w:eastAsia="ru-RU"/>
        </w:rPr>
        <w:t>=40) - хворі на гострий інфаркт міокарда без цукрового діабету 2 типу, яким було виконано ЧКВ; 4-а (</w:t>
      </w:r>
      <w:r w:rsidRPr="00AD1F63">
        <w:rPr>
          <w:rFonts w:ascii="Times New Roman" w:hAnsi="Times New Roman"/>
          <w:sz w:val="28"/>
          <w:szCs w:val="28"/>
          <w:lang w:val="en-US" w:eastAsia="ru-RU"/>
        </w:rPr>
        <w:t>n</w:t>
      </w:r>
      <w:r w:rsidRPr="00AD1F63">
        <w:rPr>
          <w:rFonts w:ascii="Times New Roman" w:hAnsi="Times New Roman"/>
          <w:sz w:val="28"/>
          <w:szCs w:val="28"/>
          <w:lang w:eastAsia="ru-RU"/>
        </w:rPr>
        <w:t xml:space="preserve">=17) - хворі на гострий інфаркт міокарда без цукрового діабету 2 типу, яким було виконано стандартна терапія </w:t>
      </w:r>
      <w:r w:rsidRPr="00AD1F63">
        <w:rPr>
          <w:rFonts w:ascii="Times New Roman" w:hAnsi="Times New Roman"/>
          <w:sz w:val="28"/>
          <w:szCs w:val="28"/>
        </w:rPr>
        <w:t>еноксапарином/фондапа-ринуксом в комбінації з подвійною антитромбоцитарною терапією</w:t>
      </w:r>
      <w:r w:rsidRPr="00AD1F63">
        <w:rPr>
          <w:rFonts w:ascii="Times New Roman" w:hAnsi="Times New Roman"/>
          <w:sz w:val="28"/>
          <w:szCs w:val="28"/>
          <w:lang w:eastAsia="ru-RU"/>
        </w:rPr>
        <w:t>.</w:t>
      </w:r>
    </w:p>
    <w:p w:rsidR="00C87385" w:rsidRPr="00AD1F63" w:rsidRDefault="00C87385" w:rsidP="00B67B9F">
      <w:pPr>
        <w:tabs>
          <w:tab w:val="left" w:pos="-664"/>
        </w:tabs>
        <w:spacing w:after="0" w:line="360" w:lineRule="auto"/>
        <w:ind w:firstLine="851"/>
        <w:jc w:val="both"/>
        <w:rPr>
          <w:rFonts w:ascii="Times New Roman" w:eastAsia="Times New Roman" w:hAnsi="Times New Roman"/>
          <w:color w:val="000000"/>
          <w:sz w:val="28"/>
          <w:szCs w:val="28"/>
          <w:lang w:eastAsia="ru-RU"/>
        </w:rPr>
      </w:pPr>
      <w:r w:rsidRPr="00AD1F63">
        <w:rPr>
          <w:rFonts w:ascii="Times New Roman" w:hAnsi="Times New Roman"/>
          <w:sz w:val="28"/>
          <w:szCs w:val="28"/>
        </w:rPr>
        <w:t xml:space="preserve">Аналізуючи динаміку рівнів маркерів ендотеліальної дисфункції та атеротромбозу на 10-14 добу ГІМ спостерігалися достовірно більш високі рівні ІАП-1 порівняно з хворими без супутнього цукрового діабету незалежно від тактики лікування (62,38±1,83 нг/мл та </w:t>
      </w:r>
      <w:r w:rsidRPr="00AD1F63">
        <w:rPr>
          <w:rFonts w:ascii="Times New Roman" w:eastAsia="Times New Roman" w:hAnsi="Times New Roman"/>
          <w:color w:val="000000"/>
          <w:sz w:val="28"/>
          <w:szCs w:val="28"/>
          <w:lang w:eastAsia="ru-RU"/>
        </w:rPr>
        <w:t xml:space="preserve">50,99±2,01 </w:t>
      </w:r>
      <w:r w:rsidRPr="00AD1F63">
        <w:rPr>
          <w:rFonts w:ascii="Times New Roman" w:hAnsi="Times New Roman"/>
          <w:sz w:val="28"/>
          <w:szCs w:val="28"/>
        </w:rPr>
        <w:t xml:space="preserve">нг/мл; </w:t>
      </w:r>
      <w:r w:rsidRPr="00AD1F63">
        <w:rPr>
          <w:rFonts w:ascii="Times New Roman" w:eastAsia="Times New Roman" w:hAnsi="Times New Roman"/>
          <w:color w:val="000000"/>
          <w:sz w:val="28"/>
          <w:szCs w:val="28"/>
          <w:lang w:eastAsia="ru-RU"/>
        </w:rPr>
        <w:t>66,72±1,63 нг/мл та 51,11±3,03 нг/мл відповідно; р</w:t>
      </w:r>
      <w:r w:rsidRPr="00AD1F63">
        <w:rPr>
          <w:rFonts w:ascii="Times New Roman" w:hAnsi="Times New Roman"/>
          <w:sz w:val="28"/>
          <w:szCs w:val="28"/>
        </w:rPr>
        <w:t>&lt;0,001). При цьому на 1-шу добу ГІМ достовірної різниці у значенні ІАП-1 у хворих з ЦД 2 типу зі стентуванням КА та без стентування виявлено не було (</w:t>
      </w:r>
      <w:r w:rsidRPr="00AD1F63">
        <w:rPr>
          <w:rFonts w:ascii="Times New Roman" w:eastAsia="Times New Roman" w:hAnsi="Times New Roman"/>
          <w:color w:val="000000"/>
          <w:sz w:val="28"/>
          <w:szCs w:val="28"/>
          <w:lang w:eastAsia="ru-RU"/>
        </w:rPr>
        <w:t>62,38±1,83</w:t>
      </w:r>
      <w:r w:rsidRPr="00AD1F63">
        <w:rPr>
          <w:rFonts w:ascii="Times New Roman" w:hAnsi="Times New Roman"/>
          <w:sz w:val="28"/>
          <w:szCs w:val="28"/>
        </w:rPr>
        <w:t xml:space="preserve"> нг/мл та </w:t>
      </w:r>
      <w:r w:rsidRPr="00AD1F63">
        <w:rPr>
          <w:rFonts w:ascii="Times New Roman" w:eastAsia="Times New Roman" w:hAnsi="Times New Roman"/>
          <w:color w:val="000000"/>
          <w:sz w:val="28"/>
          <w:szCs w:val="28"/>
          <w:lang w:eastAsia="ru-RU"/>
        </w:rPr>
        <w:t>66,72±1,63</w:t>
      </w:r>
      <w:r w:rsidRPr="00AD1F63">
        <w:rPr>
          <w:rFonts w:ascii="Times New Roman" w:hAnsi="Times New Roman"/>
          <w:sz w:val="28"/>
          <w:szCs w:val="28"/>
        </w:rPr>
        <w:t xml:space="preserve"> нг/мл відповідно; р&gt;0,05). Аналогічна тенденція спостерігалася і у хворих на ГІМ без цукрового діабету 2 типу, як зі стентування КА,так і без такого (</w:t>
      </w:r>
      <w:r w:rsidRPr="00AD1F63">
        <w:rPr>
          <w:rFonts w:ascii="Times New Roman" w:eastAsia="Times New Roman" w:hAnsi="Times New Roman"/>
          <w:color w:val="000000"/>
          <w:sz w:val="28"/>
          <w:szCs w:val="28"/>
          <w:lang w:eastAsia="ru-RU"/>
        </w:rPr>
        <w:t xml:space="preserve">50,99±2,01 та 51,11±3,03 нг/мл </w:t>
      </w:r>
      <w:r w:rsidRPr="00AD1F63">
        <w:rPr>
          <w:rFonts w:ascii="Times New Roman" w:hAnsi="Times New Roman"/>
          <w:sz w:val="28"/>
          <w:szCs w:val="28"/>
        </w:rPr>
        <w:t>відповідно; р&gt;0,05).</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На 10-14 добу ГІМ у групі обстежених хворих з цукровим діабетом 2 типу не спостерігалося достовірного зниження рівня ІАП-1 у порівнянні з результатами на 1-й день, як зі </w:t>
      </w:r>
      <w:r w:rsidR="00BD0FF4" w:rsidRPr="00AD1F63">
        <w:rPr>
          <w:rFonts w:ascii="Times New Roman" w:hAnsi="Times New Roman"/>
          <w:sz w:val="28"/>
          <w:szCs w:val="28"/>
        </w:rPr>
        <w:t>стентування (62,38±1,83 нг/мл та 61,75±1,81 нг/мл відповідно; р&gt;0,05)</w:t>
      </w:r>
      <w:r w:rsidRPr="00AD1F63">
        <w:rPr>
          <w:rFonts w:ascii="Times New Roman" w:hAnsi="Times New Roman"/>
          <w:sz w:val="28"/>
          <w:szCs w:val="28"/>
        </w:rPr>
        <w:t>, так і без стентування КА</w:t>
      </w:r>
      <w:r w:rsidR="00BD0FF4" w:rsidRPr="00AD1F63">
        <w:rPr>
          <w:rFonts w:ascii="Times New Roman" w:hAnsi="Times New Roman"/>
          <w:sz w:val="28"/>
          <w:szCs w:val="28"/>
        </w:rPr>
        <w:t xml:space="preserve"> (66,72±1,63 нг/мл та 60,78±0,9 нг/мл відповідно; р&gt;0,05)</w:t>
      </w:r>
      <w:r w:rsidRPr="00AD1F63">
        <w:rPr>
          <w:rFonts w:ascii="Times New Roman" w:hAnsi="Times New Roman"/>
          <w:sz w:val="28"/>
          <w:szCs w:val="28"/>
        </w:rPr>
        <w:t xml:space="preserve">, що може вказувати на </w:t>
      </w:r>
      <w:r w:rsidR="00B5151F" w:rsidRPr="00AD1F63">
        <w:rPr>
          <w:rFonts w:ascii="Times New Roman" w:hAnsi="Times New Roman"/>
          <w:sz w:val="28"/>
          <w:szCs w:val="28"/>
        </w:rPr>
        <w:t xml:space="preserve">наявність ризику розвитку повторних коронарних подій у хворих, які перенесли ГІМ </w:t>
      </w:r>
      <w:r w:rsidRPr="00AD1F63">
        <w:rPr>
          <w:rFonts w:ascii="Times New Roman" w:hAnsi="Times New Roman"/>
          <w:sz w:val="28"/>
          <w:szCs w:val="28"/>
        </w:rPr>
        <w:t>на тлі інсулінорезистентності.</w:t>
      </w:r>
    </w:p>
    <w:p w:rsidR="00C87385" w:rsidRPr="00AD1F63" w:rsidRDefault="00C87385" w:rsidP="00B67B9F">
      <w:pPr>
        <w:tabs>
          <w:tab w:val="left" w:pos="-664"/>
        </w:tabs>
        <w:spacing w:after="0" w:line="360" w:lineRule="auto"/>
        <w:ind w:firstLine="851"/>
        <w:jc w:val="both"/>
        <w:rPr>
          <w:rFonts w:ascii="Times New Roman" w:eastAsia="Times New Roman" w:hAnsi="Times New Roman"/>
          <w:color w:val="000000"/>
          <w:sz w:val="28"/>
          <w:szCs w:val="28"/>
          <w:lang w:eastAsia="ru-RU"/>
        </w:rPr>
      </w:pPr>
      <w:r w:rsidRPr="00AD1F63">
        <w:rPr>
          <w:rFonts w:ascii="Times New Roman" w:hAnsi="Times New Roman"/>
          <w:sz w:val="28"/>
          <w:szCs w:val="28"/>
        </w:rPr>
        <w:t xml:space="preserve">У хворих на ГІМ без цукрового діабету 2 типу на 10-14 день лікування </w:t>
      </w:r>
      <w:r w:rsidR="00766984" w:rsidRPr="00AD1F63">
        <w:rPr>
          <w:rFonts w:ascii="Times New Roman" w:hAnsi="Times New Roman"/>
          <w:sz w:val="28"/>
          <w:szCs w:val="28"/>
        </w:rPr>
        <w:t xml:space="preserve">у порівнянні з даними на 1-шу добу ГІМ </w:t>
      </w:r>
      <w:r w:rsidRPr="00AD1F63">
        <w:rPr>
          <w:rFonts w:ascii="Times New Roman" w:hAnsi="Times New Roman"/>
          <w:sz w:val="28"/>
          <w:szCs w:val="28"/>
        </w:rPr>
        <w:t xml:space="preserve">спостерігалося достовірне </w:t>
      </w:r>
      <w:r w:rsidR="00766984" w:rsidRPr="00AD1F63">
        <w:rPr>
          <w:rFonts w:ascii="Times New Roman" w:hAnsi="Times New Roman"/>
          <w:sz w:val="28"/>
          <w:szCs w:val="28"/>
        </w:rPr>
        <w:t>зниження</w:t>
      </w:r>
      <w:r w:rsidRPr="00AD1F63">
        <w:rPr>
          <w:rFonts w:ascii="Times New Roman" w:hAnsi="Times New Roman"/>
          <w:sz w:val="28"/>
          <w:szCs w:val="28"/>
        </w:rPr>
        <w:t xml:space="preserve"> рівню ІАП-1 у сироватці крові хворих як зі стентуванням КА (</w:t>
      </w:r>
      <w:r w:rsidR="00766984" w:rsidRPr="00AD1F63">
        <w:rPr>
          <w:rFonts w:ascii="Times New Roman" w:eastAsia="Times New Roman" w:hAnsi="Times New Roman"/>
          <w:color w:val="000000"/>
          <w:sz w:val="28"/>
          <w:szCs w:val="28"/>
          <w:lang w:eastAsia="ru-RU"/>
        </w:rPr>
        <w:t xml:space="preserve">50,99±2,01 нг/мл та 45,55±1,88 </w:t>
      </w:r>
      <w:r w:rsidRPr="00AD1F63">
        <w:rPr>
          <w:rFonts w:ascii="Times New Roman" w:eastAsia="Times New Roman" w:hAnsi="Times New Roman"/>
          <w:color w:val="000000"/>
          <w:sz w:val="28"/>
          <w:szCs w:val="28"/>
          <w:lang w:eastAsia="ru-RU"/>
        </w:rPr>
        <w:t>нг/мл</w:t>
      </w:r>
      <w:r w:rsidR="00766984" w:rsidRPr="00AD1F63">
        <w:rPr>
          <w:rFonts w:ascii="Times New Roman" w:eastAsia="Times New Roman" w:hAnsi="Times New Roman"/>
          <w:color w:val="000000"/>
          <w:sz w:val="28"/>
          <w:szCs w:val="28"/>
          <w:lang w:eastAsia="ru-RU"/>
        </w:rPr>
        <w:t xml:space="preserve"> відповідно; р&lt;0,05</w:t>
      </w:r>
      <w:r w:rsidRPr="00AD1F63">
        <w:rPr>
          <w:rFonts w:ascii="Times New Roman" w:hAnsi="Times New Roman"/>
          <w:sz w:val="28"/>
          <w:szCs w:val="28"/>
        </w:rPr>
        <w:t xml:space="preserve">), так і </w:t>
      </w:r>
      <w:r w:rsidR="00766984" w:rsidRPr="00AD1F63">
        <w:rPr>
          <w:rFonts w:ascii="Times New Roman" w:hAnsi="Times New Roman"/>
          <w:sz w:val="28"/>
          <w:szCs w:val="28"/>
        </w:rPr>
        <w:t>при проведенні стандартної антитромботичної терапії</w:t>
      </w:r>
      <w:r w:rsidRPr="00AD1F63">
        <w:rPr>
          <w:rFonts w:ascii="Times New Roman" w:hAnsi="Times New Roman"/>
          <w:sz w:val="28"/>
          <w:szCs w:val="28"/>
        </w:rPr>
        <w:t xml:space="preserve"> (</w:t>
      </w:r>
      <w:r w:rsidR="00766984" w:rsidRPr="00AD1F63">
        <w:rPr>
          <w:rFonts w:ascii="Times New Roman" w:eastAsia="Times New Roman" w:hAnsi="Times New Roman"/>
          <w:color w:val="000000"/>
          <w:sz w:val="28"/>
          <w:szCs w:val="28"/>
          <w:lang w:eastAsia="ru-RU"/>
        </w:rPr>
        <w:t xml:space="preserve">51,11±3,03 нг/мл та 42,63±1,94 </w:t>
      </w:r>
      <w:r w:rsidRPr="00AD1F63">
        <w:rPr>
          <w:rFonts w:ascii="Times New Roman" w:eastAsia="Times New Roman" w:hAnsi="Times New Roman"/>
          <w:color w:val="000000"/>
          <w:sz w:val="28"/>
          <w:szCs w:val="28"/>
          <w:lang w:eastAsia="ru-RU"/>
        </w:rPr>
        <w:t>нг/мл</w:t>
      </w:r>
      <w:r w:rsidR="00766984" w:rsidRPr="00AD1F63">
        <w:rPr>
          <w:rFonts w:ascii="Times New Roman" w:hAnsi="Times New Roman"/>
        </w:rPr>
        <w:t xml:space="preserve"> </w:t>
      </w:r>
      <w:r w:rsidR="00766984" w:rsidRPr="00AD1F63">
        <w:rPr>
          <w:rFonts w:ascii="Times New Roman" w:eastAsia="Times New Roman" w:hAnsi="Times New Roman"/>
          <w:color w:val="000000"/>
          <w:sz w:val="28"/>
          <w:szCs w:val="28"/>
          <w:lang w:eastAsia="ru-RU"/>
        </w:rPr>
        <w:t>відповідно; р&lt;0,05</w:t>
      </w:r>
      <w:r w:rsidRPr="00AD1F63">
        <w:rPr>
          <w:rFonts w:ascii="Times New Roman" w:eastAsia="Times New Roman" w:hAnsi="Times New Roman"/>
          <w:color w:val="000000"/>
          <w:sz w:val="28"/>
          <w:szCs w:val="28"/>
          <w:lang w:eastAsia="ru-RU"/>
        </w:rPr>
        <w:t>)</w:t>
      </w:r>
      <w:r w:rsidR="00766984" w:rsidRPr="00AD1F63">
        <w:rPr>
          <w:rFonts w:ascii="Times New Roman" w:eastAsia="Times New Roman" w:hAnsi="Times New Roman"/>
          <w:color w:val="000000"/>
          <w:sz w:val="28"/>
          <w:szCs w:val="28"/>
          <w:lang w:eastAsia="ru-RU"/>
        </w:rPr>
        <w:t>.</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Отримані дані дозволяють припустити пролонгований характер підвищеної концентрації ІАП-1 у сироватці крові хворих на гострий інфаркт міокарда впродовж 10-14 діб після через шкірного коронарного втручання, за р</w:t>
      </w:r>
      <w:r w:rsidR="00F26BE8" w:rsidRPr="00AD1F63">
        <w:rPr>
          <w:rFonts w:ascii="Times New Roman" w:hAnsi="Times New Roman"/>
          <w:sz w:val="28"/>
          <w:szCs w:val="28"/>
        </w:rPr>
        <w:t>ахунок запальних наслідків пост</w:t>
      </w:r>
      <w:r w:rsidRPr="00AD1F63">
        <w:rPr>
          <w:rFonts w:ascii="Times New Roman" w:hAnsi="Times New Roman"/>
          <w:sz w:val="28"/>
          <w:szCs w:val="28"/>
        </w:rPr>
        <w:t xml:space="preserve">процедурної активації тромбоцитів та зниження </w:t>
      </w:r>
      <w:r w:rsidR="00F26BE8" w:rsidRPr="00AD1F63">
        <w:rPr>
          <w:rFonts w:ascii="Times New Roman" w:hAnsi="Times New Roman"/>
          <w:sz w:val="28"/>
          <w:szCs w:val="28"/>
        </w:rPr>
        <w:t xml:space="preserve">активності </w:t>
      </w:r>
      <w:r w:rsidRPr="00AD1F63">
        <w:rPr>
          <w:rFonts w:ascii="Times New Roman" w:hAnsi="Times New Roman"/>
          <w:sz w:val="28"/>
          <w:szCs w:val="28"/>
        </w:rPr>
        <w:t>ендогенної тромболітичної системи.</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За результатами нашого дослідження у хворих із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на 1-й день гострого інфаркту міокарда з елевацією сегмента ST, спостерігалися достовірно вищі рівні АДМА, незалежно від тактики лікування (</w:t>
      </w:r>
      <w:r w:rsidRPr="00AD1F63">
        <w:rPr>
          <w:rFonts w:ascii="Times New Roman" w:eastAsia="Times New Roman" w:hAnsi="Times New Roman"/>
          <w:color w:val="000000"/>
          <w:sz w:val="28"/>
          <w:szCs w:val="28"/>
          <w:lang w:eastAsia="ru-RU"/>
        </w:rPr>
        <w:t>1,031±0,038</w:t>
      </w:r>
      <w:r w:rsidRPr="00AD1F63">
        <w:rPr>
          <w:rFonts w:ascii="Times New Roman" w:hAnsi="Times New Roman"/>
          <w:sz w:val="28"/>
          <w:szCs w:val="28"/>
        </w:rPr>
        <w:t xml:space="preserve"> мкмоль/л</w:t>
      </w:r>
      <w:r w:rsidRPr="00AD1F63">
        <w:rPr>
          <w:rFonts w:ascii="Times New Roman" w:eastAsia="Times New Roman" w:hAnsi="Times New Roman"/>
          <w:color w:val="000000"/>
          <w:sz w:val="28"/>
          <w:szCs w:val="28"/>
          <w:lang w:eastAsia="ru-RU"/>
        </w:rPr>
        <w:t xml:space="preserve"> та 0,57±0,025</w:t>
      </w:r>
      <w:r w:rsidRPr="00AD1F63">
        <w:rPr>
          <w:rFonts w:ascii="Times New Roman" w:hAnsi="Times New Roman"/>
          <w:sz w:val="28"/>
          <w:szCs w:val="28"/>
        </w:rPr>
        <w:t xml:space="preserve"> мкмоль/л; </w:t>
      </w:r>
      <w:r w:rsidRPr="00AD1F63">
        <w:rPr>
          <w:rFonts w:ascii="Times New Roman" w:eastAsia="Times New Roman" w:hAnsi="Times New Roman"/>
          <w:color w:val="000000"/>
          <w:sz w:val="28"/>
          <w:szCs w:val="28"/>
          <w:lang w:eastAsia="ru-RU"/>
        </w:rPr>
        <w:t>1,063±0,06</w:t>
      </w:r>
      <w:r w:rsidRPr="00AD1F63">
        <w:rPr>
          <w:rFonts w:ascii="Times New Roman" w:hAnsi="Times New Roman"/>
          <w:sz w:val="28"/>
          <w:szCs w:val="28"/>
        </w:rPr>
        <w:t xml:space="preserve"> мкмоль/л</w:t>
      </w:r>
      <w:r w:rsidRPr="00AD1F63">
        <w:rPr>
          <w:rFonts w:ascii="Times New Roman" w:eastAsia="Times New Roman" w:hAnsi="Times New Roman"/>
          <w:color w:val="000000"/>
          <w:sz w:val="28"/>
          <w:szCs w:val="28"/>
          <w:lang w:eastAsia="ru-RU"/>
        </w:rPr>
        <w:t xml:space="preserve"> та 0,62±0,029</w:t>
      </w:r>
      <w:r w:rsidRPr="00AD1F63">
        <w:rPr>
          <w:rFonts w:ascii="Times New Roman" w:hAnsi="Times New Roman"/>
          <w:sz w:val="28"/>
          <w:szCs w:val="28"/>
        </w:rPr>
        <w:t xml:space="preserve"> мкмоль/л відповідно; р&lt;0,001).</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При порівнянні рівнів АДМА на 1-шу добу ГІМ у хворих з супутнім цукровим діабетом 2 типу, яким проводилося стентування КА та без такого, достовірних відмінностей цього маркеру виявлено не було (1,031±0,038 та 1,063±0,06 мкмоль/л відповідно; р&gt;0,05). Аналогічна тенденція спостерігалася і у хворих на ГІМ без порушень вуглеводного обміну (</w:t>
      </w:r>
      <w:r w:rsidRPr="00AD1F63">
        <w:rPr>
          <w:rFonts w:ascii="Times New Roman" w:eastAsia="Times New Roman" w:hAnsi="Times New Roman"/>
          <w:color w:val="000000"/>
          <w:sz w:val="28"/>
          <w:szCs w:val="28"/>
          <w:lang w:eastAsia="ru-RU"/>
        </w:rPr>
        <w:t>0,57±0,025</w:t>
      </w:r>
      <w:r w:rsidRPr="00AD1F63">
        <w:rPr>
          <w:rFonts w:ascii="Times New Roman" w:hAnsi="Times New Roman"/>
          <w:sz w:val="28"/>
          <w:szCs w:val="28"/>
          <w:lang w:val="ru-RU"/>
        </w:rPr>
        <w:t xml:space="preserve"> </w:t>
      </w:r>
      <w:r w:rsidRPr="00AD1F63">
        <w:rPr>
          <w:rFonts w:ascii="Times New Roman" w:hAnsi="Times New Roman"/>
          <w:sz w:val="28"/>
          <w:szCs w:val="28"/>
        </w:rPr>
        <w:t xml:space="preserve">мкмоль/л та </w:t>
      </w:r>
      <w:r w:rsidRPr="00AD1F63">
        <w:rPr>
          <w:rFonts w:ascii="Times New Roman" w:eastAsia="Times New Roman" w:hAnsi="Times New Roman"/>
          <w:color w:val="000000"/>
          <w:sz w:val="28"/>
          <w:szCs w:val="28"/>
          <w:lang w:eastAsia="ru-RU"/>
        </w:rPr>
        <w:t xml:space="preserve">0,62±0,029 </w:t>
      </w:r>
      <w:r w:rsidRPr="00AD1F63">
        <w:rPr>
          <w:rFonts w:ascii="Times New Roman" w:hAnsi="Times New Roman"/>
          <w:sz w:val="28"/>
          <w:szCs w:val="28"/>
        </w:rPr>
        <w:t>мкмоль/л відповідно; р&gt;0,05). При дослідженні АДМА на 10-14 добу ГІМ спостерігалося достовірне зниження рівня АДМА у порівнянні з результатами на 1-й день ГІМ, як зі стентуванням, так і без стентування КА незалежно від наявності цукрового діабету 2 типу (</w:t>
      </w:r>
      <w:r w:rsidRPr="00AD1F63">
        <w:rPr>
          <w:rFonts w:ascii="Times New Roman" w:eastAsia="Times New Roman" w:hAnsi="Times New Roman"/>
          <w:color w:val="000000"/>
          <w:sz w:val="28"/>
          <w:szCs w:val="28"/>
          <w:lang w:eastAsia="ru-RU"/>
        </w:rPr>
        <w:t xml:space="preserve">1,031±0,038 та 0,841±0,032 </w:t>
      </w:r>
      <w:r w:rsidRPr="00AD1F63">
        <w:rPr>
          <w:rFonts w:ascii="Times New Roman" w:hAnsi="Times New Roman"/>
          <w:sz w:val="28"/>
          <w:szCs w:val="28"/>
        </w:rPr>
        <w:t>мкмоль/л</w:t>
      </w:r>
      <w:r w:rsidRPr="00AD1F63">
        <w:rPr>
          <w:rFonts w:ascii="Times New Roman" w:eastAsia="Times New Roman" w:hAnsi="Times New Roman"/>
          <w:color w:val="000000"/>
          <w:sz w:val="28"/>
          <w:szCs w:val="28"/>
          <w:lang w:eastAsia="ru-RU"/>
        </w:rPr>
        <w:t>; 1,063±0,06</w:t>
      </w:r>
      <w:r w:rsidRPr="00AD1F63">
        <w:rPr>
          <w:rFonts w:ascii="Times New Roman" w:hAnsi="Times New Roman"/>
          <w:sz w:val="28"/>
          <w:szCs w:val="28"/>
        </w:rPr>
        <w:t xml:space="preserve"> та </w:t>
      </w:r>
      <w:r w:rsidRPr="00AD1F63">
        <w:rPr>
          <w:rFonts w:ascii="Times New Roman" w:eastAsia="Times New Roman" w:hAnsi="Times New Roman"/>
          <w:color w:val="000000"/>
          <w:sz w:val="28"/>
          <w:szCs w:val="28"/>
          <w:lang w:eastAsia="ru-RU"/>
        </w:rPr>
        <w:t xml:space="preserve">0,865±0,053 </w:t>
      </w:r>
      <w:r w:rsidRPr="00AD1F63">
        <w:rPr>
          <w:rFonts w:ascii="Times New Roman" w:hAnsi="Times New Roman"/>
          <w:sz w:val="28"/>
          <w:szCs w:val="28"/>
        </w:rPr>
        <w:t xml:space="preserve">мкмоль/л; </w:t>
      </w:r>
      <w:r w:rsidRPr="00AD1F63">
        <w:rPr>
          <w:rFonts w:ascii="Times New Roman" w:eastAsia="Times New Roman" w:hAnsi="Times New Roman"/>
          <w:color w:val="000000"/>
          <w:sz w:val="28"/>
          <w:szCs w:val="28"/>
          <w:lang w:eastAsia="ru-RU"/>
        </w:rPr>
        <w:t xml:space="preserve">0,51±0,026 та 0,57±0,025 мкмоль/л; 0,45±0,042 та 0,62±0,029 </w:t>
      </w:r>
      <w:r w:rsidRPr="00AD1F63">
        <w:rPr>
          <w:rFonts w:ascii="Times New Roman" w:hAnsi="Times New Roman"/>
          <w:sz w:val="28"/>
          <w:szCs w:val="28"/>
        </w:rPr>
        <w:t xml:space="preserve">мкмоль/л </w:t>
      </w:r>
      <w:r w:rsidRPr="00AD1F63">
        <w:rPr>
          <w:rFonts w:ascii="Times New Roman" w:eastAsia="Times New Roman" w:hAnsi="Times New Roman"/>
          <w:color w:val="000000"/>
          <w:sz w:val="28"/>
          <w:szCs w:val="28"/>
          <w:lang w:eastAsia="ru-RU"/>
        </w:rPr>
        <w:t xml:space="preserve">відповідно; </w:t>
      </w:r>
      <w:r w:rsidRPr="00AD1F63">
        <w:rPr>
          <w:rFonts w:ascii="Times New Roman" w:hAnsi="Times New Roman"/>
          <w:sz w:val="28"/>
          <w:szCs w:val="28"/>
        </w:rPr>
        <w:t xml:space="preserve">р&lt;0,05). </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При порівнянні рівнів АДМА у динаміці ГІМ на 10-14 добу спостерігалося достовірне зниження цього маркеру, як у хворих з цукровим діабетом 2 типу, так і без такого, незалежно від тактики лікування (0,84±0,032 мкмоль/л; 0,87±0,05 мкмоль/л; 0,51±0,03 мкмоль/л; 0,45±0,04 мкмоль/л відповідно; р</w:t>
      </w:r>
      <w:r w:rsidRPr="00AD1F63">
        <w:rPr>
          <w:rFonts w:ascii="Times New Roman" w:hAnsi="Times New Roman"/>
          <w:sz w:val="28"/>
          <w:szCs w:val="28"/>
          <w:vertAlign w:val="subscript"/>
        </w:rPr>
        <w:t>1-2,3-4</w:t>
      </w:r>
      <w:r w:rsidRPr="00AD1F63">
        <w:rPr>
          <w:rFonts w:ascii="Times New Roman" w:hAnsi="Times New Roman"/>
          <w:sz w:val="28"/>
          <w:szCs w:val="28"/>
        </w:rPr>
        <w:t>&gt;0,05, р</w:t>
      </w:r>
      <w:r w:rsidRPr="00AD1F63">
        <w:rPr>
          <w:rFonts w:ascii="Times New Roman" w:hAnsi="Times New Roman"/>
          <w:sz w:val="28"/>
          <w:szCs w:val="28"/>
          <w:vertAlign w:val="subscript"/>
        </w:rPr>
        <w:t>1-3</w:t>
      </w:r>
      <w:r w:rsidRPr="00AD1F63">
        <w:rPr>
          <w:rFonts w:ascii="Times New Roman" w:hAnsi="Times New Roman"/>
          <w:sz w:val="28"/>
          <w:szCs w:val="28"/>
        </w:rPr>
        <w:t>&lt;0,001, р</w:t>
      </w:r>
      <w:r w:rsidRPr="00AD1F63">
        <w:rPr>
          <w:rFonts w:ascii="Times New Roman" w:hAnsi="Times New Roman"/>
          <w:sz w:val="28"/>
          <w:szCs w:val="28"/>
          <w:vertAlign w:val="subscript"/>
        </w:rPr>
        <w:t>2-4</w:t>
      </w:r>
      <w:r w:rsidRPr="00AD1F63">
        <w:rPr>
          <w:rFonts w:ascii="Times New Roman" w:hAnsi="Times New Roman"/>
          <w:sz w:val="28"/>
          <w:szCs w:val="28"/>
        </w:rPr>
        <w:t>&lt;0,05).</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Отримані дані свідчать про переважання процесів ендотеліальної дисфункції, маркером якої можна вважати асиметричний діметіларгінін, у хворих з цукровим діабетом 2 типу, та позитивний вплив проведеного лікування на динаміку асиметричного діметіларгінину, що підтверджується достовірним зниженням АДМА у динаміці ГІМ впродовж 10-14 днів після проведеного лікування.</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Згідно з результатами нашого дослідження встановлено, що у хворих у 1-й день ГІМ 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без супутнього ЦД </w:t>
      </w:r>
      <w:r w:rsidR="005A478E" w:rsidRPr="00AD1F63">
        <w:rPr>
          <w:rFonts w:ascii="Times New Roman" w:hAnsi="Times New Roman"/>
          <w:sz w:val="28"/>
          <w:szCs w:val="28"/>
        </w:rPr>
        <w:t>2 типу</w:t>
      </w:r>
      <w:r w:rsidRPr="00AD1F63">
        <w:rPr>
          <w:rFonts w:ascii="Times New Roman" w:hAnsi="Times New Roman"/>
          <w:sz w:val="28"/>
          <w:szCs w:val="28"/>
        </w:rPr>
        <w:t xml:space="preserve"> мали місце достовірно вищі рівні </w:t>
      </w:r>
      <w:r w:rsidRPr="00AD1F63">
        <w:rPr>
          <w:rFonts w:ascii="Times New Roman" w:hAnsi="Times New Roman"/>
          <w:sz w:val="28"/>
          <w:szCs w:val="28"/>
          <w:lang w:val="en-US"/>
        </w:rPr>
        <w:t>NOS</w:t>
      </w:r>
      <w:r w:rsidRPr="00AD1F63">
        <w:rPr>
          <w:rFonts w:ascii="Times New Roman" w:hAnsi="Times New Roman"/>
          <w:sz w:val="28"/>
          <w:szCs w:val="28"/>
        </w:rPr>
        <w:t>, порівняно з хворими з цукровим діабетом 2 типу, як при проведеному ЧКВ(</w:t>
      </w:r>
      <w:r w:rsidRPr="00AD1F63">
        <w:rPr>
          <w:rFonts w:ascii="Times New Roman" w:eastAsia="Times New Roman" w:hAnsi="Times New Roman"/>
          <w:color w:val="000000"/>
          <w:sz w:val="28"/>
          <w:szCs w:val="28"/>
          <w:lang w:eastAsia="ru-RU"/>
        </w:rPr>
        <w:t>3,10±0,16</w:t>
      </w:r>
      <w:r w:rsidRPr="00AD1F63">
        <w:rPr>
          <w:rFonts w:ascii="Times New Roman" w:hAnsi="Times New Roman"/>
          <w:sz w:val="28"/>
          <w:szCs w:val="28"/>
        </w:rPr>
        <w:t xml:space="preserve"> нг/мл та 4,26±0,13 нг/мл; відповідно; р˂0,001), так і при проведенні стандартної терапії (3,22±0,35 нг/мл та 4,15±0,23 нг/мл відповідно; р˂0,05), що свідчить про пригнічення антиішемічного бар’єру ендотелію саме на тлі інсулінорезистентності. </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На 10-14-й день інфаркту міокарда відбувалося достовірне підвищення рівню </w:t>
      </w:r>
      <w:r w:rsidRPr="00AD1F63">
        <w:rPr>
          <w:rFonts w:ascii="Times New Roman" w:hAnsi="Times New Roman"/>
          <w:sz w:val="28"/>
          <w:szCs w:val="28"/>
          <w:lang w:val="en-US"/>
        </w:rPr>
        <w:t>NOS</w:t>
      </w:r>
      <w:r w:rsidRPr="00AD1F63">
        <w:rPr>
          <w:rFonts w:ascii="Times New Roman" w:hAnsi="Times New Roman"/>
          <w:sz w:val="28"/>
          <w:szCs w:val="28"/>
        </w:rPr>
        <w:t>, незалежно від тактики лікування, як у хворих з супутнім цукровим діабетом 2 типу, так і без діабету, але ж на тлі інсулінорезистентності менш інтенсивно (4,82±0,31 та 4,61±0,42 нг/мл; 7,42±0,57 нг/мл; 9,14±1,04 нг/мл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&gt;0,05, р</w:t>
      </w:r>
      <w:r w:rsidRPr="00AD1F63">
        <w:rPr>
          <w:rFonts w:ascii="Times New Roman" w:hAnsi="Times New Roman"/>
          <w:sz w:val="28"/>
          <w:szCs w:val="28"/>
          <w:vertAlign w:val="subscript"/>
        </w:rPr>
        <w:t>3-4</w:t>
      </w:r>
      <w:r w:rsidRPr="00AD1F63">
        <w:rPr>
          <w:rFonts w:ascii="Times New Roman" w:hAnsi="Times New Roman"/>
          <w:sz w:val="28"/>
          <w:szCs w:val="28"/>
        </w:rPr>
        <w:t>&gt;0,05, р</w:t>
      </w:r>
      <w:r w:rsidRPr="00AD1F63">
        <w:rPr>
          <w:rFonts w:ascii="Times New Roman" w:hAnsi="Times New Roman"/>
          <w:sz w:val="28"/>
          <w:szCs w:val="28"/>
          <w:vertAlign w:val="subscript"/>
        </w:rPr>
        <w:t>1-3,2-4</w:t>
      </w:r>
      <w:r w:rsidRPr="00AD1F63">
        <w:rPr>
          <w:rFonts w:ascii="Times New Roman" w:hAnsi="Times New Roman"/>
          <w:sz w:val="28"/>
          <w:szCs w:val="28"/>
        </w:rPr>
        <w:t>&lt;0,001</w:t>
      </w:r>
      <w:r w:rsidRPr="00AD1F63">
        <w:rPr>
          <w:rFonts w:ascii="Times New Roman" w:eastAsia="Times New Roman" w:hAnsi="Times New Roman"/>
          <w:color w:val="000000"/>
          <w:sz w:val="28"/>
          <w:szCs w:val="28"/>
          <w:lang w:eastAsia="ru-RU"/>
        </w:rPr>
        <w:t>)</w:t>
      </w:r>
      <w:r w:rsidRPr="00AD1F63">
        <w:rPr>
          <w:rFonts w:ascii="Times New Roman" w:hAnsi="Times New Roman"/>
          <w:sz w:val="28"/>
          <w:szCs w:val="28"/>
        </w:rPr>
        <w:t>.</w:t>
      </w:r>
    </w:p>
    <w:p w:rsidR="00C87385" w:rsidRPr="00AD1F63" w:rsidRDefault="00C87385"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Це свідчить про поступове відновлення функції ендотелію на тлі позитивного впливу проведеного лікування, особливо у хворих без порушень вуглеводного обміну.</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Таким чином, на 10-14-й день ГІМ в усіх обстежених хворих відбулося достовірне зниження маркеру ендотеліальної дисфункції АДМА та підвищення концентрації ендотеліальної синтази оксиду азоту, незалежно від тактики лікування та наявності супутньої патології у вигляді цукрового діабету 2 типу. </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Щодо рівню маркеру тромбоутворення ІАП-1, тенденція до підвищення цього показника у крові хворих на </w:t>
      </w:r>
      <w:r w:rsidR="00112748" w:rsidRPr="00AD1F63">
        <w:rPr>
          <w:rFonts w:ascii="Times New Roman" w:hAnsi="Times New Roman"/>
          <w:sz w:val="28"/>
          <w:szCs w:val="28"/>
        </w:rPr>
        <w:t>ГІМ мала пролонгований характер. Причому</w:t>
      </w:r>
      <w:r w:rsidRPr="00AD1F63">
        <w:rPr>
          <w:rFonts w:ascii="Times New Roman" w:hAnsi="Times New Roman"/>
          <w:sz w:val="28"/>
          <w:szCs w:val="28"/>
        </w:rPr>
        <w:t xml:space="preserve"> у пацієнтів без цукрового діабету 2 типу навіть спостерігалося достовірне підвищення ІАП-1 на 10-14 добу після проведеного лікування, що може свідчити про пролонгований характер підвищення цього маркеру. </w:t>
      </w:r>
    </w:p>
    <w:p w:rsidR="00C87385" w:rsidRPr="00AD1F63" w:rsidRDefault="00C87385" w:rsidP="00B67B9F">
      <w:pPr>
        <w:spacing w:after="0" w:line="360" w:lineRule="auto"/>
        <w:ind w:firstLine="851"/>
        <w:contextualSpacing/>
        <w:jc w:val="both"/>
        <w:rPr>
          <w:rFonts w:ascii="Times New Roman" w:hAnsi="Times New Roman"/>
          <w:sz w:val="28"/>
          <w:szCs w:val="28"/>
          <w:lang w:eastAsia="ru-RU"/>
        </w:rPr>
      </w:pPr>
      <w:r w:rsidRPr="00AD1F63">
        <w:rPr>
          <w:rFonts w:ascii="Times New Roman" w:hAnsi="Times New Roman"/>
          <w:sz w:val="28"/>
          <w:szCs w:val="28"/>
        </w:rPr>
        <w:t>Аналізуючи</w:t>
      </w:r>
      <w:r w:rsidRPr="00AD1F63">
        <w:rPr>
          <w:rFonts w:ascii="Times New Roman" w:hAnsi="Times New Roman"/>
          <w:sz w:val="28"/>
          <w:szCs w:val="28"/>
          <w:lang w:eastAsia="ru-RU"/>
        </w:rPr>
        <w:t xml:space="preserve"> частоту розвитку ускладнень протягом 6-місячного терміну спостереження виявлено, що у хворих із супутнім ЦД </w:t>
      </w:r>
      <w:r w:rsidR="005A478E" w:rsidRPr="00AD1F63">
        <w:rPr>
          <w:rFonts w:ascii="Times New Roman" w:hAnsi="Times New Roman"/>
          <w:sz w:val="28"/>
          <w:szCs w:val="28"/>
          <w:lang w:eastAsia="ru-RU"/>
        </w:rPr>
        <w:t>2 типу</w:t>
      </w:r>
      <w:r w:rsidRPr="00AD1F63">
        <w:rPr>
          <w:rFonts w:ascii="Times New Roman" w:hAnsi="Times New Roman"/>
          <w:sz w:val="28"/>
          <w:szCs w:val="28"/>
          <w:lang w:eastAsia="ru-RU"/>
        </w:rPr>
        <w:t xml:space="preserve"> ускладнений перебіг гострого інфаркту міокарда </w:t>
      </w:r>
      <w:r w:rsidRPr="00AD1F63">
        <w:rPr>
          <w:rFonts w:ascii="Times New Roman" w:hAnsi="Times New Roman"/>
          <w:sz w:val="28"/>
          <w:szCs w:val="28"/>
        </w:rPr>
        <w:t xml:space="preserve">з елевацією сегмента </w:t>
      </w:r>
      <w:r w:rsidRPr="00AD1F63">
        <w:rPr>
          <w:rFonts w:ascii="Times New Roman" w:hAnsi="Times New Roman"/>
          <w:sz w:val="28"/>
          <w:szCs w:val="28"/>
          <w:lang w:val="ru-RU"/>
        </w:rPr>
        <w:t>ST</w:t>
      </w:r>
      <w:r w:rsidRPr="00AD1F63">
        <w:rPr>
          <w:rFonts w:ascii="Times New Roman" w:hAnsi="Times New Roman"/>
          <w:sz w:val="28"/>
          <w:szCs w:val="28"/>
        </w:rPr>
        <w:t xml:space="preserve"> </w:t>
      </w:r>
      <w:r w:rsidRPr="00AD1F63">
        <w:rPr>
          <w:rFonts w:ascii="Times New Roman" w:hAnsi="Times New Roman"/>
          <w:sz w:val="28"/>
          <w:szCs w:val="28"/>
          <w:lang w:eastAsia="ru-RU"/>
        </w:rPr>
        <w:t>реєструвався достовірно частіше, ніж у хворих без порушень вуглеводного обміну (67,1% та 19,3% відповідно</w:t>
      </w:r>
      <w:r w:rsidRPr="00AD1F63">
        <w:rPr>
          <w:rFonts w:ascii="Times New Roman" w:hAnsi="Times New Roman"/>
          <w:sz w:val="28"/>
          <w:szCs w:val="28"/>
        </w:rPr>
        <w:t xml:space="preserve">;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 При детальному аналізі структури ускладнень виявлено значне переважання частоти формування повторного інфаркту міокарда у хворих на ГІМ з супутнім цукровим діабетом 2 типу порівняно з хворими без порушень вуглеводного обміну ‒ 60,3% та 19,3% відповідно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 xml:space="preserve">); гострої лівошлуночкової недостатності (набряку легень) ‒ 19,2% та 14% відповідно;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 гострої аневризми аорти ‒ 4,1% та 1,8% відповідно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 тромбоемболії легеневої артерії ‒ 11,0% та 0% відповідно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 та випадків серцево-судинної смерті ‒ 8,2% та 1,8% відповідно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w:t>
      </w:r>
    </w:p>
    <w:p w:rsidR="00C87385" w:rsidRPr="00AD1F63" w:rsidRDefault="00C87385" w:rsidP="00B67B9F">
      <w:pPr>
        <w:spacing w:after="0" w:line="360" w:lineRule="auto"/>
        <w:ind w:firstLine="851"/>
        <w:contextualSpacing/>
        <w:jc w:val="both"/>
        <w:rPr>
          <w:rFonts w:ascii="Times New Roman" w:hAnsi="Times New Roman"/>
          <w:sz w:val="28"/>
          <w:szCs w:val="28"/>
          <w:lang w:eastAsia="ru-RU"/>
        </w:rPr>
      </w:pPr>
      <w:r w:rsidRPr="00AD1F63">
        <w:rPr>
          <w:rFonts w:ascii="Times New Roman" w:hAnsi="Times New Roman"/>
          <w:sz w:val="28"/>
          <w:szCs w:val="28"/>
          <w:lang w:eastAsia="ru-RU"/>
        </w:rPr>
        <w:t xml:space="preserve">В той же час нами не було виявлено статистично значущих відмінностей в частоті виникнення фібриляції передсердь (9,6% та 7% відповідно;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 xml:space="preserve">), інсульту (2,7% та 1,8% відповідно; </w:t>
      </w:r>
      <w:r w:rsidRPr="00AD1F63">
        <w:rPr>
          <w:rFonts w:ascii="Times New Roman" w:hAnsi="Times New Roman"/>
          <w:sz w:val="28"/>
          <w:szCs w:val="28"/>
          <w:lang w:val="ru-RU"/>
        </w:rPr>
        <w:t>p</w:t>
      </w:r>
      <w:r w:rsidRPr="00AD1F63">
        <w:rPr>
          <w:rFonts w:ascii="Times New Roman" w:hAnsi="Times New Roman"/>
          <w:sz w:val="28"/>
          <w:szCs w:val="28"/>
        </w:rPr>
        <w:t>&gt;0,05</w:t>
      </w:r>
      <w:r w:rsidRPr="00AD1F63">
        <w:rPr>
          <w:rFonts w:ascii="Times New Roman" w:hAnsi="Times New Roman"/>
          <w:sz w:val="28"/>
          <w:szCs w:val="28"/>
          <w:lang w:eastAsia="ru-RU"/>
        </w:rPr>
        <w:t xml:space="preserve">), шлуночкової екстрасистолії (8,2% та 7,0% відповідно;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 xml:space="preserve">) та атріовентрикулярної блокади (2,7% та 3,5% відповідно; </w:t>
      </w:r>
      <w:r w:rsidRPr="00AD1F63">
        <w:rPr>
          <w:rFonts w:ascii="Times New Roman" w:hAnsi="Times New Roman"/>
          <w:sz w:val="28"/>
          <w:szCs w:val="28"/>
          <w:lang w:val="ru-RU"/>
        </w:rPr>
        <w:t>p</w:t>
      </w:r>
      <w:r w:rsidRPr="00AD1F63">
        <w:rPr>
          <w:rFonts w:ascii="Times New Roman" w:hAnsi="Times New Roman"/>
          <w:sz w:val="28"/>
          <w:szCs w:val="28"/>
        </w:rPr>
        <w:t>˃0,05</w:t>
      </w:r>
      <w:r w:rsidRPr="00AD1F63">
        <w:rPr>
          <w:rFonts w:ascii="Times New Roman" w:hAnsi="Times New Roman"/>
          <w:sz w:val="28"/>
          <w:szCs w:val="28"/>
          <w:lang w:eastAsia="ru-RU"/>
        </w:rPr>
        <w:t xml:space="preserve">) у хворих на ГІМ в залежності від наявності або відсутності ЦД </w:t>
      </w:r>
      <w:r w:rsidR="005A478E" w:rsidRPr="00AD1F63">
        <w:rPr>
          <w:rFonts w:ascii="Times New Roman" w:hAnsi="Times New Roman"/>
          <w:sz w:val="28"/>
          <w:szCs w:val="28"/>
          <w:lang w:eastAsia="ru-RU"/>
        </w:rPr>
        <w:t>2 типу</w:t>
      </w:r>
      <w:r w:rsidRPr="00AD1F63">
        <w:rPr>
          <w:rFonts w:ascii="Times New Roman" w:hAnsi="Times New Roman"/>
          <w:sz w:val="28"/>
          <w:szCs w:val="28"/>
          <w:lang w:eastAsia="ru-RU"/>
        </w:rPr>
        <w:t>.</w:t>
      </w:r>
    </w:p>
    <w:p w:rsidR="00C87385" w:rsidRPr="00AD1F63" w:rsidRDefault="00C87385" w:rsidP="00B67B9F">
      <w:pPr>
        <w:spacing w:after="0" w:line="360" w:lineRule="auto"/>
        <w:ind w:firstLine="851"/>
        <w:contextualSpacing/>
        <w:jc w:val="both"/>
        <w:rPr>
          <w:rFonts w:ascii="Times New Roman" w:hAnsi="Times New Roman"/>
          <w:sz w:val="28"/>
          <w:szCs w:val="28"/>
          <w:lang w:eastAsia="ru-RU"/>
        </w:rPr>
      </w:pPr>
      <w:r w:rsidRPr="00AD1F63">
        <w:rPr>
          <w:rFonts w:ascii="Times New Roman" w:hAnsi="Times New Roman"/>
          <w:sz w:val="28"/>
          <w:szCs w:val="28"/>
          <w:lang w:eastAsia="ru-RU"/>
        </w:rPr>
        <w:t>Нами було досліджено динаміку показників ліпідного та вуглеводного обмінів у хворих на гострий інфаркт міокарда за наявності та відсутності цукрового діабету 2 типу залежно від тактики лікування.</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У хворих на ГІМ з елевацією сегмента ST та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яким було проведено стентування КА, на 10-14 день відмічалося достовірне зниження загального холестерину (</w:t>
      </w:r>
      <w:r w:rsidRPr="00AD1F63">
        <w:rPr>
          <w:rFonts w:ascii="Times New Roman" w:hAnsi="Times New Roman"/>
          <w:color w:val="000000"/>
          <w:sz w:val="28"/>
          <w:szCs w:val="28"/>
        </w:rPr>
        <w:t>6,44</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0,163 ммоль/л та 5,08</w:t>
      </w:r>
      <w:r w:rsidRPr="00AD1F63">
        <w:rPr>
          <w:rFonts w:ascii="Times New Roman" w:eastAsia="Times New Roman" w:hAnsi="Times New Roman"/>
          <w:color w:val="000000"/>
          <w:sz w:val="28"/>
          <w:szCs w:val="28"/>
          <w:lang w:eastAsia="ru-RU"/>
        </w:rPr>
        <w:t>±</w:t>
      </w:r>
      <w:r w:rsidRPr="00AD1F63">
        <w:rPr>
          <w:rFonts w:ascii="Times New Roman" w:hAnsi="Times New Roman"/>
          <w:color w:val="000000"/>
          <w:sz w:val="28"/>
          <w:szCs w:val="28"/>
        </w:rPr>
        <w:t xml:space="preserve">0,209 ммоль/л 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&lt;0,05), а у пацієнтів, яким була проведена стандартна антиагрегантна терапія – лише тенденція до зниження (6,13±0,245 </w:t>
      </w:r>
      <w:r w:rsidRPr="00AD1F63">
        <w:rPr>
          <w:rFonts w:ascii="Times New Roman" w:hAnsi="Times New Roman"/>
          <w:color w:val="000000"/>
          <w:sz w:val="28"/>
          <w:szCs w:val="28"/>
        </w:rPr>
        <w:t xml:space="preserve">ммоль/л </w:t>
      </w:r>
      <w:r w:rsidRPr="00AD1F63">
        <w:rPr>
          <w:rFonts w:ascii="Times New Roman" w:hAnsi="Times New Roman"/>
          <w:sz w:val="28"/>
          <w:szCs w:val="28"/>
        </w:rPr>
        <w:t xml:space="preserve">та 5,85±0,351 </w:t>
      </w:r>
      <w:r w:rsidRPr="00AD1F63">
        <w:rPr>
          <w:rFonts w:ascii="Times New Roman" w:hAnsi="Times New Roman"/>
          <w:color w:val="000000"/>
          <w:sz w:val="28"/>
          <w:szCs w:val="28"/>
        </w:rPr>
        <w:t xml:space="preserve">ммоль/л </w:t>
      </w:r>
      <w:r w:rsidRPr="00AD1F63">
        <w:rPr>
          <w:rFonts w:ascii="Times New Roman" w:hAnsi="Times New Roman"/>
          <w:sz w:val="28"/>
          <w:szCs w:val="28"/>
        </w:rPr>
        <w:t xml:space="preserve">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&gt;0,05). Щодо пацієнтів без порушень вуглеводного обміну достовірної різниці у динаміці загального холестерину на 10-14 день ГІМ, незалежно від тактики лікування, виявлено не було (5,03±0,12 </w:t>
      </w:r>
      <w:r w:rsidRPr="00AD1F63">
        <w:rPr>
          <w:rFonts w:ascii="Times New Roman" w:hAnsi="Times New Roman"/>
          <w:color w:val="000000"/>
          <w:sz w:val="28"/>
          <w:szCs w:val="28"/>
        </w:rPr>
        <w:t xml:space="preserve">ммоль/л та </w:t>
      </w:r>
      <w:r w:rsidRPr="00AD1F63">
        <w:rPr>
          <w:rFonts w:ascii="Times New Roman" w:hAnsi="Times New Roman"/>
          <w:sz w:val="28"/>
          <w:szCs w:val="28"/>
        </w:rPr>
        <w:t>4,97±0,11</w:t>
      </w:r>
      <w:r w:rsidRPr="00AD1F63">
        <w:rPr>
          <w:rFonts w:ascii="Times New Roman" w:hAnsi="Times New Roman"/>
          <w:color w:val="000000"/>
          <w:sz w:val="28"/>
          <w:szCs w:val="28"/>
        </w:rPr>
        <w:t xml:space="preserve"> ммоль/л</w:t>
      </w:r>
      <w:r w:rsidRPr="00AD1F63">
        <w:rPr>
          <w:rFonts w:ascii="Times New Roman" w:hAnsi="Times New Roman"/>
          <w:sz w:val="28"/>
          <w:szCs w:val="28"/>
        </w:rPr>
        <w:t>; 5,08±0,20</w:t>
      </w:r>
      <w:r w:rsidRPr="00AD1F63">
        <w:rPr>
          <w:rFonts w:ascii="Times New Roman" w:hAnsi="Times New Roman"/>
          <w:color w:val="000000"/>
          <w:sz w:val="28"/>
          <w:szCs w:val="28"/>
        </w:rPr>
        <w:t xml:space="preserve"> ммоль/л</w:t>
      </w:r>
      <w:r w:rsidRPr="00AD1F63">
        <w:rPr>
          <w:rFonts w:ascii="Times New Roman" w:hAnsi="Times New Roman"/>
          <w:sz w:val="28"/>
          <w:szCs w:val="28"/>
        </w:rPr>
        <w:t xml:space="preserve"> та 5,04±0,16</w:t>
      </w:r>
      <w:r w:rsidRPr="00AD1F63">
        <w:rPr>
          <w:rFonts w:ascii="Times New Roman" w:hAnsi="Times New Roman"/>
          <w:color w:val="000000"/>
          <w:sz w:val="28"/>
          <w:szCs w:val="28"/>
        </w:rPr>
        <w:t xml:space="preserve"> ммоль/л </w:t>
      </w:r>
      <w:r w:rsidRPr="00AD1F63">
        <w:rPr>
          <w:rFonts w:ascii="Times New Roman" w:hAnsi="Times New Roman"/>
          <w:sz w:val="28"/>
          <w:szCs w:val="28"/>
        </w:rPr>
        <w:t xml:space="preserve">відповідно; </w:t>
      </w:r>
      <w:r w:rsidRPr="00AD1F63">
        <w:rPr>
          <w:rFonts w:ascii="Times New Roman" w:hAnsi="Times New Roman"/>
          <w:sz w:val="28"/>
          <w:szCs w:val="28"/>
          <w:lang w:val="en-US"/>
        </w:rPr>
        <w:t>p</w:t>
      </w:r>
      <w:r w:rsidRPr="00AD1F63">
        <w:rPr>
          <w:rFonts w:ascii="Times New Roman" w:hAnsi="Times New Roman"/>
          <w:sz w:val="28"/>
          <w:szCs w:val="28"/>
          <w:vertAlign w:val="subscript"/>
        </w:rPr>
        <w:t>1-2,3-4,1-3,1-4</w:t>
      </w:r>
      <w:r w:rsidRPr="00AD1F63">
        <w:rPr>
          <w:rFonts w:ascii="Times New Roman" w:hAnsi="Times New Roman"/>
          <w:sz w:val="28"/>
          <w:szCs w:val="28"/>
        </w:rPr>
        <w:t>&gt;0,05).</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Спостерігалося достовірне зниження ЛПНЩ (4,38±0,13 ммоль/л та 2,87±0,14 ммоль/л; 4,67±0,26 ммоль/л та 3,05±0,23 ммоль/л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&lt;0,05, р</w:t>
      </w:r>
      <w:r w:rsidRPr="00AD1F63">
        <w:rPr>
          <w:rFonts w:ascii="Times New Roman" w:hAnsi="Times New Roman"/>
          <w:sz w:val="28"/>
          <w:szCs w:val="28"/>
          <w:vertAlign w:val="subscript"/>
        </w:rPr>
        <w:t>3-4</w:t>
      </w:r>
      <w:r w:rsidRPr="00AD1F63">
        <w:rPr>
          <w:rFonts w:ascii="Times New Roman" w:hAnsi="Times New Roman"/>
          <w:sz w:val="28"/>
          <w:szCs w:val="28"/>
        </w:rPr>
        <w:t>&lt;0,05, р</w:t>
      </w:r>
      <w:r w:rsidRPr="00AD1F63">
        <w:rPr>
          <w:rFonts w:ascii="Times New Roman" w:hAnsi="Times New Roman"/>
          <w:sz w:val="28"/>
          <w:szCs w:val="28"/>
          <w:vertAlign w:val="subscript"/>
        </w:rPr>
        <w:t>1-3</w:t>
      </w:r>
      <w:r w:rsidRPr="00AD1F63">
        <w:rPr>
          <w:rFonts w:ascii="Times New Roman" w:hAnsi="Times New Roman"/>
          <w:sz w:val="28"/>
          <w:szCs w:val="28"/>
        </w:rPr>
        <w:t>&gt;0,05, р</w:t>
      </w:r>
      <w:r w:rsidRPr="00AD1F63">
        <w:rPr>
          <w:rFonts w:ascii="Times New Roman" w:hAnsi="Times New Roman"/>
          <w:sz w:val="28"/>
          <w:szCs w:val="28"/>
          <w:vertAlign w:val="subscript"/>
        </w:rPr>
        <w:t>2-4</w:t>
      </w:r>
      <w:r w:rsidRPr="00AD1F63">
        <w:rPr>
          <w:rFonts w:ascii="Times New Roman" w:hAnsi="Times New Roman"/>
          <w:sz w:val="28"/>
          <w:szCs w:val="28"/>
        </w:rPr>
        <w:t>&gt;0,05) та КА (5,49±0,31 та 4,06±0,26; 5,28±0,63 та 3,86±0,50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&lt;0,05, р</w:t>
      </w:r>
      <w:r w:rsidRPr="00AD1F63">
        <w:rPr>
          <w:rFonts w:ascii="Times New Roman" w:hAnsi="Times New Roman"/>
          <w:sz w:val="28"/>
          <w:szCs w:val="28"/>
          <w:vertAlign w:val="subscript"/>
        </w:rPr>
        <w:t>3-4</w:t>
      </w:r>
      <w:r w:rsidRPr="00AD1F63">
        <w:rPr>
          <w:rFonts w:ascii="Times New Roman" w:hAnsi="Times New Roman"/>
          <w:sz w:val="28"/>
          <w:szCs w:val="28"/>
        </w:rPr>
        <w:t>&lt;0,05, р</w:t>
      </w:r>
      <w:r w:rsidRPr="00AD1F63">
        <w:rPr>
          <w:rFonts w:ascii="Times New Roman" w:hAnsi="Times New Roman"/>
          <w:sz w:val="28"/>
          <w:szCs w:val="28"/>
          <w:vertAlign w:val="subscript"/>
        </w:rPr>
        <w:t>1-3</w:t>
      </w:r>
      <w:r w:rsidRPr="00AD1F63">
        <w:rPr>
          <w:rFonts w:ascii="Times New Roman" w:hAnsi="Times New Roman"/>
          <w:sz w:val="28"/>
          <w:szCs w:val="28"/>
        </w:rPr>
        <w:t>&gt;0,05, р</w:t>
      </w:r>
      <w:r w:rsidRPr="00AD1F63">
        <w:rPr>
          <w:rFonts w:ascii="Times New Roman" w:hAnsi="Times New Roman"/>
          <w:sz w:val="28"/>
          <w:szCs w:val="28"/>
          <w:vertAlign w:val="subscript"/>
        </w:rPr>
        <w:t>2-4</w:t>
      </w:r>
      <w:r w:rsidRPr="00AD1F63">
        <w:rPr>
          <w:rFonts w:ascii="Times New Roman" w:hAnsi="Times New Roman"/>
          <w:sz w:val="28"/>
          <w:szCs w:val="28"/>
        </w:rPr>
        <w:t>&gt;0,05) у хворих на ГІМ з ЦД 2 типу на 10-14-ту добу, незалежно від тактики лікування, тоді як у хворих на ГІМ без діабету достовірних відмінностей у значенні ЛПНЩ (3,26±0,07 ммоль/л та 3,19±0,06 ммоль/л; 3,29±0,11 ммоль/л та 3,34±0,13 ммоль/л відповідно; р&gt;0,05)та КА (2,58±0,11 та 2,80±0,10; 2,67±0,14 та 2,91±0,15 відповідно; р&gt;0,05) у динаміці лікування виявлено не було.</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Рівні ЛПДНЩ достовірно знижувалися тільки у хворих на ГІМ з супутнім ЦД 2 типу, яким було проведено ЧКВ (1,87±0,097 ммоль/л та 1,45±0,112 ммоль/л відповідно; р&lt;0,05), а у пацієнтів, яким було проведено стандартну антиагрегантну терапію, лиш тенденденція до зниження (1,65±0,125 ммоль/л та 1,55±0,214 ммоль/л відповідно; р&gt;0,05). У хворих на ГІМ без порушень вуглеводного обміну достовірних відмінностей у рівні ЛПДНЩ виявлено не було, незалежно від тактики лікування(1,01±0,044 ммоль/л та 0,85±0,034 ммоль/л; 0,91±0,074 ммоль/л та 1,04±0,06 ммоль/л відповідно; р&gt;0,05).</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Нами було виявлено достовірне зниження тригліцеридів у хворих на ГІМ без ЦД 2 типу, незалежно від тактики лікування (1,98±0,1 ммоль/л та 1,22±0,067 ммоль/л; 1,95±0,143 ммоль/л та 1,29±0,082 ммоль/л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&lt;0,05,р</w:t>
      </w:r>
      <w:r w:rsidRPr="00AD1F63">
        <w:rPr>
          <w:rFonts w:ascii="Times New Roman" w:hAnsi="Times New Roman"/>
          <w:sz w:val="28"/>
          <w:szCs w:val="28"/>
          <w:vertAlign w:val="subscript"/>
        </w:rPr>
        <w:t>3-4</w:t>
      </w:r>
      <w:r w:rsidRPr="00AD1F63">
        <w:rPr>
          <w:rFonts w:ascii="Times New Roman" w:hAnsi="Times New Roman"/>
          <w:sz w:val="28"/>
          <w:szCs w:val="28"/>
        </w:rPr>
        <w:t>&lt;0,05,р</w:t>
      </w:r>
      <w:r w:rsidRPr="00AD1F63">
        <w:rPr>
          <w:rFonts w:ascii="Times New Roman" w:hAnsi="Times New Roman"/>
          <w:sz w:val="28"/>
          <w:szCs w:val="28"/>
          <w:vertAlign w:val="subscript"/>
        </w:rPr>
        <w:t>1-3</w:t>
      </w:r>
      <w:r w:rsidRPr="00AD1F63">
        <w:rPr>
          <w:rFonts w:ascii="Times New Roman" w:hAnsi="Times New Roman"/>
          <w:sz w:val="28"/>
          <w:szCs w:val="28"/>
        </w:rPr>
        <w:t>&gt;0,05,р</w:t>
      </w:r>
      <w:r w:rsidRPr="00AD1F63">
        <w:rPr>
          <w:rFonts w:ascii="Times New Roman" w:hAnsi="Times New Roman"/>
          <w:sz w:val="28"/>
          <w:szCs w:val="28"/>
          <w:vertAlign w:val="subscript"/>
        </w:rPr>
        <w:t>2-4</w:t>
      </w:r>
      <w:r w:rsidRPr="00AD1F63">
        <w:rPr>
          <w:rFonts w:ascii="Times New Roman" w:hAnsi="Times New Roman"/>
          <w:sz w:val="28"/>
          <w:szCs w:val="28"/>
        </w:rPr>
        <w:t>&gt;0,05). При наявності ЦД 2 типу у хворих спостерігалося достовірне зниження тригліцеридів тільки при проведенні ЧКВ (2,72±0,12 ммоль/л та 2,26±0,18 ммоль/л; 2,54±0,17 ммоль/л та 2,44±0,26</w:t>
      </w:r>
      <w:r w:rsidRPr="00AD1F63">
        <w:rPr>
          <w:rFonts w:ascii="Times New Roman" w:hAnsi="Times New Roman"/>
        </w:rPr>
        <w:t xml:space="preserve"> </w:t>
      </w:r>
      <w:r w:rsidRPr="00AD1F63">
        <w:rPr>
          <w:rFonts w:ascii="Times New Roman" w:hAnsi="Times New Roman"/>
          <w:sz w:val="28"/>
          <w:szCs w:val="28"/>
        </w:rPr>
        <w:t>ммоль/л 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&lt;0,05, р</w:t>
      </w:r>
      <w:r w:rsidRPr="00AD1F63">
        <w:rPr>
          <w:rFonts w:ascii="Times New Roman" w:hAnsi="Times New Roman"/>
          <w:sz w:val="28"/>
          <w:szCs w:val="28"/>
          <w:vertAlign w:val="subscript"/>
        </w:rPr>
        <w:t>3-4,1-3,2-4</w:t>
      </w:r>
      <w:r w:rsidRPr="00AD1F63">
        <w:rPr>
          <w:rFonts w:ascii="Times New Roman" w:hAnsi="Times New Roman"/>
          <w:sz w:val="28"/>
          <w:szCs w:val="28"/>
        </w:rPr>
        <w:t>&gt;0,05).</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Рівні ЛПВЩ достовірно не змінювалися, як при наявності, так і відсутності цукрового діабету, незалежно від тактики лікування (1,1±0,042 ммоль/л та 1,11±0,036 ммоль/л; 1,01±0,082 ммоль/л та 1,07±0,057 ммоль/л; 1,42±0,031 ммоль/л та 1,48±0,024 ммоль/л; 1,39±0,041 ммоль/л та 1,43±0,034 ммоль/л відповідно; р&gt;0,05).</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Отримані дані можуть свідчити про позитивний вплив стентування коронарних артерій, особливо у хворих на ГІМ з супутнім цукровим діабетом 2 типу у динаміці ГІМ на 10-14 день лікування.</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При оцінці показників вуглеводного обміну на 10-14 добу ГІМ у хворих з елевацією сегмента ST з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достовірних відмінностей в залежності від тактики лікування виявлено не було, але ж спостерігалася тенденція до зменшення рівнів інсуліну (</w:t>
      </w:r>
      <w:r w:rsidR="00EF1C58" w:rsidRPr="00AD1F63">
        <w:rPr>
          <w:rFonts w:ascii="Times New Roman" w:hAnsi="Times New Roman"/>
          <w:sz w:val="28"/>
          <w:szCs w:val="28"/>
        </w:rPr>
        <w:t>3</w:t>
      </w:r>
      <w:r w:rsidRPr="00AD1F63">
        <w:rPr>
          <w:rFonts w:ascii="Times New Roman" w:hAnsi="Times New Roman"/>
          <w:color w:val="000000"/>
          <w:sz w:val="28"/>
          <w:szCs w:val="28"/>
        </w:rPr>
        <w:t>8,</w:t>
      </w:r>
      <w:r w:rsidR="007B5AE6" w:rsidRPr="00AD1F63">
        <w:rPr>
          <w:rFonts w:ascii="Times New Roman" w:hAnsi="Times New Roman"/>
          <w:color w:val="000000"/>
          <w:sz w:val="28"/>
          <w:szCs w:val="28"/>
        </w:rPr>
        <w:t>97</w:t>
      </w:r>
      <w:r w:rsidRPr="00AD1F63">
        <w:rPr>
          <w:rFonts w:ascii="Times New Roman" w:hAnsi="Times New Roman"/>
          <w:color w:val="000000"/>
          <w:sz w:val="28"/>
          <w:szCs w:val="28"/>
        </w:rPr>
        <w:t>±1,</w:t>
      </w:r>
      <w:r w:rsidR="007B5AE6" w:rsidRPr="00AD1F63">
        <w:rPr>
          <w:rFonts w:ascii="Times New Roman" w:hAnsi="Times New Roman"/>
          <w:color w:val="000000"/>
          <w:sz w:val="28"/>
          <w:szCs w:val="28"/>
        </w:rPr>
        <w:t>17</w:t>
      </w:r>
      <w:r w:rsidRPr="00AD1F63">
        <w:rPr>
          <w:rFonts w:ascii="Times New Roman" w:hAnsi="Times New Roman"/>
          <w:sz w:val="28"/>
          <w:szCs w:val="28"/>
        </w:rPr>
        <w:t xml:space="preserve"> </w:t>
      </w:r>
      <w:r w:rsidR="00E35C97" w:rsidRPr="00AD1F63">
        <w:rPr>
          <w:rFonts w:ascii="Times New Roman" w:hAnsi="Times New Roman"/>
          <w:sz w:val="28"/>
          <w:szCs w:val="28"/>
        </w:rPr>
        <w:t>мкМО/мл</w:t>
      </w:r>
      <w:r w:rsidRPr="00AD1F63">
        <w:rPr>
          <w:rFonts w:ascii="Times New Roman" w:hAnsi="Times New Roman"/>
          <w:color w:val="000000"/>
          <w:sz w:val="28"/>
          <w:szCs w:val="28"/>
        </w:rPr>
        <w:t xml:space="preserve"> та </w:t>
      </w:r>
      <w:r w:rsidR="00EF1C58" w:rsidRPr="00AD1F63">
        <w:rPr>
          <w:rFonts w:ascii="Times New Roman" w:hAnsi="Times New Roman"/>
          <w:color w:val="000000"/>
          <w:sz w:val="28"/>
          <w:szCs w:val="28"/>
        </w:rPr>
        <w:t>3</w:t>
      </w:r>
      <w:r w:rsidRPr="00AD1F63">
        <w:rPr>
          <w:rFonts w:ascii="Times New Roman" w:hAnsi="Times New Roman"/>
          <w:color w:val="000000"/>
          <w:sz w:val="28"/>
          <w:szCs w:val="28"/>
        </w:rPr>
        <w:t>6,</w:t>
      </w:r>
      <w:r w:rsidR="007B5AE6" w:rsidRPr="00AD1F63">
        <w:rPr>
          <w:rFonts w:ascii="Times New Roman" w:hAnsi="Times New Roman"/>
          <w:color w:val="000000"/>
          <w:sz w:val="28"/>
          <w:szCs w:val="28"/>
        </w:rPr>
        <w:t>87</w:t>
      </w:r>
      <w:r w:rsidRPr="00AD1F63">
        <w:rPr>
          <w:rFonts w:ascii="Times New Roman" w:hAnsi="Times New Roman"/>
          <w:color w:val="000000"/>
          <w:sz w:val="28"/>
          <w:szCs w:val="28"/>
        </w:rPr>
        <w:t>±</w:t>
      </w:r>
      <w:r w:rsidR="007B5AE6" w:rsidRPr="00AD1F63">
        <w:rPr>
          <w:rFonts w:ascii="Times New Roman" w:hAnsi="Times New Roman"/>
          <w:color w:val="000000"/>
          <w:sz w:val="28"/>
          <w:szCs w:val="28"/>
        </w:rPr>
        <w:t>1</w:t>
      </w:r>
      <w:r w:rsidRPr="00AD1F63">
        <w:rPr>
          <w:rFonts w:ascii="Times New Roman" w:hAnsi="Times New Roman"/>
          <w:color w:val="000000"/>
          <w:sz w:val="28"/>
          <w:szCs w:val="28"/>
        </w:rPr>
        <w:t>,</w:t>
      </w:r>
      <w:r w:rsidR="007B5AE6" w:rsidRPr="00AD1F63">
        <w:rPr>
          <w:rFonts w:ascii="Times New Roman" w:hAnsi="Times New Roman"/>
          <w:color w:val="000000"/>
          <w:sz w:val="28"/>
          <w:szCs w:val="28"/>
        </w:rPr>
        <w:t>70</w:t>
      </w:r>
      <w:r w:rsidRPr="00AD1F63">
        <w:rPr>
          <w:rFonts w:ascii="Times New Roman" w:hAnsi="Times New Roman"/>
          <w:sz w:val="28"/>
          <w:szCs w:val="28"/>
        </w:rPr>
        <w:t xml:space="preserve"> </w:t>
      </w:r>
      <w:r w:rsidR="00E35C97" w:rsidRPr="00AD1F63">
        <w:rPr>
          <w:rFonts w:ascii="Times New Roman" w:hAnsi="Times New Roman"/>
          <w:sz w:val="28"/>
          <w:szCs w:val="28"/>
        </w:rPr>
        <w:t>мкМО/мл</w:t>
      </w:r>
      <w:r w:rsidRPr="00AD1F63">
        <w:rPr>
          <w:rFonts w:ascii="Times New Roman" w:hAnsi="Times New Roman"/>
          <w:color w:val="000000"/>
          <w:sz w:val="28"/>
          <w:szCs w:val="28"/>
        </w:rPr>
        <w:t xml:space="preserve">; </w:t>
      </w:r>
      <w:r w:rsidR="00EF1C58" w:rsidRPr="00AD1F63">
        <w:rPr>
          <w:rFonts w:ascii="Times New Roman" w:hAnsi="Times New Roman"/>
          <w:color w:val="000000"/>
          <w:sz w:val="28"/>
          <w:szCs w:val="28"/>
        </w:rPr>
        <w:t>3</w:t>
      </w:r>
      <w:r w:rsidR="007B5AE6" w:rsidRPr="00AD1F63">
        <w:rPr>
          <w:rFonts w:ascii="Times New Roman" w:hAnsi="Times New Roman"/>
          <w:color w:val="000000"/>
          <w:sz w:val="28"/>
          <w:szCs w:val="28"/>
        </w:rPr>
        <w:t>7</w:t>
      </w:r>
      <w:r w:rsidRPr="00AD1F63">
        <w:rPr>
          <w:rFonts w:ascii="Times New Roman" w:hAnsi="Times New Roman"/>
          <w:color w:val="000000"/>
          <w:sz w:val="28"/>
          <w:szCs w:val="28"/>
        </w:rPr>
        <w:t>,</w:t>
      </w:r>
      <w:r w:rsidR="007B5AE6" w:rsidRPr="00AD1F63">
        <w:rPr>
          <w:rFonts w:ascii="Times New Roman" w:hAnsi="Times New Roman"/>
          <w:color w:val="000000"/>
          <w:sz w:val="28"/>
          <w:szCs w:val="28"/>
        </w:rPr>
        <w:t>77</w:t>
      </w:r>
      <w:r w:rsidRPr="00AD1F63">
        <w:rPr>
          <w:rFonts w:ascii="Times New Roman" w:hAnsi="Times New Roman"/>
          <w:color w:val="000000"/>
          <w:sz w:val="28"/>
          <w:szCs w:val="28"/>
        </w:rPr>
        <w:t>±</w:t>
      </w:r>
      <w:r w:rsidR="007B5AE6" w:rsidRPr="00AD1F63">
        <w:rPr>
          <w:rFonts w:ascii="Times New Roman" w:hAnsi="Times New Roman"/>
          <w:color w:val="000000"/>
          <w:sz w:val="28"/>
          <w:szCs w:val="28"/>
        </w:rPr>
        <w:t>2</w:t>
      </w:r>
      <w:r w:rsidRPr="00AD1F63">
        <w:rPr>
          <w:rFonts w:ascii="Times New Roman" w:hAnsi="Times New Roman"/>
          <w:color w:val="000000"/>
          <w:sz w:val="28"/>
          <w:szCs w:val="28"/>
        </w:rPr>
        <w:t>,</w:t>
      </w:r>
      <w:r w:rsidR="007B5AE6" w:rsidRPr="00AD1F63">
        <w:rPr>
          <w:rFonts w:ascii="Times New Roman" w:hAnsi="Times New Roman"/>
          <w:color w:val="000000"/>
          <w:sz w:val="28"/>
          <w:szCs w:val="28"/>
        </w:rPr>
        <w:t>26</w:t>
      </w:r>
      <w:r w:rsidRPr="00AD1F63">
        <w:rPr>
          <w:rFonts w:ascii="Times New Roman" w:hAnsi="Times New Roman"/>
          <w:sz w:val="28"/>
          <w:szCs w:val="28"/>
        </w:rPr>
        <w:t xml:space="preserve"> </w:t>
      </w:r>
      <w:r w:rsidR="00E35C97" w:rsidRPr="00AD1F63">
        <w:rPr>
          <w:rFonts w:ascii="Times New Roman" w:hAnsi="Times New Roman"/>
          <w:sz w:val="28"/>
          <w:szCs w:val="28"/>
        </w:rPr>
        <w:t>мкМО/мл</w:t>
      </w:r>
      <w:r w:rsidRPr="00AD1F63">
        <w:rPr>
          <w:rFonts w:ascii="Times New Roman" w:hAnsi="Times New Roman"/>
          <w:sz w:val="28"/>
          <w:szCs w:val="28"/>
        </w:rPr>
        <w:t xml:space="preserve"> </w:t>
      </w:r>
      <w:r w:rsidRPr="00AD1F63">
        <w:rPr>
          <w:rFonts w:ascii="Times New Roman" w:hAnsi="Times New Roman"/>
          <w:color w:val="000000"/>
          <w:sz w:val="28"/>
          <w:szCs w:val="28"/>
        </w:rPr>
        <w:t xml:space="preserve">та </w:t>
      </w:r>
      <w:r w:rsidR="00EF1C58" w:rsidRPr="00AD1F63">
        <w:rPr>
          <w:rFonts w:ascii="Times New Roman" w:hAnsi="Times New Roman"/>
          <w:color w:val="000000"/>
          <w:sz w:val="28"/>
          <w:szCs w:val="28"/>
        </w:rPr>
        <w:t>3</w:t>
      </w:r>
      <w:r w:rsidR="007B5AE6" w:rsidRPr="00AD1F63">
        <w:rPr>
          <w:rFonts w:ascii="Times New Roman" w:hAnsi="Times New Roman"/>
          <w:color w:val="000000"/>
          <w:sz w:val="28"/>
          <w:szCs w:val="28"/>
        </w:rPr>
        <w:t>7</w:t>
      </w:r>
      <w:r w:rsidRPr="00AD1F63">
        <w:rPr>
          <w:rFonts w:ascii="Times New Roman" w:hAnsi="Times New Roman"/>
          <w:color w:val="000000"/>
          <w:sz w:val="28"/>
          <w:szCs w:val="28"/>
        </w:rPr>
        <w:t>,</w:t>
      </w:r>
      <w:r w:rsidR="007B5AE6" w:rsidRPr="00AD1F63">
        <w:rPr>
          <w:rFonts w:ascii="Times New Roman" w:hAnsi="Times New Roman"/>
          <w:color w:val="000000"/>
          <w:sz w:val="28"/>
          <w:szCs w:val="28"/>
        </w:rPr>
        <w:t>73</w:t>
      </w:r>
      <w:r w:rsidRPr="00AD1F63">
        <w:rPr>
          <w:rFonts w:ascii="Times New Roman" w:hAnsi="Times New Roman"/>
          <w:color w:val="000000"/>
          <w:sz w:val="28"/>
          <w:szCs w:val="28"/>
        </w:rPr>
        <w:t>±1,</w:t>
      </w:r>
      <w:r w:rsidR="007B5AE6" w:rsidRPr="00AD1F63">
        <w:rPr>
          <w:rFonts w:ascii="Times New Roman" w:hAnsi="Times New Roman"/>
          <w:color w:val="000000"/>
          <w:sz w:val="28"/>
          <w:szCs w:val="28"/>
        </w:rPr>
        <w:t>81</w:t>
      </w:r>
      <w:r w:rsidRPr="00AD1F63">
        <w:rPr>
          <w:rFonts w:ascii="Times New Roman" w:hAnsi="Times New Roman"/>
          <w:sz w:val="28"/>
          <w:szCs w:val="28"/>
        </w:rPr>
        <w:t xml:space="preserve"> </w:t>
      </w:r>
      <w:r w:rsidR="00E35C97" w:rsidRPr="00AD1F63">
        <w:rPr>
          <w:rFonts w:ascii="Times New Roman" w:hAnsi="Times New Roman"/>
          <w:sz w:val="28"/>
          <w:szCs w:val="28"/>
        </w:rPr>
        <w:t>мкМО/мл</w:t>
      </w:r>
      <w:r w:rsidRPr="00AD1F63">
        <w:rPr>
          <w:rFonts w:ascii="Times New Roman" w:hAnsi="Times New Roman"/>
          <w:sz w:val="28"/>
          <w:szCs w:val="28"/>
        </w:rPr>
        <w:t xml:space="preserve"> відповідно; </w:t>
      </w:r>
      <w:r w:rsidRPr="00AD1F63">
        <w:rPr>
          <w:rFonts w:ascii="Times New Roman" w:hAnsi="Times New Roman"/>
          <w:sz w:val="28"/>
          <w:szCs w:val="28"/>
          <w:lang w:val="en-US"/>
        </w:rPr>
        <w:t>p</w:t>
      </w:r>
      <w:r w:rsidRPr="00AD1F63">
        <w:rPr>
          <w:rFonts w:ascii="Times New Roman" w:hAnsi="Times New Roman"/>
          <w:sz w:val="28"/>
          <w:szCs w:val="28"/>
        </w:rPr>
        <w:t>&gt;0,05), глікозільованого гемоглобіну (</w:t>
      </w:r>
      <w:r w:rsidRPr="00AD1F63">
        <w:rPr>
          <w:rFonts w:ascii="Times New Roman" w:hAnsi="Times New Roman"/>
          <w:color w:val="000000"/>
          <w:sz w:val="28"/>
          <w:szCs w:val="28"/>
        </w:rPr>
        <w:t>1</w:t>
      </w:r>
      <w:r w:rsidR="00EF1C58" w:rsidRPr="00AD1F63">
        <w:rPr>
          <w:rFonts w:ascii="Times New Roman" w:hAnsi="Times New Roman"/>
          <w:color w:val="000000"/>
          <w:sz w:val="28"/>
          <w:szCs w:val="28"/>
        </w:rPr>
        <w:t>0</w:t>
      </w:r>
      <w:r w:rsidRPr="00AD1F63">
        <w:rPr>
          <w:rFonts w:ascii="Times New Roman" w:hAnsi="Times New Roman"/>
          <w:color w:val="000000"/>
          <w:sz w:val="28"/>
          <w:szCs w:val="28"/>
        </w:rPr>
        <w:t>,</w:t>
      </w:r>
      <w:r w:rsidR="00645D2F" w:rsidRPr="00AD1F63">
        <w:rPr>
          <w:rFonts w:ascii="Times New Roman" w:hAnsi="Times New Roman"/>
          <w:color w:val="000000"/>
          <w:sz w:val="28"/>
          <w:szCs w:val="28"/>
        </w:rPr>
        <w:t>74</w:t>
      </w:r>
      <w:r w:rsidRPr="00AD1F63">
        <w:rPr>
          <w:rFonts w:ascii="Times New Roman" w:hAnsi="Times New Roman"/>
          <w:color w:val="000000"/>
          <w:sz w:val="28"/>
          <w:szCs w:val="28"/>
        </w:rPr>
        <w:t>±0,3</w:t>
      </w:r>
      <w:r w:rsidR="00645D2F" w:rsidRPr="00AD1F63">
        <w:rPr>
          <w:rFonts w:ascii="Times New Roman" w:hAnsi="Times New Roman"/>
          <w:color w:val="000000"/>
          <w:sz w:val="28"/>
          <w:szCs w:val="28"/>
        </w:rPr>
        <w:t>0</w:t>
      </w:r>
      <w:r w:rsidRPr="00AD1F63">
        <w:rPr>
          <w:rFonts w:ascii="Times New Roman" w:hAnsi="Times New Roman"/>
          <w:sz w:val="28"/>
          <w:szCs w:val="28"/>
        </w:rPr>
        <w:t xml:space="preserve"> мкмоль фруктози/гHb</w:t>
      </w:r>
      <w:r w:rsidRPr="00AD1F63">
        <w:rPr>
          <w:rFonts w:ascii="Times New Roman" w:hAnsi="Times New Roman"/>
          <w:color w:val="000000"/>
          <w:sz w:val="28"/>
          <w:szCs w:val="28"/>
        </w:rPr>
        <w:t xml:space="preserve"> та 1</w:t>
      </w:r>
      <w:r w:rsidR="00EF1C58" w:rsidRPr="00AD1F63">
        <w:rPr>
          <w:rFonts w:ascii="Times New Roman" w:hAnsi="Times New Roman"/>
          <w:color w:val="000000"/>
          <w:sz w:val="28"/>
          <w:szCs w:val="28"/>
        </w:rPr>
        <w:t>0</w:t>
      </w:r>
      <w:r w:rsidRPr="00AD1F63">
        <w:rPr>
          <w:rFonts w:ascii="Times New Roman" w:hAnsi="Times New Roman"/>
          <w:color w:val="000000"/>
          <w:sz w:val="28"/>
          <w:szCs w:val="28"/>
        </w:rPr>
        <w:t>,21±0,3</w:t>
      </w:r>
      <w:r w:rsidR="00645D2F" w:rsidRPr="00AD1F63">
        <w:rPr>
          <w:rFonts w:ascii="Times New Roman" w:hAnsi="Times New Roman"/>
          <w:color w:val="000000"/>
          <w:sz w:val="28"/>
          <w:szCs w:val="28"/>
        </w:rPr>
        <w:t>5</w:t>
      </w:r>
      <w:r w:rsidRPr="00AD1F63">
        <w:rPr>
          <w:rFonts w:ascii="Times New Roman" w:hAnsi="Times New Roman"/>
          <w:sz w:val="28"/>
          <w:szCs w:val="28"/>
        </w:rPr>
        <w:t xml:space="preserve"> мкмоль фруктози/гHb</w:t>
      </w:r>
      <w:r w:rsidRPr="00AD1F63">
        <w:rPr>
          <w:rFonts w:ascii="Times New Roman" w:hAnsi="Times New Roman"/>
          <w:color w:val="000000"/>
          <w:sz w:val="28"/>
          <w:szCs w:val="28"/>
        </w:rPr>
        <w:t>; 1</w:t>
      </w:r>
      <w:r w:rsidR="00EF1C58" w:rsidRPr="00AD1F63">
        <w:rPr>
          <w:rFonts w:ascii="Times New Roman" w:hAnsi="Times New Roman"/>
          <w:color w:val="000000"/>
          <w:sz w:val="28"/>
          <w:szCs w:val="28"/>
        </w:rPr>
        <w:t>1</w:t>
      </w:r>
      <w:r w:rsidRPr="00AD1F63">
        <w:rPr>
          <w:rFonts w:ascii="Times New Roman" w:hAnsi="Times New Roman"/>
          <w:color w:val="000000"/>
          <w:sz w:val="28"/>
          <w:szCs w:val="28"/>
        </w:rPr>
        <w:t>,11±0,</w:t>
      </w:r>
      <w:r w:rsidR="00645D2F" w:rsidRPr="00AD1F63">
        <w:rPr>
          <w:rFonts w:ascii="Times New Roman" w:hAnsi="Times New Roman"/>
          <w:color w:val="000000"/>
          <w:sz w:val="28"/>
          <w:szCs w:val="28"/>
        </w:rPr>
        <w:t>52</w:t>
      </w:r>
      <w:r w:rsidRPr="00AD1F63">
        <w:rPr>
          <w:rFonts w:ascii="Times New Roman" w:hAnsi="Times New Roman"/>
          <w:sz w:val="28"/>
          <w:szCs w:val="28"/>
        </w:rPr>
        <w:t xml:space="preserve"> мкмоль фруктози/гHb</w:t>
      </w:r>
      <w:r w:rsidRPr="00AD1F63">
        <w:rPr>
          <w:rFonts w:ascii="Times New Roman" w:hAnsi="Times New Roman"/>
          <w:color w:val="000000"/>
          <w:sz w:val="28"/>
          <w:szCs w:val="28"/>
        </w:rPr>
        <w:t xml:space="preserve"> та 1</w:t>
      </w:r>
      <w:r w:rsidR="00EF1C58" w:rsidRPr="00AD1F63">
        <w:rPr>
          <w:rFonts w:ascii="Times New Roman" w:hAnsi="Times New Roman"/>
          <w:color w:val="000000"/>
          <w:sz w:val="28"/>
          <w:szCs w:val="28"/>
        </w:rPr>
        <w:t>0</w:t>
      </w:r>
      <w:r w:rsidRPr="00AD1F63">
        <w:rPr>
          <w:rFonts w:ascii="Times New Roman" w:hAnsi="Times New Roman"/>
          <w:color w:val="000000"/>
          <w:sz w:val="28"/>
          <w:szCs w:val="28"/>
        </w:rPr>
        <w:t>,37±0,</w:t>
      </w:r>
      <w:r w:rsidR="00645D2F" w:rsidRPr="00AD1F63">
        <w:rPr>
          <w:rFonts w:ascii="Times New Roman" w:hAnsi="Times New Roman"/>
          <w:color w:val="000000"/>
          <w:sz w:val="28"/>
          <w:szCs w:val="28"/>
        </w:rPr>
        <w:t>36</w:t>
      </w:r>
      <w:r w:rsidRPr="00AD1F63">
        <w:rPr>
          <w:rFonts w:ascii="Times New Roman" w:hAnsi="Times New Roman"/>
          <w:color w:val="000000"/>
          <w:sz w:val="28"/>
          <w:szCs w:val="28"/>
        </w:rPr>
        <w:t xml:space="preserve"> </w:t>
      </w:r>
      <w:r w:rsidRPr="00AD1F63">
        <w:rPr>
          <w:rFonts w:ascii="Times New Roman" w:hAnsi="Times New Roman"/>
          <w:sz w:val="28"/>
          <w:szCs w:val="28"/>
        </w:rPr>
        <w:t xml:space="preserve">мкмоль фруктози/гHb відповідно; </w:t>
      </w:r>
      <w:r w:rsidRPr="00AD1F63">
        <w:rPr>
          <w:rFonts w:ascii="Times New Roman" w:hAnsi="Times New Roman"/>
          <w:sz w:val="28"/>
          <w:szCs w:val="28"/>
          <w:lang w:val="en-US"/>
        </w:rPr>
        <w:t>p</w:t>
      </w:r>
      <w:r w:rsidRPr="00AD1F63">
        <w:rPr>
          <w:rFonts w:ascii="Times New Roman" w:hAnsi="Times New Roman"/>
          <w:sz w:val="28"/>
          <w:szCs w:val="28"/>
        </w:rPr>
        <w:t>&gt;0,05) та підвищення індексу QUICKI (0,2</w:t>
      </w:r>
      <w:r w:rsidR="00645D2F" w:rsidRPr="00AD1F63">
        <w:rPr>
          <w:rFonts w:ascii="Times New Roman" w:hAnsi="Times New Roman"/>
          <w:sz w:val="28"/>
          <w:szCs w:val="28"/>
        </w:rPr>
        <w:t>60</w:t>
      </w:r>
      <w:r w:rsidRPr="00AD1F63">
        <w:rPr>
          <w:rFonts w:ascii="Times New Roman" w:hAnsi="Times New Roman"/>
          <w:sz w:val="28"/>
          <w:szCs w:val="28"/>
        </w:rPr>
        <w:t>±0,002 та 0,</w:t>
      </w:r>
      <w:r w:rsidR="00645D2F" w:rsidRPr="00AD1F63">
        <w:rPr>
          <w:rFonts w:ascii="Times New Roman" w:hAnsi="Times New Roman"/>
          <w:sz w:val="28"/>
          <w:szCs w:val="28"/>
        </w:rPr>
        <w:t>270</w:t>
      </w:r>
      <w:r w:rsidRPr="00AD1F63">
        <w:rPr>
          <w:rFonts w:ascii="Times New Roman" w:hAnsi="Times New Roman"/>
          <w:sz w:val="28"/>
          <w:szCs w:val="28"/>
        </w:rPr>
        <w:t>±0,00</w:t>
      </w:r>
      <w:r w:rsidR="00645D2F" w:rsidRPr="00AD1F63">
        <w:rPr>
          <w:rFonts w:ascii="Times New Roman" w:hAnsi="Times New Roman"/>
          <w:sz w:val="28"/>
          <w:szCs w:val="28"/>
        </w:rPr>
        <w:t>2</w:t>
      </w:r>
      <w:r w:rsidRPr="00AD1F63">
        <w:rPr>
          <w:rFonts w:ascii="Times New Roman" w:hAnsi="Times New Roman"/>
          <w:sz w:val="28"/>
          <w:szCs w:val="28"/>
        </w:rPr>
        <w:t>; 0,2</w:t>
      </w:r>
      <w:r w:rsidR="00645D2F" w:rsidRPr="00AD1F63">
        <w:rPr>
          <w:rFonts w:ascii="Times New Roman" w:hAnsi="Times New Roman"/>
          <w:sz w:val="28"/>
          <w:szCs w:val="28"/>
        </w:rPr>
        <w:t>60</w:t>
      </w:r>
      <w:r w:rsidRPr="00AD1F63">
        <w:rPr>
          <w:rFonts w:ascii="Times New Roman" w:hAnsi="Times New Roman"/>
          <w:sz w:val="28"/>
          <w:szCs w:val="28"/>
        </w:rPr>
        <w:t>±0,004 та 0,</w:t>
      </w:r>
      <w:r w:rsidR="00645D2F" w:rsidRPr="00AD1F63">
        <w:rPr>
          <w:rFonts w:ascii="Times New Roman" w:hAnsi="Times New Roman"/>
          <w:sz w:val="28"/>
          <w:szCs w:val="28"/>
        </w:rPr>
        <w:t>262</w:t>
      </w:r>
      <w:r w:rsidRPr="00AD1F63">
        <w:rPr>
          <w:rFonts w:ascii="Times New Roman" w:hAnsi="Times New Roman"/>
          <w:sz w:val="28"/>
          <w:szCs w:val="28"/>
        </w:rPr>
        <w:t>±0,00</w:t>
      </w:r>
      <w:r w:rsidR="00645D2F" w:rsidRPr="00AD1F63">
        <w:rPr>
          <w:rFonts w:ascii="Times New Roman" w:hAnsi="Times New Roman"/>
          <w:sz w:val="28"/>
          <w:szCs w:val="28"/>
        </w:rPr>
        <w:t>3</w:t>
      </w:r>
      <w:r w:rsidRPr="00AD1F63">
        <w:rPr>
          <w:rFonts w:ascii="Times New Roman" w:hAnsi="Times New Roman"/>
          <w:sz w:val="28"/>
          <w:szCs w:val="28"/>
        </w:rPr>
        <w:t xml:space="preserve"> відповідно; </w:t>
      </w:r>
      <w:r w:rsidRPr="00AD1F63">
        <w:rPr>
          <w:rFonts w:ascii="Times New Roman" w:hAnsi="Times New Roman"/>
          <w:sz w:val="28"/>
          <w:szCs w:val="28"/>
          <w:lang w:val="en-US"/>
        </w:rPr>
        <w:t>p</w:t>
      </w:r>
      <w:r w:rsidRPr="00AD1F63">
        <w:rPr>
          <w:rFonts w:ascii="Times New Roman" w:hAnsi="Times New Roman"/>
          <w:sz w:val="28"/>
          <w:szCs w:val="28"/>
        </w:rPr>
        <w:t>&gt;0,05) у хворих зі стентуванням КА.</w:t>
      </w:r>
    </w:p>
    <w:p w:rsidR="00C87385" w:rsidRPr="00AD1F63" w:rsidRDefault="00C87385" w:rsidP="00B67B9F">
      <w:pPr>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Щодо рівнів глюкози у даної когорти хворих спостерігалося достовірне підвищення цього показника на 10-14 добу ГІМ на тлі постзапальної реакції , незалежно від тактики лікування (</w:t>
      </w:r>
      <w:r w:rsidRPr="00AD1F63">
        <w:rPr>
          <w:rFonts w:ascii="Times New Roman" w:hAnsi="Times New Roman"/>
          <w:color w:val="000000"/>
          <w:sz w:val="28"/>
          <w:szCs w:val="28"/>
        </w:rPr>
        <w:t>1</w:t>
      </w:r>
      <w:r w:rsidR="00A61875" w:rsidRPr="00AD1F63">
        <w:rPr>
          <w:rFonts w:ascii="Times New Roman" w:hAnsi="Times New Roman"/>
          <w:color w:val="000000"/>
          <w:sz w:val="28"/>
          <w:szCs w:val="28"/>
        </w:rPr>
        <w:t>1</w:t>
      </w:r>
      <w:r w:rsidRPr="00AD1F63">
        <w:rPr>
          <w:rFonts w:ascii="Times New Roman" w:hAnsi="Times New Roman"/>
          <w:color w:val="000000"/>
          <w:sz w:val="28"/>
          <w:szCs w:val="28"/>
        </w:rPr>
        <w:t>,</w:t>
      </w:r>
      <w:r w:rsidR="00A61875" w:rsidRPr="00AD1F63">
        <w:rPr>
          <w:rFonts w:ascii="Times New Roman" w:hAnsi="Times New Roman"/>
          <w:color w:val="000000"/>
          <w:sz w:val="28"/>
          <w:szCs w:val="28"/>
        </w:rPr>
        <w:t>55</w:t>
      </w:r>
      <w:r w:rsidRPr="00AD1F63">
        <w:rPr>
          <w:rFonts w:ascii="Times New Roman" w:hAnsi="Times New Roman"/>
          <w:color w:val="000000"/>
          <w:sz w:val="28"/>
          <w:szCs w:val="28"/>
        </w:rPr>
        <w:t>±0,</w:t>
      </w:r>
      <w:r w:rsidR="00A61875" w:rsidRPr="00AD1F63">
        <w:rPr>
          <w:rFonts w:ascii="Times New Roman" w:hAnsi="Times New Roman"/>
          <w:color w:val="000000"/>
          <w:sz w:val="28"/>
          <w:szCs w:val="28"/>
        </w:rPr>
        <w:t>31</w:t>
      </w:r>
      <w:r w:rsidRPr="00AD1F63">
        <w:rPr>
          <w:rFonts w:ascii="Times New Roman" w:hAnsi="Times New Roman"/>
          <w:sz w:val="28"/>
          <w:szCs w:val="28"/>
        </w:rPr>
        <w:t xml:space="preserve"> ммоль/л </w:t>
      </w:r>
      <w:r w:rsidRPr="00AD1F63">
        <w:rPr>
          <w:rFonts w:ascii="Times New Roman" w:hAnsi="Times New Roman"/>
          <w:color w:val="000000"/>
          <w:sz w:val="28"/>
          <w:szCs w:val="28"/>
        </w:rPr>
        <w:t xml:space="preserve">та </w:t>
      </w:r>
      <w:r w:rsidR="00EF1C58" w:rsidRPr="00AD1F63">
        <w:rPr>
          <w:rFonts w:ascii="Times New Roman" w:hAnsi="Times New Roman"/>
          <w:color w:val="000000"/>
          <w:sz w:val="28"/>
          <w:szCs w:val="28"/>
        </w:rPr>
        <w:t>8</w:t>
      </w:r>
      <w:r w:rsidRPr="00AD1F63">
        <w:rPr>
          <w:rFonts w:ascii="Times New Roman" w:hAnsi="Times New Roman"/>
          <w:color w:val="000000"/>
          <w:sz w:val="28"/>
          <w:szCs w:val="28"/>
        </w:rPr>
        <w:t>,</w:t>
      </w:r>
      <w:r w:rsidR="00A61875" w:rsidRPr="00AD1F63">
        <w:rPr>
          <w:rFonts w:ascii="Times New Roman" w:hAnsi="Times New Roman"/>
          <w:color w:val="000000"/>
          <w:sz w:val="28"/>
          <w:szCs w:val="28"/>
        </w:rPr>
        <w:t>10</w:t>
      </w:r>
      <w:r w:rsidRPr="00AD1F63">
        <w:rPr>
          <w:rFonts w:ascii="Times New Roman" w:hAnsi="Times New Roman"/>
          <w:color w:val="000000"/>
          <w:sz w:val="28"/>
          <w:szCs w:val="28"/>
        </w:rPr>
        <w:t>±0,</w:t>
      </w:r>
      <w:r w:rsidR="00A61875" w:rsidRPr="00AD1F63">
        <w:rPr>
          <w:rFonts w:ascii="Times New Roman" w:hAnsi="Times New Roman"/>
          <w:color w:val="000000"/>
          <w:sz w:val="28"/>
          <w:szCs w:val="28"/>
        </w:rPr>
        <w:t>37</w:t>
      </w:r>
      <w:r w:rsidRPr="00AD1F63">
        <w:rPr>
          <w:rFonts w:ascii="Times New Roman" w:hAnsi="Times New Roman"/>
          <w:sz w:val="28"/>
          <w:szCs w:val="28"/>
        </w:rPr>
        <w:t xml:space="preserve"> ммоль/л</w:t>
      </w:r>
      <w:r w:rsidRPr="00AD1F63">
        <w:rPr>
          <w:rFonts w:ascii="Times New Roman" w:hAnsi="Times New Roman"/>
          <w:color w:val="000000"/>
          <w:sz w:val="28"/>
          <w:szCs w:val="28"/>
        </w:rPr>
        <w:t>; 1</w:t>
      </w:r>
      <w:r w:rsidR="00EF1C58" w:rsidRPr="00AD1F63">
        <w:rPr>
          <w:rFonts w:ascii="Times New Roman" w:hAnsi="Times New Roman"/>
          <w:color w:val="000000"/>
          <w:sz w:val="28"/>
          <w:szCs w:val="28"/>
        </w:rPr>
        <w:t>0</w:t>
      </w:r>
      <w:r w:rsidRPr="00AD1F63">
        <w:rPr>
          <w:rFonts w:ascii="Times New Roman" w:hAnsi="Times New Roman"/>
          <w:color w:val="000000"/>
          <w:sz w:val="28"/>
          <w:szCs w:val="28"/>
        </w:rPr>
        <w:t>,4</w:t>
      </w:r>
      <w:r w:rsidR="00A61875" w:rsidRPr="00AD1F63">
        <w:rPr>
          <w:rFonts w:ascii="Times New Roman" w:hAnsi="Times New Roman"/>
          <w:color w:val="000000"/>
          <w:sz w:val="28"/>
          <w:szCs w:val="28"/>
        </w:rPr>
        <w:t>9</w:t>
      </w:r>
      <w:r w:rsidRPr="00AD1F63">
        <w:rPr>
          <w:rFonts w:ascii="Times New Roman" w:hAnsi="Times New Roman"/>
          <w:color w:val="000000"/>
          <w:sz w:val="28"/>
          <w:szCs w:val="28"/>
        </w:rPr>
        <w:t>±0,</w:t>
      </w:r>
      <w:r w:rsidR="00A61875" w:rsidRPr="00AD1F63">
        <w:rPr>
          <w:rFonts w:ascii="Times New Roman" w:hAnsi="Times New Roman"/>
          <w:color w:val="000000"/>
          <w:sz w:val="28"/>
          <w:szCs w:val="28"/>
        </w:rPr>
        <w:t>37</w:t>
      </w:r>
      <w:r w:rsidRPr="00AD1F63">
        <w:rPr>
          <w:rFonts w:ascii="Times New Roman" w:hAnsi="Times New Roman"/>
          <w:sz w:val="28"/>
          <w:szCs w:val="28"/>
        </w:rPr>
        <w:t xml:space="preserve"> ммоль/л</w:t>
      </w:r>
      <w:r w:rsidRPr="00AD1F63">
        <w:rPr>
          <w:rFonts w:ascii="Times New Roman" w:hAnsi="Times New Roman"/>
          <w:color w:val="000000"/>
          <w:sz w:val="28"/>
          <w:szCs w:val="28"/>
        </w:rPr>
        <w:t xml:space="preserve"> та </w:t>
      </w:r>
      <w:r w:rsidR="00EF1C58" w:rsidRPr="00AD1F63">
        <w:rPr>
          <w:rFonts w:ascii="Times New Roman" w:hAnsi="Times New Roman"/>
          <w:color w:val="000000"/>
          <w:sz w:val="28"/>
          <w:szCs w:val="28"/>
        </w:rPr>
        <w:t>9</w:t>
      </w:r>
      <w:r w:rsidRPr="00AD1F63">
        <w:rPr>
          <w:rFonts w:ascii="Times New Roman" w:hAnsi="Times New Roman"/>
          <w:color w:val="000000"/>
          <w:sz w:val="28"/>
          <w:szCs w:val="28"/>
        </w:rPr>
        <w:t>,9</w:t>
      </w:r>
      <w:r w:rsidR="00A61875" w:rsidRPr="00AD1F63">
        <w:rPr>
          <w:rFonts w:ascii="Times New Roman" w:hAnsi="Times New Roman"/>
          <w:color w:val="000000"/>
          <w:sz w:val="28"/>
          <w:szCs w:val="28"/>
        </w:rPr>
        <w:t>0</w:t>
      </w:r>
      <w:r w:rsidRPr="00AD1F63">
        <w:rPr>
          <w:rFonts w:ascii="Times New Roman" w:hAnsi="Times New Roman"/>
          <w:color w:val="000000"/>
          <w:sz w:val="28"/>
          <w:szCs w:val="28"/>
        </w:rPr>
        <w:t>±0,</w:t>
      </w:r>
      <w:r w:rsidR="00A61875" w:rsidRPr="00AD1F63">
        <w:rPr>
          <w:rFonts w:ascii="Times New Roman" w:hAnsi="Times New Roman"/>
          <w:color w:val="000000"/>
          <w:sz w:val="28"/>
          <w:szCs w:val="28"/>
        </w:rPr>
        <w:t>48</w:t>
      </w:r>
      <w:r w:rsidRPr="00AD1F63">
        <w:rPr>
          <w:rFonts w:ascii="Times New Roman" w:hAnsi="Times New Roman"/>
          <w:color w:val="000000"/>
          <w:sz w:val="28"/>
          <w:szCs w:val="28"/>
        </w:rPr>
        <w:t xml:space="preserve"> </w:t>
      </w:r>
      <w:r w:rsidRPr="00AD1F63">
        <w:rPr>
          <w:rFonts w:ascii="Times New Roman" w:hAnsi="Times New Roman"/>
          <w:sz w:val="28"/>
          <w:szCs w:val="28"/>
        </w:rPr>
        <w:t>ммоль/л</w:t>
      </w:r>
      <w:r w:rsidRPr="00AD1F63">
        <w:rPr>
          <w:rFonts w:ascii="Times New Roman" w:hAnsi="Times New Roman"/>
          <w:color w:val="000000"/>
          <w:sz w:val="28"/>
          <w:szCs w:val="28"/>
        </w:rPr>
        <w:t xml:space="preserve"> </w:t>
      </w:r>
      <w:r w:rsidRPr="00AD1F63">
        <w:rPr>
          <w:rFonts w:ascii="Times New Roman" w:hAnsi="Times New Roman"/>
          <w:sz w:val="28"/>
          <w:szCs w:val="28"/>
        </w:rPr>
        <w:t>відповідно; р</w:t>
      </w:r>
      <w:r w:rsidRPr="00AD1F63">
        <w:rPr>
          <w:rFonts w:ascii="Times New Roman" w:hAnsi="Times New Roman"/>
          <w:sz w:val="28"/>
          <w:szCs w:val="28"/>
          <w:vertAlign w:val="subscript"/>
        </w:rPr>
        <w:t>1-2</w:t>
      </w:r>
      <w:r w:rsidRPr="00AD1F63">
        <w:rPr>
          <w:rFonts w:ascii="Times New Roman" w:hAnsi="Times New Roman"/>
          <w:sz w:val="28"/>
          <w:szCs w:val="28"/>
        </w:rPr>
        <w:t>&lt;0,05,р</w:t>
      </w:r>
      <w:r w:rsidRPr="00AD1F63">
        <w:rPr>
          <w:rFonts w:ascii="Times New Roman" w:hAnsi="Times New Roman"/>
          <w:sz w:val="28"/>
          <w:szCs w:val="28"/>
          <w:vertAlign w:val="subscript"/>
        </w:rPr>
        <w:t>3-4</w:t>
      </w:r>
      <w:r w:rsidRPr="00AD1F63">
        <w:rPr>
          <w:rFonts w:ascii="Times New Roman" w:hAnsi="Times New Roman"/>
          <w:sz w:val="28"/>
          <w:szCs w:val="28"/>
        </w:rPr>
        <w:t>&lt;0,05, р</w:t>
      </w:r>
      <w:r w:rsidRPr="00AD1F63">
        <w:rPr>
          <w:rFonts w:ascii="Times New Roman" w:hAnsi="Times New Roman"/>
          <w:sz w:val="28"/>
          <w:szCs w:val="28"/>
          <w:vertAlign w:val="subscript"/>
        </w:rPr>
        <w:t>1-3</w:t>
      </w:r>
      <w:r w:rsidRPr="00AD1F63">
        <w:rPr>
          <w:rFonts w:ascii="Times New Roman" w:hAnsi="Times New Roman"/>
          <w:sz w:val="28"/>
          <w:szCs w:val="28"/>
        </w:rPr>
        <w:t>&gt;0,05, р</w:t>
      </w:r>
      <w:r w:rsidRPr="00AD1F63">
        <w:rPr>
          <w:rFonts w:ascii="Times New Roman" w:hAnsi="Times New Roman"/>
          <w:sz w:val="28"/>
          <w:szCs w:val="28"/>
          <w:vertAlign w:val="subscript"/>
        </w:rPr>
        <w:t>2-4</w:t>
      </w:r>
      <w:r w:rsidRPr="00AD1F63">
        <w:rPr>
          <w:rFonts w:ascii="Times New Roman" w:hAnsi="Times New Roman"/>
          <w:sz w:val="28"/>
          <w:szCs w:val="28"/>
        </w:rPr>
        <w:t>&gt;0,05).</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Таким чином, у хворих на ГІМ з елевацією сегмента ST та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на 10-14 добу гострого інфаркту міокарда визначалося </w:t>
      </w:r>
      <w:r w:rsidR="00EF1C58" w:rsidRPr="00AD1F63">
        <w:rPr>
          <w:rFonts w:ascii="Times New Roman" w:hAnsi="Times New Roman"/>
          <w:sz w:val="28"/>
          <w:szCs w:val="28"/>
        </w:rPr>
        <w:t>покращення значень більшості</w:t>
      </w:r>
      <w:r w:rsidRPr="00AD1F63">
        <w:rPr>
          <w:rFonts w:ascii="Times New Roman" w:hAnsi="Times New Roman"/>
          <w:sz w:val="28"/>
          <w:szCs w:val="28"/>
        </w:rPr>
        <w:t xml:space="preserve"> показник</w:t>
      </w:r>
      <w:r w:rsidR="00EF1C58" w:rsidRPr="00AD1F63">
        <w:rPr>
          <w:rFonts w:ascii="Times New Roman" w:hAnsi="Times New Roman"/>
          <w:sz w:val="28"/>
          <w:szCs w:val="28"/>
        </w:rPr>
        <w:t>ів</w:t>
      </w:r>
      <w:r w:rsidRPr="00AD1F63">
        <w:rPr>
          <w:rFonts w:ascii="Times New Roman" w:hAnsi="Times New Roman"/>
          <w:sz w:val="28"/>
          <w:szCs w:val="28"/>
        </w:rPr>
        <w:t xml:space="preserve"> вуглеводного обміну у порівнянні з 1-м днем</w:t>
      </w:r>
      <w:r w:rsidR="00EF1C58" w:rsidRPr="00AD1F63">
        <w:rPr>
          <w:rFonts w:ascii="Times New Roman" w:hAnsi="Times New Roman"/>
          <w:sz w:val="28"/>
          <w:szCs w:val="28"/>
        </w:rPr>
        <w:t xml:space="preserve"> завдяки проведенню адекватної сахарознижуючої терапії</w:t>
      </w:r>
      <w:r w:rsidRPr="00AD1F63">
        <w:rPr>
          <w:rFonts w:ascii="Times New Roman" w:hAnsi="Times New Roman"/>
          <w:sz w:val="28"/>
          <w:szCs w:val="28"/>
        </w:rPr>
        <w:t>.</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У хворих на ГІМ з елевацією сегмента ST та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яким було проведено стентування КА, на 10-14 добу відмічалося достовірне зниження таких показників кардіогемодинаміки, як КСР (4,56±0,09 см та 4,05</w:t>
      </w:r>
      <w:r w:rsidRPr="00AD1F63">
        <w:rPr>
          <w:rFonts w:ascii="Times New Roman" w:eastAsia="Times New Roman" w:hAnsi="Times New Roman"/>
          <w:color w:val="000000"/>
          <w:sz w:val="28"/>
          <w:szCs w:val="28"/>
          <w:lang w:eastAsia="ru-RU"/>
        </w:rPr>
        <w:t xml:space="preserve">±0,05 </w:t>
      </w:r>
      <w:r w:rsidRPr="00AD1F63">
        <w:rPr>
          <w:rFonts w:ascii="Times New Roman" w:hAnsi="Times New Roman"/>
          <w:sz w:val="28"/>
          <w:szCs w:val="28"/>
        </w:rPr>
        <w:t xml:space="preserve">см 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&lt;0,01), КДР (5,75±0,09 см та 4,97±0,06 см 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&lt;0,01), КСО (98,70±3,26 мл та 90,81±2,79 мл 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&lt;0,01), КДО (167,91±4,72 мл та 165,67±4,25 мл 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&lt;0,05) та достовірне збільшення фракції викиду (44,31±1,29 % та 49,62±0,94 % відповідно; </w:t>
      </w:r>
      <w:r w:rsidRPr="00AD1F63">
        <w:rPr>
          <w:rFonts w:ascii="Times New Roman" w:hAnsi="Times New Roman"/>
          <w:sz w:val="28"/>
          <w:szCs w:val="28"/>
          <w:lang w:val="en-US"/>
        </w:rPr>
        <w:t>p</w:t>
      </w:r>
      <w:r w:rsidRPr="00AD1F63">
        <w:rPr>
          <w:rFonts w:ascii="Times New Roman" w:hAnsi="Times New Roman"/>
          <w:sz w:val="28"/>
          <w:szCs w:val="28"/>
        </w:rPr>
        <w:t>&lt;0,01).</w:t>
      </w:r>
    </w:p>
    <w:p w:rsidR="00C87385" w:rsidRPr="00AD1F63" w:rsidRDefault="00C87385" w:rsidP="00B67B9F">
      <w:pPr>
        <w:autoSpaceDE w:val="0"/>
        <w:autoSpaceDN w:val="0"/>
        <w:adjustRightInd w:val="0"/>
        <w:spacing w:after="0" w:line="360" w:lineRule="auto"/>
        <w:ind w:firstLine="851"/>
        <w:jc w:val="both"/>
        <w:rPr>
          <w:rFonts w:ascii="Times New Roman" w:eastAsia="Times New Roman" w:hAnsi="Times New Roman"/>
          <w:sz w:val="28"/>
          <w:szCs w:val="28"/>
          <w:lang w:eastAsia="ru-RU"/>
        </w:rPr>
      </w:pPr>
      <w:r w:rsidRPr="00AD1F63">
        <w:rPr>
          <w:rFonts w:ascii="Times New Roman" w:hAnsi="Times New Roman"/>
          <w:sz w:val="28"/>
          <w:szCs w:val="28"/>
        </w:rPr>
        <w:t>Щодо інших показників кардіогемодинаміки, таких, як ТМШП (</w:t>
      </w:r>
      <w:r w:rsidRPr="00AD1F63">
        <w:rPr>
          <w:rFonts w:ascii="Times New Roman" w:eastAsia="Times New Roman" w:hAnsi="Times New Roman"/>
          <w:sz w:val="28"/>
          <w:szCs w:val="28"/>
          <w:lang w:eastAsia="ru-RU"/>
        </w:rPr>
        <w:t>1,28±0,03 см та 1,27±0,02</w:t>
      </w:r>
      <w:r w:rsidRPr="00AD1F63">
        <w:rPr>
          <w:rFonts w:ascii="Times New Roman" w:eastAsia="Times New Roman" w:hAnsi="Times New Roman"/>
          <w:color w:val="000000"/>
          <w:sz w:val="28"/>
          <w:szCs w:val="28"/>
          <w:lang w:eastAsia="ru-RU"/>
        </w:rPr>
        <w:t>см</w:t>
      </w:r>
      <w:r w:rsidRPr="00AD1F63">
        <w:rPr>
          <w:rFonts w:ascii="Times New Roman" w:hAnsi="Times New Roman"/>
          <w:sz w:val="28"/>
          <w:szCs w:val="28"/>
        </w:rPr>
        <w:t xml:space="preserve"> відповідно; </w:t>
      </w:r>
      <w:r w:rsidRPr="00AD1F63">
        <w:rPr>
          <w:rFonts w:ascii="Times New Roman" w:hAnsi="Times New Roman"/>
          <w:sz w:val="28"/>
          <w:szCs w:val="28"/>
          <w:lang w:val="en-US"/>
        </w:rPr>
        <w:t>p</w:t>
      </w:r>
      <w:r w:rsidRPr="00AD1F63">
        <w:rPr>
          <w:rFonts w:ascii="Times New Roman" w:hAnsi="Times New Roman"/>
          <w:sz w:val="28"/>
          <w:szCs w:val="28"/>
        </w:rPr>
        <w:t>&gt;0,05), ТЗСЛШ (</w:t>
      </w:r>
      <w:r w:rsidRPr="00AD1F63">
        <w:rPr>
          <w:rFonts w:ascii="Times New Roman" w:eastAsia="Times New Roman" w:hAnsi="Times New Roman"/>
          <w:sz w:val="28"/>
          <w:szCs w:val="28"/>
          <w:lang w:eastAsia="ru-RU"/>
        </w:rPr>
        <w:t xml:space="preserve">1,32±0,03 см та 1,31±0,03 </w:t>
      </w:r>
      <w:r w:rsidRPr="00AD1F63">
        <w:rPr>
          <w:rFonts w:ascii="Times New Roman" w:eastAsia="Times New Roman" w:hAnsi="Times New Roman"/>
          <w:color w:val="000000"/>
          <w:sz w:val="28"/>
          <w:szCs w:val="28"/>
          <w:lang w:eastAsia="ru-RU"/>
        </w:rPr>
        <w:t xml:space="preserve">см </w:t>
      </w:r>
      <w:r w:rsidRPr="00AD1F63">
        <w:rPr>
          <w:rFonts w:ascii="Times New Roman" w:hAnsi="Times New Roman"/>
          <w:sz w:val="28"/>
          <w:szCs w:val="28"/>
        </w:rPr>
        <w:t xml:space="preserve">відповідно; </w:t>
      </w:r>
      <w:r w:rsidRPr="00AD1F63">
        <w:rPr>
          <w:rFonts w:ascii="Times New Roman" w:hAnsi="Times New Roman"/>
          <w:sz w:val="28"/>
          <w:szCs w:val="28"/>
          <w:lang w:val="en-US"/>
        </w:rPr>
        <w:t>p</w:t>
      </w:r>
      <w:r w:rsidRPr="00AD1F63">
        <w:rPr>
          <w:rFonts w:ascii="Times New Roman" w:hAnsi="Times New Roman"/>
          <w:sz w:val="28"/>
          <w:szCs w:val="28"/>
        </w:rPr>
        <w:t>&gt;0,05), розміру аорти (</w:t>
      </w:r>
      <w:r w:rsidRPr="00AD1F63">
        <w:rPr>
          <w:rFonts w:ascii="Times New Roman" w:eastAsia="Times New Roman" w:hAnsi="Times New Roman"/>
          <w:sz w:val="28"/>
          <w:szCs w:val="28"/>
          <w:lang w:eastAsia="ru-RU"/>
        </w:rPr>
        <w:t>3,26±0,06 см та 3,19±0,03</w:t>
      </w:r>
      <w:r w:rsidRPr="00AD1F63">
        <w:rPr>
          <w:rFonts w:ascii="Times New Roman" w:eastAsia="Times New Roman" w:hAnsi="Times New Roman"/>
          <w:color w:val="000000"/>
          <w:sz w:val="28"/>
          <w:szCs w:val="28"/>
          <w:lang w:eastAsia="ru-RU"/>
        </w:rPr>
        <w:t>см</w:t>
      </w:r>
      <w:r w:rsidRPr="00AD1F63">
        <w:rPr>
          <w:rFonts w:ascii="Times New Roman" w:hAnsi="Times New Roman"/>
          <w:sz w:val="28"/>
          <w:szCs w:val="28"/>
        </w:rPr>
        <w:t xml:space="preserve"> відповідно; </w:t>
      </w:r>
      <w:r w:rsidRPr="00AD1F63">
        <w:rPr>
          <w:rFonts w:ascii="Times New Roman" w:hAnsi="Times New Roman"/>
          <w:sz w:val="28"/>
          <w:szCs w:val="28"/>
          <w:lang w:val="en-US"/>
        </w:rPr>
        <w:t>p</w:t>
      </w:r>
      <w:r w:rsidRPr="00AD1F63">
        <w:rPr>
          <w:rFonts w:ascii="Times New Roman" w:hAnsi="Times New Roman"/>
          <w:sz w:val="28"/>
          <w:szCs w:val="28"/>
        </w:rPr>
        <w:t>&gt;0,05) та лівого передсердя (4,93±0,03 см та 4,30±0,07</w:t>
      </w:r>
      <w:r w:rsidRPr="00AD1F63">
        <w:rPr>
          <w:rFonts w:ascii="Times New Roman" w:eastAsia="Times New Roman" w:hAnsi="Times New Roman"/>
          <w:color w:val="000000"/>
          <w:sz w:val="28"/>
          <w:szCs w:val="28"/>
          <w:lang w:eastAsia="ru-RU"/>
        </w:rPr>
        <w:t>см</w:t>
      </w:r>
      <w:r w:rsidRPr="00AD1F63">
        <w:rPr>
          <w:rFonts w:ascii="Times New Roman" w:hAnsi="Times New Roman"/>
          <w:sz w:val="28"/>
          <w:szCs w:val="28"/>
        </w:rPr>
        <w:t xml:space="preserve"> відповідно; </w:t>
      </w:r>
      <w:r w:rsidRPr="00AD1F63">
        <w:rPr>
          <w:rFonts w:ascii="Times New Roman" w:hAnsi="Times New Roman"/>
          <w:sz w:val="28"/>
          <w:szCs w:val="28"/>
          <w:lang w:val="en-US"/>
        </w:rPr>
        <w:t>p</w:t>
      </w:r>
      <w:r w:rsidRPr="00AD1F63">
        <w:rPr>
          <w:rFonts w:ascii="Times New Roman" w:hAnsi="Times New Roman"/>
          <w:sz w:val="28"/>
          <w:szCs w:val="28"/>
        </w:rPr>
        <w:t>&gt;0,05) у даної когорти хворих достовірних відмінностей виявлено не було.</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У хворих на ГІМ з цукровим діабетом 2 типу, яким була проведена стандартна антикоагулянтна терапія з подвійною антитромбоцитарною терапією, достовірно змінювався лише кінцевий діастолічний розмір серця (6,12±0,12 см та 5,57±0,20 см 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&lt;0,05), а щодо інших показників кардіогемодинаміки спостерігалася лише тенденція до зменшення КСР (4,86±0,09 см та 4,60±0,11 см 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&gt;0,05), КСО (111,90±2,89мл та 109,3±2,05 мл відповідно; </w:t>
      </w:r>
      <w:r w:rsidRPr="00AD1F63">
        <w:rPr>
          <w:rFonts w:ascii="Times New Roman" w:hAnsi="Times New Roman"/>
          <w:sz w:val="28"/>
          <w:szCs w:val="28"/>
          <w:lang w:val="en-US"/>
        </w:rPr>
        <w:t>p</w:t>
      </w:r>
      <w:r w:rsidRPr="00AD1F63">
        <w:rPr>
          <w:rFonts w:ascii="Times New Roman" w:hAnsi="Times New Roman"/>
          <w:sz w:val="28"/>
          <w:szCs w:val="28"/>
        </w:rPr>
        <w:t>&gt;0,05), КДО (172,50±9,08</w:t>
      </w:r>
      <w:r w:rsidRPr="00AD1F63">
        <w:rPr>
          <w:rFonts w:ascii="Times New Roman" w:hAnsi="Times New Roman"/>
          <w:sz w:val="28"/>
          <w:szCs w:val="28"/>
        </w:rPr>
        <w:tab/>
        <w:t xml:space="preserve"> мл та 170,30±7,58 мл 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&gt;0,05), ТМШП (1,27±0,03 см та 1,29±0,02 см 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&gt;0,05), ТЗСЛШ (1,35±0,02 см та 1,35±0,02 см 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&gt;0,05), розміру аорти (3,33±0,10 см та 3,22±0,07 см 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&gt;0,05), ЛП (4,75±0,024см та 4,52±0,02 см 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&gt;0,05) та збільшення фракції викиду (37,3±1,98 % та 40,13±1,32 % відповідно; </w:t>
      </w:r>
      <w:r w:rsidRPr="00AD1F63">
        <w:rPr>
          <w:rFonts w:ascii="Times New Roman" w:hAnsi="Times New Roman"/>
          <w:sz w:val="28"/>
          <w:szCs w:val="28"/>
          <w:lang w:val="en-US"/>
        </w:rPr>
        <w:t>p</w:t>
      </w:r>
      <w:r w:rsidRPr="00AD1F63">
        <w:rPr>
          <w:rFonts w:ascii="Times New Roman" w:hAnsi="Times New Roman"/>
          <w:sz w:val="28"/>
          <w:szCs w:val="28"/>
        </w:rPr>
        <w:t>&gt;0,05) на 10-14 добу ГІМ у динаміці лікування.</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При порівнянні показників кардіогемодинаміки на 10-14-ту добу у хворих на ГІМ з елевацією сегмента ST з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в залежності від тактики лікування типу було виявлено достовірні відмінності між КСР (4,05±0,05 см та 4,60±0,11</w:t>
      </w:r>
      <w:r w:rsidR="002E3EBE" w:rsidRPr="00AD1F63">
        <w:rPr>
          <w:rFonts w:ascii="Times New Roman" w:hAnsi="Times New Roman"/>
          <w:sz w:val="28"/>
          <w:szCs w:val="28"/>
        </w:rPr>
        <w:t xml:space="preserve"> </w:t>
      </w:r>
      <w:r w:rsidRPr="00AD1F63">
        <w:rPr>
          <w:rFonts w:ascii="Times New Roman" w:hAnsi="Times New Roman"/>
          <w:sz w:val="28"/>
          <w:szCs w:val="28"/>
        </w:rPr>
        <w:t xml:space="preserve">см відповідно; </w:t>
      </w:r>
      <w:r w:rsidRPr="00AD1F63">
        <w:rPr>
          <w:rFonts w:ascii="Times New Roman" w:hAnsi="Times New Roman"/>
          <w:sz w:val="28"/>
          <w:szCs w:val="28"/>
          <w:lang w:val="en-US"/>
        </w:rPr>
        <w:t>p</w:t>
      </w:r>
      <w:r w:rsidRPr="00AD1F63">
        <w:rPr>
          <w:rFonts w:ascii="Times New Roman" w:hAnsi="Times New Roman"/>
          <w:sz w:val="28"/>
          <w:szCs w:val="28"/>
        </w:rPr>
        <w:t>&lt;0,01), КДР (4,97</w:t>
      </w:r>
      <w:r w:rsidRPr="00AD1F63">
        <w:rPr>
          <w:rFonts w:ascii="Times New Roman" w:eastAsia="Times New Roman" w:hAnsi="Times New Roman"/>
          <w:color w:val="000000"/>
          <w:sz w:val="28"/>
          <w:szCs w:val="28"/>
          <w:lang w:eastAsia="ru-RU"/>
        </w:rPr>
        <w:t xml:space="preserve">±0,06 см </w:t>
      </w:r>
      <w:r w:rsidRPr="00AD1F63">
        <w:rPr>
          <w:rFonts w:ascii="Times New Roman" w:hAnsi="Times New Roman"/>
          <w:sz w:val="28"/>
          <w:szCs w:val="28"/>
        </w:rPr>
        <w:t xml:space="preserve">та 5,57±0,20 см 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&lt;0,01), КСО (90,81±2,79 мл та 109,3±2,05мл відповідно; </w:t>
      </w:r>
      <w:r w:rsidRPr="00AD1F63">
        <w:rPr>
          <w:rFonts w:ascii="Times New Roman" w:hAnsi="Times New Roman"/>
          <w:sz w:val="28"/>
          <w:szCs w:val="28"/>
          <w:lang w:val="en-US"/>
        </w:rPr>
        <w:t>p</w:t>
      </w:r>
      <w:r w:rsidRPr="00AD1F63">
        <w:rPr>
          <w:rFonts w:ascii="Times New Roman" w:hAnsi="Times New Roman"/>
          <w:sz w:val="28"/>
          <w:szCs w:val="28"/>
        </w:rPr>
        <w:t>&lt;0,01) та ФВ (49,62</w:t>
      </w:r>
      <w:r w:rsidRPr="00AD1F63">
        <w:rPr>
          <w:rFonts w:ascii="Times New Roman" w:eastAsia="Times New Roman" w:hAnsi="Times New Roman"/>
          <w:color w:val="000000"/>
          <w:sz w:val="28"/>
          <w:szCs w:val="28"/>
          <w:lang w:eastAsia="ru-RU"/>
        </w:rPr>
        <w:t xml:space="preserve">±0,94% </w:t>
      </w:r>
      <w:r w:rsidRPr="00AD1F63">
        <w:rPr>
          <w:rFonts w:ascii="Times New Roman" w:hAnsi="Times New Roman"/>
          <w:sz w:val="28"/>
          <w:szCs w:val="28"/>
        </w:rPr>
        <w:t>та 40,13</w:t>
      </w:r>
      <w:r w:rsidRPr="00AD1F63">
        <w:rPr>
          <w:rFonts w:ascii="Times New Roman" w:eastAsia="Times New Roman" w:hAnsi="Times New Roman"/>
          <w:color w:val="000000"/>
          <w:sz w:val="28"/>
          <w:szCs w:val="28"/>
          <w:lang w:eastAsia="ru-RU"/>
        </w:rPr>
        <w:t xml:space="preserve">±1,32 % </w:t>
      </w:r>
      <w:r w:rsidRPr="00AD1F63">
        <w:rPr>
          <w:rFonts w:ascii="Times New Roman" w:hAnsi="Times New Roman"/>
          <w:sz w:val="28"/>
          <w:szCs w:val="28"/>
        </w:rPr>
        <w:t xml:space="preserve">відповідно; </w:t>
      </w:r>
      <w:r w:rsidRPr="00AD1F63">
        <w:rPr>
          <w:rFonts w:ascii="Times New Roman" w:hAnsi="Times New Roman"/>
          <w:sz w:val="28"/>
          <w:szCs w:val="28"/>
          <w:lang w:val="en-US"/>
        </w:rPr>
        <w:t>p</w:t>
      </w:r>
      <w:r w:rsidRPr="00AD1F63">
        <w:rPr>
          <w:rFonts w:ascii="Times New Roman" w:hAnsi="Times New Roman"/>
          <w:sz w:val="28"/>
          <w:szCs w:val="28"/>
        </w:rPr>
        <w:t>&lt;0,01), що може свідчити про перевагу позитивного впливу перкутанного коронарного втручання на показники скорочувальної діяльності серця у порівнянні зі стандартною терапією низькомолекулярними гепаринами з подвійною антитромбоцитарною терапією.</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Нами було доведено, що у хворих на ГІМ з елевацією сегмента ST без цукрового діабету </w:t>
      </w:r>
      <w:r w:rsidR="005A478E" w:rsidRPr="00AD1F63">
        <w:rPr>
          <w:rFonts w:ascii="Times New Roman" w:hAnsi="Times New Roman"/>
          <w:sz w:val="28"/>
          <w:szCs w:val="28"/>
        </w:rPr>
        <w:t>2 типу</w:t>
      </w:r>
      <w:r w:rsidRPr="00AD1F63">
        <w:rPr>
          <w:rFonts w:ascii="Times New Roman" w:hAnsi="Times New Roman"/>
          <w:sz w:val="28"/>
          <w:szCs w:val="28"/>
        </w:rPr>
        <w:t>, незалежно від тактики лікування, на 10-14 добу відмічалося достовірне зниження КСР (4,09±0,07</w:t>
      </w:r>
      <w:r w:rsidR="000A260A" w:rsidRPr="00AD1F63">
        <w:rPr>
          <w:rFonts w:ascii="Times New Roman" w:hAnsi="Times New Roman"/>
          <w:sz w:val="28"/>
          <w:szCs w:val="28"/>
        </w:rPr>
        <w:t xml:space="preserve"> </w:t>
      </w:r>
      <w:r w:rsidRPr="00AD1F63">
        <w:rPr>
          <w:rFonts w:ascii="Times New Roman" w:hAnsi="Times New Roman"/>
          <w:sz w:val="28"/>
          <w:szCs w:val="28"/>
        </w:rPr>
        <w:t>см; 3,85±0,06</w:t>
      </w:r>
      <w:r w:rsidR="000A260A" w:rsidRPr="00AD1F63">
        <w:rPr>
          <w:rFonts w:ascii="Times New Roman" w:hAnsi="Times New Roman"/>
          <w:sz w:val="28"/>
          <w:szCs w:val="28"/>
        </w:rPr>
        <w:t xml:space="preserve"> </w:t>
      </w:r>
      <w:r w:rsidRPr="00AD1F63">
        <w:rPr>
          <w:rFonts w:ascii="Times New Roman" w:hAnsi="Times New Roman"/>
          <w:sz w:val="28"/>
          <w:szCs w:val="28"/>
        </w:rPr>
        <w:t>см; 4,52±0,17</w:t>
      </w:r>
      <w:r w:rsidR="000A260A" w:rsidRPr="00AD1F63">
        <w:rPr>
          <w:rFonts w:ascii="Times New Roman" w:hAnsi="Times New Roman"/>
          <w:sz w:val="28"/>
          <w:szCs w:val="28"/>
        </w:rPr>
        <w:t xml:space="preserve"> </w:t>
      </w:r>
      <w:r w:rsidRPr="00AD1F63">
        <w:rPr>
          <w:rFonts w:ascii="Times New Roman" w:hAnsi="Times New Roman"/>
          <w:sz w:val="28"/>
          <w:szCs w:val="28"/>
        </w:rPr>
        <w:t>см; 4,18±0,17 см відповідно; р5-6&lt;0,01,</w:t>
      </w:r>
      <w:r w:rsidR="000A260A" w:rsidRPr="00AD1F63">
        <w:rPr>
          <w:rFonts w:ascii="Times New Roman" w:hAnsi="Times New Roman"/>
          <w:sz w:val="28"/>
          <w:szCs w:val="28"/>
        </w:rPr>
        <w:t xml:space="preserve"> </w:t>
      </w:r>
      <w:r w:rsidRPr="00AD1F63">
        <w:rPr>
          <w:rFonts w:ascii="Times New Roman" w:hAnsi="Times New Roman"/>
          <w:sz w:val="28"/>
          <w:szCs w:val="28"/>
        </w:rPr>
        <w:t>р7-8&lt;0,05,</w:t>
      </w:r>
      <w:r w:rsidR="000A260A" w:rsidRPr="00AD1F63">
        <w:rPr>
          <w:rFonts w:ascii="Times New Roman" w:hAnsi="Times New Roman"/>
          <w:sz w:val="28"/>
          <w:szCs w:val="28"/>
        </w:rPr>
        <w:t xml:space="preserve"> </w:t>
      </w:r>
      <w:r w:rsidRPr="00AD1F63">
        <w:rPr>
          <w:rFonts w:ascii="Times New Roman" w:hAnsi="Times New Roman"/>
          <w:sz w:val="28"/>
          <w:szCs w:val="28"/>
        </w:rPr>
        <w:t>р5-7&gt;0,05,</w:t>
      </w:r>
      <w:r w:rsidR="000A260A" w:rsidRPr="00AD1F63">
        <w:rPr>
          <w:rFonts w:ascii="Times New Roman" w:hAnsi="Times New Roman"/>
          <w:sz w:val="28"/>
          <w:szCs w:val="28"/>
        </w:rPr>
        <w:t xml:space="preserve"> </w:t>
      </w:r>
      <w:r w:rsidRPr="00AD1F63">
        <w:rPr>
          <w:rFonts w:ascii="Times New Roman" w:hAnsi="Times New Roman"/>
          <w:sz w:val="28"/>
          <w:szCs w:val="28"/>
        </w:rPr>
        <w:t>р6-8&gt;0,05) та КДР (5,57±0,11</w:t>
      </w:r>
      <w:r w:rsidR="000A260A" w:rsidRPr="00AD1F63">
        <w:rPr>
          <w:rFonts w:ascii="Times New Roman" w:hAnsi="Times New Roman"/>
          <w:sz w:val="28"/>
          <w:szCs w:val="28"/>
        </w:rPr>
        <w:t xml:space="preserve"> </w:t>
      </w:r>
      <w:r w:rsidRPr="00AD1F63">
        <w:rPr>
          <w:rFonts w:ascii="Times New Roman" w:hAnsi="Times New Roman"/>
          <w:sz w:val="28"/>
          <w:szCs w:val="28"/>
        </w:rPr>
        <w:t>см; 4,68±0,05</w:t>
      </w:r>
      <w:r w:rsidR="000A260A" w:rsidRPr="00AD1F63">
        <w:rPr>
          <w:rFonts w:ascii="Times New Roman" w:hAnsi="Times New Roman"/>
          <w:sz w:val="28"/>
          <w:szCs w:val="28"/>
        </w:rPr>
        <w:t xml:space="preserve"> </w:t>
      </w:r>
      <w:r w:rsidRPr="00AD1F63">
        <w:rPr>
          <w:rFonts w:ascii="Times New Roman" w:hAnsi="Times New Roman"/>
          <w:sz w:val="28"/>
          <w:szCs w:val="28"/>
        </w:rPr>
        <w:t>см; 5,67±0,29</w:t>
      </w:r>
      <w:r w:rsidR="000A260A" w:rsidRPr="00AD1F63">
        <w:rPr>
          <w:rFonts w:ascii="Times New Roman" w:hAnsi="Times New Roman"/>
          <w:sz w:val="28"/>
          <w:szCs w:val="28"/>
        </w:rPr>
        <w:t xml:space="preserve"> </w:t>
      </w:r>
      <w:r w:rsidRPr="00AD1F63">
        <w:rPr>
          <w:rFonts w:ascii="Times New Roman" w:hAnsi="Times New Roman"/>
          <w:sz w:val="28"/>
          <w:szCs w:val="28"/>
        </w:rPr>
        <w:t>см; 4,99±0,24 см відповідно; р5-6&lt;0,01,</w:t>
      </w:r>
      <w:r w:rsidR="000A260A" w:rsidRPr="00AD1F63">
        <w:rPr>
          <w:rFonts w:ascii="Times New Roman" w:hAnsi="Times New Roman"/>
          <w:sz w:val="28"/>
          <w:szCs w:val="28"/>
        </w:rPr>
        <w:t xml:space="preserve"> </w:t>
      </w:r>
      <w:r w:rsidRPr="00AD1F63">
        <w:rPr>
          <w:rFonts w:ascii="Times New Roman" w:hAnsi="Times New Roman"/>
          <w:sz w:val="28"/>
          <w:szCs w:val="28"/>
        </w:rPr>
        <w:t>р7-8&lt;0,05,</w:t>
      </w:r>
      <w:r w:rsidR="000A260A" w:rsidRPr="00AD1F63">
        <w:rPr>
          <w:rFonts w:ascii="Times New Roman" w:hAnsi="Times New Roman"/>
          <w:sz w:val="28"/>
          <w:szCs w:val="28"/>
        </w:rPr>
        <w:t xml:space="preserve"> </w:t>
      </w:r>
      <w:r w:rsidRPr="00AD1F63">
        <w:rPr>
          <w:rFonts w:ascii="Times New Roman" w:hAnsi="Times New Roman"/>
          <w:sz w:val="28"/>
          <w:szCs w:val="28"/>
        </w:rPr>
        <w:t>р5-7&gt;0,05,</w:t>
      </w:r>
      <w:r w:rsidR="000A260A" w:rsidRPr="00AD1F63">
        <w:rPr>
          <w:rFonts w:ascii="Times New Roman" w:hAnsi="Times New Roman"/>
          <w:sz w:val="28"/>
          <w:szCs w:val="28"/>
        </w:rPr>
        <w:t xml:space="preserve"> </w:t>
      </w:r>
      <w:r w:rsidRPr="00AD1F63">
        <w:rPr>
          <w:rFonts w:ascii="Times New Roman" w:hAnsi="Times New Roman"/>
          <w:sz w:val="28"/>
          <w:szCs w:val="28"/>
        </w:rPr>
        <w:t>р6-8&gt;0,05).</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Спостерігалося достовірне зменшення КСО (74,50±2,33 мл; 70,80±1,90 мл; 80,60±4,55 мл; 74,90±3,50 мл відповідно;</w:t>
      </w:r>
      <w:r w:rsidRPr="00AD1F63">
        <w:rPr>
          <w:rFonts w:ascii="Times New Roman" w:hAnsi="Times New Roman"/>
        </w:rPr>
        <w:t xml:space="preserve"> </w:t>
      </w:r>
      <w:r w:rsidRPr="00AD1F63">
        <w:rPr>
          <w:rFonts w:ascii="Times New Roman" w:hAnsi="Times New Roman"/>
          <w:sz w:val="28"/>
          <w:szCs w:val="28"/>
        </w:rPr>
        <w:t>р5-6&lt;0,01,</w:t>
      </w:r>
      <w:r w:rsidR="00B55028" w:rsidRPr="00AD1F63">
        <w:rPr>
          <w:rFonts w:ascii="Times New Roman" w:hAnsi="Times New Roman"/>
          <w:sz w:val="28"/>
          <w:szCs w:val="28"/>
        </w:rPr>
        <w:t xml:space="preserve"> </w:t>
      </w:r>
      <w:r w:rsidRPr="00AD1F63">
        <w:rPr>
          <w:rFonts w:ascii="Times New Roman" w:hAnsi="Times New Roman"/>
          <w:sz w:val="28"/>
          <w:szCs w:val="28"/>
        </w:rPr>
        <w:t>р7-8&gt;0,05,</w:t>
      </w:r>
      <w:r w:rsidR="00B55028" w:rsidRPr="00AD1F63">
        <w:rPr>
          <w:rFonts w:ascii="Times New Roman" w:hAnsi="Times New Roman"/>
          <w:sz w:val="28"/>
          <w:szCs w:val="28"/>
        </w:rPr>
        <w:t xml:space="preserve"> </w:t>
      </w:r>
      <w:r w:rsidRPr="00AD1F63">
        <w:rPr>
          <w:rFonts w:ascii="Times New Roman" w:hAnsi="Times New Roman"/>
          <w:sz w:val="28"/>
          <w:szCs w:val="28"/>
        </w:rPr>
        <w:t>р5-7&gt;0,05,</w:t>
      </w:r>
      <w:r w:rsidR="00B55028" w:rsidRPr="00AD1F63">
        <w:rPr>
          <w:rFonts w:ascii="Times New Roman" w:hAnsi="Times New Roman"/>
          <w:sz w:val="28"/>
          <w:szCs w:val="28"/>
        </w:rPr>
        <w:t xml:space="preserve"> </w:t>
      </w:r>
      <w:r w:rsidRPr="00AD1F63">
        <w:rPr>
          <w:rFonts w:ascii="Times New Roman" w:hAnsi="Times New Roman"/>
          <w:sz w:val="28"/>
          <w:szCs w:val="28"/>
        </w:rPr>
        <w:t>р6-8&gt;0,05) та КДО (128,43±3,50 мл; 126,25±3,07</w:t>
      </w:r>
      <w:r w:rsidR="00B55028" w:rsidRPr="00AD1F63">
        <w:rPr>
          <w:rFonts w:ascii="Times New Roman" w:hAnsi="Times New Roman"/>
          <w:sz w:val="28"/>
          <w:szCs w:val="28"/>
        </w:rPr>
        <w:t xml:space="preserve"> </w:t>
      </w:r>
      <w:r w:rsidRPr="00AD1F63">
        <w:rPr>
          <w:rFonts w:ascii="Times New Roman" w:hAnsi="Times New Roman"/>
          <w:sz w:val="28"/>
          <w:szCs w:val="28"/>
        </w:rPr>
        <w:t>мл; 160,90±17,32</w:t>
      </w:r>
      <w:r w:rsidR="00B55028" w:rsidRPr="00AD1F63">
        <w:rPr>
          <w:rFonts w:ascii="Times New Roman" w:hAnsi="Times New Roman"/>
          <w:sz w:val="28"/>
          <w:szCs w:val="28"/>
        </w:rPr>
        <w:t xml:space="preserve"> </w:t>
      </w:r>
      <w:r w:rsidRPr="00AD1F63">
        <w:rPr>
          <w:rFonts w:ascii="Times New Roman" w:hAnsi="Times New Roman"/>
          <w:sz w:val="28"/>
          <w:szCs w:val="28"/>
        </w:rPr>
        <w:t>мл; 147,60±7,70 мл відповідно; р5-6&lt;0,05,р7-8&gt;0,05, р5-7&gt;0,05, р6-8&lt;0,01) тільки у хворих на ГІМ без порушень вуглеводного обміну, яким було проведено ЧКВ.</w:t>
      </w:r>
    </w:p>
    <w:p w:rsidR="00C87385" w:rsidRPr="00AD1F63" w:rsidRDefault="00C87385" w:rsidP="00B67B9F">
      <w:pPr>
        <w:autoSpaceDE w:val="0"/>
        <w:autoSpaceDN w:val="0"/>
        <w:adjustRightInd w:val="0"/>
        <w:spacing w:after="0" w:line="360" w:lineRule="auto"/>
        <w:ind w:firstLine="851"/>
        <w:jc w:val="both"/>
        <w:rPr>
          <w:rFonts w:ascii="Times New Roman" w:eastAsia="Times New Roman" w:hAnsi="Times New Roman"/>
          <w:sz w:val="28"/>
          <w:szCs w:val="28"/>
          <w:lang w:eastAsia="ru-RU"/>
        </w:rPr>
      </w:pPr>
      <w:r w:rsidRPr="00AD1F63">
        <w:rPr>
          <w:rFonts w:ascii="Times New Roman" w:hAnsi="Times New Roman"/>
          <w:sz w:val="28"/>
          <w:szCs w:val="28"/>
        </w:rPr>
        <w:t>Незалежно від тактики лікування визначалася тенденція до зменшення ТМШП (</w:t>
      </w:r>
      <w:r w:rsidRPr="00AD1F63">
        <w:rPr>
          <w:rFonts w:ascii="Times New Roman" w:eastAsia="Times New Roman" w:hAnsi="Times New Roman"/>
          <w:sz w:val="28"/>
          <w:szCs w:val="28"/>
          <w:lang w:eastAsia="ru-RU"/>
        </w:rPr>
        <w:t xml:space="preserve">1,27±0,02 см; 1,23±0,07 см; 1,24±0,02 см; 1,22±0,03 </w:t>
      </w:r>
      <w:r w:rsidRPr="00AD1F63">
        <w:rPr>
          <w:rFonts w:ascii="Times New Roman" w:eastAsia="Times New Roman" w:hAnsi="Times New Roman"/>
          <w:color w:val="000000"/>
          <w:sz w:val="28"/>
          <w:szCs w:val="28"/>
          <w:lang w:eastAsia="ru-RU"/>
        </w:rPr>
        <w:t>см</w:t>
      </w:r>
      <w:r w:rsidRPr="00AD1F63">
        <w:rPr>
          <w:rFonts w:ascii="Times New Roman" w:hAnsi="Times New Roman"/>
          <w:sz w:val="28"/>
          <w:szCs w:val="28"/>
        </w:rPr>
        <w:t xml:space="preserve"> відповідно; </w:t>
      </w:r>
      <w:r w:rsidRPr="00AD1F63">
        <w:rPr>
          <w:rFonts w:ascii="Times New Roman" w:hAnsi="Times New Roman"/>
          <w:sz w:val="28"/>
          <w:szCs w:val="28"/>
          <w:lang w:val="en-US"/>
        </w:rPr>
        <w:t>p</w:t>
      </w:r>
      <w:r w:rsidRPr="00AD1F63">
        <w:rPr>
          <w:rFonts w:ascii="Times New Roman" w:hAnsi="Times New Roman"/>
          <w:sz w:val="28"/>
          <w:szCs w:val="28"/>
        </w:rPr>
        <w:t>&gt;0,05), ТЗСЛШ (</w:t>
      </w:r>
      <w:r w:rsidRPr="00AD1F63">
        <w:rPr>
          <w:rFonts w:ascii="Times New Roman" w:eastAsia="Times New Roman" w:hAnsi="Times New Roman"/>
          <w:sz w:val="28"/>
          <w:szCs w:val="28"/>
          <w:lang w:eastAsia="ru-RU"/>
        </w:rPr>
        <w:t xml:space="preserve">1,22±0,02 см; 1,21±0,02 см; 1,25±0,02 см; 1,24±0,02 </w:t>
      </w:r>
      <w:r w:rsidRPr="00AD1F63">
        <w:rPr>
          <w:rFonts w:ascii="Times New Roman" w:eastAsia="Times New Roman" w:hAnsi="Times New Roman"/>
          <w:color w:val="000000"/>
          <w:sz w:val="28"/>
          <w:szCs w:val="28"/>
          <w:lang w:eastAsia="ru-RU"/>
        </w:rPr>
        <w:t>см</w:t>
      </w:r>
      <w:r w:rsidRPr="00AD1F63">
        <w:rPr>
          <w:rFonts w:ascii="Times New Roman" w:hAnsi="Times New Roman"/>
          <w:sz w:val="28"/>
          <w:szCs w:val="28"/>
        </w:rPr>
        <w:t xml:space="preserve"> відповідно; </w:t>
      </w:r>
      <w:r w:rsidRPr="00AD1F63">
        <w:rPr>
          <w:rFonts w:ascii="Times New Roman" w:hAnsi="Times New Roman"/>
          <w:sz w:val="28"/>
          <w:szCs w:val="28"/>
          <w:lang w:val="en-US"/>
        </w:rPr>
        <w:t>p</w:t>
      </w:r>
      <w:r w:rsidRPr="00AD1F63">
        <w:rPr>
          <w:rFonts w:ascii="Times New Roman" w:hAnsi="Times New Roman"/>
          <w:sz w:val="28"/>
          <w:szCs w:val="28"/>
        </w:rPr>
        <w:t>&gt;0,05), розміру аорти (</w:t>
      </w:r>
      <w:r w:rsidRPr="00AD1F63">
        <w:rPr>
          <w:rFonts w:ascii="Times New Roman" w:eastAsia="Times New Roman" w:hAnsi="Times New Roman"/>
          <w:sz w:val="28"/>
          <w:szCs w:val="28"/>
          <w:lang w:eastAsia="ru-RU"/>
        </w:rPr>
        <w:t xml:space="preserve">3,39±0,05 см; 3,33±0,04 см; 3,39±0,10 см; 3,36±0,05 </w:t>
      </w:r>
      <w:r w:rsidRPr="00AD1F63">
        <w:rPr>
          <w:rFonts w:ascii="Times New Roman" w:eastAsia="Times New Roman" w:hAnsi="Times New Roman"/>
          <w:color w:val="000000"/>
          <w:sz w:val="28"/>
          <w:szCs w:val="28"/>
          <w:lang w:eastAsia="ru-RU"/>
        </w:rPr>
        <w:t>см</w:t>
      </w:r>
      <w:r w:rsidRPr="00AD1F63">
        <w:rPr>
          <w:rFonts w:ascii="Times New Roman" w:hAnsi="Times New Roman"/>
          <w:sz w:val="28"/>
          <w:szCs w:val="28"/>
        </w:rPr>
        <w:t xml:space="preserve"> 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&gt;0,05) та ЛП (4,66±0,04 см; 4,06±0,02 см; 3,77±0,055 см; 3,77±0,055 </w:t>
      </w:r>
      <w:r w:rsidRPr="00AD1F63">
        <w:rPr>
          <w:rFonts w:ascii="Times New Roman" w:eastAsia="Times New Roman" w:hAnsi="Times New Roman"/>
          <w:color w:val="000000"/>
          <w:sz w:val="28"/>
          <w:szCs w:val="28"/>
          <w:lang w:eastAsia="ru-RU"/>
        </w:rPr>
        <w:t>см</w:t>
      </w:r>
      <w:r w:rsidRPr="00AD1F63">
        <w:rPr>
          <w:rFonts w:ascii="Times New Roman" w:hAnsi="Times New Roman"/>
          <w:sz w:val="28"/>
          <w:szCs w:val="28"/>
        </w:rPr>
        <w:t xml:space="preserve"> відповідно; </w:t>
      </w:r>
      <w:r w:rsidRPr="00AD1F63">
        <w:rPr>
          <w:rFonts w:ascii="Times New Roman" w:hAnsi="Times New Roman"/>
          <w:sz w:val="28"/>
          <w:szCs w:val="28"/>
          <w:lang w:val="en-US"/>
        </w:rPr>
        <w:t>p</w:t>
      </w:r>
      <w:r w:rsidRPr="00AD1F63">
        <w:rPr>
          <w:rFonts w:ascii="Times New Roman" w:hAnsi="Times New Roman"/>
          <w:sz w:val="28"/>
          <w:szCs w:val="28"/>
        </w:rPr>
        <w:t>&gt;0,05) у хворих на ГІМ без супутнього цукрового діабету 2 типу. На нашу думку, зазначену тенденцію слід вважати позитивним впливом перкутанного коронарного втручання на скоротливу серцеву діяльність.</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У хворих на ГІМ без порушень вуглеводного обміну, яким було проведено ЧКВ, спостерігалося достовірне підвищення фракції викиду у динаміці лікування у порівнянні з хворими, яким була проведена стандартна терапія низькомолекулярними гепаринами з подвійною антитромбоцитарною те</w:t>
      </w:r>
      <w:r w:rsidR="00DA2E4E">
        <w:rPr>
          <w:rFonts w:ascii="Times New Roman" w:hAnsi="Times New Roman"/>
          <w:sz w:val="28"/>
          <w:szCs w:val="28"/>
        </w:rPr>
        <w:t>рапією (52,30±1,44%; 58,18±0,96</w:t>
      </w:r>
      <w:r w:rsidRPr="00AD1F63">
        <w:rPr>
          <w:rFonts w:ascii="Times New Roman" w:hAnsi="Times New Roman"/>
          <w:sz w:val="28"/>
          <w:szCs w:val="28"/>
        </w:rPr>
        <w:t>%; 44,30±2,81%; 49,20±1,90% відповідно; р</w:t>
      </w:r>
      <w:r w:rsidRPr="00AD1F63">
        <w:rPr>
          <w:rFonts w:ascii="Times New Roman" w:hAnsi="Times New Roman"/>
          <w:sz w:val="28"/>
          <w:szCs w:val="28"/>
          <w:vertAlign w:val="subscript"/>
        </w:rPr>
        <w:t>5-6</w:t>
      </w:r>
      <w:r w:rsidRPr="00AD1F63">
        <w:rPr>
          <w:rFonts w:ascii="Times New Roman" w:hAnsi="Times New Roman"/>
          <w:sz w:val="28"/>
          <w:szCs w:val="28"/>
        </w:rPr>
        <w:t>&lt;0,01, р</w:t>
      </w:r>
      <w:r w:rsidRPr="00AD1F63">
        <w:rPr>
          <w:rFonts w:ascii="Times New Roman" w:hAnsi="Times New Roman"/>
          <w:sz w:val="28"/>
          <w:szCs w:val="28"/>
          <w:vertAlign w:val="subscript"/>
        </w:rPr>
        <w:t>7-8</w:t>
      </w:r>
      <w:r w:rsidRPr="00AD1F63">
        <w:rPr>
          <w:rFonts w:ascii="Times New Roman" w:hAnsi="Times New Roman"/>
          <w:sz w:val="28"/>
          <w:szCs w:val="28"/>
        </w:rPr>
        <w:t>&gt;0,05, р</w:t>
      </w:r>
      <w:r w:rsidRPr="00AD1F63">
        <w:rPr>
          <w:rFonts w:ascii="Times New Roman" w:hAnsi="Times New Roman"/>
          <w:sz w:val="28"/>
          <w:szCs w:val="28"/>
          <w:vertAlign w:val="subscript"/>
        </w:rPr>
        <w:t>5-7</w:t>
      </w:r>
      <w:r w:rsidRPr="00AD1F63">
        <w:rPr>
          <w:rFonts w:ascii="Times New Roman" w:hAnsi="Times New Roman"/>
          <w:sz w:val="28"/>
          <w:szCs w:val="28"/>
        </w:rPr>
        <w:t>&lt;0,05, р</w:t>
      </w:r>
      <w:r w:rsidRPr="00AD1F63">
        <w:rPr>
          <w:rFonts w:ascii="Times New Roman" w:hAnsi="Times New Roman"/>
          <w:sz w:val="28"/>
          <w:szCs w:val="28"/>
          <w:vertAlign w:val="subscript"/>
        </w:rPr>
        <w:t>6-8</w:t>
      </w:r>
      <w:r w:rsidRPr="00AD1F63">
        <w:rPr>
          <w:rFonts w:ascii="Times New Roman" w:hAnsi="Times New Roman"/>
          <w:sz w:val="28"/>
          <w:szCs w:val="28"/>
        </w:rPr>
        <w:t>&lt;0,01).</w:t>
      </w:r>
    </w:p>
    <w:p w:rsidR="0065480F" w:rsidRPr="00AD1F63" w:rsidRDefault="0065480F"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Задля аналізу взаємовідносин між досліджуваними маркерами ендотеліальної дисфункції та атеротромбозу на 10-14 добу ГІМ після проведеного ЧКВ, нами було проведено кореляційний аналіз, за результатами якого встановлено наявність прямого кореляційного зв’язку між рівнями ІАП-1 та АДМА (</w:t>
      </w:r>
      <w:r w:rsidRPr="00AD1F63">
        <w:rPr>
          <w:rFonts w:ascii="Times New Roman" w:hAnsi="Times New Roman"/>
          <w:sz w:val="28"/>
          <w:szCs w:val="28"/>
          <w:lang w:val="en-US"/>
        </w:rPr>
        <w:t>r</w:t>
      </w:r>
      <w:r w:rsidRPr="00AD1F63">
        <w:rPr>
          <w:rFonts w:ascii="Times New Roman" w:hAnsi="Times New Roman"/>
          <w:sz w:val="28"/>
          <w:szCs w:val="28"/>
        </w:rPr>
        <w:t xml:space="preserve">=0,52; </w:t>
      </w:r>
      <w:r w:rsidRPr="00AD1F63">
        <w:rPr>
          <w:rFonts w:ascii="Times New Roman" w:hAnsi="Times New Roman"/>
          <w:sz w:val="28"/>
          <w:szCs w:val="28"/>
          <w:lang w:val="en-US"/>
        </w:rPr>
        <w:t>p</w:t>
      </w:r>
      <w:r w:rsidRPr="00AD1F63">
        <w:rPr>
          <w:rFonts w:ascii="Times New Roman" w:hAnsi="Times New Roman"/>
          <w:sz w:val="28"/>
          <w:szCs w:val="28"/>
        </w:rPr>
        <w:t xml:space="preserve">˂0,05), та зворотного зв’язку між рівнями ІАП-1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=-0,55; </w:t>
      </w:r>
      <w:r w:rsidRPr="00AD1F63">
        <w:rPr>
          <w:rFonts w:ascii="Times New Roman" w:hAnsi="Times New Roman"/>
          <w:sz w:val="28"/>
          <w:szCs w:val="28"/>
          <w:lang w:val="en-US"/>
        </w:rPr>
        <w:t>p</w:t>
      </w:r>
      <w:r w:rsidRPr="00AD1F63">
        <w:rPr>
          <w:rFonts w:ascii="Times New Roman" w:hAnsi="Times New Roman"/>
          <w:sz w:val="28"/>
          <w:szCs w:val="28"/>
        </w:rPr>
        <w:t>˂0,05), які достовірно не змінювалися у порівнянні з 1-ю добою ГІМ (</w:t>
      </w:r>
      <w:r w:rsidRPr="00AD1F63">
        <w:rPr>
          <w:rFonts w:ascii="Times New Roman" w:hAnsi="Times New Roman"/>
          <w:sz w:val="28"/>
          <w:szCs w:val="28"/>
          <w:lang w:val="en-US"/>
        </w:rPr>
        <w:t>r</w:t>
      </w:r>
      <w:r w:rsidRPr="00AD1F63">
        <w:rPr>
          <w:rFonts w:ascii="Times New Roman" w:hAnsi="Times New Roman"/>
          <w:sz w:val="28"/>
          <w:szCs w:val="28"/>
        </w:rPr>
        <w:t xml:space="preserve">=0,46 та </w:t>
      </w:r>
      <w:r w:rsidRPr="00AD1F63">
        <w:rPr>
          <w:rFonts w:ascii="Times New Roman" w:hAnsi="Times New Roman"/>
          <w:sz w:val="28"/>
          <w:szCs w:val="28"/>
          <w:lang w:val="en-US"/>
        </w:rPr>
        <w:t>r</w:t>
      </w:r>
      <w:r w:rsidRPr="00AD1F63">
        <w:rPr>
          <w:rFonts w:ascii="Times New Roman" w:hAnsi="Times New Roman"/>
          <w:sz w:val="28"/>
          <w:szCs w:val="28"/>
        </w:rPr>
        <w:t xml:space="preserve">=-0,53 відповідно; </w:t>
      </w:r>
      <w:r w:rsidRPr="00AD1F63">
        <w:rPr>
          <w:rFonts w:ascii="Times New Roman" w:hAnsi="Times New Roman"/>
          <w:sz w:val="28"/>
          <w:szCs w:val="28"/>
          <w:lang w:val="en-US"/>
        </w:rPr>
        <w:t>p</w:t>
      </w:r>
      <w:r w:rsidRPr="00AD1F63">
        <w:rPr>
          <w:rFonts w:ascii="Times New Roman" w:hAnsi="Times New Roman"/>
          <w:sz w:val="28"/>
          <w:szCs w:val="28"/>
        </w:rPr>
        <w:t xml:space="preserve">&gt;0,05). Щодо взаємозв’язків між рівнями АДМА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=-0,51; </w:t>
      </w:r>
      <w:r w:rsidRPr="00AD1F63">
        <w:rPr>
          <w:rFonts w:ascii="Times New Roman" w:hAnsi="Times New Roman"/>
          <w:sz w:val="28"/>
          <w:szCs w:val="28"/>
          <w:lang w:val="en-US"/>
        </w:rPr>
        <w:t>p</w:t>
      </w:r>
      <w:r w:rsidRPr="00AD1F63">
        <w:rPr>
          <w:rFonts w:ascii="Times New Roman" w:hAnsi="Times New Roman"/>
          <w:sz w:val="28"/>
          <w:szCs w:val="28"/>
        </w:rPr>
        <w:t>˂0,05), спостерігалося збільшення кореляційного зв’язку між цими показниками у порівнянні з 1-ю добою ГІМ (</w:t>
      </w:r>
      <w:r w:rsidRPr="00AD1F63">
        <w:rPr>
          <w:rFonts w:ascii="Times New Roman" w:hAnsi="Times New Roman"/>
          <w:sz w:val="28"/>
          <w:szCs w:val="28"/>
          <w:lang w:val="en-US"/>
        </w:rPr>
        <w:t>r</w:t>
      </w:r>
      <w:r w:rsidRPr="00AD1F63">
        <w:rPr>
          <w:rFonts w:ascii="Times New Roman" w:hAnsi="Times New Roman"/>
          <w:sz w:val="28"/>
          <w:szCs w:val="28"/>
        </w:rPr>
        <w:t xml:space="preserve">=-0,27; </w:t>
      </w:r>
      <w:r w:rsidRPr="00AD1F63">
        <w:rPr>
          <w:rFonts w:ascii="Times New Roman" w:hAnsi="Times New Roman"/>
          <w:sz w:val="28"/>
          <w:szCs w:val="28"/>
          <w:lang w:val="en-US"/>
        </w:rPr>
        <w:t>p</w:t>
      </w:r>
      <w:r w:rsidRPr="00AD1F63">
        <w:rPr>
          <w:rFonts w:ascii="Times New Roman" w:hAnsi="Times New Roman"/>
          <w:sz w:val="28"/>
          <w:szCs w:val="28"/>
        </w:rPr>
        <w:t>˂0,05),що може бути обумовлено залученням даних маркерів у патогенез постзапального процесу внаслідок інтервенційного втручання у хворих на ГІМ з цукровим діабетом 2 типу.</w:t>
      </w:r>
    </w:p>
    <w:p w:rsidR="0065480F" w:rsidRPr="00AD1F63" w:rsidRDefault="0065480F"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У разі застосування стандартної антитромбоцитарної терапії у хворих на ГІМ з цукровим діабетом 2 типу, спостерігалося достовірне зменшення кореляційних зв’язків між маркерами ендотеліальної дисфункції та атеротромбозу на 10-14 добу ГІМ (</w:t>
      </w:r>
      <w:r w:rsidRPr="00AD1F63">
        <w:rPr>
          <w:rFonts w:ascii="Times New Roman" w:hAnsi="Times New Roman"/>
          <w:sz w:val="28"/>
          <w:szCs w:val="28"/>
          <w:lang w:val="en-US"/>
        </w:rPr>
        <w:t>r</w:t>
      </w:r>
      <w:r w:rsidRPr="00AD1F63">
        <w:rPr>
          <w:rFonts w:ascii="Times New Roman" w:hAnsi="Times New Roman"/>
          <w:sz w:val="28"/>
          <w:szCs w:val="28"/>
        </w:rPr>
        <w:t>=0,13; -0,03; -0,21; р˂0,05), у порівнянні з даними на 1-шу добу ГІМ (</w:t>
      </w:r>
      <w:r w:rsidRPr="00AD1F63">
        <w:rPr>
          <w:rFonts w:ascii="Times New Roman" w:hAnsi="Times New Roman"/>
          <w:sz w:val="28"/>
          <w:szCs w:val="28"/>
          <w:lang w:val="en-US"/>
        </w:rPr>
        <w:t>r</w:t>
      </w:r>
      <w:r w:rsidRPr="00AD1F63">
        <w:rPr>
          <w:rFonts w:ascii="Times New Roman" w:hAnsi="Times New Roman"/>
          <w:sz w:val="28"/>
          <w:szCs w:val="28"/>
        </w:rPr>
        <w:t>=0,46; -0,53; -0,27; р˂0,05), що може бути обумовлено втратою патогенетичної значущості цих факторів у процесі тромбоутворення та ендотеліальної дисфункції та стиханням постзапальної реакції у зоні інфаркта міокарда</w:t>
      </w:r>
    </w:p>
    <w:p w:rsidR="0065480F" w:rsidRPr="00AD1F63" w:rsidRDefault="0065480F"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Щодо хворих на ГІМ без ЦД 2 типу доведено аналогічну тенденцію зв’язків між зазначеними маркерами: прямий кореляційний зв'язок між рівнями ІАП-1 та АДМА (</w:t>
      </w:r>
      <w:r w:rsidRPr="00AD1F63">
        <w:rPr>
          <w:rFonts w:ascii="Times New Roman" w:hAnsi="Times New Roman"/>
          <w:sz w:val="28"/>
          <w:szCs w:val="28"/>
          <w:lang w:val="en-US"/>
        </w:rPr>
        <w:t>r</w:t>
      </w:r>
      <w:r w:rsidRPr="00AD1F63">
        <w:rPr>
          <w:rFonts w:ascii="Times New Roman" w:hAnsi="Times New Roman"/>
          <w:sz w:val="28"/>
          <w:szCs w:val="28"/>
        </w:rPr>
        <w:t xml:space="preserve">=0,12; </w:t>
      </w:r>
      <w:r w:rsidRPr="00AD1F63">
        <w:rPr>
          <w:rFonts w:ascii="Times New Roman" w:hAnsi="Times New Roman"/>
          <w:sz w:val="28"/>
          <w:szCs w:val="28"/>
          <w:lang w:val="en-US"/>
        </w:rPr>
        <w:t>p</w:t>
      </w:r>
      <w:r w:rsidRPr="00AD1F63">
        <w:rPr>
          <w:rFonts w:ascii="Times New Roman" w:hAnsi="Times New Roman"/>
          <w:sz w:val="28"/>
          <w:szCs w:val="28"/>
        </w:rPr>
        <w:t xml:space="preserve">˂0,05), зворотній зв’язок між АДМА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=-0,11; </w:t>
      </w:r>
      <w:r w:rsidRPr="00AD1F63">
        <w:rPr>
          <w:rFonts w:ascii="Times New Roman" w:hAnsi="Times New Roman"/>
          <w:sz w:val="28"/>
          <w:szCs w:val="28"/>
          <w:lang w:val="en-US"/>
        </w:rPr>
        <w:t>p</w:t>
      </w:r>
      <w:r w:rsidRPr="00AD1F63">
        <w:rPr>
          <w:rFonts w:ascii="Times New Roman" w:hAnsi="Times New Roman"/>
          <w:sz w:val="28"/>
          <w:szCs w:val="28"/>
        </w:rPr>
        <w:t xml:space="preserve">˂0,05) та між ІАП-1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=-0,01; </w:t>
      </w:r>
      <w:r w:rsidRPr="00AD1F63">
        <w:rPr>
          <w:rFonts w:ascii="Times New Roman" w:hAnsi="Times New Roman"/>
          <w:sz w:val="28"/>
          <w:szCs w:val="28"/>
          <w:lang w:val="en-US"/>
        </w:rPr>
        <w:t>p</w:t>
      </w:r>
      <w:r w:rsidRPr="00AD1F63">
        <w:rPr>
          <w:rFonts w:ascii="Times New Roman" w:hAnsi="Times New Roman"/>
          <w:sz w:val="28"/>
          <w:szCs w:val="28"/>
        </w:rPr>
        <w:t>˂0,05), які достовірно зменшились після проведеного ЧКВ у порівнянні з даними на 1-у добу ГІМ (</w:t>
      </w:r>
      <w:r w:rsidRPr="00AD1F63">
        <w:rPr>
          <w:rFonts w:ascii="Times New Roman" w:hAnsi="Times New Roman"/>
          <w:sz w:val="28"/>
          <w:szCs w:val="28"/>
          <w:lang w:val="en-US"/>
        </w:rPr>
        <w:t>r</w:t>
      </w:r>
      <w:r w:rsidRPr="00AD1F63">
        <w:rPr>
          <w:rFonts w:ascii="Times New Roman" w:hAnsi="Times New Roman"/>
          <w:sz w:val="28"/>
          <w:szCs w:val="28"/>
        </w:rPr>
        <w:t xml:space="preserve">=0,82; -0,55; -0,70 відповідно; </w:t>
      </w:r>
      <w:r w:rsidRPr="00AD1F63">
        <w:rPr>
          <w:rFonts w:ascii="Times New Roman" w:hAnsi="Times New Roman"/>
          <w:sz w:val="28"/>
          <w:szCs w:val="28"/>
          <w:lang w:val="en-US"/>
        </w:rPr>
        <w:t>p</w:t>
      </w:r>
      <w:r w:rsidRPr="00AD1F63">
        <w:rPr>
          <w:rFonts w:ascii="Times New Roman" w:hAnsi="Times New Roman"/>
          <w:sz w:val="28"/>
          <w:szCs w:val="28"/>
        </w:rPr>
        <w:t>˂0,05). Аналогічна тенденція спостерігалася у хворих на ГІМ без ЦД 2 типу, яким була проведена стандартна антиагрегантна терапія: зменшення кореляційного зв'язка між рівнями ІАП-1 та АДМА (</w:t>
      </w:r>
      <w:r w:rsidRPr="00AD1F63">
        <w:rPr>
          <w:rFonts w:ascii="Times New Roman" w:hAnsi="Times New Roman"/>
          <w:sz w:val="28"/>
          <w:szCs w:val="28"/>
          <w:lang w:val="en-US"/>
        </w:rPr>
        <w:t>r</w:t>
      </w:r>
      <w:r w:rsidRPr="00AD1F63">
        <w:rPr>
          <w:rFonts w:ascii="Times New Roman" w:hAnsi="Times New Roman"/>
          <w:sz w:val="28"/>
          <w:szCs w:val="28"/>
        </w:rPr>
        <w:t xml:space="preserve">=0,15; </w:t>
      </w:r>
      <w:r w:rsidRPr="00AD1F63">
        <w:rPr>
          <w:rFonts w:ascii="Times New Roman" w:hAnsi="Times New Roman"/>
          <w:sz w:val="28"/>
          <w:szCs w:val="28"/>
          <w:lang w:val="en-US"/>
        </w:rPr>
        <w:t>p</w:t>
      </w:r>
      <w:r w:rsidRPr="00AD1F63">
        <w:rPr>
          <w:rFonts w:ascii="Times New Roman" w:hAnsi="Times New Roman"/>
          <w:sz w:val="28"/>
          <w:szCs w:val="28"/>
        </w:rPr>
        <w:t xml:space="preserve">˂0,05), між АДМА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=-0,12; </w:t>
      </w:r>
      <w:r w:rsidRPr="00AD1F63">
        <w:rPr>
          <w:rFonts w:ascii="Times New Roman" w:hAnsi="Times New Roman"/>
          <w:sz w:val="28"/>
          <w:szCs w:val="28"/>
          <w:lang w:val="en-US"/>
        </w:rPr>
        <w:t>p</w:t>
      </w:r>
      <w:r w:rsidRPr="00AD1F63">
        <w:rPr>
          <w:rFonts w:ascii="Times New Roman" w:hAnsi="Times New Roman"/>
          <w:sz w:val="28"/>
          <w:szCs w:val="28"/>
        </w:rPr>
        <w:t xml:space="preserve">˂0,05) та між ІАП-1 та </w:t>
      </w:r>
      <w:r w:rsidRPr="00AD1F63">
        <w:rPr>
          <w:rFonts w:ascii="Times New Roman" w:hAnsi="Times New Roman"/>
          <w:sz w:val="28"/>
          <w:szCs w:val="28"/>
          <w:lang w:val="en-US"/>
        </w:rPr>
        <w:t>NOS</w:t>
      </w:r>
      <w:r w:rsidRPr="00AD1F63">
        <w:rPr>
          <w:rFonts w:ascii="Times New Roman" w:hAnsi="Times New Roman"/>
          <w:sz w:val="28"/>
          <w:szCs w:val="28"/>
        </w:rPr>
        <w:t xml:space="preserve"> (</w:t>
      </w:r>
      <w:r w:rsidRPr="00AD1F63">
        <w:rPr>
          <w:rFonts w:ascii="Times New Roman" w:hAnsi="Times New Roman"/>
          <w:sz w:val="28"/>
          <w:szCs w:val="28"/>
          <w:lang w:val="en-US"/>
        </w:rPr>
        <w:t>r</w:t>
      </w:r>
      <w:r w:rsidRPr="00AD1F63">
        <w:rPr>
          <w:rFonts w:ascii="Times New Roman" w:hAnsi="Times New Roman"/>
          <w:sz w:val="28"/>
          <w:szCs w:val="28"/>
        </w:rPr>
        <w:t xml:space="preserve">=-0,41; </w:t>
      </w:r>
      <w:r w:rsidRPr="00AD1F63">
        <w:rPr>
          <w:rFonts w:ascii="Times New Roman" w:hAnsi="Times New Roman"/>
          <w:sz w:val="28"/>
          <w:szCs w:val="28"/>
          <w:lang w:val="en-US"/>
        </w:rPr>
        <w:t>p</w:t>
      </w:r>
      <w:r w:rsidRPr="00AD1F63">
        <w:rPr>
          <w:rFonts w:ascii="Times New Roman" w:hAnsi="Times New Roman"/>
          <w:sz w:val="28"/>
          <w:szCs w:val="28"/>
        </w:rPr>
        <w:t>˂0,05), що може свідчити про незначний вплив даних маркерів у патогенез ендотеліальної дисфункції та атеротромбозу на 10-14 добу ГІМ за рахунок загоєння постінфарктної зони після проведеного лікування у даної когорти хворих.</w:t>
      </w:r>
    </w:p>
    <w:p w:rsidR="0065480F" w:rsidRPr="00AD1F63" w:rsidRDefault="0065480F" w:rsidP="00B67B9F">
      <w:pPr>
        <w:tabs>
          <w:tab w:val="left" w:pos="-664"/>
        </w:tabs>
        <w:spacing w:after="0" w:line="360" w:lineRule="auto"/>
        <w:ind w:firstLine="851"/>
        <w:jc w:val="both"/>
        <w:rPr>
          <w:rFonts w:ascii="Times New Roman" w:hAnsi="Times New Roman"/>
          <w:sz w:val="28"/>
          <w:szCs w:val="28"/>
        </w:rPr>
      </w:pPr>
      <w:r w:rsidRPr="00AD1F63">
        <w:rPr>
          <w:rFonts w:ascii="Times New Roman" w:hAnsi="Times New Roman"/>
          <w:sz w:val="28"/>
          <w:szCs w:val="28"/>
        </w:rPr>
        <w:t>Отримані результати дозволяють припустити, що у хворих на гострий інфаркт міокарда, як з супутнім цукровим діабетом 2 типу, так і без порушень вуглеводного обміу, відбувається втрата патогенетичної значущості маркерів ендотеліальної дисфункції та атеротромбозу, а саме асиметричного діметіларгінину та інгібітора активатора плазміногену 1типу, у залученні до процесів тромбоутворення та дисфункції ендотелію на 10-14 добу ГІМ не залежно від тактики лікування.</w:t>
      </w:r>
    </w:p>
    <w:p w:rsidR="00C87385" w:rsidRPr="00AD1F63" w:rsidRDefault="00C87385" w:rsidP="00B67B9F">
      <w:pPr>
        <w:autoSpaceDE w:val="0"/>
        <w:autoSpaceDN w:val="0"/>
        <w:adjustRightInd w:val="0"/>
        <w:spacing w:after="0" w:line="360" w:lineRule="auto"/>
        <w:ind w:firstLine="851"/>
        <w:jc w:val="both"/>
        <w:rPr>
          <w:rFonts w:ascii="Times New Roman" w:hAnsi="Times New Roman"/>
          <w:sz w:val="28"/>
          <w:szCs w:val="28"/>
        </w:rPr>
      </w:pPr>
      <w:r w:rsidRPr="00AD1F63">
        <w:rPr>
          <w:rFonts w:ascii="Times New Roman" w:hAnsi="Times New Roman"/>
          <w:sz w:val="28"/>
          <w:szCs w:val="28"/>
        </w:rPr>
        <w:t>Отримані дані свідчать про перевагу впливу перкутанного коронарного втручання на показники скорочувальної діяльності серця у порівнянні з подвійною антитромбоцитарною терапією, незалежно від наявності або відсутності розладів вуглеводного обміну.</w:t>
      </w:r>
    </w:p>
    <w:p w:rsidR="00C87385" w:rsidRPr="00AD1F63" w:rsidRDefault="00C87385" w:rsidP="00B67B9F">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rPr>
        <w:t xml:space="preserve">У нашому дослідженні було виявлено, що у хворих на ГІМ, як за наявності, так і при відсутності цукрового діабету 2 типу, паралельно з розвитком повторного інфаркту міокарда в переважній більшості випадків виникали інші серцево-судинні ускладнення. </w:t>
      </w:r>
      <w:r w:rsidRPr="00AD1F63">
        <w:rPr>
          <w:rFonts w:ascii="Times New Roman" w:eastAsiaTheme="minorHAnsi" w:hAnsi="Times New Roman"/>
          <w:sz w:val="28"/>
          <w:szCs w:val="28"/>
          <w:lang w:val="ru-RU"/>
        </w:rPr>
        <w:t>Тому у нашому дослідженні ми розглядали саме ймовірность виникнення повторного інфаркту у даної категорії хворих.</w:t>
      </w:r>
    </w:p>
    <w:p w:rsidR="00C87385" w:rsidRPr="00AD1F63" w:rsidRDefault="00C87385" w:rsidP="00B67B9F">
      <w:pPr>
        <w:widowControl w:val="0"/>
        <w:autoSpaceDE w:val="0"/>
        <w:autoSpaceDN w:val="0"/>
        <w:adjustRightInd w:val="0"/>
        <w:spacing w:after="0" w:line="360" w:lineRule="auto"/>
        <w:ind w:firstLine="851"/>
        <w:contextualSpacing/>
        <w:jc w:val="both"/>
        <w:rPr>
          <w:rFonts w:ascii="Times New Roman" w:eastAsiaTheme="minorHAnsi" w:hAnsi="Times New Roman"/>
          <w:sz w:val="28"/>
          <w:szCs w:val="28"/>
          <w:lang w:val="ru-RU"/>
        </w:rPr>
      </w:pPr>
      <w:r w:rsidRPr="00AD1F63">
        <w:rPr>
          <w:rFonts w:ascii="Times New Roman" w:hAnsi="Times New Roman"/>
          <w:sz w:val="28"/>
          <w:szCs w:val="28"/>
          <w:lang w:val="ru-RU" w:eastAsia="ru-RU"/>
        </w:rPr>
        <w:t xml:space="preserve">За допомогою ієрархічного кластерного аналізу </w:t>
      </w:r>
      <w:r w:rsidRPr="00AD1F63">
        <w:rPr>
          <w:rFonts w:ascii="Times New Roman" w:eastAsiaTheme="minorHAnsi" w:hAnsi="Times New Roman"/>
          <w:sz w:val="28"/>
          <w:szCs w:val="28"/>
          <w:lang w:val="ru-RU"/>
        </w:rPr>
        <w:t>усі хворі на ГІМ з супутнім цукровим діабетом 2 типу було поділено на дві однорідні групи (кластери) за рівнями показників вуглеводного (глюкоза, інсулін, глікозільований гемоглобін), ліпідного обміну (загальний холестерин та його фракції) та значеннями маркерів ендотеліальної дисфункції та атеротромбозу</w:t>
      </w:r>
      <w:r w:rsidR="00394E6D" w:rsidRPr="00AD1F63">
        <w:rPr>
          <w:rFonts w:ascii="Times New Roman" w:eastAsiaTheme="minorHAnsi" w:hAnsi="Times New Roman"/>
          <w:sz w:val="28"/>
          <w:szCs w:val="28"/>
          <w:lang w:val="ru-RU"/>
        </w:rPr>
        <w:t xml:space="preserve"> </w:t>
      </w:r>
      <w:r w:rsidRPr="00AD1F63">
        <w:rPr>
          <w:rFonts w:ascii="Times New Roman" w:eastAsiaTheme="minorHAnsi" w:hAnsi="Times New Roman"/>
          <w:sz w:val="28"/>
          <w:szCs w:val="28"/>
          <w:lang w:val="ru-RU"/>
        </w:rPr>
        <w:t>(ІАП-1,</w:t>
      </w:r>
      <w:r w:rsidR="00394E6D" w:rsidRPr="00AD1F63">
        <w:rPr>
          <w:rFonts w:ascii="Times New Roman" w:eastAsiaTheme="minorHAnsi" w:hAnsi="Times New Roman"/>
          <w:sz w:val="28"/>
          <w:szCs w:val="28"/>
          <w:lang w:val="ru-RU"/>
        </w:rPr>
        <w:t xml:space="preserve"> </w:t>
      </w:r>
      <w:r w:rsidRPr="00AD1F63">
        <w:rPr>
          <w:rFonts w:ascii="Times New Roman" w:eastAsiaTheme="minorHAnsi" w:hAnsi="Times New Roman"/>
          <w:sz w:val="28"/>
          <w:szCs w:val="28"/>
          <w:lang w:val="ru-RU"/>
        </w:rPr>
        <w:t xml:space="preserve">АДМА та </w:t>
      </w:r>
      <w:r w:rsidRPr="00AD1F63">
        <w:rPr>
          <w:rFonts w:ascii="Times New Roman" w:eastAsiaTheme="minorHAnsi" w:hAnsi="Times New Roman"/>
          <w:sz w:val="28"/>
          <w:szCs w:val="28"/>
          <w:lang w:val="en-US"/>
        </w:rPr>
        <w:t>NOS</w:t>
      </w:r>
      <w:r w:rsidRPr="00AD1F63">
        <w:rPr>
          <w:rFonts w:ascii="Times New Roman" w:eastAsiaTheme="minorHAnsi" w:hAnsi="Times New Roman"/>
          <w:sz w:val="28"/>
          <w:szCs w:val="28"/>
          <w:lang w:val="ru-RU"/>
        </w:rPr>
        <w:t xml:space="preserve">) (20 та 53 пацієнти, відповідно). </w:t>
      </w:r>
    </w:p>
    <w:p w:rsidR="00C87385" w:rsidRPr="00AD1F63" w:rsidRDefault="00C87385" w:rsidP="00B67B9F">
      <w:pPr>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 xml:space="preserve">Враховуючи важливу роль ендотеліальної дисфункції у патогенезі ГІМ, особливо у хворих із супутнім ЦД </w:t>
      </w:r>
      <w:r w:rsidR="005A478E" w:rsidRPr="00AD1F63">
        <w:rPr>
          <w:rFonts w:ascii="Times New Roman" w:hAnsi="Times New Roman"/>
          <w:sz w:val="28"/>
          <w:szCs w:val="28"/>
        </w:rPr>
        <w:t>2 типу</w:t>
      </w:r>
      <w:r w:rsidRPr="00AD1F63">
        <w:rPr>
          <w:rFonts w:ascii="Times New Roman" w:hAnsi="Times New Roman"/>
          <w:sz w:val="28"/>
          <w:szCs w:val="28"/>
        </w:rPr>
        <w:t xml:space="preserve">, нами було проаналізовано рівні ІАП-1, АДМА та ендотеліальної синтази оксиду азоту у даної когорти хворих на вплив даних маркерів на його перебіг та прогноз. </w:t>
      </w:r>
    </w:p>
    <w:p w:rsidR="00C87385" w:rsidRPr="00AD1F63" w:rsidRDefault="00C87385" w:rsidP="00B67B9F">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Аналізуючи значення маркерів ендотеліальної дисфункції та атеротромбозу, було виявлено достовірне підвищення рівнів АДМА (</w:t>
      </w:r>
      <w:r w:rsidRPr="00AD1F63">
        <w:rPr>
          <w:rFonts w:ascii="Times New Roman" w:eastAsia="Times New Roman" w:hAnsi="Times New Roman"/>
          <w:color w:val="000000"/>
          <w:sz w:val="28"/>
          <w:szCs w:val="28"/>
          <w:lang w:eastAsia="ru-RU"/>
        </w:rPr>
        <w:t>1,12±0,03, 0,822±0,074 та 0,465±0,048 мкмоль/л</w:t>
      </w:r>
      <w:r w:rsidRPr="00AD1F63">
        <w:rPr>
          <w:rFonts w:ascii="Times New Roman" w:eastAsiaTheme="minorHAnsi" w:hAnsi="Times New Roman"/>
          <w:sz w:val="28"/>
          <w:szCs w:val="28"/>
        </w:rPr>
        <w:t xml:space="preserve"> відповідно; р&lt;0,05), ІАП-1(</w:t>
      </w:r>
      <w:r w:rsidRPr="00AD1F63">
        <w:rPr>
          <w:rFonts w:ascii="Times New Roman" w:eastAsia="Times New Roman" w:hAnsi="Times New Roman"/>
          <w:color w:val="000000"/>
          <w:sz w:val="28"/>
          <w:szCs w:val="28"/>
          <w:lang w:eastAsia="ru-RU"/>
        </w:rPr>
        <w:t>69,56±0,33, 46,61±3,19 та 18,64±1,05 нг/мл</w:t>
      </w:r>
      <w:r w:rsidRPr="00AD1F63">
        <w:rPr>
          <w:rFonts w:ascii="Times New Roman" w:eastAsiaTheme="minorHAnsi" w:hAnsi="Times New Roman"/>
          <w:sz w:val="28"/>
          <w:szCs w:val="28"/>
        </w:rPr>
        <w:t xml:space="preserve"> відповідно; р&lt;0,05) та зниження ендотеліальної синтази оксиду азоту (2,65±0,115, </w:t>
      </w:r>
      <w:r w:rsidRPr="00AD1F63">
        <w:rPr>
          <w:rFonts w:ascii="Times New Roman" w:eastAsia="Times New Roman" w:hAnsi="Times New Roman"/>
          <w:color w:val="000000"/>
          <w:sz w:val="28"/>
          <w:szCs w:val="28"/>
          <w:lang w:eastAsia="ru-RU"/>
        </w:rPr>
        <w:t xml:space="preserve">4,36±0,285 та 5,21±0,19 нг/мл </w:t>
      </w:r>
      <w:r w:rsidRPr="00AD1F63">
        <w:rPr>
          <w:rFonts w:ascii="Times New Roman" w:eastAsiaTheme="minorHAnsi" w:hAnsi="Times New Roman"/>
          <w:sz w:val="28"/>
          <w:szCs w:val="28"/>
        </w:rPr>
        <w:t>відповідно; р&lt;0,05) у хворих на ГІМ 2-го кластеру у порівнянні з пацієнтами 1-го кластеру та контрольною групою.</w:t>
      </w:r>
    </w:p>
    <w:p w:rsidR="00C87385" w:rsidRPr="00AD1F63" w:rsidRDefault="00C87385" w:rsidP="00B67B9F">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При порівнянні показників вуглеводного обміну у пацієнтів на ГІМ 1-го, 2-го кластерів та контрольною групою було виявлено достовірні відмінності між рівнем глюкози (9,</w:t>
      </w:r>
      <w:r w:rsidR="00394E6D" w:rsidRPr="00AD1F63">
        <w:rPr>
          <w:rFonts w:ascii="Times New Roman" w:eastAsiaTheme="minorHAnsi" w:hAnsi="Times New Roman"/>
          <w:sz w:val="28"/>
          <w:szCs w:val="28"/>
        </w:rPr>
        <w:t>4</w:t>
      </w:r>
      <w:r w:rsidRPr="00AD1F63">
        <w:rPr>
          <w:rFonts w:ascii="Times New Roman" w:eastAsiaTheme="minorHAnsi" w:hAnsi="Times New Roman"/>
          <w:sz w:val="28"/>
          <w:szCs w:val="28"/>
        </w:rPr>
        <w:t>4±0,4</w:t>
      </w:r>
      <w:r w:rsidR="00394E6D" w:rsidRPr="00AD1F63">
        <w:rPr>
          <w:rFonts w:ascii="Times New Roman" w:eastAsiaTheme="minorHAnsi" w:hAnsi="Times New Roman"/>
          <w:sz w:val="28"/>
          <w:szCs w:val="28"/>
        </w:rPr>
        <w:t>6</w:t>
      </w:r>
      <w:r w:rsidRPr="00AD1F63">
        <w:rPr>
          <w:rFonts w:ascii="Times New Roman" w:eastAsiaTheme="minorHAnsi" w:hAnsi="Times New Roman"/>
          <w:sz w:val="28"/>
          <w:szCs w:val="28"/>
        </w:rPr>
        <w:t>, 1</w:t>
      </w:r>
      <w:r w:rsidR="00394E6D" w:rsidRPr="00AD1F63">
        <w:rPr>
          <w:rFonts w:ascii="Times New Roman" w:eastAsiaTheme="minorHAnsi" w:hAnsi="Times New Roman"/>
          <w:sz w:val="28"/>
          <w:szCs w:val="28"/>
        </w:rPr>
        <w:t>2</w:t>
      </w:r>
      <w:r w:rsidRPr="00AD1F63">
        <w:rPr>
          <w:rFonts w:ascii="Times New Roman" w:eastAsiaTheme="minorHAnsi" w:hAnsi="Times New Roman"/>
          <w:sz w:val="28"/>
          <w:szCs w:val="28"/>
        </w:rPr>
        <w:t>,</w:t>
      </w:r>
      <w:r w:rsidR="00394E6D" w:rsidRPr="00AD1F63">
        <w:rPr>
          <w:rFonts w:ascii="Times New Roman" w:eastAsiaTheme="minorHAnsi" w:hAnsi="Times New Roman"/>
          <w:sz w:val="28"/>
          <w:szCs w:val="28"/>
        </w:rPr>
        <w:t>10</w:t>
      </w:r>
      <w:r w:rsidRPr="00AD1F63">
        <w:rPr>
          <w:rFonts w:ascii="Times New Roman" w:eastAsiaTheme="minorHAnsi" w:hAnsi="Times New Roman"/>
          <w:sz w:val="28"/>
          <w:szCs w:val="28"/>
        </w:rPr>
        <w:t>±0,</w:t>
      </w:r>
      <w:r w:rsidR="00394E6D" w:rsidRPr="00AD1F63">
        <w:rPr>
          <w:rFonts w:ascii="Times New Roman" w:eastAsiaTheme="minorHAnsi" w:hAnsi="Times New Roman"/>
          <w:sz w:val="28"/>
          <w:szCs w:val="28"/>
        </w:rPr>
        <w:t>29</w:t>
      </w:r>
      <w:r w:rsidRPr="00AD1F63">
        <w:rPr>
          <w:rFonts w:ascii="Times New Roman" w:eastAsiaTheme="minorHAnsi" w:hAnsi="Times New Roman"/>
          <w:sz w:val="28"/>
          <w:szCs w:val="28"/>
        </w:rPr>
        <w:t xml:space="preserve"> та </w:t>
      </w:r>
      <w:r w:rsidRPr="00AD1F63">
        <w:rPr>
          <w:rFonts w:ascii="Times New Roman" w:eastAsia="Times New Roman" w:hAnsi="Times New Roman"/>
          <w:color w:val="000000"/>
          <w:sz w:val="28"/>
          <w:szCs w:val="28"/>
          <w:lang w:eastAsia="ru-RU"/>
        </w:rPr>
        <w:t>4,38±0,07</w:t>
      </w:r>
      <w:r w:rsidRPr="00AD1F63">
        <w:rPr>
          <w:rFonts w:ascii="Times New Roman" w:eastAsiaTheme="minorHAnsi" w:hAnsi="Times New Roman"/>
          <w:sz w:val="28"/>
          <w:szCs w:val="28"/>
        </w:rPr>
        <w:t xml:space="preserve"> ммоль/л відповідно; р&lt;0,05), інсуліну (</w:t>
      </w:r>
      <w:r w:rsidR="00302019" w:rsidRPr="00AD1F63">
        <w:rPr>
          <w:rFonts w:ascii="Times New Roman" w:eastAsiaTheme="minorHAnsi" w:hAnsi="Times New Roman"/>
          <w:sz w:val="28"/>
          <w:szCs w:val="28"/>
        </w:rPr>
        <w:t>29,68±2,71</w:t>
      </w:r>
      <w:r w:rsidR="00302019" w:rsidRPr="00AD1F63">
        <w:rPr>
          <w:rFonts w:ascii="Times New Roman" w:eastAsia="Times New Roman" w:hAnsi="Times New Roman"/>
          <w:color w:val="000000"/>
          <w:sz w:val="28"/>
          <w:szCs w:val="28"/>
          <w:lang w:eastAsia="ru-RU"/>
        </w:rPr>
        <w:t xml:space="preserve"> мкМО/мл</w:t>
      </w:r>
      <w:r w:rsidR="00302019" w:rsidRPr="00AD1F63">
        <w:rPr>
          <w:rFonts w:ascii="Times New Roman" w:eastAsiaTheme="minorHAnsi" w:hAnsi="Times New Roman"/>
          <w:sz w:val="28"/>
          <w:szCs w:val="28"/>
        </w:rPr>
        <w:t>, 41,20±0,36</w:t>
      </w:r>
      <w:r w:rsidR="00302019" w:rsidRPr="00AD1F63">
        <w:rPr>
          <w:rFonts w:ascii="Times New Roman" w:eastAsia="Times New Roman" w:hAnsi="Times New Roman"/>
          <w:color w:val="000000"/>
          <w:sz w:val="28"/>
          <w:szCs w:val="28"/>
          <w:lang w:eastAsia="ru-RU"/>
        </w:rPr>
        <w:t xml:space="preserve"> мкМО/мл</w:t>
      </w:r>
      <w:r w:rsidR="00302019" w:rsidRPr="00AD1F63">
        <w:rPr>
          <w:rFonts w:ascii="Times New Roman" w:eastAsiaTheme="minorHAnsi" w:hAnsi="Times New Roman"/>
          <w:sz w:val="28"/>
          <w:szCs w:val="28"/>
        </w:rPr>
        <w:t xml:space="preserve"> та </w:t>
      </w:r>
      <w:r w:rsidR="00302019" w:rsidRPr="00AD1F63">
        <w:rPr>
          <w:rFonts w:ascii="Times New Roman" w:eastAsia="Times New Roman" w:hAnsi="Times New Roman"/>
          <w:color w:val="000000"/>
          <w:sz w:val="28"/>
          <w:szCs w:val="28"/>
          <w:lang w:eastAsia="ru-RU"/>
        </w:rPr>
        <w:t xml:space="preserve">9,35±0,59 </w:t>
      </w:r>
      <w:r w:rsidR="00E35C97" w:rsidRPr="00AD1F63">
        <w:rPr>
          <w:rFonts w:ascii="Times New Roman" w:eastAsia="Times New Roman" w:hAnsi="Times New Roman"/>
          <w:color w:val="000000"/>
          <w:sz w:val="28"/>
          <w:szCs w:val="28"/>
          <w:lang w:eastAsia="ru-RU"/>
        </w:rPr>
        <w:t>мкМО/мл</w:t>
      </w:r>
      <w:r w:rsidRPr="00AD1F63">
        <w:rPr>
          <w:rFonts w:ascii="Times New Roman" w:eastAsiaTheme="minorHAnsi" w:hAnsi="Times New Roman"/>
          <w:sz w:val="28"/>
          <w:szCs w:val="28"/>
        </w:rPr>
        <w:t xml:space="preserve"> відповідно; р&lt;0,05) та глікозильованого гемоглобіну (</w:t>
      </w:r>
      <w:r w:rsidR="00302019" w:rsidRPr="00AD1F63">
        <w:rPr>
          <w:rFonts w:ascii="Times New Roman" w:eastAsiaTheme="minorHAnsi" w:hAnsi="Times New Roman"/>
          <w:sz w:val="28"/>
          <w:szCs w:val="28"/>
        </w:rPr>
        <w:t>8,64±0,47</w:t>
      </w:r>
      <w:r w:rsidR="00302019" w:rsidRPr="00AD1F63">
        <w:rPr>
          <w:rFonts w:ascii="Times New Roman" w:eastAsia="Times New Roman" w:hAnsi="Times New Roman"/>
          <w:color w:val="000000"/>
          <w:sz w:val="28"/>
          <w:szCs w:val="28"/>
          <w:lang w:eastAsia="ru-RU"/>
        </w:rPr>
        <w:t xml:space="preserve"> мкмоль фруктози/г </w:t>
      </w:r>
      <w:r w:rsidR="00302019" w:rsidRPr="00AD1F63">
        <w:rPr>
          <w:rFonts w:ascii="Times New Roman" w:eastAsia="Times New Roman" w:hAnsi="Times New Roman"/>
          <w:color w:val="000000"/>
          <w:sz w:val="28"/>
          <w:szCs w:val="28"/>
          <w:lang w:val="en-US" w:eastAsia="ru-RU"/>
        </w:rPr>
        <w:t>Hb</w:t>
      </w:r>
      <w:r w:rsidR="00302019" w:rsidRPr="00AD1F63">
        <w:rPr>
          <w:rFonts w:ascii="Times New Roman" w:eastAsiaTheme="minorHAnsi" w:hAnsi="Times New Roman"/>
          <w:sz w:val="28"/>
          <w:szCs w:val="28"/>
        </w:rPr>
        <w:t xml:space="preserve">, 11,69±0,29 </w:t>
      </w:r>
      <w:r w:rsidR="00302019" w:rsidRPr="00AD1F63">
        <w:rPr>
          <w:rFonts w:ascii="Times New Roman" w:eastAsia="Times New Roman" w:hAnsi="Times New Roman"/>
          <w:color w:val="000000"/>
          <w:sz w:val="28"/>
          <w:szCs w:val="28"/>
          <w:lang w:eastAsia="ru-RU"/>
        </w:rPr>
        <w:t xml:space="preserve">мкмоль фруктози/г </w:t>
      </w:r>
      <w:r w:rsidR="00302019" w:rsidRPr="00AD1F63">
        <w:rPr>
          <w:rFonts w:ascii="Times New Roman" w:eastAsia="Times New Roman" w:hAnsi="Times New Roman"/>
          <w:color w:val="000000"/>
          <w:sz w:val="28"/>
          <w:szCs w:val="28"/>
          <w:lang w:val="en-US" w:eastAsia="ru-RU"/>
        </w:rPr>
        <w:t>Hb</w:t>
      </w:r>
      <w:r w:rsidR="00302019" w:rsidRPr="00AD1F63">
        <w:rPr>
          <w:rFonts w:ascii="Times New Roman" w:eastAsiaTheme="minorHAnsi" w:hAnsi="Times New Roman"/>
          <w:sz w:val="28"/>
          <w:szCs w:val="28"/>
        </w:rPr>
        <w:t xml:space="preserve"> та </w:t>
      </w:r>
      <w:r w:rsidR="00302019" w:rsidRPr="00AD1F63">
        <w:rPr>
          <w:rFonts w:ascii="Times New Roman" w:eastAsia="Times New Roman" w:hAnsi="Times New Roman"/>
          <w:color w:val="000000"/>
          <w:sz w:val="28"/>
          <w:szCs w:val="28"/>
          <w:lang w:eastAsia="ru-RU"/>
        </w:rPr>
        <w:t>5,17±0,06</w:t>
      </w:r>
      <w:r w:rsidRPr="00AD1F63">
        <w:rPr>
          <w:rFonts w:ascii="Times New Roman" w:eastAsia="Times New Roman" w:hAnsi="Times New Roman"/>
          <w:color w:val="000000"/>
          <w:sz w:val="28"/>
          <w:szCs w:val="28"/>
          <w:lang w:eastAsia="ru-RU"/>
        </w:rPr>
        <w:t xml:space="preserve"> мкмоль фруктози/г </w:t>
      </w:r>
      <w:r w:rsidRPr="00AD1F63">
        <w:rPr>
          <w:rFonts w:ascii="Times New Roman" w:eastAsia="Times New Roman" w:hAnsi="Times New Roman"/>
          <w:color w:val="000000"/>
          <w:sz w:val="28"/>
          <w:szCs w:val="28"/>
          <w:lang w:val="en-US" w:eastAsia="ru-RU"/>
        </w:rPr>
        <w:t>Hb</w:t>
      </w:r>
      <w:r w:rsidR="0077005E" w:rsidRPr="00AD1F63">
        <w:rPr>
          <w:rFonts w:ascii="Times New Roman" w:eastAsiaTheme="minorHAnsi" w:hAnsi="Times New Roman"/>
          <w:sz w:val="28"/>
          <w:szCs w:val="28"/>
        </w:rPr>
        <w:t xml:space="preserve"> відповідно; р&lt;0,05).</w:t>
      </w:r>
    </w:p>
    <w:p w:rsidR="00C87385" w:rsidRPr="00AD1F63" w:rsidRDefault="00C87385" w:rsidP="00B67B9F">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При аналізі показників ліпідного обміну виявлено достовірне підвищення загального холестерину (</w:t>
      </w:r>
      <w:r w:rsidRPr="00AD1F63">
        <w:rPr>
          <w:rFonts w:ascii="Times New Roman" w:eastAsia="Times New Roman" w:hAnsi="Times New Roman"/>
          <w:color w:val="000000"/>
          <w:sz w:val="28"/>
          <w:szCs w:val="28"/>
          <w:lang w:eastAsia="ru-RU"/>
        </w:rPr>
        <w:t xml:space="preserve">6,92±0,12, 4,96±0,15 та 4,55±0,12 ммоль/л </w:t>
      </w:r>
      <w:r w:rsidRPr="00AD1F63">
        <w:rPr>
          <w:rFonts w:ascii="Times New Roman" w:eastAsiaTheme="minorHAnsi" w:hAnsi="Times New Roman"/>
          <w:sz w:val="28"/>
          <w:szCs w:val="28"/>
        </w:rPr>
        <w:t>відповідно; р&lt;0,05), ХЛПНЩ (</w:t>
      </w:r>
      <w:r w:rsidRPr="00AD1F63">
        <w:rPr>
          <w:rFonts w:ascii="Times New Roman" w:eastAsia="Times New Roman" w:hAnsi="Times New Roman"/>
          <w:color w:val="000000"/>
          <w:sz w:val="28"/>
          <w:szCs w:val="28"/>
          <w:lang w:eastAsia="ru-RU"/>
        </w:rPr>
        <w:t>4,75±0,12, 3,62±0,17 та 2,51±0,17</w:t>
      </w:r>
      <w:r w:rsidR="0077005E" w:rsidRPr="00AD1F63">
        <w:rPr>
          <w:rFonts w:ascii="Times New Roman" w:eastAsia="Times New Roman" w:hAnsi="Times New Roman"/>
          <w:color w:val="000000"/>
          <w:sz w:val="28"/>
          <w:szCs w:val="28"/>
          <w:lang w:eastAsia="ru-RU"/>
        </w:rPr>
        <w:t xml:space="preserve"> </w:t>
      </w:r>
      <w:r w:rsidRPr="00AD1F63">
        <w:rPr>
          <w:rFonts w:ascii="Times New Roman" w:eastAsia="Times New Roman" w:hAnsi="Times New Roman"/>
          <w:color w:val="000000"/>
          <w:sz w:val="28"/>
          <w:szCs w:val="28"/>
          <w:lang w:eastAsia="ru-RU"/>
        </w:rPr>
        <w:t xml:space="preserve">ммоль/л </w:t>
      </w:r>
      <w:r w:rsidRPr="00AD1F63">
        <w:rPr>
          <w:rFonts w:ascii="Times New Roman" w:eastAsiaTheme="minorHAnsi" w:hAnsi="Times New Roman"/>
          <w:sz w:val="28"/>
          <w:szCs w:val="28"/>
        </w:rPr>
        <w:t xml:space="preserve">відповідно; р&lt;0,05), ХЛПДНЩ (2,11±0,08, </w:t>
      </w:r>
      <w:r w:rsidRPr="00AD1F63">
        <w:rPr>
          <w:rFonts w:ascii="Times New Roman" w:eastAsia="Times New Roman" w:hAnsi="Times New Roman"/>
          <w:color w:val="000000"/>
          <w:sz w:val="28"/>
          <w:szCs w:val="28"/>
          <w:lang w:eastAsia="ru-RU"/>
        </w:rPr>
        <w:t xml:space="preserve">1,05±0,06 та 1,36±0,03 ммоль/л </w:t>
      </w:r>
      <w:r w:rsidRPr="00AD1F63">
        <w:rPr>
          <w:rFonts w:ascii="Times New Roman" w:eastAsiaTheme="minorHAnsi" w:hAnsi="Times New Roman"/>
          <w:sz w:val="28"/>
          <w:szCs w:val="28"/>
        </w:rPr>
        <w:t>відповідно; р&lt;0,05) та достовірне зниження ХЛПВЩ (</w:t>
      </w:r>
      <w:r w:rsidRPr="00AD1F63">
        <w:rPr>
          <w:rFonts w:ascii="Times New Roman" w:eastAsia="Times New Roman" w:hAnsi="Times New Roman"/>
          <w:color w:val="000000"/>
          <w:sz w:val="28"/>
          <w:szCs w:val="28"/>
          <w:lang w:eastAsia="ru-RU"/>
        </w:rPr>
        <w:t xml:space="preserve">0,97±0,04, 1,37±0,06 та 2,46±0,08 ммоль/л </w:t>
      </w:r>
      <w:r w:rsidRPr="00AD1F63">
        <w:rPr>
          <w:rFonts w:ascii="Times New Roman" w:eastAsiaTheme="minorHAnsi" w:hAnsi="Times New Roman"/>
          <w:sz w:val="28"/>
          <w:szCs w:val="28"/>
        </w:rPr>
        <w:t xml:space="preserve">відповідно; р&lt;0,05) у пацієнтів на ГІМ з цукровим діабетом 2 типу 2-го кластеру, порівняно з такими 1-го кластеру та </w:t>
      </w:r>
      <w:r w:rsidRPr="00DA2E4E">
        <w:rPr>
          <w:rFonts w:ascii="Times New Roman" w:eastAsiaTheme="minorHAnsi" w:hAnsi="Times New Roman"/>
          <w:sz w:val="28"/>
          <w:szCs w:val="28"/>
        </w:rPr>
        <w:t>контрольною групою</w:t>
      </w:r>
      <w:r w:rsidRPr="00AD1F63">
        <w:rPr>
          <w:rFonts w:ascii="Times New Roman" w:eastAsiaTheme="minorHAnsi" w:hAnsi="Times New Roman"/>
          <w:sz w:val="28"/>
          <w:szCs w:val="28"/>
        </w:rPr>
        <w:t xml:space="preserve">. </w:t>
      </w:r>
    </w:p>
    <w:p w:rsidR="00C87385" w:rsidRPr="00AD1F63" w:rsidRDefault="00C87385" w:rsidP="00B67B9F">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Щодо рівню тригліцеридів відзначалося достовірне підвищення цього показниками тільки у пацієнтів 2-го кластеру у порівнянні з контрольною групою (</w:t>
      </w:r>
      <w:r w:rsidRPr="00AD1F63">
        <w:rPr>
          <w:rFonts w:ascii="Times New Roman" w:eastAsia="Times New Roman" w:hAnsi="Times New Roman"/>
          <w:color w:val="000000"/>
          <w:sz w:val="28"/>
          <w:szCs w:val="28"/>
          <w:lang w:eastAsia="ru-RU"/>
        </w:rPr>
        <w:t xml:space="preserve">2,95±0,11 та 1,87±0,13 ммоль/л </w:t>
      </w:r>
      <w:r w:rsidRPr="00AD1F63">
        <w:rPr>
          <w:rFonts w:ascii="Times New Roman" w:eastAsiaTheme="minorHAnsi" w:hAnsi="Times New Roman"/>
          <w:sz w:val="28"/>
          <w:szCs w:val="28"/>
        </w:rPr>
        <w:t>відповідно; р&lt;0,05), а у хворих 1-го кластеру достовірної різниці у порівнянні з контрольною групою виявлено не було (</w:t>
      </w:r>
      <w:r w:rsidRPr="00AD1F63">
        <w:rPr>
          <w:rFonts w:ascii="Times New Roman" w:eastAsia="Times New Roman" w:hAnsi="Times New Roman"/>
          <w:color w:val="000000"/>
          <w:sz w:val="28"/>
          <w:szCs w:val="28"/>
          <w:lang w:eastAsia="ru-RU"/>
        </w:rPr>
        <w:t>1,98±0,14 та 1,87±0,13 ммоль/л, відповідно</w:t>
      </w:r>
      <w:r w:rsidRPr="00AD1F63">
        <w:rPr>
          <w:rFonts w:ascii="Times New Roman" w:eastAsiaTheme="minorHAnsi" w:hAnsi="Times New Roman"/>
          <w:sz w:val="28"/>
          <w:szCs w:val="28"/>
          <w:lang w:val="ru-RU"/>
        </w:rPr>
        <w:t>; р&gt;0,05</w:t>
      </w:r>
      <w:r w:rsidRPr="00AD1F63">
        <w:rPr>
          <w:rFonts w:ascii="Times New Roman" w:eastAsiaTheme="minorHAnsi" w:hAnsi="Times New Roman"/>
          <w:sz w:val="28"/>
          <w:szCs w:val="28"/>
        </w:rPr>
        <w:t>).</w:t>
      </w:r>
    </w:p>
    <w:p w:rsidR="00C87385" w:rsidRPr="00AD1F63" w:rsidRDefault="00C87385" w:rsidP="00B67B9F">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При порівнянні показників кардіогемодинаміки виявлено достовірне підвищення КСР (</w:t>
      </w:r>
      <w:r w:rsidRPr="00AD1F63">
        <w:rPr>
          <w:rFonts w:ascii="Times New Roman" w:hAnsi="Times New Roman"/>
          <w:sz w:val="28"/>
          <w:szCs w:val="28"/>
        </w:rPr>
        <w:t xml:space="preserve">4,83±0,06, 4,07±0,14 та 2,4±0,02 см </w:t>
      </w:r>
      <w:r w:rsidRPr="00AD1F63">
        <w:rPr>
          <w:rFonts w:ascii="Times New Roman" w:eastAsiaTheme="minorHAnsi" w:hAnsi="Times New Roman"/>
          <w:sz w:val="28"/>
          <w:szCs w:val="28"/>
        </w:rPr>
        <w:t>відповідно; р&lt;0,05), КДР (</w:t>
      </w:r>
      <w:r w:rsidRPr="00AD1F63">
        <w:rPr>
          <w:rFonts w:ascii="Times New Roman" w:hAnsi="Times New Roman"/>
          <w:sz w:val="28"/>
          <w:szCs w:val="28"/>
        </w:rPr>
        <w:t xml:space="preserve">6,1±0,07, 5,15±0,13 та 3,7±0,02 см </w:t>
      </w:r>
      <w:r w:rsidRPr="00AD1F63">
        <w:rPr>
          <w:rFonts w:ascii="Times New Roman" w:eastAsiaTheme="minorHAnsi" w:hAnsi="Times New Roman"/>
          <w:sz w:val="28"/>
          <w:szCs w:val="28"/>
        </w:rPr>
        <w:t>відповідно; р&lt;0,05), КСО (</w:t>
      </w:r>
      <w:r w:rsidRPr="00AD1F63">
        <w:rPr>
          <w:rFonts w:ascii="Times New Roman" w:hAnsi="Times New Roman"/>
          <w:sz w:val="28"/>
          <w:szCs w:val="28"/>
        </w:rPr>
        <w:t xml:space="preserve">110,3±2,5, 77,7±4,2 та 21,5±0,3 мл </w:t>
      </w:r>
      <w:r w:rsidRPr="00AD1F63">
        <w:rPr>
          <w:rFonts w:ascii="Times New Roman" w:eastAsiaTheme="minorHAnsi" w:hAnsi="Times New Roman"/>
          <w:sz w:val="28"/>
          <w:szCs w:val="28"/>
        </w:rPr>
        <w:t>відповідно; р&lt;0,05), КДО (</w:t>
      </w:r>
      <w:r w:rsidRPr="00AD1F63">
        <w:rPr>
          <w:rFonts w:ascii="Times New Roman" w:hAnsi="Times New Roman"/>
          <w:sz w:val="28"/>
          <w:szCs w:val="28"/>
        </w:rPr>
        <w:t xml:space="preserve">177,7±4,7, 145,5±6,3 та 60,6±0,4 мл </w:t>
      </w:r>
      <w:r w:rsidRPr="00AD1F63">
        <w:rPr>
          <w:rFonts w:ascii="Times New Roman" w:eastAsiaTheme="minorHAnsi" w:hAnsi="Times New Roman"/>
          <w:sz w:val="28"/>
          <w:szCs w:val="28"/>
        </w:rPr>
        <w:t>відповідно; р&lt;0,05) та зниження фракції викиду (</w:t>
      </w:r>
      <w:r w:rsidRPr="00AD1F63">
        <w:rPr>
          <w:rFonts w:ascii="Times New Roman" w:hAnsi="Times New Roman"/>
          <w:sz w:val="28"/>
          <w:szCs w:val="28"/>
        </w:rPr>
        <w:t xml:space="preserve">39,5±1,2, 51,8±1,2 та 65,6±0,3% </w:t>
      </w:r>
      <w:r w:rsidRPr="00AD1F63">
        <w:rPr>
          <w:rFonts w:ascii="Times New Roman" w:eastAsiaTheme="minorHAnsi" w:hAnsi="Times New Roman"/>
          <w:sz w:val="28"/>
          <w:szCs w:val="28"/>
        </w:rPr>
        <w:t>відповідно; р&lt;0,05) у хворих 2-го кластеру у порівнянні з пацієнтами 1-го кластеру та контрольною групою.</w:t>
      </w:r>
    </w:p>
    <w:p w:rsidR="00C87385" w:rsidRPr="00AD1F63" w:rsidRDefault="00C87385" w:rsidP="00B67B9F">
      <w:pPr>
        <w:spacing w:after="0" w:line="360" w:lineRule="auto"/>
        <w:ind w:firstLine="851"/>
        <w:jc w:val="both"/>
        <w:rPr>
          <w:rFonts w:ascii="Times New Roman" w:eastAsiaTheme="minorHAnsi" w:hAnsi="Times New Roman"/>
          <w:sz w:val="28"/>
          <w:szCs w:val="28"/>
        </w:rPr>
      </w:pPr>
      <w:r w:rsidRPr="00AD1F63">
        <w:rPr>
          <w:rFonts w:ascii="Times New Roman" w:hAnsi="Times New Roman"/>
          <w:sz w:val="28"/>
          <w:szCs w:val="28"/>
        </w:rPr>
        <w:t xml:space="preserve">Аналізуючи частоту ускладнень у хворих на ГІМ </w:t>
      </w:r>
      <w:r w:rsidRPr="00AD1F63">
        <w:rPr>
          <w:rFonts w:ascii="Times New Roman" w:eastAsiaTheme="minorHAnsi" w:hAnsi="Times New Roman"/>
          <w:sz w:val="28"/>
          <w:szCs w:val="28"/>
        </w:rPr>
        <w:t>1-го та 2-го кластерів виявлено, що повторний інфаркт зустрічався достовірно частіше у хворих 2-кластеру, ніж у пацієнтів 1-го кластеру (77,3% та 15% відповідно; р&lt;0,05). Такі ускладнення як набряк легень (26,4%), тромбоемболія легеневої артерії (15,1%), атріовентрикулярна блокада (3,8%), ішемічний інсульт (3,8%), аневризма аорти (1,9%) або серцево-судинна смерть (11,3%) зустрічалися тільки у пацієнтів 2-го кластеру. Фібріляція передсердь (5% та 11,3%) спостерігалася достовірно частіше у пацієнтів 2-го кластеру у порівнянні з хворими 1-го кластеру (р&lt;0,05). Випадки шлуночкової екстрасистолії було виявлено частіше у хворих 1-го кластеру (10% та 7,6%) (</w:t>
      </w:r>
      <w:r w:rsidRPr="00AD1F63">
        <w:rPr>
          <w:rFonts w:ascii="Times New Roman" w:eastAsiaTheme="minorHAnsi" w:hAnsi="Times New Roman"/>
          <w:sz w:val="28"/>
          <w:szCs w:val="28"/>
          <w:lang w:val="ru-RU"/>
        </w:rPr>
        <w:t>р&gt;0,05</w:t>
      </w:r>
      <w:r w:rsidRPr="00AD1F63">
        <w:rPr>
          <w:rFonts w:ascii="Times New Roman" w:eastAsiaTheme="minorHAnsi" w:hAnsi="Times New Roman"/>
          <w:sz w:val="28"/>
          <w:szCs w:val="28"/>
        </w:rPr>
        <w:t>).</w:t>
      </w:r>
    </w:p>
    <w:p w:rsidR="00C87385" w:rsidRPr="00AD1F63" w:rsidRDefault="00C87385" w:rsidP="00B67B9F">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Таким чином, в процесі розподілу хворих на гострий інфаркт міокарда з супутнім цукровим діабетом 2 типу на кластери доведено, що пацієнти 2-го кластеру мали більш високі значення атерогенних фракцій холестерину, ознаки інсулінорезистентності, підвищення маркерів ендотеліальної дисфункції та атеротромбозу, які посилюють, на нашу думку, ендотеліальну дисфункцію скомпрометованих оклюзійним ураженням вінцевих судин.</w:t>
      </w:r>
    </w:p>
    <w:p w:rsidR="00C87385" w:rsidRPr="00AD1F63" w:rsidRDefault="00C87385" w:rsidP="00B67B9F">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rPr>
        <w:t>Крім того, пацієнти 2-го кластеру відрізнялися достовірно вищим відсотком випадків повторного інфаркта міокарда у порівнянні з пацієнтами 1-го кластеру (77,3% та 15% відповідно</w:t>
      </w:r>
      <w:r w:rsidRPr="00AD1F63">
        <w:rPr>
          <w:rFonts w:ascii="Times New Roman" w:eastAsiaTheme="minorHAnsi" w:hAnsi="Times New Roman"/>
          <w:sz w:val="28"/>
          <w:szCs w:val="28"/>
          <w:lang w:val="ru-RU"/>
        </w:rPr>
        <w:t>;</w:t>
      </w:r>
      <w:r w:rsidRPr="00AD1F63">
        <w:rPr>
          <w:rFonts w:ascii="Times New Roman" w:eastAsiaTheme="minorHAnsi" w:hAnsi="Times New Roman"/>
          <w:sz w:val="28"/>
          <w:szCs w:val="28"/>
        </w:rPr>
        <w:t xml:space="preserve"> р&lt;0,05). </w:t>
      </w:r>
      <w:r w:rsidRPr="00AD1F63">
        <w:rPr>
          <w:rFonts w:ascii="Times New Roman" w:eastAsiaTheme="minorHAnsi" w:hAnsi="Times New Roman"/>
          <w:sz w:val="28"/>
          <w:szCs w:val="28"/>
          <w:lang w:val="ru-RU"/>
        </w:rPr>
        <w:t>Тому хворих 2-го кластеру слід вважати такими, які належать до групи підвищеного ризику щодо виникнення серцево-судинних ускладнень гострого інфаркта міокарда, в тому числі повторного інфаркта міокарда.</w:t>
      </w:r>
    </w:p>
    <w:p w:rsidR="00C87385" w:rsidRPr="00AD1F63" w:rsidRDefault="00C87385" w:rsidP="00B67B9F">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Задачу прогнозування можливих ускладнень гострого інфаркта міокарда було вирішено шляхом класифікування даної категорії у хворих, тобто знайти алгоритм, який би визначав приналежність хворого до певної групи ризику. Для двох груп (кластерів) він зводиться до визначення канонічної дискримінантної функції і двох функцій класифікації з подальшим їх аналізом.</w:t>
      </w:r>
    </w:p>
    <w:p w:rsidR="00C87385" w:rsidRPr="00AD1F63" w:rsidRDefault="00C87385" w:rsidP="00B67B9F">
      <w:pPr>
        <w:spacing w:after="0" w:line="360" w:lineRule="auto"/>
        <w:ind w:firstLine="851"/>
        <w:jc w:val="both"/>
        <w:rPr>
          <w:rFonts w:ascii="Times New Roman" w:eastAsiaTheme="minorHAnsi" w:hAnsi="Times New Roman"/>
          <w:noProof/>
          <w:sz w:val="28"/>
          <w:szCs w:val="28"/>
          <w:lang w:val="ru-RU" w:eastAsia="ru-RU"/>
        </w:rPr>
      </w:pPr>
      <w:r w:rsidRPr="00AD1F63">
        <w:rPr>
          <w:rFonts w:ascii="Times New Roman" w:eastAsiaTheme="minorHAnsi" w:hAnsi="Times New Roman"/>
          <w:noProof/>
          <w:sz w:val="28"/>
          <w:szCs w:val="28"/>
          <w:lang w:val="ru-RU" w:eastAsia="ru-RU"/>
        </w:rPr>
        <w:t xml:space="preserve">Ця функція містила 2 показника вуглеводного та ліпідного обміну, а саме інсулін та загальний холестерин </w:t>
      </w:r>
      <w:r w:rsidRPr="00AD1F63">
        <w:rPr>
          <w:rFonts w:ascii="Times New Roman" w:eastAsiaTheme="minorHAnsi" w:hAnsi="Times New Roman"/>
          <w:sz w:val="28"/>
          <w:szCs w:val="28"/>
          <w:lang w:val="ru-RU"/>
        </w:rPr>
        <w:t>(</w:t>
      </w:r>
      <w:r w:rsidRPr="00AD1F63">
        <w:rPr>
          <w:rFonts w:ascii="Times New Roman" w:eastAsiaTheme="minorHAnsi" w:hAnsi="Times New Roman"/>
          <w:i/>
          <w:sz w:val="28"/>
          <w:szCs w:val="28"/>
          <w:lang w:val="ru-RU"/>
        </w:rPr>
        <w:t>Λ</w:t>
      </w:r>
      <w:r w:rsidRPr="00AD1F63">
        <w:rPr>
          <w:rFonts w:ascii="Times New Roman" w:eastAsiaTheme="minorHAnsi" w:hAnsi="Times New Roman"/>
          <w:sz w:val="28"/>
          <w:szCs w:val="28"/>
          <w:lang w:val="ru-RU"/>
        </w:rPr>
        <w:t xml:space="preserve">=0,254 при </w:t>
      </w:r>
      <w:r w:rsidRPr="00AD1F63">
        <w:rPr>
          <w:rFonts w:ascii="Times New Roman" w:eastAsiaTheme="minorHAnsi" w:hAnsi="Times New Roman"/>
          <w:i/>
          <w:noProof/>
          <w:sz w:val="28"/>
          <w:szCs w:val="28"/>
          <w:lang w:val="ru-RU" w:eastAsia="ru-RU"/>
        </w:rPr>
        <w:t>χ</w:t>
      </w:r>
      <w:r w:rsidRPr="00AD1F63">
        <w:rPr>
          <w:rFonts w:ascii="Times New Roman" w:eastAsiaTheme="minorHAnsi" w:hAnsi="Times New Roman"/>
          <w:i/>
          <w:noProof/>
          <w:sz w:val="28"/>
          <w:szCs w:val="28"/>
          <w:vertAlign w:val="superscript"/>
          <w:lang w:val="ru-RU" w:eastAsia="ru-RU"/>
        </w:rPr>
        <w:t xml:space="preserve">2 </w:t>
      </w:r>
      <w:r w:rsidR="00730C87" w:rsidRPr="00AD1F63">
        <w:rPr>
          <w:rFonts w:ascii="Times New Roman" w:eastAsiaTheme="minorHAnsi" w:hAnsi="Times New Roman"/>
          <w:noProof/>
          <w:sz w:val="28"/>
          <w:szCs w:val="28"/>
          <w:lang w:val="ru-RU" w:eastAsia="ru-RU"/>
        </w:rPr>
        <w:t xml:space="preserve">=95,93, </w:t>
      </w:r>
      <w:r w:rsidRPr="00AD1F63">
        <w:rPr>
          <w:rFonts w:ascii="Times New Roman" w:eastAsiaTheme="minorHAnsi" w:hAnsi="Times New Roman"/>
          <w:noProof/>
          <w:sz w:val="28"/>
          <w:szCs w:val="28"/>
          <w:lang w:val="ru-RU" w:eastAsia="ru-RU"/>
        </w:rPr>
        <w:t>р&lt;0,0001). Як загальний холестерин, так і інсулін мали високий кореляційний зв'язок, але декілька більшу роль в дискримінації в порівнянні з холестерином грав інсулін (-0,894 та -0,643 відповідно; р&lt;0,0001).</w:t>
      </w:r>
    </w:p>
    <w:p w:rsidR="00C87385" w:rsidRPr="00AD1F63" w:rsidRDefault="00C87385" w:rsidP="00B67B9F">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noProof/>
          <w:sz w:val="28"/>
          <w:szCs w:val="28"/>
          <w:lang w:eastAsia="ru-RU"/>
        </w:rPr>
        <w:t xml:space="preserve">Нами було класифіковано хворих на ГІМ з ЦД 2 типу на кластери за допомогою класифікаційних функцій </w:t>
      </w:r>
      <w:r w:rsidRPr="00AD1F63">
        <w:rPr>
          <w:rFonts w:ascii="Times New Roman" w:eastAsiaTheme="minorHAnsi" w:hAnsi="Times New Roman"/>
          <w:i/>
          <w:sz w:val="28"/>
          <w:szCs w:val="28"/>
          <w:lang w:val="en-US"/>
        </w:rPr>
        <w:t>F</w:t>
      </w:r>
      <w:r w:rsidRPr="00AD1F63">
        <w:rPr>
          <w:rFonts w:ascii="Times New Roman" w:eastAsiaTheme="minorHAnsi" w:hAnsi="Times New Roman"/>
          <w:i/>
          <w:sz w:val="28"/>
          <w:szCs w:val="28"/>
          <w:vertAlign w:val="subscript"/>
        </w:rPr>
        <w:t>1</w:t>
      </w:r>
      <w:r w:rsidRPr="00AD1F63">
        <w:rPr>
          <w:rFonts w:ascii="Times New Roman" w:eastAsiaTheme="minorHAnsi" w:hAnsi="Times New Roman"/>
          <w:sz w:val="28"/>
          <w:szCs w:val="28"/>
        </w:rPr>
        <w:t xml:space="preserve"> та </w:t>
      </w:r>
      <w:r w:rsidRPr="00AD1F63">
        <w:rPr>
          <w:rFonts w:ascii="Times New Roman" w:eastAsiaTheme="minorHAnsi" w:hAnsi="Times New Roman"/>
          <w:i/>
          <w:sz w:val="28"/>
          <w:szCs w:val="28"/>
          <w:lang w:val="en-US"/>
        </w:rPr>
        <w:t>F</w:t>
      </w:r>
      <w:r w:rsidRPr="00AD1F63">
        <w:rPr>
          <w:rFonts w:ascii="Times New Roman" w:eastAsiaTheme="minorHAnsi" w:hAnsi="Times New Roman"/>
          <w:i/>
          <w:sz w:val="28"/>
          <w:szCs w:val="28"/>
          <w:vertAlign w:val="subscript"/>
        </w:rPr>
        <w:t>2</w:t>
      </w:r>
      <w:r w:rsidRPr="00AD1F63">
        <w:rPr>
          <w:rFonts w:ascii="Times New Roman" w:eastAsiaTheme="minorHAnsi" w:hAnsi="Times New Roman"/>
          <w:sz w:val="28"/>
          <w:szCs w:val="28"/>
        </w:rPr>
        <w:t>. Використовуючи ці функції ми мали можливість віднести хворого до того кластеру, чия класифікаційна функція виявиться більшою. У нашому випадку двох груп порівняння нами було розглянуто різницю (</w:t>
      </w:r>
      <w:r w:rsidRPr="00AD1F63">
        <w:rPr>
          <w:rFonts w:ascii="Times New Roman" w:eastAsiaTheme="minorHAnsi" w:hAnsi="Times New Roman"/>
          <w:i/>
          <w:sz w:val="28"/>
          <w:szCs w:val="28"/>
          <w:lang w:val="en-US"/>
        </w:rPr>
        <w:t>F</w:t>
      </w:r>
      <w:r w:rsidRPr="00AD1F63">
        <w:rPr>
          <w:rFonts w:ascii="Times New Roman" w:eastAsiaTheme="minorHAnsi" w:hAnsi="Times New Roman"/>
          <w:i/>
          <w:sz w:val="28"/>
          <w:szCs w:val="28"/>
          <w:vertAlign w:val="subscript"/>
        </w:rPr>
        <w:t xml:space="preserve">1 </w:t>
      </w:r>
      <w:r w:rsidRPr="00AD1F63">
        <w:rPr>
          <w:rFonts w:ascii="Times New Roman" w:eastAsiaTheme="minorHAnsi" w:hAnsi="Times New Roman"/>
          <w:sz w:val="28"/>
          <w:szCs w:val="28"/>
        </w:rPr>
        <w:t>-</w:t>
      </w:r>
      <w:r w:rsidRPr="00AD1F63">
        <w:rPr>
          <w:rFonts w:ascii="Times New Roman" w:eastAsiaTheme="minorHAnsi" w:hAnsi="Times New Roman"/>
          <w:i/>
          <w:sz w:val="28"/>
          <w:szCs w:val="28"/>
          <w:lang w:val="en-US"/>
        </w:rPr>
        <w:t>F</w:t>
      </w:r>
      <w:r w:rsidRPr="00AD1F63">
        <w:rPr>
          <w:rFonts w:ascii="Times New Roman" w:eastAsiaTheme="minorHAnsi" w:hAnsi="Times New Roman"/>
          <w:i/>
          <w:sz w:val="28"/>
          <w:szCs w:val="28"/>
          <w:vertAlign w:val="subscript"/>
        </w:rPr>
        <w:t>2</w:t>
      </w:r>
      <w:r w:rsidRPr="00AD1F63">
        <w:rPr>
          <w:rFonts w:ascii="Times New Roman" w:eastAsiaTheme="minorHAnsi" w:hAnsi="Times New Roman"/>
          <w:sz w:val="28"/>
          <w:szCs w:val="28"/>
        </w:rPr>
        <w:t>), якщо (</w:t>
      </w:r>
      <w:r w:rsidRPr="00AD1F63">
        <w:rPr>
          <w:rFonts w:ascii="Times New Roman" w:eastAsiaTheme="minorHAnsi" w:hAnsi="Times New Roman"/>
          <w:i/>
          <w:sz w:val="28"/>
          <w:szCs w:val="28"/>
          <w:lang w:val="en-US"/>
        </w:rPr>
        <w:t>F</w:t>
      </w:r>
      <w:r w:rsidRPr="00AD1F63">
        <w:rPr>
          <w:rFonts w:ascii="Times New Roman" w:eastAsiaTheme="minorHAnsi" w:hAnsi="Times New Roman"/>
          <w:i/>
          <w:sz w:val="28"/>
          <w:szCs w:val="28"/>
          <w:vertAlign w:val="subscript"/>
        </w:rPr>
        <w:t xml:space="preserve">1 </w:t>
      </w:r>
      <w:r w:rsidRPr="00AD1F63">
        <w:rPr>
          <w:rFonts w:ascii="Times New Roman" w:eastAsiaTheme="minorHAnsi" w:hAnsi="Times New Roman"/>
          <w:sz w:val="28"/>
          <w:szCs w:val="28"/>
        </w:rPr>
        <w:t>-</w:t>
      </w:r>
      <w:r w:rsidRPr="00AD1F63">
        <w:rPr>
          <w:rFonts w:ascii="Times New Roman" w:eastAsiaTheme="minorHAnsi" w:hAnsi="Times New Roman"/>
          <w:i/>
          <w:sz w:val="28"/>
          <w:szCs w:val="28"/>
          <w:lang w:val="en-US"/>
        </w:rPr>
        <w:t>F</w:t>
      </w:r>
      <w:r w:rsidRPr="00AD1F63">
        <w:rPr>
          <w:rFonts w:ascii="Times New Roman" w:eastAsiaTheme="minorHAnsi" w:hAnsi="Times New Roman"/>
          <w:i/>
          <w:sz w:val="28"/>
          <w:szCs w:val="28"/>
          <w:vertAlign w:val="subscript"/>
        </w:rPr>
        <w:t>2</w:t>
      </w:r>
      <w:r w:rsidRPr="00AD1F63">
        <w:rPr>
          <w:rFonts w:ascii="Times New Roman" w:eastAsiaTheme="minorHAnsi" w:hAnsi="Times New Roman"/>
          <w:sz w:val="28"/>
          <w:szCs w:val="28"/>
        </w:rPr>
        <w:t>)≥0 пацієнта було віднесено до 1-го кластеру, а якщо (</w:t>
      </w:r>
      <w:r w:rsidRPr="00AD1F63">
        <w:rPr>
          <w:rFonts w:ascii="Times New Roman" w:eastAsiaTheme="minorHAnsi" w:hAnsi="Times New Roman"/>
          <w:i/>
          <w:sz w:val="28"/>
          <w:szCs w:val="28"/>
          <w:lang w:val="en-US"/>
        </w:rPr>
        <w:t>F</w:t>
      </w:r>
      <w:r w:rsidRPr="00AD1F63">
        <w:rPr>
          <w:rFonts w:ascii="Times New Roman" w:eastAsiaTheme="minorHAnsi" w:hAnsi="Times New Roman"/>
          <w:i/>
          <w:sz w:val="28"/>
          <w:szCs w:val="28"/>
          <w:vertAlign w:val="subscript"/>
        </w:rPr>
        <w:t xml:space="preserve">1 </w:t>
      </w:r>
      <w:r w:rsidRPr="00AD1F63">
        <w:rPr>
          <w:rFonts w:ascii="Times New Roman" w:eastAsiaTheme="minorHAnsi" w:hAnsi="Times New Roman"/>
          <w:sz w:val="28"/>
          <w:szCs w:val="28"/>
        </w:rPr>
        <w:t>-</w:t>
      </w:r>
      <w:r w:rsidRPr="00AD1F63">
        <w:rPr>
          <w:rFonts w:ascii="Times New Roman" w:eastAsiaTheme="minorHAnsi" w:hAnsi="Times New Roman"/>
          <w:i/>
          <w:sz w:val="28"/>
          <w:szCs w:val="28"/>
          <w:lang w:val="en-US"/>
        </w:rPr>
        <w:t>F</w:t>
      </w:r>
      <w:r w:rsidRPr="00AD1F63">
        <w:rPr>
          <w:rFonts w:ascii="Times New Roman" w:eastAsiaTheme="minorHAnsi" w:hAnsi="Times New Roman"/>
          <w:i/>
          <w:sz w:val="28"/>
          <w:szCs w:val="28"/>
          <w:vertAlign w:val="subscript"/>
        </w:rPr>
        <w:t>2</w:t>
      </w:r>
      <w:r w:rsidRPr="00AD1F63">
        <w:rPr>
          <w:rFonts w:ascii="Times New Roman" w:eastAsiaTheme="minorHAnsi" w:hAnsi="Times New Roman"/>
          <w:sz w:val="28"/>
          <w:szCs w:val="28"/>
        </w:rPr>
        <w:t>)&lt;0 – до 2-го кластеру.</w:t>
      </w:r>
    </w:p>
    <w:p w:rsidR="00C87385" w:rsidRPr="00AD1F63" w:rsidRDefault="00C87385" w:rsidP="00B67B9F">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Звідси випливає правило класифікації хворих за кластерами:</w:t>
      </w:r>
    </w:p>
    <w:p w:rsidR="00C87385" w:rsidRPr="00AD1F63" w:rsidRDefault="003155C9" w:rsidP="00B67B9F">
      <w:pPr>
        <w:spacing w:after="0" w:line="360" w:lineRule="auto"/>
        <w:ind w:firstLine="851"/>
        <w:jc w:val="center"/>
        <w:rPr>
          <w:rFonts w:ascii="Times New Roman" w:eastAsiaTheme="minorEastAsia" w:hAnsi="Times New Roman"/>
          <w:sz w:val="28"/>
          <w:szCs w:val="28"/>
          <w:lang w:val="ru-RU"/>
        </w:rPr>
      </w:pPr>
      <m:oMath>
        <m:sSub>
          <m:sSubPr>
            <m:ctrlPr>
              <w:rPr>
                <w:rFonts w:ascii="Cambria Math" w:eastAsiaTheme="minorHAnsi" w:hAnsi="Cambria Math"/>
                <w:i/>
                <w:sz w:val="28"/>
                <w:szCs w:val="28"/>
                <w:lang w:val="ru-RU"/>
              </w:rPr>
            </m:ctrlPr>
          </m:sSubPr>
          <m:e>
            <m:r>
              <w:rPr>
                <w:rFonts w:ascii="Cambria Math" w:eastAsiaTheme="minorHAnsi" w:hAnsi="Cambria Math"/>
                <w:sz w:val="28"/>
                <w:szCs w:val="28"/>
                <w:lang w:val="ru-RU"/>
              </w:rPr>
              <m:t>∆F=</m:t>
            </m:r>
            <m:r>
              <w:rPr>
                <w:rFonts w:ascii="Cambria Math" w:eastAsiaTheme="minorHAnsi" w:hAnsi="Cambria Math"/>
                <w:sz w:val="28"/>
                <w:szCs w:val="28"/>
                <w:lang w:val="en-US"/>
              </w:rPr>
              <m:t>F</m:t>
            </m:r>
          </m:e>
          <m:sub>
            <m:r>
              <w:rPr>
                <w:rFonts w:ascii="Cambria Math" w:eastAsiaTheme="minorHAnsi" w:hAnsi="Cambria Math"/>
                <w:sz w:val="28"/>
                <w:szCs w:val="28"/>
                <w:lang w:val="ru-RU"/>
              </w:rPr>
              <m:t>2</m:t>
            </m:r>
          </m:sub>
        </m:sSub>
        <m:r>
          <w:rPr>
            <w:rFonts w:ascii="Cambria Math" w:eastAsiaTheme="minorHAnsi" w:hAnsi="Cambria Math"/>
            <w:sz w:val="28"/>
            <w:szCs w:val="28"/>
            <w:lang w:val="ru-RU"/>
          </w:rPr>
          <m:t>-</m:t>
        </m:r>
        <m:sSub>
          <m:sSubPr>
            <m:ctrlPr>
              <w:rPr>
                <w:rFonts w:ascii="Cambria Math" w:eastAsiaTheme="minorHAnsi" w:hAnsi="Cambria Math"/>
                <w:i/>
                <w:sz w:val="28"/>
                <w:szCs w:val="28"/>
                <w:lang w:val="ru-RU"/>
              </w:rPr>
            </m:ctrlPr>
          </m:sSubPr>
          <m:e>
            <m:r>
              <w:rPr>
                <w:rFonts w:ascii="Cambria Math" w:eastAsiaTheme="minorHAnsi" w:hAnsi="Cambria Math"/>
                <w:sz w:val="28"/>
                <w:szCs w:val="28"/>
                <w:lang w:val="ru-RU"/>
              </w:rPr>
              <m:t>F</m:t>
            </m:r>
          </m:e>
          <m:sub>
            <m:r>
              <w:rPr>
                <w:rFonts w:ascii="Cambria Math" w:eastAsiaTheme="minorHAnsi" w:hAnsi="Cambria Math"/>
                <w:sz w:val="28"/>
                <w:szCs w:val="28"/>
                <w:lang w:val="ru-RU"/>
              </w:rPr>
              <m:t>1</m:t>
            </m:r>
          </m:sub>
        </m:sSub>
        <m:r>
          <w:rPr>
            <w:rFonts w:ascii="Cambria Math" w:eastAsiaTheme="minorHAnsi" w:hAnsi="Cambria Math"/>
            <w:sz w:val="28"/>
            <w:szCs w:val="28"/>
            <w:lang w:val="ru-RU"/>
          </w:rPr>
          <m:t>=</m:t>
        </m:r>
        <m:r>
          <m:rPr>
            <m:nor/>
          </m:rPr>
          <w:rPr>
            <w:rFonts w:ascii="Times New Roman" w:eastAsiaTheme="minorHAnsi" w:hAnsi="Times New Roman"/>
            <w:sz w:val="28"/>
            <w:szCs w:val="28"/>
          </w:rPr>
          <m:t>холестерин</m:t>
        </m:r>
        <m:r>
          <w:rPr>
            <w:rFonts w:ascii="Cambria Math" w:eastAsiaTheme="minorHAnsi" w:hAnsi="Cambria Math"/>
            <w:sz w:val="28"/>
            <w:szCs w:val="28"/>
          </w:rPr>
          <m:t>+0,2інсулін-19,5=</m:t>
        </m:r>
        <m:d>
          <m:dPr>
            <m:begChr m:val="{"/>
            <m:endChr m:val="}"/>
            <m:ctrlPr>
              <w:rPr>
                <w:rFonts w:ascii="Cambria Math" w:eastAsiaTheme="minorHAnsi" w:hAnsi="Cambria Math"/>
                <w:i/>
                <w:sz w:val="28"/>
                <w:szCs w:val="28"/>
              </w:rPr>
            </m:ctrlPr>
          </m:dPr>
          <m:e>
            <m:m>
              <m:mPr>
                <m:mcs>
                  <m:mc>
                    <m:mcPr>
                      <m:count m:val="1"/>
                      <m:mcJc m:val="center"/>
                    </m:mcPr>
                  </m:mc>
                </m:mcs>
                <m:ctrlPr>
                  <w:rPr>
                    <w:rFonts w:ascii="Cambria Math" w:eastAsiaTheme="minorHAnsi" w:hAnsi="Cambria Math"/>
                    <w:i/>
                    <w:sz w:val="28"/>
                    <w:szCs w:val="28"/>
                  </w:rPr>
                </m:ctrlPr>
              </m:mPr>
              <m:mr>
                <m:e>
                  <m:r>
                    <w:rPr>
                      <w:rFonts w:ascii="Cambria Math" w:eastAsiaTheme="minorHAnsi" w:hAnsi="Cambria Math"/>
                      <w:sz w:val="28"/>
                      <w:szCs w:val="28"/>
                    </w:rPr>
                    <m:t>≥0; кластер 2</m:t>
                  </m:r>
                </m:e>
              </m:mr>
              <m:mr>
                <m:e>
                  <m:r>
                    <w:rPr>
                      <w:rFonts w:ascii="Cambria Math" w:eastAsiaTheme="minorHAnsi" w:hAnsi="Cambria Math"/>
                      <w:sz w:val="28"/>
                      <w:szCs w:val="28"/>
                      <w:lang w:val="ru-RU"/>
                    </w:rPr>
                    <m:t>&lt;</m:t>
                  </m:r>
                  <m:r>
                    <w:rPr>
                      <w:rFonts w:ascii="Cambria Math" w:eastAsiaTheme="minorHAnsi" w:hAnsi="Cambria Math"/>
                      <w:sz w:val="28"/>
                      <w:szCs w:val="28"/>
                    </w:rPr>
                    <m:t>0;кластер 1</m:t>
                  </m:r>
                </m:e>
              </m:mr>
            </m:m>
          </m:e>
        </m:d>
      </m:oMath>
      <w:r w:rsidR="00C87385" w:rsidRPr="00AD1F63">
        <w:rPr>
          <w:rFonts w:ascii="Times New Roman" w:eastAsiaTheme="minorEastAsia" w:hAnsi="Times New Roman"/>
          <w:sz w:val="28"/>
          <w:szCs w:val="28"/>
        </w:rPr>
        <w:t xml:space="preserve">, </w:t>
      </w:r>
    </w:p>
    <w:p w:rsidR="00C87385" w:rsidRPr="00AD1F63" w:rsidRDefault="00C87385" w:rsidP="00B67B9F">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EastAsia" w:hAnsi="Times New Roman"/>
          <w:sz w:val="28"/>
          <w:szCs w:val="28"/>
          <w:lang w:val="ru-RU"/>
        </w:rPr>
        <w:t>де [холестерин]=ммоль/л; [інсулін]=</w:t>
      </w:r>
      <w:r w:rsidR="00E35C97" w:rsidRPr="00AD1F63">
        <w:rPr>
          <w:rFonts w:ascii="Times New Roman" w:eastAsiaTheme="minorEastAsia" w:hAnsi="Times New Roman"/>
          <w:sz w:val="28"/>
          <w:szCs w:val="28"/>
          <w:lang w:val="ru-RU"/>
        </w:rPr>
        <w:t>мкМО/мл</w:t>
      </w:r>
      <w:r w:rsidRPr="00AD1F63">
        <w:rPr>
          <w:rFonts w:ascii="Times New Roman" w:eastAsiaTheme="minorEastAsia" w:hAnsi="Times New Roman"/>
          <w:sz w:val="28"/>
          <w:szCs w:val="28"/>
          <w:lang w:val="ru-RU"/>
        </w:rPr>
        <w:t xml:space="preserve">. </w:t>
      </w:r>
    </w:p>
    <w:p w:rsidR="00C87385" w:rsidRPr="00AD1F63" w:rsidRDefault="00C87385" w:rsidP="00B67B9F">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Таким чином, якщо обчислене значення ΔF для хворого на ГІМ з цукровим діабетом 2 типу позитивно, то його слід віднести до 2-го кластеру, а в іншому випадку - до 1-го кластеру.</w:t>
      </w:r>
    </w:p>
    <w:p w:rsidR="00C87385" w:rsidRPr="00AD1F63" w:rsidRDefault="00C87385" w:rsidP="00B67B9F">
      <w:pPr>
        <w:spacing w:after="0" w:line="360" w:lineRule="auto"/>
        <w:ind w:firstLine="851"/>
        <w:contextualSpacing/>
        <w:jc w:val="both"/>
        <w:rPr>
          <w:rFonts w:ascii="Times New Roman" w:hAnsi="Times New Roman"/>
          <w:sz w:val="28"/>
          <w:szCs w:val="28"/>
        </w:rPr>
      </w:pPr>
      <w:r w:rsidRPr="00AD1F63">
        <w:rPr>
          <w:rFonts w:ascii="Times New Roman" w:eastAsiaTheme="minorHAnsi" w:hAnsi="Times New Roman"/>
          <w:sz w:val="28"/>
          <w:szCs w:val="28"/>
          <w:lang w:val="ru-RU"/>
        </w:rPr>
        <w:t>Кожен показник вуглеводного, ліпідного обмінів та маркери ендотеліальної дисфункції та атеротромбозу сортувався за зростанням у групах пацієнтів на ГІМ з цукровим діабетом 2 типу з повторним інфарктом та без такого. За допомогою таблиць відмінювання «2</w:t>
      </w:r>
      <w:r w:rsidRPr="00AD1F63">
        <w:rPr>
          <w:rFonts w:ascii="Times New Roman" w:hAnsi="Times New Roman"/>
          <w:sz w:val="28"/>
          <w:szCs w:val="28"/>
        </w:rPr>
        <w:t xml:space="preserve"> х</w:t>
      </w:r>
      <w:r w:rsidRPr="00AD1F63">
        <w:rPr>
          <w:rFonts w:ascii="Times New Roman" w:eastAsiaTheme="minorHAnsi" w:hAnsi="Times New Roman"/>
          <w:sz w:val="28"/>
          <w:szCs w:val="28"/>
          <w:lang w:val="ru-RU"/>
        </w:rPr>
        <w:t xml:space="preserve"> 2» нами було визначено, що саме рівні кінцевого діастолічного об'єму, асиметричного діметіларгініну, СМ-креатинфосфокінази та інгібітора активатора плазміногену 1 типу мають статистично достовірні відмінності (</w:t>
      </w:r>
      <w:r w:rsidRPr="00AD1F63">
        <w:rPr>
          <w:rFonts w:ascii="Times New Roman" w:eastAsiaTheme="minorHAnsi" w:hAnsi="Times New Roman"/>
          <w:sz w:val="28"/>
          <w:szCs w:val="28"/>
          <w:lang w:val="en-US"/>
        </w:rPr>
        <w:t>p</w:t>
      </w:r>
      <w:r w:rsidRPr="00AD1F63">
        <w:rPr>
          <w:rFonts w:ascii="Times New Roman" w:eastAsiaTheme="minorHAnsi" w:hAnsi="Times New Roman"/>
          <w:sz w:val="28"/>
          <w:szCs w:val="28"/>
          <w:lang w:val="ru-RU"/>
        </w:rPr>
        <w:t>&lt;0,05) у групах пацієнтів на ГІМ з повторним інфарктом міокарда, порогові значення для яких склад</w:t>
      </w:r>
      <w:r w:rsidR="00253D33" w:rsidRPr="00AD1F63">
        <w:rPr>
          <w:rFonts w:ascii="Times New Roman" w:eastAsiaTheme="minorHAnsi" w:hAnsi="Times New Roman"/>
          <w:sz w:val="28"/>
          <w:szCs w:val="28"/>
          <w:lang w:val="ru-RU"/>
        </w:rPr>
        <w:t>али 180мл, 1,05 мкмоль/, 300 Ед/</w:t>
      </w:r>
      <w:r w:rsidRPr="00AD1F63">
        <w:rPr>
          <w:rFonts w:ascii="Times New Roman" w:eastAsiaTheme="minorHAnsi" w:hAnsi="Times New Roman"/>
          <w:sz w:val="28"/>
          <w:szCs w:val="28"/>
          <w:lang w:val="ru-RU"/>
        </w:rPr>
        <w:t>л та 68,3 нг/мл відповідно (</w:t>
      </w:r>
      <w:r w:rsidRPr="00AD1F63">
        <w:rPr>
          <w:rFonts w:ascii="Times New Roman" w:eastAsiaTheme="minorHAnsi" w:hAnsi="Times New Roman"/>
          <w:sz w:val="28"/>
          <w:szCs w:val="28"/>
          <w:lang w:val="en-US"/>
        </w:rPr>
        <w:t>p</w:t>
      </w:r>
      <w:r w:rsidRPr="00AD1F63">
        <w:rPr>
          <w:rFonts w:ascii="Times New Roman" w:eastAsiaTheme="minorHAnsi" w:hAnsi="Times New Roman"/>
          <w:sz w:val="28"/>
          <w:szCs w:val="28"/>
          <w:lang w:val="ru-RU"/>
        </w:rPr>
        <w:t>&lt;0,05).</w:t>
      </w:r>
    </w:p>
    <w:p w:rsidR="00C87385" w:rsidRPr="00AD1F63" w:rsidRDefault="00C87385" w:rsidP="00B67B9F">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 xml:space="preserve">З огляду на умови нормування ймовірностей, можна записати вираз для повної ймовірності виникнення повторного інфаркту міокарда (повторний інфаркт: 0 - не стався) або події виникнення (повторний інфаркт: 1 - стався) як суму умовних ймовірностей, які визначаються предикторами: </w:t>
      </w:r>
    </w:p>
    <w:p w:rsidR="00C87385" w:rsidRPr="00AD1F63" w:rsidRDefault="00C87385" w:rsidP="00B67B9F">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rPr>
        <w:t>Р (повторний інфаркт: 0)=а</w:t>
      </w:r>
      <w:r w:rsidRPr="00AD1F63">
        <w:rPr>
          <w:rFonts w:ascii="Times New Roman" w:eastAsiaTheme="minorHAnsi" w:hAnsi="Times New Roman"/>
          <w:sz w:val="28"/>
          <w:szCs w:val="28"/>
          <w:vertAlign w:val="subscript"/>
        </w:rPr>
        <w:t>01</w:t>
      </w:r>
      <w:r w:rsidRPr="00AD1F63">
        <w:rPr>
          <w:rFonts w:ascii="Times New Roman" w:eastAsiaTheme="minorHAnsi" w:hAnsi="Times New Roman"/>
          <w:sz w:val="28"/>
          <w:szCs w:val="28"/>
        </w:rPr>
        <w:t>кдо+ а</w:t>
      </w:r>
      <w:r w:rsidRPr="00AD1F63">
        <w:rPr>
          <w:rFonts w:ascii="Times New Roman" w:eastAsiaTheme="minorHAnsi" w:hAnsi="Times New Roman"/>
          <w:sz w:val="28"/>
          <w:szCs w:val="28"/>
          <w:vertAlign w:val="subscript"/>
        </w:rPr>
        <w:t>02</w:t>
      </w:r>
      <w:r w:rsidRPr="00AD1F63">
        <w:rPr>
          <w:rFonts w:ascii="Times New Roman" w:eastAsiaTheme="minorHAnsi" w:hAnsi="Times New Roman"/>
          <w:sz w:val="28"/>
          <w:szCs w:val="28"/>
        </w:rPr>
        <w:t>АДМА+а</w:t>
      </w:r>
      <w:r w:rsidRPr="00AD1F63">
        <w:rPr>
          <w:rFonts w:ascii="Times New Roman" w:eastAsiaTheme="minorHAnsi" w:hAnsi="Times New Roman"/>
          <w:sz w:val="28"/>
          <w:szCs w:val="28"/>
          <w:vertAlign w:val="subscript"/>
        </w:rPr>
        <w:t>03</w:t>
      </w:r>
      <w:r w:rsidRPr="00AD1F63">
        <w:rPr>
          <w:rFonts w:ascii="Times New Roman" w:eastAsiaTheme="minorHAnsi" w:hAnsi="Times New Roman"/>
          <w:sz w:val="28"/>
          <w:szCs w:val="28"/>
        </w:rPr>
        <w:t>ІАП+а</w:t>
      </w:r>
      <w:r w:rsidRPr="00AD1F63">
        <w:rPr>
          <w:rFonts w:ascii="Times New Roman" w:eastAsiaTheme="minorHAnsi" w:hAnsi="Times New Roman"/>
          <w:sz w:val="28"/>
          <w:szCs w:val="28"/>
          <w:vertAlign w:val="subscript"/>
        </w:rPr>
        <w:t>04</w:t>
      </w:r>
      <w:r w:rsidR="00A23552" w:rsidRPr="00AD1F63">
        <w:rPr>
          <w:rFonts w:ascii="Times New Roman" w:eastAsiaTheme="minorHAnsi" w:hAnsi="Times New Roman"/>
          <w:sz w:val="28"/>
          <w:szCs w:val="28"/>
        </w:rPr>
        <w:t>МВ-КФК</w:t>
      </w:r>
      <w:r w:rsidRPr="00AD1F63">
        <w:rPr>
          <w:rFonts w:ascii="Times New Roman" w:eastAsiaTheme="minorHAnsi" w:hAnsi="Times New Roman"/>
          <w:sz w:val="28"/>
          <w:szCs w:val="28"/>
        </w:rPr>
        <w:t>;</w:t>
      </w:r>
    </w:p>
    <w:p w:rsidR="00C87385" w:rsidRPr="00AD1F63" w:rsidRDefault="00C87385" w:rsidP="00B67B9F">
      <w:pPr>
        <w:spacing w:after="0" w:line="360" w:lineRule="auto"/>
        <w:ind w:firstLine="851"/>
        <w:rPr>
          <w:rFonts w:ascii="Times New Roman" w:eastAsiaTheme="minorHAnsi" w:hAnsi="Times New Roman"/>
          <w:sz w:val="28"/>
          <w:szCs w:val="28"/>
        </w:rPr>
      </w:pPr>
      <w:r w:rsidRPr="00AD1F63">
        <w:rPr>
          <w:rFonts w:ascii="Times New Roman" w:eastAsiaTheme="minorHAnsi" w:hAnsi="Times New Roman"/>
          <w:sz w:val="28"/>
          <w:szCs w:val="28"/>
        </w:rPr>
        <w:t>Р (повторний інфаркт: 1)=а</w:t>
      </w:r>
      <w:r w:rsidRPr="00AD1F63">
        <w:rPr>
          <w:rFonts w:ascii="Times New Roman" w:eastAsiaTheme="minorHAnsi" w:hAnsi="Times New Roman"/>
          <w:sz w:val="28"/>
          <w:szCs w:val="28"/>
          <w:vertAlign w:val="subscript"/>
        </w:rPr>
        <w:t>11</w:t>
      </w:r>
      <w:r w:rsidRPr="00AD1F63">
        <w:rPr>
          <w:rFonts w:ascii="Times New Roman" w:eastAsiaTheme="minorHAnsi" w:hAnsi="Times New Roman"/>
          <w:sz w:val="28"/>
          <w:szCs w:val="28"/>
        </w:rPr>
        <w:t>кдо+а</w:t>
      </w:r>
      <w:r w:rsidRPr="00AD1F63">
        <w:rPr>
          <w:rFonts w:ascii="Times New Roman" w:eastAsiaTheme="minorHAnsi" w:hAnsi="Times New Roman"/>
          <w:sz w:val="28"/>
          <w:szCs w:val="28"/>
          <w:vertAlign w:val="subscript"/>
        </w:rPr>
        <w:t>12</w:t>
      </w:r>
      <w:r w:rsidRPr="00AD1F63">
        <w:rPr>
          <w:rFonts w:ascii="Times New Roman" w:eastAsiaTheme="minorHAnsi" w:hAnsi="Times New Roman"/>
          <w:sz w:val="28"/>
          <w:szCs w:val="28"/>
        </w:rPr>
        <w:t>АДМА+а</w:t>
      </w:r>
      <w:r w:rsidRPr="00AD1F63">
        <w:rPr>
          <w:rFonts w:ascii="Times New Roman" w:eastAsiaTheme="minorHAnsi" w:hAnsi="Times New Roman"/>
          <w:sz w:val="28"/>
          <w:szCs w:val="28"/>
          <w:vertAlign w:val="subscript"/>
        </w:rPr>
        <w:t>13</w:t>
      </w:r>
      <w:r w:rsidRPr="00AD1F63">
        <w:rPr>
          <w:rFonts w:ascii="Times New Roman" w:eastAsiaTheme="minorHAnsi" w:hAnsi="Times New Roman"/>
          <w:sz w:val="28"/>
          <w:szCs w:val="28"/>
        </w:rPr>
        <w:t>ІАП+а</w:t>
      </w:r>
      <w:r w:rsidRPr="00AD1F63">
        <w:rPr>
          <w:rFonts w:ascii="Times New Roman" w:eastAsiaTheme="minorHAnsi" w:hAnsi="Times New Roman"/>
          <w:sz w:val="28"/>
          <w:szCs w:val="28"/>
          <w:vertAlign w:val="subscript"/>
        </w:rPr>
        <w:t>14</w:t>
      </w:r>
      <w:r w:rsidR="00A23552" w:rsidRPr="00AD1F63">
        <w:rPr>
          <w:rFonts w:ascii="Times New Roman" w:eastAsiaTheme="minorHAnsi" w:hAnsi="Times New Roman"/>
          <w:sz w:val="28"/>
          <w:szCs w:val="28"/>
        </w:rPr>
        <w:t>МВ-КФК</w:t>
      </w:r>
      <w:r w:rsidRPr="00AD1F63">
        <w:rPr>
          <w:rFonts w:ascii="Times New Roman" w:eastAsiaTheme="minorHAnsi" w:hAnsi="Times New Roman"/>
          <w:sz w:val="28"/>
          <w:szCs w:val="28"/>
        </w:rPr>
        <w:t>,</w:t>
      </w:r>
    </w:p>
    <w:p w:rsidR="00C87385" w:rsidRPr="00AD1F63" w:rsidRDefault="00C87385" w:rsidP="00B67B9F">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де предиктори (показники) приймають значення 0-1.</w:t>
      </w:r>
    </w:p>
    <w:p w:rsidR="00C87385" w:rsidRPr="00AD1F63" w:rsidRDefault="00C87385" w:rsidP="00B67B9F">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Таким чином, нами було доведено, що повторний інфаркт відбудеться, якщо ймовірність повторного інфаркта буде більше ймовірності того, що він не відбудеться: Р (повторний інфаркт:1) &gt; Р (повторний інфаркт:0)</w:t>
      </w:r>
    </w:p>
    <w:p w:rsidR="00C87385" w:rsidRPr="00AD1F63" w:rsidRDefault="00C87385" w:rsidP="00B67B9F">
      <w:pPr>
        <w:spacing w:after="0" w:line="360" w:lineRule="auto"/>
        <w:ind w:firstLine="851"/>
        <w:jc w:val="center"/>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або</w:t>
      </w:r>
    </w:p>
    <w:p w:rsidR="00C87385" w:rsidRPr="00AD1F63" w:rsidRDefault="00C87385" w:rsidP="00B67B9F">
      <w:pPr>
        <w:spacing w:after="0" w:line="360" w:lineRule="auto"/>
        <w:ind w:firstLine="851"/>
        <w:jc w:val="center"/>
        <w:rPr>
          <w:rFonts w:ascii="Times New Roman" w:eastAsiaTheme="minorHAnsi" w:hAnsi="Times New Roman"/>
          <w:sz w:val="28"/>
          <w:szCs w:val="28"/>
          <w:lang w:val="ru-RU"/>
        </w:rPr>
      </w:pPr>
      <w:r w:rsidRPr="00AD1F63">
        <w:rPr>
          <w:rFonts w:ascii="Times New Roman" w:eastAsiaTheme="minorHAnsi" w:hAnsi="Times New Roman"/>
          <w:sz w:val="28"/>
          <w:szCs w:val="28"/>
        </w:rPr>
        <w:t>∆Р=Р(повторний інфаркт:1)</w:t>
      </w:r>
      <w:r w:rsidRPr="00AD1F63">
        <w:rPr>
          <w:rFonts w:ascii="Times New Roman" w:eastAsiaTheme="minorHAnsi" w:hAnsi="Times New Roman"/>
          <w:sz w:val="28"/>
          <w:szCs w:val="28"/>
          <w:lang w:val="ru-RU"/>
        </w:rPr>
        <w:t xml:space="preserve"> -</w:t>
      </w:r>
      <w:r w:rsidRPr="00AD1F63">
        <w:rPr>
          <w:rFonts w:ascii="Times New Roman" w:eastAsiaTheme="minorHAnsi" w:hAnsi="Times New Roman"/>
          <w:sz w:val="28"/>
          <w:szCs w:val="28"/>
        </w:rPr>
        <w:t xml:space="preserve"> Р(повторний інфаркт:0)</w:t>
      </w:r>
      <w:r w:rsidRPr="00AD1F63">
        <w:rPr>
          <w:rFonts w:ascii="Times New Roman" w:eastAsiaTheme="minorHAnsi" w:hAnsi="Times New Roman"/>
          <w:sz w:val="28"/>
          <w:szCs w:val="28"/>
          <w:lang w:val="ru-RU"/>
        </w:rPr>
        <w:t xml:space="preserve"> &gt;0.</w:t>
      </w:r>
    </w:p>
    <w:p w:rsidR="00C87385" w:rsidRPr="00AD1F63" w:rsidRDefault="00C87385" w:rsidP="00B67B9F">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Підставляючи числові значення у дану формулу для повних ймовірностей, отримаємо: </w:t>
      </w:r>
    </w:p>
    <w:p w:rsidR="00C87385" w:rsidRPr="00AD1F63" w:rsidRDefault="00C87385" w:rsidP="00B67B9F">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∆Р = -0,381+0,258«КДО»+0,1326«АДМА»+0,1282«ІАП-1»+0,139«</w:t>
      </w:r>
      <w:r w:rsidR="00A23552" w:rsidRPr="00AD1F63">
        <w:rPr>
          <w:rFonts w:ascii="Times New Roman" w:eastAsiaTheme="minorHAnsi" w:hAnsi="Times New Roman"/>
          <w:sz w:val="28"/>
          <w:szCs w:val="28"/>
        </w:rPr>
        <w:t>МВ-КФК</w:t>
      </w:r>
      <w:r w:rsidRPr="00AD1F63">
        <w:rPr>
          <w:rFonts w:ascii="Times New Roman" w:eastAsiaTheme="minorHAnsi" w:hAnsi="Times New Roman"/>
          <w:sz w:val="28"/>
          <w:szCs w:val="28"/>
        </w:rPr>
        <w:t>»&gt;0.</w:t>
      </w:r>
    </w:p>
    <w:p w:rsidR="00C87385" w:rsidRPr="00AD1F63" w:rsidRDefault="00C87385" w:rsidP="00B67B9F">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Перетворюючи цей вираз у результаті апроксимації, отримали:  ∆Р ≈ ∆Р</w:t>
      </w:r>
      <w:r w:rsidRPr="00AD1F63">
        <w:rPr>
          <w:rFonts w:ascii="Times New Roman" w:eastAsiaTheme="minorHAnsi" w:hAnsi="Times New Roman"/>
          <w:sz w:val="28"/>
          <w:szCs w:val="28"/>
          <w:vertAlign w:val="subscript"/>
        </w:rPr>
        <w:t>апр</w:t>
      </w:r>
      <w:r w:rsidRPr="00AD1F63">
        <w:rPr>
          <w:rFonts w:ascii="Times New Roman" w:eastAsiaTheme="minorHAnsi" w:hAnsi="Times New Roman"/>
          <w:sz w:val="28"/>
          <w:szCs w:val="28"/>
        </w:rPr>
        <w:t xml:space="preserve"> = -3+2«кдо»+«АДМА»+« ІАП-1»+«</w:t>
      </w:r>
      <w:r w:rsidR="00A23552" w:rsidRPr="00AD1F63">
        <w:rPr>
          <w:rFonts w:ascii="Times New Roman" w:eastAsiaTheme="minorHAnsi" w:hAnsi="Times New Roman"/>
          <w:sz w:val="28"/>
          <w:szCs w:val="28"/>
        </w:rPr>
        <w:t>МВ-КФК</w:t>
      </w:r>
      <w:r w:rsidRPr="00AD1F63">
        <w:rPr>
          <w:rFonts w:ascii="Times New Roman" w:eastAsiaTheme="minorHAnsi" w:hAnsi="Times New Roman"/>
          <w:sz w:val="28"/>
          <w:szCs w:val="28"/>
        </w:rPr>
        <w:t>» &gt; 0</w:t>
      </w:r>
    </w:p>
    <w:p w:rsidR="00C87385" w:rsidRPr="00AD1F63" w:rsidRDefault="00C87385" w:rsidP="00B67B9F">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 xml:space="preserve">Використання даної формули дозволяє побудувати просту бальну систему для прогнозування повторного інфаркту міокарда, де сума чотирьох показників (2кдо, АДМА, ІАП-1 та </w:t>
      </w:r>
      <w:r w:rsidR="00A23552" w:rsidRPr="00AD1F63">
        <w:rPr>
          <w:rFonts w:ascii="Times New Roman" w:eastAsiaTheme="minorHAnsi" w:hAnsi="Times New Roman"/>
          <w:sz w:val="28"/>
          <w:szCs w:val="28"/>
        </w:rPr>
        <w:t>МВ-КФК</w:t>
      </w:r>
      <w:r w:rsidRPr="00AD1F63">
        <w:rPr>
          <w:rFonts w:ascii="Times New Roman" w:eastAsiaTheme="minorHAnsi" w:hAnsi="Times New Roman"/>
          <w:sz w:val="28"/>
          <w:szCs w:val="28"/>
        </w:rPr>
        <w:t xml:space="preserve">,) визначено, як індекс імовірності повторного інфаркту («Індекс ІПІ»): </w:t>
      </w:r>
    </w:p>
    <w:p w:rsidR="00C87385" w:rsidRPr="00AD1F63" w:rsidRDefault="00C87385" w:rsidP="00B67B9F">
      <w:pPr>
        <w:spacing w:after="0" w:line="360" w:lineRule="auto"/>
        <w:ind w:firstLine="851"/>
        <w:jc w:val="center"/>
        <w:rPr>
          <w:rFonts w:ascii="Times New Roman" w:eastAsiaTheme="minorHAnsi" w:hAnsi="Times New Roman"/>
          <w:sz w:val="28"/>
          <w:szCs w:val="28"/>
        </w:rPr>
      </w:pPr>
      <w:r w:rsidRPr="00AD1F63">
        <w:rPr>
          <w:rFonts w:ascii="Times New Roman" w:eastAsiaTheme="minorHAnsi" w:hAnsi="Times New Roman"/>
          <w:sz w:val="28"/>
          <w:szCs w:val="28"/>
        </w:rPr>
        <w:t>Індекс ІПІ = 2«кдо»+«АДМА»+«ІАП-1»+«</w:t>
      </w:r>
      <w:r w:rsidR="00A23552" w:rsidRPr="00AD1F63">
        <w:rPr>
          <w:rFonts w:ascii="Times New Roman" w:eastAsiaTheme="minorHAnsi" w:hAnsi="Times New Roman"/>
          <w:sz w:val="28"/>
          <w:szCs w:val="28"/>
        </w:rPr>
        <w:t>МВ-КФК</w:t>
      </w:r>
      <w:r w:rsidRPr="00AD1F63">
        <w:rPr>
          <w:rFonts w:ascii="Times New Roman" w:eastAsiaTheme="minorHAnsi" w:hAnsi="Times New Roman"/>
          <w:sz w:val="28"/>
          <w:szCs w:val="28"/>
        </w:rPr>
        <w:t>»</w:t>
      </w:r>
    </w:p>
    <w:p w:rsidR="00C87385" w:rsidRPr="00AD1F63" w:rsidRDefault="00C87385" w:rsidP="00B67B9F">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 xml:space="preserve">Так як предикторні дихотомічні показники приймають значення тільки 0 або 1, то «Індекс ІПІ» може змінюватися від 0 до 5 балів. При цьому вираження </w:t>
      </w:r>
      <w:r w:rsidRPr="00AD1F63">
        <w:rPr>
          <w:rFonts w:ascii="Times New Roman" w:eastAsiaTheme="minorHAnsi" w:hAnsi="Times New Roman"/>
          <w:sz w:val="28"/>
          <w:szCs w:val="28"/>
        </w:rPr>
        <w:t>∆Р = -3+2«КДО»+«АДМА»+« ІАП-1»+«</w:t>
      </w:r>
      <w:r w:rsidR="00A23552" w:rsidRPr="00AD1F63">
        <w:rPr>
          <w:rFonts w:ascii="Times New Roman" w:eastAsiaTheme="minorHAnsi" w:hAnsi="Times New Roman"/>
          <w:sz w:val="28"/>
          <w:szCs w:val="28"/>
        </w:rPr>
        <w:t>МВ-КФК</w:t>
      </w:r>
      <w:r w:rsidRPr="00AD1F63">
        <w:rPr>
          <w:rFonts w:ascii="Times New Roman" w:eastAsiaTheme="minorHAnsi" w:hAnsi="Times New Roman"/>
          <w:sz w:val="28"/>
          <w:szCs w:val="28"/>
        </w:rPr>
        <w:t xml:space="preserve">» &gt; 0 </w:t>
      </w:r>
      <w:r w:rsidRPr="00AD1F63">
        <w:rPr>
          <w:rFonts w:ascii="Times New Roman" w:eastAsiaTheme="minorHAnsi" w:hAnsi="Times New Roman"/>
          <w:sz w:val="28"/>
          <w:szCs w:val="28"/>
          <w:lang w:val="ru-RU"/>
        </w:rPr>
        <w:t>буде виконуватися за умови, що «Індекс ІПІ»&gt; 3.</w:t>
      </w:r>
    </w:p>
    <w:p w:rsidR="00C87385" w:rsidRPr="00AD1F63" w:rsidRDefault="00C87385" w:rsidP="00B67B9F">
      <w:pPr>
        <w:spacing w:after="0" w:line="360" w:lineRule="auto"/>
        <w:ind w:firstLine="851"/>
        <w:jc w:val="both"/>
        <w:rPr>
          <w:rFonts w:ascii="Times New Roman" w:eastAsiaTheme="minorHAnsi" w:hAnsi="Times New Roman"/>
          <w:sz w:val="28"/>
          <w:szCs w:val="28"/>
          <w:lang w:val="ru-RU"/>
        </w:rPr>
      </w:pPr>
      <w:r w:rsidRPr="00AD1F63">
        <w:rPr>
          <w:rFonts w:ascii="Times New Roman" w:eastAsiaTheme="minorHAnsi" w:hAnsi="Times New Roman"/>
          <w:sz w:val="28"/>
          <w:szCs w:val="28"/>
          <w:lang w:val="ru-RU"/>
        </w:rPr>
        <w:t>Нами було визначено загальну точність прогнозування ансамблю класифікаторів, яка складала 87,7% (64 пацієнта з 73</w:t>
      </w:r>
      <w:r w:rsidR="000F6CED" w:rsidRPr="00AD1F63">
        <w:rPr>
          <w:rFonts w:ascii="Times New Roman" w:eastAsiaTheme="minorHAnsi" w:hAnsi="Times New Roman"/>
          <w:sz w:val="28"/>
          <w:szCs w:val="28"/>
          <w:lang w:val="ru-RU"/>
        </w:rPr>
        <w:t>), де</w:t>
      </w:r>
      <w:r w:rsidRPr="00AD1F63">
        <w:rPr>
          <w:rFonts w:ascii="Times New Roman" w:eastAsiaTheme="minorHAnsi" w:hAnsi="Times New Roman"/>
          <w:sz w:val="28"/>
          <w:szCs w:val="28"/>
          <w:lang w:val="ru-RU"/>
        </w:rPr>
        <w:t xml:space="preserve"> чутливість методу прогнозування складала 84,1% (вірно спрогнозований інфаркт у 37 хворих з 44 пацієнтів з повторним інфарктом), а специфічність - 93,1% (27/29). </w:t>
      </w:r>
    </w:p>
    <w:p w:rsidR="00C87385" w:rsidRPr="00AD1F63" w:rsidRDefault="00C87385" w:rsidP="00B67B9F">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lang w:val="ru-RU"/>
        </w:rPr>
        <w:t>Таким чином, нами була розроблена бальна система для прогнозування повторного інфаркта міокарда у хворих з цукровим діабетом 2 типу, яка може бути використана у разі дотримання покрокового алгоритму всього ансамблю класифікаторів для визначення вірогідності виникнепння повт</w:t>
      </w:r>
      <w:r w:rsidR="00730C87" w:rsidRPr="00AD1F63">
        <w:rPr>
          <w:rFonts w:ascii="Times New Roman" w:eastAsiaTheme="minorHAnsi" w:hAnsi="Times New Roman"/>
          <w:sz w:val="28"/>
          <w:szCs w:val="28"/>
          <w:lang w:val="ru-RU"/>
        </w:rPr>
        <w:t>рорнго інфаркту міокарда у даної</w:t>
      </w:r>
      <w:r w:rsidRPr="00AD1F63">
        <w:rPr>
          <w:rFonts w:ascii="Times New Roman" w:eastAsiaTheme="minorHAnsi" w:hAnsi="Times New Roman"/>
          <w:sz w:val="28"/>
          <w:szCs w:val="28"/>
          <w:lang w:val="ru-RU"/>
        </w:rPr>
        <w:t xml:space="preserve"> к</w:t>
      </w:r>
      <w:r w:rsidR="00730C87" w:rsidRPr="00AD1F63">
        <w:rPr>
          <w:rFonts w:ascii="Times New Roman" w:eastAsiaTheme="minorHAnsi" w:hAnsi="Times New Roman"/>
          <w:sz w:val="28"/>
          <w:szCs w:val="28"/>
          <w:lang w:val="ru-RU"/>
        </w:rPr>
        <w:t xml:space="preserve">атегорії </w:t>
      </w:r>
      <w:r w:rsidRPr="00AD1F63">
        <w:rPr>
          <w:rFonts w:ascii="Times New Roman" w:eastAsiaTheme="minorHAnsi" w:hAnsi="Times New Roman"/>
          <w:sz w:val="28"/>
          <w:szCs w:val="28"/>
          <w:lang w:val="ru-RU"/>
        </w:rPr>
        <w:t xml:space="preserve">хворих. </w:t>
      </w:r>
    </w:p>
    <w:p w:rsidR="00C87385" w:rsidRPr="00AD1F63" w:rsidRDefault="00C87385" w:rsidP="00B67B9F">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 xml:space="preserve">Отримані нами результати досліджень дозволили створити систему прогнозування повторного інфаркту міокарда у хворих з супутнім цукровим діабетом 2 типу, яка побудована як ансамбль класифікаторів на основі дискримінантної моделі та бальної системи прогнозування. </w:t>
      </w:r>
    </w:p>
    <w:p w:rsidR="00C87385" w:rsidRPr="00AD1F63" w:rsidRDefault="00C87385" w:rsidP="00B67B9F">
      <w:pPr>
        <w:spacing w:after="0" w:line="360" w:lineRule="auto"/>
        <w:ind w:firstLine="851"/>
        <w:jc w:val="both"/>
        <w:rPr>
          <w:rFonts w:ascii="Times New Roman" w:eastAsiaTheme="minorHAnsi" w:hAnsi="Times New Roman"/>
          <w:sz w:val="28"/>
          <w:szCs w:val="28"/>
        </w:rPr>
      </w:pPr>
      <w:r w:rsidRPr="00AD1F63">
        <w:rPr>
          <w:rFonts w:ascii="Times New Roman" w:eastAsiaTheme="minorHAnsi" w:hAnsi="Times New Roman"/>
          <w:sz w:val="28"/>
          <w:szCs w:val="28"/>
        </w:rPr>
        <w:t xml:space="preserve">В якості предикторів для прогнозування використовувалися як рутинні показники (інсулін, холестерин, КДО, </w:t>
      </w:r>
      <w:r w:rsidR="00A23552" w:rsidRPr="00AD1F63">
        <w:rPr>
          <w:rFonts w:ascii="Times New Roman" w:eastAsiaTheme="minorHAnsi" w:hAnsi="Times New Roman"/>
          <w:sz w:val="28"/>
          <w:szCs w:val="28"/>
        </w:rPr>
        <w:t>МВ-КФК</w:t>
      </w:r>
      <w:r w:rsidRPr="00AD1F63">
        <w:rPr>
          <w:rFonts w:ascii="Times New Roman" w:eastAsiaTheme="minorHAnsi" w:hAnsi="Times New Roman"/>
          <w:sz w:val="28"/>
          <w:szCs w:val="28"/>
        </w:rPr>
        <w:t>), так і специфічні маркери (АДМА, ІАП-1). Розроблений алгоритм визначення вірогідності виникнення повторного інфаркту міокарда у хворих з супутнім цукровим діабетом 2 типу має високу чутливість (84,1%) і специфічність (93,1%) при загальній точності прогнозування 87,7%.</w:t>
      </w:r>
    </w:p>
    <w:p w:rsidR="00C87385" w:rsidRPr="00AD1F63" w:rsidRDefault="00C87385" w:rsidP="00B67B9F">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 xml:space="preserve">Таким чином, в проведеному дослідженні встановлено наявність високої частоти виникнення кардіоваскулярних ускладнень протягом 6-місячного терміну спостереження гострого періоду інфаркту міокарда у хворих із супутнім цукровим діабетом </w:t>
      </w:r>
      <w:r w:rsidR="005A478E" w:rsidRPr="00AD1F63">
        <w:rPr>
          <w:rFonts w:ascii="Times New Roman" w:hAnsi="Times New Roman"/>
          <w:sz w:val="28"/>
          <w:szCs w:val="28"/>
          <w:lang w:eastAsia="ru-RU"/>
        </w:rPr>
        <w:t>2 типу</w:t>
      </w:r>
      <w:r w:rsidRPr="00AD1F63">
        <w:rPr>
          <w:rFonts w:ascii="Times New Roman" w:hAnsi="Times New Roman"/>
          <w:sz w:val="28"/>
          <w:szCs w:val="28"/>
          <w:lang w:eastAsia="ru-RU"/>
        </w:rPr>
        <w:t xml:space="preserve"> порівняно з хворими без цукрового діабету. </w:t>
      </w:r>
    </w:p>
    <w:p w:rsidR="00C87385" w:rsidRPr="00AD1F63" w:rsidRDefault="00C87385" w:rsidP="00B67B9F">
      <w:pPr>
        <w:spacing w:after="0" w:line="360" w:lineRule="auto"/>
        <w:ind w:firstLine="851"/>
        <w:jc w:val="both"/>
        <w:rPr>
          <w:rFonts w:ascii="Times New Roman" w:hAnsi="Times New Roman"/>
          <w:sz w:val="28"/>
          <w:szCs w:val="28"/>
          <w:lang w:eastAsia="ru-RU"/>
        </w:rPr>
      </w:pPr>
      <w:r w:rsidRPr="00AD1F63">
        <w:rPr>
          <w:rFonts w:ascii="Times New Roman" w:hAnsi="Times New Roman"/>
          <w:sz w:val="28"/>
          <w:szCs w:val="28"/>
          <w:lang w:eastAsia="ru-RU"/>
        </w:rPr>
        <w:t>Аналогічну відмінність можна пояснити комплексними патологічними змінами в організмі хворих: дисфункцією ендотелію судин, протизапальні, вазодилатуючі антитромботичні профібрінолітичні функції якого порушені внаслідок впливу гіперглікемії та гіперінсулінемії на тлі цукрового діабету 2 типу, що сприяє виникненню можливих фатальних та не фатальних серцево-сцудинних подій внаслідок перенесеного інфаркту міокарда.</w:t>
      </w:r>
    </w:p>
    <w:p w:rsidR="002D0420" w:rsidRPr="00AD1F63" w:rsidRDefault="002D0420" w:rsidP="009A0B27">
      <w:pPr>
        <w:spacing w:after="0"/>
        <w:ind w:left="284"/>
        <w:rPr>
          <w:rFonts w:ascii="Times New Roman" w:hAnsi="Times New Roman"/>
          <w:sz w:val="28"/>
          <w:szCs w:val="28"/>
          <w:lang w:eastAsia="ru-RU"/>
        </w:rPr>
      </w:pPr>
      <w:r w:rsidRPr="00AD1F63">
        <w:rPr>
          <w:rFonts w:ascii="Times New Roman" w:hAnsi="Times New Roman"/>
          <w:sz w:val="28"/>
          <w:szCs w:val="28"/>
          <w:lang w:eastAsia="ru-RU"/>
        </w:rPr>
        <w:br w:type="page"/>
      </w:r>
    </w:p>
    <w:p w:rsidR="002667E5" w:rsidRPr="00246E19" w:rsidRDefault="002667E5" w:rsidP="009A0B27">
      <w:pPr>
        <w:autoSpaceDE w:val="0"/>
        <w:autoSpaceDN w:val="0"/>
        <w:adjustRightInd w:val="0"/>
        <w:spacing w:after="0" w:line="360" w:lineRule="auto"/>
        <w:ind w:left="284"/>
        <w:jc w:val="center"/>
        <w:rPr>
          <w:rFonts w:ascii="Times New Roman" w:hAnsi="Times New Roman"/>
          <w:b/>
          <w:sz w:val="28"/>
          <w:szCs w:val="28"/>
        </w:rPr>
      </w:pPr>
      <w:r w:rsidRPr="00246E19">
        <w:rPr>
          <w:rFonts w:ascii="Times New Roman" w:hAnsi="Times New Roman"/>
          <w:b/>
          <w:sz w:val="28"/>
          <w:szCs w:val="28"/>
        </w:rPr>
        <w:t>ВИСНОВКИ</w:t>
      </w:r>
    </w:p>
    <w:p w:rsidR="002667E5" w:rsidRPr="00AD1F63" w:rsidRDefault="007543C1" w:rsidP="00B67B9F">
      <w:pPr>
        <w:autoSpaceDE w:val="0"/>
        <w:autoSpaceDN w:val="0"/>
        <w:adjustRightInd w:val="0"/>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 xml:space="preserve">1. </w:t>
      </w:r>
      <w:r w:rsidR="00246E19">
        <w:rPr>
          <w:rFonts w:ascii="Times New Roman" w:hAnsi="Times New Roman"/>
          <w:sz w:val="28"/>
          <w:szCs w:val="28"/>
        </w:rPr>
        <w:tab/>
      </w:r>
      <w:r w:rsidR="002667E5" w:rsidRPr="00AD1F63">
        <w:rPr>
          <w:rFonts w:ascii="Times New Roman" w:hAnsi="Times New Roman"/>
          <w:sz w:val="28"/>
          <w:szCs w:val="28"/>
        </w:rPr>
        <w:t xml:space="preserve">Високі рівні маркерів </w:t>
      </w:r>
      <w:r w:rsidR="007B0FF8" w:rsidRPr="00AD1F63">
        <w:rPr>
          <w:rFonts w:ascii="Times New Roman" w:hAnsi="Times New Roman"/>
          <w:sz w:val="28"/>
          <w:szCs w:val="28"/>
        </w:rPr>
        <w:t xml:space="preserve">атеротромбозу </w:t>
      </w:r>
      <w:r w:rsidR="002667E5" w:rsidRPr="00AD1F63">
        <w:rPr>
          <w:rFonts w:ascii="Times New Roman" w:hAnsi="Times New Roman"/>
          <w:sz w:val="28"/>
          <w:szCs w:val="28"/>
        </w:rPr>
        <w:t xml:space="preserve">та </w:t>
      </w:r>
      <w:r w:rsidR="007B0FF8" w:rsidRPr="00AD1F63">
        <w:rPr>
          <w:rFonts w:ascii="Times New Roman" w:hAnsi="Times New Roman"/>
          <w:sz w:val="28"/>
          <w:szCs w:val="28"/>
        </w:rPr>
        <w:t xml:space="preserve">ендотеліальної дисфункції </w:t>
      </w:r>
      <w:r w:rsidR="002667E5" w:rsidRPr="00AD1F63">
        <w:rPr>
          <w:rFonts w:ascii="Times New Roman" w:hAnsi="Times New Roman"/>
          <w:sz w:val="28"/>
          <w:szCs w:val="28"/>
        </w:rPr>
        <w:t xml:space="preserve">‒ інгібітору активатора плазміногену 1 типу та асиметричного діметіларгінину у хворих на гострий інфаркт міокарда з елевацією сегмента </w:t>
      </w:r>
      <w:r w:rsidR="002667E5" w:rsidRPr="00AD1F63">
        <w:rPr>
          <w:rFonts w:ascii="Times New Roman" w:hAnsi="Times New Roman"/>
          <w:sz w:val="28"/>
          <w:szCs w:val="28"/>
          <w:lang w:val="ru-RU"/>
        </w:rPr>
        <w:t>ST</w:t>
      </w:r>
      <w:r w:rsidR="002667E5" w:rsidRPr="00AD1F63">
        <w:rPr>
          <w:rFonts w:ascii="Times New Roman" w:hAnsi="Times New Roman"/>
          <w:sz w:val="28"/>
          <w:szCs w:val="28"/>
        </w:rPr>
        <w:t xml:space="preserve"> та супутнім цукровим діабетом </w:t>
      </w:r>
      <w:r w:rsidR="005A478E" w:rsidRPr="00AD1F63">
        <w:rPr>
          <w:rFonts w:ascii="Times New Roman" w:hAnsi="Times New Roman"/>
          <w:sz w:val="28"/>
          <w:szCs w:val="28"/>
        </w:rPr>
        <w:t>2 типу</w:t>
      </w:r>
      <w:r w:rsidR="002667E5" w:rsidRPr="00AD1F63">
        <w:rPr>
          <w:rFonts w:ascii="Times New Roman" w:hAnsi="Times New Roman"/>
          <w:sz w:val="28"/>
          <w:szCs w:val="28"/>
        </w:rPr>
        <w:t xml:space="preserve">, як після проведення черезшкірного коронарного втручання зі стентуванням коронарних артерій, так і при проведенні стандартної терапією, </w:t>
      </w:r>
      <w:r w:rsidR="007B0FF8" w:rsidRPr="00AD1F63">
        <w:rPr>
          <w:rFonts w:ascii="Times New Roman" w:hAnsi="Times New Roman"/>
          <w:sz w:val="28"/>
          <w:szCs w:val="28"/>
        </w:rPr>
        <w:t>сприяють</w:t>
      </w:r>
      <w:r w:rsidR="002667E5" w:rsidRPr="00AD1F63">
        <w:rPr>
          <w:rFonts w:ascii="Times New Roman" w:hAnsi="Times New Roman"/>
          <w:sz w:val="28"/>
          <w:szCs w:val="28"/>
        </w:rPr>
        <w:t xml:space="preserve"> </w:t>
      </w:r>
      <w:r w:rsidR="007B0FF8" w:rsidRPr="00AD1F63">
        <w:rPr>
          <w:rFonts w:ascii="Times New Roman" w:hAnsi="Times New Roman"/>
          <w:sz w:val="28"/>
          <w:szCs w:val="28"/>
        </w:rPr>
        <w:t>виникненню</w:t>
      </w:r>
      <w:r w:rsidR="002667E5" w:rsidRPr="00AD1F63">
        <w:rPr>
          <w:rFonts w:ascii="Times New Roman" w:hAnsi="Times New Roman"/>
          <w:sz w:val="28"/>
          <w:szCs w:val="28"/>
        </w:rPr>
        <w:t xml:space="preserve"> повторного інфаркту міокарда протягом 6-місячного періоду спостереження.</w:t>
      </w:r>
    </w:p>
    <w:p w:rsidR="002667E5" w:rsidRPr="00AD1F63" w:rsidRDefault="007543C1" w:rsidP="00B67B9F">
      <w:pPr>
        <w:autoSpaceDE w:val="0"/>
        <w:autoSpaceDN w:val="0"/>
        <w:adjustRightInd w:val="0"/>
        <w:spacing w:after="0" w:line="360" w:lineRule="auto"/>
        <w:ind w:firstLine="851"/>
        <w:contextualSpacing/>
        <w:jc w:val="both"/>
        <w:rPr>
          <w:rFonts w:ascii="Times New Roman" w:hAnsi="Times New Roman"/>
          <w:sz w:val="28"/>
          <w:szCs w:val="28"/>
          <w:u w:val="single"/>
        </w:rPr>
      </w:pPr>
      <w:r w:rsidRPr="00AD1F63">
        <w:rPr>
          <w:rFonts w:ascii="Times New Roman" w:hAnsi="Times New Roman"/>
          <w:sz w:val="28"/>
          <w:szCs w:val="28"/>
        </w:rPr>
        <w:t xml:space="preserve">2. </w:t>
      </w:r>
      <w:r w:rsidR="00246E19">
        <w:rPr>
          <w:rFonts w:ascii="Times New Roman" w:hAnsi="Times New Roman"/>
          <w:sz w:val="28"/>
          <w:szCs w:val="28"/>
        </w:rPr>
        <w:tab/>
      </w:r>
      <w:r w:rsidR="002667E5" w:rsidRPr="00AD1F63">
        <w:rPr>
          <w:rFonts w:ascii="Times New Roman" w:hAnsi="Times New Roman"/>
          <w:sz w:val="28"/>
          <w:szCs w:val="28"/>
        </w:rPr>
        <w:t xml:space="preserve">Наявність цукрового діабету </w:t>
      </w:r>
      <w:r w:rsidR="005A478E" w:rsidRPr="00AD1F63">
        <w:rPr>
          <w:rFonts w:ascii="Times New Roman" w:hAnsi="Times New Roman"/>
          <w:sz w:val="28"/>
          <w:szCs w:val="28"/>
        </w:rPr>
        <w:t>2 типу</w:t>
      </w:r>
      <w:r w:rsidR="002667E5" w:rsidRPr="00AD1F63">
        <w:rPr>
          <w:rFonts w:ascii="Times New Roman" w:hAnsi="Times New Roman"/>
          <w:sz w:val="28"/>
          <w:szCs w:val="28"/>
        </w:rPr>
        <w:t xml:space="preserve"> у хворих на гострий інфаркт міокарда з елевацією сегмента </w:t>
      </w:r>
      <w:r w:rsidR="002667E5" w:rsidRPr="00AD1F63">
        <w:rPr>
          <w:rFonts w:ascii="Times New Roman" w:hAnsi="Times New Roman"/>
          <w:sz w:val="28"/>
          <w:szCs w:val="28"/>
          <w:lang w:val="ru-RU"/>
        </w:rPr>
        <w:t>ST</w:t>
      </w:r>
      <w:r w:rsidR="002667E5" w:rsidRPr="00AD1F63">
        <w:rPr>
          <w:rFonts w:ascii="Times New Roman" w:hAnsi="Times New Roman"/>
          <w:sz w:val="28"/>
          <w:szCs w:val="28"/>
        </w:rPr>
        <w:t xml:space="preserve"> асоціюється з достовірним підвищенням рівнів ІАП-1 на 19,3% (р&lt;0,001), АДМА на 52% (р&lt;0,001) та зниженням </w:t>
      </w:r>
      <w:r w:rsidR="0091123A" w:rsidRPr="00AD1F63">
        <w:rPr>
          <w:rFonts w:ascii="Times New Roman" w:hAnsi="Times New Roman"/>
          <w:sz w:val="28"/>
          <w:szCs w:val="28"/>
        </w:rPr>
        <w:t xml:space="preserve">концентрації </w:t>
      </w:r>
      <w:r w:rsidR="002667E5" w:rsidRPr="00AD1F63">
        <w:rPr>
          <w:rFonts w:ascii="Times New Roman" w:hAnsi="Times New Roman"/>
          <w:sz w:val="28"/>
          <w:szCs w:val="28"/>
        </w:rPr>
        <w:t>ендотеліальної синтази оксид</w:t>
      </w:r>
      <w:r w:rsidR="00CF0ABE" w:rsidRPr="00AD1F63">
        <w:rPr>
          <w:rFonts w:ascii="Times New Roman" w:hAnsi="Times New Roman"/>
          <w:sz w:val="28"/>
          <w:szCs w:val="28"/>
        </w:rPr>
        <w:t>у азоту на 35,3% (р&lt;0,001)</w:t>
      </w:r>
      <w:r w:rsidR="0091123A" w:rsidRPr="00AD1F63">
        <w:rPr>
          <w:rFonts w:ascii="Times New Roman" w:hAnsi="Times New Roman"/>
          <w:sz w:val="28"/>
          <w:szCs w:val="28"/>
        </w:rPr>
        <w:t xml:space="preserve"> </w:t>
      </w:r>
      <w:r w:rsidR="00731199" w:rsidRPr="00AD1F63">
        <w:rPr>
          <w:rFonts w:ascii="Times New Roman" w:hAnsi="Times New Roman"/>
          <w:sz w:val="28"/>
          <w:szCs w:val="28"/>
        </w:rPr>
        <w:t>у</w:t>
      </w:r>
      <w:r w:rsidR="0091123A" w:rsidRPr="00AD1F63">
        <w:rPr>
          <w:rFonts w:ascii="Times New Roman" w:hAnsi="Times New Roman"/>
          <w:sz w:val="28"/>
          <w:szCs w:val="28"/>
        </w:rPr>
        <w:t xml:space="preserve"> сироватці крові</w:t>
      </w:r>
      <w:r w:rsidR="00CF0ABE" w:rsidRPr="00AD1F63">
        <w:rPr>
          <w:rFonts w:ascii="Times New Roman" w:hAnsi="Times New Roman"/>
          <w:sz w:val="28"/>
          <w:szCs w:val="28"/>
        </w:rPr>
        <w:t>, у порівнянні з хворими</w:t>
      </w:r>
      <w:r w:rsidR="002667E5" w:rsidRPr="00AD1F63">
        <w:rPr>
          <w:rFonts w:ascii="Times New Roman" w:hAnsi="Times New Roman"/>
          <w:sz w:val="28"/>
          <w:szCs w:val="28"/>
        </w:rPr>
        <w:t xml:space="preserve"> без цукрового діабету </w:t>
      </w:r>
      <w:r w:rsidR="005A478E" w:rsidRPr="00AD1F63">
        <w:rPr>
          <w:rFonts w:ascii="Times New Roman" w:hAnsi="Times New Roman"/>
          <w:sz w:val="28"/>
          <w:szCs w:val="28"/>
        </w:rPr>
        <w:t>2 типу</w:t>
      </w:r>
      <w:r w:rsidR="002667E5" w:rsidRPr="00AD1F63">
        <w:rPr>
          <w:rFonts w:ascii="Times New Roman" w:hAnsi="Times New Roman"/>
          <w:sz w:val="28"/>
          <w:szCs w:val="28"/>
        </w:rPr>
        <w:t>. Зазначене свідчить про негативний вплив порушень вуглеводного обміну, притаманни</w:t>
      </w:r>
      <w:r w:rsidR="006A23E3" w:rsidRPr="00AD1F63">
        <w:rPr>
          <w:rFonts w:ascii="Times New Roman" w:hAnsi="Times New Roman"/>
          <w:sz w:val="28"/>
          <w:szCs w:val="28"/>
        </w:rPr>
        <w:t>й</w:t>
      </w:r>
      <w:r w:rsidR="002667E5" w:rsidRPr="00AD1F63">
        <w:rPr>
          <w:rFonts w:ascii="Times New Roman" w:hAnsi="Times New Roman"/>
          <w:sz w:val="28"/>
          <w:szCs w:val="28"/>
        </w:rPr>
        <w:t xml:space="preserve"> цукровому діабету 2 типу, на функціональний стан ендотелію</w:t>
      </w:r>
      <w:r w:rsidR="0091123A" w:rsidRPr="00AD1F63">
        <w:rPr>
          <w:rFonts w:ascii="Times New Roman" w:hAnsi="Times New Roman"/>
          <w:sz w:val="28"/>
          <w:szCs w:val="28"/>
        </w:rPr>
        <w:t xml:space="preserve"> та сприя</w:t>
      </w:r>
      <w:r w:rsidR="006A23E3" w:rsidRPr="00AD1F63">
        <w:rPr>
          <w:rFonts w:ascii="Times New Roman" w:hAnsi="Times New Roman"/>
          <w:sz w:val="28"/>
          <w:szCs w:val="28"/>
        </w:rPr>
        <w:t>ння</w:t>
      </w:r>
      <w:r w:rsidR="0091123A" w:rsidRPr="00AD1F63">
        <w:rPr>
          <w:rFonts w:ascii="Times New Roman" w:hAnsi="Times New Roman"/>
          <w:sz w:val="28"/>
          <w:szCs w:val="28"/>
        </w:rPr>
        <w:t xml:space="preserve"> атеротромбозу </w:t>
      </w:r>
      <w:r w:rsidR="006A23E3" w:rsidRPr="00AD1F63">
        <w:rPr>
          <w:rFonts w:ascii="Times New Roman" w:hAnsi="Times New Roman"/>
          <w:sz w:val="28"/>
          <w:szCs w:val="28"/>
        </w:rPr>
        <w:t xml:space="preserve">за рахунок зниження функціонування ендогенної тромболітичної системи </w:t>
      </w:r>
      <w:r w:rsidR="0091123A" w:rsidRPr="00AD1F63">
        <w:rPr>
          <w:rFonts w:ascii="Times New Roman" w:hAnsi="Times New Roman"/>
          <w:sz w:val="28"/>
          <w:szCs w:val="28"/>
        </w:rPr>
        <w:t>у ранній постінфарктний період</w:t>
      </w:r>
      <w:r w:rsidR="002667E5" w:rsidRPr="00AD1F63">
        <w:rPr>
          <w:rFonts w:ascii="Times New Roman" w:hAnsi="Times New Roman"/>
          <w:sz w:val="28"/>
          <w:szCs w:val="28"/>
        </w:rPr>
        <w:t>.</w:t>
      </w:r>
    </w:p>
    <w:p w:rsidR="002667E5" w:rsidRPr="00AD1F63" w:rsidRDefault="007543C1" w:rsidP="00B67B9F">
      <w:pPr>
        <w:autoSpaceDE w:val="0"/>
        <w:autoSpaceDN w:val="0"/>
        <w:adjustRightInd w:val="0"/>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 xml:space="preserve">3. </w:t>
      </w:r>
      <w:r w:rsidR="00246E19">
        <w:rPr>
          <w:rFonts w:ascii="Times New Roman" w:hAnsi="Times New Roman"/>
          <w:sz w:val="28"/>
          <w:szCs w:val="28"/>
        </w:rPr>
        <w:tab/>
      </w:r>
      <w:r w:rsidR="002667E5" w:rsidRPr="00AD1F63">
        <w:rPr>
          <w:rFonts w:ascii="Times New Roman" w:hAnsi="Times New Roman"/>
          <w:sz w:val="28"/>
          <w:szCs w:val="28"/>
        </w:rPr>
        <w:t xml:space="preserve">У хворих на гострий інфаркт міокарда з елевацією сегмента </w:t>
      </w:r>
      <w:r w:rsidR="002667E5" w:rsidRPr="00AD1F63">
        <w:rPr>
          <w:rFonts w:ascii="Times New Roman" w:hAnsi="Times New Roman"/>
          <w:sz w:val="28"/>
          <w:szCs w:val="28"/>
          <w:lang w:val="ru-RU"/>
        </w:rPr>
        <w:t>ST</w:t>
      </w:r>
      <w:r w:rsidR="002667E5" w:rsidRPr="00AD1F63">
        <w:rPr>
          <w:rFonts w:ascii="Times New Roman" w:hAnsi="Times New Roman"/>
          <w:sz w:val="28"/>
          <w:szCs w:val="28"/>
        </w:rPr>
        <w:t xml:space="preserve"> та супутнім цукровим діабетом </w:t>
      </w:r>
      <w:r w:rsidR="005A478E" w:rsidRPr="00AD1F63">
        <w:rPr>
          <w:rFonts w:ascii="Times New Roman" w:hAnsi="Times New Roman"/>
          <w:sz w:val="28"/>
          <w:szCs w:val="28"/>
        </w:rPr>
        <w:t>2 типу</w:t>
      </w:r>
      <w:r w:rsidR="002667E5" w:rsidRPr="00AD1F63">
        <w:rPr>
          <w:rFonts w:ascii="Times New Roman" w:hAnsi="Times New Roman"/>
          <w:sz w:val="28"/>
          <w:szCs w:val="28"/>
        </w:rPr>
        <w:t xml:space="preserve"> наявність дисліпідемії супроводжується підвищенням рівнів маркерів ендотеліальної дисфункції та атеротромбозу ‒ АДМА та ІАП-1, а також зниженням ендотеліальної синтази оксиду азоту ‒ </w:t>
      </w:r>
      <w:r w:rsidR="002667E5" w:rsidRPr="00AD1F63">
        <w:rPr>
          <w:rFonts w:ascii="Times New Roman" w:hAnsi="Times New Roman"/>
          <w:sz w:val="28"/>
          <w:szCs w:val="28"/>
          <w:lang w:val="en-US"/>
        </w:rPr>
        <w:t>NOS</w:t>
      </w:r>
      <w:r w:rsidR="002667E5" w:rsidRPr="00AD1F63">
        <w:rPr>
          <w:rFonts w:ascii="Times New Roman" w:hAnsi="Times New Roman"/>
          <w:sz w:val="28"/>
          <w:szCs w:val="28"/>
        </w:rPr>
        <w:t>, що підтверджує її роль у патогенезі дисфункції ендотелію та атеросклерозу вінцевих судин з наступним розвитком їх гострої оклюзії.</w:t>
      </w:r>
    </w:p>
    <w:p w:rsidR="002667E5" w:rsidRPr="00AD1F63" w:rsidRDefault="007543C1" w:rsidP="00B67B9F">
      <w:pPr>
        <w:autoSpaceDE w:val="0"/>
        <w:autoSpaceDN w:val="0"/>
        <w:adjustRightInd w:val="0"/>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 xml:space="preserve">4. </w:t>
      </w:r>
      <w:r w:rsidR="00246E19">
        <w:rPr>
          <w:rFonts w:ascii="Times New Roman" w:hAnsi="Times New Roman"/>
          <w:sz w:val="28"/>
          <w:szCs w:val="28"/>
        </w:rPr>
        <w:tab/>
      </w:r>
      <w:r w:rsidR="002667E5" w:rsidRPr="00AD1F63">
        <w:rPr>
          <w:rFonts w:ascii="Times New Roman" w:hAnsi="Times New Roman"/>
          <w:sz w:val="28"/>
          <w:szCs w:val="28"/>
        </w:rPr>
        <w:t xml:space="preserve">Зростання ступеня виразності інсулінорезистентності </w:t>
      </w:r>
      <w:r w:rsidR="0091123A" w:rsidRPr="00AD1F63">
        <w:rPr>
          <w:rFonts w:ascii="Times New Roman" w:hAnsi="Times New Roman"/>
          <w:sz w:val="28"/>
          <w:szCs w:val="28"/>
        </w:rPr>
        <w:t xml:space="preserve">за індексом </w:t>
      </w:r>
      <w:r w:rsidR="0091123A" w:rsidRPr="00AD1F63">
        <w:rPr>
          <w:rFonts w:ascii="Times New Roman" w:hAnsi="Times New Roman"/>
          <w:sz w:val="28"/>
          <w:szCs w:val="28"/>
          <w:lang w:val="en-US"/>
        </w:rPr>
        <w:t>QUICKI</w:t>
      </w:r>
      <w:r w:rsidR="0091123A" w:rsidRPr="00AD1F63">
        <w:rPr>
          <w:rFonts w:ascii="Times New Roman" w:hAnsi="Times New Roman"/>
          <w:sz w:val="28"/>
          <w:szCs w:val="28"/>
        </w:rPr>
        <w:t xml:space="preserve"> </w:t>
      </w:r>
      <w:r w:rsidR="002667E5" w:rsidRPr="00AD1F63">
        <w:rPr>
          <w:rFonts w:ascii="Times New Roman" w:hAnsi="Times New Roman"/>
          <w:sz w:val="28"/>
          <w:szCs w:val="28"/>
        </w:rPr>
        <w:t xml:space="preserve">у хворих із гострим інфарктом міокарда та супутнім цукровим діабетом </w:t>
      </w:r>
      <w:r w:rsidR="005A478E" w:rsidRPr="00AD1F63">
        <w:rPr>
          <w:rFonts w:ascii="Times New Roman" w:hAnsi="Times New Roman"/>
          <w:sz w:val="28"/>
          <w:szCs w:val="28"/>
        </w:rPr>
        <w:t>2 типу</w:t>
      </w:r>
      <w:r w:rsidR="002667E5" w:rsidRPr="00AD1F63">
        <w:rPr>
          <w:rFonts w:ascii="Times New Roman" w:hAnsi="Times New Roman"/>
          <w:sz w:val="28"/>
          <w:szCs w:val="28"/>
        </w:rPr>
        <w:t xml:space="preserve"> асоціюється з підвищенням рівнів ІАП-1, АДМА та зниженням </w:t>
      </w:r>
      <w:r w:rsidR="002667E5" w:rsidRPr="00AD1F63">
        <w:rPr>
          <w:rFonts w:ascii="Times New Roman" w:hAnsi="Times New Roman"/>
          <w:sz w:val="28"/>
          <w:szCs w:val="28"/>
          <w:lang w:val="en-US"/>
        </w:rPr>
        <w:t>NOS</w:t>
      </w:r>
      <w:r w:rsidR="002667E5" w:rsidRPr="00AD1F63">
        <w:rPr>
          <w:rFonts w:ascii="Times New Roman" w:hAnsi="Times New Roman"/>
          <w:sz w:val="28"/>
          <w:szCs w:val="28"/>
        </w:rPr>
        <w:t>, що підтверджує негативний вплив гіперінсулінемії, гіперглікемії та інсулінорезистентності на функціональний стан ендотелію та провокує процеси тромбоутворення.</w:t>
      </w:r>
    </w:p>
    <w:p w:rsidR="002667E5" w:rsidRPr="00AD1F63" w:rsidRDefault="007543C1" w:rsidP="00B67B9F">
      <w:pPr>
        <w:autoSpaceDE w:val="0"/>
        <w:autoSpaceDN w:val="0"/>
        <w:adjustRightInd w:val="0"/>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 xml:space="preserve">5. </w:t>
      </w:r>
      <w:r w:rsidR="00246E19">
        <w:rPr>
          <w:rFonts w:ascii="Times New Roman" w:hAnsi="Times New Roman"/>
          <w:sz w:val="28"/>
          <w:szCs w:val="28"/>
        </w:rPr>
        <w:tab/>
      </w:r>
      <w:r w:rsidR="002667E5" w:rsidRPr="00AD1F63">
        <w:rPr>
          <w:rFonts w:ascii="Times New Roman" w:hAnsi="Times New Roman"/>
          <w:sz w:val="28"/>
          <w:szCs w:val="28"/>
        </w:rPr>
        <w:t xml:space="preserve">У хворих на цукровий діабет 2 типу проведення черезшкірного коронарного втручання сприяє </w:t>
      </w:r>
      <w:r w:rsidR="006673B9" w:rsidRPr="00AD1F63">
        <w:rPr>
          <w:rFonts w:ascii="Times New Roman" w:hAnsi="Times New Roman"/>
          <w:sz w:val="28"/>
          <w:szCs w:val="28"/>
        </w:rPr>
        <w:t>суттєвому пок</w:t>
      </w:r>
      <w:r w:rsidR="00731199" w:rsidRPr="00AD1F63">
        <w:rPr>
          <w:rFonts w:ascii="Times New Roman" w:hAnsi="Times New Roman"/>
          <w:sz w:val="28"/>
          <w:szCs w:val="28"/>
        </w:rPr>
        <w:t>ра</w:t>
      </w:r>
      <w:r w:rsidR="006673B9" w:rsidRPr="00AD1F63">
        <w:rPr>
          <w:rFonts w:ascii="Times New Roman" w:hAnsi="Times New Roman"/>
          <w:sz w:val="28"/>
          <w:szCs w:val="28"/>
        </w:rPr>
        <w:t xml:space="preserve">щенню значень </w:t>
      </w:r>
      <w:r w:rsidR="002667E5" w:rsidRPr="00AD1F63">
        <w:rPr>
          <w:rFonts w:ascii="Times New Roman" w:hAnsi="Times New Roman"/>
          <w:sz w:val="28"/>
          <w:szCs w:val="28"/>
        </w:rPr>
        <w:t xml:space="preserve">маркерів </w:t>
      </w:r>
      <w:r w:rsidR="006673B9" w:rsidRPr="00AD1F63">
        <w:rPr>
          <w:rFonts w:ascii="Times New Roman" w:hAnsi="Times New Roman"/>
          <w:sz w:val="28"/>
          <w:szCs w:val="28"/>
        </w:rPr>
        <w:t xml:space="preserve">дисфункції </w:t>
      </w:r>
      <w:r w:rsidR="002667E5" w:rsidRPr="00AD1F63">
        <w:rPr>
          <w:rFonts w:ascii="Times New Roman" w:hAnsi="Times New Roman"/>
          <w:sz w:val="28"/>
          <w:szCs w:val="28"/>
        </w:rPr>
        <w:t>ендотелі</w:t>
      </w:r>
      <w:r w:rsidR="006673B9" w:rsidRPr="00AD1F63">
        <w:rPr>
          <w:rFonts w:ascii="Times New Roman" w:hAnsi="Times New Roman"/>
          <w:sz w:val="28"/>
          <w:szCs w:val="28"/>
        </w:rPr>
        <w:t>ю</w:t>
      </w:r>
      <w:r w:rsidR="002667E5" w:rsidRPr="00AD1F63">
        <w:rPr>
          <w:rFonts w:ascii="Times New Roman" w:hAnsi="Times New Roman"/>
          <w:sz w:val="28"/>
          <w:szCs w:val="28"/>
        </w:rPr>
        <w:t xml:space="preserve"> ‒ </w:t>
      </w:r>
      <w:r w:rsidR="006673B9" w:rsidRPr="00AD1F63">
        <w:rPr>
          <w:rFonts w:ascii="Times New Roman" w:hAnsi="Times New Roman"/>
          <w:sz w:val="28"/>
          <w:szCs w:val="28"/>
        </w:rPr>
        <w:t xml:space="preserve">зниженню рівня </w:t>
      </w:r>
      <w:r w:rsidR="002667E5" w:rsidRPr="00AD1F63">
        <w:rPr>
          <w:rFonts w:ascii="Times New Roman" w:hAnsi="Times New Roman"/>
          <w:sz w:val="28"/>
          <w:szCs w:val="28"/>
        </w:rPr>
        <w:t xml:space="preserve">АДМА та підвищенню </w:t>
      </w:r>
      <w:r w:rsidR="002667E5" w:rsidRPr="00AD1F63">
        <w:rPr>
          <w:rFonts w:ascii="Times New Roman" w:hAnsi="Times New Roman"/>
          <w:sz w:val="28"/>
          <w:szCs w:val="28"/>
          <w:lang w:val="en-US"/>
        </w:rPr>
        <w:t>NOS</w:t>
      </w:r>
      <w:r w:rsidR="002667E5" w:rsidRPr="00AD1F63">
        <w:rPr>
          <w:rFonts w:ascii="Times New Roman" w:hAnsi="Times New Roman"/>
          <w:sz w:val="28"/>
          <w:szCs w:val="28"/>
        </w:rPr>
        <w:t xml:space="preserve"> на 10-14-й день гострого інфаркту міокарда</w:t>
      </w:r>
      <w:r w:rsidR="004A0391" w:rsidRPr="00AD1F63">
        <w:rPr>
          <w:rFonts w:ascii="Times New Roman" w:hAnsi="Times New Roman"/>
          <w:sz w:val="28"/>
          <w:szCs w:val="28"/>
        </w:rPr>
        <w:t>, що</w:t>
      </w:r>
      <w:r w:rsidR="002667E5" w:rsidRPr="00AD1F63">
        <w:rPr>
          <w:rFonts w:ascii="Times New Roman" w:hAnsi="Times New Roman"/>
          <w:sz w:val="28"/>
          <w:szCs w:val="28"/>
        </w:rPr>
        <w:t xml:space="preserve"> свідч</w:t>
      </w:r>
      <w:r w:rsidR="004A0391" w:rsidRPr="00AD1F63">
        <w:rPr>
          <w:rFonts w:ascii="Times New Roman" w:hAnsi="Times New Roman"/>
          <w:sz w:val="28"/>
          <w:szCs w:val="28"/>
        </w:rPr>
        <w:t>и</w:t>
      </w:r>
      <w:r w:rsidR="002667E5" w:rsidRPr="00AD1F63">
        <w:rPr>
          <w:rFonts w:ascii="Times New Roman" w:hAnsi="Times New Roman"/>
          <w:sz w:val="28"/>
          <w:szCs w:val="28"/>
        </w:rPr>
        <w:t xml:space="preserve">ть про </w:t>
      </w:r>
      <w:r w:rsidR="004C1C7C" w:rsidRPr="00AD1F63">
        <w:rPr>
          <w:rFonts w:ascii="Times New Roman" w:hAnsi="Times New Roman"/>
          <w:sz w:val="28"/>
          <w:szCs w:val="28"/>
        </w:rPr>
        <w:t xml:space="preserve">швидке </w:t>
      </w:r>
      <w:r w:rsidR="002667E5" w:rsidRPr="00AD1F63">
        <w:rPr>
          <w:rFonts w:ascii="Times New Roman" w:hAnsi="Times New Roman"/>
          <w:sz w:val="28"/>
          <w:szCs w:val="28"/>
        </w:rPr>
        <w:t xml:space="preserve">відновлення ендотелію після проведеної реваскулярізації міокарда. </w:t>
      </w:r>
    </w:p>
    <w:p w:rsidR="002667E5" w:rsidRPr="00AD1F63" w:rsidRDefault="007543C1" w:rsidP="00B67B9F">
      <w:pPr>
        <w:autoSpaceDE w:val="0"/>
        <w:autoSpaceDN w:val="0"/>
        <w:adjustRightInd w:val="0"/>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 xml:space="preserve">6. </w:t>
      </w:r>
      <w:r w:rsidR="00246E19">
        <w:rPr>
          <w:rFonts w:ascii="Times New Roman" w:hAnsi="Times New Roman"/>
          <w:sz w:val="28"/>
          <w:szCs w:val="28"/>
        </w:rPr>
        <w:tab/>
      </w:r>
      <w:r w:rsidR="002667E5" w:rsidRPr="00AD1F63">
        <w:rPr>
          <w:rFonts w:ascii="Times New Roman" w:hAnsi="Times New Roman"/>
          <w:sz w:val="28"/>
          <w:szCs w:val="28"/>
        </w:rPr>
        <w:t xml:space="preserve">Проведення черезшкірного коронарного втручання у хворих </w:t>
      </w:r>
      <w:r w:rsidR="00DF4B46" w:rsidRPr="00AD1F63">
        <w:rPr>
          <w:rFonts w:ascii="Times New Roman" w:hAnsi="Times New Roman"/>
          <w:sz w:val="28"/>
          <w:szCs w:val="28"/>
        </w:rPr>
        <w:t xml:space="preserve">на ГІМ з елевацією сегменту </w:t>
      </w:r>
      <w:r w:rsidR="002550D1">
        <w:rPr>
          <w:rFonts w:ascii="Times New Roman" w:hAnsi="Times New Roman"/>
          <w:sz w:val="28"/>
          <w:szCs w:val="28"/>
          <w:lang w:val="en-US"/>
        </w:rPr>
        <w:t>ST</w:t>
      </w:r>
      <w:r w:rsidR="002550D1" w:rsidRPr="002550D1">
        <w:rPr>
          <w:rFonts w:ascii="Times New Roman" w:hAnsi="Times New Roman"/>
          <w:sz w:val="28"/>
          <w:szCs w:val="28"/>
          <w:lang w:val="ru-RU"/>
        </w:rPr>
        <w:t xml:space="preserve"> </w:t>
      </w:r>
      <w:r w:rsidR="00525AC3" w:rsidRPr="00AD1F63">
        <w:rPr>
          <w:rFonts w:ascii="Times New Roman" w:hAnsi="Times New Roman"/>
          <w:sz w:val="28"/>
          <w:szCs w:val="28"/>
        </w:rPr>
        <w:t>та</w:t>
      </w:r>
      <w:r w:rsidR="002667E5" w:rsidRPr="00AD1F63">
        <w:rPr>
          <w:rFonts w:ascii="Times New Roman" w:hAnsi="Times New Roman"/>
          <w:sz w:val="28"/>
          <w:szCs w:val="28"/>
        </w:rPr>
        <w:t xml:space="preserve"> цукровим діабетом 2 типу </w:t>
      </w:r>
      <w:r w:rsidR="00525AC3" w:rsidRPr="00AD1F63">
        <w:rPr>
          <w:rFonts w:ascii="Times New Roman" w:hAnsi="Times New Roman"/>
          <w:sz w:val="28"/>
          <w:szCs w:val="28"/>
        </w:rPr>
        <w:t xml:space="preserve">не </w:t>
      </w:r>
      <w:r w:rsidR="00B17157" w:rsidRPr="00AD1F63">
        <w:rPr>
          <w:rFonts w:ascii="Times New Roman" w:hAnsi="Times New Roman"/>
          <w:sz w:val="28"/>
          <w:szCs w:val="28"/>
        </w:rPr>
        <w:t xml:space="preserve">супроводжувалось достовірним зниженням </w:t>
      </w:r>
      <w:r w:rsidR="002667E5" w:rsidRPr="00AD1F63">
        <w:rPr>
          <w:rFonts w:ascii="Times New Roman" w:hAnsi="Times New Roman"/>
          <w:sz w:val="28"/>
          <w:szCs w:val="28"/>
        </w:rPr>
        <w:t>рівн</w:t>
      </w:r>
      <w:r w:rsidR="00B17157" w:rsidRPr="00AD1F63">
        <w:rPr>
          <w:rFonts w:ascii="Times New Roman" w:hAnsi="Times New Roman"/>
          <w:sz w:val="28"/>
          <w:szCs w:val="28"/>
        </w:rPr>
        <w:t>ю</w:t>
      </w:r>
      <w:r w:rsidR="002667E5" w:rsidRPr="00AD1F63">
        <w:rPr>
          <w:rFonts w:ascii="Times New Roman" w:hAnsi="Times New Roman"/>
          <w:sz w:val="28"/>
          <w:szCs w:val="28"/>
        </w:rPr>
        <w:t xml:space="preserve"> ІАП-1 на 10-14 добу ГІМ</w:t>
      </w:r>
      <w:r w:rsidR="00DF4B46" w:rsidRPr="00AD1F63">
        <w:rPr>
          <w:rFonts w:ascii="Times New Roman" w:hAnsi="Times New Roman"/>
          <w:sz w:val="28"/>
          <w:szCs w:val="28"/>
        </w:rPr>
        <w:t xml:space="preserve">, </w:t>
      </w:r>
      <w:r w:rsidR="00525AC3" w:rsidRPr="00AD1F63">
        <w:rPr>
          <w:rFonts w:ascii="Times New Roman" w:hAnsi="Times New Roman"/>
          <w:sz w:val="28"/>
          <w:szCs w:val="28"/>
        </w:rPr>
        <w:t>що</w:t>
      </w:r>
      <w:r w:rsidR="00DF4B46" w:rsidRPr="00AD1F63">
        <w:rPr>
          <w:rFonts w:ascii="Times New Roman" w:hAnsi="Times New Roman"/>
          <w:sz w:val="28"/>
          <w:szCs w:val="28"/>
        </w:rPr>
        <w:t xml:space="preserve"> дозволя</w:t>
      </w:r>
      <w:r w:rsidR="00525AC3" w:rsidRPr="00AD1F63">
        <w:rPr>
          <w:rFonts w:ascii="Times New Roman" w:hAnsi="Times New Roman"/>
          <w:sz w:val="28"/>
          <w:szCs w:val="28"/>
        </w:rPr>
        <w:t xml:space="preserve">є припустити </w:t>
      </w:r>
      <w:r w:rsidR="00DF4B46" w:rsidRPr="00AD1F63">
        <w:rPr>
          <w:rFonts w:ascii="Times New Roman" w:hAnsi="Times New Roman"/>
          <w:sz w:val="28"/>
          <w:szCs w:val="28"/>
        </w:rPr>
        <w:t>існу</w:t>
      </w:r>
      <w:r w:rsidR="00525AC3" w:rsidRPr="00AD1F63">
        <w:rPr>
          <w:rFonts w:ascii="Times New Roman" w:hAnsi="Times New Roman"/>
          <w:sz w:val="28"/>
          <w:szCs w:val="28"/>
        </w:rPr>
        <w:t>вання</w:t>
      </w:r>
      <w:r w:rsidR="00DF4B46" w:rsidRPr="00AD1F63">
        <w:rPr>
          <w:rFonts w:ascii="Times New Roman" w:hAnsi="Times New Roman"/>
          <w:sz w:val="28"/>
          <w:szCs w:val="28"/>
        </w:rPr>
        <w:t xml:space="preserve"> пролонгован</w:t>
      </w:r>
      <w:r w:rsidR="00525AC3" w:rsidRPr="00AD1F63">
        <w:rPr>
          <w:rFonts w:ascii="Times New Roman" w:hAnsi="Times New Roman"/>
          <w:sz w:val="28"/>
          <w:szCs w:val="28"/>
        </w:rPr>
        <w:t>ого</w:t>
      </w:r>
      <w:r w:rsidR="00DF4B46" w:rsidRPr="00AD1F63">
        <w:rPr>
          <w:rFonts w:ascii="Times New Roman" w:hAnsi="Times New Roman"/>
          <w:sz w:val="28"/>
          <w:szCs w:val="28"/>
        </w:rPr>
        <w:t xml:space="preserve"> характер</w:t>
      </w:r>
      <w:r w:rsidR="00525AC3" w:rsidRPr="00AD1F63">
        <w:rPr>
          <w:rFonts w:ascii="Times New Roman" w:hAnsi="Times New Roman"/>
          <w:sz w:val="28"/>
          <w:szCs w:val="28"/>
        </w:rPr>
        <w:t>у</w:t>
      </w:r>
      <w:r w:rsidR="00DF4B46" w:rsidRPr="00AD1F63">
        <w:rPr>
          <w:rFonts w:ascii="Times New Roman" w:hAnsi="Times New Roman"/>
          <w:sz w:val="28"/>
          <w:szCs w:val="28"/>
        </w:rPr>
        <w:t xml:space="preserve"> підвищеної концентрації ІАП-1 у сироватці крові за рахунок запальних наслідків постпроцедурної активації тромбоцитів та зниження функціонування ендогенної тромболітичної системи</w:t>
      </w:r>
      <w:r w:rsidR="002667E5" w:rsidRPr="00AD1F63">
        <w:rPr>
          <w:rFonts w:ascii="Times New Roman" w:hAnsi="Times New Roman"/>
          <w:sz w:val="28"/>
          <w:szCs w:val="28"/>
        </w:rPr>
        <w:t>.</w:t>
      </w:r>
    </w:p>
    <w:p w:rsidR="006673B9" w:rsidRPr="00AD1F63" w:rsidRDefault="00885DD1" w:rsidP="00B67B9F">
      <w:pPr>
        <w:spacing w:after="0" w:line="360" w:lineRule="auto"/>
        <w:ind w:firstLine="851"/>
        <w:jc w:val="both"/>
        <w:rPr>
          <w:rFonts w:ascii="Times New Roman" w:hAnsi="Times New Roman"/>
          <w:sz w:val="28"/>
          <w:szCs w:val="28"/>
        </w:rPr>
      </w:pPr>
      <w:r w:rsidRPr="00AD1F63">
        <w:rPr>
          <w:rFonts w:ascii="Times New Roman" w:hAnsi="Times New Roman"/>
          <w:sz w:val="28"/>
          <w:szCs w:val="28"/>
        </w:rPr>
        <w:t xml:space="preserve">7. </w:t>
      </w:r>
      <w:r w:rsidR="00246E19">
        <w:rPr>
          <w:rFonts w:ascii="Times New Roman" w:hAnsi="Times New Roman"/>
          <w:sz w:val="28"/>
          <w:szCs w:val="28"/>
        </w:rPr>
        <w:tab/>
      </w:r>
      <w:r w:rsidR="006673B9" w:rsidRPr="00AD1F63">
        <w:rPr>
          <w:rFonts w:ascii="Times New Roman" w:hAnsi="Times New Roman"/>
          <w:sz w:val="28"/>
          <w:szCs w:val="28"/>
        </w:rPr>
        <w:t xml:space="preserve">У хворих на цукровий діабет 2 типу </w:t>
      </w:r>
      <w:r w:rsidR="001723B1" w:rsidRPr="00AD1F63">
        <w:rPr>
          <w:rFonts w:ascii="Times New Roman" w:hAnsi="Times New Roman"/>
          <w:sz w:val="28"/>
          <w:szCs w:val="28"/>
        </w:rPr>
        <w:t>ЧКВ</w:t>
      </w:r>
      <w:r w:rsidR="006673B9" w:rsidRPr="00AD1F63">
        <w:rPr>
          <w:rFonts w:ascii="Times New Roman" w:hAnsi="Times New Roman"/>
          <w:sz w:val="28"/>
          <w:szCs w:val="28"/>
        </w:rPr>
        <w:t xml:space="preserve"> сприяє більш значному </w:t>
      </w:r>
      <w:r w:rsidR="00BC6052" w:rsidRPr="00AD1F63">
        <w:rPr>
          <w:rFonts w:ascii="Times New Roman" w:hAnsi="Times New Roman"/>
          <w:sz w:val="28"/>
          <w:szCs w:val="28"/>
        </w:rPr>
        <w:t xml:space="preserve">ніж </w:t>
      </w:r>
      <w:r w:rsidR="00616C56" w:rsidRPr="00AD1F63">
        <w:rPr>
          <w:rFonts w:ascii="Times New Roman" w:hAnsi="Times New Roman"/>
          <w:sz w:val="28"/>
          <w:szCs w:val="28"/>
        </w:rPr>
        <w:t xml:space="preserve">терапія еноксапарином/фондапаринуксом в комбінації з подвійною антитромбоцитарною терапією </w:t>
      </w:r>
      <w:r w:rsidR="006673B9" w:rsidRPr="00AD1F63">
        <w:rPr>
          <w:rFonts w:ascii="Times New Roman" w:hAnsi="Times New Roman"/>
          <w:sz w:val="28"/>
          <w:szCs w:val="28"/>
        </w:rPr>
        <w:t>зниженню АДМА</w:t>
      </w:r>
      <w:r w:rsidR="00DF4B46" w:rsidRPr="00AD1F63">
        <w:rPr>
          <w:rFonts w:ascii="Times New Roman" w:hAnsi="Times New Roman"/>
          <w:sz w:val="28"/>
          <w:szCs w:val="28"/>
        </w:rPr>
        <w:t>,</w:t>
      </w:r>
      <w:r w:rsidR="006673B9" w:rsidRPr="00AD1F63">
        <w:rPr>
          <w:rFonts w:ascii="Times New Roman" w:hAnsi="Times New Roman"/>
          <w:sz w:val="28"/>
          <w:szCs w:val="28"/>
        </w:rPr>
        <w:t xml:space="preserve"> підвищенню </w:t>
      </w:r>
      <w:r w:rsidR="006673B9" w:rsidRPr="00AD1F63">
        <w:rPr>
          <w:rFonts w:ascii="Times New Roman" w:hAnsi="Times New Roman"/>
          <w:sz w:val="28"/>
          <w:szCs w:val="28"/>
          <w:lang w:val="en-US"/>
        </w:rPr>
        <w:t>NOS</w:t>
      </w:r>
      <w:r w:rsidR="00DF4B46" w:rsidRPr="00AD1F63">
        <w:rPr>
          <w:rFonts w:ascii="Times New Roman" w:hAnsi="Times New Roman"/>
          <w:sz w:val="28"/>
          <w:szCs w:val="28"/>
        </w:rPr>
        <w:t xml:space="preserve">, </w:t>
      </w:r>
      <w:r w:rsidR="007D3023" w:rsidRPr="00AD1F63">
        <w:rPr>
          <w:rFonts w:ascii="Times New Roman" w:hAnsi="Times New Roman"/>
          <w:sz w:val="28"/>
          <w:szCs w:val="28"/>
        </w:rPr>
        <w:t xml:space="preserve">при </w:t>
      </w:r>
      <w:r w:rsidR="00525AC3" w:rsidRPr="00AD1F63">
        <w:rPr>
          <w:rFonts w:ascii="Times New Roman" w:hAnsi="Times New Roman"/>
          <w:sz w:val="28"/>
          <w:szCs w:val="28"/>
        </w:rPr>
        <w:t>відсутності достовірного</w:t>
      </w:r>
      <w:r w:rsidR="007D3023" w:rsidRPr="00AD1F63">
        <w:rPr>
          <w:rFonts w:ascii="Times New Roman" w:hAnsi="Times New Roman"/>
          <w:sz w:val="28"/>
          <w:szCs w:val="28"/>
        </w:rPr>
        <w:t xml:space="preserve"> зниженн</w:t>
      </w:r>
      <w:r w:rsidR="00525AC3" w:rsidRPr="00AD1F63">
        <w:rPr>
          <w:rFonts w:ascii="Times New Roman" w:hAnsi="Times New Roman"/>
          <w:sz w:val="28"/>
          <w:szCs w:val="28"/>
        </w:rPr>
        <w:t>я</w:t>
      </w:r>
      <w:r w:rsidR="007D3023" w:rsidRPr="00AD1F63">
        <w:rPr>
          <w:rFonts w:ascii="Times New Roman" w:hAnsi="Times New Roman"/>
          <w:sz w:val="28"/>
          <w:szCs w:val="28"/>
        </w:rPr>
        <w:t xml:space="preserve"> ІАП-1, </w:t>
      </w:r>
      <w:r w:rsidR="00BC6052" w:rsidRPr="00AD1F63">
        <w:rPr>
          <w:rFonts w:ascii="Times New Roman" w:hAnsi="Times New Roman"/>
          <w:sz w:val="28"/>
          <w:szCs w:val="28"/>
        </w:rPr>
        <w:t xml:space="preserve">зниженню </w:t>
      </w:r>
      <w:r w:rsidR="00FD43EB" w:rsidRPr="00AD1F63">
        <w:rPr>
          <w:rFonts w:ascii="Times New Roman" w:hAnsi="Times New Roman"/>
          <w:sz w:val="28"/>
          <w:szCs w:val="28"/>
        </w:rPr>
        <w:t>ЗХ</w:t>
      </w:r>
      <w:r w:rsidR="00BC6052" w:rsidRPr="00AD1F63">
        <w:rPr>
          <w:rFonts w:ascii="Times New Roman" w:hAnsi="Times New Roman"/>
          <w:sz w:val="28"/>
          <w:szCs w:val="28"/>
        </w:rPr>
        <w:t>, ЛПДНЩ, тригліцеридів, тенденція до зменшення рівнів інсуліну</w:t>
      </w:r>
      <w:r w:rsidR="006E028F" w:rsidRPr="00AD1F63">
        <w:rPr>
          <w:rFonts w:ascii="Times New Roman" w:hAnsi="Times New Roman"/>
          <w:sz w:val="28"/>
          <w:szCs w:val="28"/>
        </w:rPr>
        <w:t>, підвищенню КСО,</w:t>
      </w:r>
      <w:r w:rsidR="00BC6052" w:rsidRPr="00AD1F63">
        <w:rPr>
          <w:rFonts w:ascii="Times New Roman" w:hAnsi="Times New Roman"/>
          <w:sz w:val="28"/>
          <w:szCs w:val="28"/>
        </w:rPr>
        <w:t xml:space="preserve"> </w:t>
      </w:r>
      <w:r w:rsidR="006E028F" w:rsidRPr="00AD1F63">
        <w:rPr>
          <w:rFonts w:ascii="Times New Roman" w:hAnsi="Times New Roman"/>
          <w:sz w:val="28"/>
          <w:szCs w:val="28"/>
        </w:rPr>
        <w:t xml:space="preserve">ФВ, зниженню КДО </w:t>
      </w:r>
      <w:r w:rsidR="006673B9" w:rsidRPr="00AD1F63">
        <w:rPr>
          <w:rFonts w:ascii="Times New Roman" w:hAnsi="Times New Roman"/>
          <w:sz w:val="28"/>
          <w:szCs w:val="28"/>
        </w:rPr>
        <w:t xml:space="preserve">на 10-14-й день </w:t>
      </w:r>
      <w:r w:rsidR="007D3023" w:rsidRPr="00AD1F63">
        <w:rPr>
          <w:rFonts w:ascii="Times New Roman" w:hAnsi="Times New Roman"/>
          <w:sz w:val="28"/>
          <w:szCs w:val="28"/>
        </w:rPr>
        <w:t>ГІМ</w:t>
      </w:r>
      <w:r w:rsidR="00BC6052" w:rsidRPr="00AD1F63">
        <w:rPr>
          <w:rFonts w:ascii="Times New Roman" w:hAnsi="Times New Roman"/>
          <w:sz w:val="28"/>
          <w:szCs w:val="28"/>
        </w:rPr>
        <w:t xml:space="preserve"> в умовах адекватної корекції вуглеводного обміну та прийому гіполіпідемічних препаратів</w:t>
      </w:r>
      <w:r w:rsidR="006673B9" w:rsidRPr="00AD1F63">
        <w:rPr>
          <w:rFonts w:ascii="Times New Roman" w:hAnsi="Times New Roman"/>
          <w:sz w:val="28"/>
          <w:szCs w:val="28"/>
        </w:rPr>
        <w:t>, що свідчить про відновлення ендотелію після проведеної реваскулярізації міокарда</w:t>
      </w:r>
      <w:r w:rsidR="006E028F" w:rsidRPr="00AD1F63">
        <w:rPr>
          <w:rFonts w:ascii="Times New Roman" w:hAnsi="Times New Roman"/>
          <w:sz w:val="28"/>
          <w:szCs w:val="28"/>
        </w:rPr>
        <w:t>,</w:t>
      </w:r>
      <w:r w:rsidR="007D3023" w:rsidRPr="00AD1F63">
        <w:rPr>
          <w:rFonts w:ascii="Times New Roman" w:hAnsi="Times New Roman"/>
          <w:sz w:val="28"/>
          <w:szCs w:val="28"/>
        </w:rPr>
        <w:t xml:space="preserve"> покращенн</w:t>
      </w:r>
      <w:r w:rsidR="00FD43EB" w:rsidRPr="00AD1F63">
        <w:rPr>
          <w:rFonts w:ascii="Times New Roman" w:hAnsi="Times New Roman"/>
          <w:sz w:val="28"/>
          <w:szCs w:val="28"/>
        </w:rPr>
        <w:t>я</w:t>
      </w:r>
      <w:r w:rsidR="007D3023" w:rsidRPr="00AD1F63">
        <w:rPr>
          <w:rFonts w:ascii="Times New Roman" w:hAnsi="Times New Roman"/>
          <w:sz w:val="28"/>
          <w:szCs w:val="28"/>
        </w:rPr>
        <w:t xml:space="preserve"> тромболітичних властивостей крові, більш значного покращення скорочувальної функції міокарду лівого шлуночку серця в порівнянні з 1 днем ГІМ</w:t>
      </w:r>
      <w:r w:rsidR="006673B9" w:rsidRPr="00AD1F63">
        <w:rPr>
          <w:rFonts w:ascii="Times New Roman" w:hAnsi="Times New Roman"/>
          <w:sz w:val="28"/>
          <w:szCs w:val="28"/>
        </w:rPr>
        <w:t xml:space="preserve">. </w:t>
      </w:r>
    </w:p>
    <w:p w:rsidR="002667E5" w:rsidRPr="00AD1F63" w:rsidRDefault="00AB5EEF" w:rsidP="00B67B9F">
      <w:pPr>
        <w:autoSpaceDE w:val="0"/>
        <w:autoSpaceDN w:val="0"/>
        <w:adjustRightInd w:val="0"/>
        <w:spacing w:after="0" w:line="360" w:lineRule="auto"/>
        <w:ind w:firstLine="851"/>
        <w:contextualSpacing/>
        <w:jc w:val="both"/>
        <w:rPr>
          <w:rFonts w:ascii="Times New Roman" w:hAnsi="Times New Roman"/>
          <w:sz w:val="28"/>
          <w:szCs w:val="28"/>
        </w:rPr>
      </w:pPr>
      <w:r w:rsidRPr="00AD1F63">
        <w:rPr>
          <w:rFonts w:ascii="Times New Roman" w:hAnsi="Times New Roman"/>
          <w:sz w:val="28"/>
          <w:szCs w:val="28"/>
        </w:rPr>
        <w:t>8</w:t>
      </w:r>
      <w:r w:rsidR="007543C1" w:rsidRPr="00AD1F63">
        <w:rPr>
          <w:rFonts w:ascii="Times New Roman" w:hAnsi="Times New Roman"/>
          <w:sz w:val="28"/>
          <w:szCs w:val="28"/>
        </w:rPr>
        <w:t xml:space="preserve">. </w:t>
      </w:r>
      <w:r w:rsidR="00246E19">
        <w:rPr>
          <w:rFonts w:ascii="Times New Roman" w:hAnsi="Times New Roman"/>
          <w:sz w:val="28"/>
          <w:szCs w:val="28"/>
        </w:rPr>
        <w:tab/>
      </w:r>
      <w:r w:rsidR="002667E5" w:rsidRPr="00AD1F63">
        <w:rPr>
          <w:rFonts w:ascii="Times New Roman" w:hAnsi="Times New Roman"/>
          <w:sz w:val="28"/>
          <w:szCs w:val="28"/>
        </w:rPr>
        <w:t>З урахуванням виявлених предикторних властивостей рівня ІАП-1 та АДМА у розвитку повторного інфаркту міокарда у хворих із супутнім цукровим діабетом 2 типу протягом 6-місячного терміну спостереження, розроблено та впроваджено алгоритм прогнозування повторного інфаркту міокарда, який базується на віднесенні хворих до кластерів ризику та бальної системи предикторів, яка з високою вірогідністю (чутливість 84,1% та специфічність 93,1%) дозволяє спрогнозувати повторний інфаркт міокарда.</w:t>
      </w:r>
    </w:p>
    <w:p w:rsidR="00255828" w:rsidRPr="00AD1F63" w:rsidRDefault="00255828" w:rsidP="009A0B27">
      <w:pPr>
        <w:spacing w:after="0"/>
        <w:ind w:left="284"/>
        <w:rPr>
          <w:rFonts w:ascii="Times New Roman" w:hAnsi="Times New Roman"/>
          <w:sz w:val="28"/>
          <w:szCs w:val="28"/>
        </w:rPr>
      </w:pPr>
      <w:r w:rsidRPr="00AD1F63">
        <w:rPr>
          <w:rFonts w:ascii="Times New Roman" w:hAnsi="Times New Roman"/>
          <w:sz w:val="28"/>
          <w:szCs w:val="28"/>
        </w:rPr>
        <w:br w:type="page"/>
      </w:r>
    </w:p>
    <w:p w:rsidR="00921CC1" w:rsidRPr="00246E19" w:rsidRDefault="00921CC1" w:rsidP="00B67B9F">
      <w:pPr>
        <w:spacing w:after="0" w:line="360" w:lineRule="auto"/>
        <w:ind w:firstLine="851"/>
        <w:jc w:val="center"/>
        <w:rPr>
          <w:rFonts w:ascii="Times New Roman" w:hAnsi="Times New Roman"/>
          <w:b/>
          <w:sz w:val="28"/>
          <w:szCs w:val="28"/>
        </w:rPr>
      </w:pPr>
      <w:r w:rsidRPr="00246E19">
        <w:rPr>
          <w:rFonts w:ascii="Times New Roman" w:hAnsi="Times New Roman"/>
          <w:b/>
          <w:sz w:val="28"/>
          <w:szCs w:val="28"/>
        </w:rPr>
        <w:t>ПРАКТИЧНІ РЕКОМЕНДАЦІЇ</w:t>
      </w:r>
    </w:p>
    <w:p w:rsidR="00921CC1" w:rsidRPr="00AD1F63" w:rsidRDefault="00921CC1" w:rsidP="00B67B9F">
      <w:pPr>
        <w:spacing w:after="0" w:line="360" w:lineRule="auto"/>
        <w:ind w:firstLine="851"/>
        <w:jc w:val="both"/>
        <w:rPr>
          <w:rFonts w:ascii="Times New Roman" w:hAnsi="Times New Roman"/>
          <w:sz w:val="28"/>
          <w:szCs w:val="28"/>
        </w:rPr>
      </w:pPr>
      <w:r w:rsidRPr="00AD1F63">
        <w:rPr>
          <w:rFonts w:ascii="Times New Roman" w:hAnsi="Times New Roman"/>
          <w:sz w:val="28"/>
          <w:szCs w:val="28"/>
        </w:rPr>
        <w:t>1.</w:t>
      </w:r>
      <w:r w:rsidR="007543C1" w:rsidRPr="00AD1F63">
        <w:rPr>
          <w:rFonts w:ascii="Times New Roman" w:hAnsi="Times New Roman"/>
          <w:sz w:val="28"/>
          <w:szCs w:val="28"/>
        </w:rPr>
        <w:t xml:space="preserve"> </w:t>
      </w:r>
      <w:r w:rsidR="00246E19">
        <w:rPr>
          <w:rFonts w:ascii="Times New Roman" w:hAnsi="Times New Roman"/>
          <w:sz w:val="28"/>
          <w:szCs w:val="28"/>
        </w:rPr>
        <w:tab/>
      </w:r>
      <w:r w:rsidRPr="00AD1F63">
        <w:rPr>
          <w:rFonts w:ascii="Times New Roman" w:hAnsi="Times New Roman"/>
          <w:sz w:val="28"/>
          <w:szCs w:val="28"/>
        </w:rPr>
        <w:t>З метою оцінки ризику розвитку повторного інфаркту міокарда у хворих на гострий інфаркт міокарда з елевацією сегмента ST та супутнім цукровим діабетом 2 типу, як у разі черезшкірного коронарного втручання, так і у випадку проведення стандартної терапії, рекомендується визначення маркерів ендотеліальної дисфункції та атеротромбозу, а саме: інгібітора активатора плазміногену 1 типу, асиметричного діметіларгінину та ендотеліальної синтази оксиду азоту.</w:t>
      </w:r>
    </w:p>
    <w:p w:rsidR="00921CC1" w:rsidRPr="00AD1F63" w:rsidRDefault="00921CC1" w:rsidP="00B67B9F">
      <w:pPr>
        <w:spacing w:after="0" w:line="360" w:lineRule="auto"/>
        <w:ind w:firstLine="851"/>
        <w:jc w:val="both"/>
        <w:rPr>
          <w:rFonts w:ascii="Times New Roman" w:hAnsi="Times New Roman"/>
          <w:sz w:val="28"/>
          <w:szCs w:val="28"/>
        </w:rPr>
      </w:pPr>
      <w:r w:rsidRPr="00AD1F63">
        <w:rPr>
          <w:rFonts w:ascii="Times New Roman" w:hAnsi="Times New Roman"/>
          <w:sz w:val="28"/>
          <w:szCs w:val="28"/>
        </w:rPr>
        <w:t>2.</w:t>
      </w:r>
      <w:r w:rsidR="007543C1" w:rsidRPr="00AD1F63">
        <w:rPr>
          <w:rFonts w:ascii="Times New Roman" w:hAnsi="Times New Roman"/>
          <w:sz w:val="28"/>
          <w:szCs w:val="28"/>
        </w:rPr>
        <w:t xml:space="preserve"> </w:t>
      </w:r>
      <w:r w:rsidR="00246E19">
        <w:rPr>
          <w:rFonts w:ascii="Times New Roman" w:hAnsi="Times New Roman"/>
          <w:sz w:val="28"/>
          <w:szCs w:val="28"/>
        </w:rPr>
        <w:tab/>
      </w:r>
      <w:r w:rsidRPr="00AD1F63">
        <w:rPr>
          <w:rFonts w:ascii="Times New Roman" w:hAnsi="Times New Roman"/>
          <w:sz w:val="28"/>
          <w:szCs w:val="28"/>
        </w:rPr>
        <w:t xml:space="preserve">З метою покращення діагностики розвитку повторного Q–позитивного інфаркту міокарда у хворих із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лікарям-терапевтам та лікарям-кардіологам рекомендується використання розробленого та затвердженого інформаційного листа про нововведення в сфері охорони здоров’я “Спосіб прогнозування розвитку повторного Q–позитивного інфаркту міокарда у хворих з супутнім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xml:space="preserve">” (№ 95-2018 від 23.06.2018 р.) на підставі визначення рівнів асиметричного діметіларгінину, ендотеліальної синтази оксиду азоту, загального холестерину, глюкози натще та глікозільованого гемоглобіну у сироватці крові на 1-шу добу ГІМ. </w:t>
      </w:r>
    </w:p>
    <w:p w:rsidR="00921CC1" w:rsidRPr="00AD1F63" w:rsidRDefault="00921CC1" w:rsidP="00B67B9F">
      <w:pPr>
        <w:spacing w:after="0" w:line="360" w:lineRule="auto"/>
        <w:ind w:firstLine="851"/>
        <w:jc w:val="both"/>
        <w:rPr>
          <w:rFonts w:ascii="Times New Roman" w:hAnsi="Times New Roman"/>
          <w:sz w:val="28"/>
          <w:szCs w:val="28"/>
        </w:rPr>
      </w:pPr>
      <w:r w:rsidRPr="00AD1F63">
        <w:rPr>
          <w:rFonts w:ascii="Times New Roman" w:hAnsi="Times New Roman"/>
          <w:sz w:val="28"/>
          <w:szCs w:val="28"/>
        </w:rPr>
        <w:t>3.</w:t>
      </w:r>
      <w:r w:rsidR="007543C1" w:rsidRPr="00AD1F63">
        <w:rPr>
          <w:rFonts w:ascii="Times New Roman" w:hAnsi="Times New Roman"/>
          <w:sz w:val="28"/>
          <w:szCs w:val="28"/>
        </w:rPr>
        <w:t xml:space="preserve"> </w:t>
      </w:r>
      <w:r w:rsidR="00246E19">
        <w:rPr>
          <w:rFonts w:ascii="Times New Roman" w:hAnsi="Times New Roman"/>
          <w:sz w:val="28"/>
          <w:szCs w:val="28"/>
        </w:rPr>
        <w:tab/>
      </w:r>
      <w:r w:rsidRPr="00AD1F63">
        <w:rPr>
          <w:rFonts w:ascii="Times New Roman" w:hAnsi="Times New Roman"/>
          <w:sz w:val="28"/>
          <w:szCs w:val="28"/>
        </w:rPr>
        <w:t>Для покращення діагностики повторного інфаркту міокарда у хворих із супутнім цукровим діабетом 2 типу рекомендується використовувати алгоритм бальної системи прогнозування повторного інфаркту міокарда, який базується на 2-х етапах: віднесення хворого на ГІМ до кластерів та обчислювання ансамблю класифікаторів: загальний холестерин, інсулін</w:t>
      </w:r>
      <w:r w:rsidR="009A0891" w:rsidRPr="00AD1F63">
        <w:rPr>
          <w:rFonts w:ascii="Times New Roman" w:hAnsi="Times New Roman"/>
          <w:sz w:val="28"/>
          <w:szCs w:val="28"/>
        </w:rPr>
        <w:t xml:space="preserve">, кінцевий діастолічний об’єм, </w:t>
      </w:r>
      <w:r w:rsidRPr="00AD1F63">
        <w:rPr>
          <w:rFonts w:ascii="Times New Roman" w:hAnsi="Times New Roman"/>
          <w:sz w:val="28"/>
          <w:szCs w:val="28"/>
        </w:rPr>
        <w:t>М</w:t>
      </w:r>
      <w:r w:rsidR="009A0891" w:rsidRPr="00AD1F63">
        <w:rPr>
          <w:rFonts w:ascii="Times New Roman" w:hAnsi="Times New Roman"/>
          <w:sz w:val="28"/>
          <w:szCs w:val="28"/>
        </w:rPr>
        <w:t>В</w:t>
      </w:r>
      <w:r w:rsidRPr="00AD1F63">
        <w:rPr>
          <w:rFonts w:ascii="Times New Roman" w:hAnsi="Times New Roman"/>
          <w:sz w:val="28"/>
          <w:szCs w:val="28"/>
        </w:rPr>
        <w:t>-креатинфосфокіназа, інгібітор активатора плазміногену 1 типу та асиметричний діметіларгінін.</w:t>
      </w:r>
    </w:p>
    <w:p w:rsidR="00C038AE" w:rsidRPr="00AD1F63" w:rsidRDefault="00921CC1" w:rsidP="00B67B9F">
      <w:pPr>
        <w:spacing w:after="0" w:line="360" w:lineRule="auto"/>
        <w:ind w:firstLine="851"/>
        <w:jc w:val="both"/>
        <w:rPr>
          <w:rFonts w:ascii="Times New Roman" w:hAnsi="Times New Roman"/>
          <w:sz w:val="28"/>
          <w:szCs w:val="28"/>
        </w:rPr>
      </w:pPr>
      <w:r w:rsidRPr="00AD1F63">
        <w:rPr>
          <w:rFonts w:ascii="Times New Roman" w:hAnsi="Times New Roman"/>
          <w:sz w:val="28"/>
          <w:szCs w:val="28"/>
        </w:rPr>
        <w:t>4.</w:t>
      </w:r>
      <w:r w:rsidR="007543C1" w:rsidRPr="00AD1F63">
        <w:rPr>
          <w:rFonts w:ascii="Times New Roman" w:hAnsi="Times New Roman"/>
          <w:sz w:val="28"/>
          <w:szCs w:val="28"/>
        </w:rPr>
        <w:t xml:space="preserve"> </w:t>
      </w:r>
      <w:r w:rsidR="00246E19">
        <w:rPr>
          <w:rFonts w:ascii="Times New Roman" w:hAnsi="Times New Roman"/>
          <w:sz w:val="28"/>
          <w:szCs w:val="28"/>
        </w:rPr>
        <w:tab/>
      </w:r>
      <w:r w:rsidRPr="00AD1F63">
        <w:rPr>
          <w:rFonts w:ascii="Times New Roman" w:hAnsi="Times New Roman"/>
          <w:sz w:val="28"/>
          <w:szCs w:val="28"/>
        </w:rPr>
        <w:t>Враховуючи предикторні властивості ІАП-1 та АДМА в прогнозуванні повторного інфаркту міокарда протягом 6-місячного терміну спостереження після перенесеного інфаркту міокарда з елевацією сегмента ST, а саме рівень ІАП-1≥68,3 нг/мл, АДМА≥1,75 мкмоль/л, кінц</w:t>
      </w:r>
      <w:r w:rsidR="009A0891" w:rsidRPr="00AD1F63">
        <w:rPr>
          <w:rFonts w:ascii="Times New Roman" w:hAnsi="Times New Roman"/>
          <w:sz w:val="28"/>
          <w:szCs w:val="28"/>
        </w:rPr>
        <w:t xml:space="preserve">евий діастолічний об’єм≥180мл, </w:t>
      </w:r>
      <w:r w:rsidRPr="00AD1F63">
        <w:rPr>
          <w:rFonts w:ascii="Times New Roman" w:hAnsi="Times New Roman"/>
          <w:sz w:val="28"/>
          <w:szCs w:val="28"/>
        </w:rPr>
        <w:t>М</w:t>
      </w:r>
      <w:r w:rsidR="009A0891" w:rsidRPr="00AD1F63">
        <w:rPr>
          <w:rFonts w:ascii="Times New Roman" w:hAnsi="Times New Roman"/>
          <w:sz w:val="28"/>
          <w:szCs w:val="28"/>
        </w:rPr>
        <w:t>В</w:t>
      </w:r>
      <w:r w:rsidRPr="00AD1F63">
        <w:rPr>
          <w:rFonts w:ascii="Times New Roman" w:hAnsi="Times New Roman"/>
          <w:sz w:val="28"/>
          <w:szCs w:val="28"/>
        </w:rPr>
        <w:t xml:space="preserve">-креатинфосфокіназа≥300 Ед/л, рекомендується визначати їх рівні на 1-шу добу інфаркту міокарда з елевацією сегмента ST у хворих із цукровим діабетом </w:t>
      </w:r>
      <w:r w:rsidR="005A478E" w:rsidRPr="00AD1F63">
        <w:rPr>
          <w:rFonts w:ascii="Times New Roman" w:hAnsi="Times New Roman"/>
          <w:sz w:val="28"/>
          <w:szCs w:val="28"/>
        </w:rPr>
        <w:t>2 типу</w:t>
      </w:r>
      <w:r w:rsidRPr="00AD1F63">
        <w:rPr>
          <w:rFonts w:ascii="Times New Roman" w:hAnsi="Times New Roman"/>
          <w:sz w:val="28"/>
          <w:szCs w:val="28"/>
        </w:rPr>
        <w:t>. Високі рівні зазначених маркерів дозволяють сформувати потенційну групу ризику розвитку повторного інфаркту міокарда, як у хворих на ГІМ після проведеного черезшкірного коронарного втручання, так і у разі проведення стандартної антиагрегантної терапії з подвійною тромбоцитарною терапією.</w:t>
      </w:r>
    </w:p>
    <w:p w:rsidR="00B133EC" w:rsidRPr="00AD1F63" w:rsidRDefault="00C038AE" w:rsidP="009A0B27">
      <w:pPr>
        <w:ind w:left="284"/>
        <w:rPr>
          <w:rFonts w:ascii="Times New Roman" w:hAnsi="Times New Roman"/>
          <w:sz w:val="28"/>
          <w:szCs w:val="28"/>
        </w:rPr>
      </w:pPr>
      <w:r w:rsidRPr="00AD1F63">
        <w:rPr>
          <w:rFonts w:ascii="Times New Roman" w:hAnsi="Times New Roman"/>
          <w:sz w:val="28"/>
          <w:szCs w:val="28"/>
        </w:rPr>
        <w:br w:type="page"/>
      </w:r>
    </w:p>
    <w:p w:rsidR="00246E19" w:rsidRPr="00246E19" w:rsidRDefault="00246E19" w:rsidP="00246E19">
      <w:pPr>
        <w:spacing w:after="0" w:line="360" w:lineRule="auto"/>
        <w:ind w:firstLine="851"/>
        <w:jc w:val="center"/>
        <w:rPr>
          <w:rFonts w:ascii="Times New Roman" w:hAnsi="Times New Roman"/>
          <w:b/>
          <w:sz w:val="28"/>
        </w:rPr>
      </w:pPr>
      <w:r w:rsidRPr="00246E19">
        <w:rPr>
          <w:rFonts w:ascii="Times New Roman" w:hAnsi="Times New Roman"/>
          <w:b/>
          <w:sz w:val="28"/>
        </w:rPr>
        <w:t>СПИСОК ЛІТЕРАТУРНИХ ДЖЕРЕЛ</w:t>
      </w:r>
    </w:p>
    <w:p w:rsidR="005468B2" w:rsidRPr="00DD080A" w:rsidRDefault="00DD080A" w:rsidP="00F33E4F">
      <w:pPr>
        <w:autoSpaceDE w:val="0"/>
        <w:autoSpaceDN w:val="0"/>
        <w:adjustRightInd w:val="0"/>
        <w:spacing w:after="0" w:line="360" w:lineRule="auto"/>
        <w:ind w:firstLine="708"/>
        <w:jc w:val="both"/>
        <w:rPr>
          <w:rFonts w:ascii="Times New Roman" w:hAnsi="Times New Roman"/>
          <w:sz w:val="28"/>
          <w:szCs w:val="28"/>
        </w:rPr>
      </w:pPr>
      <w:r w:rsidRPr="00DD080A">
        <w:rPr>
          <w:rFonts w:ascii="Times New Roman" w:hAnsi="Times New Roman"/>
          <w:sz w:val="28"/>
          <w:szCs w:val="28"/>
        </w:rPr>
        <w:t>1</w:t>
      </w:r>
      <w:r w:rsidR="00677851" w:rsidRPr="00901528">
        <w:rPr>
          <w:rFonts w:ascii="Times New Roman" w:hAnsi="Times New Roman"/>
          <w:sz w:val="28"/>
          <w:szCs w:val="28"/>
        </w:rPr>
        <w:t>.</w:t>
      </w:r>
      <w:r w:rsidR="00CF7A21" w:rsidRPr="00901528">
        <w:rPr>
          <w:rFonts w:ascii="Times New Roman" w:hAnsi="Times New Roman"/>
          <w:sz w:val="28"/>
          <w:szCs w:val="28"/>
        </w:rPr>
        <w:t xml:space="preserve"> </w:t>
      </w:r>
      <w:r w:rsidR="00F33E4F">
        <w:rPr>
          <w:rFonts w:ascii="Times New Roman" w:hAnsi="Times New Roman"/>
          <w:sz w:val="28"/>
          <w:szCs w:val="28"/>
        </w:rPr>
        <w:t xml:space="preserve">Шумаков ВА, </w:t>
      </w:r>
      <w:r w:rsidR="00F33E4F" w:rsidRPr="00DD080A">
        <w:rPr>
          <w:rFonts w:ascii="Times New Roman" w:hAnsi="Times New Roman"/>
          <w:sz w:val="28"/>
          <w:szCs w:val="28"/>
        </w:rPr>
        <w:t>Малиновская</w:t>
      </w:r>
      <w:r w:rsidR="00F33E4F" w:rsidRPr="00F33E4F">
        <w:rPr>
          <w:rFonts w:ascii="Times New Roman" w:hAnsi="Times New Roman"/>
          <w:sz w:val="28"/>
          <w:szCs w:val="28"/>
        </w:rPr>
        <w:t xml:space="preserve"> </w:t>
      </w:r>
      <w:r w:rsidR="00F33E4F">
        <w:rPr>
          <w:rFonts w:ascii="Times New Roman" w:hAnsi="Times New Roman"/>
          <w:sz w:val="28"/>
          <w:szCs w:val="28"/>
        </w:rPr>
        <w:t>ИЭ</w:t>
      </w:r>
      <w:r w:rsidR="00F33E4F" w:rsidRPr="00DD080A">
        <w:rPr>
          <w:rFonts w:ascii="Times New Roman" w:hAnsi="Times New Roman"/>
          <w:sz w:val="28"/>
          <w:szCs w:val="28"/>
        </w:rPr>
        <w:t>, Терешкевич</w:t>
      </w:r>
      <w:r w:rsidR="00F33E4F" w:rsidRPr="00F33E4F">
        <w:rPr>
          <w:rFonts w:ascii="Times New Roman" w:hAnsi="Times New Roman"/>
          <w:sz w:val="28"/>
          <w:szCs w:val="28"/>
        </w:rPr>
        <w:t xml:space="preserve"> </w:t>
      </w:r>
      <w:r w:rsidR="00F33E4F">
        <w:rPr>
          <w:rFonts w:ascii="Times New Roman" w:hAnsi="Times New Roman"/>
          <w:sz w:val="28"/>
          <w:szCs w:val="28"/>
        </w:rPr>
        <w:t xml:space="preserve">ЛП, </w:t>
      </w:r>
      <w:r w:rsidR="00F33E4F" w:rsidRPr="00DD080A">
        <w:rPr>
          <w:rFonts w:ascii="Times New Roman" w:hAnsi="Times New Roman"/>
          <w:sz w:val="28"/>
          <w:szCs w:val="28"/>
        </w:rPr>
        <w:t>Волошина</w:t>
      </w:r>
      <w:r w:rsidR="00F33E4F" w:rsidRPr="00F33E4F">
        <w:rPr>
          <w:rFonts w:ascii="Times New Roman" w:hAnsi="Times New Roman"/>
          <w:sz w:val="28"/>
          <w:szCs w:val="28"/>
        </w:rPr>
        <w:t xml:space="preserve"> </w:t>
      </w:r>
      <w:r w:rsidR="00F33E4F">
        <w:rPr>
          <w:rFonts w:ascii="Times New Roman" w:hAnsi="Times New Roman"/>
          <w:sz w:val="28"/>
          <w:szCs w:val="28"/>
        </w:rPr>
        <w:t xml:space="preserve">ОВ, </w:t>
      </w:r>
      <w:r w:rsidR="00F33E4F" w:rsidRPr="00DD080A">
        <w:rPr>
          <w:rFonts w:ascii="Times New Roman" w:hAnsi="Times New Roman"/>
          <w:sz w:val="28"/>
          <w:szCs w:val="28"/>
        </w:rPr>
        <w:t>Крячок</w:t>
      </w:r>
      <w:r w:rsidR="00F33E4F" w:rsidRPr="00F33E4F">
        <w:rPr>
          <w:rFonts w:ascii="Times New Roman" w:hAnsi="Times New Roman"/>
          <w:sz w:val="28"/>
          <w:szCs w:val="28"/>
        </w:rPr>
        <w:t xml:space="preserve"> </w:t>
      </w:r>
      <w:r w:rsidR="00F33E4F">
        <w:rPr>
          <w:rFonts w:ascii="Times New Roman" w:hAnsi="Times New Roman"/>
          <w:sz w:val="28"/>
          <w:szCs w:val="28"/>
        </w:rPr>
        <w:t>ТА</w:t>
      </w:r>
      <w:r w:rsidR="00F33E4F" w:rsidRPr="00DD080A">
        <w:rPr>
          <w:rFonts w:ascii="Times New Roman" w:hAnsi="Times New Roman"/>
          <w:sz w:val="28"/>
          <w:szCs w:val="28"/>
        </w:rPr>
        <w:t>, Готенко</w:t>
      </w:r>
      <w:r w:rsidR="00F33E4F" w:rsidRPr="00F33E4F">
        <w:rPr>
          <w:rFonts w:ascii="Times New Roman" w:hAnsi="Times New Roman"/>
          <w:sz w:val="28"/>
          <w:szCs w:val="28"/>
        </w:rPr>
        <w:t xml:space="preserve"> </w:t>
      </w:r>
      <w:r w:rsidR="00F33E4F">
        <w:rPr>
          <w:rFonts w:ascii="Times New Roman" w:hAnsi="Times New Roman"/>
          <w:sz w:val="28"/>
          <w:szCs w:val="28"/>
        </w:rPr>
        <w:t>ИА</w:t>
      </w:r>
      <w:r w:rsidR="00F33E4F" w:rsidRPr="00DD080A">
        <w:rPr>
          <w:rFonts w:ascii="Times New Roman" w:hAnsi="Times New Roman"/>
          <w:sz w:val="28"/>
          <w:szCs w:val="28"/>
        </w:rPr>
        <w:t xml:space="preserve">, </w:t>
      </w:r>
      <w:r w:rsidR="00F33E4F">
        <w:rPr>
          <w:rFonts w:ascii="Times New Roman" w:hAnsi="Times New Roman"/>
          <w:sz w:val="28"/>
          <w:szCs w:val="28"/>
        </w:rPr>
        <w:t xml:space="preserve">и др. </w:t>
      </w:r>
      <w:r w:rsidR="00A44748" w:rsidRPr="00DD080A">
        <w:rPr>
          <w:rFonts w:ascii="Times New Roman" w:hAnsi="Times New Roman"/>
          <w:sz w:val="28"/>
          <w:szCs w:val="28"/>
        </w:rPr>
        <w:t>Сахарный диабет у больных острым инфарктом миокарда: клинико-биохимические и функциональные характеристики</w:t>
      </w:r>
      <w:r w:rsidR="00F33E4F">
        <w:rPr>
          <w:rFonts w:ascii="Times New Roman" w:hAnsi="Times New Roman"/>
          <w:sz w:val="28"/>
          <w:szCs w:val="28"/>
        </w:rPr>
        <w:t xml:space="preserve">. </w:t>
      </w:r>
      <w:r w:rsidR="00A44748" w:rsidRPr="00DD080A">
        <w:rPr>
          <w:rFonts w:ascii="Times New Roman" w:hAnsi="Times New Roman"/>
          <w:sz w:val="28"/>
          <w:szCs w:val="28"/>
        </w:rPr>
        <w:t>Украї</w:t>
      </w:r>
      <w:r w:rsidR="00F33E4F">
        <w:rPr>
          <w:rFonts w:ascii="Times New Roman" w:hAnsi="Times New Roman"/>
          <w:sz w:val="28"/>
          <w:szCs w:val="28"/>
        </w:rPr>
        <w:t xml:space="preserve">нський кардіологічний журнал. </w:t>
      </w:r>
      <w:r w:rsidR="00A44748" w:rsidRPr="00DD080A">
        <w:rPr>
          <w:rFonts w:ascii="Times New Roman" w:hAnsi="Times New Roman"/>
          <w:sz w:val="28"/>
          <w:szCs w:val="28"/>
        </w:rPr>
        <w:t>2013</w:t>
      </w:r>
      <w:r w:rsidR="00F33E4F">
        <w:rPr>
          <w:rFonts w:ascii="Times New Roman" w:hAnsi="Times New Roman"/>
          <w:sz w:val="28"/>
          <w:szCs w:val="28"/>
        </w:rPr>
        <w:t>;</w:t>
      </w:r>
      <w:r w:rsidR="00A44748" w:rsidRPr="00DD080A">
        <w:rPr>
          <w:rFonts w:ascii="Times New Roman" w:hAnsi="Times New Roman"/>
          <w:sz w:val="28"/>
          <w:szCs w:val="28"/>
        </w:rPr>
        <w:t>6</w:t>
      </w:r>
      <w:r w:rsidR="00F33E4F">
        <w:rPr>
          <w:rFonts w:ascii="Times New Roman" w:hAnsi="Times New Roman"/>
          <w:sz w:val="28"/>
          <w:szCs w:val="28"/>
        </w:rPr>
        <w:t>:</w:t>
      </w:r>
      <w:r w:rsidR="00A44748" w:rsidRPr="00DD080A">
        <w:rPr>
          <w:rFonts w:ascii="Times New Roman" w:hAnsi="Times New Roman"/>
          <w:sz w:val="28"/>
          <w:szCs w:val="28"/>
        </w:rPr>
        <w:t>28-32.</w:t>
      </w:r>
    </w:p>
    <w:p w:rsidR="005468B2" w:rsidRPr="00677851" w:rsidRDefault="00DD080A" w:rsidP="00F33E4F">
      <w:pPr>
        <w:autoSpaceDE w:val="0"/>
        <w:autoSpaceDN w:val="0"/>
        <w:adjustRightInd w:val="0"/>
        <w:spacing w:after="0" w:line="360" w:lineRule="auto"/>
        <w:ind w:firstLine="708"/>
        <w:jc w:val="both"/>
        <w:rPr>
          <w:rFonts w:ascii="Times New Roman" w:hAnsi="Times New Roman"/>
          <w:sz w:val="28"/>
          <w:szCs w:val="28"/>
        </w:rPr>
      </w:pPr>
      <w:r w:rsidRPr="00F33E4F">
        <w:rPr>
          <w:rFonts w:ascii="Times New Roman" w:eastAsia="Andale Sans UI" w:hAnsi="Times New Roman"/>
          <w:kern w:val="3"/>
          <w:sz w:val="28"/>
          <w:szCs w:val="28"/>
          <w:lang w:eastAsia="ja-JP" w:bidi="fa-IR"/>
        </w:rPr>
        <w:t>2</w:t>
      </w:r>
      <w:r w:rsidR="00677851" w:rsidRPr="00F33E4F">
        <w:rPr>
          <w:rFonts w:ascii="Times New Roman" w:eastAsia="Andale Sans UI" w:hAnsi="Times New Roman"/>
          <w:kern w:val="3"/>
          <w:sz w:val="28"/>
          <w:szCs w:val="28"/>
          <w:lang w:eastAsia="ja-JP" w:bidi="fa-IR"/>
        </w:rPr>
        <w:t>.</w:t>
      </w:r>
      <w:r w:rsidR="00CF7A21">
        <w:rPr>
          <w:rFonts w:ascii="Times New Roman" w:eastAsia="Andale Sans UI" w:hAnsi="Times New Roman"/>
          <w:kern w:val="3"/>
          <w:sz w:val="28"/>
          <w:szCs w:val="28"/>
          <w:lang w:eastAsia="ja-JP" w:bidi="fa-IR"/>
        </w:rPr>
        <w:t xml:space="preserve"> </w:t>
      </w:r>
      <w:r w:rsidR="00A44748" w:rsidRPr="00677851">
        <w:rPr>
          <w:rFonts w:ascii="Times New Roman" w:eastAsia="Andale Sans UI" w:hAnsi="Times New Roman"/>
          <w:kern w:val="3"/>
          <w:sz w:val="28"/>
          <w:szCs w:val="28"/>
          <w:lang w:val="en-US" w:eastAsia="ja-JP" w:bidi="fa-IR"/>
        </w:rPr>
        <w:t>Matsuzawa</w:t>
      </w:r>
      <w:r w:rsidR="00A44748" w:rsidRPr="00F33E4F">
        <w:rPr>
          <w:rFonts w:ascii="Times New Roman" w:eastAsia="Andale Sans UI" w:hAnsi="Times New Roman"/>
          <w:kern w:val="3"/>
          <w:sz w:val="28"/>
          <w:szCs w:val="28"/>
          <w:lang w:eastAsia="ja-JP" w:bidi="fa-IR"/>
        </w:rPr>
        <w:t xml:space="preserve"> </w:t>
      </w:r>
      <w:r w:rsidR="00A44748" w:rsidRPr="00677851">
        <w:rPr>
          <w:rFonts w:ascii="Times New Roman" w:eastAsia="Andale Sans UI" w:hAnsi="Times New Roman"/>
          <w:kern w:val="3"/>
          <w:sz w:val="28"/>
          <w:szCs w:val="28"/>
          <w:lang w:val="en-US" w:eastAsia="ja-JP" w:bidi="fa-IR"/>
        </w:rPr>
        <w:t>Y</w:t>
      </w:r>
      <w:r w:rsidR="00A44748" w:rsidRPr="00F33E4F">
        <w:rPr>
          <w:rFonts w:ascii="Times New Roman" w:eastAsia="Andale Sans UI" w:hAnsi="Times New Roman"/>
          <w:kern w:val="3"/>
          <w:sz w:val="28"/>
          <w:szCs w:val="28"/>
          <w:lang w:eastAsia="ja-JP" w:bidi="fa-IR"/>
        </w:rPr>
        <w:t xml:space="preserve">, </w:t>
      </w:r>
      <w:r w:rsidR="00A44748" w:rsidRPr="00677851">
        <w:rPr>
          <w:rFonts w:ascii="Times New Roman" w:eastAsia="Andale Sans UI" w:hAnsi="Times New Roman"/>
          <w:kern w:val="3"/>
          <w:sz w:val="28"/>
          <w:szCs w:val="28"/>
          <w:lang w:val="en-US" w:eastAsia="ja-JP" w:bidi="fa-IR"/>
        </w:rPr>
        <w:t>Lerman</w:t>
      </w:r>
      <w:r w:rsidR="00A44748" w:rsidRPr="00F33E4F">
        <w:rPr>
          <w:rFonts w:ascii="Times New Roman" w:eastAsia="Andale Sans UI" w:hAnsi="Times New Roman"/>
          <w:kern w:val="3"/>
          <w:sz w:val="28"/>
          <w:szCs w:val="28"/>
          <w:lang w:eastAsia="ja-JP" w:bidi="fa-IR"/>
        </w:rPr>
        <w:t xml:space="preserve"> </w:t>
      </w:r>
      <w:r w:rsidR="00A44748" w:rsidRPr="00677851">
        <w:rPr>
          <w:rFonts w:ascii="Times New Roman" w:eastAsia="Andale Sans UI" w:hAnsi="Times New Roman"/>
          <w:kern w:val="3"/>
          <w:sz w:val="28"/>
          <w:szCs w:val="28"/>
          <w:lang w:val="en-US" w:eastAsia="ja-JP" w:bidi="fa-IR"/>
        </w:rPr>
        <w:t>A</w:t>
      </w:r>
      <w:r w:rsidR="00A44748" w:rsidRPr="00F33E4F">
        <w:rPr>
          <w:rFonts w:ascii="Times New Roman" w:eastAsia="Andale Sans UI" w:hAnsi="Times New Roman"/>
          <w:kern w:val="3"/>
          <w:sz w:val="28"/>
          <w:szCs w:val="28"/>
          <w:lang w:eastAsia="ja-JP" w:bidi="fa-IR"/>
        </w:rPr>
        <w:t xml:space="preserve">. </w:t>
      </w:r>
      <w:r w:rsidR="00A44748" w:rsidRPr="00677851">
        <w:rPr>
          <w:rFonts w:ascii="Times New Roman" w:eastAsia="Andale Sans UI" w:hAnsi="Times New Roman"/>
          <w:kern w:val="3"/>
          <w:sz w:val="28"/>
          <w:szCs w:val="28"/>
          <w:lang w:val="en-US" w:eastAsia="ja-JP" w:bidi="fa-IR"/>
        </w:rPr>
        <w:t>Endothelial</w:t>
      </w:r>
      <w:r w:rsidR="00A44748" w:rsidRPr="00F33E4F">
        <w:rPr>
          <w:rFonts w:ascii="Times New Roman" w:eastAsia="Andale Sans UI" w:hAnsi="Times New Roman"/>
          <w:kern w:val="3"/>
          <w:sz w:val="28"/>
          <w:szCs w:val="28"/>
          <w:lang w:eastAsia="ja-JP" w:bidi="fa-IR"/>
        </w:rPr>
        <w:t xml:space="preserve"> </w:t>
      </w:r>
      <w:r w:rsidR="00A44748" w:rsidRPr="00677851">
        <w:rPr>
          <w:rFonts w:ascii="Times New Roman" w:eastAsia="Andale Sans UI" w:hAnsi="Times New Roman"/>
          <w:kern w:val="3"/>
          <w:sz w:val="28"/>
          <w:szCs w:val="28"/>
          <w:lang w:val="en-US" w:eastAsia="ja-JP" w:bidi="fa-IR"/>
        </w:rPr>
        <w:t>dysfunction</w:t>
      </w:r>
      <w:r w:rsidR="00A44748" w:rsidRPr="00F33E4F">
        <w:rPr>
          <w:rFonts w:ascii="Times New Roman" w:eastAsia="Andale Sans UI" w:hAnsi="Times New Roman"/>
          <w:kern w:val="3"/>
          <w:sz w:val="28"/>
          <w:szCs w:val="28"/>
          <w:lang w:eastAsia="ja-JP" w:bidi="fa-IR"/>
        </w:rPr>
        <w:t xml:space="preserve"> </w:t>
      </w:r>
      <w:r w:rsidR="00A44748" w:rsidRPr="00677851">
        <w:rPr>
          <w:rFonts w:ascii="Times New Roman" w:eastAsia="Andale Sans UI" w:hAnsi="Times New Roman"/>
          <w:kern w:val="3"/>
          <w:sz w:val="28"/>
          <w:szCs w:val="28"/>
          <w:lang w:val="en-US" w:eastAsia="ja-JP" w:bidi="fa-IR"/>
        </w:rPr>
        <w:t>and</w:t>
      </w:r>
      <w:r w:rsidR="00A44748" w:rsidRPr="00F33E4F">
        <w:rPr>
          <w:rFonts w:ascii="Times New Roman" w:eastAsia="Andale Sans UI" w:hAnsi="Times New Roman"/>
          <w:kern w:val="3"/>
          <w:sz w:val="28"/>
          <w:szCs w:val="28"/>
          <w:lang w:eastAsia="ja-JP" w:bidi="fa-IR"/>
        </w:rPr>
        <w:t xml:space="preserve"> </w:t>
      </w:r>
      <w:r w:rsidR="00A44748" w:rsidRPr="00677851">
        <w:rPr>
          <w:rFonts w:ascii="Times New Roman" w:eastAsia="Andale Sans UI" w:hAnsi="Times New Roman"/>
          <w:kern w:val="3"/>
          <w:sz w:val="28"/>
          <w:szCs w:val="28"/>
          <w:lang w:val="en-US" w:eastAsia="ja-JP" w:bidi="fa-IR"/>
        </w:rPr>
        <w:t>coronary</w:t>
      </w:r>
      <w:r w:rsidR="00A44748" w:rsidRPr="00F33E4F">
        <w:rPr>
          <w:rFonts w:ascii="Times New Roman" w:eastAsia="Andale Sans UI" w:hAnsi="Times New Roman"/>
          <w:kern w:val="3"/>
          <w:sz w:val="28"/>
          <w:szCs w:val="28"/>
          <w:lang w:eastAsia="ja-JP" w:bidi="fa-IR"/>
        </w:rPr>
        <w:t xml:space="preserve"> </w:t>
      </w:r>
      <w:r w:rsidR="00A44748" w:rsidRPr="00677851">
        <w:rPr>
          <w:rFonts w:ascii="Times New Roman" w:eastAsia="Andale Sans UI" w:hAnsi="Times New Roman"/>
          <w:kern w:val="3"/>
          <w:sz w:val="28"/>
          <w:szCs w:val="28"/>
          <w:lang w:val="en-US" w:eastAsia="ja-JP" w:bidi="fa-IR"/>
        </w:rPr>
        <w:t>artery</w:t>
      </w:r>
      <w:r w:rsidR="00A44748" w:rsidRPr="00F33E4F">
        <w:rPr>
          <w:rFonts w:ascii="Times New Roman" w:eastAsia="Andale Sans UI" w:hAnsi="Times New Roman"/>
          <w:kern w:val="3"/>
          <w:sz w:val="28"/>
          <w:szCs w:val="28"/>
          <w:lang w:eastAsia="ja-JP" w:bidi="fa-IR"/>
        </w:rPr>
        <w:t xml:space="preserve"> </w:t>
      </w:r>
      <w:r w:rsidR="00A44748" w:rsidRPr="00677851">
        <w:rPr>
          <w:rFonts w:ascii="Times New Roman" w:eastAsia="Andale Sans UI" w:hAnsi="Times New Roman"/>
          <w:kern w:val="3"/>
          <w:sz w:val="28"/>
          <w:szCs w:val="28"/>
          <w:lang w:val="en-US" w:eastAsia="ja-JP" w:bidi="fa-IR"/>
        </w:rPr>
        <w:t>disease</w:t>
      </w:r>
      <w:r w:rsidR="00A44748" w:rsidRPr="00F33E4F">
        <w:rPr>
          <w:rFonts w:ascii="Times New Roman" w:eastAsia="Andale Sans UI" w:hAnsi="Times New Roman"/>
          <w:kern w:val="3"/>
          <w:sz w:val="28"/>
          <w:szCs w:val="28"/>
          <w:lang w:eastAsia="ja-JP" w:bidi="fa-IR"/>
        </w:rPr>
        <w:t xml:space="preserve">: </w:t>
      </w:r>
      <w:r w:rsidR="00A44748" w:rsidRPr="00677851">
        <w:rPr>
          <w:rFonts w:ascii="Times New Roman" w:eastAsia="Andale Sans UI" w:hAnsi="Times New Roman"/>
          <w:kern w:val="3"/>
          <w:sz w:val="28"/>
          <w:szCs w:val="28"/>
          <w:lang w:val="en-US" w:eastAsia="ja-JP" w:bidi="fa-IR"/>
        </w:rPr>
        <w:t>assessment</w:t>
      </w:r>
      <w:r w:rsidR="00A44748" w:rsidRPr="00F33E4F">
        <w:rPr>
          <w:rFonts w:ascii="Times New Roman" w:eastAsia="Andale Sans UI" w:hAnsi="Times New Roman"/>
          <w:kern w:val="3"/>
          <w:sz w:val="28"/>
          <w:szCs w:val="28"/>
          <w:lang w:eastAsia="ja-JP" w:bidi="fa-IR"/>
        </w:rPr>
        <w:t xml:space="preserve">, </w:t>
      </w:r>
      <w:r w:rsidR="00A44748" w:rsidRPr="00677851">
        <w:rPr>
          <w:rFonts w:ascii="Times New Roman" w:eastAsia="Andale Sans UI" w:hAnsi="Times New Roman"/>
          <w:kern w:val="3"/>
          <w:sz w:val="28"/>
          <w:szCs w:val="28"/>
          <w:lang w:val="en-US" w:eastAsia="ja-JP" w:bidi="fa-IR"/>
        </w:rPr>
        <w:t xml:space="preserve">prognosis, and treatment. </w:t>
      </w:r>
      <w:r w:rsidR="00A44748" w:rsidRPr="00F33E4F">
        <w:rPr>
          <w:rFonts w:ascii="Times New Roman" w:eastAsia="Andale Sans UI" w:hAnsi="Times New Roman"/>
          <w:kern w:val="3"/>
          <w:sz w:val="28"/>
          <w:szCs w:val="28"/>
          <w:lang w:val="en-US" w:eastAsia="ja-JP" w:bidi="fa-IR"/>
        </w:rPr>
        <w:t>Coron Artery Dis</w:t>
      </w:r>
      <w:r w:rsidR="00A44748" w:rsidRPr="00677851">
        <w:rPr>
          <w:rFonts w:ascii="Times New Roman" w:eastAsia="Andale Sans UI" w:hAnsi="Times New Roman"/>
          <w:kern w:val="3"/>
          <w:sz w:val="28"/>
          <w:szCs w:val="28"/>
          <w:lang w:val="en-US" w:eastAsia="ja-JP" w:bidi="fa-IR"/>
        </w:rPr>
        <w:t xml:space="preserve"> 2014</w:t>
      </w:r>
      <w:r w:rsidR="00A906B5" w:rsidRPr="00A906B5">
        <w:t xml:space="preserve"> </w:t>
      </w:r>
      <w:r w:rsidR="00A906B5" w:rsidRPr="00A906B5">
        <w:rPr>
          <w:rFonts w:ascii="Times New Roman" w:eastAsia="Andale Sans UI" w:hAnsi="Times New Roman"/>
          <w:kern w:val="3"/>
          <w:sz w:val="28"/>
          <w:szCs w:val="28"/>
          <w:lang w:val="en-US" w:eastAsia="ja-JP" w:bidi="fa-IR"/>
        </w:rPr>
        <w:t>Dec</w:t>
      </w:r>
      <w:r w:rsidR="00A44748" w:rsidRPr="00677851">
        <w:rPr>
          <w:rFonts w:ascii="Times New Roman" w:eastAsia="Andale Sans UI" w:hAnsi="Times New Roman"/>
          <w:kern w:val="3"/>
          <w:sz w:val="28"/>
          <w:szCs w:val="28"/>
          <w:lang w:val="en-US" w:eastAsia="ja-JP" w:bidi="fa-IR"/>
        </w:rPr>
        <w:t>; 25(8):713-24. doi: 10.1097/MCA.0000000000000178. PubMed PMID: 25365643; PubMed Central. PMCID: PMC4220301</w:t>
      </w:r>
      <w:r w:rsidR="005468B2" w:rsidRPr="00677851">
        <w:rPr>
          <w:rFonts w:ascii="Times New Roman" w:eastAsia="Andale Sans UI" w:hAnsi="Times New Roman"/>
          <w:kern w:val="3"/>
          <w:sz w:val="28"/>
          <w:szCs w:val="28"/>
          <w:lang w:eastAsia="ja-JP" w:bidi="fa-IR"/>
        </w:rPr>
        <w:t>.</w:t>
      </w:r>
    </w:p>
    <w:p w:rsidR="005468B2" w:rsidRPr="00677851" w:rsidRDefault="00DD080A" w:rsidP="00F33E4F">
      <w:pPr>
        <w:autoSpaceDE w:val="0"/>
        <w:autoSpaceDN w:val="0"/>
        <w:adjustRightInd w:val="0"/>
        <w:spacing w:after="0" w:line="360" w:lineRule="auto"/>
        <w:ind w:firstLine="708"/>
        <w:jc w:val="both"/>
        <w:rPr>
          <w:rFonts w:ascii="Times New Roman" w:hAnsi="Times New Roman"/>
          <w:sz w:val="28"/>
          <w:szCs w:val="28"/>
        </w:rPr>
      </w:pPr>
      <w:r w:rsidRPr="00677851">
        <w:rPr>
          <w:rFonts w:ascii="Times New Roman" w:eastAsia="Times New Roman" w:hAnsi="Times New Roman"/>
          <w:color w:val="000000"/>
          <w:sz w:val="28"/>
          <w:szCs w:val="28"/>
          <w:lang w:val="en-US" w:eastAsia="ru-RU"/>
        </w:rPr>
        <w:t>3</w:t>
      </w:r>
      <w:r w:rsidR="00677851" w:rsidRPr="00677851">
        <w:rPr>
          <w:rFonts w:ascii="Times New Roman" w:eastAsia="Times New Roman" w:hAnsi="Times New Roman"/>
          <w:color w:val="000000"/>
          <w:sz w:val="28"/>
          <w:szCs w:val="28"/>
          <w:lang w:val="en-US" w:eastAsia="ru-RU"/>
        </w:rPr>
        <w:t>.</w:t>
      </w:r>
      <w:r w:rsidR="00CF7A21">
        <w:rPr>
          <w:rFonts w:ascii="Times New Roman" w:eastAsia="Times New Roman" w:hAnsi="Times New Roman"/>
          <w:color w:val="000000"/>
          <w:sz w:val="28"/>
          <w:szCs w:val="28"/>
          <w:lang w:eastAsia="ru-RU"/>
        </w:rPr>
        <w:t xml:space="preserve"> </w:t>
      </w:r>
      <w:r w:rsidR="00A44748" w:rsidRPr="00677851">
        <w:rPr>
          <w:rFonts w:ascii="Times New Roman" w:eastAsia="Times New Roman" w:hAnsi="Times New Roman"/>
          <w:color w:val="000000"/>
          <w:sz w:val="28"/>
          <w:szCs w:val="28"/>
          <w:lang w:val="en-US" w:eastAsia="ru-RU"/>
        </w:rPr>
        <w:t xml:space="preserve">Huang Y, Cai X, Mai W, Li M, Hu Y. Association between prediabetes and risk of cardiovascular disease and all cause mortality: systematic review and meta-analysis. </w:t>
      </w:r>
      <w:r w:rsidR="00A44748" w:rsidRPr="00F33E4F">
        <w:rPr>
          <w:rFonts w:ascii="Times New Roman" w:eastAsia="Times New Roman" w:hAnsi="Times New Roman"/>
          <w:color w:val="000000"/>
          <w:sz w:val="28"/>
          <w:szCs w:val="28"/>
          <w:lang w:val="en-US" w:eastAsia="ru-RU"/>
        </w:rPr>
        <w:t>BMJ;</w:t>
      </w:r>
      <w:r w:rsidR="00A44748" w:rsidRPr="00677851">
        <w:rPr>
          <w:rFonts w:ascii="Times New Roman" w:eastAsia="Times New Roman" w:hAnsi="Times New Roman"/>
          <w:color w:val="000000"/>
          <w:sz w:val="28"/>
          <w:szCs w:val="28"/>
          <w:lang w:val="en-US" w:eastAsia="ru-RU"/>
        </w:rPr>
        <w:t xml:space="preserve"> 2016 Nov 23;355:i5953. doi: 10.1136/bmj.i5953. PubMed PMID: 27881363; PubMed Central PMCID: PMC5121106</w:t>
      </w:r>
      <w:r w:rsidR="005468B2" w:rsidRPr="00677851">
        <w:rPr>
          <w:rFonts w:ascii="Times New Roman" w:eastAsia="Times New Roman" w:hAnsi="Times New Roman"/>
          <w:color w:val="000000"/>
          <w:sz w:val="28"/>
          <w:szCs w:val="28"/>
          <w:lang w:eastAsia="ru-RU"/>
        </w:rPr>
        <w:t>.</w:t>
      </w:r>
    </w:p>
    <w:p w:rsidR="005468B2" w:rsidRPr="00677851" w:rsidRDefault="00677851" w:rsidP="00F33E4F">
      <w:pPr>
        <w:autoSpaceDE w:val="0"/>
        <w:autoSpaceDN w:val="0"/>
        <w:adjustRightInd w:val="0"/>
        <w:spacing w:after="0" w:line="360" w:lineRule="auto"/>
        <w:ind w:firstLine="708"/>
        <w:jc w:val="both"/>
        <w:rPr>
          <w:rFonts w:ascii="Times New Roman" w:hAnsi="Times New Roman"/>
          <w:sz w:val="28"/>
          <w:szCs w:val="28"/>
        </w:rPr>
      </w:pPr>
      <w:r w:rsidRPr="00901528">
        <w:rPr>
          <w:rFonts w:ascii="Times New Roman" w:eastAsia="Times New Roman" w:hAnsi="Times New Roman"/>
          <w:color w:val="000000"/>
          <w:sz w:val="28"/>
          <w:szCs w:val="28"/>
          <w:lang w:val="en-US" w:eastAsia="ru-RU"/>
        </w:rPr>
        <w:t>4.</w:t>
      </w:r>
      <w:r w:rsidR="00CF7A21" w:rsidRPr="00901528">
        <w:rPr>
          <w:rFonts w:ascii="Times New Roman" w:eastAsia="Times New Roman" w:hAnsi="Times New Roman"/>
          <w:color w:val="000000"/>
          <w:sz w:val="28"/>
          <w:szCs w:val="28"/>
          <w:lang w:val="en-US" w:eastAsia="ru-RU"/>
        </w:rPr>
        <w:t xml:space="preserve"> </w:t>
      </w:r>
      <w:r w:rsidR="00A44748" w:rsidRPr="00677851">
        <w:rPr>
          <w:rFonts w:ascii="Times New Roman" w:eastAsia="Times New Roman" w:hAnsi="Times New Roman"/>
          <w:color w:val="000000"/>
          <w:sz w:val="28"/>
          <w:szCs w:val="28"/>
          <w:lang w:val="en-US" w:eastAsia="ru-RU"/>
        </w:rPr>
        <w:t xml:space="preserve">Bohlen HG. Nitric oxide and the cardiovascular system. </w:t>
      </w:r>
      <w:r w:rsidR="00A44748" w:rsidRPr="00F33E4F">
        <w:rPr>
          <w:rFonts w:ascii="Times New Roman" w:eastAsia="Times New Roman" w:hAnsi="Times New Roman"/>
          <w:color w:val="000000"/>
          <w:sz w:val="28"/>
          <w:szCs w:val="28"/>
          <w:lang w:val="en-US" w:eastAsia="ru-RU"/>
        </w:rPr>
        <w:t>Compr Physiol</w:t>
      </w:r>
      <w:r w:rsidR="00A44748" w:rsidRPr="00677851">
        <w:rPr>
          <w:rFonts w:ascii="Times New Roman" w:eastAsia="Times New Roman" w:hAnsi="Times New Roman"/>
          <w:color w:val="000000"/>
          <w:sz w:val="28"/>
          <w:szCs w:val="28"/>
          <w:lang w:val="en-US" w:eastAsia="ru-RU"/>
        </w:rPr>
        <w:t xml:space="preserve"> 2015</w:t>
      </w:r>
      <w:r w:rsidR="00D02364" w:rsidRPr="00D02364">
        <w:t xml:space="preserve"> </w:t>
      </w:r>
      <w:r w:rsidR="00D02364" w:rsidRPr="00D02364">
        <w:rPr>
          <w:rFonts w:ascii="Times New Roman" w:eastAsia="Times New Roman" w:hAnsi="Times New Roman"/>
          <w:color w:val="000000"/>
          <w:sz w:val="28"/>
          <w:szCs w:val="28"/>
          <w:lang w:val="en-US" w:eastAsia="ru-RU"/>
        </w:rPr>
        <w:t>Apr</w:t>
      </w:r>
      <w:r w:rsidR="00A44748" w:rsidRPr="00677851">
        <w:rPr>
          <w:rFonts w:ascii="Times New Roman" w:eastAsia="Times New Roman" w:hAnsi="Times New Roman"/>
          <w:color w:val="000000"/>
          <w:sz w:val="28"/>
          <w:szCs w:val="28"/>
          <w:lang w:val="en-US" w:eastAsia="ru-RU"/>
        </w:rPr>
        <w:t xml:space="preserve">; 5(2):808-23. doi: 10.1002/cphy.c140052. </w:t>
      </w:r>
      <w:r w:rsidR="00A44748" w:rsidRPr="00677851">
        <w:rPr>
          <w:rFonts w:ascii="Times New Roman" w:eastAsia="Times New Roman" w:hAnsi="Times New Roman"/>
          <w:color w:val="000000"/>
          <w:sz w:val="28"/>
          <w:szCs w:val="28"/>
          <w:lang w:eastAsia="ru-RU"/>
        </w:rPr>
        <w:t>PubMed PMID: 2588051</w:t>
      </w:r>
      <w:r w:rsidR="00D02364">
        <w:rPr>
          <w:rFonts w:ascii="Times New Roman" w:eastAsia="Times New Roman" w:hAnsi="Times New Roman"/>
          <w:color w:val="000000"/>
          <w:sz w:val="28"/>
          <w:szCs w:val="28"/>
          <w:lang w:eastAsia="ru-RU"/>
        </w:rPr>
        <w:t>4</w:t>
      </w:r>
      <w:r w:rsidR="00A44748" w:rsidRPr="00677851">
        <w:rPr>
          <w:rFonts w:ascii="Times New Roman" w:eastAsia="Times New Roman" w:hAnsi="Times New Roman"/>
          <w:color w:val="000000"/>
          <w:sz w:val="28"/>
          <w:szCs w:val="28"/>
          <w:lang w:eastAsia="ru-RU"/>
        </w:rPr>
        <w:t>.</w:t>
      </w:r>
    </w:p>
    <w:p w:rsidR="005468B2" w:rsidRPr="00677851" w:rsidRDefault="00677851" w:rsidP="00F33E4F">
      <w:pPr>
        <w:autoSpaceDE w:val="0"/>
        <w:autoSpaceDN w:val="0"/>
        <w:adjustRightInd w:val="0"/>
        <w:spacing w:after="0" w:line="360" w:lineRule="auto"/>
        <w:ind w:firstLine="708"/>
        <w:jc w:val="both"/>
        <w:rPr>
          <w:rFonts w:ascii="Times New Roman" w:hAnsi="Times New Roman"/>
          <w:sz w:val="28"/>
          <w:szCs w:val="28"/>
        </w:rPr>
      </w:pPr>
      <w:r w:rsidRPr="00677851">
        <w:rPr>
          <w:rFonts w:ascii="Times New Roman" w:eastAsia="Andale Sans UI" w:hAnsi="Times New Roman"/>
          <w:kern w:val="3"/>
          <w:sz w:val="28"/>
          <w:szCs w:val="28"/>
          <w:lang w:val="en-US" w:eastAsia="ja-JP" w:bidi="fa-IR"/>
        </w:rPr>
        <w:t>5</w:t>
      </w:r>
      <w:r w:rsidRPr="000B6461">
        <w:rPr>
          <w:rFonts w:ascii="Times New Roman" w:eastAsia="Andale Sans UI" w:hAnsi="Times New Roman"/>
          <w:kern w:val="3"/>
          <w:sz w:val="28"/>
          <w:szCs w:val="28"/>
          <w:lang w:val="en-US" w:eastAsia="ja-JP" w:bidi="fa-IR"/>
        </w:rPr>
        <w:t>.</w:t>
      </w:r>
      <w:r w:rsidR="00CF7A21">
        <w:rPr>
          <w:rFonts w:ascii="Times New Roman" w:eastAsia="Andale Sans UI" w:hAnsi="Times New Roman"/>
          <w:kern w:val="3"/>
          <w:sz w:val="28"/>
          <w:szCs w:val="28"/>
          <w:lang w:eastAsia="ja-JP" w:bidi="fa-IR"/>
        </w:rPr>
        <w:t xml:space="preserve"> </w:t>
      </w:r>
      <w:r w:rsidR="00A44748" w:rsidRPr="00677851">
        <w:rPr>
          <w:rFonts w:ascii="Times New Roman" w:eastAsia="Andale Sans UI" w:hAnsi="Times New Roman"/>
          <w:kern w:val="3"/>
          <w:sz w:val="28"/>
          <w:szCs w:val="28"/>
          <w:lang w:val="en-US" w:eastAsia="ja-JP" w:bidi="fa-IR"/>
        </w:rPr>
        <w:t>Xuan C, Tian QW, Li H, Zhang BB, He GW, Lun LM. Levels of asymmetric dimethylarginine (ADMA), an endogenous nitric oxide synthase inhibitor, and risk of coronary artery disease: A meta-analysis based on 4713 participants</w:t>
      </w:r>
      <w:r w:rsidR="00A44748" w:rsidRPr="00F33E4F">
        <w:rPr>
          <w:rFonts w:ascii="Times New Roman" w:eastAsia="Andale Sans UI" w:hAnsi="Times New Roman"/>
          <w:kern w:val="3"/>
          <w:sz w:val="28"/>
          <w:szCs w:val="28"/>
          <w:lang w:val="en-US" w:eastAsia="ja-JP" w:bidi="fa-IR"/>
        </w:rPr>
        <w:t xml:space="preserve">. </w:t>
      </w:r>
      <w:r w:rsidR="00A44748" w:rsidRPr="00F33E4F">
        <w:rPr>
          <w:rFonts w:ascii="Times New Roman" w:eastAsia="Andale Sans UI" w:hAnsi="Times New Roman"/>
          <w:kern w:val="3"/>
          <w:sz w:val="28"/>
          <w:szCs w:val="28"/>
          <w:lang w:eastAsia="ja-JP" w:bidi="fa-IR"/>
        </w:rPr>
        <w:t>Eur J Prev Cardiol</w:t>
      </w:r>
      <w:r w:rsidR="00A44748" w:rsidRPr="00677851">
        <w:rPr>
          <w:rFonts w:ascii="Times New Roman" w:eastAsia="Andale Sans UI" w:hAnsi="Times New Roman"/>
          <w:kern w:val="3"/>
          <w:sz w:val="28"/>
          <w:szCs w:val="28"/>
          <w:lang w:eastAsia="ja-JP" w:bidi="fa-IR"/>
        </w:rPr>
        <w:t xml:space="preserve"> 2016</w:t>
      </w:r>
      <w:r w:rsidR="00A14FAA" w:rsidRPr="00A14FAA">
        <w:t xml:space="preserve"> </w:t>
      </w:r>
      <w:r w:rsidR="00A14FAA" w:rsidRPr="00A14FAA">
        <w:rPr>
          <w:rFonts w:ascii="Times New Roman" w:eastAsia="Andale Sans UI" w:hAnsi="Times New Roman"/>
          <w:kern w:val="3"/>
          <w:sz w:val="28"/>
          <w:szCs w:val="28"/>
          <w:lang w:eastAsia="ja-JP" w:bidi="fa-IR"/>
        </w:rPr>
        <w:t>Mar</w:t>
      </w:r>
      <w:r w:rsidR="00A44748" w:rsidRPr="00677851">
        <w:rPr>
          <w:rFonts w:ascii="Times New Roman" w:eastAsia="Andale Sans UI" w:hAnsi="Times New Roman"/>
          <w:kern w:val="3"/>
          <w:sz w:val="28"/>
          <w:szCs w:val="28"/>
          <w:lang w:eastAsia="ja-JP" w:bidi="fa-IR"/>
        </w:rPr>
        <w:t>; 23(5):502-10. doi: 10.1177/2047487315586094. PubMed PMID: 25956428</w:t>
      </w:r>
      <w:r w:rsidR="005468B2" w:rsidRPr="00677851">
        <w:rPr>
          <w:rFonts w:ascii="Times New Roman" w:eastAsia="Andale Sans UI" w:hAnsi="Times New Roman"/>
          <w:kern w:val="3"/>
          <w:sz w:val="28"/>
          <w:szCs w:val="28"/>
          <w:lang w:eastAsia="ja-JP" w:bidi="fa-IR"/>
        </w:rPr>
        <w:t>.</w:t>
      </w:r>
    </w:p>
    <w:p w:rsidR="005468B2" w:rsidRPr="00677851" w:rsidRDefault="00677851" w:rsidP="001D54AF">
      <w:pPr>
        <w:autoSpaceDE w:val="0"/>
        <w:autoSpaceDN w:val="0"/>
        <w:adjustRightInd w:val="0"/>
        <w:spacing w:after="0" w:line="360" w:lineRule="auto"/>
        <w:ind w:firstLine="708"/>
        <w:jc w:val="both"/>
        <w:rPr>
          <w:rFonts w:ascii="Times New Roman" w:hAnsi="Times New Roman"/>
          <w:sz w:val="28"/>
          <w:szCs w:val="28"/>
        </w:rPr>
      </w:pPr>
      <w:r w:rsidRPr="00901528">
        <w:rPr>
          <w:rFonts w:ascii="Times New Roman" w:eastAsia="Times New Roman" w:hAnsi="Times New Roman"/>
          <w:sz w:val="28"/>
          <w:szCs w:val="28"/>
          <w:lang w:val="en-US" w:eastAsia="ru-RU"/>
        </w:rPr>
        <w:t>6.</w:t>
      </w:r>
      <w:r w:rsidR="00CF7A21" w:rsidRPr="00901528">
        <w:rPr>
          <w:rFonts w:ascii="Times New Roman" w:eastAsia="Times New Roman" w:hAnsi="Times New Roman"/>
          <w:sz w:val="28"/>
          <w:szCs w:val="28"/>
          <w:lang w:val="en-US" w:eastAsia="ru-RU"/>
        </w:rPr>
        <w:t xml:space="preserve"> </w:t>
      </w:r>
      <w:r w:rsidR="00A44748" w:rsidRPr="00677851">
        <w:rPr>
          <w:rFonts w:ascii="Times New Roman" w:eastAsia="Times New Roman" w:hAnsi="Times New Roman"/>
          <w:sz w:val="28"/>
          <w:szCs w:val="28"/>
          <w:lang w:val="en-US" w:eastAsia="ru-RU"/>
        </w:rPr>
        <w:t xml:space="preserve">Fortenberry YM. Plasminogen activator inhibitor-1 inhibitors: a patent review (2006-present). </w:t>
      </w:r>
      <w:r w:rsidR="00A44748" w:rsidRPr="00F33E4F">
        <w:rPr>
          <w:rFonts w:ascii="Times New Roman" w:eastAsia="Times New Roman" w:hAnsi="Times New Roman"/>
          <w:sz w:val="28"/>
          <w:szCs w:val="28"/>
          <w:lang w:eastAsia="ru-RU"/>
        </w:rPr>
        <w:t>Expert Opin Ther Pat 2013</w:t>
      </w:r>
      <w:r w:rsidR="00A967E7">
        <w:rPr>
          <w:rFonts w:ascii="Times New Roman" w:eastAsia="Times New Roman" w:hAnsi="Times New Roman"/>
          <w:sz w:val="28"/>
          <w:szCs w:val="28"/>
          <w:lang w:val="ru-RU" w:eastAsia="ru-RU"/>
        </w:rPr>
        <w:t xml:space="preserve"> </w:t>
      </w:r>
      <w:r w:rsidR="00A967E7">
        <w:rPr>
          <w:rFonts w:ascii="Times New Roman" w:eastAsia="Times New Roman" w:hAnsi="Times New Roman"/>
          <w:sz w:val="28"/>
          <w:szCs w:val="28"/>
          <w:lang w:eastAsia="ru-RU"/>
        </w:rPr>
        <w:t>Jul</w:t>
      </w:r>
      <w:r w:rsidR="00A44748" w:rsidRPr="00F33E4F">
        <w:rPr>
          <w:rFonts w:ascii="Times New Roman" w:eastAsia="Times New Roman" w:hAnsi="Times New Roman"/>
          <w:sz w:val="28"/>
          <w:szCs w:val="28"/>
          <w:lang w:val="en-US" w:eastAsia="ru-RU"/>
        </w:rPr>
        <w:t>;</w:t>
      </w:r>
      <w:r w:rsidR="00A44748" w:rsidRPr="00677851">
        <w:rPr>
          <w:rFonts w:ascii="Times New Roman" w:eastAsia="Times New Roman" w:hAnsi="Times New Roman"/>
          <w:sz w:val="28"/>
          <w:szCs w:val="28"/>
          <w:lang w:eastAsia="ru-RU"/>
        </w:rPr>
        <w:t xml:space="preserve"> 23(7):801-15. doi: 10.1517/13543776.2013.782393. PubMed PMID: 23521527</w:t>
      </w:r>
      <w:r w:rsidR="005468B2" w:rsidRPr="00677851">
        <w:rPr>
          <w:rFonts w:ascii="Times New Roman" w:eastAsia="Times New Roman" w:hAnsi="Times New Roman"/>
          <w:sz w:val="28"/>
          <w:szCs w:val="28"/>
          <w:lang w:eastAsia="ru-RU"/>
        </w:rPr>
        <w:t>.</w:t>
      </w:r>
    </w:p>
    <w:p w:rsidR="005468B2" w:rsidRPr="00F6277C" w:rsidRDefault="00677851" w:rsidP="001D54AF">
      <w:pPr>
        <w:autoSpaceDE w:val="0"/>
        <w:autoSpaceDN w:val="0"/>
        <w:adjustRightInd w:val="0"/>
        <w:spacing w:after="0" w:line="360" w:lineRule="auto"/>
        <w:ind w:firstLine="708"/>
        <w:jc w:val="both"/>
        <w:rPr>
          <w:rFonts w:ascii="Times New Roman" w:hAnsi="Times New Roman"/>
          <w:sz w:val="28"/>
          <w:szCs w:val="28"/>
          <w:lang w:val="en-US"/>
        </w:rPr>
      </w:pPr>
      <w:r w:rsidRPr="00677851">
        <w:rPr>
          <w:rFonts w:ascii="Times New Roman" w:eastAsia="Times New Roman" w:hAnsi="Times New Roman"/>
          <w:sz w:val="28"/>
          <w:szCs w:val="28"/>
          <w:lang w:val="en-US" w:eastAsia="ru-RU"/>
        </w:rPr>
        <w:t>7.</w:t>
      </w:r>
      <w:r w:rsidR="00CF7A21">
        <w:rPr>
          <w:rFonts w:ascii="Times New Roman" w:eastAsia="Times New Roman" w:hAnsi="Times New Roman"/>
          <w:sz w:val="28"/>
          <w:szCs w:val="28"/>
          <w:lang w:eastAsia="ru-RU"/>
        </w:rPr>
        <w:t xml:space="preserve"> </w:t>
      </w:r>
      <w:r w:rsidR="00A44748" w:rsidRPr="00677851">
        <w:rPr>
          <w:rFonts w:ascii="Times New Roman" w:eastAsia="Times New Roman" w:hAnsi="Times New Roman"/>
          <w:sz w:val="28"/>
          <w:szCs w:val="28"/>
          <w:lang w:val="en-US" w:eastAsia="ru-RU"/>
        </w:rPr>
        <w:t xml:space="preserve">Song C, Burgess S, Eicher JD, O'Donnell CJ, Johnson AD. Causal Effect of Plasminogen Activator Inhibitor Type 1 on Coronary Heart Disease. </w:t>
      </w:r>
      <w:r w:rsidR="00A44748" w:rsidRPr="00F33E4F">
        <w:rPr>
          <w:rFonts w:ascii="Times New Roman" w:eastAsia="Times New Roman" w:hAnsi="Times New Roman"/>
          <w:sz w:val="28"/>
          <w:szCs w:val="28"/>
          <w:lang w:eastAsia="ru-RU"/>
        </w:rPr>
        <w:t>J Am Heart Assoc</w:t>
      </w:r>
      <w:r w:rsidR="00A44748" w:rsidRPr="00677851">
        <w:rPr>
          <w:rFonts w:ascii="Times New Roman" w:eastAsia="Times New Roman" w:hAnsi="Times New Roman"/>
          <w:sz w:val="28"/>
          <w:szCs w:val="28"/>
          <w:lang w:eastAsia="ru-RU"/>
        </w:rPr>
        <w:t xml:space="preserve"> 2017</w:t>
      </w:r>
      <w:r w:rsidR="00A967E7" w:rsidRPr="00A967E7">
        <w:t xml:space="preserve"> </w:t>
      </w:r>
      <w:r w:rsidR="00A967E7" w:rsidRPr="00A967E7">
        <w:rPr>
          <w:rFonts w:ascii="Times New Roman" w:eastAsia="Times New Roman" w:hAnsi="Times New Roman"/>
          <w:sz w:val="28"/>
          <w:szCs w:val="28"/>
          <w:lang w:eastAsia="ru-RU"/>
        </w:rPr>
        <w:t>May 26</w:t>
      </w:r>
      <w:r w:rsidR="00A967E7">
        <w:rPr>
          <w:rFonts w:ascii="Times New Roman" w:eastAsia="Times New Roman" w:hAnsi="Times New Roman"/>
          <w:sz w:val="28"/>
          <w:szCs w:val="28"/>
          <w:lang w:eastAsia="ru-RU"/>
        </w:rPr>
        <w:t>;</w:t>
      </w:r>
      <w:r w:rsidR="00A44748" w:rsidRPr="00677851">
        <w:rPr>
          <w:rFonts w:ascii="Times New Roman" w:eastAsia="Times New Roman" w:hAnsi="Times New Roman"/>
          <w:sz w:val="28"/>
          <w:szCs w:val="28"/>
          <w:lang w:eastAsia="ru-RU"/>
        </w:rPr>
        <w:t>6(6). pii: e004918. doi: 10.1161/JAHA.116.004918</w:t>
      </w:r>
      <w:r w:rsidR="005468B2" w:rsidRPr="00677851">
        <w:rPr>
          <w:rFonts w:ascii="Times New Roman" w:eastAsia="Times New Roman" w:hAnsi="Times New Roman"/>
          <w:sz w:val="28"/>
          <w:szCs w:val="28"/>
          <w:lang w:eastAsia="ru-RU"/>
        </w:rPr>
        <w:t>.</w:t>
      </w:r>
      <w:r w:rsidR="00A967E7" w:rsidRPr="00A967E7">
        <w:t xml:space="preserve"> </w:t>
      </w:r>
      <w:r w:rsidR="00A967E7" w:rsidRPr="00A967E7">
        <w:rPr>
          <w:rFonts w:ascii="Times New Roman" w:eastAsia="Times New Roman" w:hAnsi="Times New Roman"/>
          <w:sz w:val="28"/>
          <w:szCs w:val="28"/>
          <w:lang w:eastAsia="ru-RU"/>
        </w:rPr>
        <w:t>PMID: 28550093 PMCID: PMC5669150</w:t>
      </w:r>
      <w:r w:rsidR="00A967E7" w:rsidRPr="00F6277C">
        <w:rPr>
          <w:rFonts w:ascii="Times New Roman" w:eastAsia="Times New Roman" w:hAnsi="Times New Roman"/>
          <w:sz w:val="28"/>
          <w:szCs w:val="28"/>
          <w:lang w:val="en-US" w:eastAsia="ru-RU"/>
        </w:rPr>
        <w:t>.</w:t>
      </w:r>
    </w:p>
    <w:p w:rsidR="005468B2" w:rsidRPr="00A71E18" w:rsidRDefault="00677851" w:rsidP="001D54AF">
      <w:pPr>
        <w:autoSpaceDE w:val="0"/>
        <w:autoSpaceDN w:val="0"/>
        <w:adjustRightInd w:val="0"/>
        <w:spacing w:after="0" w:line="360" w:lineRule="auto"/>
        <w:ind w:firstLine="708"/>
        <w:jc w:val="both"/>
        <w:rPr>
          <w:rFonts w:ascii="Times New Roman" w:hAnsi="Times New Roman"/>
          <w:sz w:val="28"/>
          <w:szCs w:val="28"/>
          <w:lang w:val="en-US"/>
        </w:rPr>
      </w:pPr>
      <w:r w:rsidRPr="00677851">
        <w:rPr>
          <w:rFonts w:ascii="Times New Roman" w:eastAsia="Andale Sans UI" w:hAnsi="Times New Roman"/>
          <w:kern w:val="3"/>
          <w:sz w:val="28"/>
          <w:szCs w:val="28"/>
          <w:lang w:eastAsia="ja-JP" w:bidi="fa-IR"/>
        </w:rPr>
        <w:t>8</w:t>
      </w:r>
      <w:r w:rsidRPr="00677851">
        <w:rPr>
          <w:rFonts w:ascii="Times New Roman" w:eastAsia="Andale Sans UI" w:hAnsi="Times New Roman"/>
          <w:kern w:val="3"/>
          <w:sz w:val="28"/>
          <w:szCs w:val="28"/>
          <w:lang w:val="en-US" w:eastAsia="ja-JP" w:bidi="fa-IR"/>
        </w:rPr>
        <w:t>.</w:t>
      </w:r>
      <w:r w:rsidR="00CF7A21">
        <w:rPr>
          <w:rFonts w:ascii="Times New Roman" w:eastAsia="Andale Sans UI" w:hAnsi="Times New Roman"/>
          <w:kern w:val="3"/>
          <w:sz w:val="28"/>
          <w:szCs w:val="28"/>
          <w:lang w:eastAsia="ja-JP" w:bidi="fa-IR"/>
        </w:rPr>
        <w:t xml:space="preserve"> </w:t>
      </w:r>
      <w:r w:rsidR="00A44748" w:rsidRPr="00677851">
        <w:rPr>
          <w:rFonts w:ascii="Times New Roman" w:eastAsia="Andale Sans UI" w:hAnsi="Times New Roman"/>
          <w:kern w:val="3"/>
          <w:sz w:val="28"/>
          <w:szCs w:val="28"/>
          <w:lang w:val="en-US" w:eastAsia="ja-JP" w:bidi="fa-IR"/>
        </w:rPr>
        <w:t xml:space="preserve">Collet JP, Montalescot G, Vicaut E, </w:t>
      </w:r>
      <w:r w:rsidR="00A906B5" w:rsidRPr="00A906B5">
        <w:rPr>
          <w:rFonts w:ascii="Times New Roman" w:eastAsia="Andale Sans UI" w:hAnsi="Times New Roman"/>
          <w:kern w:val="3"/>
          <w:sz w:val="28"/>
          <w:szCs w:val="28"/>
          <w:lang w:val="en-US" w:eastAsia="ja-JP" w:bidi="fa-IR"/>
        </w:rPr>
        <w:t xml:space="preserve">Ankri A, Walylo F, Lesty C, </w:t>
      </w:r>
      <w:r w:rsidR="00A44748" w:rsidRPr="00A906B5">
        <w:rPr>
          <w:rFonts w:ascii="Times New Roman" w:eastAsia="Andale Sans UI" w:hAnsi="Times New Roman"/>
          <w:kern w:val="3"/>
          <w:sz w:val="28"/>
          <w:szCs w:val="28"/>
          <w:lang w:val="en-US" w:eastAsia="ja-JP" w:bidi="fa-IR"/>
        </w:rPr>
        <w:t>et al.</w:t>
      </w:r>
      <w:r w:rsidR="00A44748" w:rsidRPr="00677851">
        <w:rPr>
          <w:rFonts w:ascii="Times New Roman" w:eastAsia="Andale Sans UI" w:hAnsi="Times New Roman"/>
          <w:kern w:val="3"/>
          <w:sz w:val="28"/>
          <w:szCs w:val="28"/>
          <w:lang w:val="en-US" w:eastAsia="ja-JP" w:bidi="fa-IR"/>
        </w:rPr>
        <w:t xml:space="preserve"> Acute release of plasminogen activator inhibitor-1 in ST-segment elevation myocardial infarction predicts mortality. </w:t>
      </w:r>
      <w:r w:rsidR="00A44748" w:rsidRPr="001D54AF">
        <w:rPr>
          <w:rFonts w:ascii="Times New Roman" w:eastAsia="Andale Sans UI" w:hAnsi="Times New Roman"/>
          <w:kern w:val="3"/>
          <w:sz w:val="28"/>
          <w:szCs w:val="28"/>
          <w:lang w:eastAsia="ja-JP" w:bidi="fa-IR"/>
        </w:rPr>
        <w:t>Circulation</w:t>
      </w:r>
      <w:r w:rsidR="001D54AF">
        <w:rPr>
          <w:rFonts w:ascii="Times New Roman" w:eastAsia="Andale Sans UI" w:hAnsi="Times New Roman"/>
          <w:kern w:val="3"/>
          <w:sz w:val="28"/>
          <w:szCs w:val="28"/>
          <w:lang w:eastAsia="ja-JP" w:bidi="fa-IR"/>
        </w:rPr>
        <w:t xml:space="preserve"> 2003</w:t>
      </w:r>
      <w:r w:rsidR="00A906B5" w:rsidRPr="00A906B5">
        <w:t xml:space="preserve"> </w:t>
      </w:r>
      <w:r w:rsidR="00A906B5" w:rsidRPr="00A906B5">
        <w:rPr>
          <w:rFonts w:ascii="Times New Roman" w:eastAsia="Andale Sans UI" w:hAnsi="Times New Roman"/>
          <w:kern w:val="3"/>
          <w:sz w:val="28"/>
          <w:szCs w:val="28"/>
          <w:lang w:eastAsia="ja-JP" w:bidi="fa-IR"/>
        </w:rPr>
        <w:t>Jul 29</w:t>
      </w:r>
      <w:r w:rsidR="001D54AF">
        <w:rPr>
          <w:rFonts w:ascii="Times New Roman" w:eastAsia="Andale Sans UI" w:hAnsi="Times New Roman"/>
          <w:kern w:val="3"/>
          <w:sz w:val="28"/>
          <w:szCs w:val="28"/>
          <w:lang w:eastAsia="ja-JP" w:bidi="fa-IR"/>
        </w:rPr>
        <w:t>;108(4):391-</w:t>
      </w:r>
      <w:r w:rsidR="00A44748" w:rsidRPr="00677851">
        <w:rPr>
          <w:rFonts w:ascii="Times New Roman" w:eastAsia="Andale Sans UI" w:hAnsi="Times New Roman"/>
          <w:kern w:val="3"/>
          <w:sz w:val="28"/>
          <w:szCs w:val="28"/>
          <w:lang w:eastAsia="ja-JP" w:bidi="fa-IR"/>
        </w:rPr>
        <w:t>4</w:t>
      </w:r>
      <w:r w:rsidR="005468B2" w:rsidRPr="00677851">
        <w:rPr>
          <w:rFonts w:ascii="Times New Roman" w:eastAsia="Andale Sans UI" w:hAnsi="Times New Roman"/>
          <w:kern w:val="3"/>
          <w:sz w:val="28"/>
          <w:szCs w:val="28"/>
          <w:lang w:eastAsia="ja-JP" w:bidi="fa-IR"/>
        </w:rPr>
        <w:t>.</w:t>
      </w:r>
      <w:r w:rsidR="00A71E18">
        <w:rPr>
          <w:rFonts w:ascii="Times New Roman" w:eastAsia="Andale Sans UI" w:hAnsi="Times New Roman"/>
          <w:kern w:val="3"/>
          <w:sz w:val="28"/>
          <w:szCs w:val="28"/>
          <w:lang w:val="en-US" w:eastAsia="ja-JP" w:bidi="fa-IR"/>
        </w:rPr>
        <w:t xml:space="preserve"> doi</w:t>
      </w:r>
      <w:r w:rsidR="00A71E18" w:rsidRPr="00A71E18">
        <w:rPr>
          <w:rFonts w:ascii="Times New Roman" w:eastAsia="Andale Sans UI" w:hAnsi="Times New Roman"/>
          <w:kern w:val="3"/>
          <w:sz w:val="28"/>
          <w:szCs w:val="28"/>
          <w:lang w:val="en-US" w:eastAsia="ja-JP" w:bidi="fa-IR"/>
        </w:rPr>
        <w:t>: 10.1161/01.CIR.0000083471.33820.3C</w:t>
      </w:r>
      <w:r w:rsidR="00A71E18">
        <w:rPr>
          <w:rFonts w:ascii="Times New Roman" w:eastAsia="Andale Sans UI" w:hAnsi="Times New Roman"/>
          <w:kern w:val="3"/>
          <w:sz w:val="28"/>
          <w:szCs w:val="28"/>
          <w:lang w:val="en-US" w:eastAsia="ja-JP" w:bidi="fa-IR"/>
        </w:rPr>
        <w:t xml:space="preserve">. </w:t>
      </w:r>
      <w:r w:rsidR="00A71E18" w:rsidRPr="00A71E18">
        <w:rPr>
          <w:rFonts w:ascii="Times New Roman" w:eastAsia="Andale Sans UI" w:hAnsi="Times New Roman"/>
          <w:kern w:val="3"/>
          <w:sz w:val="28"/>
          <w:szCs w:val="28"/>
          <w:lang w:val="en-US" w:eastAsia="ja-JP" w:bidi="fa-IR"/>
        </w:rPr>
        <w:t>PMID: 12860898</w:t>
      </w:r>
      <w:r w:rsidR="00A71E18">
        <w:rPr>
          <w:rFonts w:ascii="Times New Roman" w:eastAsia="Andale Sans UI" w:hAnsi="Times New Roman"/>
          <w:kern w:val="3"/>
          <w:sz w:val="28"/>
          <w:szCs w:val="28"/>
          <w:lang w:val="en-US" w:eastAsia="ja-JP" w:bidi="fa-IR"/>
        </w:rPr>
        <w:t>.</w:t>
      </w:r>
    </w:p>
    <w:p w:rsidR="005468B2" w:rsidRPr="00677851" w:rsidRDefault="00677851" w:rsidP="001D54AF">
      <w:pPr>
        <w:autoSpaceDE w:val="0"/>
        <w:autoSpaceDN w:val="0"/>
        <w:adjustRightInd w:val="0"/>
        <w:spacing w:after="0" w:line="360" w:lineRule="auto"/>
        <w:ind w:firstLine="708"/>
        <w:jc w:val="both"/>
        <w:rPr>
          <w:rFonts w:ascii="Times New Roman" w:hAnsi="Times New Roman"/>
          <w:sz w:val="28"/>
          <w:szCs w:val="28"/>
        </w:rPr>
      </w:pPr>
      <w:r w:rsidRPr="00677851">
        <w:rPr>
          <w:rFonts w:ascii="Times New Roman" w:eastAsia="Times New Roman" w:hAnsi="Times New Roman"/>
          <w:kern w:val="36"/>
          <w:sz w:val="28"/>
          <w:szCs w:val="28"/>
          <w:lang w:val="en-US" w:eastAsia="ru-RU"/>
        </w:rPr>
        <w:t>9.</w:t>
      </w:r>
      <w:r w:rsidR="00CF7A21">
        <w:rPr>
          <w:rFonts w:ascii="Times New Roman" w:eastAsia="Times New Roman" w:hAnsi="Times New Roman"/>
          <w:kern w:val="36"/>
          <w:sz w:val="28"/>
          <w:szCs w:val="28"/>
          <w:lang w:eastAsia="ru-RU"/>
        </w:rPr>
        <w:t xml:space="preserve"> </w:t>
      </w:r>
      <w:hyperlink r:id="rId57" w:history="1">
        <w:r w:rsidR="001D54AF" w:rsidRPr="00677851">
          <w:rPr>
            <w:rStyle w:val="a7"/>
            <w:rFonts w:ascii="Times New Roman" w:hAnsi="Times New Roman"/>
            <w:color w:val="auto"/>
            <w:sz w:val="28"/>
            <w:szCs w:val="28"/>
            <w:u w:val="none"/>
            <w:shd w:val="clear" w:color="auto" w:fill="FFFFFF"/>
            <w:lang w:val="en-US"/>
          </w:rPr>
          <w:t>Lee CW</w:t>
        </w:r>
      </w:hyperlink>
      <w:r w:rsidR="001D54AF" w:rsidRPr="00677851">
        <w:rPr>
          <w:rFonts w:ascii="Times New Roman" w:hAnsi="Times New Roman"/>
          <w:sz w:val="28"/>
          <w:szCs w:val="28"/>
          <w:shd w:val="clear" w:color="auto" w:fill="FFFFFF"/>
          <w:lang w:val="en-US"/>
        </w:rPr>
        <w:t>,</w:t>
      </w:r>
      <w:r w:rsidR="005379FE">
        <w:rPr>
          <w:rFonts w:ascii="Times New Roman" w:hAnsi="Times New Roman"/>
          <w:sz w:val="28"/>
          <w:szCs w:val="28"/>
          <w:shd w:val="clear" w:color="auto" w:fill="FFFFFF"/>
        </w:rPr>
        <w:t xml:space="preserve"> </w:t>
      </w:r>
      <w:hyperlink r:id="rId58" w:history="1">
        <w:r w:rsidR="001D54AF" w:rsidRPr="00677851">
          <w:rPr>
            <w:rStyle w:val="a7"/>
            <w:rFonts w:ascii="Times New Roman" w:hAnsi="Times New Roman"/>
            <w:color w:val="auto"/>
            <w:sz w:val="28"/>
            <w:szCs w:val="28"/>
            <w:u w:val="none"/>
            <w:shd w:val="clear" w:color="auto" w:fill="FFFFFF"/>
            <w:lang w:val="en-US"/>
          </w:rPr>
          <w:t>Ahn JM</w:t>
        </w:r>
      </w:hyperlink>
      <w:r w:rsidR="005379FE">
        <w:rPr>
          <w:rFonts w:ascii="Times New Roman" w:hAnsi="Times New Roman"/>
          <w:sz w:val="28"/>
          <w:szCs w:val="28"/>
          <w:shd w:val="clear" w:color="auto" w:fill="FFFFFF"/>
          <w:lang w:val="en-US"/>
        </w:rPr>
        <w:t>,</w:t>
      </w:r>
      <w:r w:rsidR="005379FE">
        <w:rPr>
          <w:rFonts w:ascii="Times New Roman" w:hAnsi="Times New Roman"/>
          <w:sz w:val="28"/>
          <w:szCs w:val="28"/>
          <w:shd w:val="clear" w:color="auto" w:fill="FFFFFF"/>
        </w:rPr>
        <w:t xml:space="preserve"> </w:t>
      </w:r>
      <w:hyperlink r:id="rId59" w:history="1">
        <w:r w:rsidR="001D54AF" w:rsidRPr="00677851">
          <w:rPr>
            <w:rStyle w:val="a7"/>
            <w:rFonts w:ascii="Times New Roman" w:hAnsi="Times New Roman"/>
            <w:color w:val="auto"/>
            <w:sz w:val="28"/>
            <w:szCs w:val="28"/>
            <w:u w:val="none"/>
            <w:shd w:val="clear" w:color="auto" w:fill="FFFFFF"/>
            <w:lang w:val="en-US"/>
          </w:rPr>
          <w:t>Cavalcante R</w:t>
        </w:r>
      </w:hyperlink>
      <w:r w:rsidR="005379FE">
        <w:rPr>
          <w:rFonts w:ascii="Times New Roman" w:hAnsi="Times New Roman"/>
          <w:sz w:val="28"/>
          <w:szCs w:val="28"/>
          <w:shd w:val="clear" w:color="auto" w:fill="FFFFFF"/>
          <w:lang w:val="en-US"/>
        </w:rPr>
        <w:t>,</w:t>
      </w:r>
      <w:r w:rsidR="005379FE">
        <w:rPr>
          <w:rFonts w:ascii="Times New Roman" w:hAnsi="Times New Roman"/>
          <w:sz w:val="28"/>
          <w:szCs w:val="28"/>
          <w:shd w:val="clear" w:color="auto" w:fill="FFFFFF"/>
        </w:rPr>
        <w:t xml:space="preserve"> </w:t>
      </w:r>
      <w:hyperlink r:id="rId60" w:history="1">
        <w:r w:rsidR="001D54AF" w:rsidRPr="00677851">
          <w:rPr>
            <w:rStyle w:val="a7"/>
            <w:rFonts w:ascii="Times New Roman" w:hAnsi="Times New Roman"/>
            <w:color w:val="auto"/>
            <w:sz w:val="28"/>
            <w:szCs w:val="28"/>
            <w:u w:val="none"/>
            <w:shd w:val="clear" w:color="auto" w:fill="FFFFFF"/>
            <w:lang w:val="en-US"/>
          </w:rPr>
          <w:t>Sotomi Y</w:t>
        </w:r>
      </w:hyperlink>
      <w:r w:rsidR="005379FE">
        <w:rPr>
          <w:rFonts w:ascii="Times New Roman" w:hAnsi="Times New Roman"/>
          <w:sz w:val="28"/>
          <w:szCs w:val="28"/>
          <w:shd w:val="clear" w:color="auto" w:fill="FFFFFF"/>
          <w:lang w:val="en-US"/>
        </w:rPr>
        <w:t>,</w:t>
      </w:r>
      <w:r w:rsidR="005379FE">
        <w:rPr>
          <w:rFonts w:ascii="Times New Roman" w:hAnsi="Times New Roman"/>
          <w:sz w:val="28"/>
          <w:szCs w:val="28"/>
          <w:shd w:val="clear" w:color="auto" w:fill="FFFFFF"/>
        </w:rPr>
        <w:t xml:space="preserve"> </w:t>
      </w:r>
      <w:hyperlink r:id="rId61" w:history="1">
        <w:r w:rsidR="001D54AF" w:rsidRPr="00677851">
          <w:rPr>
            <w:rStyle w:val="a7"/>
            <w:rFonts w:ascii="Times New Roman" w:hAnsi="Times New Roman"/>
            <w:color w:val="auto"/>
            <w:sz w:val="28"/>
            <w:szCs w:val="28"/>
            <w:u w:val="none"/>
            <w:shd w:val="clear" w:color="auto" w:fill="FFFFFF"/>
            <w:lang w:val="en-US"/>
          </w:rPr>
          <w:t>Onuma Y</w:t>
        </w:r>
      </w:hyperlink>
      <w:r w:rsidR="005379FE">
        <w:rPr>
          <w:rFonts w:ascii="Times New Roman" w:hAnsi="Times New Roman"/>
          <w:sz w:val="28"/>
          <w:szCs w:val="28"/>
          <w:shd w:val="clear" w:color="auto" w:fill="FFFFFF"/>
          <w:lang w:val="en-US"/>
        </w:rPr>
        <w:t>,</w:t>
      </w:r>
      <w:r w:rsidR="005379FE">
        <w:rPr>
          <w:rFonts w:ascii="Times New Roman" w:hAnsi="Times New Roman"/>
          <w:sz w:val="28"/>
          <w:szCs w:val="28"/>
          <w:shd w:val="clear" w:color="auto" w:fill="FFFFFF"/>
        </w:rPr>
        <w:t xml:space="preserve"> </w:t>
      </w:r>
      <w:hyperlink r:id="rId62" w:history="1">
        <w:r w:rsidR="001D54AF" w:rsidRPr="00677851">
          <w:rPr>
            <w:rStyle w:val="a7"/>
            <w:rFonts w:ascii="Times New Roman" w:hAnsi="Times New Roman"/>
            <w:color w:val="auto"/>
            <w:sz w:val="28"/>
            <w:szCs w:val="28"/>
            <w:u w:val="none"/>
            <w:shd w:val="clear" w:color="auto" w:fill="FFFFFF"/>
            <w:lang w:val="en-US"/>
          </w:rPr>
          <w:t>Suwannasom P</w:t>
        </w:r>
      </w:hyperlink>
      <w:r w:rsidR="001D54AF" w:rsidRPr="001D54AF">
        <w:rPr>
          <w:rFonts w:ascii="Times New Roman" w:hAnsi="Times New Roman"/>
          <w:sz w:val="28"/>
          <w:szCs w:val="28"/>
          <w:shd w:val="clear" w:color="auto" w:fill="FFFFFF"/>
          <w:lang w:val="en-US"/>
        </w:rPr>
        <w:t>,</w:t>
      </w:r>
      <w:r w:rsidR="001D54AF" w:rsidRPr="001D54AF">
        <w:rPr>
          <w:rFonts w:ascii="Times New Roman" w:hAnsi="Times New Roman"/>
          <w:sz w:val="28"/>
          <w:szCs w:val="28"/>
          <w:shd w:val="clear" w:color="auto" w:fill="FFFFFF"/>
        </w:rPr>
        <w:t xml:space="preserve"> </w:t>
      </w:r>
      <w:r w:rsidR="001D54AF" w:rsidRPr="001D54AF">
        <w:rPr>
          <w:rFonts w:ascii="Times New Roman" w:hAnsi="Times New Roman"/>
          <w:sz w:val="28"/>
          <w:szCs w:val="28"/>
          <w:lang w:val="en-US"/>
        </w:rPr>
        <w:t>et al.</w:t>
      </w:r>
      <w:r w:rsidR="001D54AF" w:rsidRPr="00677851">
        <w:rPr>
          <w:rFonts w:ascii="Times New Roman" w:hAnsi="Times New Roman"/>
          <w:sz w:val="28"/>
          <w:szCs w:val="28"/>
          <w:lang w:val="en-US"/>
        </w:rPr>
        <w:t xml:space="preserve"> </w:t>
      </w:r>
      <w:r w:rsidR="00A44748" w:rsidRPr="00677851">
        <w:rPr>
          <w:rFonts w:ascii="Times New Roman" w:eastAsia="Times New Roman" w:hAnsi="Times New Roman"/>
          <w:kern w:val="36"/>
          <w:sz w:val="28"/>
          <w:szCs w:val="28"/>
          <w:lang w:val="en-US" w:eastAsia="ru-RU"/>
        </w:rPr>
        <w:t>Corona</w:t>
      </w:r>
      <w:r w:rsidR="001D54AF">
        <w:rPr>
          <w:rFonts w:ascii="Times New Roman" w:eastAsia="Times New Roman" w:hAnsi="Times New Roman"/>
          <w:kern w:val="36"/>
          <w:sz w:val="28"/>
          <w:szCs w:val="28"/>
          <w:lang w:val="en-US" w:eastAsia="ru-RU"/>
        </w:rPr>
        <w:t>ry Artery Bypass Surgery Versus</w:t>
      </w:r>
      <w:r w:rsidR="001D54AF">
        <w:rPr>
          <w:rFonts w:ascii="Times New Roman" w:eastAsia="Times New Roman" w:hAnsi="Times New Roman"/>
          <w:kern w:val="36"/>
          <w:sz w:val="28"/>
          <w:szCs w:val="28"/>
          <w:lang w:eastAsia="ru-RU"/>
        </w:rPr>
        <w:t xml:space="preserve"> </w:t>
      </w:r>
      <w:r w:rsidR="00A44748" w:rsidRPr="00677851">
        <w:rPr>
          <w:rFonts w:ascii="Times New Roman" w:eastAsia="Times New Roman" w:hAnsi="Times New Roman"/>
          <w:kern w:val="36"/>
          <w:sz w:val="28"/>
          <w:szCs w:val="28"/>
          <w:lang w:val="en-US" w:eastAsia="ru-RU"/>
        </w:rPr>
        <w:t>Drug-Eluting Stent Implantation for Left Main</w:t>
      </w:r>
      <w:r w:rsidR="005379FE">
        <w:rPr>
          <w:rFonts w:ascii="Times New Roman" w:eastAsia="Times New Roman" w:hAnsi="Times New Roman"/>
          <w:kern w:val="36"/>
          <w:sz w:val="28"/>
          <w:szCs w:val="28"/>
          <w:lang w:val="en-US" w:eastAsia="ru-RU"/>
        </w:rPr>
        <w:t xml:space="preserve"> or Multivessel Coronary Artery</w:t>
      </w:r>
      <w:r w:rsidR="005379FE">
        <w:rPr>
          <w:rFonts w:ascii="Times New Roman" w:eastAsia="Times New Roman" w:hAnsi="Times New Roman"/>
          <w:kern w:val="36"/>
          <w:sz w:val="28"/>
          <w:szCs w:val="28"/>
          <w:lang w:eastAsia="ru-RU"/>
        </w:rPr>
        <w:t xml:space="preserve"> </w:t>
      </w:r>
      <w:r w:rsidR="00A44748" w:rsidRPr="00677851">
        <w:rPr>
          <w:rFonts w:ascii="Times New Roman" w:eastAsia="Times New Roman" w:hAnsi="Times New Roman"/>
          <w:kern w:val="36"/>
          <w:sz w:val="28"/>
          <w:szCs w:val="28"/>
          <w:lang w:val="en-US" w:eastAsia="ru-RU"/>
        </w:rPr>
        <w:t>Disease: A Meta-Analysis of Individual Patient Data</w:t>
      </w:r>
      <w:r w:rsidR="001D54AF">
        <w:rPr>
          <w:rFonts w:ascii="Times New Roman" w:hAnsi="Times New Roman"/>
          <w:sz w:val="28"/>
          <w:szCs w:val="28"/>
        </w:rPr>
        <w:t>.</w:t>
      </w:r>
      <w:r w:rsidR="00A44748" w:rsidRPr="00677851">
        <w:rPr>
          <w:rFonts w:ascii="Times New Roman" w:hAnsi="Times New Roman"/>
          <w:sz w:val="28"/>
          <w:szCs w:val="28"/>
          <w:lang w:val="en-US"/>
        </w:rPr>
        <w:t xml:space="preserve"> </w:t>
      </w:r>
      <w:hyperlink r:id="rId63" w:tooltip="JACC. Cardiovascular interventions." w:history="1">
        <w:r w:rsidR="00A44748" w:rsidRPr="00677851">
          <w:rPr>
            <w:rStyle w:val="a7"/>
            <w:rFonts w:ascii="Times New Roman" w:hAnsi="Times New Roman"/>
            <w:color w:val="auto"/>
            <w:sz w:val="28"/>
            <w:szCs w:val="28"/>
            <w:u w:val="none"/>
            <w:shd w:val="clear" w:color="auto" w:fill="FFFFFF"/>
            <w:lang w:val="en-US"/>
          </w:rPr>
          <w:t>JACC Cardiovasc Interv.</w:t>
        </w:r>
      </w:hyperlink>
      <w:r w:rsidR="001D54AF">
        <w:rPr>
          <w:rFonts w:ascii="Times New Roman" w:hAnsi="Times New Roman"/>
          <w:sz w:val="28"/>
          <w:szCs w:val="28"/>
          <w:shd w:val="clear" w:color="auto" w:fill="FFFFFF"/>
        </w:rPr>
        <w:t xml:space="preserve"> </w:t>
      </w:r>
      <w:r w:rsidR="00A44748" w:rsidRPr="00677851">
        <w:rPr>
          <w:rFonts w:ascii="Times New Roman" w:hAnsi="Times New Roman"/>
          <w:sz w:val="28"/>
          <w:szCs w:val="28"/>
          <w:shd w:val="clear" w:color="auto" w:fill="FFFFFF"/>
          <w:lang w:val="en-US"/>
        </w:rPr>
        <w:t xml:space="preserve">2016 Dec 26;9(24):2481-9. </w:t>
      </w:r>
      <w:r w:rsidR="00A71E18" w:rsidRPr="00A71E18">
        <w:rPr>
          <w:rFonts w:ascii="Times New Roman" w:hAnsi="Times New Roman"/>
          <w:sz w:val="28"/>
          <w:szCs w:val="28"/>
          <w:shd w:val="clear" w:color="auto" w:fill="FFFFFF"/>
          <w:lang w:val="en-US"/>
        </w:rPr>
        <w:t>doi: 10.1016/j.jcin.2016.10.008.</w:t>
      </w:r>
      <w:r w:rsidR="00A71E18">
        <w:rPr>
          <w:rFonts w:ascii="Times New Roman" w:hAnsi="Times New Roman"/>
          <w:sz w:val="28"/>
          <w:szCs w:val="28"/>
          <w:shd w:val="clear" w:color="auto" w:fill="FFFFFF"/>
          <w:lang w:val="en-US"/>
        </w:rPr>
        <w:t xml:space="preserve"> </w:t>
      </w:r>
      <w:r w:rsidR="00A71E18" w:rsidRPr="00A71E18">
        <w:rPr>
          <w:rFonts w:ascii="Times New Roman" w:hAnsi="Times New Roman"/>
          <w:sz w:val="28"/>
          <w:szCs w:val="28"/>
          <w:shd w:val="clear" w:color="auto" w:fill="FFFFFF"/>
          <w:lang w:val="en-US"/>
        </w:rPr>
        <w:t>PMID: 28007199</w:t>
      </w:r>
      <w:r w:rsidR="00A71E18">
        <w:rPr>
          <w:rFonts w:ascii="Times New Roman" w:hAnsi="Times New Roman"/>
          <w:sz w:val="28"/>
          <w:szCs w:val="28"/>
          <w:shd w:val="clear" w:color="auto" w:fill="FFFFFF"/>
          <w:lang w:val="en-US"/>
        </w:rPr>
        <w:t>.</w:t>
      </w:r>
    </w:p>
    <w:p w:rsidR="00981B39" w:rsidRPr="00981B39" w:rsidRDefault="00677851" w:rsidP="001D54AF">
      <w:pPr>
        <w:autoSpaceDE w:val="0"/>
        <w:autoSpaceDN w:val="0"/>
        <w:adjustRightInd w:val="0"/>
        <w:spacing w:after="0" w:line="360" w:lineRule="auto"/>
        <w:ind w:firstLine="708"/>
        <w:jc w:val="both"/>
        <w:rPr>
          <w:rFonts w:ascii="Times New Roman" w:eastAsia="Times New Roman" w:hAnsi="Times New Roman"/>
          <w:color w:val="000000"/>
          <w:sz w:val="28"/>
          <w:szCs w:val="28"/>
          <w:lang w:eastAsia="ru-RU"/>
        </w:rPr>
      </w:pPr>
      <w:r w:rsidRPr="00677851">
        <w:rPr>
          <w:rFonts w:ascii="Times New Roman" w:hAnsi="Times New Roman"/>
          <w:sz w:val="28"/>
          <w:szCs w:val="28"/>
          <w:lang w:val="en-US"/>
        </w:rPr>
        <w:t>10.</w:t>
      </w:r>
      <w:r w:rsidR="00CF7A21">
        <w:rPr>
          <w:rFonts w:ascii="Times New Roman" w:hAnsi="Times New Roman"/>
          <w:sz w:val="28"/>
          <w:szCs w:val="28"/>
        </w:rPr>
        <w:t xml:space="preserve"> </w:t>
      </w:r>
      <w:r w:rsidR="00981B39" w:rsidRPr="00981B39">
        <w:rPr>
          <w:rFonts w:ascii="Times New Roman" w:hAnsi="Times New Roman"/>
          <w:sz w:val="28"/>
          <w:szCs w:val="28"/>
          <w:lang w:val="en-US"/>
        </w:rPr>
        <w:t>Hakeem A</w:t>
      </w:r>
      <w:r w:rsidR="001D54AF">
        <w:rPr>
          <w:rFonts w:ascii="Times New Roman" w:hAnsi="Times New Roman"/>
          <w:sz w:val="28"/>
          <w:szCs w:val="28"/>
          <w:lang w:val="en-US"/>
        </w:rPr>
        <w:t>, Gard</w:t>
      </w:r>
      <w:r w:rsidR="001D54AF" w:rsidRPr="001D54AF">
        <w:rPr>
          <w:rFonts w:ascii="Times New Roman" w:hAnsi="Times New Roman"/>
          <w:sz w:val="28"/>
          <w:szCs w:val="28"/>
          <w:lang w:val="en-US"/>
        </w:rPr>
        <w:t xml:space="preserve"> </w:t>
      </w:r>
      <w:r w:rsidR="001D54AF">
        <w:rPr>
          <w:rFonts w:ascii="Times New Roman" w:hAnsi="Times New Roman"/>
          <w:sz w:val="28"/>
          <w:szCs w:val="28"/>
          <w:lang w:val="en-US"/>
        </w:rPr>
        <w:t>N, Bhatti</w:t>
      </w:r>
      <w:r w:rsidR="001D54AF" w:rsidRPr="001D54AF">
        <w:rPr>
          <w:rFonts w:ascii="Times New Roman" w:hAnsi="Times New Roman"/>
          <w:sz w:val="28"/>
          <w:szCs w:val="28"/>
          <w:lang w:val="en-US"/>
        </w:rPr>
        <w:t xml:space="preserve"> </w:t>
      </w:r>
      <w:r w:rsidR="001D54AF">
        <w:rPr>
          <w:rFonts w:ascii="Times New Roman" w:hAnsi="Times New Roman"/>
          <w:sz w:val="28"/>
          <w:szCs w:val="28"/>
          <w:lang w:val="en-US"/>
        </w:rPr>
        <w:t>S</w:t>
      </w:r>
      <w:r w:rsidR="00981B39" w:rsidRPr="00981B39">
        <w:rPr>
          <w:rFonts w:ascii="Times New Roman" w:hAnsi="Times New Roman"/>
          <w:sz w:val="28"/>
          <w:szCs w:val="28"/>
          <w:lang w:val="en-US"/>
        </w:rPr>
        <w:t>,</w:t>
      </w:r>
      <w:r w:rsidR="001D54AF">
        <w:rPr>
          <w:rFonts w:ascii="Times New Roman" w:hAnsi="Times New Roman"/>
          <w:sz w:val="28"/>
          <w:szCs w:val="28"/>
          <w:lang w:val="en-US"/>
        </w:rPr>
        <w:t xml:space="preserve"> </w:t>
      </w:r>
      <w:r w:rsidR="00981B39" w:rsidRPr="00981B39">
        <w:rPr>
          <w:rFonts w:ascii="Times New Roman" w:hAnsi="Times New Roman"/>
          <w:sz w:val="28"/>
          <w:szCs w:val="28"/>
          <w:lang w:val="en-US"/>
        </w:rPr>
        <w:t>Rajpurohit N, Ahmed Z, Uretsky BF.</w:t>
      </w:r>
      <w:r w:rsidR="001D54AF">
        <w:rPr>
          <w:rFonts w:ascii="Times New Roman" w:hAnsi="Times New Roman"/>
          <w:sz w:val="28"/>
          <w:szCs w:val="28"/>
          <w:lang w:val="en-US"/>
        </w:rPr>
        <w:t xml:space="preserve"> </w:t>
      </w:r>
      <w:r w:rsidR="00A44748" w:rsidRPr="00677851">
        <w:rPr>
          <w:rFonts w:ascii="Times New Roman" w:hAnsi="Times New Roman"/>
          <w:sz w:val="28"/>
          <w:szCs w:val="28"/>
          <w:lang w:val="en-US"/>
        </w:rPr>
        <w:t>Effectiveness of percutaneous coronary intervention with drug-eluting stents compared with bypass surgery in diabetics with multivessel coronary disease: comprehensive systematic review and meta-analy</w:t>
      </w:r>
      <w:r w:rsidR="001D54AF">
        <w:rPr>
          <w:rFonts w:ascii="Times New Roman" w:hAnsi="Times New Roman"/>
          <w:sz w:val="28"/>
          <w:szCs w:val="28"/>
          <w:lang w:val="en-US"/>
        </w:rPr>
        <w:t>sis of randomized clinical data</w:t>
      </w:r>
      <w:r w:rsidR="001D54AF">
        <w:rPr>
          <w:rFonts w:ascii="Times New Roman" w:hAnsi="Times New Roman"/>
          <w:sz w:val="28"/>
          <w:szCs w:val="28"/>
        </w:rPr>
        <w:t xml:space="preserve">. </w:t>
      </w:r>
      <w:r w:rsidR="00981B39" w:rsidRPr="00981B39">
        <w:rPr>
          <w:rFonts w:ascii="Times New Roman" w:eastAsia="Times New Roman" w:hAnsi="Times New Roman"/>
          <w:color w:val="000000"/>
          <w:sz w:val="28"/>
          <w:szCs w:val="28"/>
          <w:lang w:val="en-US" w:eastAsia="ru-RU"/>
        </w:rPr>
        <w:t>J Am Heart Assoc. 2013 Aug 7;2(4):e000354. doi: 10.1161/JAHA.113.000354.</w:t>
      </w:r>
      <w:r w:rsidR="00981B39" w:rsidRPr="00981B39">
        <w:t xml:space="preserve"> </w:t>
      </w:r>
      <w:r w:rsidR="00981B39" w:rsidRPr="00981B39">
        <w:rPr>
          <w:rFonts w:ascii="Times New Roman" w:eastAsia="Times New Roman" w:hAnsi="Times New Roman"/>
          <w:color w:val="000000"/>
          <w:sz w:val="28"/>
          <w:szCs w:val="28"/>
          <w:lang w:val="en-US" w:eastAsia="ru-RU"/>
        </w:rPr>
        <w:t>PMID</w:t>
      </w:r>
      <w:r w:rsidR="00981B39" w:rsidRPr="00981B39">
        <w:rPr>
          <w:rFonts w:ascii="Times New Roman" w:eastAsia="Times New Roman" w:hAnsi="Times New Roman"/>
          <w:color w:val="000000"/>
          <w:sz w:val="28"/>
          <w:szCs w:val="28"/>
          <w:lang w:eastAsia="ru-RU"/>
        </w:rPr>
        <w:t xml:space="preserve">: 23926119 </w:t>
      </w:r>
      <w:r w:rsidR="00981B39" w:rsidRPr="00981B39">
        <w:rPr>
          <w:rFonts w:ascii="Times New Roman" w:eastAsia="Times New Roman" w:hAnsi="Times New Roman"/>
          <w:color w:val="000000"/>
          <w:sz w:val="28"/>
          <w:szCs w:val="28"/>
          <w:lang w:val="en-US" w:eastAsia="ru-RU"/>
        </w:rPr>
        <w:t>PMCID</w:t>
      </w:r>
      <w:r w:rsidR="00981B39" w:rsidRPr="00981B39">
        <w:rPr>
          <w:rFonts w:ascii="Times New Roman" w:eastAsia="Times New Roman" w:hAnsi="Times New Roman"/>
          <w:color w:val="000000"/>
          <w:sz w:val="28"/>
          <w:szCs w:val="28"/>
          <w:lang w:eastAsia="ru-RU"/>
        </w:rPr>
        <w:t xml:space="preserve">: </w:t>
      </w:r>
      <w:r w:rsidR="00981B39" w:rsidRPr="00981B39">
        <w:rPr>
          <w:rFonts w:ascii="Times New Roman" w:eastAsia="Times New Roman" w:hAnsi="Times New Roman"/>
          <w:color w:val="000000"/>
          <w:sz w:val="28"/>
          <w:szCs w:val="28"/>
          <w:lang w:val="en-US" w:eastAsia="ru-RU"/>
        </w:rPr>
        <w:t>PMC</w:t>
      </w:r>
      <w:r w:rsidR="00981B39" w:rsidRPr="00981B39">
        <w:rPr>
          <w:rFonts w:ascii="Times New Roman" w:eastAsia="Times New Roman" w:hAnsi="Times New Roman"/>
          <w:color w:val="000000"/>
          <w:sz w:val="28"/>
          <w:szCs w:val="28"/>
          <w:lang w:eastAsia="ru-RU"/>
        </w:rPr>
        <w:t xml:space="preserve">3828792. </w:t>
      </w:r>
    </w:p>
    <w:p w:rsidR="005468B2" w:rsidRPr="00677851" w:rsidRDefault="00677851" w:rsidP="001D54AF">
      <w:pPr>
        <w:autoSpaceDE w:val="0"/>
        <w:autoSpaceDN w:val="0"/>
        <w:adjustRightInd w:val="0"/>
        <w:spacing w:after="0" w:line="360" w:lineRule="auto"/>
        <w:ind w:firstLine="708"/>
        <w:jc w:val="both"/>
        <w:rPr>
          <w:rFonts w:ascii="Times New Roman" w:hAnsi="Times New Roman"/>
          <w:sz w:val="28"/>
          <w:szCs w:val="28"/>
        </w:rPr>
      </w:pPr>
      <w:r w:rsidRPr="00981B39">
        <w:rPr>
          <w:rFonts w:ascii="Times New Roman" w:hAnsi="Times New Roman"/>
          <w:sz w:val="28"/>
          <w:szCs w:val="28"/>
        </w:rPr>
        <w:t>11.</w:t>
      </w:r>
      <w:r w:rsidR="00CF7A21" w:rsidRPr="00981B39">
        <w:rPr>
          <w:rFonts w:ascii="Times New Roman" w:hAnsi="Times New Roman"/>
          <w:sz w:val="28"/>
          <w:szCs w:val="28"/>
        </w:rPr>
        <w:t xml:space="preserve"> </w:t>
      </w:r>
      <w:r w:rsidR="001D54AF">
        <w:rPr>
          <w:rFonts w:ascii="Times New Roman" w:hAnsi="Times New Roman"/>
          <w:sz w:val="28"/>
          <w:szCs w:val="28"/>
        </w:rPr>
        <w:t>Самко А</w:t>
      </w:r>
      <w:r w:rsidR="00A44748" w:rsidRPr="00677851">
        <w:rPr>
          <w:rFonts w:ascii="Times New Roman" w:hAnsi="Times New Roman"/>
          <w:sz w:val="28"/>
          <w:szCs w:val="28"/>
        </w:rPr>
        <w:t>Н</w:t>
      </w:r>
      <w:r w:rsidR="001D54AF">
        <w:rPr>
          <w:rFonts w:ascii="Times New Roman" w:hAnsi="Times New Roman"/>
          <w:sz w:val="28"/>
          <w:szCs w:val="28"/>
        </w:rPr>
        <w:t>,</w:t>
      </w:r>
      <w:r w:rsidR="001D54AF" w:rsidRPr="001D54AF">
        <w:rPr>
          <w:rFonts w:ascii="Times New Roman" w:hAnsi="Times New Roman"/>
          <w:sz w:val="28"/>
          <w:szCs w:val="28"/>
        </w:rPr>
        <w:t xml:space="preserve"> </w:t>
      </w:r>
      <w:r w:rsidR="001D54AF">
        <w:rPr>
          <w:rFonts w:ascii="Times New Roman" w:hAnsi="Times New Roman"/>
          <w:sz w:val="28"/>
          <w:szCs w:val="28"/>
        </w:rPr>
        <w:t>Меркулов ЕВ, Власов ВМ, Филатов Д</w:t>
      </w:r>
      <w:r w:rsidR="001D54AF" w:rsidRPr="00677851">
        <w:rPr>
          <w:rFonts w:ascii="Times New Roman" w:hAnsi="Times New Roman"/>
          <w:sz w:val="28"/>
          <w:szCs w:val="28"/>
        </w:rPr>
        <w:t>Н</w:t>
      </w:r>
      <w:r w:rsidR="001D54AF">
        <w:rPr>
          <w:rFonts w:ascii="Times New Roman" w:hAnsi="Times New Roman"/>
          <w:sz w:val="28"/>
          <w:szCs w:val="28"/>
        </w:rPr>
        <w:t>.</w:t>
      </w:r>
      <w:r w:rsidR="00A44748" w:rsidRPr="00677851">
        <w:rPr>
          <w:rFonts w:ascii="Times New Roman" w:hAnsi="Times New Roman"/>
          <w:sz w:val="28"/>
          <w:szCs w:val="28"/>
        </w:rPr>
        <w:t xml:space="preserve"> Рестеноз: причины и механизмы развития при различных</w:t>
      </w:r>
      <w:r w:rsidR="00981B39">
        <w:rPr>
          <w:rFonts w:ascii="Times New Roman" w:hAnsi="Times New Roman"/>
          <w:sz w:val="28"/>
          <w:szCs w:val="28"/>
        </w:rPr>
        <w:t xml:space="preserve"> видах эндоваскулярного лечения</w:t>
      </w:r>
      <w:r w:rsidR="00981B39">
        <w:rPr>
          <w:rFonts w:ascii="Times New Roman" w:hAnsi="Times New Roman"/>
          <w:sz w:val="28"/>
          <w:szCs w:val="28"/>
          <w:lang w:val="ru-RU"/>
        </w:rPr>
        <w:t>.</w:t>
      </w:r>
      <w:r w:rsidR="001D54AF">
        <w:rPr>
          <w:rFonts w:ascii="Times New Roman" w:hAnsi="Times New Roman"/>
          <w:sz w:val="28"/>
          <w:szCs w:val="28"/>
        </w:rPr>
        <w:t xml:space="preserve"> Атеросклероз и дислипидемии. </w:t>
      </w:r>
      <w:r w:rsidR="00A44748" w:rsidRPr="00677851">
        <w:rPr>
          <w:rFonts w:ascii="Times New Roman" w:hAnsi="Times New Roman"/>
          <w:sz w:val="28"/>
          <w:szCs w:val="28"/>
        </w:rPr>
        <w:t>2014</w:t>
      </w:r>
      <w:r w:rsidR="001D54AF">
        <w:rPr>
          <w:rFonts w:ascii="Times New Roman" w:hAnsi="Times New Roman"/>
          <w:sz w:val="28"/>
          <w:szCs w:val="28"/>
        </w:rPr>
        <w:t>;</w:t>
      </w:r>
      <w:r w:rsidR="00A44748" w:rsidRPr="00677851">
        <w:rPr>
          <w:rFonts w:ascii="Times New Roman" w:hAnsi="Times New Roman"/>
          <w:sz w:val="28"/>
          <w:szCs w:val="28"/>
        </w:rPr>
        <w:t>1</w:t>
      </w:r>
      <w:r w:rsidR="001D54AF">
        <w:rPr>
          <w:rFonts w:ascii="Times New Roman" w:hAnsi="Times New Roman"/>
          <w:sz w:val="28"/>
          <w:szCs w:val="28"/>
        </w:rPr>
        <w:t>:</w:t>
      </w:r>
      <w:r w:rsidR="00A44748" w:rsidRPr="00677851">
        <w:rPr>
          <w:rFonts w:ascii="Times New Roman" w:hAnsi="Times New Roman"/>
          <w:sz w:val="28"/>
          <w:szCs w:val="28"/>
        </w:rPr>
        <w:t>5-8.</w:t>
      </w:r>
    </w:p>
    <w:p w:rsidR="005468B2" w:rsidRPr="00677851" w:rsidRDefault="00677851" w:rsidP="001D54AF">
      <w:pPr>
        <w:autoSpaceDE w:val="0"/>
        <w:autoSpaceDN w:val="0"/>
        <w:adjustRightInd w:val="0"/>
        <w:spacing w:after="0" w:line="360" w:lineRule="auto"/>
        <w:ind w:firstLine="708"/>
        <w:jc w:val="both"/>
        <w:rPr>
          <w:rFonts w:ascii="Times New Roman" w:hAnsi="Times New Roman"/>
          <w:sz w:val="28"/>
          <w:szCs w:val="28"/>
        </w:rPr>
      </w:pPr>
      <w:r w:rsidRPr="00677851">
        <w:rPr>
          <w:rFonts w:ascii="Times New Roman" w:eastAsia="Andale Sans UI" w:hAnsi="Times New Roman"/>
          <w:kern w:val="3"/>
          <w:sz w:val="28"/>
          <w:szCs w:val="28"/>
          <w:lang w:val="en-US" w:eastAsia="ja-JP" w:bidi="fa-IR"/>
        </w:rPr>
        <w:t>12.</w:t>
      </w:r>
      <w:r w:rsidR="00CF7A21">
        <w:rPr>
          <w:rFonts w:ascii="Times New Roman" w:eastAsia="Andale Sans UI" w:hAnsi="Times New Roman"/>
          <w:kern w:val="3"/>
          <w:sz w:val="28"/>
          <w:szCs w:val="28"/>
          <w:lang w:eastAsia="ja-JP" w:bidi="fa-IR"/>
        </w:rPr>
        <w:t xml:space="preserve"> </w:t>
      </w:r>
      <w:r w:rsidR="00A44748" w:rsidRPr="00677851">
        <w:rPr>
          <w:rFonts w:ascii="Times New Roman" w:eastAsia="Andale Sans UI" w:hAnsi="Times New Roman"/>
          <w:kern w:val="3"/>
          <w:sz w:val="28"/>
          <w:szCs w:val="28"/>
          <w:lang w:val="en-US" w:eastAsia="ja-JP" w:bidi="fa-IR"/>
        </w:rPr>
        <w:t>Gaiz A, Mosawy S, Colson N, Singh I. Thrombotic and cardiovascular risks in type two diabetes; Role of platelet hyperactivity. Biomed Pharmacother. 2017 Oct;94:679-86. doi: 10.1016/j.biopha.2017.07.121. PubMed PMID: 28787703</w:t>
      </w:r>
      <w:r w:rsidR="00F6537C" w:rsidRPr="00677851">
        <w:rPr>
          <w:rFonts w:ascii="Times New Roman" w:hAnsi="Times New Roman"/>
          <w:sz w:val="28"/>
          <w:szCs w:val="28"/>
          <w:lang w:val="en-US"/>
        </w:rPr>
        <w:t>.</w:t>
      </w:r>
    </w:p>
    <w:p w:rsidR="005468B2" w:rsidRPr="00677851" w:rsidRDefault="00677851" w:rsidP="005A3CF6">
      <w:pPr>
        <w:autoSpaceDE w:val="0"/>
        <w:autoSpaceDN w:val="0"/>
        <w:adjustRightInd w:val="0"/>
        <w:spacing w:after="0" w:line="360" w:lineRule="auto"/>
        <w:ind w:firstLine="708"/>
        <w:jc w:val="both"/>
        <w:rPr>
          <w:rFonts w:ascii="Times New Roman" w:hAnsi="Times New Roman"/>
          <w:sz w:val="28"/>
          <w:szCs w:val="28"/>
        </w:rPr>
      </w:pPr>
      <w:r w:rsidRPr="00BD52BE">
        <w:rPr>
          <w:rFonts w:ascii="Times New Roman" w:hAnsi="Times New Roman"/>
          <w:sz w:val="28"/>
          <w:szCs w:val="28"/>
          <w:lang w:val="en-US"/>
        </w:rPr>
        <w:t>13.</w:t>
      </w:r>
      <w:r w:rsidR="00CF7A21" w:rsidRPr="00BD52BE">
        <w:rPr>
          <w:rFonts w:ascii="Times New Roman" w:hAnsi="Times New Roman"/>
          <w:sz w:val="28"/>
          <w:szCs w:val="28"/>
          <w:lang w:val="en-US"/>
        </w:rPr>
        <w:t xml:space="preserve"> </w:t>
      </w:r>
      <w:r w:rsidR="005A3CF6">
        <w:rPr>
          <w:rFonts w:ascii="Times New Roman" w:hAnsi="Times New Roman"/>
          <w:sz w:val="28"/>
          <w:szCs w:val="28"/>
        </w:rPr>
        <w:t>Акимцева Е</w:t>
      </w:r>
      <w:r w:rsidR="00A44748" w:rsidRPr="00677851">
        <w:rPr>
          <w:rFonts w:ascii="Times New Roman" w:hAnsi="Times New Roman"/>
          <w:sz w:val="28"/>
          <w:szCs w:val="28"/>
        </w:rPr>
        <w:t xml:space="preserve">А. Маркеры эндотелиальной дисфункции как предикторы развития ретромбозов коронарных </w:t>
      </w:r>
      <w:r w:rsidR="001D54AF">
        <w:rPr>
          <w:rFonts w:ascii="Times New Roman" w:hAnsi="Times New Roman"/>
          <w:sz w:val="28"/>
          <w:szCs w:val="28"/>
        </w:rPr>
        <w:t xml:space="preserve">стентор. Фундаментальные исследования. </w:t>
      </w:r>
      <w:r w:rsidR="00A44748" w:rsidRPr="00677851">
        <w:rPr>
          <w:rFonts w:ascii="Times New Roman" w:hAnsi="Times New Roman"/>
          <w:sz w:val="28"/>
          <w:szCs w:val="28"/>
        </w:rPr>
        <w:t>2012</w:t>
      </w:r>
      <w:r w:rsidR="001D54AF">
        <w:rPr>
          <w:rFonts w:ascii="Times New Roman" w:hAnsi="Times New Roman"/>
          <w:sz w:val="28"/>
          <w:szCs w:val="28"/>
        </w:rPr>
        <w:t>;</w:t>
      </w:r>
      <w:r w:rsidR="00A44748" w:rsidRPr="00677851">
        <w:rPr>
          <w:rFonts w:ascii="Times New Roman" w:hAnsi="Times New Roman"/>
          <w:sz w:val="28"/>
          <w:szCs w:val="28"/>
        </w:rPr>
        <w:t>8</w:t>
      </w:r>
      <w:r w:rsidR="00A71E18">
        <w:rPr>
          <w:rFonts w:ascii="Times New Roman" w:hAnsi="Times New Roman"/>
          <w:sz w:val="28"/>
          <w:szCs w:val="28"/>
        </w:rPr>
        <w:t>:</w:t>
      </w:r>
      <w:r w:rsidR="001D54AF">
        <w:rPr>
          <w:rFonts w:ascii="Times New Roman" w:hAnsi="Times New Roman"/>
          <w:sz w:val="28"/>
          <w:szCs w:val="28"/>
        </w:rPr>
        <w:t>271-</w:t>
      </w:r>
      <w:r w:rsidR="00A44748" w:rsidRPr="00677851">
        <w:rPr>
          <w:rFonts w:ascii="Times New Roman" w:hAnsi="Times New Roman"/>
          <w:sz w:val="28"/>
          <w:szCs w:val="28"/>
        </w:rPr>
        <w:t>3.</w:t>
      </w:r>
    </w:p>
    <w:p w:rsidR="005468B2" w:rsidRPr="00351A93" w:rsidRDefault="00677851" w:rsidP="005A3CF6">
      <w:pPr>
        <w:autoSpaceDE w:val="0"/>
        <w:autoSpaceDN w:val="0"/>
        <w:adjustRightInd w:val="0"/>
        <w:spacing w:after="0" w:line="360" w:lineRule="auto"/>
        <w:ind w:firstLine="708"/>
        <w:jc w:val="both"/>
        <w:rPr>
          <w:rFonts w:ascii="Times New Roman" w:hAnsi="Times New Roman"/>
          <w:sz w:val="28"/>
          <w:szCs w:val="28"/>
        </w:rPr>
      </w:pPr>
      <w:r w:rsidRPr="00351A93">
        <w:rPr>
          <w:rFonts w:ascii="Times New Roman" w:hAnsi="Times New Roman"/>
          <w:color w:val="3C3C3C"/>
          <w:sz w:val="28"/>
          <w:szCs w:val="28"/>
          <w:lang w:val="en-US"/>
        </w:rPr>
        <w:t>14.</w:t>
      </w:r>
      <w:r w:rsidR="00CF7A21" w:rsidRPr="00351A93">
        <w:rPr>
          <w:rFonts w:ascii="Times New Roman" w:hAnsi="Times New Roman"/>
          <w:color w:val="3C3C3C"/>
          <w:sz w:val="28"/>
          <w:szCs w:val="28"/>
          <w:lang w:val="en-US"/>
        </w:rPr>
        <w:t xml:space="preserve"> </w:t>
      </w:r>
      <w:r w:rsidR="00A44748" w:rsidRPr="00351A93">
        <w:rPr>
          <w:rFonts w:ascii="Times New Roman" w:hAnsi="Times New Roman"/>
          <w:color w:val="3C3C3C"/>
          <w:sz w:val="28"/>
          <w:szCs w:val="28"/>
          <w:lang w:val="en-US"/>
        </w:rPr>
        <w:t>World</w:t>
      </w:r>
      <w:r w:rsidR="00A44748" w:rsidRPr="00351A93">
        <w:rPr>
          <w:rFonts w:ascii="Times New Roman" w:hAnsi="Times New Roman"/>
          <w:color w:val="3C3C3C"/>
          <w:sz w:val="28"/>
          <w:szCs w:val="28"/>
        </w:rPr>
        <w:t xml:space="preserve"> </w:t>
      </w:r>
      <w:r w:rsidR="00A44748" w:rsidRPr="00351A93">
        <w:rPr>
          <w:rFonts w:ascii="Times New Roman" w:hAnsi="Times New Roman"/>
          <w:color w:val="3C3C3C"/>
          <w:sz w:val="28"/>
          <w:szCs w:val="28"/>
          <w:lang w:val="en-US"/>
        </w:rPr>
        <w:t>Health</w:t>
      </w:r>
      <w:r w:rsidR="00A44748" w:rsidRPr="00351A93">
        <w:rPr>
          <w:rFonts w:ascii="Times New Roman" w:hAnsi="Times New Roman"/>
          <w:color w:val="3C3C3C"/>
          <w:sz w:val="28"/>
          <w:szCs w:val="28"/>
        </w:rPr>
        <w:t xml:space="preserve"> </w:t>
      </w:r>
      <w:r w:rsidR="00A44748" w:rsidRPr="00351A93">
        <w:rPr>
          <w:rFonts w:ascii="Times New Roman" w:hAnsi="Times New Roman"/>
          <w:color w:val="3C3C3C"/>
          <w:sz w:val="28"/>
          <w:szCs w:val="28"/>
          <w:lang w:val="en-US"/>
        </w:rPr>
        <w:t>organization</w:t>
      </w:r>
      <w:r w:rsidR="00A44748" w:rsidRPr="00351A93">
        <w:rPr>
          <w:rFonts w:ascii="Times New Roman" w:hAnsi="Times New Roman"/>
          <w:color w:val="3C3C3C"/>
          <w:sz w:val="28"/>
          <w:szCs w:val="28"/>
        </w:rPr>
        <w:t xml:space="preserve"> </w:t>
      </w:r>
      <w:r w:rsidR="00A44748" w:rsidRPr="00351A93">
        <w:rPr>
          <w:rFonts w:ascii="Times New Roman" w:hAnsi="Times New Roman"/>
          <w:sz w:val="28"/>
          <w:szCs w:val="28"/>
        </w:rPr>
        <w:t>[</w:t>
      </w:r>
      <w:r w:rsidR="002771DD" w:rsidRPr="00351A93">
        <w:rPr>
          <w:rFonts w:ascii="Times New Roman" w:hAnsi="Times New Roman"/>
          <w:sz w:val="28"/>
          <w:szCs w:val="28"/>
        </w:rPr>
        <w:t>Internet</w:t>
      </w:r>
      <w:r w:rsidR="00A44748" w:rsidRPr="00351A93">
        <w:rPr>
          <w:rFonts w:ascii="Times New Roman" w:hAnsi="Times New Roman"/>
          <w:sz w:val="28"/>
          <w:szCs w:val="28"/>
        </w:rPr>
        <w:t>].</w:t>
      </w:r>
      <w:r w:rsidR="002771DD" w:rsidRPr="00351A93">
        <w:t xml:space="preserve"> </w:t>
      </w:r>
      <w:r w:rsidR="002771DD" w:rsidRPr="00351A93">
        <w:rPr>
          <w:rFonts w:ascii="Times New Roman" w:hAnsi="Times New Roman"/>
          <w:sz w:val="28"/>
          <w:szCs w:val="28"/>
        </w:rPr>
        <w:t>[cited 201</w:t>
      </w:r>
      <w:r w:rsidR="00351A93" w:rsidRPr="00351A93">
        <w:rPr>
          <w:rFonts w:ascii="Times New Roman" w:hAnsi="Times New Roman"/>
          <w:sz w:val="28"/>
          <w:szCs w:val="28"/>
        </w:rPr>
        <w:t>9</w:t>
      </w:r>
      <w:r w:rsidR="002771DD" w:rsidRPr="00351A93">
        <w:rPr>
          <w:rFonts w:ascii="Times New Roman" w:hAnsi="Times New Roman"/>
          <w:sz w:val="28"/>
          <w:szCs w:val="28"/>
        </w:rPr>
        <w:t xml:space="preserve"> </w:t>
      </w:r>
      <w:r w:rsidR="00351A93" w:rsidRPr="00351A93">
        <w:rPr>
          <w:rFonts w:ascii="Times New Roman" w:hAnsi="Times New Roman"/>
          <w:sz w:val="28"/>
          <w:szCs w:val="28"/>
          <w:lang w:val="en-US"/>
        </w:rPr>
        <w:t>Sept</w:t>
      </w:r>
      <w:r w:rsidR="002771DD" w:rsidRPr="00351A93">
        <w:rPr>
          <w:rFonts w:ascii="Times New Roman" w:hAnsi="Times New Roman"/>
          <w:sz w:val="28"/>
          <w:szCs w:val="28"/>
        </w:rPr>
        <w:t xml:space="preserve"> </w:t>
      </w:r>
      <w:r w:rsidR="00351A93" w:rsidRPr="00351A93">
        <w:rPr>
          <w:rFonts w:ascii="Times New Roman" w:hAnsi="Times New Roman"/>
          <w:sz w:val="28"/>
          <w:szCs w:val="28"/>
        </w:rPr>
        <w:t>23</w:t>
      </w:r>
      <w:r w:rsidR="002771DD" w:rsidRPr="00351A93">
        <w:rPr>
          <w:rFonts w:ascii="Times New Roman" w:hAnsi="Times New Roman"/>
          <w:sz w:val="28"/>
          <w:szCs w:val="28"/>
        </w:rPr>
        <w:t>]</w:t>
      </w:r>
      <w:r w:rsidR="00A44748" w:rsidRPr="00351A93">
        <w:rPr>
          <w:rFonts w:ascii="Times New Roman" w:hAnsi="Times New Roman"/>
          <w:sz w:val="28"/>
          <w:szCs w:val="28"/>
        </w:rPr>
        <w:t xml:space="preserve"> </w:t>
      </w:r>
      <w:r w:rsidR="002771DD" w:rsidRPr="00351A93">
        <w:rPr>
          <w:rFonts w:ascii="Times New Roman" w:hAnsi="Times New Roman"/>
          <w:sz w:val="28"/>
          <w:szCs w:val="28"/>
        </w:rPr>
        <w:t>Available from</w:t>
      </w:r>
      <w:r w:rsidR="005D56E2" w:rsidRPr="00351A93">
        <w:rPr>
          <w:rFonts w:ascii="Times New Roman" w:hAnsi="Times New Roman"/>
          <w:sz w:val="28"/>
          <w:szCs w:val="28"/>
        </w:rPr>
        <w:t>:</w:t>
      </w:r>
      <w:r w:rsidR="00A44748" w:rsidRPr="00351A93">
        <w:rPr>
          <w:rFonts w:ascii="Times New Roman" w:hAnsi="Times New Roman"/>
          <w:sz w:val="28"/>
          <w:szCs w:val="28"/>
        </w:rPr>
        <w:t xml:space="preserve"> </w:t>
      </w:r>
      <w:hyperlink r:id="rId64" w:history="1">
        <w:r w:rsidR="00A44748" w:rsidRPr="00351A93">
          <w:rPr>
            <w:rFonts w:ascii="Times New Roman" w:hAnsi="Times New Roman"/>
            <w:sz w:val="28"/>
            <w:szCs w:val="28"/>
          </w:rPr>
          <w:t>https://www.who.int/healthinfo/mortality_data/en/</w:t>
        </w:r>
      </w:hyperlink>
      <w:r w:rsidR="005468B2" w:rsidRPr="00351A93">
        <w:rPr>
          <w:rFonts w:ascii="Times New Roman" w:hAnsi="Times New Roman"/>
          <w:sz w:val="28"/>
          <w:szCs w:val="28"/>
        </w:rPr>
        <w:t>.</w:t>
      </w:r>
    </w:p>
    <w:p w:rsidR="005468B2" w:rsidRPr="00CC79F3" w:rsidRDefault="00677851" w:rsidP="005A3CF6">
      <w:pPr>
        <w:autoSpaceDE w:val="0"/>
        <w:autoSpaceDN w:val="0"/>
        <w:adjustRightInd w:val="0"/>
        <w:spacing w:after="0" w:line="360" w:lineRule="auto"/>
        <w:ind w:firstLine="708"/>
        <w:jc w:val="both"/>
        <w:rPr>
          <w:rFonts w:ascii="Times New Roman" w:hAnsi="Times New Roman"/>
          <w:sz w:val="28"/>
          <w:szCs w:val="28"/>
          <w:lang w:val="ru-RU"/>
        </w:rPr>
      </w:pPr>
      <w:r w:rsidRPr="00351A93">
        <w:rPr>
          <w:rFonts w:ascii="Times New Roman" w:hAnsi="Times New Roman"/>
          <w:color w:val="3C3C3C"/>
          <w:sz w:val="28"/>
          <w:szCs w:val="28"/>
        </w:rPr>
        <w:t>15</w:t>
      </w:r>
      <w:r w:rsidRPr="00351A93">
        <w:rPr>
          <w:rFonts w:ascii="Times New Roman" w:hAnsi="Times New Roman"/>
          <w:color w:val="3C3C3C"/>
          <w:sz w:val="28"/>
          <w:szCs w:val="28"/>
          <w:lang w:val="ru-RU"/>
        </w:rPr>
        <w:t>.</w:t>
      </w:r>
      <w:r w:rsidR="00CF7A21" w:rsidRPr="00351A93">
        <w:rPr>
          <w:rFonts w:ascii="Times New Roman" w:hAnsi="Times New Roman"/>
          <w:color w:val="3C3C3C"/>
          <w:sz w:val="28"/>
          <w:szCs w:val="28"/>
          <w:lang w:val="ru-RU"/>
        </w:rPr>
        <w:t xml:space="preserve"> </w:t>
      </w:r>
      <w:r w:rsidR="00A44748" w:rsidRPr="00351A93">
        <w:rPr>
          <w:rFonts w:ascii="Times New Roman" w:hAnsi="Times New Roman"/>
          <w:color w:val="3C3C3C"/>
          <w:sz w:val="28"/>
          <w:szCs w:val="28"/>
        </w:rPr>
        <w:t xml:space="preserve">Державна служба статистики України </w:t>
      </w:r>
      <w:r w:rsidR="00A44748" w:rsidRPr="00351A93">
        <w:rPr>
          <w:rFonts w:ascii="Times New Roman" w:hAnsi="Times New Roman"/>
          <w:sz w:val="28"/>
          <w:szCs w:val="28"/>
        </w:rPr>
        <w:t>[</w:t>
      </w:r>
      <w:r w:rsidR="005D56E2" w:rsidRPr="00351A93">
        <w:rPr>
          <w:rFonts w:ascii="Times New Roman" w:hAnsi="Times New Roman"/>
          <w:sz w:val="28"/>
          <w:szCs w:val="28"/>
        </w:rPr>
        <w:t>Інтернет].</w:t>
      </w:r>
      <w:r w:rsidR="002771DD" w:rsidRPr="00351A93">
        <w:t xml:space="preserve"> </w:t>
      </w:r>
      <w:r w:rsidR="002771DD" w:rsidRPr="00351A93">
        <w:rPr>
          <w:rFonts w:ascii="Times New Roman" w:hAnsi="Times New Roman"/>
          <w:sz w:val="28"/>
          <w:szCs w:val="28"/>
        </w:rPr>
        <w:t>[цитовано201</w:t>
      </w:r>
      <w:r w:rsidR="00351A93" w:rsidRPr="00351A93">
        <w:rPr>
          <w:rFonts w:ascii="Times New Roman" w:hAnsi="Times New Roman"/>
          <w:sz w:val="28"/>
          <w:szCs w:val="28"/>
          <w:lang w:val="ru-RU"/>
        </w:rPr>
        <w:t>9</w:t>
      </w:r>
      <w:r w:rsidR="002771DD" w:rsidRPr="00351A93">
        <w:rPr>
          <w:rFonts w:ascii="Times New Roman" w:hAnsi="Times New Roman"/>
          <w:sz w:val="28"/>
          <w:szCs w:val="28"/>
        </w:rPr>
        <w:t xml:space="preserve"> </w:t>
      </w:r>
      <w:r w:rsidR="00351A93" w:rsidRPr="00351A93">
        <w:rPr>
          <w:rFonts w:ascii="Times New Roman" w:hAnsi="Times New Roman"/>
          <w:sz w:val="28"/>
          <w:szCs w:val="28"/>
        </w:rPr>
        <w:t>Сент</w:t>
      </w:r>
      <w:r w:rsidR="002771DD" w:rsidRPr="00351A93">
        <w:rPr>
          <w:rFonts w:ascii="Times New Roman" w:hAnsi="Times New Roman"/>
          <w:sz w:val="28"/>
          <w:szCs w:val="28"/>
        </w:rPr>
        <w:t xml:space="preserve"> </w:t>
      </w:r>
      <w:r w:rsidR="00351A93" w:rsidRPr="00351A93">
        <w:rPr>
          <w:rFonts w:ascii="Times New Roman" w:hAnsi="Times New Roman"/>
          <w:sz w:val="28"/>
          <w:szCs w:val="28"/>
          <w:lang w:val="ru-RU"/>
        </w:rPr>
        <w:t>23</w:t>
      </w:r>
      <w:r w:rsidR="00351A93">
        <w:rPr>
          <w:rFonts w:ascii="Times New Roman" w:hAnsi="Times New Roman"/>
          <w:sz w:val="28"/>
          <w:szCs w:val="28"/>
        </w:rPr>
        <w:t>]</w:t>
      </w:r>
      <w:r w:rsidR="005D56E2">
        <w:rPr>
          <w:rFonts w:ascii="Times New Roman" w:hAnsi="Times New Roman"/>
          <w:sz w:val="28"/>
          <w:szCs w:val="28"/>
        </w:rPr>
        <w:t xml:space="preserve"> Доступно </w:t>
      </w:r>
      <w:r w:rsidR="005D56E2" w:rsidRPr="00CC79F3">
        <w:rPr>
          <w:rFonts w:ascii="Times New Roman" w:hAnsi="Times New Roman"/>
          <w:sz w:val="28"/>
          <w:szCs w:val="28"/>
        </w:rPr>
        <w:t xml:space="preserve">на: </w:t>
      </w:r>
      <w:hyperlink r:id="rId65" w:history="1">
        <w:r w:rsidR="005468B2" w:rsidRPr="00CC79F3">
          <w:rPr>
            <w:rStyle w:val="a7"/>
            <w:rFonts w:ascii="Times New Roman" w:hAnsi="Times New Roman"/>
            <w:color w:val="auto"/>
            <w:sz w:val="28"/>
            <w:szCs w:val="28"/>
            <w:u w:val="none"/>
          </w:rPr>
          <w:t>http://www.ukrstat.gov.ua</w:t>
        </w:r>
      </w:hyperlink>
      <w:r w:rsidR="00CC79F3">
        <w:rPr>
          <w:rStyle w:val="a7"/>
          <w:rFonts w:ascii="Times New Roman" w:hAnsi="Times New Roman"/>
          <w:color w:val="auto"/>
          <w:sz w:val="28"/>
          <w:szCs w:val="28"/>
          <w:u w:val="none"/>
          <w:lang w:val="ru-RU"/>
        </w:rPr>
        <w:t>.</w:t>
      </w:r>
    </w:p>
    <w:p w:rsidR="00D60FE9" w:rsidRPr="00667859" w:rsidRDefault="00677851" w:rsidP="00B70587">
      <w:pPr>
        <w:autoSpaceDE w:val="0"/>
        <w:autoSpaceDN w:val="0"/>
        <w:adjustRightInd w:val="0"/>
        <w:spacing w:after="0" w:line="360" w:lineRule="auto"/>
        <w:ind w:firstLine="708"/>
        <w:jc w:val="both"/>
        <w:rPr>
          <w:rFonts w:ascii="Times New Roman" w:hAnsi="Times New Roman"/>
          <w:sz w:val="28"/>
          <w:szCs w:val="28"/>
          <w:lang w:val="en-US"/>
        </w:rPr>
      </w:pPr>
      <w:r w:rsidRPr="00677851">
        <w:rPr>
          <w:rFonts w:ascii="Times New Roman" w:hAnsi="Times New Roman"/>
          <w:sz w:val="28"/>
          <w:szCs w:val="28"/>
        </w:rPr>
        <w:t>16</w:t>
      </w:r>
      <w:r w:rsidRPr="00CF7A21">
        <w:rPr>
          <w:rFonts w:ascii="Times New Roman" w:hAnsi="Times New Roman"/>
          <w:sz w:val="28"/>
          <w:szCs w:val="28"/>
          <w:lang w:val="en-US"/>
        </w:rPr>
        <w:t>.</w:t>
      </w:r>
      <w:r w:rsidR="00CF7A21" w:rsidRPr="00CF7A21">
        <w:rPr>
          <w:rFonts w:ascii="Times New Roman" w:hAnsi="Times New Roman"/>
          <w:sz w:val="28"/>
          <w:szCs w:val="28"/>
          <w:lang w:val="en-US"/>
        </w:rPr>
        <w:t xml:space="preserve"> </w:t>
      </w:r>
      <w:r w:rsidR="00D60FE9">
        <w:rPr>
          <w:rFonts w:ascii="Times New Roman" w:hAnsi="Times New Roman"/>
          <w:sz w:val="28"/>
          <w:szCs w:val="28"/>
          <w:lang w:val="en-US"/>
        </w:rPr>
        <w:t>Grasgruber P, Sebera M, Hrazdira E, Hrebickova S, Cacek J</w:t>
      </w:r>
      <w:r w:rsidR="00D60FE9" w:rsidRPr="00D60FE9">
        <w:rPr>
          <w:rFonts w:ascii="Times New Roman" w:hAnsi="Times New Roman"/>
          <w:sz w:val="28"/>
          <w:szCs w:val="28"/>
          <w:lang w:val="en-US"/>
        </w:rPr>
        <w:t>.</w:t>
      </w:r>
      <w:r w:rsidR="00D60FE9" w:rsidRPr="00D60FE9">
        <w:t xml:space="preserve"> </w:t>
      </w:r>
      <w:r w:rsidR="00D60FE9" w:rsidRPr="00D60FE9">
        <w:rPr>
          <w:rFonts w:ascii="Times New Roman" w:hAnsi="Times New Roman"/>
          <w:sz w:val="28"/>
          <w:szCs w:val="28"/>
          <w:lang w:val="en-US"/>
        </w:rPr>
        <w:t>Food consumption and the actual statistics of cardiovascular diseases: an epidemiological comparison of 42 European countries.</w:t>
      </w:r>
      <w:r w:rsidR="00B70587" w:rsidRPr="00B70587">
        <w:t xml:space="preserve"> </w:t>
      </w:r>
      <w:r w:rsidR="00B70587" w:rsidRPr="00B70587">
        <w:rPr>
          <w:rFonts w:ascii="Times New Roman" w:hAnsi="Times New Roman"/>
          <w:sz w:val="28"/>
          <w:szCs w:val="28"/>
          <w:lang w:val="en-US"/>
        </w:rPr>
        <w:t>Food Nutr Res. 2016 Sep 27;60:31694. doi: 10.3402/fnr.v60.31694. PMID: 27680091 PMCID: PMC5040825</w:t>
      </w:r>
      <w:r w:rsidR="00B70587" w:rsidRPr="00667859">
        <w:rPr>
          <w:rFonts w:ascii="Times New Roman" w:hAnsi="Times New Roman"/>
          <w:sz w:val="28"/>
          <w:szCs w:val="28"/>
          <w:lang w:val="en-US"/>
        </w:rPr>
        <w:t>.</w:t>
      </w:r>
    </w:p>
    <w:p w:rsidR="00667859" w:rsidRPr="00DE6275" w:rsidRDefault="00677851" w:rsidP="00C7283E">
      <w:pPr>
        <w:tabs>
          <w:tab w:val="left" w:pos="7050"/>
        </w:tabs>
        <w:autoSpaceDE w:val="0"/>
        <w:autoSpaceDN w:val="0"/>
        <w:adjustRightInd w:val="0"/>
        <w:spacing w:after="0" w:line="360" w:lineRule="auto"/>
        <w:ind w:firstLine="708"/>
        <w:jc w:val="both"/>
        <w:rPr>
          <w:rFonts w:ascii="Times New Roman" w:hAnsi="Times New Roman"/>
          <w:sz w:val="28"/>
          <w:szCs w:val="28"/>
          <w:lang w:val="en-US"/>
        </w:rPr>
      </w:pPr>
      <w:r w:rsidRPr="00677851">
        <w:rPr>
          <w:rFonts w:ascii="Times New Roman" w:hAnsi="Times New Roman"/>
          <w:sz w:val="28"/>
          <w:szCs w:val="28"/>
          <w:lang w:val="en-US"/>
        </w:rPr>
        <w:t>17.</w:t>
      </w:r>
      <w:r w:rsidR="00CF7A21">
        <w:rPr>
          <w:rFonts w:ascii="Times New Roman" w:hAnsi="Times New Roman"/>
          <w:sz w:val="28"/>
          <w:szCs w:val="28"/>
        </w:rPr>
        <w:t xml:space="preserve"> </w:t>
      </w:r>
      <w:r w:rsidR="00667859">
        <w:rPr>
          <w:rFonts w:ascii="Times New Roman" w:hAnsi="Times New Roman"/>
          <w:sz w:val="28"/>
          <w:szCs w:val="28"/>
          <w:lang w:val="en-US"/>
        </w:rPr>
        <w:t>Timmis A</w:t>
      </w:r>
      <w:r w:rsidR="00667859" w:rsidRPr="00667859">
        <w:rPr>
          <w:rFonts w:ascii="Times New Roman" w:hAnsi="Times New Roman"/>
          <w:sz w:val="28"/>
          <w:szCs w:val="28"/>
          <w:lang w:val="en-US"/>
        </w:rPr>
        <w:t>, Townsend N</w:t>
      </w:r>
      <w:r w:rsidR="00667859">
        <w:rPr>
          <w:rFonts w:ascii="Times New Roman" w:hAnsi="Times New Roman"/>
          <w:sz w:val="28"/>
          <w:szCs w:val="28"/>
          <w:lang w:val="en-US"/>
        </w:rPr>
        <w:t>, Gale C</w:t>
      </w:r>
      <w:r w:rsidR="00667859" w:rsidRPr="00667859">
        <w:rPr>
          <w:rFonts w:ascii="Times New Roman" w:hAnsi="Times New Roman"/>
          <w:sz w:val="28"/>
          <w:szCs w:val="28"/>
          <w:lang w:val="en-US"/>
        </w:rPr>
        <w:t>, Grobb</w:t>
      </w:r>
      <w:r w:rsidR="00667859">
        <w:rPr>
          <w:rFonts w:ascii="Times New Roman" w:hAnsi="Times New Roman"/>
          <w:sz w:val="28"/>
          <w:szCs w:val="28"/>
          <w:lang w:val="en-US"/>
        </w:rPr>
        <w:t>ee R, Maniadakis N, Flather M</w:t>
      </w:r>
      <w:r w:rsidR="00667859" w:rsidRPr="00667859">
        <w:rPr>
          <w:rFonts w:ascii="Times New Roman" w:hAnsi="Times New Roman"/>
          <w:sz w:val="28"/>
          <w:szCs w:val="28"/>
          <w:lang w:val="en-US"/>
        </w:rPr>
        <w:t>, et al. Eur Heart J. 2018 Feb 14;39(7):508-579. doi: 10.1093/eurheartj/ehx628.</w:t>
      </w:r>
      <w:r w:rsidR="00667859" w:rsidRPr="00667859">
        <w:t xml:space="preserve"> </w:t>
      </w:r>
      <w:r w:rsidR="00667859" w:rsidRPr="00667859">
        <w:rPr>
          <w:rFonts w:ascii="Times New Roman" w:hAnsi="Times New Roman"/>
          <w:sz w:val="28"/>
          <w:szCs w:val="28"/>
          <w:lang w:val="en-US"/>
        </w:rPr>
        <w:t>PMID: 29190377</w:t>
      </w:r>
      <w:r w:rsidR="00667859" w:rsidRPr="00DE6275">
        <w:rPr>
          <w:rFonts w:ascii="Times New Roman" w:hAnsi="Times New Roman"/>
          <w:sz w:val="28"/>
          <w:szCs w:val="28"/>
          <w:lang w:val="en-US"/>
        </w:rPr>
        <w:t>.</w:t>
      </w:r>
    </w:p>
    <w:p w:rsidR="005468B2" w:rsidRPr="00677851" w:rsidRDefault="00DD080A" w:rsidP="00667859">
      <w:pPr>
        <w:tabs>
          <w:tab w:val="left" w:pos="7050"/>
        </w:tabs>
        <w:autoSpaceDE w:val="0"/>
        <w:autoSpaceDN w:val="0"/>
        <w:adjustRightInd w:val="0"/>
        <w:spacing w:after="0" w:line="360" w:lineRule="auto"/>
        <w:ind w:firstLine="708"/>
        <w:jc w:val="both"/>
        <w:rPr>
          <w:rFonts w:ascii="Times New Roman" w:hAnsi="Times New Roman"/>
          <w:sz w:val="28"/>
          <w:szCs w:val="28"/>
        </w:rPr>
      </w:pPr>
      <w:r w:rsidRPr="00677851">
        <w:rPr>
          <w:rFonts w:ascii="Times New Roman" w:hAnsi="Times New Roman"/>
          <w:sz w:val="28"/>
          <w:szCs w:val="28"/>
        </w:rPr>
        <w:t>1</w:t>
      </w:r>
      <w:r w:rsidR="00677851" w:rsidRPr="00677851">
        <w:rPr>
          <w:rFonts w:ascii="Times New Roman" w:hAnsi="Times New Roman"/>
          <w:sz w:val="28"/>
          <w:szCs w:val="28"/>
        </w:rPr>
        <w:t>8.</w:t>
      </w:r>
      <w:r w:rsidR="00CF7A21">
        <w:rPr>
          <w:rFonts w:ascii="Times New Roman" w:hAnsi="Times New Roman"/>
          <w:sz w:val="28"/>
          <w:szCs w:val="28"/>
        </w:rPr>
        <w:t xml:space="preserve"> </w:t>
      </w:r>
      <w:r w:rsidR="005A3CF6" w:rsidRPr="00677851">
        <w:rPr>
          <w:rFonts w:ascii="Times New Roman" w:hAnsi="Times New Roman"/>
          <w:sz w:val="28"/>
          <w:szCs w:val="28"/>
        </w:rPr>
        <w:t>Гандзюк</w:t>
      </w:r>
      <w:r w:rsidR="005A3CF6" w:rsidRPr="005A3CF6">
        <w:rPr>
          <w:rFonts w:ascii="Times New Roman" w:hAnsi="Times New Roman"/>
          <w:sz w:val="28"/>
          <w:szCs w:val="28"/>
        </w:rPr>
        <w:t xml:space="preserve"> </w:t>
      </w:r>
      <w:r w:rsidR="005A3CF6">
        <w:rPr>
          <w:rFonts w:ascii="Times New Roman" w:hAnsi="Times New Roman"/>
          <w:sz w:val="28"/>
          <w:szCs w:val="28"/>
        </w:rPr>
        <w:t>В</w:t>
      </w:r>
      <w:r w:rsidR="005A3CF6" w:rsidRPr="00677851">
        <w:rPr>
          <w:rFonts w:ascii="Times New Roman" w:hAnsi="Times New Roman"/>
          <w:sz w:val="28"/>
          <w:szCs w:val="28"/>
        </w:rPr>
        <w:t xml:space="preserve">А. </w:t>
      </w:r>
      <w:r w:rsidR="00A44748" w:rsidRPr="00677851">
        <w:rPr>
          <w:rFonts w:ascii="Times New Roman" w:hAnsi="Times New Roman"/>
          <w:sz w:val="28"/>
          <w:szCs w:val="28"/>
        </w:rPr>
        <w:t>Аналіз захворюваності на ішемічну хворобу серця в Україні</w:t>
      </w:r>
      <w:r w:rsidR="005A3CF6">
        <w:rPr>
          <w:rFonts w:ascii="Times New Roman" w:hAnsi="Times New Roman"/>
          <w:sz w:val="28"/>
          <w:szCs w:val="28"/>
        </w:rPr>
        <w:t>.</w:t>
      </w:r>
      <w:r w:rsidR="00A44748" w:rsidRPr="00677851">
        <w:rPr>
          <w:rFonts w:ascii="Times New Roman" w:hAnsi="Times New Roman"/>
          <w:sz w:val="28"/>
          <w:szCs w:val="28"/>
        </w:rPr>
        <w:t xml:space="preserve"> Український кардіологічний журнал</w:t>
      </w:r>
      <w:r w:rsidR="005A3CF6">
        <w:rPr>
          <w:rFonts w:ascii="Times New Roman" w:hAnsi="Times New Roman"/>
          <w:sz w:val="28"/>
          <w:szCs w:val="28"/>
        </w:rPr>
        <w:t>.</w:t>
      </w:r>
      <w:r w:rsidR="00A44748" w:rsidRPr="00677851">
        <w:rPr>
          <w:rFonts w:ascii="Times New Roman" w:hAnsi="Times New Roman"/>
          <w:sz w:val="28"/>
          <w:szCs w:val="28"/>
        </w:rPr>
        <w:t xml:space="preserve"> 2014</w:t>
      </w:r>
      <w:r w:rsidR="005A3CF6">
        <w:rPr>
          <w:rFonts w:ascii="Times New Roman" w:hAnsi="Times New Roman"/>
          <w:sz w:val="28"/>
          <w:szCs w:val="28"/>
        </w:rPr>
        <w:t>;3:</w:t>
      </w:r>
      <w:r w:rsidR="00A44748" w:rsidRPr="00677851">
        <w:rPr>
          <w:rFonts w:ascii="Times New Roman" w:hAnsi="Times New Roman"/>
          <w:sz w:val="28"/>
          <w:szCs w:val="28"/>
        </w:rPr>
        <w:t>45-5</w:t>
      </w:r>
      <w:r w:rsidR="005468B2" w:rsidRPr="00677851">
        <w:rPr>
          <w:rFonts w:ascii="Times New Roman" w:hAnsi="Times New Roman"/>
          <w:sz w:val="28"/>
          <w:szCs w:val="28"/>
        </w:rPr>
        <w:t>.</w:t>
      </w:r>
    </w:p>
    <w:p w:rsidR="004B4BC7" w:rsidRPr="004B4BC7" w:rsidRDefault="00DD080A" w:rsidP="000C655F">
      <w:pPr>
        <w:autoSpaceDE w:val="0"/>
        <w:autoSpaceDN w:val="0"/>
        <w:adjustRightInd w:val="0"/>
        <w:spacing w:after="0" w:line="360" w:lineRule="auto"/>
        <w:ind w:firstLine="708"/>
        <w:jc w:val="both"/>
        <w:rPr>
          <w:rFonts w:ascii="Times New Roman" w:hAnsi="Times New Roman"/>
          <w:sz w:val="28"/>
          <w:szCs w:val="28"/>
        </w:rPr>
      </w:pPr>
      <w:r w:rsidRPr="00677851">
        <w:rPr>
          <w:rFonts w:ascii="Times New Roman" w:hAnsi="Times New Roman"/>
          <w:sz w:val="28"/>
          <w:szCs w:val="28"/>
        </w:rPr>
        <w:t>1</w:t>
      </w:r>
      <w:r w:rsidR="00677851" w:rsidRPr="00677851">
        <w:rPr>
          <w:rFonts w:ascii="Times New Roman" w:hAnsi="Times New Roman"/>
          <w:sz w:val="28"/>
          <w:szCs w:val="28"/>
        </w:rPr>
        <w:t>9</w:t>
      </w:r>
      <w:r w:rsidR="00677851" w:rsidRPr="005A3CF6">
        <w:rPr>
          <w:rFonts w:ascii="Times New Roman" w:hAnsi="Times New Roman"/>
          <w:sz w:val="28"/>
          <w:szCs w:val="28"/>
        </w:rPr>
        <w:t>.</w:t>
      </w:r>
      <w:r w:rsidR="00CF7A21" w:rsidRPr="005A3CF6">
        <w:rPr>
          <w:rFonts w:ascii="Times New Roman" w:hAnsi="Times New Roman"/>
          <w:sz w:val="28"/>
          <w:szCs w:val="28"/>
        </w:rPr>
        <w:t xml:space="preserve"> </w:t>
      </w:r>
      <w:r w:rsidR="004B4BC7" w:rsidRPr="004B4BC7">
        <w:rPr>
          <w:rFonts w:ascii="Times New Roman" w:hAnsi="Times New Roman"/>
          <w:sz w:val="28"/>
          <w:szCs w:val="28"/>
        </w:rPr>
        <w:t>Коваленко</w:t>
      </w:r>
      <w:r w:rsidR="00BA03B7" w:rsidRPr="00BA03B7">
        <w:t xml:space="preserve"> </w:t>
      </w:r>
      <w:r w:rsidR="00BA03B7" w:rsidRPr="00BA03B7">
        <w:rPr>
          <w:rFonts w:ascii="Times New Roman" w:hAnsi="Times New Roman"/>
          <w:sz w:val="28"/>
          <w:szCs w:val="28"/>
        </w:rPr>
        <w:t>ВМ</w:t>
      </w:r>
      <w:r w:rsidR="004B4BC7" w:rsidRPr="004B4BC7">
        <w:rPr>
          <w:rFonts w:ascii="Times New Roman" w:hAnsi="Times New Roman"/>
          <w:sz w:val="28"/>
          <w:szCs w:val="28"/>
        </w:rPr>
        <w:t>, Корнацький</w:t>
      </w:r>
      <w:r w:rsidR="00BA03B7" w:rsidRPr="00BA03B7">
        <w:t xml:space="preserve"> </w:t>
      </w:r>
      <w:r w:rsidR="00BA03B7" w:rsidRPr="00BA03B7">
        <w:rPr>
          <w:rFonts w:ascii="Times New Roman" w:hAnsi="Times New Roman"/>
          <w:sz w:val="28"/>
          <w:szCs w:val="28"/>
        </w:rPr>
        <w:t>ВМ</w:t>
      </w:r>
      <w:r w:rsidR="004B4BC7">
        <w:rPr>
          <w:rFonts w:ascii="Times New Roman" w:hAnsi="Times New Roman"/>
          <w:sz w:val="28"/>
          <w:szCs w:val="28"/>
        </w:rPr>
        <w:t>.</w:t>
      </w:r>
      <w:r w:rsidR="004B4BC7" w:rsidRPr="004B4BC7">
        <w:rPr>
          <w:rFonts w:ascii="Times New Roman" w:hAnsi="Times New Roman"/>
          <w:sz w:val="28"/>
          <w:szCs w:val="28"/>
        </w:rPr>
        <w:t xml:space="preserve"> Динаміка стану здоров'я народу України та регіональні особливості- К</w:t>
      </w:r>
      <w:r w:rsidR="005D56E2">
        <w:rPr>
          <w:rFonts w:ascii="Times New Roman" w:hAnsi="Times New Roman"/>
          <w:sz w:val="28"/>
          <w:szCs w:val="28"/>
        </w:rPr>
        <w:t>иїв</w:t>
      </w:r>
      <w:r w:rsidR="004B4BC7" w:rsidRPr="004B4BC7">
        <w:rPr>
          <w:rFonts w:ascii="Times New Roman" w:hAnsi="Times New Roman"/>
          <w:sz w:val="28"/>
          <w:szCs w:val="28"/>
        </w:rPr>
        <w:t>: Інститут кардіології ім. НД Стражеска АМН</w:t>
      </w:r>
      <w:r w:rsidR="004B4BC7">
        <w:rPr>
          <w:rFonts w:ascii="Times New Roman" w:hAnsi="Times New Roman"/>
          <w:sz w:val="28"/>
          <w:szCs w:val="28"/>
        </w:rPr>
        <w:t>України</w:t>
      </w:r>
      <w:r w:rsidR="004B4BC7" w:rsidRPr="004B4BC7">
        <w:rPr>
          <w:rFonts w:ascii="Times New Roman" w:hAnsi="Times New Roman"/>
          <w:sz w:val="28"/>
          <w:szCs w:val="28"/>
        </w:rPr>
        <w:t>, 2012</w:t>
      </w:r>
      <w:r w:rsidR="004B4BC7">
        <w:rPr>
          <w:rFonts w:ascii="Times New Roman" w:hAnsi="Times New Roman"/>
          <w:sz w:val="28"/>
          <w:szCs w:val="28"/>
        </w:rPr>
        <w:t>:</w:t>
      </w:r>
      <w:r w:rsidR="004B4BC7" w:rsidRPr="004B4BC7">
        <w:rPr>
          <w:rFonts w:ascii="Times New Roman" w:hAnsi="Times New Roman"/>
          <w:sz w:val="28"/>
          <w:szCs w:val="28"/>
        </w:rPr>
        <w:t>54-62.</w:t>
      </w:r>
    </w:p>
    <w:p w:rsidR="005468B2" w:rsidRPr="00677851" w:rsidRDefault="00677851" w:rsidP="005A3CF6">
      <w:pPr>
        <w:autoSpaceDE w:val="0"/>
        <w:autoSpaceDN w:val="0"/>
        <w:adjustRightInd w:val="0"/>
        <w:spacing w:after="0" w:line="360" w:lineRule="auto"/>
        <w:ind w:firstLine="708"/>
        <w:jc w:val="both"/>
        <w:rPr>
          <w:rFonts w:ascii="Times New Roman" w:hAnsi="Times New Roman"/>
          <w:sz w:val="28"/>
          <w:szCs w:val="28"/>
        </w:rPr>
      </w:pPr>
      <w:r w:rsidRPr="00677851">
        <w:rPr>
          <w:rFonts w:ascii="Times New Roman" w:hAnsi="Times New Roman"/>
          <w:sz w:val="28"/>
          <w:szCs w:val="28"/>
        </w:rPr>
        <w:t>20</w:t>
      </w:r>
      <w:r w:rsidRPr="005A3CF6">
        <w:rPr>
          <w:rFonts w:ascii="Times New Roman" w:hAnsi="Times New Roman"/>
          <w:sz w:val="28"/>
          <w:szCs w:val="28"/>
        </w:rPr>
        <w:t>.</w:t>
      </w:r>
      <w:r w:rsidR="00CF7A21" w:rsidRPr="005A3CF6">
        <w:rPr>
          <w:rFonts w:ascii="Times New Roman" w:hAnsi="Times New Roman"/>
          <w:sz w:val="28"/>
          <w:szCs w:val="28"/>
        </w:rPr>
        <w:t xml:space="preserve"> </w:t>
      </w:r>
      <w:r w:rsidR="000961E8">
        <w:rPr>
          <w:rFonts w:ascii="Times New Roman" w:hAnsi="Times New Roman"/>
          <w:sz w:val="28"/>
          <w:szCs w:val="28"/>
        </w:rPr>
        <w:t>Гайдаєв</w:t>
      </w:r>
      <w:r w:rsidR="000961E8" w:rsidRPr="000961E8">
        <w:t xml:space="preserve"> </w:t>
      </w:r>
      <w:r w:rsidR="000961E8" w:rsidRPr="000961E8">
        <w:rPr>
          <w:rFonts w:ascii="Times New Roman" w:hAnsi="Times New Roman"/>
          <w:sz w:val="28"/>
          <w:szCs w:val="28"/>
        </w:rPr>
        <w:t>ЮО</w:t>
      </w:r>
      <w:r w:rsidR="000961E8">
        <w:rPr>
          <w:rFonts w:ascii="Times New Roman" w:hAnsi="Times New Roman"/>
          <w:sz w:val="28"/>
          <w:szCs w:val="28"/>
        </w:rPr>
        <w:t>, редактор.</w:t>
      </w:r>
      <w:r w:rsidR="000961E8" w:rsidRPr="000961E8">
        <w:rPr>
          <w:rFonts w:ascii="Times New Roman" w:hAnsi="Times New Roman"/>
          <w:sz w:val="28"/>
          <w:szCs w:val="28"/>
        </w:rPr>
        <w:t xml:space="preserve"> </w:t>
      </w:r>
      <w:r w:rsidR="00A44748" w:rsidRPr="00677851">
        <w:rPr>
          <w:rFonts w:ascii="Times New Roman" w:hAnsi="Times New Roman"/>
          <w:sz w:val="28"/>
          <w:szCs w:val="28"/>
        </w:rPr>
        <w:t>Стан здоров’я населення України та забезпечення надання медичної</w:t>
      </w:r>
      <w:r w:rsidR="000961E8">
        <w:rPr>
          <w:rFonts w:ascii="Times New Roman" w:hAnsi="Times New Roman"/>
          <w:sz w:val="28"/>
          <w:szCs w:val="28"/>
        </w:rPr>
        <w:t xml:space="preserve">. - Київ: Віпол;2007. </w:t>
      </w:r>
      <w:r w:rsidR="00A44748" w:rsidRPr="00677851">
        <w:rPr>
          <w:rFonts w:ascii="Times New Roman" w:hAnsi="Times New Roman"/>
          <w:sz w:val="28"/>
          <w:szCs w:val="28"/>
        </w:rPr>
        <w:t>97 с.</w:t>
      </w:r>
    </w:p>
    <w:p w:rsidR="000961E8" w:rsidRDefault="00DD080A" w:rsidP="005A3CF6">
      <w:pPr>
        <w:autoSpaceDE w:val="0"/>
        <w:autoSpaceDN w:val="0"/>
        <w:adjustRightInd w:val="0"/>
        <w:spacing w:after="0" w:line="360" w:lineRule="auto"/>
        <w:ind w:firstLine="708"/>
        <w:jc w:val="both"/>
        <w:rPr>
          <w:rFonts w:ascii="Times New Roman" w:hAnsi="Times New Roman"/>
          <w:sz w:val="28"/>
          <w:szCs w:val="28"/>
        </w:rPr>
      </w:pPr>
      <w:r w:rsidRPr="000C655F">
        <w:rPr>
          <w:rFonts w:ascii="Times New Roman" w:hAnsi="Times New Roman"/>
          <w:sz w:val="28"/>
          <w:szCs w:val="28"/>
        </w:rPr>
        <w:t>2</w:t>
      </w:r>
      <w:r w:rsidR="00677851" w:rsidRPr="000C655F">
        <w:rPr>
          <w:rFonts w:ascii="Times New Roman" w:hAnsi="Times New Roman"/>
          <w:sz w:val="28"/>
          <w:szCs w:val="28"/>
        </w:rPr>
        <w:t>1.</w:t>
      </w:r>
      <w:r w:rsidR="00CF7A21" w:rsidRPr="000C655F">
        <w:rPr>
          <w:rFonts w:ascii="Times New Roman" w:hAnsi="Times New Roman"/>
          <w:sz w:val="28"/>
          <w:szCs w:val="28"/>
        </w:rPr>
        <w:t xml:space="preserve"> </w:t>
      </w:r>
      <w:r w:rsidR="000961E8" w:rsidRPr="000961E8">
        <w:rPr>
          <w:rFonts w:ascii="Times New Roman" w:hAnsi="Times New Roman"/>
          <w:sz w:val="28"/>
          <w:szCs w:val="28"/>
        </w:rPr>
        <w:t xml:space="preserve">Малая </w:t>
      </w:r>
      <w:r w:rsidR="000961E8">
        <w:rPr>
          <w:rFonts w:ascii="Times New Roman" w:hAnsi="Times New Roman"/>
          <w:sz w:val="28"/>
          <w:szCs w:val="28"/>
        </w:rPr>
        <w:t>Л</w:t>
      </w:r>
      <w:r w:rsidR="000961E8" w:rsidRPr="000961E8">
        <w:rPr>
          <w:rFonts w:ascii="Times New Roman" w:hAnsi="Times New Roman"/>
          <w:sz w:val="28"/>
          <w:szCs w:val="28"/>
        </w:rPr>
        <w:t>Т</w:t>
      </w:r>
      <w:r w:rsidR="000961E8">
        <w:rPr>
          <w:rFonts w:ascii="Times New Roman" w:hAnsi="Times New Roman"/>
          <w:sz w:val="28"/>
          <w:szCs w:val="28"/>
        </w:rPr>
        <w:t>, редактор.</w:t>
      </w:r>
      <w:r w:rsidR="000961E8" w:rsidRPr="000961E8">
        <w:rPr>
          <w:rFonts w:ascii="Times New Roman" w:hAnsi="Times New Roman"/>
          <w:sz w:val="28"/>
          <w:szCs w:val="28"/>
        </w:rPr>
        <w:t xml:space="preserve"> Новые горизонты в развитии терапии</w:t>
      </w:r>
      <w:r w:rsidR="000961E8">
        <w:rPr>
          <w:rFonts w:ascii="Times New Roman" w:hAnsi="Times New Roman"/>
          <w:sz w:val="28"/>
          <w:szCs w:val="28"/>
        </w:rPr>
        <w:t xml:space="preserve">. - Харьков: Торсинг;2002. </w:t>
      </w:r>
      <w:r w:rsidR="000961E8" w:rsidRPr="000961E8">
        <w:rPr>
          <w:rFonts w:ascii="Times New Roman" w:hAnsi="Times New Roman"/>
          <w:sz w:val="28"/>
          <w:szCs w:val="28"/>
        </w:rPr>
        <w:t xml:space="preserve">317 с. </w:t>
      </w:r>
    </w:p>
    <w:p w:rsidR="00043E10" w:rsidRPr="00043E10" w:rsidRDefault="00DD080A" w:rsidP="00043E10">
      <w:pPr>
        <w:autoSpaceDE w:val="0"/>
        <w:autoSpaceDN w:val="0"/>
        <w:adjustRightInd w:val="0"/>
        <w:spacing w:after="0" w:line="360" w:lineRule="auto"/>
        <w:ind w:firstLine="708"/>
        <w:jc w:val="both"/>
        <w:rPr>
          <w:rFonts w:ascii="Times New Roman" w:hAnsi="Times New Roman"/>
          <w:sz w:val="28"/>
          <w:szCs w:val="28"/>
        </w:rPr>
      </w:pPr>
      <w:r w:rsidRPr="00677851">
        <w:rPr>
          <w:rFonts w:ascii="Times New Roman" w:hAnsi="Times New Roman"/>
          <w:sz w:val="28"/>
          <w:szCs w:val="28"/>
        </w:rPr>
        <w:t>2</w:t>
      </w:r>
      <w:r w:rsidR="00677851" w:rsidRPr="000961E8">
        <w:rPr>
          <w:rFonts w:ascii="Times New Roman" w:hAnsi="Times New Roman"/>
          <w:sz w:val="28"/>
          <w:szCs w:val="28"/>
        </w:rPr>
        <w:t>2.</w:t>
      </w:r>
      <w:r w:rsidR="00CF7A21">
        <w:rPr>
          <w:rFonts w:ascii="Times New Roman" w:hAnsi="Times New Roman"/>
          <w:sz w:val="28"/>
          <w:szCs w:val="28"/>
        </w:rPr>
        <w:t xml:space="preserve"> </w:t>
      </w:r>
      <w:r w:rsidR="00043E10" w:rsidRPr="00043E10">
        <w:rPr>
          <w:rFonts w:ascii="Times New Roman" w:hAnsi="Times New Roman"/>
          <w:sz w:val="28"/>
          <w:szCs w:val="28"/>
          <w:lang w:val="en-US"/>
        </w:rPr>
        <w:t>Mulvihill</w:t>
      </w:r>
      <w:r w:rsidR="00043E10" w:rsidRPr="00043E10">
        <w:t xml:space="preserve"> </w:t>
      </w:r>
      <w:r w:rsidR="00043E10" w:rsidRPr="00043E10">
        <w:rPr>
          <w:rFonts w:ascii="Times New Roman" w:hAnsi="Times New Roman"/>
          <w:sz w:val="28"/>
          <w:szCs w:val="28"/>
          <w:lang w:val="en-US"/>
        </w:rPr>
        <w:t>NT</w:t>
      </w:r>
      <w:r w:rsidR="00043E10">
        <w:rPr>
          <w:rFonts w:ascii="Times New Roman" w:hAnsi="Times New Roman"/>
          <w:sz w:val="28"/>
          <w:szCs w:val="28"/>
        </w:rPr>
        <w:t>,</w:t>
      </w:r>
      <w:r w:rsidR="00043E10" w:rsidRPr="00043E10">
        <w:rPr>
          <w:rFonts w:ascii="Times New Roman" w:hAnsi="Times New Roman"/>
          <w:sz w:val="28"/>
          <w:szCs w:val="28"/>
          <w:lang w:val="en-US"/>
        </w:rPr>
        <w:t xml:space="preserve"> Foley</w:t>
      </w:r>
      <w:r w:rsidR="00043E10">
        <w:rPr>
          <w:rFonts w:ascii="Times New Roman" w:hAnsi="Times New Roman"/>
          <w:sz w:val="28"/>
          <w:szCs w:val="28"/>
        </w:rPr>
        <w:t xml:space="preserve"> </w:t>
      </w:r>
      <w:r w:rsidR="00043E10" w:rsidRPr="00043E10">
        <w:rPr>
          <w:rFonts w:ascii="Times New Roman" w:hAnsi="Times New Roman"/>
          <w:sz w:val="28"/>
          <w:szCs w:val="28"/>
        </w:rPr>
        <w:t>JB</w:t>
      </w:r>
      <w:r w:rsidR="00043E10">
        <w:rPr>
          <w:rFonts w:ascii="Times New Roman" w:hAnsi="Times New Roman"/>
          <w:sz w:val="28"/>
          <w:szCs w:val="28"/>
        </w:rPr>
        <w:t xml:space="preserve">. </w:t>
      </w:r>
      <w:r w:rsidR="00043E10" w:rsidRPr="00043E10">
        <w:rPr>
          <w:rFonts w:ascii="Times New Roman" w:hAnsi="Times New Roman"/>
          <w:sz w:val="28"/>
          <w:szCs w:val="28"/>
          <w:lang w:val="en-US"/>
        </w:rPr>
        <w:t xml:space="preserve">Inflammation in acute coronary syndromes. </w:t>
      </w:r>
      <w:r w:rsidR="00043E10">
        <w:rPr>
          <w:rFonts w:ascii="Times New Roman" w:hAnsi="Times New Roman"/>
          <w:sz w:val="28"/>
          <w:szCs w:val="28"/>
          <w:lang w:val="en-US"/>
        </w:rPr>
        <w:t>Heart. 2002 Mar; 87(3):201</w:t>
      </w:r>
      <w:r w:rsidR="00043E10">
        <w:rPr>
          <w:rFonts w:ascii="Times New Roman" w:hAnsi="Times New Roman"/>
          <w:sz w:val="28"/>
          <w:szCs w:val="28"/>
        </w:rPr>
        <w:t>-</w:t>
      </w:r>
      <w:r w:rsidR="00043E10">
        <w:rPr>
          <w:rFonts w:ascii="Times New Roman" w:hAnsi="Times New Roman"/>
          <w:sz w:val="28"/>
          <w:szCs w:val="28"/>
          <w:lang w:val="en-US"/>
        </w:rPr>
        <w:t>4.</w:t>
      </w:r>
      <w:r w:rsidR="00A71E18">
        <w:rPr>
          <w:rFonts w:ascii="Times New Roman" w:hAnsi="Times New Roman"/>
          <w:sz w:val="28"/>
          <w:szCs w:val="28"/>
          <w:lang w:val="en-US"/>
        </w:rPr>
        <w:t xml:space="preserve"> </w:t>
      </w:r>
      <w:r w:rsidR="00043E10" w:rsidRPr="00043E10">
        <w:rPr>
          <w:rFonts w:ascii="Times New Roman" w:hAnsi="Times New Roman"/>
          <w:sz w:val="28"/>
          <w:szCs w:val="28"/>
          <w:lang w:val="en-US"/>
        </w:rPr>
        <w:t>doi: 10.1136/heart.87.3.201</w:t>
      </w:r>
      <w:r w:rsidR="00043E10">
        <w:rPr>
          <w:rFonts w:ascii="Times New Roman" w:hAnsi="Times New Roman"/>
          <w:sz w:val="28"/>
          <w:szCs w:val="28"/>
        </w:rPr>
        <w:t>.</w:t>
      </w:r>
      <w:r w:rsidR="00043E10" w:rsidRPr="00043E10">
        <w:rPr>
          <w:rFonts w:ascii="Times New Roman" w:hAnsi="Times New Roman"/>
          <w:sz w:val="28"/>
          <w:szCs w:val="28"/>
          <w:lang w:val="en-US"/>
        </w:rPr>
        <w:t xml:space="preserve"> </w:t>
      </w:r>
      <w:r w:rsidR="00043E10">
        <w:rPr>
          <w:rFonts w:ascii="Times New Roman" w:hAnsi="Times New Roman"/>
          <w:sz w:val="28"/>
          <w:szCs w:val="28"/>
          <w:lang w:val="en-US"/>
        </w:rPr>
        <w:t>PMCID: PMC1767031</w:t>
      </w:r>
      <w:r w:rsidR="00043E10">
        <w:rPr>
          <w:rFonts w:ascii="Times New Roman" w:hAnsi="Times New Roman"/>
          <w:sz w:val="28"/>
          <w:szCs w:val="28"/>
        </w:rPr>
        <w:t>.</w:t>
      </w:r>
      <w:r w:rsidR="00043E10" w:rsidRPr="00043E10">
        <w:rPr>
          <w:rFonts w:ascii="Times New Roman" w:hAnsi="Times New Roman"/>
          <w:sz w:val="28"/>
          <w:szCs w:val="28"/>
          <w:lang w:val="en-US"/>
        </w:rPr>
        <w:t>PMID: 11847151</w:t>
      </w:r>
      <w:r w:rsidR="00043E10">
        <w:rPr>
          <w:rFonts w:ascii="Times New Roman" w:hAnsi="Times New Roman"/>
          <w:sz w:val="28"/>
          <w:szCs w:val="28"/>
        </w:rPr>
        <w:t>.</w:t>
      </w:r>
    </w:p>
    <w:p w:rsidR="005D56E2" w:rsidRPr="00043E10" w:rsidRDefault="00DD080A" w:rsidP="00043E10">
      <w:pPr>
        <w:autoSpaceDE w:val="0"/>
        <w:autoSpaceDN w:val="0"/>
        <w:adjustRightInd w:val="0"/>
        <w:spacing w:after="0" w:line="360" w:lineRule="auto"/>
        <w:ind w:firstLine="708"/>
        <w:jc w:val="both"/>
        <w:rPr>
          <w:rFonts w:ascii="Times New Roman" w:hAnsi="Times New Roman"/>
          <w:sz w:val="28"/>
          <w:szCs w:val="28"/>
          <w:lang w:val="en-US"/>
        </w:rPr>
      </w:pPr>
      <w:r w:rsidRPr="00677851">
        <w:rPr>
          <w:rFonts w:ascii="Times New Roman" w:hAnsi="Times New Roman"/>
          <w:sz w:val="28"/>
          <w:szCs w:val="28"/>
        </w:rPr>
        <w:t>2</w:t>
      </w:r>
      <w:r w:rsidR="00677851" w:rsidRPr="00BD52BE">
        <w:rPr>
          <w:rFonts w:ascii="Times New Roman" w:hAnsi="Times New Roman"/>
          <w:sz w:val="28"/>
          <w:szCs w:val="28"/>
        </w:rPr>
        <w:t>3.</w:t>
      </w:r>
      <w:r w:rsidR="00CF7A21" w:rsidRPr="00BD52BE">
        <w:rPr>
          <w:rFonts w:ascii="Times New Roman" w:hAnsi="Times New Roman"/>
          <w:sz w:val="28"/>
          <w:szCs w:val="28"/>
        </w:rPr>
        <w:t xml:space="preserve"> </w:t>
      </w:r>
      <w:r w:rsidR="005A3CF6">
        <w:rPr>
          <w:rFonts w:ascii="Times New Roman" w:hAnsi="Times New Roman"/>
          <w:sz w:val="28"/>
          <w:szCs w:val="28"/>
        </w:rPr>
        <w:t>Перемот СД,</w:t>
      </w:r>
      <w:r w:rsidR="005A3CF6" w:rsidRPr="005A3CF6">
        <w:rPr>
          <w:rFonts w:ascii="Times New Roman" w:hAnsi="Times New Roman"/>
          <w:sz w:val="28"/>
          <w:szCs w:val="28"/>
        </w:rPr>
        <w:t xml:space="preserve"> </w:t>
      </w:r>
      <w:r w:rsidR="005A3CF6">
        <w:rPr>
          <w:rFonts w:ascii="Times New Roman" w:hAnsi="Times New Roman"/>
          <w:sz w:val="28"/>
          <w:szCs w:val="28"/>
        </w:rPr>
        <w:t>Смілянська</w:t>
      </w:r>
      <w:r w:rsidR="005A3CF6" w:rsidRPr="005A3CF6">
        <w:rPr>
          <w:rFonts w:ascii="Times New Roman" w:hAnsi="Times New Roman"/>
          <w:sz w:val="28"/>
          <w:szCs w:val="28"/>
        </w:rPr>
        <w:t xml:space="preserve"> </w:t>
      </w:r>
      <w:r w:rsidR="005A3CF6">
        <w:rPr>
          <w:rFonts w:ascii="Times New Roman" w:hAnsi="Times New Roman"/>
          <w:sz w:val="28"/>
          <w:szCs w:val="28"/>
        </w:rPr>
        <w:t>МВ,</w:t>
      </w:r>
      <w:r w:rsidR="005A3CF6" w:rsidRPr="00677851">
        <w:rPr>
          <w:rFonts w:ascii="Times New Roman" w:hAnsi="Times New Roman"/>
          <w:sz w:val="28"/>
          <w:szCs w:val="28"/>
        </w:rPr>
        <w:t xml:space="preserve"> Волянський </w:t>
      </w:r>
      <w:r w:rsidR="005A3CF6">
        <w:rPr>
          <w:rFonts w:ascii="Times New Roman" w:hAnsi="Times New Roman"/>
          <w:sz w:val="28"/>
          <w:szCs w:val="28"/>
        </w:rPr>
        <w:t>А</w:t>
      </w:r>
      <w:r w:rsidR="005A3CF6" w:rsidRPr="00677851">
        <w:rPr>
          <w:rFonts w:ascii="Times New Roman" w:hAnsi="Times New Roman"/>
          <w:sz w:val="28"/>
          <w:szCs w:val="28"/>
        </w:rPr>
        <w:t>Ю</w:t>
      </w:r>
      <w:r w:rsidR="005D56E2">
        <w:rPr>
          <w:rFonts w:ascii="Times New Roman" w:hAnsi="Times New Roman"/>
          <w:sz w:val="28"/>
          <w:szCs w:val="28"/>
        </w:rPr>
        <w:t>,</w:t>
      </w:r>
      <w:r w:rsidR="005A3CF6" w:rsidRPr="00677851">
        <w:rPr>
          <w:rFonts w:ascii="Times New Roman" w:hAnsi="Times New Roman"/>
          <w:sz w:val="28"/>
          <w:szCs w:val="28"/>
        </w:rPr>
        <w:t xml:space="preserve"> </w:t>
      </w:r>
      <w:r w:rsidR="005D56E2">
        <w:rPr>
          <w:rFonts w:ascii="Times New Roman" w:hAnsi="Times New Roman"/>
          <w:sz w:val="28"/>
          <w:szCs w:val="28"/>
        </w:rPr>
        <w:t xml:space="preserve">Кашпур НВ, Перемот ЯО. </w:t>
      </w:r>
      <w:r w:rsidR="00A44748" w:rsidRPr="00677851">
        <w:rPr>
          <w:rFonts w:ascii="Times New Roman" w:hAnsi="Times New Roman"/>
          <w:sz w:val="28"/>
          <w:szCs w:val="28"/>
        </w:rPr>
        <w:t>Активність цитокінів у хвори</w:t>
      </w:r>
      <w:r w:rsidR="005D56E2">
        <w:rPr>
          <w:rFonts w:ascii="Times New Roman" w:hAnsi="Times New Roman"/>
          <w:sz w:val="28"/>
          <w:szCs w:val="28"/>
        </w:rPr>
        <w:t xml:space="preserve">х на гострий коронарний синдром. </w:t>
      </w:r>
      <w:r w:rsidR="00A44748" w:rsidRPr="00677851">
        <w:rPr>
          <w:rFonts w:ascii="Times New Roman" w:hAnsi="Times New Roman"/>
          <w:sz w:val="28"/>
          <w:szCs w:val="28"/>
        </w:rPr>
        <w:t>A</w:t>
      </w:r>
      <w:r w:rsidR="005A3CF6">
        <w:rPr>
          <w:rFonts w:ascii="Times New Roman" w:hAnsi="Times New Roman"/>
          <w:sz w:val="28"/>
          <w:szCs w:val="28"/>
        </w:rPr>
        <w:t>nnal</w:t>
      </w:r>
      <w:r w:rsidR="005D56E2">
        <w:rPr>
          <w:rFonts w:ascii="Times New Roman" w:hAnsi="Times New Roman"/>
          <w:sz w:val="28"/>
          <w:szCs w:val="28"/>
        </w:rPr>
        <w:t>s of Mechnicov Institute. 2010;</w:t>
      </w:r>
      <w:r w:rsidR="00A44748" w:rsidRPr="00677851">
        <w:rPr>
          <w:rFonts w:ascii="Times New Roman" w:hAnsi="Times New Roman"/>
          <w:sz w:val="28"/>
          <w:szCs w:val="28"/>
        </w:rPr>
        <w:t>3</w:t>
      </w:r>
      <w:r w:rsidR="005A3CF6">
        <w:rPr>
          <w:rFonts w:ascii="Times New Roman" w:hAnsi="Times New Roman"/>
          <w:sz w:val="28"/>
          <w:szCs w:val="28"/>
        </w:rPr>
        <w:t>:</w:t>
      </w:r>
      <w:r w:rsidR="005D56E2">
        <w:rPr>
          <w:rFonts w:ascii="Times New Roman" w:hAnsi="Times New Roman"/>
          <w:sz w:val="28"/>
          <w:szCs w:val="28"/>
        </w:rPr>
        <w:t>33-</w:t>
      </w:r>
      <w:r w:rsidR="00A44748" w:rsidRPr="00677851">
        <w:rPr>
          <w:rFonts w:ascii="Times New Roman" w:hAnsi="Times New Roman"/>
          <w:sz w:val="28"/>
          <w:szCs w:val="28"/>
        </w:rPr>
        <w:t xml:space="preserve">7. </w:t>
      </w:r>
    </w:p>
    <w:p w:rsidR="006440C6" w:rsidRDefault="00DD080A" w:rsidP="001F2DB6">
      <w:pPr>
        <w:autoSpaceDE w:val="0"/>
        <w:autoSpaceDN w:val="0"/>
        <w:adjustRightInd w:val="0"/>
        <w:spacing w:after="0" w:line="360" w:lineRule="auto"/>
        <w:ind w:firstLine="708"/>
        <w:jc w:val="both"/>
        <w:rPr>
          <w:rFonts w:ascii="Times New Roman" w:hAnsi="Times New Roman"/>
          <w:sz w:val="28"/>
          <w:szCs w:val="28"/>
        </w:rPr>
      </w:pPr>
      <w:r w:rsidRPr="00BD52BE">
        <w:rPr>
          <w:rFonts w:ascii="Times New Roman" w:hAnsi="Times New Roman"/>
          <w:sz w:val="28"/>
          <w:szCs w:val="28"/>
        </w:rPr>
        <w:t>2</w:t>
      </w:r>
      <w:r w:rsidR="00677851" w:rsidRPr="00BD52BE">
        <w:rPr>
          <w:rFonts w:ascii="Times New Roman" w:hAnsi="Times New Roman"/>
          <w:sz w:val="28"/>
          <w:szCs w:val="28"/>
        </w:rPr>
        <w:t>4.</w:t>
      </w:r>
      <w:r w:rsidR="00CF7A21">
        <w:rPr>
          <w:rFonts w:ascii="Times New Roman" w:hAnsi="Times New Roman"/>
          <w:sz w:val="28"/>
          <w:szCs w:val="28"/>
        </w:rPr>
        <w:t xml:space="preserve"> </w:t>
      </w:r>
      <w:r w:rsidR="005A3CF6">
        <w:rPr>
          <w:rFonts w:ascii="Times New Roman" w:hAnsi="Times New Roman"/>
          <w:sz w:val="28"/>
          <w:szCs w:val="28"/>
          <w:lang w:val="en-US"/>
        </w:rPr>
        <w:t>White</w:t>
      </w:r>
      <w:r w:rsidR="005A3CF6" w:rsidRPr="00BD52BE">
        <w:rPr>
          <w:rFonts w:ascii="Times New Roman" w:hAnsi="Times New Roman"/>
          <w:sz w:val="28"/>
          <w:szCs w:val="28"/>
        </w:rPr>
        <w:t xml:space="preserve"> </w:t>
      </w:r>
      <w:r w:rsidR="005A3CF6">
        <w:rPr>
          <w:rFonts w:ascii="Times New Roman" w:hAnsi="Times New Roman"/>
          <w:sz w:val="28"/>
          <w:szCs w:val="28"/>
          <w:lang w:val="en-US"/>
        </w:rPr>
        <w:t>H</w:t>
      </w:r>
      <w:r w:rsidR="00A44748" w:rsidRPr="00677851">
        <w:rPr>
          <w:rFonts w:ascii="Times New Roman" w:hAnsi="Times New Roman"/>
          <w:sz w:val="28"/>
          <w:szCs w:val="28"/>
          <w:lang w:val="en-US"/>
        </w:rPr>
        <w:t>D</w:t>
      </w:r>
      <w:r w:rsidR="00A44748" w:rsidRPr="00BD52BE">
        <w:rPr>
          <w:rFonts w:ascii="Times New Roman" w:hAnsi="Times New Roman"/>
          <w:sz w:val="28"/>
          <w:szCs w:val="28"/>
        </w:rPr>
        <w:t xml:space="preserve">. </w:t>
      </w:r>
      <w:r w:rsidR="00A44748" w:rsidRPr="00677851">
        <w:rPr>
          <w:rFonts w:ascii="Times New Roman" w:hAnsi="Times New Roman"/>
          <w:sz w:val="28"/>
          <w:szCs w:val="28"/>
          <w:lang w:val="en-US"/>
        </w:rPr>
        <w:t>Unmet therapeutic needs in th</w:t>
      </w:r>
      <w:r w:rsidR="005A3CF6">
        <w:rPr>
          <w:rFonts w:ascii="Times New Roman" w:hAnsi="Times New Roman"/>
          <w:sz w:val="28"/>
          <w:szCs w:val="28"/>
          <w:lang w:val="en-US"/>
        </w:rPr>
        <w:t>e management of acute ischemia</w:t>
      </w:r>
      <w:r w:rsidR="005A3CF6">
        <w:rPr>
          <w:rFonts w:ascii="Times New Roman" w:hAnsi="Times New Roman"/>
          <w:sz w:val="28"/>
          <w:szCs w:val="28"/>
        </w:rPr>
        <w:t xml:space="preserve">. </w:t>
      </w:r>
      <w:r w:rsidR="005A3CF6">
        <w:rPr>
          <w:rFonts w:ascii="Times New Roman" w:hAnsi="Times New Roman"/>
          <w:sz w:val="28"/>
          <w:szCs w:val="28"/>
          <w:lang w:val="en-US"/>
        </w:rPr>
        <w:t xml:space="preserve">Am. J. Cardiol. </w:t>
      </w:r>
      <w:r w:rsidR="00A44748" w:rsidRPr="00677851">
        <w:rPr>
          <w:rFonts w:ascii="Times New Roman" w:hAnsi="Times New Roman"/>
          <w:sz w:val="28"/>
          <w:szCs w:val="28"/>
          <w:lang w:val="en-US"/>
        </w:rPr>
        <w:t>1997</w:t>
      </w:r>
      <w:r w:rsidR="006440C6" w:rsidRPr="006440C6">
        <w:t xml:space="preserve"> </w:t>
      </w:r>
      <w:r w:rsidR="006440C6">
        <w:rPr>
          <w:rFonts w:ascii="Times New Roman" w:hAnsi="Times New Roman"/>
          <w:sz w:val="28"/>
          <w:szCs w:val="28"/>
        </w:rPr>
        <w:t>Aug 18;80(4A):2-10</w:t>
      </w:r>
      <w:r w:rsidR="006440C6" w:rsidRPr="006440C6">
        <w:rPr>
          <w:rFonts w:ascii="Times New Roman" w:hAnsi="Times New Roman"/>
          <w:sz w:val="28"/>
          <w:szCs w:val="28"/>
        </w:rPr>
        <w:t>.</w:t>
      </w:r>
      <w:r w:rsidR="006440C6" w:rsidRPr="006440C6">
        <w:t xml:space="preserve"> </w:t>
      </w:r>
      <w:r w:rsidR="00A71E18">
        <w:rPr>
          <w:rFonts w:ascii="Times New Roman" w:hAnsi="Times New Roman"/>
          <w:sz w:val="28"/>
          <w:szCs w:val="28"/>
          <w:lang w:val="en-US"/>
        </w:rPr>
        <w:t>doi</w:t>
      </w:r>
      <w:r w:rsidR="006440C6" w:rsidRPr="006440C6">
        <w:rPr>
          <w:rFonts w:ascii="Times New Roman" w:hAnsi="Times New Roman"/>
          <w:sz w:val="28"/>
          <w:szCs w:val="28"/>
        </w:rPr>
        <w:t>: 10.1016/s0002-9149(97)00571-7</w:t>
      </w:r>
      <w:r w:rsidR="006440C6">
        <w:rPr>
          <w:rFonts w:ascii="Times New Roman" w:hAnsi="Times New Roman"/>
          <w:sz w:val="28"/>
          <w:szCs w:val="28"/>
        </w:rPr>
        <w:t xml:space="preserve">. </w:t>
      </w:r>
      <w:r w:rsidR="006440C6" w:rsidRPr="006440C6">
        <w:rPr>
          <w:rFonts w:ascii="Times New Roman" w:hAnsi="Times New Roman"/>
          <w:sz w:val="28"/>
          <w:szCs w:val="28"/>
        </w:rPr>
        <w:t>PMID: 9291240</w:t>
      </w:r>
      <w:r w:rsidR="006440C6">
        <w:rPr>
          <w:rFonts w:ascii="Times New Roman" w:hAnsi="Times New Roman"/>
          <w:sz w:val="28"/>
          <w:szCs w:val="28"/>
        </w:rPr>
        <w:t>.</w:t>
      </w:r>
    </w:p>
    <w:p w:rsidR="00D251C7" w:rsidRDefault="00E61F2C" w:rsidP="00D251C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25.</w:t>
      </w:r>
      <w:r w:rsidRPr="00677851">
        <w:rPr>
          <w:rFonts w:ascii="Times New Roman" w:hAnsi="Times New Roman"/>
          <w:sz w:val="28"/>
          <w:szCs w:val="28"/>
          <w:lang w:val="en-US"/>
        </w:rPr>
        <w:t xml:space="preserve"> </w:t>
      </w:r>
      <w:r w:rsidR="00D251C7" w:rsidRPr="00D251C7">
        <w:rPr>
          <w:rFonts w:ascii="Times New Roman" w:hAnsi="Times New Roman"/>
          <w:sz w:val="28"/>
          <w:szCs w:val="28"/>
          <w:lang w:val="en-US"/>
        </w:rPr>
        <w:t>Mariana Garcia, Sharon L. Mulvagh, C. Noel Bairey Merz, Julie E. Buring</w:t>
      </w:r>
      <w:r w:rsidR="00D251C7">
        <w:rPr>
          <w:rFonts w:ascii="Times New Roman" w:hAnsi="Times New Roman"/>
          <w:sz w:val="28"/>
          <w:szCs w:val="28"/>
        </w:rPr>
        <w:t xml:space="preserve">, </w:t>
      </w:r>
      <w:r w:rsidR="00D251C7">
        <w:rPr>
          <w:rFonts w:ascii="Times New Roman" w:hAnsi="Times New Roman"/>
          <w:sz w:val="28"/>
          <w:szCs w:val="28"/>
          <w:lang w:val="en-US"/>
        </w:rPr>
        <w:t>JoAnn E. Manson</w:t>
      </w:r>
      <w:r w:rsidR="00D251C7">
        <w:rPr>
          <w:rFonts w:ascii="Times New Roman" w:hAnsi="Times New Roman"/>
          <w:sz w:val="28"/>
          <w:szCs w:val="28"/>
        </w:rPr>
        <w:t xml:space="preserve">. </w:t>
      </w:r>
      <w:r w:rsidR="00D251C7" w:rsidRPr="00D251C7">
        <w:rPr>
          <w:rFonts w:ascii="Times New Roman" w:hAnsi="Times New Roman"/>
          <w:sz w:val="28"/>
          <w:szCs w:val="28"/>
          <w:lang w:val="en-US"/>
        </w:rPr>
        <w:t>Cardiovascular Disease in Women: Clinical Perspectives</w:t>
      </w:r>
      <w:r w:rsidR="00D251C7">
        <w:rPr>
          <w:rFonts w:ascii="Times New Roman" w:hAnsi="Times New Roman"/>
          <w:sz w:val="28"/>
          <w:szCs w:val="28"/>
        </w:rPr>
        <w:t>.</w:t>
      </w:r>
      <w:r w:rsidR="00A44748" w:rsidRPr="00677851">
        <w:rPr>
          <w:rFonts w:ascii="Times New Roman" w:hAnsi="Times New Roman"/>
          <w:sz w:val="28"/>
          <w:szCs w:val="28"/>
          <w:lang w:val="en-US"/>
        </w:rPr>
        <w:t xml:space="preserve"> </w:t>
      </w:r>
      <w:r w:rsidR="00D251C7" w:rsidRPr="00D251C7">
        <w:rPr>
          <w:rFonts w:ascii="Times New Roman" w:hAnsi="Times New Roman"/>
          <w:sz w:val="28"/>
          <w:szCs w:val="28"/>
          <w:lang w:val="en-US"/>
        </w:rPr>
        <w:t>Circ</w:t>
      </w:r>
      <w:r w:rsidR="00A71E18">
        <w:rPr>
          <w:rFonts w:ascii="Times New Roman" w:hAnsi="Times New Roman"/>
          <w:sz w:val="28"/>
          <w:szCs w:val="28"/>
          <w:lang w:val="en-US"/>
        </w:rPr>
        <w:t xml:space="preserve"> Res. 2016 Apr 15; 118(8):</w:t>
      </w:r>
      <w:r w:rsidR="00D251C7">
        <w:rPr>
          <w:rFonts w:ascii="Times New Roman" w:hAnsi="Times New Roman"/>
          <w:sz w:val="28"/>
          <w:szCs w:val="28"/>
          <w:lang w:val="en-US"/>
        </w:rPr>
        <w:t>1273</w:t>
      </w:r>
      <w:r w:rsidR="00D251C7">
        <w:rPr>
          <w:rFonts w:ascii="Times New Roman" w:hAnsi="Times New Roman"/>
          <w:sz w:val="28"/>
          <w:szCs w:val="28"/>
        </w:rPr>
        <w:t>-</w:t>
      </w:r>
      <w:r w:rsidR="00D251C7" w:rsidRPr="00D251C7">
        <w:rPr>
          <w:rFonts w:ascii="Times New Roman" w:hAnsi="Times New Roman"/>
          <w:sz w:val="28"/>
          <w:szCs w:val="28"/>
          <w:lang w:val="en-US"/>
        </w:rPr>
        <w:t>93.</w:t>
      </w:r>
      <w:r w:rsidR="00D251C7">
        <w:rPr>
          <w:rFonts w:ascii="Times New Roman" w:hAnsi="Times New Roman"/>
          <w:sz w:val="28"/>
          <w:szCs w:val="28"/>
        </w:rPr>
        <w:t xml:space="preserve"> </w:t>
      </w:r>
      <w:r w:rsidR="00D251C7" w:rsidRPr="00D251C7">
        <w:rPr>
          <w:rFonts w:ascii="Times New Roman" w:hAnsi="Times New Roman"/>
          <w:sz w:val="28"/>
          <w:szCs w:val="28"/>
        </w:rPr>
        <w:t>doi: 10.1161/CIRCRESAHA.116.307547</w:t>
      </w:r>
      <w:r w:rsidR="00D251C7">
        <w:rPr>
          <w:rFonts w:ascii="Times New Roman" w:hAnsi="Times New Roman"/>
          <w:sz w:val="28"/>
          <w:szCs w:val="28"/>
        </w:rPr>
        <w:t xml:space="preserve">. PMCID: PMC4834856. NIHMSID: NIHMS771699. </w:t>
      </w:r>
      <w:r w:rsidR="00D251C7" w:rsidRPr="00D251C7">
        <w:rPr>
          <w:rFonts w:ascii="Times New Roman" w:hAnsi="Times New Roman"/>
          <w:sz w:val="28"/>
          <w:szCs w:val="28"/>
        </w:rPr>
        <w:t>PMID: 27081110</w:t>
      </w:r>
      <w:r w:rsidR="00D251C7">
        <w:rPr>
          <w:rFonts w:ascii="Times New Roman" w:hAnsi="Times New Roman"/>
          <w:sz w:val="28"/>
          <w:szCs w:val="28"/>
        </w:rPr>
        <w:t>.</w:t>
      </w:r>
    </w:p>
    <w:p w:rsidR="00043E10" w:rsidRDefault="00677851" w:rsidP="00043E10">
      <w:pPr>
        <w:autoSpaceDE w:val="0"/>
        <w:autoSpaceDN w:val="0"/>
        <w:adjustRightInd w:val="0"/>
        <w:spacing w:after="0" w:line="360" w:lineRule="auto"/>
        <w:ind w:firstLine="708"/>
        <w:jc w:val="both"/>
        <w:rPr>
          <w:rFonts w:ascii="Times New Roman" w:hAnsi="Times New Roman"/>
          <w:sz w:val="28"/>
          <w:szCs w:val="28"/>
        </w:rPr>
      </w:pPr>
      <w:r w:rsidRPr="00677851">
        <w:rPr>
          <w:rFonts w:ascii="Times New Roman" w:hAnsi="Times New Roman"/>
          <w:sz w:val="28"/>
          <w:szCs w:val="28"/>
        </w:rPr>
        <w:t>2</w:t>
      </w:r>
      <w:r w:rsidR="00E61F2C">
        <w:rPr>
          <w:rFonts w:ascii="Times New Roman" w:hAnsi="Times New Roman"/>
          <w:sz w:val="28"/>
          <w:szCs w:val="28"/>
        </w:rPr>
        <w:t>6</w:t>
      </w:r>
      <w:r w:rsidRPr="00677851">
        <w:rPr>
          <w:rFonts w:ascii="Times New Roman" w:hAnsi="Times New Roman"/>
          <w:sz w:val="28"/>
          <w:szCs w:val="28"/>
        </w:rPr>
        <w:t>.</w:t>
      </w:r>
      <w:r w:rsidR="00901528" w:rsidRPr="00901528">
        <w:rPr>
          <w:rFonts w:ascii="Times New Roman" w:hAnsi="Times New Roman"/>
          <w:sz w:val="28"/>
          <w:szCs w:val="28"/>
        </w:rPr>
        <w:t xml:space="preserve"> </w:t>
      </w:r>
      <w:r w:rsidR="000C6EF0" w:rsidRPr="000C6EF0">
        <w:rPr>
          <w:rFonts w:ascii="Times New Roman" w:hAnsi="Times New Roman"/>
          <w:sz w:val="28"/>
          <w:szCs w:val="28"/>
        </w:rPr>
        <w:t>Navinan</w:t>
      </w:r>
      <w:r w:rsidR="006B14D2" w:rsidRPr="006B14D2">
        <w:t xml:space="preserve"> </w:t>
      </w:r>
      <w:r w:rsidR="006B14D2" w:rsidRPr="006B14D2">
        <w:rPr>
          <w:rFonts w:ascii="Times New Roman" w:hAnsi="Times New Roman"/>
          <w:sz w:val="28"/>
          <w:szCs w:val="28"/>
        </w:rPr>
        <w:t>MR</w:t>
      </w:r>
      <w:r w:rsidR="000C6EF0" w:rsidRPr="000C6EF0">
        <w:rPr>
          <w:rFonts w:ascii="Times New Roman" w:hAnsi="Times New Roman"/>
          <w:sz w:val="28"/>
          <w:szCs w:val="28"/>
        </w:rPr>
        <w:t xml:space="preserve">, </w:t>
      </w:r>
      <w:r w:rsidR="00CB50EB">
        <w:rPr>
          <w:rFonts w:ascii="Times New Roman" w:hAnsi="Times New Roman"/>
          <w:sz w:val="28"/>
          <w:szCs w:val="28"/>
        </w:rPr>
        <w:t>Mendis</w:t>
      </w:r>
      <w:r w:rsidR="006B14D2" w:rsidRPr="006B14D2">
        <w:t xml:space="preserve"> </w:t>
      </w:r>
      <w:r w:rsidR="006B14D2" w:rsidRPr="006B14D2">
        <w:rPr>
          <w:rFonts w:ascii="Times New Roman" w:hAnsi="Times New Roman"/>
          <w:sz w:val="28"/>
          <w:szCs w:val="28"/>
        </w:rPr>
        <w:t>S</w:t>
      </w:r>
      <w:r w:rsidR="00CB50EB">
        <w:rPr>
          <w:rFonts w:ascii="Times New Roman" w:hAnsi="Times New Roman"/>
          <w:sz w:val="28"/>
          <w:szCs w:val="28"/>
        </w:rPr>
        <w:t>, Wickramasinghe</w:t>
      </w:r>
      <w:r w:rsidR="006B14D2" w:rsidRPr="006B14D2">
        <w:t xml:space="preserve"> </w:t>
      </w:r>
      <w:r w:rsidR="006B14D2" w:rsidRPr="006B14D2">
        <w:rPr>
          <w:rFonts w:ascii="Times New Roman" w:hAnsi="Times New Roman"/>
          <w:sz w:val="28"/>
          <w:szCs w:val="28"/>
        </w:rPr>
        <w:t>S</w:t>
      </w:r>
      <w:r w:rsidR="00CB50EB">
        <w:rPr>
          <w:rFonts w:ascii="Times New Roman" w:hAnsi="Times New Roman"/>
          <w:sz w:val="28"/>
          <w:szCs w:val="28"/>
        </w:rPr>
        <w:t>, Kathirgamanathan</w:t>
      </w:r>
      <w:r w:rsidR="006B14D2" w:rsidRPr="006B14D2">
        <w:t xml:space="preserve"> </w:t>
      </w:r>
      <w:r w:rsidR="006B14D2" w:rsidRPr="006B14D2">
        <w:rPr>
          <w:rFonts w:ascii="Times New Roman" w:hAnsi="Times New Roman"/>
          <w:sz w:val="28"/>
          <w:szCs w:val="28"/>
        </w:rPr>
        <w:t>A</w:t>
      </w:r>
      <w:r w:rsidR="00CB50EB">
        <w:rPr>
          <w:rFonts w:ascii="Times New Roman" w:hAnsi="Times New Roman"/>
          <w:sz w:val="28"/>
          <w:szCs w:val="28"/>
        </w:rPr>
        <w:t>, Fernando</w:t>
      </w:r>
      <w:r w:rsidR="006B14D2" w:rsidRPr="006B14D2">
        <w:rPr>
          <w:rFonts w:ascii="Times New Roman" w:hAnsi="Times New Roman"/>
          <w:sz w:val="28"/>
          <w:szCs w:val="28"/>
          <w:lang w:val="en-US"/>
        </w:rPr>
        <w:t xml:space="preserve"> </w:t>
      </w:r>
      <w:r w:rsidR="006B14D2" w:rsidRPr="006B14D2">
        <w:rPr>
          <w:rFonts w:ascii="Times New Roman" w:hAnsi="Times New Roman"/>
          <w:sz w:val="28"/>
          <w:szCs w:val="28"/>
        </w:rPr>
        <w:t>T</w:t>
      </w:r>
      <w:r w:rsidR="00CB50EB">
        <w:rPr>
          <w:rFonts w:ascii="Times New Roman" w:hAnsi="Times New Roman"/>
          <w:sz w:val="28"/>
          <w:szCs w:val="28"/>
        </w:rPr>
        <w:t>,</w:t>
      </w:r>
      <w:r w:rsidR="000C6EF0" w:rsidRPr="000C6EF0">
        <w:rPr>
          <w:rFonts w:ascii="Times New Roman" w:hAnsi="Times New Roman"/>
          <w:sz w:val="28"/>
          <w:szCs w:val="28"/>
        </w:rPr>
        <w:t xml:space="preserve"> </w:t>
      </w:r>
      <w:r w:rsidR="00CB50EB">
        <w:rPr>
          <w:rFonts w:ascii="Times New Roman" w:hAnsi="Times New Roman"/>
          <w:sz w:val="28"/>
          <w:szCs w:val="28"/>
        </w:rPr>
        <w:t>Yudhisdran</w:t>
      </w:r>
      <w:r w:rsidR="006B14D2" w:rsidRPr="006B14D2">
        <w:t xml:space="preserve"> </w:t>
      </w:r>
      <w:r w:rsidR="006B14D2" w:rsidRPr="006B14D2">
        <w:rPr>
          <w:rFonts w:ascii="Times New Roman" w:hAnsi="Times New Roman"/>
          <w:sz w:val="28"/>
          <w:szCs w:val="28"/>
        </w:rPr>
        <w:t>J</w:t>
      </w:r>
      <w:r w:rsidR="00CB50EB" w:rsidRPr="00CB50EB">
        <w:rPr>
          <w:rFonts w:ascii="Times New Roman" w:hAnsi="Times New Roman"/>
          <w:sz w:val="28"/>
          <w:szCs w:val="28"/>
          <w:lang w:val="en-US"/>
        </w:rPr>
        <w:t xml:space="preserve">. </w:t>
      </w:r>
      <w:r w:rsidR="00043E10" w:rsidRPr="00043E10">
        <w:rPr>
          <w:rFonts w:ascii="Times New Roman" w:hAnsi="Times New Roman"/>
          <w:sz w:val="28"/>
          <w:szCs w:val="28"/>
        </w:rPr>
        <w:t>Inflammation in ST- elevation myocardial infarction: risk factors, patterns of presentation and association with clinical picture and outcome, an observational study conducted at the Institute of Cardiology-National Hospital of Sri Lanka</w:t>
      </w:r>
      <w:r w:rsidR="001F2DB6">
        <w:rPr>
          <w:rFonts w:ascii="Times New Roman" w:hAnsi="Times New Roman"/>
          <w:sz w:val="28"/>
          <w:szCs w:val="28"/>
        </w:rPr>
        <w:t xml:space="preserve">. </w:t>
      </w:r>
      <w:r w:rsidR="0013687B" w:rsidRPr="0013687B">
        <w:rPr>
          <w:rFonts w:ascii="Times New Roman" w:hAnsi="Times New Roman"/>
          <w:sz w:val="28"/>
          <w:szCs w:val="28"/>
        </w:rPr>
        <w:t>BMC Cardiovasc Disord. 2019 May 14;19(1):111.</w:t>
      </w:r>
      <w:r w:rsidR="0013687B">
        <w:rPr>
          <w:rFonts w:ascii="Times New Roman" w:hAnsi="Times New Roman"/>
          <w:sz w:val="28"/>
          <w:szCs w:val="28"/>
        </w:rPr>
        <w:t xml:space="preserve"> doi: 10.1186/s12872-019-1104-5</w:t>
      </w:r>
      <w:r w:rsidR="00043E10">
        <w:rPr>
          <w:rFonts w:ascii="Times New Roman" w:hAnsi="Times New Roman"/>
          <w:sz w:val="28"/>
          <w:szCs w:val="28"/>
        </w:rPr>
        <w:t>.</w:t>
      </w:r>
      <w:r w:rsidR="00043E10" w:rsidRPr="00043E10">
        <w:t xml:space="preserve"> </w:t>
      </w:r>
      <w:r w:rsidR="00043E10" w:rsidRPr="00043E10">
        <w:rPr>
          <w:rFonts w:ascii="Times New Roman" w:hAnsi="Times New Roman"/>
          <w:sz w:val="28"/>
          <w:szCs w:val="28"/>
        </w:rPr>
        <w:t>PMCI</w:t>
      </w:r>
      <w:r w:rsidR="00043E10">
        <w:rPr>
          <w:rFonts w:ascii="Times New Roman" w:hAnsi="Times New Roman"/>
          <w:sz w:val="28"/>
          <w:szCs w:val="28"/>
        </w:rPr>
        <w:t xml:space="preserve">D: PMC6518612. </w:t>
      </w:r>
      <w:r w:rsidR="00043E10" w:rsidRPr="00043E10">
        <w:rPr>
          <w:rFonts w:ascii="Times New Roman" w:hAnsi="Times New Roman"/>
          <w:sz w:val="28"/>
          <w:szCs w:val="28"/>
        </w:rPr>
        <w:t>PMID: 31088357</w:t>
      </w:r>
      <w:r w:rsidR="00043E10">
        <w:rPr>
          <w:rFonts w:ascii="Times New Roman" w:hAnsi="Times New Roman"/>
          <w:sz w:val="28"/>
          <w:szCs w:val="28"/>
        </w:rPr>
        <w:t>.</w:t>
      </w:r>
    </w:p>
    <w:p w:rsidR="00E61F2C" w:rsidRPr="00901528" w:rsidRDefault="00E61F2C" w:rsidP="00B85649">
      <w:pPr>
        <w:autoSpaceDE w:val="0"/>
        <w:autoSpaceDN w:val="0"/>
        <w:adjustRightInd w:val="0"/>
        <w:spacing w:after="0" w:line="360" w:lineRule="auto"/>
        <w:ind w:firstLine="708"/>
        <w:jc w:val="both"/>
        <w:rPr>
          <w:rFonts w:ascii="Times New Roman" w:hAnsi="Times New Roman"/>
          <w:sz w:val="28"/>
          <w:szCs w:val="28"/>
        </w:rPr>
      </w:pPr>
      <w:r w:rsidRPr="00043E10">
        <w:rPr>
          <w:rFonts w:ascii="Times New Roman" w:hAnsi="Times New Roman"/>
          <w:sz w:val="28"/>
          <w:szCs w:val="28"/>
        </w:rPr>
        <w:t>27</w:t>
      </w:r>
      <w:r w:rsidR="00677851" w:rsidRPr="00043E10">
        <w:rPr>
          <w:rFonts w:ascii="Times New Roman" w:hAnsi="Times New Roman"/>
          <w:sz w:val="28"/>
          <w:szCs w:val="28"/>
        </w:rPr>
        <w:t>.</w:t>
      </w:r>
      <w:r w:rsidR="00901528" w:rsidRPr="00043E10">
        <w:rPr>
          <w:rFonts w:ascii="Times New Roman" w:hAnsi="Times New Roman"/>
          <w:sz w:val="28"/>
          <w:szCs w:val="28"/>
        </w:rPr>
        <w:t xml:space="preserve"> </w:t>
      </w:r>
      <w:r w:rsidR="001F2DB6">
        <w:rPr>
          <w:rFonts w:ascii="Times New Roman" w:hAnsi="Times New Roman"/>
          <w:sz w:val="28"/>
          <w:szCs w:val="28"/>
        </w:rPr>
        <w:t>Сайгитов</w:t>
      </w:r>
      <w:r w:rsidR="001F2DB6" w:rsidRPr="001F2DB6">
        <w:rPr>
          <w:rFonts w:ascii="Times New Roman" w:hAnsi="Times New Roman"/>
          <w:sz w:val="28"/>
          <w:szCs w:val="28"/>
        </w:rPr>
        <w:t xml:space="preserve"> </w:t>
      </w:r>
      <w:r w:rsidR="001F2DB6">
        <w:rPr>
          <w:rFonts w:ascii="Times New Roman" w:hAnsi="Times New Roman"/>
          <w:sz w:val="28"/>
          <w:szCs w:val="28"/>
        </w:rPr>
        <w:t>РТ, Глезер</w:t>
      </w:r>
      <w:r w:rsidR="001F2DB6" w:rsidRPr="001F2DB6">
        <w:rPr>
          <w:rFonts w:ascii="Times New Roman" w:hAnsi="Times New Roman"/>
          <w:sz w:val="28"/>
          <w:szCs w:val="28"/>
        </w:rPr>
        <w:t xml:space="preserve"> </w:t>
      </w:r>
      <w:r w:rsidR="001F2DB6">
        <w:rPr>
          <w:rFonts w:ascii="Times New Roman" w:hAnsi="Times New Roman"/>
          <w:sz w:val="28"/>
          <w:szCs w:val="28"/>
        </w:rPr>
        <w:t xml:space="preserve">МГ, </w:t>
      </w:r>
      <w:r w:rsidR="001F2DB6" w:rsidRPr="00677851">
        <w:rPr>
          <w:rFonts w:ascii="Times New Roman" w:hAnsi="Times New Roman"/>
          <w:sz w:val="28"/>
          <w:szCs w:val="28"/>
        </w:rPr>
        <w:t xml:space="preserve">Семенцов </w:t>
      </w:r>
      <w:r w:rsidR="001F2DB6">
        <w:rPr>
          <w:rFonts w:ascii="Times New Roman" w:hAnsi="Times New Roman"/>
          <w:sz w:val="28"/>
          <w:szCs w:val="28"/>
        </w:rPr>
        <w:t>ДП</w:t>
      </w:r>
      <w:r w:rsidR="00F054CA" w:rsidRPr="00DE6275">
        <w:rPr>
          <w:rFonts w:ascii="Times New Roman" w:hAnsi="Times New Roman"/>
          <w:sz w:val="28"/>
          <w:szCs w:val="28"/>
        </w:rPr>
        <w:t>,</w:t>
      </w:r>
      <w:r w:rsidR="001F2DB6" w:rsidRPr="00677851">
        <w:rPr>
          <w:rFonts w:ascii="Times New Roman" w:hAnsi="Times New Roman"/>
          <w:sz w:val="28"/>
          <w:szCs w:val="28"/>
        </w:rPr>
        <w:t xml:space="preserve"> </w:t>
      </w:r>
      <w:r w:rsidR="00F054CA">
        <w:rPr>
          <w:rFonts w:ascii="Times New Roman" w:hAnsi="Times New Roman"/>
          <w:sz w:val="28"/>
          <w:szCs w:val="28"/>
        </w:rPr>
        <w:t>Костомарова</w:t>
      </w:r>
      <w:r w:rsidR="00F054CA" w:rsidRPr="00F054CA">
        <w:t xml:space="preserve"> </w:t>
      </w:r>
      <w:r w:rsidR="00F054CA" w:rsidRPr="00F054CA">
        <w:rPr>
          <w:rFonts w:ascii="Times New Roman" w:hAnsi="Times New Roman"/>
          <w:sz w:val="28"/>
          <w:szCs w:val="28"/>
        </w:rPr>
        <w:t>ИВ</w:t>
      </w:r>
      <w:r w:rsidR="00F054CA">
        <w:rPr>
          <w:rFonts w:ascii="Times New Roman" w:hAnsi="Times New Roman"/>
          <w:sz w:val="28"/>
          <w:szCs w:val="28"/>
        </w:rPr>
        <w:t xml:space="preserve">, </w:t>
      </w:r>
      <w:r w:rsidR="00F054CA" w:rsidRPr="00F054CA">
        <w:rPr>
          <w:rFonts w:ascii="Times New Roman" w:hAnsi="Times New Roman"/>
          <w:sz w:val="28"/>
          <w:szCs w:val="28"/>
        </w:rPr>
        <w:t>Малыгина</w:t>
      </w:r>
      <w:r w:rsidR="00F054CA" w:rsidRPr="00F054CA">
        <w:t xml:space="preserve"> </w:t>
      </w:r>
      <w:r w:rsidR="00F054CA" w:rsidRPr="00F054CA">
        <w:rPr>
          <w:rFonts w:ascii="Times New Roman" w:hAnsi="Times New Roman"/>
          <w:sz w:val="28"/>
          <w:szCs w:val="28"/>
        </w:rPr>
        <w:t xml:space="preserve">НА. </w:t>
      </w:r>
      <w:r w:rsidR="00A44748" w:rsidRPr="00677851">
        <w:rPr>
          <w:rFonts w:ascii="Times New Roman" w:hAnsi="Times New Roman"/>
          <w:sz w:val="28"/>
          <w:szCs w:val="28"/>
        </w:rPr>
        <w:t>Прогнозирование госпитальн</w:t>
      </w:r>
      <w:r w:rsidR="00D251C7">
        <w:rPr>
          <w:rFonts w:ascii="Times New Roman" w:hAnsi="Times New Roman"/>
          <w:sz w:val="28"/>
          <w:szCs w:val="28"/>
          <w:lang w:val="ru-RU"/>
        </w:rPr>
        <w:t>ы</w:t>
      </w:r>
      <w:r w:rsidR="00A44748" w:rsidRPr="00677851">
        <w:rPr>
          <w:rFonts w:ascii="Times New Roman" w:hAnsi="Times New Roman"/>
          <w:sz w:val="28"/>
          <w:szCs w:val="28"/>
        </w:rPr>
        <w:t>х исх</w:t>
      </w:r>
      <w:r w:rsidR="001F2DB6">
        <w:rPr>
          <w:rFonts w:ascii="Times New Roman" w:hAnsi="Times New Roman"/>
          <w:sz w:val="28"/>
          <w:szCs w:val="28"/>
        </w:rPr>
        <w:t>одов при остром коронарном син</w:t>
      </w:r>
      <w:r w:rsidR="00A44748" w:rsidRPr="00677851">
        <w:rPr>
          <w:rFonts w:ascii="Times New Roman" w:hAnsi="Times New Roman"/>
          <w:sz w:val="28"/>
          <w:szCs w:val="28"/>
        </w:rPr>
        <w:t>дроме</w:t>
      </w:r>
      <w:r w:rsidR="001F2DB6">
        <w:rPr>
          <w:rFonts w:ascii="Times New Roman" w:hAnsi="Times New Roman"/>
          <w:sz w:val="28"/>
          <w:szCs w:val="28"/>
        </w:rPr>
        <w:t xml:space="preserve">. </w:t>
      </w:r>
      <w:r w:rsidR="00A44748" w:rsidRPr="00677851">
        <w:rPr>
          <w:rFonts w:ascii="Times New Roman" w:hAnsi="Times New Roman"/>
          <w:sz w:val="28"/>
          <w:szCs w:val="28"/>
        </w:rPr>
        <w:t>Российский кардиологический журнал</w:t>
      </w:r>
      <w:r w:rsidR="001F2DB6">
        <w:rPr>
          <w:rFonts w:ascii="Times New Roman" w:hAnsi="Times New Roman"/>
          <w:sz w:val="28"/>
          <w:szCs w:val="28"/>
        </w:rPr>
        <w:t xml:space="preserve">. </w:t>
      </w:r>
      <w:r w:rsidR="00A44748" w:rsidRPr="00677851">
        <w:rPr>
          <w:rFonts w:ascii="Times New Roman" w:hAnsi="Times New Roman"/>
          <w:sz w:val="28"/>
          <w:szCs w:val="28"/>
        </w:rPr>
        <w:t>2006</w:t>
      </w:r>
      <w:r w:rsidR="001F2DB6">
        <w:rPr>
          <w:rFonts w:ascii="Times New Roman" w:hAnsi="Times New Roman"/>
          <w:sz w:val="28"/>
          <w:szCs w:val="28"/>
        </w:rPr>
        <w:t>;</w:t>
      </w:r>
      <w:r w:rsidR="00A44748" w:rsidRPr="00677851">
        <w:rPr>
          <w:rFonts w:ascii="Times New Roman" w:hAnsi="Times New Roman"/>
          <w:sz w:val="28"/>
          <w:szCs w:val="28"/>
        </w:rPr>
        <w:t>2</w:t>
      </w:r>
      <w:r w:rsidR="001F2DB6">
        <w:rPr>
          <w:rFonts w:ascii="Times New Roman" w:hAnsi="Times New Roman"/>
          <w:sz w:val="28"/>
          <w:szCs w:val="28"/>
        </w:rPr>
        <w:t>:</w:t>
      </w:r>
      <w:r w:rsidR="00A44748" w:rsidRPr="00677851">
        <w:rPr>
          <w:rFonts w:ascii="Times New Roman" w:hAnsi="Times New Roman"/>
          <w:sz w:val="28"/>
          <w:szCs w:val="28"/>
        </w:rPr>
        <w:t>42</w:t>
      </w:r>
      <w:r w:rsidR="00A71E18" w:rsidRPr="00CC6558">
        <w:rPr>
          <w:rFonts w:ascii="Times New Roman" w:hAnsi="Times New Roman"/>
          <w:sz w:val="28"/>
          <w:szCs w:val="28"/>
          <w:lang w:val="ru-RU"/>
        </w:rPr>
        <w:t>-</w:t>
      </w:r>
      <w:r w:rsidR="00A44748" w:rsidRPr="00677851">
        <w:rPr>
          <w:rFonts w:ascii="Times New Roman" w:hAnsi="Times New Roman"/>
          <w:sz w:val="28"/>
          <w:szCs w:val="28"/>
        </w:rPr>
        <w:t>50</w:t>
      </w:r>
      <w:r w:rsidR="00D251C7">
        <w:rPr>
          <w:rFonts w:ascii="Times New Roman" w:hAnsi="Times New Roman"/>
          <w:sz w:val="28"/>
          <w:szCs w:val="28"/>
        </w:rPr>
        <w:t>.</w:t>
      </w:r>
    </w:p>
    <w:p w:rsidR="005468B2" w:rsidRPr="00677851" w:rsidRDefault="00E61F2C" w:rsidP="00B85649">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lang w:val="ru-RU"/>
        </w:rPr>
        <w:t>28</w:t>
      </w:r>
      <w:r w:rsidR="00677851">
        <w:rPr>
          <w:rFonts w:ascii="Times New Roman" w:hAnsi="Times New Roman"/>
          <w:sz w:val="28"/>
          <w:szCs w:val="28"/>
          <w:lang w:val="ru-RU"/>
        </w:rPr>
        <w:t>.</w:t>
      </w:r>
      <w:r w:rsidR="00901528">
        <w:rPr>
          <w:rFonts w:ascii="Times New Roman" w:hAnsi="Times New Roman"/>
          <w:sz w:val="28"/>
          <w:szCs w:val="28"/>
          <w:lang w:val="ru-RU"/>
        </w:rPr>
        <w:t xml:space="preserve"> </w:t>
      </w:r>
      <w:r w:rsidR="001F2DB6">
        <w:rPr>
          <w:rFonts w:ascii="Times New Roman" w:hAnsi="Times New Roman"/>
          <w:sz w:val="28"/>
          <w:szCs w:val="28"/>
        </w:rPr>
        <w:t>Братусь В</w:t>
      </w:r>
      <w:r w:rsidR="00A44748" w:rsidRPr="00677851">
        <w:rPr>
          <w:rFonts w:ascii="Times New Roman" w:hAnsi="Times New Roman"/>
          <w:sz w:val="28"/>
          <w:szCs w:val="28"/>
        </w:rPr>
        <w:t>В</w:t>
      </w:r>
      <w:r w:rsidR="001F2DB6">
        <w:rPr>
          <w:rFonts w:ascii="Times New Roman" w:hAnsi="Times New Roman"/>
          <w:sz w:val="28"/>
          <w:szCs w:val="28"/>
        </w:rPr>
        <w:t xml:space="preserve">, </w:t>
      </w:r>
      <w:r w:rsidR="001F2DB6" w:rsidRPr="00677851">
        <w:rPr>
          <w:rFonts w:ascii="Times New Roman" w:hAnsi="Times New Roman"/>
          <w:sz w:val="28"/>
          <w:szCs w:val="28"/>
        </w:rPr>
        <w:t>Шумаков</w:t>
      </w:r>
      <w:r w:rsidR="001F2DB6" w:rsidRPr="001F2DB6">
        <w:rPr>
          <w:rFonts w:ascii="Times New Roman" w:hAnsi="Times New Roman"/>
          <w:sz w:val="28"/>
          <w:szCs w:val="28"/>
        </w:rPr>
        <w:t xml:space="preserve"> </w:t>
      </w:r>
      <w:r w:rsidR="001F2DB6">
        <w:rPr>
          <w:rFonts w:ascii="Times New Roman" w:hAnsi="Times New Roman"/>
          <w:sz w:val="28"/>
          <w:szCs w:val="28"/>
        </w:rPr>
        <w:t>ВА</w:t>
      </w:r>
      <w:r w:rsidR="001F2DB6" w:rsidRPr="00677851">
        <w:rPr>
          <w:rFonts w:ascii="Times New Roman" w:hAnsi="Times New Roman"/>
          <w:sz w:val="28"/>
          <w:szCs w:val="28"/>
        </w:rPr>
        <w:t>, Талаева</w:t>
      </w:r>
      <w:r w:rsidR="001F2DB6" w:rsidRPr="001F2DB6">
        <w:rPr>
          <w:rFonts w:ascii="Times New Roman" w:hAnsi="Times New Roman"/>
          <w:sz w:val="28"/>
          <w:szCs w:val="28"/>
        </w:rPr>
        <w:t xml:space="preserve"> </w:t>
      </w:r>
      <w:r w:rsidR="001F2DB6">
        <w:rPr>
          <w:rFonts w:ascii="Times New Roman" w:hAnsi="Times New Roman"/>
          <w:sz w:val="28"/>
          <w:szCs w:val="28"/>
        </w:rPr>
        <w:t>ТВ.</w:t>
      </w:r>
      <w:r w:rsidR="00A44748" w:rsidRPr="00677851">
        <w:rPr>
          <w:rFonts w:ascii="Times New Roman" w:hAnsi="Times New Roman"/>
          <w:sz w:val="28"/>
          <w:szCs w:val="28"/>
        </w:rPr>
        <w:t xml:space="preserve"> Атеросклероз, ишемическая болезнь сердца. Острый коронарный синдром: патогенез, диагностика, клиника, лечение</w:t>
      </w:r>
      <w:r w:rsidR="001F2DB6">
        <w:rPr>
          <w:rFonts w:ascii="Times New Roman" w:hAnsi="Times New Roman"/>
          <w:sz w:val="28"/>
          <w:szCs w:val="28"/>
        </w:rPr>
        <w:t xml:space="preserve">. </w:t>
      </w:r>
      <w:r w:rsidR="00A44748" w:rsidRPr="00677851">
        <w:rPr>
          <w:rFonts w:ascii="Times New Roman" w:hAnsi="Times New Roman"/>
          <w:sz w:val="28"/>
          <w:szCs w:val="28"/>
        </w:rPr>
        <w:t>Київ: Четверта хвиля</w:t>
      </w:r>
      <w:r w:rsidR="00F054CA">
        <w:rPr>
          <w:rFonts w:ascii="Times New Roman" w:hAnsi="Times New Roman"/>
          <w:sz w:val="28"/>
          <w:szCs w:val="28"/>
          <w:lang w:val="ru-RU"/>
        </w:rPr>
        <w:t>;</w:t>
      </w:r>
      <w:r w:rsidR="00A44748" w:rsidRPr="00677851">
        <w:rPr>
          <w:rFonts w:ascii="Times New Roman" w:hAnsi="Times New Roman"/>
          <w:sz w:val="28"/>
          <w:szCs w:val="28"/>
        </w:rPr>
        <w:t xml:space="preserve"> 2004</w:t>
      </w:r>
      <w:r w:rsidR="00F054CA">
        <w:rPr>
          <w:rFonts w:ascii="Times New Roman" w:hAnsi="Times New Roman"/>
          <w:sz w:val="28"/>
          <w:szCs w:val="28"/>
          <w:lang w:val="ru-RU"/>
        </w:rPr>
        <w:t xml:space="preserve">. </w:t>
      </w:r>
      <w:r w:rsidR="00A44748" w:rsidRPr="00677851">
        <w:rPr>
          <w:rFonts w:ascii="Times New Roman" w:hAnsi="Times New Roman"/>
          <w:sz w:val="28"/>
          <w:szCs w:val="28"/>
        </w:rPr>
        <w:t>576</w:t>
      </w:r>
      <w:r w:rsidR="00F054CA">
        <w:rPr>
          <w:rFonts w:ascii="Times New Roman" w:hAnsi="Times New Roman"/>
          <w:sz w:val="28"/>
          <w:szCs w:val="28"/>
          <w:lang w:val="ru-RU"/>
        </w:rPr>
        <w:t xml:space="preserve"> с</w:t>
      </w:r>
      <w:r w:rsidR="00A44748" w:rsidRPr="00677851">
        <w:rPr>
          <w:rFonts w:ascii="Times New Roman" w:hAnsi="Times New Roman"/>
          <w:sz w:val="28"/>
          <w:szCs w:val="28"/>
        </w:rPr>
        <w:t>.</w:t>
      </w:r>
    </w:p>
    <w:p w:rsidR="005468B2" w:rsidRPr="00677851" w:rsidRDefault="00E61F2C" w:rsidP="00B85649">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lang w:val="ru-RU"/>
        </w:rPr>
        <w:t>29</w:t>
      </w:r>
      <w:r w:rsidR="00677851">
        <w:rPr>
          <w:rFonts w:ascii="Times New Roman" w:hAnsi="Times New Roman"/>
          <w:sz w:val="28"/>
          <w:szCs w:val="28"/>
          <w:lang w:val="ru-RU"/>
        </w:rPr>
        <w:t>.</w:t>
      </w:r>
      <w:r w:rsidR="001F2DB6">
        <w:rPr>
          <w:rFonts w:ascii="Times New Roman" w:hAnsi="Times New Roman"/>
          <w:sz w:val="28"/>
          <w:szCs w:val="28"/>
          <w:lang w:val="ru-RU"/>
        </w:rPr>
        <w:t xml:space="preserve"> </w:t>
      </w:r>
      <w:r w:rsidR="001F2DB6" w:rsidRPr="00677851">
        <w:rPr>
          <w:rFonts w:ascii="Times New Roman" w:hAnsi="Times New Roman"/>
          <w:sz w:val="28"/>
          <w:szCs w:val="28"/>
        </w:rPr>
        <w:t xml:space="preserve">Дорошенко </w:t>
      </w:r>
      <w:r w:rsidR="001F2DB6">
        <w:rPr>
          <w:rFonts w:ascii="Times New Roman" w:hAnsi="Times New Roman"/>
          <w:sz w:val="28"/>
          <w:szCs w:val="28"/>
        </w:rPr>
        <w:t>О</w:t>
      </w:r>
      <w:r w:rsidR="001F2DB6" w:rsidRPr="00677851">
        <w:rPr>
          <w:rFonts w:ascii="Times New Roman" w:hAnsi="Times New Roman"/>
          <w:sz w:val="28"/>
          <w:szCs w:val="28"/>
        </w:rPr>
        <w:t xml:space="preserve">В. </w:t>
      </w:r>
      <w:r w:rsidR="00A44748" w:rsidRPr="00677851">
        <w:rPr>
          <w:rFonts w:ascii="Times New Roman" w:hAnsi="Times New Roman"/>
          <w:sz w:val="28"/>
          <w:szCs w:val="28"/>
        </w:rPr>
        <w:t>Особливості  клінічного перебігу гострого коронарного синдрому</w:t>
      </w:r>
      <w:r w:rsidR="001F2DB6">
        <w:rPr>
          <w:rFonts w:ascii="Times New Roman" w:hAnsi="Times New Roman"/>
          <w:sz w:val="28"/>
          <w:szCs w:val="28"/>
        </w:rPr>
        <w:t>.</w:t>
      </w:r>
      <w:r w:rsidR="00A44748" w:rsidRPr="00677851">
        <w:rPr>
          <w:rFonts w:ascii="Times New Roman" w:hAnsi="Times New Roman"/>
          <w:sz w:val="28"/>
          <w:szCs w:val="28"/>
        </w:rPr>
        <w:t xml:space="preserve"> Проблеми екологічної та медичної генетики і клінічної імунології. 2013</w:t>
      </w:r>
      <w:r w:rsidR="001F2DB6">
        <w:rPr>
          <w:rFonts w:ascii="Times New Roman" w:hAnsi="Times New Roman"/>
          <w:sz w:val="28"/>
          <w:szCs w:val="28"/>
        </w:rPr>
        <w:t>;</w:t>
      </w:r>
      <w:r w:rsidR="001F2DB6" w:rsidRPr="00677851">
        <w:rPr>
          <w:rFonts w:ascii="Times New Roman" w:hAnsi="Times New Roman"/>
          <w:sz w:val="28"/>
          <w:szCs w:val="28"/>
        </w:rPr>
        <w:t>2(116)</w:t>
      </w:r>
      <w:r w:rsidR="001F2DB6">
        <w:rPr>
          <w:rFonts w:ascii="Times New Roman" w:hAnsi="Times New Roman"/>
          <w:sz w:val="28"/>
          <w:szCs w:val="28"/>
        </w:rPr>
        <w:t>:280-</w:t>
      </w:r>
      <w:r w:rsidR="00A44748" w:rsidRPr="00677851">
        <w:rPr>
          <w:rFonts w:ascii="Times New Roman" w:hAnsi="Times New Roman"/>
          <w:sz w:val="28"/>
          <w:szCs w:val="28"/>
        </w:rPr>
        <w:t>4.</w:t>
      </w:r>
    </w:p>
    <w:p w:rsidR="005468B2" w:rsidRPr="00677851" w:rsidRDefault="00677851" w:rsidP="00B85649">
      <w:pPr>
        <w:autoSpaceDE w:val="0"/>
        <w:autoSpaceDN w:val="0"/>
        <w:adjustRightInd w:val="0"/>
        <w:spacing w:after="0" w:line="360" w:lineRule="auto"/>
        <w:ind w:firstLine="708"/>
        <w:jc w:val="both"/>
        <w:rPr>
          <w:rFonts w:ascii="Times New Roman" w:hAnsi="Times New Roman"/>
          <w:sz w:val="28"/>
          <w:szCs w:val="28"/>
        </w:rPr>
      </w:pPr>
      <w:r w:rsidRPr="00677851">
        <w:rPr>
          <w:rFonts w:ascii="Times New Roman" w:eastAsia="PetersburgC" w:hAnsi="Times New Roman"/>
          <w:sz w:val="28"/>
          <w:szCs w:val="28"/>
          <w:lang w:eastAsia="ru-RU"/>
        </w:rPr>
        <w:t>3</w:t>
      </w:r>
      <w:r w:rsidR="00E61F2C">
        <w:rPr>
          <w:rFonts w:ascii="Times New Roman" w:eastAsia="PetersburgC" w:hAnsi="Times New Roman"/>
          <w:sz w:val="28"/>
          <w:szCs w:val="28"/>
          <w:lang w:eastAsia="ru-RU"/>
        </w:rPr>
        <w:t>0</w:t>
      </w:r>
      <w:r w:rsidRPr="00677851">
        <w:rPr>
          <w:rFonts w:ascii="Times New Roman" w:eastAsia="PetersburgC" w:hAnsi="Times New Roman"/>
          <w:sz w:val="28"/>
          <w:szCs w:val="28"/>
          <w:lang w:eastAsia="ru-RU"/>
        </w:rPr>
        <w:t>.</w:t>
      </w:r>
      <w:r w:rsidR="00901528" w:rsidRPr="00901528">
        <w:rPr>
          <w:rFonts w:ascii="Times New Roman" w:eastAsia="PetersburgC" w:hAnsi="Times New Roman"/>
          <w:sz w:val="28"/>
          <w:szCs w:val="28"/>
          <w:lang w:eastAsia="ru-RU"/>
        </w:rPr>
        <w:t xml:space="preserve"> </w:t>
      </w:r>
      <w:r w:rsidR="00A44748" w:rsidRPr="00677851">
        <w:rPr>
          <w:rFonts w:ascii="Times New Roman" w:eastAsia="PetersburgC" w:hAnsi="Times New Roman"/>
          <w:sz w:val="28"/>
          <w:szCs w:val="28"/>
          <w:lang w:eastAsia="ru-RU"/>
        </w:rPr>
        <w:t>Ткаченко</w:t>
      </w:r>
      <w:r w:rsidR="001F2DB6" w:rsidRPr="001F2DB6">
        <w:rPr>
          <w:rFonts w:ascii="Times New Roman" w:eastAsia="PetersburgC" w:hAnsi="Times New Roman"/>
          <w:sz w:val="28"/>
          <w:szCs w:val="28"/>
          <w:lang w:eastAsia="ru-RU"/>
        </w:rPr>
        <w:t xml:space="preserve"> </w:t>
      </w:r>
      <w:r w:rsidR="001F2DB6">
        <w:rPr>
          <w:rFonts w:ascii="Times New Roman" w:eastAsia="PetersburgC" w:hAnsi="Times New Roman"/>
          <w:sz w:val="28"/>
          <w:szCs w:val="28"/>
          <w:lang w:eastAsia="ru-RU"/>
        </w:rPr>
        <w:t>ВІ</w:t>
      </w:r>
      <w:r w:rsidR="00A44748" w:rsidRPr="00677851">
        <w:rPr>
          <w:rFonts w:ascii="Times New Roman" w:eastAsia="PetersburgC" w:hAnsi="Times New Roman"/>
          <w:sz w:val="28"/>
          <w:szCs w:val="28"/>
          <w:lang w:eastAsia="ru-RU"/>
        </w:rPr>
        <w:t>, Видиборець</w:t>
      </w:r>
      <w:r w:rsidR="001F2DB6" w:rsidRPr="001F2DB6">
        <w:rPr>
          <w:rFonts w:ascii="Times New Roman" w:eastAsia="PetersburgC" w:hAnsi="Times New Roman"/>
          <w:sz w:val="28"/>
          <w:szCs w:val="28"/>
          <w:lang w:eastAsia="ru-RU"/>
        </w:rPr>
        <w:t xml:space="preserve"> </w:t>
      </w:r>
      <w:r w:rsidR="001F2DB6">
        <w:rPr>
          <w:rFonts w:ascii="Times New Roman" w:eastAsia="PetersburgC" w:hAnsi="Times New Roman"/>
          <w:sz w:val="28"/>
          <w:szCs w:val="28"/>
          <w:lang w:eastAsia="ru-RU"/>
        </w:rPr>
        <w:t xml:space="preserve">НВ, </w:t>
      </w:r>
      <w:r w:rsidR="00A44748" w:rsidRPr="00677851">
        <w:rPr>
          <w:rFonts w:ascii="Times New Roman" w:eastAsia="PetersburgC" w:hAnsi="Times New Roman"/>
          <w:sz w:val="28"/>
          <w:szCs w:val="28"/>
          <w:lang w:eastAsia="ru-RU"/>
        </w:rPr>
        <w:t>Коваленко</w:t>
      </w:r>
      <w:r w:rsidR="001F2DB6" w:rsidRPr="001F2DB6">
        <w:rPr>
          <w:rFonts w:ascii="Times New Roman" w:eastAsia="PetersburgC" w:hAnsi="Times New Roman"/>
          <w:sz w:val="28"/>
          <w:szCs w:val="28"/>
          <w:lang w:eastAsia="ru-RU"/>
        </w:rPr>
        <w:t xml:space="preserve"> </w:t>
      </w:r>
      <w:r w:rsidR="001F2DB6">
        <w:rPr>
          <w:rFonts w:ascii="Times New Roman" w:eastAsia="PetersburgC" w:hAnsi="Times New Roman"/>
          <w:sz w:val="28"/>
          <w:szCs w:val="28"/>
          <w:lang w:eastAsia="ru-RU"/>
        </w:rPr>
        <w:t>ОФ.</w:t>
      </w:r>
      <w:r w:rsidR="00A44748" w:rsidRPr="00677851">
        <w:rPr>
          <w:rFonts w:ascii="Times New Roman" w:eastAsia="PetersburgC" w:hAnsi="Times New Roman"/>
          <w:sz w:val="28"/>
          <w:szCs w:val="28"/>
          <w:lang w:eastAsia="ru-RU"/>
        </w:rPr>
        <w:t xml:space="preserve"> Аналіз поширеності та захворюваності на цукровий діабет і його ускладнення серед наслення України та у Київській області за 2004-2013рр. Здобутки клінічної і експериментальної медицини</w:t>
      </w:r>
      <w:r w:rsidR="001F2DB6">
        <w:rPr>
          <w:rFonts w:ascii="Times New Roman" w:eastAsia="PetersburgC" w:hAnsi="Times New Roman"/>
          <w:sz w:val="28"/>
          <w:szCs w:val="28"/>
          <w:lang w:eastAsia="ru-RU"/>
        </w:rPr>
        <w:t>.</w:t>
      </w:r>
      <w:r w:rsidR="00A44748" w:rsidRPr="00677851">
        <w:rPr>
          <w:rFonts w:ascii="Times New Roman" w:eastAsia="PetersburgC" w:hAnsi="Times New Roman"/>
          <w:sz w:val="28"/>
          <w:szCs w:val="28"/>
          <w:lang w:eastAsia="ru-RU"/>
        </w:rPr>
        <w:t xml:space="preserve"> 2014</w:t>
      </w:r>
      <w:r w:rsidR="001F2DB6">
        <w:rPr>
          <w:rFonts w:ascii="Times New Roman" w:eastAsia="PetersburgC" w:hAnsi="Times New Roman"/>
          <w:sz w:val="28"/>
          <w:szCs w:val="28"/>
          <w:lang w:eastAsia="ru-RU"/>
        </w:rPr>
        <w:t>;2:</w:t>
      </w:r>
      <w:r w:rsidR="00A44748" w:rsidRPr="00677851">
        <w:rPr>
          <w:rFonts w:ascii="Times New Roman" w:eastAsia="PetersburgC" w:hAnsi="Times New Roman"/>
          <w:sz w:val="28"/>
          <w:szCs w:val="28"/>
          <w:lang w:eastAsia="ru-RU"/>
        </w:rPr>
        <w:t>177</w:t>
      </w:r>
      <w:r w:rsidR="001F2DB6">
        <w:rPr>
          <w:rFonts w:ascii="Times New Roman" w:hAnsi="Times New Roman"/>
          <w:sz w:val="28"/>
          <w:szCs w:val="28"/>
        </w:rPr>
        <w:t>-</w:t>
      </w:r>
      <w:r w:rsidR="00A44748" w:rsidRPr="00677851">
        <w:rPr>
          <w:rFonts w:ascii="Times New Roman" w:eastAsia="PetersburgC" w:hAnsi="Times New Roman"/>
          <w:sz w:val="28"/>
          <w:szCs w:val="28"/>
          <w:lang w:eastAsia="ru-RU"/>
        </w:rPr>
        <w:t>82.</w:t>
      </w:r>
    </w:p>
    <w:p w:rsidR="005468B2" w:rsidRPr="00CC79F3" w:rsidRDefault="00677851" w:rsidP="00B85649">
      <w:pPr>
        <w:autoSpaceDE w:val="0"/>
        <w:autoSpaceDN w:val="0"/>
        <w:adjustRightInd w:val="0"/>
        <w:spacing w:after="0" w:line="360" w:lineRule="auto"/>
        <w:ind w:firstLine="708"/>
        <w:jc w:val="both"/>
        <w:rPr>
          <w:rFonts w:ascii="Times New Roman" w:hAnsi="Times New Roman"/>
          <w:sz w:val="28"/>
          <w:szCs w:val="28"/>
        </w:rPr>
      </w:pPr>
      <w:r w:rsidRPr="001F2DB6">
        <w:rPr>
          <w:rFonts w:ascii="Times New Roman" w:eastAsia="PetersburgC" w:hAnsi="Times New Roman"/>
          <w:sz w:val="28"/>
          <w:szCs w:val="28"/>
          <w:lang w:eastAsia="ru-RU"/>
        </w:rPr>
        <w:t>3</w:t>
      </w:r>
      <w:r w:rsidR="00E61F2C" w:rsidRPr="001F2DB6">
        <w:rPr>
          <w:rFonts w:ascii="Times New Roman" w:eastAsia="PetersburgC" w:hAnsi="Times New Roman"/>
          <w:sz w:val="28"/>
          <w:szCs w:val="28"/>
          <w:lang w:eastAsia="ru-RU"/>
        </w:rPr>
        <w:t>1</w:t>
      </w:r>
      <w:r w:rsidRPr="001F2DB6">
        <w:rPr>
          <w:rFonts w:ascii="Times New Roman" w:eastAsia="PetersburgC" w:hAnsi="Times New Roman"/>
          <w:sz w:val="28"/>
          <w:szCs w:val="28"/>
          <w:lang w:eastAsia="ru-RU"/>
        </w:rPr>
        <w:t>.</w:t>
      </w:r>
      <w:r w:rsidR="00901528" w:rsidRPr="001F2DB6">
        <w:rPr>
          <w:rFonts w:ascii="Times New Roman" w:eastAsia="PetersburgC" w:hAnsi="Times New Roman"/>
          <w:sz w:val="28"/>
          <w:szCs w:val="28"/>
          <w:lang w:eastAsia="ru-RU"/>
        </w:rPr>
        <w:t xml:space="preserve"> </w:t>
      </w:r>
      <w:r w:rsidR="00A44748" w:rsidRPr="00677851">
        <w:rPr>
          <w:rFonts w:ascii="Times New Roman" w:eastAsia="PetersburgC" w:hAnsi="Times New Roman"/>
          <w:sz w:val="28"/>
          <w:szCs w:val="28"/>
          <w:lang w:eastAsia="ru-RU"/>
        </w:rPr>
        <w:t>Міжнародна Діабетична Федерація (</w:t>
      </w:r>
      <w:r w:rsidR="00A44748" w:rsidRPr="00677851">
        <w:rPr>
          <w:rFonts w:ascii="Times New Roman" w:eastAsia="PetersburgC" w:hAnsi="Times New Roman"/>
          <w:sz w:val="28"/>
          <w:szCs w:val="28"/>
          <w:lang w:val="en-US" w:eastAsia="ru-RU"/>
        </w:rPr>
        <w:t>IDF</w:t>
      </w:r>
      <w:r w:rsidR="0042043A">
        <w:rPr>
          <w:rFonts w:ascii="Times New Roman" w:eastAsia="PetersburgC" w:hAnsi="Times New Roman"/>
          <w:sz w:val="28"/>
          <w:szCs w:val="28"/>
          <w:lang w:eastAsia="ru-RU"/>
        </w:rPr>
        <w:t>)</w:t>
      </w:r>
      <w:r w:rsidR="00A44748" w:rsidRPr="00677851">
        <w:rPr>
          <w:rFonts w:ascii="Times New Roman" w:eastAsia="PetersburgC" w:hAnsi="Times New Roman"/>
          <w:sz w:val="28"/>
          <w:szCs w:val="28"/>
          <w:lang w:eastAsia="ru-RU"/>
        </w:rPr>
        <w:t xml:space="preserve"> </w:t>
      </w:r>
      <w:r w:rsidR="0042043A" w:rsidRPr="0042043A">
        <w:rPr>
          <w:rFonts w:ascii="Times New Roman" w:eastAsia="PetersburgC" w:hAnsi="Times New Roman"/>
          <w:sz w:val="28"/>
          <w:szCs w:val="28"/>
          <w:lang w:eastAsia="ru-RU"/>
        </w:rPr>
        <w:t>[Інтернет</w:t>
      </w:r>
      <w:r w:rsidR="0042043A" w:rsidRPr="00351A93">
        <w:rPr>
          <w:rFonts w:ascii="Times New Roman" w:eastAsia="PetersburgC" w:hAnsi="Times New Roman"/>
          <w:sz w:val="28"/>
          <w:szCs w:val="28"/>
          <w:lang w:eastAsia="ru-RU"/>
        </w:rPr>
        <w:t>]</w:t>
      </w:r>
      <w:r w:rsidR="0042043A" w:rsidRPr="00351A93">
        <w:rPr>
          <w:rFonts w:ascii="Times New Roman" w:eastAsia="PetersburgC" w:hAnsi="Times New Roman"/>
          <w:sz w:val="28"/>
          <w:szCs w:val="28"/>
          <w:lang w:val="ru-RU" w:eastAsia="ru-RU"/>
        </w:rPr>
        <w:t>.</w:t>
      </w:r>
      <w:r w:rsidR="0042043A" w:rsidRPr="00351A93">
        <w:t xml:space="preserve"> </w:t>
      </w:r>
      <w:r w:rsidR="0042043A" w:rsidRPr="00351A93">
        <w:rPr>
          <w:rFonts w:ascii="Times New Roman" w:eastAsia="PetersburgC" w:hAnsi="Times New Roman"/>
          <w:sz w:val="28"/>
          <w:szCs w:val="28"/>
          <w:lang w:val="ru-RU" w:eastAsia="ru-RU"/>
        </w:rPr>
        <w:t>[</w:t>
      </w:r>
      <w:r w:rsidR="00351A93" w:rsidRPr="00351A93">
        <w:rPr>
          <w:rFonts w:ascii="Times New Roman" w:eastAsia="PetersburgC" w:hAnsi="Times New Roman"/>
          <w:sz w:val="28"/>
          <w:szCs w:val="28"/>
          <w:lang w:val="ru-RU" w:eastAsia="ru-RU"/>
        </w:rPr>
        <w:t>cited 2019 Sept 23</w:t>
      </w:r>
      <w:r w:rsidR="0042043A" w:rsidRPr="00351A93">
        <w:rPr>
          <w:rFonts w:ascii="Times New Roman" w:eastAsia="PetersburgC" w:hAnsi="Times New Roman"/>
          <w:sz w:val="28"/>
          <w:szCs w:val="28"/>
          <w:lang w:val="ru-RU" w:eastAsia="ru-RU"/>
        </w:rPr>
        <w:t>].</w:t>
      </w:r>
      <w:r w:rsidR="0042043A">
        <w:rPr>
          <w:rFonts w:ascii="Times New Roman" w:eastAsia="PetersburgC" w:hAnsi="Times New Roman"/>
          <w:sz w:val="28"/>
          <w:szCs w:val="28"/>
          <w:lang w:val="ru-RU" w:eastAsia="ru-RU"/>
        </w:rPr>
        <w:t xml:space="preserve"> Доступно на</w:t>
      </w:r>
      <w:r w:rsidR="00A44748" w:rsidRPr="00677851">
        <w:rPr>
          <w:rFonts w:ascii="Times New Roman" w:eastAsia="PetersburgC" w:hAnsi="Times New Roman"/>
          <w:sz w:val="28"/>
          <w:szCs w:val="28"/>
          <w:lang w:eastAsia="ru-RU"/>
        </w:rPr>
        <w:t xml:space="preserve">: </w:t>
      </w:r>
      <w:hyperlink r:id="rId66" w:history="1">
        <w:r w:rsidR="005468B2" w:rsidRPr="00CC79F3">
          <w:rPr>
            <w:rStyle w:val="a7"/>
            <w:rFonts w:ascii="Times New Roman" w:eastAsia="PetersburgC" w:hAnsi="Times New Roman"/>
            <w:color w:val="auto"/>
            <w:sz w:val="28"/>
            <w:szCs w:val="28"/>
            <w:u w:val="none"/>
            <w:lang w:val="en-US" w:eastAsia="ru-RU"/>
          </w:rPr>
          <w:t>http</w:t>
        </w:r>
        <w:r w:rsidR="005468B2" w:rsidRPr="00CC79F3">
          <w:rPr>
            <w:rStyle w:val="a7"/>
            <w:rFonts w:ascii="Times New Roman" w:eastAsia="PetersburgC" w:hAnsi="Times New Roman"/>
            <w:color w:val="auto"/>
            <w:sz w:val="28"/>
            <w:szCs w:val="28"/>
            <w:u w:val="none"/>
            <w:lang w:eastAsia="ru-RU"/>
          </w:rPr>
          <w:t>://</w:t>
        </w:r>
        <w:r w:rsidR="005468B2" w:rsidRPr="00CC79F3">
          <w:rPr>
            <w:rStyle w:val="a7"/>
            <w:rFonts w:ascii="Times New Roman" w:eastAsia="PetersburgC" w:hAnsi="Times New Roman"/>
            <w:color w:val="auto"/>
            <w:sz w:val="28"/>
            <w:szCs w:val="28"/>
            <w:u w:val="none"/>
            <w:lang w:val="en-US" w:eastAsia="ru-RU"/>
          </w:rPr>
          <w:t>www</w:t>
        </w:r>
        <w:r w:rsidR="005468B2" w:rsidRPr="00CC79F3">
          <w:rPr>
            <w:rStyle w:val="a7"/>
            <w:rFonts w:ascii="Times New Roman" w:eastAsia="PetersburgC" w:hAnsi="Times New Roman"/>
            <w:color w:val="auto"/>
            <w:sz w:val="28"/>
            <w:szCs w:val="28"/>
            <w:u w:val="none"/>
            <w:lang w:eastAsia="ru-RU"/>
          </w:rPr>
          <w:t>.</w:t>
        </w:r>
        <w:r w:rsidR="005468B2" w:rsidRPr="00CC79F3">
          <w:rPr>
            <w:rStyle w:val="a7"/>
            <w:rFonts w:ascii="Times New Roman" w:eastAsia="PetersburgC" w:hAnsi="Times New Roman"/>
            <w:color w:val="auto"/>
            <w:sz w:val="28"/>
            <w:szCs w:val="28"/>
            <w:u w:val="none"/>
            <w:lang w:val="en-US" w:eastAsia="ru-RU"/>
          </w:rPr>
          <w:t>idf</w:t>
        </w:r>
        <w:r w:rsidR="005468B2" w:rsidRPr="00CC79F3">
          <w:rPr>
            <w:rStyle w:val="a7"/>
            <w:rFonts w:ascii="Times New Roman" w:eastAsia="PetersburgC" w:hAnsi="Times New Roman"/>
            <w:color w:val="auto"/>
            <w:sz w:val="28"/>
            <w:szCs w:val="28"/>
            <w:u w:val="none"/>
            <w:lang w:eastAsia="ru-RU"/>
          </w:rPr>
          <w:t>.</w:t>
        </w:r>
        <w:r w:rsidR="005468B2" w:rsidRPr="00CC79F3">
          <w:rPr>
            <w:rStyle w:val="a7"/>
            <w:rFonts w:ascii="Times New Roman" w:eastAsia="PetersburgC" w:hAnsi="Times New Roman"/>
            <w:color w:val="auto"/>
            <w:sz w:val="28"/>
            <w:szCs w:val="28"/>
            <w:u w:val="none"/>
            <w:lang w:val="en-US" w:eastAsia="ru-RU"/>
          </w:rPr>
          <w:t>org</w:t>
        </w:r>
        <w:r w:rsidR="005468B2" w:rsidRPr="00CC79F3">
          <w:rPr>
            <w:rStyle w:val="a7"/>
            <w:rFonts w:ascii="Times New Roman" w:eastAsia="PetersburgC" w:hAnsi="Times New Roman"/>
            <w:color w:val="auto"/>
            <w:sz w:val="28"/>
            <w:szCs w:val="28"/>
            <w:u w:val="none"/>
            <w:lang w:eastAsia="ru-RU"/>
          </w:rPr>
          <w:t>/</w:t>
        </w:r>
        <w:r w:rsidR="005468B2" w:rsidRPr="00CC79F3">
          <w:rPr>
            <w:rStyle w:val="a7"/>
            <w:rFonts w:ascii="Times New Roman" w:eastAsia="PetersburgC" w:hAnsi="Times New Roman"/>
            <w:color w:val="auto"/>
            <w:sz w:val="28"/>
            <w:szCs w:val="28"/>
            <w:u w:val="none"/>
            <w:lang w:val="en-US" w:eastAsia="ru-RU"/>
          </w:rPr>
          <w:t>diabetesatlas</w:t>
        </w:r>
      </w:hyperlink>
      <w:r w:rsidR="00A44748" w:rsidRPr="00CC79F3">
        <w:rPr>
          <w:rFonts w:ascii="Times New Roman" w:eastAsia="PetersburgC" w:hAnsi="Times New Roman"/>
          <w:sz w:val="28"/>
          <w:szCs w:val="28"/>
          <w:lang w:eastAsia="ru-RU"/>
        </w:rPr>
        <w:t>.</w:t>
      </w:r>
    </w:p>
    <w:p w:rsidR="005468B2" w:rsidRPr="00677851" w:rsidRDefault="00677851" w:rsidP="00B85649">
      <w:pPr>
        <w:autoSpaceDE w:val="0"/>
        <w:autoSpaceDN w:val="0"/>
        <w:adjustRightInd w:val="0"/>
        <w:spacing w:after="0" w:line="360" w:lineRule="auto"/>
        <w:ind w:firstLine="708"/>
        <w:jc w:val="both"/>
        <w:rPr>
          <w:rFonts w:ascii="Times New Roman" w:hAnsi="Times New Roman"/>
          <w:sz w:val="28"/>
          <w:szCs w:val="28"/>
        </w:rPr>
      </w:pPr>
      <w:r>
        <w:rPr>
          <w:rFonts w:ascii="Times New Roman" w:eastAsia="PetersburgC" w:hAnsi="Times New Roman"/>
          <w:sz w:val="28"/>
          <w:szCs w:val="28"/>
          <w:lang w:val="ru-RU" w:eastAsia="ru-RU"/>
        </w:rPr>
        <w:t>3</w:t>
      </w:r>
      <w:r w:rsidR="00E61F2C">
        <w:rPr>
          <w:rFonts w:ascii="Times New Roman" w:eastAsia="PetersburgC" w:hAnsi="Times New Roman"/>
          <w:sz w:val="28"/>
          <w:szCs w:val="28"/>
          <w:lang w:val="ru-RU" w:eastAsia="ru-RU"/>
        </w:rPr>
        <w:t>2</w:t>
      </w:r>
      <w:r>
        <w:rPr>
          <w:rFonts w:ascii="Times New Roman" w:eastAsia="PetersburgC" w:hAnsi="Times New Roman"/>
          <w:sz w:val="28"/>
          <w:szCs w:val="28"/>
          <w:lang w:val="ru-RU" w:eastAsia="ru-RU"/>
        </w:rPr>
        <w:t>.</w:t>
      </w:r>
      <w:r w:rsidR="00901528">
        <w:rPr>
          <w:rFonts w:ascii="Times New Roman" w:eastAsia="PetersburgC" w:hAnsi="Times New Roman"/>
          <w:sz w:val="28"/>
          <w:szCs w:val="28"/>
          <w:lang w:val="ru-RU" w:eastAsia="ru-RU"/>
        </w:rPr>
        <w:t xml:space="preserve"> </w:t>
      </w:r>
      <w:r w:rsidR="00B85649">
        <w:rPr>
          <w:rFonts w:ascii="Times New Roman" w:eastAsia="PetersburgC" w:hAnsi="Times New Roman"/>
          <w:sz w:val="28"/>
          <w:szCs w:val="28"/>
          <w:lang w:eastAsia="ru-RU"/>
        </w:rPr>
        <w:t>Беловол А</w:t>
      </w:r>
      <w:r w:rsidR="00A44748" w:rsidRPr="00677851">
        <w:rPr>
          <w:rFonts w:ascii="Times New Roman" w:eastAsia="PetersburgC" w:hAnsi="Times New Roman"/>
          <w:sz w:val="28"/>
          <w:szCs w:val="28"/>
          <w:lang w:eastAsia="ru-RU"/>
        </w:rPr>
        <w:t>Н</w:t>
      </w:r>
      <w:r w:rsidR="00B85649">
        <w:rPr>
          <w:rFonts w:ascii="Times New Roman" w:eastAsia="PetersburgC" w:hAnsi="Times New Roman"/>
          <w:sz w:val="28"/>
          <w:szCs w:val="28"/>
          <w:lang w:eastAsia="ru-RU"/>
        </w:rPr>
        <w:t>,</w:t>
      </w:r>
      <w:r w:rsidR="00B85649" w:rsidRPr="00B85649">
        <w:rPr>
          <w:rFonts w:ascii="Times New Roman" w:eastAsia="PetersburgC" w:hAnsi="Times New Roman"/>
          <w:sz w:val="28"/>
          <w:szCs w:val="28"/>
          <w:lang w:eastAsia="ru-RU"/>
        </w:rPr>
        <w:t xml:space="preserve"> </w:t>
      </w:r>
      <w:r w:rsidR="00B85649" w:rsidRPr="00677851">
        <w:rPr>
          <w:rFonts w:ascii="Times New Roman" w:eastAsia="PetersburgC" w:hAnsi="Times New Roman"/>
          <w:sz w:val="28"/>
          <w:szCs w:val="28"/>
          <w:lang w:eastAsia="ru-RU"/>
        </w:rPr>
        <w:t>Князькова</w:t>
      </w:r>
      <w:r w:rsidR="00A44748" w:rsidRPr="00677851">
        <w:rPr>
          <w:rFonts w:ascii="Times New Roman" w:eastAsia="PetersburgC" w:hAnsi="Times New Roman"/>
          <w:sz w:val="28"/>
          <w:szCs w:val="28"/>
          <w:lang w:eastAsia="ru-RU"/>
        </w:rPr>
        <w:t xml:space="preserve"> </w:t>
      </w:r>
      <w:r w:rsidR="00B85649">
        <w:rPr>
          <w:rFonts w:ascii="Times New Roman" w:eastAsia="PetersburgC" w:hAnsi="Times New Roman"/>
          <w:sz w:val="28"/>
          <w:szCs w:val="28"/>
          <w:lang w:eastAsia="ru-RU"/>
        </w:rPr>
        <w:t>И</w:t>
      </w:r>
      <w:r w:rsidR="00B85649" w:rsidRPr="00677851">
        <w:rPr>
          <w:rFonts w:ascii="Times New Roman" w:eastAsia="PetersburgC" w:hAnsi="Times New Roman"/>
          <w:sz w:val="28"/>
          <w:szCs w:val="28"/>
          <w:lang w:eastAsia="ru-RU"/>
        </w:rPr>
        <w:t xml:space="preserve">И. </w:t>
      </w:r>
      <w:r w:rsidR="00A44748" w:rsidRPr="00677851">
        <w:rPr>
          <w:rFonts w:ascii="Times New Roman" w:eastAsia="PetersburgC" w:hAnsi="Times New Roman"/>
          <w:sz w:val="28"/>
          <w:szCs w:val="28"/>
          <w:lang w:eastAsia="ru-RU"/>
        </w:rPr>
        <w:t>Сердечно-сосудисты</w:t>
      </w:r>
      <w:r w:rsidR="00B85649">
        <w:rPr>
          <w:rFonts w:ascii="Times New Roman" w:eastAsia="PetersburgC" w:hAnsi="Times New Roman"/>
          <w:sz w:val="28"/>
          <w:szCs w:val="28"/>
          <w:lang w:eastAsia="ru-RU"/>
        </w:rPr>
        <w:t xml:space="preserve">е заболевания и сахарный діабет. Здоров'я України. </w:t>
      </w:r>
      <w:r w:rsidR="00A44748" w:rsidRPr="00677851">
        <w:rPr>
          <w:rFonts w:ascii="Times New Roman" w:eastAsia="PetersburgC" w:hAnsi="Times New Roman"/>
          <w:sz w:val="28"/>
          <w:szCs w:val="28"/>
          <w:lang w:eastAsia="ru-RU"/>
        </w:rPr>
        <w:t>2014</w:t>
      </w:r>
      <w:r w:rsidR="0090375A">
        <w:rPr>
          <w:rFonts w:ascii="Times New Roman" w:eastAsia="PetersburgC" w:hAnsi="Times New Roman"/>
          <w:sz w:val="28"/>
          <w:szCs w:val="28"/>
          <w:lang w:eastAsia="ru-RU"/>
        </w:rPr>
        <w:t>;</w:t>
      </w:r>
      <w:r w:rsidR="00B85649">
        <w:rPr>
          <w:rFonts w:ascii="Times New Roman" w:eastAsia="PetersburgC" w:hAnsi="Times New Roman"/>
          <w:sz w:val="28"/>
          <w:szCs w:val="28"/>
          <w:lang w:eastAsia="ru-RU"/>
        </w:rPr>
        <w:t>3</w:t>
      </w:r>
      <w:r w:rsidR="00A44748" w:rsidRPr="00677851">
        <w:rPr>
          <w:rFonts w:ascii="Times New Roman" w:eastAsia="PetersburgC" w:hAnsi="Times New Roman"/>
          <w:sz w:val="28"/>
          <w:szCs w:val="28"/>
          <w:lang w:eastAsia="ru-RU"/>
        </w:rPr>
        <w:t>(27)</w:t>
      </w:r>
      <w:r w:rsidR="00B85649">
        <w:rPr>
          <w:rFonts w:ascii="Times New Roman" w:eastAsia="PetersburgC" w:hAnsi="Times New Roman"/>
          <w:sz w:val="28"/>
          <w:szCs w:val="28"/>
          <w:lang w:eastAsia="ru-RU"/>
        </w:rPr>
        <w:t>:28-</w:t>
      </w:r>
      <w:r w:rsidR="00A44748" w:rsidRPr="00677851">
        <w:rPr>
          <w:rFonts w:ascii="Times New Roman" w:eastAsia="PetersburgC" w:hAnsi="Times New Roman"/>
          <w:sz w:val="28"/>
          <w:szCs w:val="28"/>
          <w:lang w:eastAsia="ru-RU"/>
        </w:rPr>
        <w:t>9.</w:t>
      </w:r>
    </w:p>
    <w:p w:rsidR="005468B2" w:rsidRPr="00677851" w:rsidRDefault="00677851" w:rsidP="00B85649">
      <w:pPr>
        <w:autoSpaceDE w:val="0"/>
        <w:autoSpaceDN w:val="0"/>
        <w:adjustRightInd w:val="0"/>
        <w:spacing w:after="0" w:line="360" w:lineRule="auto"/>
        <w:ind w:firstLine="708"/>
        <w:jc w:val="both"/>
        <w:rPr>
          <w:rFonts w:ascii="Times New Roman" w:hAnsi="Times New Roman"/>
          <w:sz w:val="28"/>
          <w:szCs w:val="28"/>
        </w:rPr>
      </w:pPr>
      <w:r>
        <w:rPr>
          <w:rFonts w:ascii="Times New Roman" w:eastAsia="PetersburgC" w:hAnsi="Times New Roman"/>
          <w:sz w:val="28"/>
          <w:szCs w:val="28"/>
          <w:lang w:val="ru-RU" w:eastAsia="ru-RU"/>
        </w:rPr>
        <w:t>3</w:t>
      </w:r>
      <w:r w:rsidR="00E61F2C">
        <w:rPr>
          <w:rFonts w:ascii="Times New Roman" w:eastAsia="PetersburgC" w:hAnsi="Times New Roman"/>
          <w:sz w:val="28"/>
          <w:szCs w:val="28"/>
          <w:lang w:val="ru-RU" w:eastAsia="ru-RU"/>
        </w:rPr>
        <w:t>3</w:t>
      </w:r>
      <w:r>
        <w:rPr>
          <w:rFonts w:ascii="Times New Roman" w:eastAsia="PetersburgC" w:hAnsi="Times New Roman"/>
          <w:sz w:val="28"/>
          <w:szCs w:val="28"/>
          <w:lang w:val="ru-RU" w:eastAsia="ru-RU"/>
        </w:rPr>
        <w:t>.</w:t>
      </w:r>
      <w:r w:rsidR="00901528">
        <w:rPr>
          <w:rFonts w:ascii="Times New Roman" w:eastAsia="PetersburgC" w:hAnsi="Times New Roman"/>
          <w:sz w:val="28"/>
          <w:szCs w:val="28"/>
          <w:lang w:val="ru-RU" w:eastAsia="ru-RU"/>
        </w:rPr>
        <w:t xml:space="preserve"> </w:t>
      </w:r>
      <w:r w:rsidR="00A44748" w:rsidRPr="00677851">
        <w:rPr>
          <w:rFonts w:ascii="Times New Roman" w:eastAsia="PetersburgC" w:hAnsi="Times New Roman"/>
          <w:sz w:val="28"/>
          <w:szCs w:val="28"/>
          <w:lang w:eastAsia="ru-RU"/>
        </w:rPr>
        <w:t>Демидова ТЮ</w:t>
      </w:r>
      <w:r w:rsidR="00B85649">
        <w:rPr>
          <w:rFonts w:ascii="Times New Roman" w:eastAsia="PetersburgC" w:hAnsi="Times New Roman"/>
          <w:sz w:val="28"/>
          <w:szCs w:val="28"/>
          <w:lang w:eastAsia="ru-RU"/>
        </w:rPr>
        <w:t>.</w:t>
      </w:r>
      <w:r w:rsidR="00A44748" w:rsidRPr="00677851">
        <w:rPr>
          <w:rFonts w:ascii="Times New Roman" w:eastAsia="PetersburgC" w:hAnsi="Times New Roman"/>
          <w:sz w:val="28"/>
          <w:szCs w:val="28"/>
          <w:lang w:eastAsia="ru-RU"/>
        </w:rPr>
        <w:t xml:space="preserve"> Сосудистые осложнения сахарного диабета 2 типа за гранью гликемического контроля</w:t>
      </w:r>
      <w:r w:rsidR="00B85649">
        <w:rPr>
          <w:rFonts w:ascii="Times New Roman" w:eastAsia="PetersburgC" w:hAnsi="Times New Roman"/>
          <w:sz w:val="28"/>
          <w:szCs w:val="28"/>
          <w:lang w:eastAsia="ru-RU"/>
        </w:rPr>
        <w:t>.</w:t>
      </w:r>
      <w:r w:rsidR="00A44748" w:rsidRPr="00677851">
        <w:rPr>
          <w:rFonts w:ascii="Times New Roman" w:eastAsia="PetersburgC" w:hAnsi="Times New Roman"/>
          <w:sz w:val="28"/>
          <w:szCs w:val="28"/>
          <w:lang w:eastAsia="ru-RU"/>
        </w:rPr>
        <w:t xml:space="preserve"> Сахарный диабет. 2010</w:t>
      </w:r>
      <w:r w:rsidR="00B85649">
        <w:rPr>
          <w:rFonts w:ascii="Times New Roman" w:eastAsia="PetersburgC" w:hAnsi="Times New Roman"/>
          <w:sz w:val="28"/>
          <w:szCs w:val="28"/>
          <w:lang w:eastAsia="ru-RU"/>
        </w:rPr>
        <w:t>;</w:t>
      </w:r>
      <w:r w:rsidR="00A44748" w:rsidRPr="00677851">
        <w:rPr>
          <w:rFonts w:ascii="Times New Roman" w:eastAsia="PetersburgC" w:hAnsi="Times New Roman"/>
          <w:sz w:val="28"/>
          <w:szCs w:val="28"/>
          <w:lang w:eastAsia="ru-RU"/>
        </w:rPr>
        <w:t>3</w:t>
      </w:r>
      <w:r w:rsidR="00B85649">
        <w:rPr>
          <w:rFonts w:ascii="Times New Roman" w:eastAsia="PetersburgC" w:hAnsi="Times New Roman"/>
          <w:sz w:val="28"/>
          <w:szCs w:val="28"/>
          <w:lang w:eastAsia="ru-RU"/>
        </w:rPr>
        <w:t>:111-</w:t>
      </w:r>
      <w:r w:rsidR="00A44748" w:rsidRPr="00677851">
        <w:rPr>
          <w:rFonts w:ascii="Times New Roman" w:eastAsia="PetersburgC" w:hAnsi="Times New Roman"/>
          <w:sz w:val="28"/>
          <w:szCs w:val="28"/>
          <w:lang w:eastAsia="ru-RU"/>
        </w:rPr>
        <w:t>6.</w:t>
      </w:r>
    </w:p>
    <w:p w:rsidR="005468B2" w:rsidRPr="00677851" w:rsidRDefault="00677851" w:rsidP="00B85649">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lang w:val="ru-RU"/>
        </w:rPr>
        <w:t>3</w:t>
      </w:r>
      <w:r w:rsidR="00375988">
        <w:rPr>
          <w:rFonts w:ascii="Times New Roman" w:hAnsi="Times New Roman"/>
          <w:sz w:val="28"/>
          <w:szCs w:val="28"/>
          <w:lang w:val="ru-RU"/>
        </w:rPr>
        <w:t>4</w:t>
      </w:r>
      <w:r>
        <w:rPr>
          <w:rFonts w:ascii="Times New Roman" w:hAnsi="Times New Roman"/>
          <w:sz w:val="28"/>
          <w:szCs w:val="28"/>
          <w:lang w:val="ru-RU"/>
        </w:rPr>
        <w:t>.</w:t>
      </w:r>
      <w:r w:rsidR="00901528">
        <w:rPr>
          <w:rFonts w:ascii="Times New Roman" w:hAnsi="Times New Roman"/>
          <w:sz w:val="28"/>
          <w:szCs w:val="28"/>
          <w:lang w:val="ru-RU"/>
        </w:rPr>
        <w:t xml:space="preserve"> </w:t>
      </w:r>
      <w:r w:rsidR="00B85649">
        <w:rPr>
          <w:rFonts w:ascii="Times New Roman" w:hAnsi="Times New Roman"/>
          <w:sz w:val="28"/>
          <w:szCs w:val="28"/>
        </w:rPr>
        <w:t>Бильченко А</w:t>
      </w:r>
      <w:r w:rsidR="00A44748" w:rsidRPr="00677851">
        <w:rPr>
          <w:rFonts w:ascii="Times New Roman" w:hAnsi="Times New Roman"/>
          <w:sz w:val="28"/>
          <w:szCs w:val="28"/>
        </w:rPr>
        <w:t>В</w:t>
      </w:r>
      <w:r w:rsidR="00B85649">
        <w:rPr>
          <w:rFonts w:ascii="Times New Roman" w:hAnsi="Times New Roman"/>
          <w:sz w:val="28"/>
          <w:szCs w:val="28"/>
        </w:rPr>
        <w:t xml:space="preserve">, </w:t>
      </w:r>
      <w:r w:rsidR="00B85649" w:rsidRPr="00677851">
        <w:rPr>
          <w:rFonts w:ascii="Times New Roman" w:hAnsi="Times New Roman"/>
          <w:sz w:val="28"/>
          <w:szCs w:val="28"/>
        </w:rPr>
        <w:t>Матюха</w:t>
      </w:r>
      <w:r w:rsidR="00B85649" w:rsidRPr="00B85649">
        <w:rPr>
          <w:rFonts w:ascii="Times New Roman" w:hAnsi="Times New Roman"/>
          <w:sz w:val="28"/>
          <w:szCs w:val="28"/>
        </w:rPr>
        <w:t xml:space="preserve"> </w:t>
      </w:r>
      <w:r w:rsidR="00B85649">
        <w:rPr>
          <w:rFonts w:ascii="Times New Roman" w:hAnsi="Times New Roman"/>
          <w:sz w:val="28"/>
          <w:szCs w:val="28"/>
        </w:rPr>
        <w:t>ЛФ.</w:t>
      </w:r>
      <w:r w:rsidR="00A44748" w:rsidRPr="00677851">
        <w:rPr>
          <w:rFonts w:ascii="Times New Roman" w:hAnsi="Times New Roman"/>
          <w:sz w:val="28"/>
          <w:szCs w:val="28"/>
        </w:rPr>
        <w:t xml:space="preserve"> Как предупредить сердечно-сосудистые катастрофы у больных сахарным </w:t>
      </w:r>
      <w:r w:rsidR="00B85649">
        <w:rPr>
          <w:rFonts w:ascii="Times New Roman" w:hAnsi="Times New Roman"/>
          <w:sz w:val="28"/>
          <w:szCs w:val="28"/>
        </w:rPr>
        <w:t>діабетом.</w:t>
      </w:r>
      <w:r w:rsidR="00A44748" w:rsidRPr="00677851">
        <w:rPr>
          <w:rFonts w:ascii="Times New Roman" w:hAnsi="Times New Roman"/>
          <w:sz w:val="28"/>
          <w:szCs w:val="28"/>
        </w:rPr>
        <w:t xml:space="preserve"> Український медичний часопис.</w:t>
      </w:r>
      <w:r w:rsidR="00B85649">
        <w:rPr>
          <w:rFonts w:ascii="Times New Roman" w:hAnsi="Times New Roman"/>
          <w:sz w:val="28"/>
          <w:szCs w:val="28"/>
        </w:rPr>
        <w:t xml:space="preserve"> </w:t>
      </w:r>
      <w:r w:rsidR="00A44748" w:rsidRPr="00677851">
        <w:rPr>
          <w:rFonts w:ascii="Times New Roman" w:hAnsi="Times New Roman"/>
          <w:sz w:val="28"/>
          <w:szCs w:val="28"/>
        </w:rPr>
        <w:t>2014</w:t>
      </w:r>
      <w:r w:rsidR="00B85649">
        <w:rPr>
          <w:rFonts w:ascii="Times New Roman" w:hAnsi="Times New Roman"/>
          <w:sz w:val="28"/>
          <w:szCs w:val="28"/>
        </w:rPr>
        <w:t>; 2</w:t>
      </w:r>
      <w:r w:rsidR="00A44748" w:rsidRPr="00677851">
        <w:rPr>
          <w:rFonts w:ascii="Times New Roman" w:hAnsi="Times New Roman"/>
          <w:sz w:val="28"/>
          <w:szCs w:val="28"/>
        </w:rPr>
        <w:t>(100)</w:t>
      </w:r>
      <w:r w:rsidR="00B85649">
        <w:rPr>
          <w:rFonts w:ascii="Times New Roman" w:hAnsi="Times New Roman"/>
          <w:sz w:val="28"/>
          <w:szCs w:val="28"/>
        </w:rPr>
        <w:t>:</w:t>
      </w:r>
      <w:r w:rsidR="00A44748" w:rsidRPr="00677851">
        <w:rPr>
          <w:rFonts w:ascii="Times New Roman" w:hAnsi="Times New Roman"/>
          <w:sz w:val="28"/>
          <w:szCs w:val="28"/>
        </w:rPr>
        <w:t>59-65.</w:t>
      </w:r>
    </w:p>
    <w:p w:rsidR="005468B2" w:rsidRPr="00677851" w:rsidRDefault="00677851" w:rsidP="00B85649">
      <w:pPr>
        <w:autoSpaceDE w:val="0"/>
        <w:autoSpaceDN w:val="0"/>
        <w:adjustRightInd w:val="0"/>
        <w:spacing w:after="0" w:line="360" w:lineRule="auto"/>
        <w:ind w:firstLine="708"/>
        <w:jc w:val="both"/>
        <w:rPr>
          <w:rFonts w:ascii="Times New Roman" w:hAnsi="Times New Roman"/>
          <w:sz w:val="28"/>
          <w:szCs w:val="28"/>
        </w:rPr>
      </w:pPr>
      <w:r w:rsidRPr="00677851">
        <w:rPr>
          <w:rFonts w:ascii="Times New Roman" w:eastAsia="PetersburgC" w:hAnsi="Times New Roman"/>
          <w:sz w:val="28"/>
          <w:szCs w:val="28"/>
          <w:lang w:eastAsia="ru-RU"/>
        </w:rPr>
        <w:t>3</w:t>
      </w:r>
      <w:r w:rsidR="00375988">
        <w:rPr>
          <w:rFonts w:ascii="Times New Roman" w:eastAsia="PetersburgC" w:hAnsi="Times New Roman"/>
          <w:sz w:val="28"/>
          <w:szCs w:val="28"/>
          <w:lang w:eastAsia="ru-RU"/>
        </w:rPr>
        <w:t>5</w:t>
      </w:r>
      <w:r w:rsidRPr="00677851">
        <w:rPr>
          <w:rFonts w:ascii="Times New Roman" w:eastAsia="PetersburgC" w:hAnsi="Times New Roman"/>
          <w:sz w:val="28"/>
          <w:szCs w:val="28"/>
          <w:lang w:eastAsia="ru-RU"/>
        </w:rPr>
        <w:t>.</w:t>
      </w:r>
      <w:r w:rsidR="00901528" w:rsidRPr="00901528">
        <w:rPr>
          <w:rFonts w:ascii="Times New Roman" w:eastAsia="PetersburgC" w:hAnsi="Times New Roman"/>
          <w:sz w:val="28"/>
          <w:szCs w:val="28"/>
          <w:lang w:eastAsia="ru-RU"/>
        </w:rPr>
        <w:t xml:space="preserve"> </w:t>
      </w:r>
      <w:r w:rsidR="00B85649">
        <w:rPr>
          <w:rFonts w:ascii="Times New Roman" w:eastAsia="PetersburgC" w:hAnsi="Times New Roman"/>
          <w:sz w:val="28"/>
          <w:szCs w:val="28"/>
          <w:lang w:eastAsia="ru-RU"/>
        </w:rPr>
        <w:t>Шумаков В</w:t>
      </w:r>
      <w:r w:rsidR="00A44748" w:rsidRPr="00677851">
        <w:rPr>
          <w:rFonts w:ascii="Times New Roman" w:eastAsia="PetersburgC" w:hAnsi="Times New Roman"/>
          <w:sz w:val="28"/>
          <w:szCs w:val="28"/>
          <w:lang w:eastAsia="ru-RU"/>
        </w:rPr>
        <w:t>О</w:t>
      </w:r>
      <w:r w:rsidR="00B85649">
        <w:rPr>
          <w:rFonts w:ascii="Times New Roman" w:eastAsia="PetersburgC" w:hAnsi="Times New Roman"/>
          <w:sz w:val="28"/>
          <w:szCs w:val="28"/>
          <w:lang w:eastAsia="ru-RU"/>
        </w:rPr>
        <w:t>,</w:t>
      </w:r>
      <w:r w:rsidR="00B85649" w:rsidRPr="00B85649">
        <w:rPr>
          <w:rFonts w:ascii="Times New Roman" w:eastAsia="PetersburgC" w:hAnsi="Times New Roman"/>
          <w:sz w:val="28"/>
          <w:szCs w:val="28"/>
          <w:lang w:eastAsia="ru-RU"/>
        </w:rPr>
        <w:t xml:space="preserve"> </w:t>
      </w:r>
      <w:r w:rsidR="00B85649">
        <w:rPr>
          <w:rFonts w:ascii="Times New Roman" w:eastAsia="PetersburgC" w:hAnsi="Times New Roman"/>
          <w:sz w:val="28"/>
          <w:szCs w:val="28"/>
          <w:lang w:eastAsia="ru-RU"/>
        </w:rPr>
        <w:t>Малиновська</w:t>
      </w:r>
      <w:r w:rsidR="00B85649" w:rsidRPr="00B85649">
        <w:rPr>
          <w:rFonts w:ascii="Times New Roman" w:eastAsia="PetersburgC" w:hAnsi="Times New Roman"/>
          <w:sz w:val="28"/>
          <w:szCs w:val="28"/>
          <w:lang w:eastAsia="ru-RU"/>
        </w:rPr>
        <w:t xml:space="preserve"> </w:t>
      </w:r>
      <w:r w:rsidR="00B85649">
        <w:rPr>
          <w:rFonts w:ascii="Times New Roman" w:eastAsia="PetersburgC" w:hAnsi="Times New Roman"/>
          <w:sz w:val="28"/>
          <w:szCs w:val="28"/>
          <w:lang w:eastAsia="ru-RU"/>
        </w:rPr>
        <w:t>ІЕ, Терешкевич</w:t>
      </w:r>
      <w:r w:rsidR="00B85649" w:rsidRPr="00B85649">
        <w:rPr>
          <w:rFonts w:ascii="Times New Roman" w:eastAsia="PetersburgC" w:hAnsi="Times New Roman"/>
          <w:sz w:val="28"/>
          <w:szCs w:val="28"/>
          <w:lang w:eastAsia="ru-RU"/>
        </w:rPr>
        <w:t xml:space="preserve"> </w:t>
      </w:r>
      <w:r w:rsidR="00B85649">
        <w:rPr>
          <w:rFonts w:ascii="Times New Roman" w:eastAsia="PetersburgC" w:hAnsi="Times New Roman"/>
          <w:sz w:val="28"/>
          <w:szCs w:val="28"/>
          <w:lang w:eastAsia="ru-RU"/>
        </w:rPr>
        <w:t>ЛП, Волошина</w:t>
      </w:r>
      <w:r w:rsidR="00B85649" w:rsidRPr="00B85649">
        <w:rPr>
          <w:rFonts w:ascii="Times New Roman" w:eastAsia="PetersburgC" w:hAnsi="Times New Roman"/>
          <w:sz w:val="28"/>
          <w:szCs w:val="28"/>
          <w:lang w:eastAsia="ru-RU"/>
        </w:rPr>
        <w:t xml:space="preserve"> </w:t>
      </w:r>
      <w:r w:rsidR="00B85649">
        <w:rPr>
          <w:rFonts w:ascii="Times New Roman" w:eastAsia="PetersburgC" w:hAnsi="Times New Roman"/>
          <w:sz w:val="28"/>
          <w:szCs w:val="28"/>
          <w:lang w:eastAsia="ru-RU"/>
        </w:rPr>
        <w:t xml:space="preserve">ОВ, </w:t>
      </w:r>
      <w:r w:rsidR="00B85649" w:rsidRPr="00677851">
        <w:rPr>
          <w:rFonts w:ascii="Times New Roman" w:eastAsia="PetersburgC" w:hAnsi="Times New Roman"/>
          <w:sz w:val="28"/>
          <w:szCs w:val="28"/>
          <w:lang w:eastAsia="ru-RU"/>
        </w:rPr>
        <w:t>Кісілєвич</w:t>
      </w:r>
      <w:r w:rsidR="00B85649" w:rsidRPr="00B85649">
        <w:rPr>
          <w:rFonts w:ascii="Times New Roman" w:eastAsia="PetersburgC" w:hAnsi="Times New Roman"/>
          <w:sz w:val="28"/>
          <w:szCs w:val="28"/>
          <w:lang w:eastAsia="ru-RU"/>
        </w:rPr>
        <w:t xml:space="preserve"> </w:t>
      </w:r>
      <w:r w:rsidR="00B85649">
        <w:rPr>
          <w:rFonts w:ascii="Times New Roman" w:eastAsia="PetersburgC" w:hAnsi="Times New Roman"/>
          <w:sz w:val="28"/>
          <w:szCs w:val="28"/>
          <w:lang w:eastAsia="ru-RU"/>
        </w:rPr>
        <w:t>ЛФ.</w:t>
      </w:r>
      <w:r w:rsidR="00A44748" w:rsidRPr="00677851">
        <w:rPr>
          <w:rFonts w:ascii="Times New Roman" w:eastAsia="PetersburgC" w:hAnsi="Times New Roman"/>
          <w:sz w:val="28"/>
          <w:szCs w:val="28"/>
          <w:lang w:eastAsia="ru-RU"/>
        </w:rPr>
        <w:t xml:space="preserve"> Клініко-статистичні та клініко-функціональні показники у пацієнтів з гострим інфарктом міокарда п</w:t>
      </w:r>
      <w:r w:rsidR="00B85649">
        <w:rPr>
          <w:rFonts w:ascii="Times New Roman" w:eastAsia="PetersburgC" w:hAnsi="Times New Roman"/>
          <w:sz w:val="28"/>
          <w:szCs w:val="28"/>
          <w:lang w:eastAsia="ru-RU"/>
        </w:rPr>
        <w:t xml:space="preserve">ри супутньому цукровому діабеті. </w:t>
      </w:r>
      <w:r w:rsidR="00A44748" w:rsidRPr="00677851">
        <w:rPr>
          <w:rFonts w:ascii="Times New Roman" w:eastAsia="PetersburgC" w:hAnsi="Times New Roman"/>
          <w:sz w:val="28"/>
          <w:szCs w:val="28"/>
          <w:lang w:eastAsia="ru-RU"/>
        </w:rPr>
        <w:t>Украї</w:t>
      </w:r>
      <w:r w:rsidR="00B85649">
        <w:rPr>
          <w:rFonts w:ascii="Times New Roman" w:eastAsia="PetersburgC" w:hAnsi="Times New Roman"/>
          <w:sz w:val="28"/>
          <w:szCs w:val="28"/>
          <w:lang w:eastAsia="ru-RU"/>
        </w:rPr>
        <w:t xml:space="preserve">нський кардіологічний журнал. </w:t>
      </w:r>
      <w:r w:rsidR="00A44748" w:rsidRPr="00677851">
        <w:rPr>
          <w:rFonts w:ascii="Times New Roman" w:eastAsia="PetersburgC" w:hAnsi="Times New Roman"/>
          <w:sz w:val="28"/>
          <w:szCs w:val="28"/>
          <w:lang w:eastAsia="ru-RU"/>
        </w:rPr>
        <w:t>2013</w:t>
      </w:r>
      <w:r w:rsidR="00B85649">
        <w:rPr>
          <w:rFonts w:ascii="Times New Roman" w:eastAsia="PetersburgC" w:hAnsi="Times New Roman"/>
          <w:sz w:val="28"/>
          <w:szCs w:val="28"/>
          <w:lang w:eastAsia="ru-RU"/>
        </w:rPr>
        <w:t>;</w:t>
      </w:r>
      <w:r w:rsidR="00A44748" w:rsidRPr="00677851">
        <w:rPr>
          <w:rFonts w:ascii="Times New Roman" w:eastAsia="PetersburgC" w:hAnsi="Times New Roman"/>
          <w:sz w:val="28"/>
          <w:szCs w:val="28"/>
          <w:lang w:eastAsia="ru-RU"/>
        </w:rPr>
        <w:t>1</w:t>
      </w:r>
      <w:r w:rsidR="00B85649">
        <w:rPr>
          <w:rFonts w:ascii="Times New Roman" w:eastAsia="PetersburgC" w:hAnsi="Times New Roman"/>
          <w:sz w:val="28"/>
          <w:szCs w:val="28"/>
          <w:lang w:eastAsia="ru-RU"/>
        </w:rPr>
        <w:t>:</w:t>
      </w:r>
      <w:r w:rsidR="00A44748" w:rsidRPr="00677851">
        <w:rPr>
          <w:rFonts w:ascii="Times New Roman" w:eastAsia="PetersburgC" w:hAnsi="Times New Roman"/>
          <w:sz w:val="28"/>
          <w:szCs w:val="28"/>
          <w:lang w:eastAsia="ru-RU"/>
        </w:rPr>
        <w:t>33-36.</w:t>
      </w:r>
    </w:p>
    <w:p w:rsidR="005468B2" w:rsidRPr="00DE6275" w:rsidRDefault="00677851" w:rsidP="0042043A">
      <w:pPr>
        <w:autoSpaceDE w:val="0"/>
        <w:autoSpaceDN w:val="0"/>
        <w:adjustRightInd w:val="0"/>
        <w:spacing w:after="0" w:line="360" w:lineRule="auto"/>
        <w:ind w:firstLine="708"/>
        <w:jc w:val="both"/>
        <w:rPr>
          <w:rFonts w:ascii="Times New Roman" w:eastAsia="PetersburgC" w:hAnsi="Times New Roman"/>
          <w:sz w:val="28"/>
          <w:szCs w:val="28"/>
          <w:lang w:eastAsia="ru-RU"/>
        </w:rPr>
      </w:pPr>
      <w:r w:rsidRPr="00B85649">
        <w:rPr>
          <w:rFonts w:ascii="Times New Roman" w:eastAsia="PetersburgC" w:hAnsi="Times New Roman"/>
          <w:sz w:val="28"/>
          <w:szCs w:val="28"/>
          <w:lang w:eastAsia="ru-RU"/>
        </w:rPr>
        <w:t>3</w:t>
      </w:r>
      <w:r w:rsidR="00375988">
        <w:rPr>
          <w:rFonts w:ascii="Times New Roman" w:eastAsia="PetersburgC" w:hAnsi="Times New Roman"/>
          <w:sz w:val="28"/>
          <w:szCs w:val="28"/>
          <w:lang w:eastAsia="ru-RU"/>
        </w:rPr>
        <w:t>6</w:t>
      </w:r>
      <w:r w:rsidRPr="00B85649">
        <w:rPr>
          <w:rFonts w:ascii="Times New Roman" w:eastAsia="PetersburgC" w:hAnsi="Times New Roman"/>
          <w:sz w:val="28"/>
          <w:szCs w:val="28"/>
          <w:lang w:eastAsia="ru-RU"/>
        </w:rPr>
        <w:t>.</w:t>
      </w:r>
      <w:r w:rsidR="00901528" w:rsidRPr="00B85649">
        <w:rPr>
          <w:rFonts w:ascii="Times New Roman" w:eastAsia="PetersburgC" w:hAnsi="Times New Roman"/>
          <w:sz w:val="28"/>
          <w:szCs w:val="28"/>
          <w:lang w:eastAsia="ru-RU"/>
        </w:rPr>
        <w:t xml:space="preserve"> </w:t>
      </w:r>
      <w:r w:rsidR="00B85649">
        <w:rPr>
          <w:rFonts w:ascii="Times New Roman" w:eastAsia="PetersburgC" w:hAnsi="Times New Roman"/>
          <w:sz w:val="28"/>
          <w:szCs w:val="28"/>
          <w:lang w:val="en-US" w:eastAsia="ru-RU"/>
        </w:rPr>
        <w:t>Barkoudah</w:t>
      </w:r>
      <w:r w:rsidR="00B85649" w:rsidRPr="00B85649">
        <w:rPr>
          <w:rFonts w:ascii="Times New Roman" w:eastAsia="PetersburgC" w:hAnsi="Times New Roman"/>
          <w:sz w:val="28"/>
          <w:szCs w:val="28"/>
          <w:lang w:eastAsia="ru-RU"/>
        </w:rPr>
        <w:t xml:space="preserve"> </w:t>
      </w:r>
      <w:r w:rsidR="00B85649">
        <w:rPr>
          <w:rFonts w:ascii="Times New Roman" w:eastAsia="PetersburgC" w:hAnsi="Times New Roman"/>
          <w:sz w:val="28"/>
          <w:szCs w:val="28"/>
          <w:lang w:val="en-US" w:eastAsia="ru-RU"/>
        </w:rPr>
        <w:t>E</w:t>
      </w:r>
      <w:r w:rsidR="00B85649" w:rsidRPr="00B85649">
        <w:rPr>
          <w:rFonts w:ascii="Times New Roman" w:eastAsia="PetersburgC" w:hAnsi="Times New Roman"/>
          <w:sz w:val="28"/>
          <w:szCs w:val="28"/>
          <w:lang w:eastAsia="ru-RU"/>
        </w:rPr>
        <w:t xml:space="preserve">, </w:t>
      </w:r>
      <w:r w:rsidR="00B85649">
        <w:rPr>
          <w:rFonts w:ascii="Times New Roman" w:eastAsia="PetersburgC" w:hAnsi="Times New Roman"/>
          <w:sz w:val="28"/>
          <w:szCs w:val="28"/>
          <w:lang w:val="en-US" w:eastAsia="ru-RU"/>
        </w:rPr>
        <w:t>Skali</w:t>
      </w:r>
      <w:r w:rsidR="00B85649" w:rsidRPr="00B85649">
        <w:rPr>
          <w:rFonts w:ascii="Times New Roman" w:eastAsia="PetersburgC" w:hAnsi="Times New Roman"/>
          <w:sz w:val="28"/>
          <w:szCs w:val="28"/>
          <w:lang w:eastAsia="ru-RU"/>
        </w:rPr>
        <w:t xml:space="preserve"> </w:t>
      </w:r>
      <w:r w:rsidR="00B85649">
        <w:rPr>
          <w:rFonts w:ascii="Times New Roman" w:eastAsia="PetersburgC" w:hAnsi="Times New Roman"/>
          <w:sz w:val="28"/>
          <w:szCs w:val="28"/>
          <w:lang w:val="en-US" w:eastAsia="ru-RU"/>
        </w:rPr>
        <w:t>H</w:t>
      </w:r>
      <w:r w:rsidR="00B85649" w:rsidRPr="00B85649">
        <w:rPr>
          <w:rFonts w:ascii="Times New Roman" w:eastAsia="PetersburgC" w:hAnsi="Times New Roman"/>
          <w:sz w:val="28"/>
          <w:szCs w:val="28"/>
          <w:lang w:eastAsia="ru-RU"/>
        </w:rPr>
        <w:t xml:space="preserve">, </w:t>
      </w:r>
      <w:r w:rsidR="00B85649" w:rsidRPr="00677851">
        <w:rPr>
          <w:rFonts w:ascii="Times New Roman" w:eastAsia="PetersburgC" w:hAnsi="Times New Roman"/>
          <w:sz w:val="28"/>
          <w:szCs w:val="28"/>
          <w:lang w:val="en-US" w:eastAsia="ru-RU"/>
        </w:rPr>
        <w:t>Uno</w:t>
      </w:r>
      <w:r w:rsidR="00B85649" w:rsidRPr="00B85649">
        <w:rPr>
          <w:rFonts w:ascii="Times New Roman" w:eastAsia="PetersburgC" w:hAnsi="Times New Roman"/>
          <w:sz w:val="28"/>
          <w:szCs w:val="28"/>
          <w:lang w:eastAsia="ru-RU"/>
        </w:rPr>
        <w:t xml:space="preserve"> </w:t>
      </w:r>
      <w:r w:rsidR="00B85649">
        <w:rPr>
          <w:rFonts w:ascii="Times New Roman" w:eastAsia="PetersburgC" w:hAnsi="Times New Roman"/>
          <w:sz w:val="28"/>
          <w:szCs w:val="28"/>
          <w:lang w:val="en-US" w:eastAsia="ru-RU"/>
        </w:rPr>
        <w:t>H</w:t>
      </w:r>
      <w:r w:rsidR="0042043A" w:rsidRPr="0042043A">
        <w:rPr>
          <w:rFonts w:ascii="Times New Roman" w:eastAsia="PetersburgC" w:hAnsi="Times New Roman"/>
          <w:sz w:val="28"/>
          <w:szCs w:val="28"/>
          <w:lang w:val="en-US" w:eastAsia="ru-RU"/>
        </w:rPr>
        <w:t>,</w:t>
      </w:r>
      <w:r w:rsidR="00B85649" w:rsidRPr="00B85649">
        <w:rPr>
          <w:rFonts w:ascii="Times New Roman" w:eastAsia="PetersburgC" w:hAnsi="Times New Roman"/>
          <w:sz w:val="28"/>
          <w:szCs w:val="28"/>
          <w:lang w:eastAsia="ru-RU"/>
        </w:rPr>
        <w:t xml:space="preserve"> </w:t>
      </w:r>
      <w:r w:rsidR="0042043A" w:rsidRPr="0042043A">
        <w:rPr>
          <w:rFonts w:ascii="Times New Roman" w:eastAsia="PetersburgC" w:hAnsi="Times New Roman"/>
          <w:sz w:val="28"/>
          <w:szCs w:val="28"/>
          <w:lang w:eastAsia="ru-RU"/>
        </w:rPr>
        <w:t xml:space="preserve">Scott D. Solomon, </w:t>
      </w:r>
      <w:r w:rsidR="0042043A">
        <w:rPr>
          <w:rFonts w:ascii="Times New Roman" w:eastAsia="PetersburgC" w:hAnsi="Times New Roman"/>
          <w:sz w:val="28"/>
          <w:szCs w:val="28"/>
          <w:lang w:eastAsia="ru-RU"/>
        </w:rPr>
        <w:t>Marc A. Pfeffer</w:t>
      </w:r>
      <w:r w:rsidR="0042043A" w:rsidRPr="0042043A">
        <w:rPr>
          <w:rFonts w:ascii="Times New Roman" w:eastAsia="PetersburgC" w:hAnsi="Times New Roman"/>
          <w:sz w:val="28"/>
          <w:szCs w:val="28"/>
          <w:lang w:val="en-US" w:eastAsia="ru-RU"/>
        </w:rPr>
        <w:t xml:space="preserve">. </w:t>
      </w:r>
      <w:r w:rsidR="00A44748" w:rsidRPr="00677851">
        <w:rPr>
          <w:rFonts w:ascii="Times New Roman" w:eastAsia="PetersburgC" w:hAnsi="Times New Roman"/>
          <w:sz w:val="28"/>
          <w:szCs w:val="28"/>
          <w:lang w:val="en-US" w:eastAsia="ru-RU"/>
        </w:rPr>
        <w:t>Mortality</w:t>
      </w:r>
      <w:r w:rsidR="00A44748" w:rsidRPr="00B85649">
        <w:rPr>
          <w:rFonts w:ascii="Times New Roman" w:eastAsia="PetersburgC" w:hAnsi="Times New Roman"/>
          <w:sz w:val="28"/>
          <w:szCs w:val="28"/>
          <w:lang w:eastAsia="ru-RU"/>
        </w:rPr>
        <w:t xml:space="preserve"> </w:t>
      </w:r>
      <w:r w:rsidR="00A44748" w:rsidRPr="00677851">
        <w:rPr>
          <w:rFonts w:ascii="Times New Roman" w:eastAsia="PetersburgC" w:hAnsi="Times New Roman"/>
          <w:sz w:val="28"/>
          <w:szCs w:val="28"/>
          <w:lang w:val="en-US" w:eastAsia="ru-RU"/>
        </w:rPr>
        <w:t>rates</w:t>
      </w:r>
      <w:r w:rsidR="00A44748" w:rsidRPr="00B85649">
        <w:rPr>
          <w:rFonts w:ascii="Times New Roman" w:eastAsia="PetersburgC" w:hAnsi="Times New Roman"/>
          <w:sz w:val="28"/>
          <w:szCs w:val="28"/>
          <w:lang w:eastAsia="ru-RU"/>
        </w:rPr>
        <w:t xml:space="preserve"> </w:t>
      </w:r>
      <w:r w:rsidR="00A44748" w:rsidRPr="00677851">
        <w:rPr>
          <w:rFonts w:ascii="Times New Roman" w:eastAsia="PetersburgC" w:hAnsi="Times New Roman"/>
          <w:sz w:val="28"/>
          <w:szCs w:val="28"/>
          <w:lang w:val="en-US" w:eastAsia="ru-RU"/>
        </w:rPr>
        <w:t>in</w:t>
      </w:r>
      <w:r w:rsidR="00A44748" w:rsidRPr="00B85649">
        <w:rPr>
          <w:rFonts w:ascii="Times New Roman" w:eastAsia="PetersburgC" w:hAnsi="Times New Roman"/>
          <w:sz w:val="28"/>
          <w:szCs w:val="28"/>
          <w:lang w:eastAsia="ru-RU"/>
        </w:rPr>
        <w:t xml:space="preserve"> </w:t>
      </w:r>
      <w:r w:rsidR="00A44748" w:rsidRPr="00677851">
        <w:rPr>
          <w:rFonts w:ascii="Times New Roman" w:eastAsia="PetersburgC" w:hAnsi="Times New Roman"/>
          <w:sz w:val="28"/>
          <w:szCs w:val="28"/>
          <w:lang w:val="en-US" w:eastAsia="ru-RU"/>
        </w:rPr>
        <w:t>trials</w:t>
      </w:r>
      <w:r w:rsidR="00A44748" w:rsidRPr="00B85649">
        <w:rPr>
          <w:rFonts w:ascii="Times New Roman" w:eastAsia="PetersburgC" w:hAnsi="Times New Roman"/>
          <w:sz w:val="28"/>
          <w:szCs w:val="28"/>
          <w:lang w:eastAsia="ru-RU"/>
        </w:rPr>
        <w:t xml:space="preserve"> </w:t>
      </w:r>
      <w:r w:rsidR="00A44748" w:rsidRPr="00677851">
        <w:rPr>
          <w:rFonts w:ascii="Times New Roman" w:eastAsia="PetersburgC" w:hAnsi="Times New Roman"/>
          <w:sz w:val="28"/>
          <w:szCs w:val="28"/>
          <w:lang w:val="en-US" w:eastAsia="ru-RU"/>
        </w:rPr>
        <w:t>of</w:t>
      </w:r>
      <w:r w:rsidR="00A44748" w:rsidRPr="00B85649">
        <w:rPr>
          <w:rFonts w:ascii="Times New Roman" w:eastAsia="PetersburgC" w:hAnsi="Times New Roman"/>
          <w:sz w:val="28"/>
          <w:szCs w:val="28"/>
          <w:lang w:eastAsia="ru-RU"/>
        </w:rPr>
        <w:t xml:space="preserve"> </w:t>
      </w:r>
      <w:r w:rsidR="00A44748" w:rsidRPr="00677851">
        <w:rPr>
          <w:rFonts w:ascii="Times New Roman" w:eastAsia="PetersburgC" w:hAnsi="Times New Roman"/>
          <w:sz w:val="28"/>
          <w:szCs w:val="28"/>
          <w:lang w:val="en-US" w:eastAsia="ru-RU"/>
        </w:rPr>
        <w:t>subjects</w:t>
      </w:r>
      <w:r w:rsidR="00A44748" w:rsidRPr="00B85649">
        <w:rPr>
          <w:rFonts w:ascii="Times New Roman" w:eastAsia="PetersburgC" w:hAnsi="Times New Roman"/>
          <w:sz w:val="28"/>
          <w:szCs w:val="28"/>
          <w:lang w:eastAsia="ru-RU"/>
        </w:rPr>
        <w:t xml:space="preserve"> </w:t>
      </w:r>
      <w:r w:rsidR="00A44748" w:rsidRPr="00677851">
        <w:rPr>
          <w:rFonts w:ascii="Times New Roman" w:eastAsia="PetersburgC" w:hAnsi="Times New Roman"/>
          <w:sz w:val="28"/>
          <w:szCs w:val="28"/>
          <w:lang w:val="en-US" w:eastAsia="ru-RU"/>
        </w:rPr>
        <w:t>with</w:t>
      </w:r>
      <w:r w:rsidR="00A44748" w:rsidRPr="00B85649">
        <w:rPr>
          <w:rFonts w:ascii="Times New Roman" w:eastAsia="PetersburgC" w:hAnsi="Times New Roman"/>
          <w:sz w:val="28"/>
          <w:szCs w:val="28"/>
          <w:lang w:eastAsia="ru-RU"/>
        </w:rPr>
        <w:t xml:space="preserve"> </w:t>
      </w:r>
      <w:r w:rsidR="00A44748" w:rsidRPr="00677851">
        <w:rPr>
          <w:rFonts w:ascii="Times New Roman" w:eastAsia="PetersburgC" w:hAnsi="Times New Roman"/>
          <w:sz w:val="28"/>
          <w:szCs w:val="28"/>
          <w:lang w:val="en-US" w:eastAsia="ru-RU"/>
        </w:rPr>
        <w:t>type</w:t>
      </w:r>
      <w:r w:rsidR="00A44748" w:rsidRPr="00B85649">
        <w:rPr>
          <w:rFonts w:ascii="Times New Roman" w:eastAsia="PetersburgC" w:hAnsi="Times New Roman"/>
          <w:sz w:val="28"/>
          <w:szCs w:val="28"/>
          <w:lang w:eastAsia="ru-RU"/>
        </w:rPr>
        <w:t xml:space="preserve"> 2 </w:t>
      </w:r>
      <w:r w:rsidR="00A44748" w:rsidRPr="00677851">
        <w:rPr>
          <w:rFonts w:ascii="Times New Roman" w:eastAsia="PetersburgC" w:hAnsi="Times New Roman"/>
          <w:sz w:val="28"/>
          <w:szCs w:val="28"/>
          <w:lang w:val="en-US" w:eastAsia="ru-RU"/>
        </w:rPr>
        <w:t>diabetes</w:t>
      </w:r>
      <w:r w:rsidR="00B85649">
        <w:rPr>
          <w:rFonts w:ascii="Times New Roman" w:eastAsia="PetersburgC" w:hAnsi="Times New Roman"/>
          <w:sz w:val="28"/>
          <w:szCs w:val="28"/>
          <w:lang w:eastAsia="ru-RU"/>
        </w:rPr>
        <w:t xml:space="preserve">. </w:t>
      </w:r>
      <w:r w:rsidR="00A44748" w:rsidRPr="00677851">
        <w:rPr>
          <w:rFonts w:ascii="Times New Roman" w:eastAsia="PetersburgC" w:hAnsi="Times New Roman"/>
          <w:sz w:val="28"/>
          <w:szCs w:val="28"/>
          <w:lang w:val="en-US" w:eastAsia="ru-RU"/>
        </w:rPr>
        <w:t>J</w:t>
      </w:r>
      <w:r w:rsidR="00A44748" w:rsidRPr="00BD52BE">
        <w:rPr>
          <w:rFonts w:ascii="Times New Roman" w:eastAsia="PetersburgC" w:hAnsi="Times New Roman"/>
          <w:sz w:val="28"/>
          <w:szCs w:val="28"/>
          <w:lang w:eastAsia="ru-RU"/>
        </w:rPr>
        <w:t xml:space="preserve">. </w:t>
      </w:r>
      <w:r w:rsidR="00A44748" w:rsidRPr="00677851">
        <w:rPr>
          <w:rFonts w:ascii="Times New Roman" w:eastAsia="PetersburgC" w:hAnsi="Times New Roman"/>
          <w:sz w:val="28"/>
          <w:szCs w:val="28"/>
          <w:lang w:val="en-US" w:eastAsia="ru-RU"/>
        </w:rPr>
        <w:t>Am</w:t>
      </w:r>
      <w:r w:rsidR="00A44748" w:rsidRPr="00BD52BE">
        <w:rPr>
          <w:rFonts w:ascii="Times New Roman" w:eastAsia="PetersburgC" w:hAnsi="Times New Roman"/>
          <w:sz w:val="28"/>
          <w:szCs w:val="28"/>
          <w:lang w:eastAsia="ru-RU"/>
        </w:rPr>
        <w:t xml:space="preserve">. </w:t>
      </w:r>
      <w:r w:rsidR="00A44748" w:rsidRPr="00677851">
        <w:rPr>
          <w:rFonts w:ascii="Times New Roman" w:eastAsia="PetersburgC" w:hAnsi="Times New Roman"/>
          <w:sz w:val="28"/>
          <w:szCs w:val="28"/>
          <w:lang w:val="en-US" w:eastAsia="ru-RU"/>
        </w:rPr>
        <w:t>Heart</w:t>
      </w:r>
      <w:r w:rsidR="00A44748" w:rsidRPr="00BD52BE">
        <w:rPr>
          <w:rFonts w:ascii="Times New Roman" w:eastAsia="PetersburgC" w:hAnsi="Times New Roman"/>
          <w:sz w:val="28"/>
          <w:szCs w:val="28"/>
          <w:lang w:eastAsia="ru-RU"/>
        </w:rPr>
        <w:t xml:space="preserve"> </w:t>
      </w:r>
      <w:r w:rsidR="00A44748" w:rsidRPr="00677851">
        <w:rPr>
          <w:rFonts w:ascii="Times New Roman" w:eastAsia="PetersburgC" w:hAnsi="Times New Roman"/>
          <w:sz w:val="28"/>
          <w:szCs w:val="28"/>
          <w:lang w:val="en-US" w:eastAsia="ru-RU"/>
        </w:rPr>
        <w:t>Assoc</w:t>
      </w:r>
      <w:r w:rsidR="00B85649" w:rsidRPr="00BD52BE">
        <w:rPr>
          <w:rFonts w:ascii="Times New Roman" w:eastAsia="PetersburgC" w:hAnsi="Times New Roman"/>
          <w:sz w:val="28"/>
          <w:szCs w:val="28"/>
          <w:lang w:eastAsia="ru-RU"/>
        </w:rPr>
        <w:t xml:space="preserve">. </w:t>
      </w:r>
      <w:r w:rsidR="00A44748" w:rsidRPr="00BD52BE">
        <w:rPr>
          <w:rFonts w:ascii="Times New Roman" w:eastAsia="PetersburgC" w:hAnsi="Times New Roman"/>
          <w:sz w:val="28"/>
          <w:szCs w:val="28"/>
          <w:lang w:eastAsia="ru-RU"/>
        </w:rPr>
        <w:t>2012</w:t>
      </w:r>
      <w:r w:rsidR="00687FCB" w:rsidRPr="00687FCB">
        <w:t xml:space="preserve"> </w:t>
      </w:r>
      <w:r w:rsidR="00687FCB" w:rsidRPr="00687FCB">
        <w:rPr>
          <w:rFonts w:ascii="Times New Roman" w:eastAsia="PetersburgC" w:hAnsi="Times New Roman"/>
          <w:sz w:val="28"/>
          <w:szCs w:val="28"/>
          <w:lang w:eastAsia="ru-RU"/>
        </w:rPr>
        <w:t>Feb</w:t>
      </w:r>
      <w:r w:rsidR="00B85649" w:rsidRPr="00BD52BE">
        <w:rPr>
          <w:rFonts w:ascii="Times New Roman" w:eastAsia="PetersburgC" w:hAnsi="Times New Roman"/>
          <w:sz w:val="28"/>
          <w:szCs w:val="28"/>
          <w:lang w:eastAsia="ru-RU"/>
        </w:rPr>
        <w:t>;</w:t>
      </w:r>
      <w:r w:rsidR="00A44748" w:rsidRPr="00BD52BE">
        <w:rPr>
          <w:rFonts w:ascii="Times New Roman" w:eastAsia="PetersburgC" w:hAnsi="Times New Roman"/>
          <w:sz w:val="28"/>
          <w:szCs w:val="28"/>
          <w:lang w:eastAsia="ru-RU"/>
        </w:rPr>
        <w:t>1(1)</w:t>
      </w:r>
      <w:r w:rsidR="00B85649" w:rsidRPr="00BD52BE">
        <w:rPr>
          <w:rFonts w:ascii="Times New Roman" w:eastAsia="PetersburgC" w:hAnsi="Times New Roman"/>
          <w:sz w:val="28"/>
          <w:szCs w:val="28"/>
          <w:lang w:eastAsia="ru-RU"/>
        </w:rPr>
        <w:t>:</w:t>
      </w:r>
      <w:r w:rsidR="00A44748" w:rsidRPr="00BD52BE">
        <w:rPr>
          <w:rFonts w:ascii="Times New Roman" w:eastAsia="PetersburgC" w:hAnsi="Times New Roman"/>
          <w:sz w:val="28"/>
          <w:szCs w:val="28"/>
          <w:lang w:eastAsia="ru-RU"/>
        </w:rPr>
        <w:t>8-15.</w:t>
      </w:r>
      <w:r w:rsidR="0042043A" w:rsidRPr="0042043A">
        <w:t xml:space="preserve"> </w:t>
      </w:r>
      <w:r w:rsidR="0042043A" w:rsidRPr="0042043A">
        <w:rPr>
          <w:rFonts w:ascii="Times New Roman" w:eastAsia="PetersburgC" w:hAnsi="Times New Roman"/>
          <w:sz w:val="28"/>
          <w:szCs w:val="28"/>
          <w:lang w:eastAsia="ru-RU"/>
        </w:rPr>
        <w:t>doi: 10.1161/JAHA.111.000059.</w:t>
      </w:r>
      <w:r w:rsidR="0042043A" w:rsidRPr="0042043A">
        <w:t xml:space="preserve"> </w:t>
      </w:r>
      <w:r w:rsidR="0042043A">
        <w:rPr>
          <w:rFonts w:ascii="Times New Roman" w:eastAsia="PetersburgC" w:hAnsi="Times New Roman"/>
          <w:sz w:val="28"/>
          <w:szCs w:val="28"/>
          <w:lang w:val="ru-RU" w:eastAsia="ru-RU"/>
        </w:rPr>
        <w:t>PMCID</w:t>
      </w:r>
      <w:r w:rsidR="0042043A" w:rsidRPr="0042043A">
        <w:rPr>
          <w:rFonts w:ascii="Times New Roman" w:eastAsia="PetersburgC" w:hAnsi="Times New Roman"/>
          <w:sz w:val="28"/>
          <w:szCs w:val="28"/>
          <w:lang w:eastAsia="ru-RU"/>
        </w:rPr>
        <w:t xml:space="preserve">: </w:t>
      </w:r>
      <w:r w:rsidR="0042043A">
        <w:rPr>
          <w:rFonts w:ascii="Times New Roman" w:eastAsia="PetersburgC" w:hAnsi="Times New Roman"/>
          <w:sz w:val="28"/>
          <w:szCs w:val="28"/>
          <w:lang w:val="ru-RU" w:eastAsia="ru-RU"/>
        </w:rPr>
        <w:t>PMC</w:t>
      </w:r>
      <w:r w:rsidR="0042043A" w:rsidRPr="0042043A">
        <w:rPr>
          <w:rFonts w:ascii="Times New Roman" w:eastAsia="PetersburgC" w:hAnsi="Times New Roman"/>
          <w:sz w:val="28"/>
          <w:szCs w:val="28"/>
          <w:lang w:eastAsia="ru-RU"/>
        </w:rPr>
        <w:t xml:space="preserve">3487314. </w:t>
      </w:r>
      <w:r w:rsidR="0042043A" w:rsidRPr="0042043A">
        <w:rPr>
          <w:rFonts w:ascii="Times New Roman" w:eastAsia="PetersburgC" w:hAnsi="Times New Roman"/>
          <w:sz w:val="28"/>
          <w:szCs w:val="28"/>
          <w:lang w:val="ru-RU" w:eastAsia="ru-RU"/>
        </w:rPr>
        <w:t>PMID</w:t>
      </w:r>
      <w:r w:rsidR="0042043A" w:rsidRPr="0042043A">
        <w:rPr>
          <w:rFonts w:ascii="Times New Roman" w:eastAsia="PetersburgC" w:hAnsi="Times New Roman"/>
          <w:sz w:val="28"/>
          <w:szCs w:val="28"/>
          <w:lang w:eastAsia="ru-RU"/>
        </w:rPr>
        <w:t>: 23130114</w:t>
      </w:r>
      <w:r w:rsidR="0042043A" w:rsidRPr="00DE6275">
        <w:rPr>
          <w:rFonts w:ascii="Times New Roman" w:eastAsia="PetersburgC" w:hAnsi="Times New Roman"/>
          <w:sz w:val="28"/>
          <w:szCs w:val="28"/>
          <w:lang w:eastAsia="ru-RU"/>
        </w:rPr>
        <w:t>.</w:t>
      </w:r>
    </w:p>
    <w:p w:rsidR="009E3E30" w:rsidRDefault="009E3E30" w:rsidP="00C013D7">
      <w:pPr>
        <w:autoSpaceDE w:val="0"/>
        <w:autoSpaceDN w:val="0"/>
        <w:adjustRightInd w:val="0"/>
        <w:spacing w:after="0" w:line="360" w:lineRule="auto"/>
        <w:ind w:firstLine="708"/>
        <w:jc w:val="both"/>
        <w:rPr>
          <w:rFonts w:ascii="Times New Roman" w:eastAsia="PetersburgC" w:hAnsi="Times New Roman"/>
          <w:sz w:val="28"/>
          <w:szCs w:val="28"/>
          <w:lang w:val="ru-RU" w:eastAsia="ru-RU"/>
        </w:rPr>
      </w:pPr>
      <w:r w:rsidRPr="00DE6275">
        <w:rPr>
          <w:rFonts w:ascii="Times New Roman" w:eastAsia="PetersburgC" w:hAnsi="Times New Roman"/>
          <w:sz w:val="28"/>
          <w:szCs w:val="28"/>
          <w:lang w:eastAsia="ru-RU"/>
        </w:rPr>
        <w:t xml:space="preserve">37. Бернс СА, Шмидт ЕА, Юхно ЕС, Киприна ЕС, Барбараш ОЛ. </w:t>
      </w:r>
      <w:r w:rsidRPr="009E3E30">
        <w:rPr>
          <w:rFonts w:ascii="Times New Roman" w:eastAsia="PetersburgC" w:hAnsi="Times New Roman"/>
          <w:sz w:val="28"/>
          <w:szCs w:val="28"/>
          <w:lang w:val="ru-RU" w:eastAsia="ru-RU"/>
        </w:rPr>
        <w:t>Маркеры дисфункции эндотелия у больных острым коронарным синдромом без подъема сегмента ST с различной локализацией атеросклеротического поражения. РКЖ. 2013;6(104):17-22.</w:t>
      </w:r>
    </w:p>
    <w:p w:rsidR="005468B2" w:rsidRPr="00677851" w:rsidRDefault="00375988" w:rsidP="00C013D7">
      <w:pPr>
        <w:autoSpaceDE w:val="0"/>
        <w:autoSpaceDN w:val="0"/>
        <w:adjustRightInd w:val="0"/>
        <w:spacing w:after="0" w:line="360" w:lineRule="auto"/>
        <w:ind w:firstLine="708"/>
        <w:jc w:val="both"/>
        <w:rPr>
          <w:rFonts w:ascii="Times New Roman" w:hAnsi="Times New Roman"/>
          <w:sz w:val="28"/>
          <w:szCs w:val="28"/>
        </w:rPr>
      </w:pPr>
      <w:r>
        <w:rPr>
          <w:rFonts w:ascii="Times New Roman" w:eastAsia="PetersburgC" w:hAnsi="Times New Roman"/>
          <w:sz w:val="28"/>
          <w:szCs w:val="28"/>
          <w:lang w:val="ru-RU" w:eastAsia="ru-RU"/>
        </w:rPr>
        <w:t>38</w:t>
      </w:r>
      <w:r w:rsidR="00677851">
        <w:rPr>
          <w:rFonts w:ascii="Times New Roman" w:eastAsia="PetersburgC" w:hAnsi="Times New Roman"/>
          <w:sz w:val="28"/>
          <w:szCs w:val="28"/>
          <w:lang w:val="ru-RU" w:eastAsia="ru-RU"/>
        </w:rPr>
        <w:t>.</w:t>
      </w:r>
      <w:r w:rsidR="00901528">
        <w:rPr>
          <w:rFonts w:ascii="Times New Roman" w:eastAsia="PetersburgC" w:hAnsi="Times New Roman"/>
          <w:sz w:val="28"/>
          <w:szCs w:val="28"/>
          <w:lang w:val="ru-RU" w:eastAsia="ru-RU"/>
        </w:rPr>
        <w:t xml:space="preserve"> </w:t>
      </w:r>
      <w:r w:rsidR="00B85649">
        <w:rPr>
          <w:rFonts w:ascii="Times New Roman" w:eastAsia="PetersburgC" w:hAnsi="Times New Roman"/>
          <w:sz w:val="28"/>
          <w:szCs w:val="28"/>
          <w:lang w:eastAsia="ru-RU"/>
        </w:rPr>
        <w:t>Тавлуева ЕВ, Зыков М</w:t>
      </w:r>
      <w:r w:rsidR="00A44748" w:rsidRPr="00677851">
        <w:rPr>
          <w:rFonts w:ascii="Times New Roman" w:eastAsia="PetersburgC" w:hAnsi="Times New Roman"/>
          <w:sz w:val="28"/>
          <w:szCs w:val="28"/>
          <w:lang w:eastAsia="ru-RU"/>
        </w:rPr>
        <w:t>В</w:t>
      </w:r>
      <w:r w:rsidR="00B85649">
        <w:rPr>
          <w:rFonts w:ascii="Times New Roman" w:eastAsia="PetersburgC" w:hAnsi="Times New Roman"/>
          <w:sz w:val="28"/>
          <w:szCs w:val="28"/>
          <w:lang w:eastAsia="ru-RU"/>
        </w:rPr>
        <w:t>, Груздева ОВ, Барбараш О</w:t>
      </w:r>
      <w:r w:rsidR="00A44748" w:rsidRPr="00677851">
        <w:rPr>
          <w:rFonts w:ascii="Times New Roman" w:eastAsia="PetersburgC" w:hAnsi="Times New Roman"/>
          <w:sz w:val="28"/>
          <w:szCs w:val="28"/>
          <w:lang w:eastAsia="ru-RU"/>
        </w:rPr>
        <w:t>Л. Гендерные и возрастные особенности регуляции эндотелиальной функции у больных инфарктом миокарда и сахарным диабетом типа 2</w:t>
      </w:r>
      <w:r w:rsidR="00B85649">
        <w:rPr>
          <w:rFonts w:ascii="Times New Roman" w:eastAsia="PetersburgC" w:hAnsi="Times New Roman"/>
          <w:sz w:val="28"/>
          <w:szCs w:val="28"/>
          <w:lang w:eastAsia="ru-RU"/>
        </w:rPr>
        <w:t>.</w:t>
      </w:r>
      <w:r w:rsidR="00A44748" w:rsidRPr="00677851">
        <w:rPr>
          <w:rFonts w:ascii="Times New Roman" w:eastAsia="PetersburgC" w:hAnsi="Times New Roman"/>
          <w:sz w:val="28"/>
          <w:szCs w:val="28"/>
          <w:lang w:eastAsia="ru-RU"/>
        </w:rPr>
        <w:t xml:space="preserve"> СМЖ. 2011</w:t>
      </w:r>
      <w:r w:rsidR="00B85649" w:rsidRPr="009E3E30">
        <w:rPr>
          <w:rFonts w:ascii="Times New Roman" w:eastAsia="PetersburgC" w:hAnsi="Times New Roman"/>
          <w:sz w:val="28"/>
          <w:szCs w:val="28"/>
          <w:lang w:eastAsia="ru-RU"/>
        </w:rPr>
        <w:t>;</w:t>
      </w:r>
      <w:r w:rsidR="00A44748" w:rsidRPr="009E3E30">
        <w:rPr>
          <w:rFonts w:ascii="Times New Roman" w:eastAsia="PetersburgC" w:hAnsi="Times New Roman"/>
          <w:sz w:val="28"/>
          <w:szCs w:val="28"/>
          <w:lang w:eastAsia="ru-RU"/>
        </w:rPr>
        <w:t>3</w:t>
      </w:r>
      <w:r w:rsidR="009E3E30" w:rsidRPr="009E3E30">
        <w:rPr>
          <w:rFonts w:ascii="Times New Roman" w:eastAsia="PetersburgC" w:hAnsi="Times New Roman"/>
          <w:sz w:val="28"/>
          <w:szCs w:val="28"/>
          <w:lang w:val="ru-RU" w:eastAsia="ru-RU"/>
        </w:rPr>
        <w:t>(</w:t>
      </w:r>
      <w:r w:rsidR="00A44748" w:rsidRPr="009E3E30">
        <w:rPr>
          <w:rFonts w:ascii="Times New Roman" w:eastAsia="PetersburgC" w:hAnsi="Times New Roman"/>
          <w:sz w:val="28"/>
          <w:szCs w:val="28"/>
          <w:lang w:eastAsia="ru-RU"/>
        </w:rPr>
        <w:t>1</w:t>
      </w:r>
      <w:r w:rsidR="009E3E30" w:rsidRPr="009E3E30">
        <w:rPr>
          <w:rFonts w:ascii="Times New Roman" w:eastAsia="PetersburgC" w:hAnsi="Times New Roman"/>
          <w:sz w:val="28"/>
          <w:szCs w:val="28"/>
          <w:lang w:val="ru-RU" w:eastAsia="ru-RU"/>
        </w:rPr>
        <w:t>)</w:t>
      </w:r>
      <w:r w:rsidR="00B85649" w:rsidRPr="009E3E30">
        <w:rPr>
          <w:rFonts w:ascii="Times New Roman" w:eastAsia="PetersburgC" w:hAnsi="Times New Roman"/>
          <w:sz w:val="28"/>
          <w:szCs w:val="28"/>
          <w:lang w:eastAsia="ru-RU"/>
        </w:rPr>
        <w:t>:</w:t>
      </w:r>
      <w:r w:rsidR="00A44748" w:rsidRPr="00677851">
        <w:rPr>
          <w:rFonts w:ascii="Times New Roman" w:eastAsia="PetersburgC" w:hAnsi="Times New Roman"/>
          <w:sz w:val="28"/>
          <w:szCs w:val="28"/>
          <w:lang w:eastAsia="ru-RU"/>
        </w:rPr>
        <w:t>38-43.</w:t>
      </w:r>
    </w:p>
    <w:p w:rsidR="00A16485" w:rsidRDefault="0082393A" w:rsidP="00A16485">
      <w:pPr>
        <w:autoSpaceDE w:val="0"/>
        <w:autoSpaceDN w:val="0"/>
        <w:adjustRightInd w:val="0"/>
        <w:spacing w:after="0" w:line="360" w:lineRule="auto"/>
        <w:ind w:firstLine="708"/>
        <w:jc w:val="both"/>
        <w:rPr>
          <w:rFonts w:ascii="Times New Roman" w:hAnsi="Times New Roman"/>
          <w:sz w:val="28"/>
          <w:szCs w:val="28"/>
          <w:lang w:val="ru-RU"/>
        </w:rPr>
      </w:pPr>
      <w:r w:rsidRPr="00A16485">
        <w:rPr>
          <w:rFonts w:ascii="Times New Roman" w:hAnsi="Times New Roman"/>
          <w:sz w:val="28"/>
          <w:szCs w:val="28"/>
        </w:rPr>
        <w:t>39</w:t>
      </w:r>
      <w:r w:rsidR="00677851" w:rsidRPr="00A16485">
        <w:rPr>
          <w:rFonts w:ascii="Times New Roman" w:hAnsi="Times New Roman"/>
          <w:sz w:val="28"/>
          <w:szCs w:val="28"/>
        </w:rPr>
        <w:t>.</w:t>
      </w:r>
      <w:r w:rsidR="00901528" w:rsidRPr="00A16485">
        <w:rPr>
          <w:rFonts w:ascii="Times New Roman" w:hAnsi="Times New Roman"/>
          <w:sz w:val="28"/>
          <w:szCs w:val="28"/>
        </w:rPr>
        <w:t xml:space="preserve"> </w:t>
      </w:r>
      <w:r w:rsidR="00A16485">
        <w:rPr>
          <w:rFonts w:ascii="Times New Roman" w:hAnsi="Times New Roman"/>
          <w:sz w:val="28"/>
          <w:szCs w:val="28"/>
        </w:rPr>
        <w:t>Степура АО</w:t>
      </w:r>
      <w:r w:rsidR="00A16485" w:rsidRPr="00A16485">
        <w:rPr>
          <w:rFonts w:ascii="Times New Roman" w:hAnsi="Times New Roman"/>
          <w:sz w:val="28"/>
          <w:szCs w:val="28"/>
        </w:rPr>
        <w:t>. Клініко-патогенетичне обгрунтування ранньої інтенсивної гіполіпідемічної терапії у хворих на гострий інфаркт міокарда [дисертація в</w:t>
      </w:r>
      <w:r w:rsidR="00A16485">
        <w:rPr>
          <w:rFonts w:ascii="Times New Roman" w:hAnsi="Times New Roman"/>
          <w:sz w:val="28"/>
          <w:szCs w:val="28"/>
        </w:rPr>
        <w:t xml:space="preserve"> </w:t>
      </w:r>
      <w:r w:rsidR="00A16485" w:rsidRPr="00A16485">
        <w:rPr>
          <w:rFonts w:ascii="Times New Roman" w:hAnsi="Times New Roman"/>
          <w:sz w:val="28"/>
          <w:szCs w:val="28"/>
        </w:rPr>
        <w:t xml:space="preserve">Інтернеті]. </w:t>
      </w:r>
      <w:r w:rsidR="00A16485">
        <w:rPr>
          <w:rFonts w:ascii="Times New Roman" w:hAnsi="Times New Roman"/>
          <w:sz w:val="28"/>
          <w:szCs w:val="28"/>
          <w:lang w:val="ru-RU"/>
        </w:rPr>
        <w:t xml:space="preserve">Київ:ДУ «Національний науковий центр </w:t>
      </w:r>
      <w:r w:rsidR="00A16485" w:rsidRPr="00A16485">
        <w:rPr>
          <w:rFonts w:ascii="Times New Roman" w:hAnsi="Times New Roman"/>
          <w:sz w:val="28"/>
          <w:szCs w:val="28"/>
          <w:lang w:val="ru-RU"/>
        </w:rPr>
        <w:t>«</w:t>
      </w:r>
      <w:r w:rsidR="00A16485">
        <w:rPr>
          <w:rFonts w:ascii="Times New Roman" w:hAnsi="Times New Roman"/>
          <w:sz w:val="28"/>
          <w:szCs w:val="28"/>
          <w:lang w:val="ru-RU"/>
        </w:rPr>
        <w:t>Інститут кардіології ім.акад. М.Д. Стражеска»; 2019.</w:t>
      </w:r>
      <w:r w:rsidR="00A16485" w:rsidRPr="00A16485">
        <w:rPr>
          <w:rFonts w:ascii="Times New Roman" w:hAnsi="Times New Roman"/>
          <w:sz w:val="28"/>
          <w:szCs w:val="28"/>
          <w:lang w:val="ru-RU"/>
        </w:rPr>
        <w:t>[цито</w:t>
      </w:r>
      <w:r w:rsidR="00A16485">
        <w:rPr>
          <w:rFonts w:ascii="Times New Roman" w:hAnsi="Times New Roman"/>
          <w:sz w:val="28"/>
          <w:szCs w:val="28"/>
          <w:lang w:val="ru-RU"/>
        </w:rPr>
        <w:t>вано 2019 вер. 22] Доступно на:</w:t>
      </w:r>
      <w:r w:rsidR="00A16485" w:rsidRPr="00A16485">
        <w:t xml:space="preserve"> </w:t>
      </w:r>
      <w:r w:rsidR="00A16485" w:rsidRPr="00A16485">
        <w:rPr>
          <w:rFonts w:ascii="Times New Roman" w:hAnsi="Times New Roman"/>
          <w:sz w:val="28"/>
          <w:szCs w:val="28"/>
          <w:lang w:val="ru-RU"/>
        </w:rPr>
        <w:t>https://strazhesko.org.ua › 2019/06 › dys_Stepura</w:t>
      </w:r>
      <w:r w:rsidR="00A16485">
        <w:rPr>
          <w:rFonts w:ascii="Times New Roman" w:hAnsi="Times New Roman"/>
          <w:sz w:val="28"/>
          <w:szCs w:val="28"/>
          <w:lang w:val="ru-RU"/>
        </w:rPr>
        <w:t>.</w:t>
      </w:r>
    </w:p>
    <w:p w:rsidR="005468B2" w:rsidRPr="00677851" w:rsidRDefault="00677851" w:rsidP="00C013D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lang w:val="ru-RU"/>
        </w:rPr>
        <w:t>4</w:t>
      </w:r>
      <w:r w:rsidR="0082393A">
        <w:rPr>
          <w:rFonts w:ascii="Times New Roman" w:hAnsi="Times New Roman"/>
          <w:sz w:val="28"/>
          <w:szCs w:val="28"/>
          <w:lang w:val="ru-RU"/>
        </w:rPr>
        <w:t>0</w:t>
      </w:r>
      <w:r>
        <w:rPr>
          <w:rFonts w:ascii="Times New Roman" w:hAnsi="Times New Roman"/>
          <w:sz w:val="28"/>
          <w:szCs w:val="28"/>
          <w:lang w:val="ru-RU"/>
        </w:rPr>
        <w:t>.</w:t>
      </w:r>
      <w:r w:rsidR="00901528">
        <w:rPr>
          <w:rFonts w:ascii="Times New Roman" w:hAnsi="Times New Roman"/>
          <w:sz w:val="28"/>
          <w:szCs w:val="28"/>
          <w:lang w:val="ru-RU"/>
        </w:rPr>
        <w:t xml:space="preserve"> </w:t>
      </w:r>
      <w:r w:rsidR="00A44748" w:rsidRPr="00677851">
        <w:rPr>
          <w:rFonts w:ascii="Times New Roman" w:hAnsi="Times New Roman"/>
          <w:sz w:val="28"/>
          <w:szCs w:val="28"/>
        </w:rPr>
        <w:t>Качковский МА, Рагозина ЕЮ</w:t>
      </w:r>
      <w:r w:rsidR="00B85649">
        <w:rPr>
          <w:rFonts w:ascii="Times New Roman" w:hAnsi="Times New Roman"/>
          <w:sz w:val="28"/>
          <w:szCs w:val="28"/>
        </w:rPr>
        <w:t>.</w:t>
      </w:r>
      <w:r w:rsidR="00A44748" w:rsidRPr="00677851">
        <w:rPr>
          <w:rFonts w:ascii="Times New Roman" w:hAnsi="Times New Roman"/>
          <w:sz w:val="28"/>
          <w:szCs w:val="28"/>
        </w:rPr>
        <w:t xml:space="preserve"> Оценка системной воспалительной реакции при остром инфаркте миокарда:</w:t>
      </w:r>
      <w:r w:rsidR="00B85649">
        <w:rPr>
          <w:rFonts w:ascii="Times New Roman" w:hAnsi="Times New Roman"/>
          <w:sz w:val="28"/>
          <w:szCs w:val="28"/>
        </w:rPr>
        <w:t xml:space="preserve"> современное состояние проблемы. </w:t>
      </w:r>
      <w:r w:rsidR="00A44748" w:rsidRPr="00677851">
        <w:rPr>
          <w:rFonts w:ascii="Times New Roman" w:hAnsi="Times New Roman"/>
          <w:sz w:val="28"/>
          <w:szCs w:val="28"/>
        </w:rPr>
        <w:t>РФК. 2013</w:t>
      </w:r>
      <w:r w:rsidR="00B85649">
        <w:rPr>
          <w:rFonts w:ascii="Times New Roman" w:hAnsi="Times New Roman"/>
          <w:sz w:val="28"/>
          <w:szCs w:val="28"/>
        </w:rPr>
        <w:t>;</w:t>
      </w:r>
      <w:r w:rsidR="00A44748" w:rsidRPr="00677851">
        <w:rPr>
          <w:rFonts w:ascii="Times New Roman" w:hAnsi="Times New Roman"/>
          <w:sz w:val="28"/>
          <w:szCs w:val="28"/>
        </w:rPr>
        <w:t>6</w:t>
      </w:r>
      <w:r w:rsidR="00B85649">
        <w:rPr>
          <w:rFonts w:ascii="Times New Roman" w:hAnsi="Times New Roman"/>
          <w:sz w:val="28"/>
          <w:szCs w:val="28"/>
        </w:rPr>
        <w:t>:</w:t>
      </w:r>
      <w:r w:rsidR="00A44748" w:rsidRPr="00677851">
        <w:rPr>
          <w:rFonts w:ascii="Times New Roman" w:hAnsi="Times New Roman"/>
          <w:sz w:val="28"/>
          <w:szCs w:val="28"/>
        </w:rPr>
        <w:t>690-7.</w:t>
      </w:r>
    </w:p>
    <w:p w:rsidR="005468B2" w:rsidRPr="00677851" w:rsidRDefault="00677851" w:rsidP="00C013D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lang w:val="ru-RU"/>
        </w:rPr>
        <w:t>4</w:t>
      </w:r>
      <w:r w:rsidR="0082393A">
        <w:rPr>
          <w:rFonts w:ascii="Times New Roman" w:hAnsi="Times New Roman"/>
          <w:sz w:val="28"/>
          <w:szCs w:val="28"/>
          <w:lang w:val="ru-RU"/>
        </w:rPr>
        <w:t>1</w:t>
      </w:r>
      <w:r>
        <w:rPr>
          <w:rFonts w:ascii="Times New Roman" w:hAnsi="Times New Roman"/>
          <w:sz w:val="28"/>
          <w:szCs w:val="28"/>
          <w:lang w:val="ru-RU"/>
        </w:rPr>
        <w:t>.</w:t>
      </w:r>
      <w:r w:rsidR="00901528">
        <w:rPr>
          <w:rFonts w:ascii="Times New Roman" w:hAnsi="Times New Roman"/>
          <w:sz w:val="28"/>
          <w:szCs w:val="28"/>
          <w:lang w:val="ru-RU"/>
        </w:rPr>
        <w:t xml:space="preserve"> </w:t>
      </w:r>
      <w:r w:rsidR="00A44748" w:rsidRPr="00677851">
        <w:rPr>
          <w:rFonts w:ascii="Times New Roman" w:hAnsi="Times New Roman"/>
          <w:sz w:val="28"/>
          <w:szCs w:val="28"/>
        </w:rPr>
        <w:t>Беленькова ЮА</w:t>
      </w:r>
      <w:r w:rsidR="00B57D34">
        <w:rPr>
          <w:rFonts w:ascii="Times New Roman" w:hAnsi="Times New Roman"/>
          <w:sz w:val="28"/>
          <w:szCs w:val="28"/>
        </w:rPr>
        <w:t>, Кашталап ВВ, Каретникова ВН, Зыков МВ, Барбараш О</w:t>
      </w:r>
      <w:r w:rsidR="00A44748" w:rsidRPr="00677851">
        <w:rPr>
          <w:rFonts w:ascii="Times New Roman" w:hAnsi="Times New Roman"/>
          <w:sz w:val="28"/>
          <w:szCs w:val="28"/>
        </w:rPr>
        <w:t>Л. Факторы воспаления, влияющие на прогноз у больных инфарктом миокарда с подъемом сегмента ST, подвергшихся чреск</w:t>
      </w:r>
      <w:r w:rsidR="00B57D34">
        <w:rPr>
          <w:rFonts w:ascii="Times New Roman" w:hAnsi="Times New Roman"/>
          <w:sz w:val="28"/>
          <w:szCs w:val="28"/>
        </w:rPr>
        <w:t xml:space="preserve">ожным коронарным вмешательствам. </w:t>
      </w:r>
      <w:r w:rsidR="00A44748" w:rsidRPr="00677851">
        <w:rPr>
          <w:rFonts w:ascii="Times New Roman" w:hAnsi="Times New Roman"/>
          <w:sz w:val="28"/>
          <w:szCs w:val="28"/>
        </w:rPr>
        <w:t>Международный журнал интервенционной кардиоангиологии. 2012</w:t>
      </w:r>
      <w:r w:rsidR="00B57D34">
        <w:rPr>
          <w:rFonts w:ascii="Times New Roman" w:hAnsi="Times New Roman"/>
          <w:sz w:val="28"/>
          <w:szCs w:val="28"/>
        </w:rPr>
        <w:t>;</w:t>
      </w:r>
      <w:r w:rsidR="00A44748" w:rsidRPr="00677851">
        <w:rPr>
          <w:rFonts w:ascii="Times New Roman" w:hAnsi="Times New Roman"/>
          <w:sz w:val="28"/>
          <w:szCs w:val="28"/>
        </w:rPr>
        <w:t>29</w:t>
      </w:r>
      <w:r w:rsidR="00B57D34">
        <w:rPr>
          <w:rFonts w:ascii="Times New Roman" w:hAnsi="Times New Roman"/>
          <w:sz w:val="28"/>
          <w:szCs w:val="28"/>
        </w:rPr>
        <w:t>:51-</w:t>
      </w:r>
      <w:r w:rsidR="00A44748" w:rsidRPr="00677851">
        <w:rPr>
          <w:rFonts w:ascii="Times New Roman" w:hAnsi="Times New Roman"/>
          <w:sz w:val="28"/>
          <w:szCs w:val="28"/>
        </w:rPr>
        <w:t>8.</w:t>
      </w:r>
    </w:p>
    <w:p w:rsidR="00AC0E9E" w:rsidRPr="00677851" w:rsidRDefault="00677851" w:rsidP="00C013D7">
      <w:pPr>
        <w:autoSpaceDE w:val="0"/>
        <w:autoSpaceDN w:val="0"/>
        <w:adjustRightInd w:val="0"/>
        <w:spacing w:after="0" w:line="360" w:lineRule="auto"/>
        <w:ind w:firstLine="708"/>
        <w:jc w:val="both"/>
        <w:rPr>
          <w:rFonts w:ascii="Times New Roman" w:hAnsi="Times New Roman"/>
          <w:sz w:val="28"/>
          <w:szCs w:val="28"/>
        </w:rPr>
      </w:pPr>
      <w:r w:rsidRPr="00B57D34">
        <w:rPr>
          <w:rFonts w:ascii="Times New Roman" w:hAnsi="Times New Roman"/>
          <w:sz w:val="28"/>
          <w:szCs w:val="28"/>
        </w:rPr>
        <w:t>4</w:t>
      </w:r>
      <w:r w:rsidR="0082393A" w:rsidRPr="00B57D34">
        <w:rPr>
          <w:rFonts w:ascii="Times New Roman" w:hAnsi="Times New Roman"/>
          <w:sz w:val="28"/>
          <w:szCs w:val="28"/>
        </w:rPr>
        <w:t>2</w:t>
      </w:r>
      <w:r w:rsidRPr="00B57D34">
        <w:rPr>
          <w:rFonts w:ascii="Times New Roman" w:hAnsi="Times New Roman"/>
          <w:sz w:val="28"/>
          <w:szCs w:val="28"/>
          <w:lang w:val="ru-RU"/>
        </w:rPr>
        <w:t>.</w:t>
      </w:r>
      <w:r w:rsidR="00901528">
        <w:rPr>
          <w:rFonts w:ascii="Times New Roman" w:hAnsi="Times New Roman"/>
          <w:sz w:val="28"/>
          <w:szCs w:val="28"/>
          <w:lang w:val="ru-RU"/>
        </w:rPr>
        <w:t xml:space="preserve"> </w:t>
      </w:r>
      <w:r w:rsidR="00B57D34">
        <w:rPr>
          <w:rFonts w:ascii="Times New Roman" w:hAnsi="Times New Roman"/>
          <w:sz w:val="28"/>
          <w:szCs w:val="28"/>
        </w:rPr>
        <w:t>Беленькова ЮА, Каретникова ВН, Дяченко АО, Груздева ОВ, Благовещенская ОП, Молодцова ТС</w:t>
      </w:r>
      <w:r w:rsidR="00A44748" w:rsidRPr="00677851">
        <w:rPr>
          <w:rFonts w:ascii="Times New Roman" w:hAnsi="Times New Roman"/>
          <w:sz w:val="28"/>
          <w:szCs w:val="28"/>
        </w:rPr>
        <w:t xml:space="preserve">, </w:t>
      </w:r>
      <w:r w:rsidR="00B57D34">
        <w:rPr>
          <w:rFonts w:ascii="Times New Roman" w:hAnsi="Times New Roman"/>
          <w:sz w:val="28"/>
          <w:szCs w:val="28"/>
        </w:rPr>
        <w:t xml:space="preserve">и др. </w:t>
      </w:r>
      <w:r w:rsidR="00A44748" w:rsidRPr="00677851">
        <w:rPr>
          <w:rFonts w:ascii="Times New Roman" w:hAnsi="Times New Roman"/>
          <w:sz w:val="28"/>
          <w:szCs w:val="28"/>
        </w:rPr>
        <w:t>Роль воспаления в развитии неблагоприятного прогноза у больных инфарктом миокарда с подъемом сегмента ST, подвергшихся чрескожному коронарному вмешательству, на фоне нарушенной толерантност</w:t>
      </w:r>
      <w:r w:rsidR="00B57D34">
        <w:rPr>
          <w:rFonts w:ascii="Times New Roman" w:hAnsi="Times New Roman"/>
          <w:sz w:val="28"/>
          <w:szCs w:val="28"/>
        </w:rPr>
        <w:t>и к глюкозе и сахарного диабета.</w:t>
      </w:r>
      <w:r w:rsidR="00A44748" w:rsidRPr="00677851">
        <w:rPr>
          <w:rFonts w:ascii="Times New Roman" w:hAnsi="Times New Roman"/>
          <w:sz w:val="28"/>
          <w:szCs w:val="28"/>
        </w:rPr>
        <w:t xml:space="preserve"> Рос</w:t>
      </w:r>
      <w:r w:rsidR="00B57D34">
        <w:rPr>
          <w:rFonts w:ascii="Times New Roman" w:hAnsi="Times New Roman"/>
          <w:sz w:val="28"/>
          <w:szCs w:val="28"/>
        </w:rPr>
        <w:t>сийский кардиологический журнал.</w:t>
      </w:r>
      <w:r w:rsidR="00A44748" w:rsidRPr="00677851">
        <w:rPr>
          <w:rFonts w:ascii="Times New Roman" w:hAnsi="Times New Roman"/>
          <w:sz w:val="28"/>
          <w:szCs w:val="28"/>
        </w:rPr>
        <w:t xml:space="preserve"> </w:t>
      </w:r>
      <w:r w:rsidR="00B57D34" w:rsidRPr="00677851">
        <w:rPr>
          <w:rFonts w:ascii="Times New Roman" w:hAnsi="Times New Roman"/>
          <w:sz w:val="28"/>
          <w:szCs w:val="28"/>
        </w:rPr>
        <w:t>2014</w:t>
      </w:r>
      <w:r w:rsidR="00B57D34">
        <w:rPr>
          <w:rFonts w:ascii="Times New Roman" w:hAnsi="Times New Roman"/>
          <w:sz w:val="28"/>
          <w:szCs w:val="28"/>
        </w:rPr>
        <w:t>;8</w:t>
      </w:r>
      <w:r w:rsidR="00A44748" w:rsidRPr="00677851">
        <w:rPr>
          <w:rFonts w:ascii="Times New Roman" w:hAnsi="Times New Roman"/>
          <w:sz w:val="28"/>
          <w:szCs w:val="28"/>
        </w:rPr>
        <w:t>(112)</w:t>
      </w:r>
      <w:r w:rsidR="00B57D34">
        <w:rPr>
          <w:rFonts w:ascii="Times New Roman" w:hAnsi="Times New Roman"/>
          <w:sz w:val="28"/>
          <w:szCs w:val="28"/>
        </w:rPr>
        <w:t>:</w:t>
      </w:r>
      <w:r w:rsidR="00375D4E">
        <w:rPr>
          <w:rFonts w:ascii="Times New Roman" w:hAnsi="Times New Roman"/>
          <w:sz w:val="28"/>
          <w:szCs w:val="28"/>
        </w:rPr>
        <w:t>84-91.</w:t>
      </w:r>
    </w:p>
    <w:p w:rsidR="00AC0E9E" w:rsidRPr="00677851" w:rsidRDefault="00677851" w:rsidP="00C013D7">
      <w:pPr>
        <w:autoSpaceDE w:val="0"/>
        <w:autoSpaceDN w:val="0"/>
        <w:adjustRightInd w:val="0"/>
        <w:spacing w:after="0" w:line="360" w:lineRule="auto"/>
        <w:ind w:firstLine="708"/>
        <w:jc w:val="both"/>
        <w:rPr>
          <w:rFonts w:ascii="Times New Roman" w:hAnsi="Times New Roman"/>
          <w:sz w:val="28"/>
          <w:szCs w:val="28"/>
        </w:rPr>
      </w:pPr>
      <w:r w:rsidRPr="0082393A">
        <w:rPr>
          <w:rFonts w:ascii="Times New Roman" w:hAnsi="Times New Roman"/>
          <w:sz w:val="28"/>
          <w:szCs w:val="28"/>
          <w:lang w:val="ru-RU"/>
        </w:rPr>
        <w:t>4</w:t>
      </w:r>
      <w:r w:rsidR="0082393A" w:rsidRPr="0082393A">
        <w:rPr>
          <w:rFonts w:ascii="Times New Roman" w:hAnsi="Times New Roman"/>
          <w:sz w:val="28"/>
          <w:szCs w:val="28"/>
          <w:lang w:val="ru-RU"/>
        </w:rPr>
        <w:t>3</w:t>
      </w:r>
      <w:r w:rsidRPr="0082393A">
        <w:rPr>
          <w:rFonts w:ascii="Times New Roman" w:hAnsi="Times New Roman"/>
          <w:sz w:val="28"/>
          <w:szCs w:val="28"/>
          <w:lang w:val="ru-RU"/>
        </w:rPr>
        <w:t>.</w:t>
      </w:r>
      <w:r w:rsidR="00901528">
        <w:rPr>
          <w:rFonts w:ascii="Times New Roman" w:hAnsi="Times New Roman"/>
          <w:sz w:val="28"/>
          <w:szCs w:val="28"/>
          <w:lang w:val="ru-RU"/>
        </w:rPr>
        <w:t xml:space="preserve"> </w:t>
      </w:r>
      <w:r w:rsidR="001A4B63">
        <w:rPr>
          <w:rFonts w:ascii="Times New Roman" w:hAnsi="Times New Roman"/>
          <w:sz w:val="28"/>
          <w:szCs w:val="28"/>
        </w:rPr>
        <w:t>Митьковская НП</w:t>
      </w:r>
      <w:r w:rsidR="00A44748" w:rsidRPr="0082393A">
        <w:rPr>
          <w:rFonts w:ascii="Times New Roman" w:hAnsi="Times New Roman"/>
          <w:sz w:val="28"/>
          <w:szCs w:val="28"/>
        </w:rPr>
        <w:t>, Галиц</w:t>
      </w:r>
      <w:r w:rsidR="001A4B63">
        <w:rPr>
          <w:rFonts w:ascii="Times New Roman" w:hAnsi="Times New Roman"/>
          <w:sz w:val="28"/>
          <w:szCs w:val="28"/>
        </w:rPr>
        <w:t>кая СС, Губарь ЕН, Добросольцева НА, Олихвер Ю</w:t>
      </w:r>
      <w:r w:rsidR="00A44748" w:rsidRPr="0082393A">
        <w:rPr>
          <w:rFonts w:ascii="Times New Roman" w:hAnsi="Times New Roman"/>
          <w:sz w:val="28"/>
          <w:szCs w:val="28"/>
        </w:rPr>
        <w:t>А. Маркеры воспаления и некроза, состояние системы гемостазапри неблагоприятном течении инфаркта миокарда у пациентов, подвергшихся чрескожным коронарным вмешательствам</w:t>
      </w:r>
      <w:r w:rsidR="001A4B63">
        <w:rPr>
          <w:rFonts w:ascii="Times New Roman" w:hAnsi="Times New Roman"/>
          <w:sz w:val="28"/>
          <w:szCs w:val="28"/>
        </w:rPr>
        <w:t>.</w:t>
      </w:r>
      <w:r w:rsidR="00A44748" w:rsidRPr="0082393A">
        <w:rPr>
          <w:rFonts w:ascii="Times New Roman" w:hAnsi="Times New Roman"/>
          <w:sz w:val="28"/>
          <w:szCs w:val="28"/>
        </w:rPr>
        <w:t xml:space="preserve"> Медицинские новости. 2016</w:t>
      </w:r>
      <w:r w:rsidR="001A4B63">
        <w:rPr>
          <w:rFonts w:ascii="Times New Roman" w:hAnsi="Times New Roman"/>
          <w:sz w:val="28"/>
          <w:szCs w:val="28"/>
        </w:rPr>
        <w:t>;8</w:t>
      </w:r>
      <w:r w:rsidR="00A44748" w:rsidRPr="0082393A">
        <w:rPr>
          <w:rFonts w:ascii="Times New Roman" w:hAnsi="Times New Roman"/>
          <w:sz w:val="28"/>
          <w:szCs w:val="28"/>
        </w:rPr>
        <w:t>(263)</w:t>
      </w:r>
      <w:r w:rsidR="001A4B63">
        <w:rPr>
          <w:rFonts w:ascii="Times New Roman" w:hAnsi="Times New Roman"/>
          <w:sz w:val="28"/>
          <w:szCs w:val="28"/>
        </w:rPr>
        <w:t>:61-</w:t>
      </w:r>
      <w:r w:rsidR="00A44748" w:rsidRPr="0082393A">
        <w:rPr>
          <w:rFonts w:ascii="Times New Roman" w:hAnsi="Times New Roman"/>
          <w:sz w:val="28"/>
          <w:szCs w:val="28"/>
        </w:rPr>
        <w:t>4.</w:t>
      </w:r>
    </w:p>
    <w:p w:rsidR="00AC0E9E" w:rsidRPr="00677851" w:rsidRDefault="0082393A" w:rsidP="00C013D7">
      <w:pPr>
        <w:autoSpaceDE w:val="0"/>
        <w:autoSpaceDN w:val="0"/>
        <w:adjustRightInd w:val="0"/>
        <w:spacing w:after="0" w:line="360" w:lineRule="auto"/>
        <w:ind w:firstLine="708"/>
        <w:jc w:val="both"/>
        <w:rPr>
          <w:rFonts w:ascii="Times New Roman" w:hAnsi="Times New Roman"/>
          <w:sz w:val="28"/>
          <w:szCs w:val="28"/>
        </w:rPr>
      </w:pPr>
      <w:r>
        <w:rPr>
          <w:rFonts w:ascii="Times New Roman" w:eastAsia="PetersburgC" w:hAnsi="Times New Roman"/>
          <w:sz w:val="28"/>
          <w:szCs w:val="28"/>
          <w:lang w:val="ru-RU" w:eastAsia="ru-RU"/>
        </w:rPr>
        <w:t>44</w:t>
      </w:r>
      <w:r w:rsidR="00677851">
        <w:rPr>
          <w:rFonts w:ascii="Times New Roman" w:eastAsia="PetersburgC" w:hAnsi="Times New Roman"/>
          <w:sz w:val="28"/>
          <w:szCs w:val="28"/>
          <w:lang w:val="ru-RU" w:eastAsia="ru-RU"/>
        </w:rPr>
        <w:t>.</w:t>
      </w:r>
      <w:r w:rsidR="009907D2">
        <w:rPr>
          <w:rFonts w:ascii="Times New Roman" w:eastAsia="PetersburgC" w:hAnsi="Times New Roman"/>
          <w:sz w:val="28"/>
          <w:szCs w:val="28"/>
          <w:lang w:val="ru-RU" w:eastAsia="ru-RU"/>
        </w:rPr>
        <w:t xml:space="preserve"> </w:t>
      </w:r>
      <w:r w:rsidR="00A44748" w:rsidRPr="00677851">
        <w:rPr>
          <w:rFonts w:ascii="Times New Roman" w:eastAsia="PetersburgC" w:hAnsi="Times New Roman"/>
          <w:sz w:val="28"/>
          <w:szCs w:val="28"/>
          <w:lang w:eastAsia="ru-RU"/>
        </w:rPr>
        <w:t>Голикова АА, Сергиенко ИВ, Кожуховская ОЛ, Стрюк РИ</w:t>
      </w:r>
      <w:r w:rsidR="00EE7D7F">
        <w:rPr>
          <w:rFonts w:ascii="Times New Roman" w:eastAsia="PetersburgC" w:hAnsi="Times New Roman"/>
          <w:sz w:val="28"/>
          <w:szCs w:val="28"/>
          <w:lang w:eastAsia="ru-RU"/>
        </w:rPr>
        <w:t xml:space="preserve">. </w:t>
      </w:r>
      <w:r w:rsidR="00A44748" w:rsidRPr="00677851">
        <w:rPr>
          <w:rFonts w:ascii="Times New Roman" w:eastAsia="PetersburgC" w:hAnsi="Times New Roman"/>
          <w:sz w:val="28"/>
          <w:szCs w:val="28"/>
          <w:lang w:eastAsia="ru-RU"/>
        </w:rPr>
        <w:t xml:space="preserve">Гипергликемия как фактор риска осложненного инфаркта миокарда у больных </w:t>
      </w:r>
      <w:r w:rsidR="00EE7D7F">
        <w:rPr>
          <w:rFonts w:ascii="Times New Roman" w:eastAsia="PetersburgC" w:hAnsi="Times New Roman"/>
          <w:sz w:val="28"/>
          <w:szCs w:val="28"/>
          <w:lang w:eastAsia="ru-RU"/>
        </w:rPr>
        <w:t>пожилого и старческого возраста.</w:t>
      </w:r>
      <w:r w:rsidR="00A44748" w:rsidRPr="00677851">
        <w:rPr>
          <w:rFonts w:ascii="Times New Roman" w:eastAsia="PetersburgC" w:hAnsi="Times New Roman"/>
          <w:sz w:val="28"/>
          <w:szCs w:val="28"/>
          <w:lang w:eastAsia="ru-RU"/>
        </w:rPr>
        <w:t xml:space="preserve"> Клиническая медици</w:t>
      </w:r>
      <w:r w:rsidR="00EE7D7F">
        <w:rPr>
          <w:rFonts w:ascii="Times New Roman" w:eastAsia="PetersburgC" w:hAnsi="Times New Roman"/>
          <w:sz w:val="28"/>
          <w:szCs w:val="28"/>
          <w:lang w:eastAsia="ru-RU"/>
        </w:rPr>
        <w:t>на.</w:t>
      </w:r>
      <w:r w:rsidR="00EE7D7F" w:rsidRPr="00EE7D7F">
        <w:rPr>
          <w:rFonts w:ascii="Times New Roman" w:eastAsia="PetersburgC" w:hAnsi="Times New Roman"/>
          <w:sz w:val="28"/>
          <w:szCs w:val="28"/>
          <w:lang w:eastAsia="ru-RU"/>
        </w:rPr>
        <w:t xml:space="preserve"> </w:t>
      </w:r>
      <w:r w:rsidR="00EE7D7F" w:rsidRPr="00677851">
        <w:rPr>
          <w:rFonts w:ascii="Times New Roman" w:eastAsia="PetersburgC" w:hAnsi="Times New Roman"/>
          <w:sz w:val="28"/>
          <w:szCs w:val="28"/>
          <w:lang w:eastAsia="ru-RU"/>
        </w:rPr>
        <w:t>2014</w:t>
      </w:r>
      <w:r w:rsidR="00EE7D7F">
        <w:rPr>
          <w:rFonts w:ascii="Times New Roman" w:eastAsia="PetersburgC" w:hAnsi="Times New Roman"/>
          <w:sz w:val="28"/>
          <w:szCs w:val="28"/>
          <w:lang w:eastAsia="ru-RU"/>
        </w:rPr>
        <w:t>;</w:t>
      </w:r>
      <w:r w:rsidR="00A44748" w:rsidRPr="00677851">
        <w:rPr>
          <w:rFonts w:ascii="Times New Roman" w:eastAsia="PetersburgC" w:hAnsi="Times New Roman"/>
          <w:sz w:val="28"/>
          <w:szCs w:val="28"/>
          <w:lang w:eastAsia="ru-RU"/>
        </w:rPr>
        <w:t>92</w:t>
      </w:r>
      <w:r w:rsidR="00EE7D7F">
        <w:rPr>
          <w:rFonts w:ascii="Times New Roman" w:eastAsia="PetersburgC" w:hAnsi="Times New Roman"/>
          <w:sz w:val="28"/>
          <w:szCs w:val="28"/>
          <w:lang w:eastAsia="ru-RU"/>
        </w:rPr>
        <w:t>(11):</w:t>
      </w:r>
      <w:r w:rsidR="00A44748" w:rsidRPr="00677851">
        <w:rPr>
          <w:rFonts w:ascii="Times New Roman" w:eastAsia="PetersburgC" w:hAnsi="Times New Roman"/>
          <w:sz w:val="28"/>
          <w:szCs w:val="28"/>
          <w:lang w:eastAsia="ru-RU"/>
        </w:rPr>
        <w:t xml:space="preserve">65-71. </w:t>
      </w:r>
    </w:p>
    <w:p w:rsidR="00AC0E9E" w:rsidRPr="00677851" w:rsidRDefault="0082393A" w:rsidP="00C013D7">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lang w:val="ru-RU"/>
        </w:rPr>
        <w:t>45</w:t>
      </w:r>
      <w:r w:rsidR="00677851">
        <w:rPr>
          <w:rFonts w:ascii="Times New Roman" w:hAnsi="Times New Roman"/>
          <w:sz w:val="28"/>
          <w:szCs w:val="28"/>
          <w:lang w:val="ru-RU"/>
        </w:rPr>
        <w:t>.</w:t>
      </w:r>
      <w:r w:rsidR="009907D2">
        <w:rPr>
          <w:rFonts w:ascii="Times New Roman" w:hAnsi="Times New Roman"/>
          <w:sz w:val="28"/>
          <w:szCs w:val="28"/>
          <w:lang w:val="ru-RU"/>
        </w:rPr>
        <w:t xml:space="preserve"> </w:t>
      </w:r>
      <w:r w:rsidR="00A44748" w:rsidRPr="00677851">
        <w:rPr>
          <w:rFonts w:ascii="Times New Roman" w:hAnsi="Times New Roman"/>
          <w:sz w:val="28"/>
          <w:szCs w:val="28"/>
        </w:rPr>
        <w:t>Слатова ЛН, Щукин ЮВ, Бойцова ЕЯ</w:t>
      </w:r>
      <w:r w:rsidR="00EE7D7F">
        <w:rPr>
          <w:rFonts w:ascii="Times New Roman" w:hAnsi="Times New Roman"/>
          <w:sz w:val="28"/>
          <w:szCs w:val="28"/>
        </w:rPr>
        <w:t>.</w:t>
      </w:r>
      <w:r w:rsidR="00A44748" w:rsidRPr="00677851">
        <w:rPr>
          <w:rFonts w:ascii="Times New Roman" w:hAnsi="Times New Roman"/>
          <w:sz w:val="28"/>
          <w:szCs w:val="28"/>
        </w:rPr>
        <w:t xml:space="preserve"> Оценка показателей воспаления, эндотелиальной дисфункции и фиброза миокарда у пациентов с острым коронарным синдромом и различной степенью поражения коронарного русла</w:t>
      </w:r>
      <w:r w:rsidR="00EE7D7F">
        <w:rPr>
          <w:rFonts w:ascii="Times New Roman" w:hAnsi="Times New Roman"/>
          <w:sz w:val="28"/>
          <w:szCs w:val="28"/>
        </w:rPr>
        <w:t>.</w:t>
      </w:r>
      <w:r w:rsidR="00A44748" w:rsidRPr="00677851">
        <w:rPr>
          <w:rFonts w:ascii="Times New Roman" w:hAnsi="Times New Roman"/>
          <w:sz w:val="28"/>
          <w:szCs w:val="28"/>
        </w:rPr>
        <w:t xml:space="preserve"> Известия Самарского научного центра РАН. 2015</w:t>
      </w:r>
      <w:r w:rsidR="00EE7D7F" w:rsidRPr="00C54A51">
        <w:rPr>
          <w:rFonts w:ascii="Times New Roman" w:hAnsi="Times New Roman"/>
          <w:sz w:val="28"/>
          <w:szCs w:val="28"/>
        </w:rPr>
        <w:t>;</w:t>
      </w:r>
      <w:r w:rsidR="00A44748" w:rsidRPr="00C54A51">
        <w:rPr>
          <w:rFonts w:ascii="Times New Roman" w:hAnsi="Times New Roman"/>
          <w:sz w:val="28"/>
          <w:szCs w:val="28"/>
        </w:rPr>
        <w:t>2</w:t>
      </w:r>
      <w:r w:rsidR="00C54A51" w:rsidRPr="00C54A51">
        <w:rPr>
          <w:rFonts w:ascii="Times New Roman" w:hAnsi="Times New Roman"/>
          <w:sz w:val="28"/>
          <w:szCs w:val="28"/>
          <w:lang w:val="ru-RU"/>
        </w:rPr>
        <w:t>(</w:t>
      </w:r>
      <w:r w:rsidR="00A44748" w:rsidRPr="00C54A51">
        <w:rPr>
          <w:rFonts w:ascii="Times New Roman" w:hAnsi="Times New Roman"/>
          <w:sz w:val="28"/>
          <w:szCs w:val="28"/>
        </w:rPr>
        <w:t>2</w:t>
      </w:r>
      <w:r w:rsidR="00C54A51">
        <w:rPr>
          <w:rFonts w:ascii="Times New Roman" w:hAnsi="Times New Roman"/>
          <w:sz w:val="28"/>
          <w:szCs w:val="28"/>
          <w:lang w:val="ru-RU"/>
        </w:rPr>
        <w:t>)</w:t>
      </w:r>
      <w:r w:rsidR="00EE7D7F">
        <w:rPr>
          <w:rFonts w:ascii="Times New Roman" w:hAnsi="Times New Roman"/>
          <w:sz w:val="28"/>
          <w:szCs w:val="28"/>
        </w:rPr>
        <w:t>:376-</w:t>
      </w:r>
      <w:r w:rsidR="00A44748" w:rsidRPr="00677851">
        <w:rPr>
          <w:rFonts w:ascii="Times New Roman" w:hAnsi="Times New Roman"/>
          <w:sz w:val="28"/>
          <w:szCs w:val="28"/>
        </w:rPr>
        <w:t>80.</w:t>
      </w:r>
    </w:p>
    <w:p w:rsidR="00AC0E9E" w:rsidRPr="00677851" w:rsidRDefault="0082393A" w:rsidP="00C013D7">
      <w:pPr>
        <w:autoSpaceDE w:val="0"/>
        <w:autoSpaceDN w:val="0"/>
        <w:adjustRightInd w:val="0"/>
        <w:spacing w:after="0" w:line="360" w:lineRule="auto"/>
        <w:ind w:firstLine="708"/>
        <w:jc w:val="both"/>
        <w:rPr>
          <w:rFonts w:ascii="Times New Roman" w:hAnsi="Times New Roman"/>
          <w:sz w:val="28"/>
          <w:szCs w:val="28"/>
        </w:rPr>
      </w:pPr>
      <w:r w:rsidRPr="00F164F1">
        <w:rPr>
          <w:rFonts w:ascii="Times New Roman" w:hAnsi="Times New Roman"/>
          <w:sz w:val="28"/>
          <w:szCs w:val="28"/>
        </w:rPr>
        <w:t>46</w:t>
      </w:r>
      <w:r w:rsidR="00677851" w:rsidRPr="00F164F1">
        <w:rPr>
          <w:rFonts w:ascii="Times New Roman" w:hAnsi="Times New Roman"/>
          <w:sz w:val="28"/>
          <w:szCs w:val="28"/>
        </w:rPr>
        <w:t>.</w:t>
      </w:r>
      <w:r w:rsidR="009907D2" w:rsidRPr="00F164F1">
        <w:rPr>
          <w:rFonts w:ascii="Times New Roman" w:hAnsi="Times New Roman"/>
          <w:sz w:val="28"/>
          <w:szCs w:val="28"/>
        </w:rPr>
        <w:t xml:space="preserve"> </w:t>
      </w:r>
      <w:r w:rsidR="00F164F1">
        <w:rPr>
          <w:rFonts w:ascii="Times New Roman" w:hAnsi="Times New Roman"/>
          <w:sz w:val="28"/>
          <w:szCs w:val="28"/>
        </w:rPr>
        <w:t>Кошкарбаева АК, Афанасьева С</w:t>
      </w:r>
      <w:r w:rsidR="00A44748" w:rsidRPr="00677851">
        <w:rPr>
          <w:rFonts w:ascii="Times New Roman" w:hAnsi="Times New Roman"/>
          <w:sz w:val="28"/>
          <w:szCs w:val="28"/>
        </w:rPr>
        <w:t>Н. Инсулинорезистентность как ведущий фактор риска ишемической болезни сер</w:t>
      </w:r>
      <w:r w:rsidR="00F164F1">
        <w:rPr>
          <w:rFonts w:ascii="Times New Roman" w:hAnsi="Times New Roman"/>
          <w:sz w:val="28"/>
          <w:szCs w:val="28"/>
        </w:rPr>
        <w:t xml:space="preserve">дца при сахарном диабете 2 типа. </w:t>
      </w:r>
      <w:r w:rsidR="00A44748" w:rsidRPr="00677851">
        <w:rPr>
          <w:rFonts w:ascii="Times New Roman" w:hAnsi="Times New Roman"/>
          <w:sz w:val="28"/>
          <w:szCs w:val="28"/>
        </w:rPr>
        <w:t>Архивъ внутренней медицины. 2013</w:t>
      </w:r>
      <w:r w:rsidR="00F164F1">
        <w:rPr>
          <w:rFonts w:ascii="Times New Roman" w:hAnsi="Times New Roman"/>
          <w:sz w:val="28"/>
          <w:szCs w:val="28"/>
        </w:rPr>
        <w:t>;</w:t>
      </w:r>
      <w:r w:rsidR="00A44748" w:rsidRPr="00677851">
        <w:rPr>
          <w:rFonts w:ascii="Times New Roman" w:hAnsi="Times New Roman"/>
          <w:sz w:val="28"/>
          <w:szCs w:val="28"/>
        </w:rPr>
        <w:t>5</w:t>
      </w:r>
      <w:r w:rsidR="00F164F1">
        <w:rPr>
          <w:rFonts w:ascii="Times New Roman" w:hAnsi="Times New Roman"/>
          <w:sz w:val="28"/>
          <w:szCs w:val="28"/>
        </w:rPr>
        <w:t>:35-</w:t>
      </w:r>
      <w:r w:rsidR="00A44748" w:rsidRPr="00677851">
        <w:rPr>
          <w:rFonts w:ascii="Times New Roman" w:hAnsi="Times New Roman"/>
          <w:sz w:val="28"/>
          <w:szCs w:val="28"/>
        </w:rPr>
        <w:t>9.</w:t>
      </w:r>
    </w:p>
    <w:p w:rsidR="00334FFC" w:rsidRPr="00334FFC" w:rsidRDefault="0082393A" w:rsidP="00BC5E01">
      <w:pPr>
        <w:autoSpaceDE w:val="0"/>
        <w:autoSpaceDN w:val="0"/>
        <w:adjustRightInd w:val="0"/>
        <w:spacing w:after="0" w:line="360" w:lineRule="auto"/>
        <w:ind w:firstLine="708"/>
        <w:jc w:val="both"/>
        <w:rPr>
          <w:rFonts w:ascii="Times New Roman" w:hAnsi="Times New Roman"/>
          <w:sz w:val="28"/>
          <w:szCs w:val="28"/>
        </w:rPr>
      </w:pPr>
      <w:r w:rsidRPr="00F164F1">
        <w:rPr>
          <w:rFonts w:ascii="Times New Roman" w:hAnsi="Times New Roman"/>
          <w:sz w:val="28"/>
          <w:szCs w:val="28"/>
        </w:rPr>
        <w:t>47</w:t>
      </w:r>
      <w:r w:rsidR="00677851" w:rsidRPr="00F164F1">
        <w:rPr>
          <w:rFonts w:ascii="Times New Roman" w:hAnsi="Times New Roman"/>
          <w:sz w:val="28"/>
          <w:szCs w:val="28"/>
        </w:rPr>
        <w:t>.</w:t>
      </w:r>
      <w:r w:rsidR="009907D2" w:rsidRPr="00F164F1">
        <w:rPr>
          <w:rFonts w:ascii="Times New Roman" w:hAnsi="Times New Roman"/>
          <w:sz w:val="28"/>
          <w:szCs w:val="28"/>
        </w:rPr>
        <w:t xml:space="preserve"> </w:t>
      </w:r>
      <w:r w:rsidR="00334FFC">
        <w:rPr>
          <w:rFonts w:ascii="Times New Roman" w:hAnsi="Times New Roman"/>
          <w:sz w:val="28"/>
          <w:szCs w:val="28"/>
          <w:lang w:val="en-US"/>
        </w:rPr>
        <w:t>Fonseca</w:t>
      </w:r>
      <w:r w:rsidR="00334FFC" w:rsidRPr="00334FFC">
        <w:rPr>
          <w:rFonts w:ascii="Times New Roman" w:hAnsi="Times New Roman"/>
          <w:sz w:val="28"/>
          <w:szCs w:val="28"/>
        </w:rPr>
        <w:t xml:space="preserve"> </w:t>
      </w:r>
      <w:r w:rsidR="00334FFC">
        <w:rPr>
          <w:rFonts w:ascii="Times New Roman" w:hAnsi="Times New Roman"/>
          <w:sz w:val="28"/>
          <w:szCs w:val="28"/>
          <w:lang w:val="en-US"/>
        </w:rPr>
        <w:t>VA</w:t>
      </w:r>
      <w:r w:rsidR="00A44748" w:rsidRPr="00F164F1">
        <w:rPr>
          <w:rFonts w:ascii="Times New Roman" w:hAnsi="Times New Roman"/>
          <w:sz w:val="28"/>
          <w:szCs w:val="28"/>
        </w:rPr>
        <w:t xml:space="preserve">. </w:t>
      </w:r>
      <w:r w:rsidR="00334FFC" w:rsidRPr="00334FFC">
        <w:rPr>
          <w:rFonts w:ascii="Times New Roman" w:hAnsi="Times New Roman"/>
          <w:sz w:val="28"/>
          <w:szCs w:val="28"/>
          <w:lang w:val="en-US"/>
        </w:rPr>
        <w:t>Risk</w:t>
      </w:r>
      <w:r w:rsidR="00334FFC" w:rsidRPr="00334FFC">
        <w:rPr>
          <w:rFonts w:ascii="Times New Roman" w:hAnsi="Times New Roman"/>
          <w:sz w:val="28"/>
          <w:szCs w:val="28"/>
        </w:rPr>
        <w:t xml:space="preserve"> </w:t>
      </w:r>
      <w:r w:rsidR="00334FFC" w:rsidRPr="00334FFC">
        <w:rPr>
          <w:rFonts w:ascii="Times New Roman" w:hAnsi="Times New Roman"/>
          <w:sz w:val="28"/>
          <w:szCs w:val="28"/>
          <w:lang w:val="en-US"/>
        </w:rPr>
        <w:t>factors</w:t>
      </w:r>
      <w:r w:rsidR="00334FFC" w:rsidRPr="00334FFC">
        <w:rPr>
          <w:rFonts w:ascii="Times New Roman" w:hAnsi="Times New Roman"/>
          <w:sz w:val="28"/>
          <w:szCs w:val="28"/>
        </w:rPr>
        <w:t xml:space="preserve"> </w:t>
      </w:r>
      <w:r w:rsidR="00334FFC" w:rsidRPr="00334FFC">
        <w:rPr>
          <w:rFonts w:ascii="Times New Roman" w:hAnsi="Times New Roman"/>
          <w:sz w:val="28"/>
          <w:szCs w:val="28"/>
          <w:lang w:val="en-US"/>
        </w:rPr>
        <w:t>for</w:t>
      </w:r>
      <w:r w:rsidR="00334FFC" w:rsidRPr="00334FFC">
        <w:rPr>
          <w:rFonts w:ascii="Times New Roman" w:hAnsi="Times New Roman"/>
          <w:sz w:val="28"/>
          <w:szCs w:val="28"/>
        </w:rPr>
        <w:t xml:space="preserve"> </w:t>
      </w:r>
      <w:r w:rsidR="00334FFC" w:rsidRPr="00334FFC">
        <w:rPr>
          <w:rFonts w:ascii="Times New Roman" w:hAnsi="Times New Roman"/>
          <w:sz w:val="28"/>
          <w:szCs w:val="28"/>
          <w:lang w:val="en-US"/>
        </w:rPr>
        <w:t>coronary</w:t>
      </w:r>
      <w:r w:rsidR="00334FFC" w:rsidRPr="00334FFC">
        <w:rPr>
          <w:rFonts w:ascii="Times New Roman" w:hAnsi="Times New Roman"/>
          <w:sz w:val="28"/>
          <w:szCs w:val="28"/>
        </w:rPr>
        <w:t xml:space="preserve"> </w:t>
      </w:r>
      <w:r w:rsidR="00334FFC" w:rsidRPr="00334FFC">
        <w:rPr>
          <w:rFonts w:ascii="Times New Roman" w:hAnsi="Times New Roman"/>
          <w:sz w:val="28"/>
          <w:szCs w:val="28"/>
          <w:lang w:val="en-US"/>
        </w:rPr>
        <w:t>heart</w:t>
      </w:r>
      <w:r w:rsidR="00334FFC" w:rsidRPr="00334FFC">
        <w:rPr>
          <w:rFonts w:ascii="Times New Roman" w:hAnsi="Times New Roman"/>
          <w:sz w:val="28"/>
          <w:szCs w:val="28"/>
        </w:rPr>
        <w:t xml:space="preserve"> </w:t>
      </w:r>
      <w:r w:rsidR="00334FFC" w:rsidRPr="00334FFC">
        <w:rPr>
          <w:rFonts w:ascii="Times New Roman" w:hAnsi="Times New Roman"/>
          <w:sz w:val="28"/>
          <w:szCs w:val="28"/>
          <w:lang w:val="en-US"/>
        </w:rPr>
        <w:t>disease</w:t>
      </w:r>
      <w:r w:rsidR="00334FFC" w:rsidRPr="00334FFC">
        <w:rPr>
          <w:rFonts w:ascii="Times New Roman" w:hAnsi="Times New Roman"/>
          <w:sz w:val="28"/>
          <w:szCs w:val="28"/>
        </w:rPr>
        <w:t xml:space="preserve"> </w:t>
      </w:r>
      <w:r w:rsidR="00334FFC" w:rsidRPr="00334FFC">
        <w:rPr>
          <w:rFonts w:ascii="Times New Roman" w:hAnsi="Times New Roman"/>
          <w:sz w:val="28"/>
          <w:szCs w:val="28"/>
          <w:lang w:val="en-US"/>
        </w:rPr>
        <w:t>in</w:t>
      </w:r>
      <w:r w:rsidR="00334FFC" w:rsidRPr="00334FFC">
        <w:rPr>
          <w:rFonts w:ascii="Times New Roman" w:hAnsi="Times New Roman"/>
          <w:sz w:val="28"/>
          <w:szCs w:val="28"/>
        </w:rPr>
        <w:t xml:space="preserve"> </w:t>
      </w:r>
      <w:r w:rsidR="00334FFC" w:rsidRPr="00334FFC">
        <w:rPr>
          <w:rFonts w:ascii="Times New Roman" w:hAnsi="Times New Roman"/>
          <w:sz w:val="28"/>
          <w:szCs w:val="28"/>
          <w:lang w:val="en-US"/>
        </w:rPr>
        <w:t>diabetes</w:t>
      </w:r>
      <w:r w:rsidR="00334FFC" w:rsidRPr="00334FFC">
        <w:rPr>
          <w:rFonts w:ascii="Times New Roman" w:hAnsi="Times New Roman"/>
          <w:sz w:val="28"/>
          <w:szCs w:val="28"/>
        </w:rPr>
        <w:t>.</w:t>
      </w:r>
      <w:r w:rsidR="00334FFC">
        <w:rPr>
          <w:rFonts w:ascii="Times New Roman" w:hAnsi="Times New Roman"/>
          <w:sz w:val="28"/>
          <w:szCs w:val="28"/>
        </w:rPr>
        <w:t xml:space="preserve"> </w:t>
      </w:r>
      <w:r w:rsidR="00334FFC" w:rsidRPr="00334FFC">
        <w:rPr>
          <w:rFonts w:ascii="Times New Roman" w:hAnsi="Times New Roman"/>
          <w:sz w:val="28"/>
          <w:szCs w:val="28"/>
          <w:lang w:val="en-US"/>
        </w:rPr>
        <w:t>Ann</w:t>
      </w:r>
      <w:r w:rsidR="00334FFC" w:rsidRPr="00334FFC">
        <w:rPr>
          <w:rFonts w:ascii="Times New Roman" w:hAnsi="Times New Roman"/>
          <w:sz w:val="28"/>
          <w:szCs w:val="28"/>
        </w:rPr>
        <w:t xml:space="preserve"> </w:t>
      </w:r>
      <w:r w:rsidR="00334FFC" w:rsidRPr="00334FFC">
        <w:rPr>
          <w:rFonts w:ascii="Times New Roman" w:hAnsi="Times New Roman"/>
          <w:sz w:val="28"/>
          <w:szCs w:val="28"/>
          <w:lang w:val="en-US"/>
        </w:rPr>
        <w:t>Intern</w:t>
      </w:r>
      <w:r w:rsidR="00334FFC" w:rsidRPr="00334FFC">
        <w:rPr>
          <w:rFonts w:ascii="Times New Roman" w:hAnsi="Times New Roman"/>
          <w:sz w:val="28"/>
          <w:szCs w:val="28"/>
        </w:rPr>
        <w:t xml:space="preserve"> </w:t>
      </w:r>
      <w:r w:rsidR="00334FFC" w:rsidRPr="00334FFC">
        <w:rPr>
          <w:rFonts w:ascii="Times New Roman" w:hAnsi="Times New Roman"/>
          <w:sz w:val="28"/>
          <w:szCs w:val="28"/>
          <w:lang w:val="en-US"/>
        </w:rPr>
        <w:t>Med</w:t>
      </w:r>
      <w:r w:rsidR="00334FFC" w:rsidRPr="00334FFC">
        <w:rPr>
          <w:rFonts w:ascii="Times New Roman" w:hAnsi="Times New Roman"/>
          <w:sz w:val="28"/>
          <w:szCs w:val="28"/>
        </w:rPr>
        <w:t xml:space="preserve">. 2000 </w:t>
      </w:r>
      <w:r w:rsidR="00334FFC" w:rsidRPr="00334FFC">
        <w:rPr>
          <w:rFonts w:ascii="Times New Roman" w:hAnsi="Times New Roman"/>
          <w:sz w:val="28"/>
          <w:szCs w:val="28"/>
          <w:lang w:val="en-US"/>
        </w:rPr>
        <w:t>Jul</w:t>
      </w:r>
      <w:r w:rsidR="00334FFC" w:rsidRPr="00334FFC">
        <w:rPr>
          <w:rFonts w:ascii="Times New Roman" w:hAnsi="Times New Roman"/>
          <w:sz w:val="28"/>
          <w:szCs w:val="28"/>
        </w:rPr>
        <w:t xml:space="preserve"> 18;133(2):154-6.</w:t>
      </w:r>
      <w:r w:rsidR="00334FFC">
        <w:rPr>
          <w:rFonts w:ascii="Times New Roman" w:hAnsi="Times New Roman"/>
          <w:sz w:val="28"/>
          <w:szCs w:val="28"/>
        </w:rPr>
        <w:t xml:space="preserve"> </w:t>
      </w:r>
      <w:r w:rsidR="00A71E18" w:rsidRPr="00A71E18">
        <w:rPr>
          <w:rFonts w:ascii="Times New Roman" w:hAnsi="Times New Roman"/>
          <w:sz w:val="28"/>
          <w:szCs w:val="28"/>
        </w:rPr>
        <w:t>doi</w:t>
      </w:r>
      <w:r w:rsidR="00334FFC" w:rsidRPr="00334FFC">
        <w:rPr>
          <w:rFonts w:ascii="Times New Roman" w:hAnsi="Times New Roman"/>
          <w:sz w:val="28"/>
          <w:szCs w:val="28"/>
        </w:rPr>
        <w:t>: 10.7326/0003-4819-133-2-200007180-00015</w:t>
      </w:r>
      <w:r w:rsidR="00334FFC">
        <w:rPr>
          <w:rFonts w:ascii="Times New Roman" w:hAnsi="Times New Roman"/>
          <w:sz w:val="28"/>
          <w:szCs w:val="28"/>
        </w:rPr>
        <w:t xml:space="preserve">. </w:t>
      </w:r>
      <w:r w:rsidR="00334FFC" w:rsidRPr="00334FFC">
        <w:rPr>
          <w:rFonts w:ascii="Times New Roman" w:hAnsi="Times New Roman"/>
          <w:sz w:val="28"/>
          <w:szCs w:val="28"/>
        </w:rPr>
        <w:t>PMID: 10896642</w:t>
      </w:r>
      <w:r w:rsidR="00334FFC">
        <w:rPr>
          <w:rFonts w:ascii="Times New Roman" w:hAnsi="Times New Roman"/>
          <w:sz w:val="28"/>
          <w:szCs w:val="28"/>
        </w:rPr>
        <w:t>.</w:t>
      </w:r>
    </w:p>
    <w:p w:rsidR="00BC5E01" w:rsidRPr="00334FFC" w:rsidRDefault="00BC5E01" w:rsidP="00334FFC">
      <w:pPr>
        <w:autoSpaceDE w:val="0"/>
        <w:autoSpaceDN w:val="0"/>
        <w:adjustRightInd w:val="0"/>
        <w:spacing w:after="0" w:line="360" w:lineRule="auto"/>
        <w:ind w:firstLine="708"/>
        <w:jc w:val="both"/>
        <w:rPr>
          <w:rFonts w:ascii="Times New Roman" w:hAnsi="Times New Roman"/>
          <w:sz w:val="28"/>
          <w:szCs w:val="28"/>
        </w:rPr>
      </w:pPr>
      <w:r w:rsidRPr="00334FFC">
        <w:rPr>
          <w:rFonts w:ascii="Times New Roman" w:hAnsi="Times New Roman"/>
          <w:sz w:val="28"/>
          <w:szCs w:val="28"/>
        </w:rPr>
        <w:t>48</w:t>
      </w:r>
      <w:r w:rsidRPr="003E16F3">
        <w:rPr>
          <w:rFonts w:ascii="Times New Roman" w:hAnsi="Times New Roman"/>
          <w:sz w:val="28"/>
          <w:szCs w:val="28"/>
        </w:rPr>
        <w:t xml:space="preserve"> Добровольский</w:t>
      </w:r>
      <w:r w:rsidR="00F164F1">
        <w:rPr>
          <w:rFonts w:ascii="Times New Roman" w:hAnsi="Times New Roman"/>
          <w:sz w:val="28"/>
          <w:szCs w:val="28"/>
        </w:rPr>
        <w:t xml:space="preserve"> АБ, Титаева Е</w:t>
      </w:r>
      <w:r w:rsidRPr="005D58BD">
        <w:rPr>
          <w:rFonts w:ascii="Times New Roman" w:hAnsi="Times New Roman"/>
          <w:sz w:val="28"/>
          <w:szCs w:val="28"/>
        </w:rPr>
        <w:t>В. Коагулогические факторы риска тромбозов</w:t>
      </w:r>
      <w:r>
        <w:rPr>
          <w:rFonts w:ascii="Times New Roman" w:hAnsi="Times New Roman"/>
          <w:sz w:val="28"/>
          <w:szCs w:val="28"/>
        </w:rPr>
        <w:t xml:space="preserve"> </w:t>
      </w:r>
      <w:r w:rsidRPr="005D58BD">
        <w:rPr>
          <w:rFonts w:ascii="Times New Roman" w:hAnsi="Times New Roman"/>
          <w:sz w:val="28"/>
          <w:szCs w:val="28"/>
        </w:rPr>
        <w:t>и лабораторный контроль антикоагулянтной терапии. Атеротромбоз 2009;1(2):2-14</w:t>
      </w:r>
      <w:r w:rsidR="00334FFC">
        <w:rPr>
          <w:rFonts w:ascii="Times New Roman" w:hAnsi="Times New Roman"/>
          <w:sz w:val="28"/>
          <w:szCs w:val="28"/>
        </w:rPr>
        <w:t>.</w:t>
      </w:r>
    </w:p>
    <w:p w:rsidR="00BC5E01" w:rsidRPr="00394A81" w:rsidRDefault="00BC5E01" w:rsidP="00C013D7">
      <w:pPr>
        <w:autoSpaceDE w:val="0"/>
        <w:autoSpaceDN w:val="0"/>
        <w:adjustRightInd w:val="0"/>
        <w:spacing w:after="0" w:line="360" w:lineRule="auto"/>
        <w:ind w:firstLine="708"/>
        <w:jc w:val="both"/>
        <w:rPr>
          <w:rFonts w:ascii="Times New Roman" w:hAnsi="Times New Roman"/>
          <w:sz w:val="28"/>
          <w:szCs w:val="28"/>
          <w:lang w:val="ru-RU"/>
        </w:rPr>
      </w:pPr>
      <w:r w:rsidRPr="00394A81">
        <w:rPr>
          <w:rFonts w:ascii="Times New Roman" w:hAnsi="Times New Roman"/>
          <w:sz w:val="28"/>
          <w:szCs w:val="28"/>
          <w:lang w:val="en-US"/>
        </w:rPr>
        <w:t>49.</w:t>
      </w:r>
      <w:r w:rsidR="00F164F1">
        <w:rPr>
          <w:rFonts w:ascii="Times New Roman" w:hAnsi="Times New Roman"/>
          <w:sz w:val="28"/>
          <w:szCs w:val="28"/>
        </w:rPr>
        <w:t xml:space="preserve"> Herren T, Stricker H, Haeberli A, Do DD, Straub P</w:t>
      </w:r>
      <w:r w:rsidRPr="00394A81">
        <w:rPr>
          <w:rFonts w:ascii="Times New Roman" w:hAnsi="Times New Roman"/>
          <w:sz w:val="28"/>
          <w:szCs w:val="28"/>
        </w:rPr>
        <w:t>W. Fibrin formation and degradation in patients with arteriosclerotic disease. Circulation 1994</w:t>
      </w:r>
      <w:r w:rsidR="00687FCB" w:rsidRPr="00687FCB">
        <w:rPr>
          <w:rFonts w:ascii="Times New Roman" w:hAnsi="Times New Roman"/>
          <w:sz w:val="28"/>
          <w:szCs w:val="28"/>
        </w:rPr>
        <w:t xml:space="preserve"> Dec</w:t>
      </w:r>
      <w:r w:rsidRPr="00394A81">
        <w:rPr>
          <w:rFonts w:ascii="Times New Roman" w:hAnsi="Times New Roman"/>
          <w:sz w:val="28"/>
          <w:szCs w:val="28"/>
        </w:rPr>
        <w:t>;90(6):2679-86.</w:t>
      </w:r>
      <w:r w:rsidR="006D7ACD">
        <w:rPr>
          <w:rFonts w:ascii="Times New Roman" w:hAnsi="Times New Roman"/>
          <w:sz w:val="28"/>
          <w:szCs w:val="28"/>
        </w:rPr>
        <w:t xml:space="preserve"> </w:t>
      </w:r>
      <w:r w:rsidR="00A71E18" w:rsidRPr="00A71E18">
        <w:rPr>
          <w:rFonts w:ascii="Times New Roman" w:hAnsi="Times New Roman"/>
          <w:sz w:val="28"/>
          <w:szCs w:val="28"/>
        </w:rPr>
        <w:t>doi</w:t>
      </w:r>
      <w:r w:rsidR="006D7ACD" w:rsidRPr="006D7ACD">
        <w:rPr>
          <w:rFonts w:ascii="Times New Roman" w:hAnsi="Times New Roman"/>
          <w:sz w:val="28"/>
          <w:szCs w:val="28"/>
        </w:rPr>
        <w:t>: 10.1161/01.cir.90.6.2679</w:t>
      </w:r>
      <w:r w:rsidR="006D7ACD">
        <w:rPr>
          <w:rFonts w:ascii="Times New Roman" w:hAnsi="Times New Roman"/>
          <w:sz w:val="28"/>
          <w:szCs w:val="28"/>
        </w:rPr>
        <w:t xml:space="preserve">. </w:t>
      </w:r>
      <w:r w:rsidR="006D7ACD" w:rsidRPr="006D7ACD">
        <w:rPr>
          <w:rFonts w:ascii="Times New Roman" w:hAnsi="Times New Roman"/>
          <w:sz w:val="28"/>
          <w:szCs w:val="28"/>
        </w:rPr>
        <w:t>PMID: 7994808</w:t>
      </w:r>
      <w:r w:rsidR="006D7ACD">
        <w:rPr>
          <w:rFonts w:ascii="Times New Roman" w:hAnsi="Times New Roman"/>
          <w:sz w:val="28"/>
          <w:szCs w:val="28"/>
        </w:rPr>
        <w:t>.</w:t>
      </w:r>
    </w:p>
    <w:p w:rsidR="00AC0E9E" w:rsidRPr="00677851" w:rsidRDefault="00AD0D66" w:rsidP="00C013D7">
      <w:pPr>
        <w:autoSpaceDE w:val="0"/>
        <w:autoSpaceDN w:val="0"/>
        <w:adjustRightInd w:val="0"/>
        <w:spacing w:after="0" w:line="360" w:lineRule="auto"/>
        <w:ind w:firstLine="708"/>
        <w:jc w:val="both"/>
        <w:rPr>
          <w:rFonts w:ascii="Times New Roman" w:hAnsi="Times New Roman"/>
          <w:sz w:val="28"/>
          <w:szCs w:val="28"/>
        </w:rPr>
      </w:pPr>
      <w:r w:rsidRPr="00394A81">
        <w:rPr>
          <w:rFonts w:ascii="Times New Roman" w:eastAsia="PetersburgC" w:hAnsi="Times New Roman"/>
          <w:sz w:val="28"/>
          <w:szCs w:val="28"/>
          <w:lang w:eastAsia="ru-RU"/>
        </w:rPr>
        <w:t>50</w:t>
      </w:r>
      <w:r w:rsidR="00677851" w:rsidRPr="007A3493">
        <w:rPr>
          <w:rFonts w:ascii="Times New Roman" w:eastAsia="PetersburgC" w:hAnsi="Times New Roman"/>
          <w:sz w:val="28"/>
          <w:szCs w:val="28"/>
          <w:lang w:val="ru-RU" w:eastAsia="ru-RU"/>
        </w:rPr>
        <w:t>.</w:t>
      </w:r>
      <w:r w:rsidR="00F164F1">
        <w:rPr>
          <w:rFonts w:ascii="Times New Roman" w:eastAsia="PetersburgC" w:hAnsi="Times New Roman"/>
          <w:sz w:val="28"/>
          <w:szCs w:val="28"/>
          <w:lang w:val="ru-RU" w:eastAsia="ru-RU"/>
        </w:rPr>
        <w:t xml:space="preserve"> </w:t>
      </w:r>
      <w:r w:rsidR="00F164F1">
        <w:rPr>
          <w:rFonts w:ascii="Times New Roman" w:eastAsia="PetersburgC" w:hAnsi="Times New Roman"/>
          <w:sz w:val="28"/>
          <w:szCs w:val="28"/>
          <w:lang w:eastAsia="ru-RU"/>
        </w:rPr>
        <w:t xml:space="preserve">Золотухина ЮА. </w:t>
      </w:r>
      <w:r w:rsidR="00A44748" w:rsidRPr="00394A81">
        <w:rPr>
          <w:rFonts w:ascii="Times New Roman" w:eastAsia="PetersburgC" w:hAnsi="Times New Roman"/>
          <w:sz w:val="28"/>
          <w:szCs w:val="28"/>
          <w:lang w:eastAsia="ru-RU"/>
        </w:rPr>
        <w:t>Особенности изменений свертывающей и фибринолитической активности</w:t>
      </w:r>
      <w:r w:rsidR="00A44748" w:rsidRPr="00677851">
        <w:rPr>
          <w:rFonts w:ascii="Times New Roman" w:eastAsia="PetersburgC" w:hAnsi="Times New Roman"/>
          <w:sz w:val="28"/>
          <w:szCs w:val="28"/>
          <w:lang w:eastAsia="ru-RU"/>
        </w:rPr>
        <w:t xml:space="preserve"> у пациентов с ишемической болезнью сердца и сопутствующим сахарным диабетом 2 типа в зависимости от наличия диабетических сосудистых </w:t>
      </w:r>
      <w:r w:rsidR="00F164F1">
        <w:rPr>
          <w:rFonts w:ascii="Times New Roman" w:eastAsia="PetersburgC" w:hAnsi="Times New Roman"/>
          <w:sz w:val="28"/>
          <w:szCs w:val="28"/>
          <w:lang w:eastAsia="ru-RU"/>
        </w:rPr>
        <w:t>ослонений.</w:t>
      </w:r>
      <w:r w:rsidR="00A44748" w:rsidRPr="00677851">
        <w:rPr>
          <w:rFonts w:ascii="Times New Roman" w:eastAsia="PetersburgC" w:hAnsi="Times New Roman"/>
          <w:sz w:val="28"/>
          <w:szCs w:val="28"/>
          <w:lang w:eastAsia="ru-RU"/>
        </w:rPr>
        <w:t xml:space="preserve"> Международный эндокринологический журнал, </w:t>
      </w:r>
      <w:r w:rsidR="00F164F1" w:rsidRPr="00677851">
        <w:rPr>
          <w:rFonts w:ascii="Times New Roman" w:eastAsia="PetersburgC" w:hAnsi="Times New Roman"/>
          <w:sz w:val="28"/>
          <w:szCs w:val="28"/>
          <w:lang w:eastAsia="ru-RU"/>
        </w:rPr>
        <w:t>2018</w:t>
      </w:r>
      <w:r w:rsidR="00F164F1">
        <w:rPr>
          <w:rFonts w:ascii="Times New Roman" w:eastAsia="PetersburgC" w:hAnsi="Times New Roman"/>
          <w:sz w:val="28"/>
          <w:szCs w:val="28"/>
          <w:lang w:eastAsia="ru-RU"/>
        </w:rPr>
        <w:t>;</w:t>
      </w:r>
      <w:r w:rsidR="00A44748" w:rsidRPr="00677851">
        <w:rPr>
          <w:rFonts w:ascii="Times New Roman" w:eastAsia="PetersburgC" w:hAnsi="Times New Roman"/>
          <w:sz w:val="28"/>
          <w:szCs w:val="28"/>
          <w:lang w:eastAsia="ru-RU"/>
        </w:rPr>
        <w:t>14</w:t>
      </w:r>
      <w:r w:rsidR="00F164F1">
        <w:rPr>
          <w:rFonts w:ascii="Times New Roman" w:eastAsia="PetersburgC" w:hAnsi="Times New Roman"/>
          <w:sz w:val="28"/>
          <w:szCs w:val="28"/>
          <w:lang w:eastAsia="ru-RU"/>
        </w:rPr>
        <w:t>(8):</w:t>
      </w:r>
      <w:r w:rsidR="00A44748" w:rsidRPr="00677851">
        <w:rPr>
          <w:rFonts w:ascii="Times New Roman" w:eastAsia="PetersburgC" w:hAnsi="Times New Roman"/>
          <w:sz w:val="28"/>
          <w:szCs w:val="28"/>
          <w:lang w:eastAsia="ru-RU"/>
        </w:rPr>
        <w:t>734-9.</w:t>
      </w:r>
    </w:p>
    <w:p w:rsidR="00A44748" w:rsidRPr="00AD0D66" w:rsidRDefault="00AD0D66" w:rsidP="00C013D7">
      <w:pPr>
        <w:autoSpaceDE w:val="0"/>
        <w:autoSpaceDN w:val="0"/>
        <w:adjustRightInd w:val="0"/>
        <w:spacing w:after="0" w:line="360" w:lineRule="auto"/>
        <w:ind w:firstLine="708"/>
        <w:jc w:val="both"/>
        <w:rPr>
          <w:rFonts w:ascii="Times New Roman" w:hAnsi="Times New Roman"/>
          <w:sz w:val="28"/>
          <w:szCs w:val="28"/>
        </w:rPr>
      </w:pPr>
      <w:r>
        <w:rPr>
          <w:rFonts w:ascii="Times New Roman" w:eastAsia="PetersburgC" w:hAnsi="Times New Roman"/>
          <w:sz w:val="28"/>
          <w:szCs w:val="28"/>
          <w:lang w:eastAsia="ru-RU"/>
        </w:rPr>
        <w:t>51</w:t>
      </w:r>
      <w:r w:rsidR="00677851">
        <w:rPr>
          <w:rFonts w:ascii="Times New Roman" w:eastAsia="PetersburgC" w:hAnsi="Times New Roman"/>
          <w:sz w:val="28"/>
          <w:szCs w:val="28"/>
          <w:lang w:val="ru-RU" w:eastAsia="ru-RU"/>
        </w:rPr>
        <w:t>.</w:t>
      </w:r>
      <w:r w:rsidR="00F164F1" w:rsidRPr="00F164F1">
        <w:rPr>
          <w:rFonts w:ascii="Times New Roman" w:eastAsia="PetersburgC" w:hAnsi="Times New Roman"/>
          <w:sz w:val="28"/>
          <w:szCs w:val="28"/>
          <w:lang w:val="ru-RU" w:eastAsia="ru-RU"/>
        </w:rPr>
        <w:t xml:space="preserve"> </w:t>
      </w:r>
      <w:r w:rsidR="00F164F1">
        <w:rPr>
          <w:rFonts w:ascii="Times New Roman" w:eastAsia="PetersburgC" w:hAnsi="Times New Roman"/>
          <w:sz w:val="28"/>
          <w:szCs w:val="28"/>
          <w:lang w:eastAsia="ru-RU"/>
        </w:rPr>
        <w:t>Кравчун Н</w:t>
      </w:r>
      <w:r w:rsidR="00A44748" w:rsidRPr="00677851">
        <w:rPr>
          <w:rFonts w:ascii="Times New Roman" w:eastAsia="PetersburgC" w:hAnsi="Times New Roman"/>
          <w:sz w:val="28"/>
          <w:szCs w:val="28"/>
          <w:lang w:eastAsia="ru-RU"/>
        </w:rPr>
        <w:t>А. Содержание в сыворотке крови ингибитора активатора плазминогена-1 у больных сахарным диабетом 2 типа</w:t>
      </w:r>
      <w:r w:rsidR="00F164F1">
        <w:rPr>
          <w:rFonts w:ascii="Times New Roman" w:eastAsia="PetersburgC" w:hAnsi="Times New Roman"/>
          <w:sz w:val="28"/>
          <w:szCs w:val="28"/>
          <w:lang w:eastAsia="ru-RU"/>
        </w:rPr>
        <w:t>.</w:t>
      </w:r>
      <w:r w:rsidR="00A44748" w:rsidRPr="00677851">
        <w:rPr>
          <w:rFonts w:ascii="Times New Roman" w:eastAsia="PetersburgC" w:hAnsi="Times New Roman"/>
          <w:sz w:val="28"/>
          <w:szCs w:val="28"/>
          <w:lang w:eastAsia="ru-RU"/>
        </w:rPr>
        <w:t xml:space="preserve"> Вестник ХНУ им.</w:t>
      </w:r>
      <w:r w:rsidR="00F164F1">
        <w:rPr>
          <w:rFonts w:ascii="Times New Roman" w:eastAsia="PetersburgC" w:hAnsi="Times New Roman"/>
          <w:sz w:val="28"/>
          <w:szCs w:val="28"/>
          <w:lang w:eastAsia="ru-RU"/>
        </w:rPr>
        <w:t xml:space="preserve"> В.Н. Каразина. </w:t>
      </w:r>
      <w:r w:rsidR="00A44748" w:rsidRPr="00677851">
        <w:rPr>
          <w:rFonts w:ascii="Times New Roman" w:eastAsia="PetersburgC" w:hAnsi="Times New Roman"/>
          <w:sz w:val="28"/>
          <w:szCs w:val="28"/>
          <w:lang w:eastAsia="ru-RU"/>
        </w:rPr>
        <w:t>2006</w:t>
      </w:r>
      <w:r w:rsidR="00F164F1">
        <w:rPr>
          <w:rFonts w:ascii="Times New Roman" w:eastAsia="PetersburgC" w:hAnsi="Times New Roman"/>
          <w:sz w:val="28"/>
          <w:szCs w:val="28"/>
          <w:lang w:eastAsia="ru-RU"/>
        </w:rPr>
        <w:t>;13</w:t>
      </w:r>
      <w:r w:rsidR="00A44748" w:rsidRPr="00677851">
        <w:rPr>
          <w:rFonts w:ascii="Times New Roman" w:eastAsia="PetersburgC" w:hAnsi="Times New Roman"/>
          <w:sz w:val="28"/>
          <w:szCs w:val="28"/>
          <w:lang w:eastAsia="ru-RU"/>
        </w:rPr>
        <w:t>(738)</w:t>
      </w:r>
      <w:r w:rsidR="00F164F1">
        <w:rPr>
          <w:rFonts w:ascii="Times New Roman" w:eastAsia="PetersburgC" w:hAnsi="Times New Roman"/>
          <w:sz w:val="28"/>
          <w:szCs w:val="28"/>
          <w:lang w:eastAsia="ru-RU"/>
        </w:rPr>
        <w:t>:</w:t>
      </w:r>
      <w:r w:rsidR="00A44748" w:rsidRPr="00677851">
        <w:rPr>
          <w:rFonts w:ascii="Times New Roman" w:eastAsia="PetersburgC" w:hAnsi="Times New Roman"/>
          <w:sz w:val="28"/>
          <w:szCs w:val="28"/>
          <w:lang w:eastAsia="ru-RU"/>
        </w:rPr>
        <w:t>100-4.</w:t>
      </w:r>
    </w:p>
    <w:p w:rsidR="00A44748" w:rsidRPr="00AD1F63" w:rsidRDefault="00AD0D66"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52</w:t>
      </w:r>
      <w:r w:rsidR="00A44748" w:rsidRPr="00AD1F63">
        <w:rPr>
          <w:rFonts w:ascii="Times New Roman" w:eastAsia="PetersburgC" w:hAnsi="Times New Roman"/>
          <w:sz w:val="28"/>
          <w:szCs w:val="28"/>
          <w:lang w:eastAsia="ru-RU"/>
        </w:rPr>
        <w:t>.</w:t>
      </w:r>
      <w:r w:rsidR="00F164F1" w:rsidRPr="00F164F1">
        <w:rPr>
          <w:rFonts w:ascii="Times New Roman" w:eastAsia="PetersburgC" w:hAnsi="Times New Roman"/>
          <w:sz w:val="28"/>
          <w:szCs w:val="28"/>
          <w:lang w:val="en-US" w:eastAsia="ru-RU"/>
        </w:rPr>
        <w:t xml:space="preserve"> </w:t>
      </w:r>
      <w:r w:rsidR="00F164F1">
        <w:rPr>
          <w:rFonts w:ascii="Times New Roman" w:eastAsia="PetersburgC" w:hAnsi="Times New Roman"/>
          <w:sz w:val="28"/>
          <w:szCs w:val="28"/>
          <w:lang w:eastAsia="ru-RU"/>
        </w:rPr>
        <w:t>Juhan-Vague I, Alessi MC</w:t>
      </w:r>
      <w:r w:rsidR="00A44748" w:rsidRPr="00AD1F63">
        <w:rPr>
          <w:rFonts w:ascii="Times New Roman" w:eastAsia="PetersburgC" w:hAnsi="Times New Roman"/>
          <w:sz w:val="28"/>
          <w:szCs w:val="28"/>
          <w:lang w:eastAsia="ru-RU"/>
        </w:rPr>
        <w:t>, Vague P. Increased plasma plasminogen activator inhibitor 1 levels. A possible link between insulin resistance and atherothro</w:t>
      </w:r>
      <w:r w:rsidR="00F164F1">
        <w:rPr>
          <w:rFonts w:ascii="Times New Roman" w:eastAsia="PetersburgC" w:hAnsi="Times New Roman"/>
          <w:sz w:val="28"/>
          <w:szCs w:val="28"/>
          <w:lang w:eastAsia="ru-RU"/>
        </w:rPr>
        <w:t>mbosis. Diabetologia. 1991</w:t>
      </w:r>
      <w:r w:rsidR="00E14531" w:rsidRPr="00E14531">
        <w:t xml:space="preserve"> </w:t>
      </w:r>
      <w:r w:rsidR="00E14531" w:rsidRPr="00E14531">
        <w:rPr>
          <w:rFonts w:ascii="Times New Roman" w:eastAsia="PetersburgC" w:hAnsi="Times New Roman"/>
          <w:sz w:val="28"/>
          <w:szCs w:val="28"/>
          <w:lang w:eastAsia="ru-RU"/>
        </w:rPr>
        <w:t>Jul</w:t>
      </w:r>
      <w:r w:rsidR="00F164F1">
        <w:rPr>
          <w:rFonts w:ascii="Times New Roman" w:eastAsia="PetersburgC" w:hAnsi="Times New Roman"/>
          <w:sz w:val="28"/>
          <w:szCs w:val="28"/>
          <w:lang w:eastAsia="ru-RU"/>
        </w:rPr>
        <w:t>;34:457</w:t>
      </w:r>
      <w:r w:rsidR="00F164F1">
        <w:rPr>
          <w:rFonts w:ascii="Times New Roman" w:eastAsia="PetersburgC" w:hAnsi="Times New Roman"/>
          <w:sz w:val="28"/>
          <w:szCs w:val="28"/>
          <w:lang w:val="en-US" w:eastAsia="ru-RU"/>
        </w:rPr>
        <w:t>-</w:t>
      </w:r>
      <w:r w:rsidR="00A44748" w:rsidRPr="00AD1F63">
        <w:rPr>
          <w:rFonts w:ascii="Times New Roman" w:eastAsia="PetersburgC" w:hAnsi="Times New Roman"/>
          <w:sz w:val="28"/>
          <w:szCs w:val="28"/>
          <w:lang w:eastAsia="ru-RU"/>
        </w:rPr>
        <w:t>62.</w:t>
      </w:r>
      <w:r w:rsidR="00E14531">
        <w:rPr>
          <w:rFonts w:ascii="Times New Roman" w:eastAsia="PetersburgC" w:hAnsi="Times New Roman"/>
          <w:sz w:val="28"/>
          <w:szCs w:val="28"/>
          <w:lang w:eastAsia="ru-RU"/>
        </w:rPr>
        <w:t xml:space="preserve"> </w:t>
      </w:r>
      <w:r w:rsidR="00A71E18" w:rsidRPr="00A71E18">
        <w:rPr>
          <w:rFonts w:ascii="Times New Roman" w:eastAsia="PetersburgC" w:hAnsi="Times New Roman"/>
          <w:sz w:val="28"/>
          <w:szCs w:val="28"/>
          <w:lang w:eastAsia="ru-RU"/>
        </w:rPr>
        <w:t>doi</w:t>
      </w:r>
      <w:r w:rsidR="00E14531" w:rsidRPr="00E14531">
        <w:rPr>
          <w:rFonts w:ascii="Times New Roman" w:eastAsia="PetersburgC" w:hAnsi="Times New Roman"/>
          <w:sz w:val="28"/>
          <w:szCs w:val="28"/>
          <w:lang w:eastAsia="ru-RU"/>
        </w:rPr>
        <w:t>: 10.1007/bf00403280</w:t>
      </w:r>
      <w:r w:rsidR="00E14531" w:rsidRPr="00E14531">
        <w:t xml:space="preserve"> </w:t>
      </w:r>
      <w:r w:rsidR="00E14531" w:rsidRPr="00E14531">
        <w:rPr>
          <w:rFonts w:ascii="Times New Roman" w:eastAsia="PetersburgC" w:hAnsi="Times New Roman"/>
          <w:sz w:val="28"/>
          <w:szCs w:val="28"/>
          <w:lang w:eastAsia="ru-RU"/>
        </w:rPr>
        <w:t>PMID: 1916049</w:t>
      </w:r>
      <w:r w:rsidR="00E14531">
        <w:rPr>
          <w:rFonts w:ascii="Times New Roman" w:eastAsia="PetersburgC" w:hAnsi="Times New Roman"/>
          <w:sz w:val="28"/>
          <w:szCs w:val="28"/>
          <w:lang w:eastAsia="ru-RU"/>
        </w:rPr>
        <w:t>.</w:t>
      </w:r>
    </w:p>
    <w:p w:rsidR="00A538F2" w:rsidRDefault="00AD0D66" w:rsidP="00FC1F9F">
      <w:pPr>
        <w:autoSpaceDE w:val="0"/>
        <w:autoSpaceDN w:val="0"/>
        <w:adjustRightInd w:val="0"/>
        <w:spacing w:after="0" w:line="360" w:lineRule="auto"/>
        <w:ind w:firstLine="851"/>
        <w:contextualSpacing/>
        <w:jc w:val="both"/>
        <w:rPr>
          <w:rFonts w:ascii="Times New Roman" w:hAnsi="Times New Roman"/>
          <w:sz w:val="28"/>
          <w:szCs w:val="28"/>
        </w:rPr>
      </w:pPr>
      <w:r>
        <w:rPr>
          <w:rFonts w:ascii="Times New Roman" w:hAnsi="Times New Roman"/>
          <w:sz w:val="28"/>
          <w:szCs w:val="28"/>
        </w:rPr>
        <w:t>53</w:t>
      </w:r>
      <w:r w:rsidR="00A44748" w:rsidRPr="00AD1F63">
        <w:rPr>
          <w:rFonts w:ascii="Times New Roman" w:hAnsi="Times New Roman"/>
          <w:sz w:val="28"/>
          <w:szCs w:val="28"/>
        </w:rPr>
        <w:t>.</w:t>
      </w:r>
      <w:r w:rsidR="00F164F1">
        <w:rPr>
          <w:rFonts w:ascii="Times New Roman" w:hAnsi="Times New Roman"/>
          <w:sz w:val="28"/>
          <w:szCs w:val="28"/>
          <w:lang w:val="en-US"/>
        </w:rPr>
        <w:t xml:space="preserve"> </w:t>
      </w:r>
      <w:r w:rsidR="00F164F1">
        <w:rPr>
          <w:rFonts w:ascii="Times New Roman" w:hAnsi="Times New Roman"/>
          <w:sz w:val="28"/>
          <w:szCs w:val="28"/>
        </w:rPr>
        <w:t>Sobel BE, Taatjes DJ, Schneider D</w:t>
      </w:r>
      <w:r w:rsidR="00A44748" w:rsidRPr="00AD1F63">
        <w:rPr>
          <w:rFonts w:ascii="Times New Roman" w:hAnsi="Times New Roman"/>
          <w:sz w:val="28"/>
          <w:szCs w:val="28"/>
        </w:rPr>
        <w:t>J. Intramural plasminogen activator inhibitor type-1 and coronary atherosclerosis. Arterioscler</w:t>
      </w:r>
      <w:r w:rsidR="00F164F1">
        <w:rPr>
          <w:rFonts w:ascii="Times New Roman" w:hAnsi="Times New Roman"/>
          <w:sz w:val="28"/>
          <w:szCs w:val="28"/>
        </w:rPr>
        <w:t>. Thromb. Vasc. Biol. 2003</w:t>
      </w:r>
      <w:r w:rsidR="00391CBC" w:rsidRPr="00391CBC">
        <w:t xml:space="preserve"> </w:t>
      </w:r>
      <w:r w:rsidR="00A538F2" w:rsidRPr="00391CBC">
        <w:rPr>
          <w:rFonts w:ascii="Times New Roman" w:hAnsi="Times New Roman"/>
          <w:sz w:val="28"/>
          <w:szCs w:val="28"/>
        </w:rPr>
        <w:t xml:space="preserve">Aug </w:t>
      </w:r>
      <w:r w:rsidR="00391CBC" w:rsidRPr="00391CBC">
        <w:rPr>
          <w:rFonts w:ascii="Times New Roman" w:hAnsi="Times New Roman"/>
          <w:sz w:val="28"/>
          <w:szCs w:val="28"/>
        </w:rPr>
        <w:t>14</w:t>
      </w:r>
      <w:r w:rsidR="00F164F1">
        <w:rPr>
          <w:rFonts w:ascii="Times New Roman" w:hAnsi="Times New Roman"/>
          <w:sz w:val="28"/>
          <w:szCs w:val="28"/>
        </w:rPr>
        <w:t>; 23</w:t>
      </w:r>
      <w:r w:rsidR="00A538F2">
        <w:rPr>
          <w:rFonts w:ascii="Times New Roman" w:hAnsi="Times New Roman"/>
          <w:sz w:val="28"/>
          <w:szCs w:val="28"/>
        </w:rPr>
        <w:t>(11)</w:t>
      </w:r>
      <w:r w:rsidR="00F164F1">
        <w:rPr>
          <w:rFonts w:ascii="Times New Roman" w:hAnsi="Times New Roman"/>
          <w:sz w:val="28"/>
          <w:szCs w:val="28"/>
        </w:rPr>
        <w:t>:1979</w:t>
      </w:r>
      <w:r w:rsidR="00F164F1">
        <w:rPr>
          <w:rFonts w:ascii="Times New Roman" w:hAnsi="Times New Roman"/>
          <w:sz w:val="28"/>
          <w:szCs w:val="28"/>
          <w:lang w:val="en-US"/>
        </w:rPr>
        <w:t>-</w:t>
      </w:r>
      <w:r w:rsidR="00A44748" w:rsidRPr="00AD1F63">
        <w:rPr>
          <w:rFonts w:ascii="Times New Roman" w:hAnsi="Times New Roman"/>
          <w:sz w:val="28"/>
          <w:szCs w:val="28"/>
        </w:rPr>
        <w:t>89.</w:t>
      </w:r>
      <w:r w:rsidR="00A538F2">
        <w:rPr>
          <w:rFonts w:ascii="Times New Roman" w:hAnsi="Times New Roman"/>
          <w:sz w:val="28"/>
          <w:szCs w:val="28"/>
        </w:rPr>
        <w:t xml:space="preserve"> </w:t>
      </w:r>
      <w:r w:rsidR="00A71E18" w:rsidRPr="00A71E18">
        <w:rPr>
          <w:rFonts w:ascii="Times New Roman" w:hAnsi="Times New Roman"/>
          <w:sz w:val="28"/>
          <w:szCs w:val="28"/>
        </w:rPr>
        <w:t>doi</w:t>
      </w:r>
      <w:r w:rsidR="00A538F2">
        <w:rPr>
          <w:rFonts w:ascii="Times New Roman" w:hAnsi="Times New Roman"/>
          <w:sz w:val="28"/>
          <w:szCs w:val="28"/>
        </w:rPr>
        <w:t>:</w:t>
      </w:r>
      <w:r w:rsidR="00A538F2" w:rsidRPr="00A538F2">
        <w:rPr>
          <w:rFonts w:ascii="Times New Roman" w:hAnsi="Times New Roman"/>
          <w:sz w:val="28"/>
          <w:szCs w:val="28"/>
        </w:rPr>
        <w:t>10.1161/01.atv.0000091250.53231.4d</w:t>
      </w:r>
      <w:r w:rsidR="00A538F2">
        <w:rPr>
          <w:rFonts w:ascii="Times New Roman" w:hAnsi="Times New Roman"/>
          <w:sz w:val="28"/>
          <w:szCs w:val="28"/>
        </w:rPr>
        <w:t>.</w:t>
      </w:r>
      <w:r w:rsidR="00A538F2" w:rsidRPr="00A538F2">
        <w:rPr>
          <w:rFonts w:ascii="Times New Roman" w:hAnsi="Times New Roman"/>
          <w:sz w:val="28"/>
          <w:szCs w:val="28"/>
        </w:rPr>
        <w:t xml:space="preserve"> </w:t>
      </w:r>
    </w:p>
    <w:p w:rsidR="00A538F2" w:rsidRPr="00DE6275" w:rsidRDefault="00AD0D66" w:rsidP="00FC1F9F">
      <w:pPr>
        <w:autoSpaceDE w:val="0"/>
        <w:autoSpaceDN w:val="0"/>
        <w:adjustRightInd w:val="0"/>
        <w:spacing w:after="0" w:line="360" w:lineRule="auto"/>
        <w:ind w:firstLine="851"/>
        <w:contextualSpacing/>
        <w:jc w:val="both"/>
        <w:rPr>
          <w:rFonts w:ascii="Times New Roman" w:hAnsi="Times New Roman"/>
          <w:sz w:val="28"/>
          <w:szCs w:val="28"/>
          <w:lang w:val="en-US"/>
        </w:rPr>
      </w:pPr>
      <w:r>
        <w:rPr>
          <w:rFonts w:ascii="Times New Roman" w:hAnsi="Times New Roman"/>
          <w:sz w:val="28"/>
          <w:szCs w:val="28"/>
        </w:rPr>
        <w:t>54</w:t>
      </w:r>
      <w:r w:rsidR="00A44748" w:rsidRPr="00AD1F63">
        <w:rPr>
          <w:rFonts w:ascii="Times New Roman" w:hAnsi="Times New Roman"/>
          <w:sz w:val="28"/>
          <w:szCs w:val="28"/>
        </w:rPr>
        <w:t>.</w:t>
      </w:r>
      <w:r w:rsidR="001A6AFE" w:rsidRPr="001A6AFE">
        <w:rPr>
          <w:rFonts w:ascii="Times New Roman" w:hAnsi="Times New Roman"/>
          <w:sz w:val="28"/>
          <w:szCs w:val="28"/>
          <w:lang w:val="en-US"/>
        </w:rPr>
        <w:t xml:space="preserve"> </w:t>
      </w:r>
      <w:r w:rsidR="00572E92">
        <w:rPr>
          <w:rFonts w:ascii="Times New Roman" w:hAnsi="Times New Roman"/>
          <w:sz w:val="28"/>
          <w:szCs w:val="28"/>
        </w:rPr>
        <w:t>Collet JP, Montalescot G, Vicaut E, Ankri A, Walylo F, Lesty C</w:t>
      </w:r>
      <w:r w:rsidR="00A44748" w:rsidRPr="00AD1F63">
        <w:rPr>
          <w:rFonts w:ascii="Times New Roman" w:hAnsi="Times New Roman"/>
          <w:sz w:val="28"/>
          <w:szCs w:val="28"/>
        </w:rPr>
        <w:t>,</w:t>
      </w:r>
      <w:r w:rsidR="00572E92">
        <w:rPr>
          <w:rFonts w:ascii="Times New Roman" w:hAnsi="Times New Roman"/>
          <w:sz w:val="28"/>
          <w:szCs w:val="28"/>
          <w:lang w:val="en-US"/>
        </w:rPr>
        <w:t xml:space="preserve"> </w:t>
      </w:r>
      <w:r w:rsidR="00F164F1">
        <w:rPr>
          <w:rFonts w:ascii="Times New Roman" w:hAnsi="Times New Roman"/>
          <w:sz w:val="28"/>
          <w:szCs w:val="28"/>
          <w:lang w:val="en-US"/>
        </w:rPr>
        <w:t>et</w:t>
      </w:r>
      <w:r w:rsidR="00572E92">
        <w:rPr>
          <w:rFonts w:ascii="Times New Roman" w:hAnsi="Times New Roman"/>
          <w:sz w:val="28"/>
          <w:szCs w:val="28"/>
          <w:lang w:val="en-US"/>
        </w:rPr>
        <w:t xml:space="preserve"> al</w:t>
      </w:r>
      <w:r w:rsidR="00A44748" w:rsidRPr="00AD1F63">
        <w:rPr>
          <w:rFonts w:ascii="Times New Roman" w:hAnsi="Times New Roman"/>
          <w:sz w:val="28"/>
          <w:szCs w:val="28"/>
        </w:rPr>
        <w:t>. Acute release of plasminogen activator inhibitor-1 in ST-segment elevation myocardial infarction predict</w:t>
      </w:r>
      <w:r w:rsidR="00F164F1">
        <w:rPr>
          <w:rFonts w:ascii="Times New Roman" w:hAnsi="Times New Roman"/>
          <w:sz w:val="28"/>
          <w:szCs w:val="28"/>
        </w:rPr>
        <w:t>s mortality. Circulation. 2003</w:t>
      </w:r>
      <w:r w:rsidR="00A538F2" w:rsidRPr="00A538F2">
        <w:rPr>
          <w:rFonts w:ascii="Times New Roman" w:hAnsi="Times New Roman"/>
          <w:sz w:val="28"/>
          <w:szCs w:val="28"/>
        </w:rPr>
        <w:t xml:space="preserve"> Jul 29</w:t>
      </w:r>
      <w:r w:rsidR="00F164F1">
        <w:rPr>
          <w:rFonts w:ascii="Times New Roman" w:hAnsi="Times New Roman"/>
          <w:sz w:val="28"/>
          <w:szCs w:val="28"/>
        </w:rPr>
        <w:t>;108:</w:t>
      </w:r>
      <w:r w:rsidR="00A44748" w:rsidRPr="00AD1F63">
        <w:rPr>
          <w:rFonts w:ascii="Times New Roman" w:hAnsi="Times New Roman"/>
          <w:sz w:val="28"/>
          <w:szCs w:val="28"/>
        </w:rPr>
        <w:t xml:space="preserve">391–4. </w:t>
      </w:r>
      <w:r w:rsidR="00A71E18" w:rsidRPr="00A71E18">
        <w:rPr>
          <w:rFonts w:ascii="Times New Roman" w:hAnsi="Times New Roman"/>
          <w:sz w:val="28"/>
          <w:szCs w:val="28"/>
          <w:lang w:val="en-US"/>
        </w:rPr>
        <w:t>doi</w:t>
      </w:r>
      <w:r w:rsidR="00A538F2" w:rsidRPr="00DE6275">
        <w:rPr>
          <w:rFonts w:ascii="Times New Roman" w:hAnsi="Times New Roman"/>
          <w:sz w:val="28"/>
          <w:szCs w:val="28"/>
          <w:lang w:val="en-US"/>
        </w:rPr>
        <w:t>: 10.1161/01.CIR.0000083471.33820.3C.</w:t>
      </w:r>
      <w:r w:rsidR="001A6AFE" w:rsidRPr="00DE6275">
        <w:rPr>
          <w:rFonts w:ascii="Times New Roman" w:hAnsi="Times New Roman"/>
          <w:sz w:val="28"/>
          <w:szCs w:val="28"/>
          <w:lang w:val="en-US"/>
        </w:rPr>
        <w:t xml:space="preserve"> </w:t>
      </w:r>
      <w:r w:rsidR="00A538F2" w:rsidRPr="00DE6275">
        <w:rPr>
          <w:rFonts w:ascii="Times New Roman" w:hAnsi="Times New Roman"/>
          <w:sz w:val="28"/>
          <w:szCs w:val="28"/>
          <w:lang w:val="en-US"/>
        </w:rPr>
        <w:t>PMID: 12860898.</w:t>
      </w:r>
    </w:p>
    <w:p w:rsidR="00A538F2" w:rsidRPr="00A85DFC" w:rsidRDefault="00A538F2" w:rsidP="00FC1F9F">
      <w:pPr>
        <w:autoSpaceDE w:val="0"/>
        <w:autoSpaceDN w:val="0"/>
        <w:adjustRightInd w:val="0"/>
        <w:spacing w:after="0" w:line="360" w:lineRule="auto"/>
        <w:ind w:firstLine="851"/>
        <w:contextualSpacing/>
        <w:jc w:val="both"/>
        <w:rPr>
          <w:rFonts w:ascii="Times New Roman" w:hAnsi="Times New Roman"/>
          <w:sz w:val="28"/>
          <w:szCs w:val="28"/>
        </w:rPr>
      </w:pPr>
      <w:r w:rsidRPr="00A85DFC">
        <w:rPr>
          <w:rFonts w:ascii="Times New Roman" w:hAnsi="Times New Roman"/>
          <w:sz w:val="28"/>
          <w:szCs w:val="28"/>
          <w:lang w:val="en-US"/>
        </w:rPr>
        <w:t>55</w:t>
      </w:r>
      <w:r w:rsidR="00867A5A" w:rsidRPr="00A85DFC">
        <w:rPr>
          <w:rFonts w:ascii="Times New Roman" w:hAnsi="Times New Roman"/>
          <w:sz w:val="28"/>
          <w:szCs w:val="28"/>
          <w:lang w:val="en-US"/>
        </w:rPr>
        <w:t>.</w:t>
      </w:r>
      <w:r w:rsidR="00A85DFC" w:rsidRPr="00A85DFC">
        <w:rPr>
          <w:rFonts w:ascii="Times New Roman" w:hAnsi="Times New Roman"/>
          <w:sz w:val="28"/>
          <w:szCs w:val="28"/>
          <w:lang w:val="en-US"/>
        </w:rPr>
        <w:t xml:space="preserve"> Basurto</w:t>
      </w:r>
      <w:r w:rsidR="00A85DFC">
        <w:rPr>
          <w:rFonts w:ascii="Times New Roman" w:hAnsi="Times New Roman"/>
          <w:sz w:val="28"/>
          <w:szCs w:val="28"/>
          <w:lang w:val="en-US"/>
        </w:rPr>
        <w:t xml:space="preserve"> L, Díaz A, Rodriguez A, Robledo A, Vega S</w:t>
      </w:r>
      <w:r w:rsidR="00A85DFC" w:rsidRPr="00A85DFC">
        <w:rPr>
          <w:rFonts w:ascii="Times New Roman" w:hAnsi="Times New Roman"/>
          <w:sz w:val="28"/>
          <w:szCs w:val="28"/>
          <w:lang w:val="en-US"/>
        </w:rPr>
        <w:t>, Garcia-Vega J</w:t>
      </w:r>
      <w:r w:rsidR="00A85DFC">
        <w:rPr>
          <w:rFonts w:ascii="Times New Roman" w:hAnsi="Times New Roman"/>
          <w:sz w:val="28"/>
          <w:szCs w:val="28"/>
        </w:rPr>
        <w:t xml:space="preserve">, </w:t>
      </w:r>
      <w:r w:rsidR="00A85DFC" w:rsidRPr="00A85DFC">
        <w:rPr>
          <w:rFonts w:ascii="Times New Roman" w:hAnsi="Times New Roman"/>
          <w:sz w:val="28"/>
          <w:szCs w:val="28"/>
        </w:rPr>
        <w:t>et al. Circulating levels of plasminogen activator inhibitor-1 are associated with metabolic syndrome rather than with menopause.</w:t>
      </w:r>
      <w:r w:rsidR="00A85DFC">
        <w:rPr>
          <w:rFonts w:ascii="Times New Roman" w:hAnsi="Times New Roman"/>
          <w:sz w:val="28"/>
          <w:szCs w:val="28"/>
        </w:rPr>
        <w:t xml:space="preserve"> </w:t>
      </w:r>
      <w:r w:rsidR="00A85DFC" w:rsidRPr="00A85DFC">
        <w:rPr>
          <w:rFonts w:ascii="Times New Roman" w:hAnsi="Times New Roman"/>
          <w:sz w:val="28"/>
          <w:szCs w:val="28"/>
        </w:rPr>
        <w:t>Gynecol Endocrinol. 2019 Apr 26:1-4. doi: 10.1080/09513590.2019.1604658.</w:t>
      </w:r>
      <w:r w:rsidR="00A85DFC">
        <w:rPr>
          <w:rFonts w:ascii="Times New Roman" w:hAnsi="Times New Roman"/>
          <w:sz w:val="28"/>
          <w:szCs w:val="28"/>
        </w:rPr>
        <w:t xml:space="preserve"> </w:t>
      </w:r>
      <w:r w:rsidR="00A85DFC" w:rsidRPr="00A85DFC">
        <w:rPr>
          <w:rFonts w:ascii="Times New Roman" w:hAnsi="Times New Roman"/>
          <w:sz w:val="28"/>
          <w:szCs w:val="28"/>
        </w:rPr>
        <w:t>PMID: 31023101</w:t>
      </w:r>
      <w:r w:rsidR="00A85DFC">
        <w:rPr>
          <w:rFonts w:ascii="Times New Roman" w:hAnsi="Times New Roman"/>
          <w:sz w:val="28"/>
          <w:szCs w:val="28"/>
        </w:rPr>
        <w:t>.</w:t>
      </w:r>
    </w:p>
    <w:p w:rsidR="00A44748" w:rsidRPr="00AD1F63" w:rsidRDefault="00A538F2" w:rsidP="00FC1F9F">
      <w:pPr>
        <w:autoSpaceDE w:val="0"/>
        <w:autoSpaceDN w:val="0"/>
        <w:adjustRightInd w:val="0"/>
        <w:spacing w:after="0" w:line="360" w:lineRule="auto"/>
        <w:ind w:firstLine="851"/>
        <w:contextualSpacing/>
        <w:jc w:val="both"/>
        <w:rPr>
          <w:rFonts w:ascii="Times New Roman" w:hAnsi="Times New Roman"/>
          <w:sz w:val="28"/>
          <w:szCs w:val="28"/>
          <w:lang w:val="ru-RU"/>
        </w:rPr>
      </w:pPr>
      <w:r>
        <w:rPr>
          <w:rFonts w:ascii="Times New Roman" w:hAnsi="Times New Roman"/>
          <w:sz w:val="28"/>
          <w:szCs w:val="28"/>
        </w:rPr>
        <w:t>56.</w:t>
      </w:r>
      <w:r w:rsidR="0066109E">
        <w:rPr>
          <w:rFonts w:ascii="Times New Roman" w:hAnsi="Times New Roman"/>
          <w:sz w:val="28"/>
          <w:szCs w:val="28"/>
        </w:rPr>
        <w:t xml:space="preserve"> </w:t>
      </w:r>
      <w:r w:rsidR="00A44748" w:rsidRPr="00AD1F63">
        <w:rPr>
          <w:rFonts w:ascii="Times New Roman" w:hAnsi="Times New Roman"/>
          <w:sz w:val="28"/>
          <w:szCs w:val="28"/>
        </w:rPr>
        <w:t>Сумеркина ВА</w:t>
      </w:r>
      <w:r w:rsidR="001A6AFE">
        <w:rPr>
          <w:rFonts w:ascii="Times New Roman" w:hAnsi="Times New Roman"/>
          <w:sz w:val="28"/>
          <w:szCs w:val="28"/>
        </w:rPr>
        <w:t xml:space="preserve">, Головнева ЕС, and Телешева ЛФ. </w:t>
      </w:r>
      <w:r w:rsidR="00A44748" w:rsidRPr="00AD1F63">
        <w:rPr>
          <w:rFonts w:ascii="Times New Roman" w:hAnsi="Times New Roman"/>
          <w:sz w:val="28"/>
          <w:szCs w:val="28"/>
        </w:rPr>
        <w:t>Маркеры дисфункции эндотелия и цитокиновый профиль у пациентов с метаболическим синдромом и абдоми</w:t>
      </w:r>
      <w:r w:rsidR="001A6AFE">
        <w:rPr>
          <w:rFonts w:ascii="Times New Roman" w:hAnsi="Times New Roman"/>
          <w:sz w:val="28"/>
          <w:szCs w:val="28"/>
        </w:rPr>
        <w:t>нальным ожирением</w:t>
      </w:r>
      <w:r w:rsidR="001A6AFE">
        <w:rPr>
          <w:rFonts w:ascii="Times New Roman" w:hAnsi="Times New Roman"/>
          <w:sz w:val="28"/>
          <w:szCs w:val="28"/>
          <w:lang w:val="ru-RU"/>
        </w:rPr>
        <w:t>.</w:t>
      </w:r>
      <w:r w:rsidR="00A44748" w:rsidRPr="00AD1F63">
        <w:rPr>
          <w:rFonts w:ascii="Times New Roman" w:hAnsi="Times New Roman"/>
          <w:sz w:val="28"/>
          <w:szCs w:val="28"/>
        </w:rPr>
        <w:t xml:space="preserve"> Клини</w:t>
      </w:r>
      <w:r w:rsidR="001A6AFE">
        <w:rPr>
          <w:rFonts w:ascii="Times New Roman" w:hAnsi="Times New Roman"/>
          <w:sz w:val="28"/>
          <w:szCs w:val="28"/>
        </w:rPr>
        <w:t>ческая лабораторная діагностика</w:t>
      </w:r>
      <w:r w:rsidR="001A6AFE">
        <w:rPr>
          <w:rFonts w:ascii="Times New Roman" w:hAnsi="Times New Roman"/>
          <w:sz w:val="28"/>
          <w:szCs w:val="28"/>
          <w:lang w:val="ru-RU"/>
        </w:rPr>
        <w:t>. 2016;</w:t>
      </w:r>
      <w:r w:rsidR="00A71E18" w:rsidRPr="00CC6558">
        <w:rPr>
          <w:rFonts w:ascii="Times New Roman" w:hAnsi="Times New Roman"/>
          <w:sz w:val="28"/>
          <w:szCs w:val="28"/>
          <w:lang w:val="ru-RU"/>
        </w:rPr>
        <w:t xml:space="preserve"> </w:t>
      </w:r>
      <w:r w:rsidR="00A44748" w:rsidRPr="00AD1F63">
        <w:rPr>
          <w:rFonts w:ascii="Times New Roman" w:hAnsi="Times New Roman"/>
          <w:sz w:val="28"/>
          <w:szCs w:val="28"/>
        </w:rPr>
        <w:t>61</w:t>
      </w:r>
      <w:r w:rsidR="001A6AFE">
        <w:rPr>
          <w:rFonts w:ascii="Times New Roman" w:hAnsi="Times New Roman"/>
          <w:sz w:val="28"/>
          <w:szCs w:val="28"/>
          <w:lang w:val="ru-RU"/>
        </w:rPr>
        <w:t>(</w:t>
      </w:r>
      <w:r w:rsidR="00A44748" w:rsidRPr="00AD1F63">
        <w:rPr>
          <w:rFonts w:ascii="Times New Roman" w:hAnsi="Times New Roman"/>
          <w:sz w:val="28"/>
          <w:szCs w:val="28"/>
        </w:rPr>
        <w:t>7</w:t>
      </w:r>
      <w:r w:rsidR="001A6AFE">
        <w:rPr>
          <w:rFonts w:ascii="Times New Roman" w:hAnsi="Times New Roman"/>
          <w:sz w:val="28"/>
          <w:szCs w:val="28"/>
          <w:lang w:val="ru-RU"/>
        </w:rPr>
        <w:t>):</w:t>
      </w:r>
      <w:r w:rsidR="001A6AFE">
        <w:rPr>
          <w:rFonts w:ascii="Times New Roman" w:hAnsi="Times New Roman"/>
          <w:sz w:val="28"/>
          <w:szCs w:val="28"/>
        </w:rPr>
        <w:t>408-</w:t>
      </w:r>
      <w:r w:rsidR="00A44748" w:rsidRPr="00AD1F63">
        <w:rPr>
          <w:rFonts w:ascii="Times New Roman" w:hAnsi="Times New Roman"/>
          <w:sz w:val="28"/>
          <w:szCs w:val="28"/>
        </w:rPr>
        <w:t>12.</w:t>
      </w:r>
    </w:p>
    <w:p w:rsidR="00A44748" w:rsidRPr="00DE6275" w:rsidRDefault="00BF0233" w:rsidP="00FC1F9F">
      <w:pPr>
        <w:autoSpaceDE w:val="0"/>
        <w:autoSpaceDN w:val="0"/>
        <w:adjustRightInd w:val="0"/>
        <w:spacing w:after="0" w:line="360" w:lineRule="auto"/>
        <w:ind w:firstLine="851"/>
        <w:jc w:val="both"/>
        <w:rPr>
          <w:rFonts w:ascii="Times New Roman" w:hAnsi="Times New Roman"/>
          <w:sz w:val="28"/>
          <w:szCs w:val="28"/>
          <w:lang w:val="en-US"/>
        </w:rPr>
      </w:pPr>
      <w:r>
        <w:rPr>
          <w:rFonts w:ascii="Times New Roman" w:hAnsi="Times New Roman"/>
          <w:sz w:val="28"/>
          <w:szCs w:val="28"/>
          <w:lang w:val="ru-RU"/>
        </w:rPr>
        <w:t>57</w:t>
      </w:r>
      <w:r w:rsidR="00A44748" w:rsidRPr="00AD1F63">
        <w:rPr>
          <w:rFonts w:ascii="Times New Roman" w:hAnsi="Times New Roman"/>
          <w:sz w:val="28"/>
          <w:szCs w:val="28"/>
        </w:rPr>
        <w:t>.</w:t>
      </w:r>
      <w:r w:rsidR="001A6AFE">
        <w:rPr>
          <w:rFonts w:ascii="Times New Roman" w:hAnsi="Times New Roman"/>
          <w:sz w:val="28"/>
          <w:szCs w:val="28"/>
          <w:lang w:val="ru-RU"/>
        </w:rPr>
        <w:t xml:space="preserve"> </w:t>
      </w:r>
      <w:r w:rsidR="001A6AFE">
        <w:rPr>
          <w:rFonts w:ascii="Times New Roman" w:hAnsi="Times New Roman"/>
          <w:sz w:val="28"/>
          <w:szCs w:val="28"/>
        </w:rPr>
        <w:t>Барбараш ОЛ, Груздева О</w:t>
      </w:r>
      <w:r w:rsidR="00A44748" w:rsidRPr="00AD1F63">
        <w:rPr>
          <w:rFonts w:ascii="Times New Roman" w:hAnsi="Times New Roman"/>
          <w:sz w:val="28"/>
          <w:szCs w:val="28"/>
        </w:rPr>
        <w:t>В</w:t>
      </w:r>
      <w:r w:rsidR="001A6AFE">
        <w:rPr>
          <w:rFonts w:ascii="Times New Roman" w:hAnsi="Times New Roman"/>
          <w:sz w:val="28"/>
          <w:szCs w:val="28"/>
        </w:rPr>
        <w:t>, Акбашева ОЕ, Белик ЕВ, Учасова ЕГ, Каретникова ВН</w:t>
      </w:r>
      <w:r w:rsidR="00A44748" w:rsidRPr="00AD1F63">
        <w:rPr>
          <w:rFonts w:ascii="Times New Roman" w:hAnsi="Times New Roman"/>
          <w:sz w:val="28"/>
          <w:szCs w:val="28"/>
        </w:rPr>
        <w:t xml:space="preserve">, </w:t>
      </w:r>
      <w:r w:rsidR="001A6AFE">
        <w:rPr>
          <w:rFonts w:ascii="Times New Roman" w:hAnsi="Times New Roman"/>
          <w:sz w:val="28"/>
          <w:szCs w:val="28"/>
          <w:lang w:val="ru-RU"/>
        </w:rPr>
        <w:t>и др</w:t>
      </w:r>
      <w:r w:rsidR="00A44748" w:rsidRPr="00AD1F63">
        <w:rPr>
          <w:rFonts w:ascii="Times New Roman" w:hAnsi="Times New Roman"/>
          <w:sz w:val="28"/>
          <w:szCs w:val="28"/>
        </w:rPr>
        <w:t xml:space="preserve">. </w:t>
      </w:r>
      <w:r w:rsidR="00A44748" w:rsidRPr="00AD1F63">
        <w:rPr>
          <w:rFonts w:ascii="Times New Roman" w:hAnsi="Times New Roman"/>
          <w:sz w:val="28"/>
          <w:szCs w:val="28"/>
          <w:lang w:val="ru-RU"/>
        </w:rPr>
        <w:t xml:space="preserve">Биохимические показатели, ассоциированные с развитием сахарного диабета через год после </w:t>
      </w:r>
      <w:r w:rsidR="001A6AFE">
        <w:rPr>
          <w:rFonts w:ascii="Times New Roman" w:hAnsi="Times New Roman"/>
          <w:sz w:val="28"/>
          <w:szCs w:val="28"/>
          <w:lang w:val="ru-RU"/>
        </w:rPr>
        <w:t>перенесенного инфаркта миокарда.</w:t>
      </w:r>
      <w:r w:rsidR="00A44748" w:rsidRPr="00AD1F63">
        <w:rPr>
          <w:rFonts w:ascii="Times New Roman" w:hAnsi="Times New Roman"/>
          <w:sz w:val="28"/>
          <w:szCs w:val="28"/>
          <w:lang w:val="ru-RU"/>
        </w:rPr>
        <w:t xml:space="preserve"> Клиническая</w:t>
      </w:r>
      <w:r w:rsidR="00A44748" w:rsidRPr="00DE6275">
        <w:rPr>
          <w:rFonts w:ascii="Times New Roman" w:hAnsi="Times New Roman"/>
          <w:sz w:val="28"/>
          <w:szCs w:val="28"/>
          <w:lang w:val="en-US"/>
        </w:rPr>
        <w:t xml:space="preserve"> </w:t>
      </w:r>
      <w:r w:rsidR="00A44748" w:rsidRPr="00AD1F63">
        <w:rPr>
          <w:rFonts w:ascii="Times New Roman" w:hAnsi="Times New Roman"/>
          <w:sz w:val="28"/>
          <w:szCs w:val="28"/>
          <w:lang w:val="ru-RU"/>
        </w:rPr>
        <w:t>медицина</w:t>
      </w:r>
      <w:r w:rsidR="001A6AFE" w:rsidRPr="00DE6275">
        <w:rPr>
          <w:rFonts w:ascii="Times New Roman" w:hAnsi="Times New Roman"/>
          <w:sz w:val="28"/>
          <w:szCs w:val="28"/>
          <w:lang w:val="en-US"/>
        </w:rPr>
        <w:t>.</w:t>
      </w:r>
      <w:r w:rsidR="00A44748" w:rsidRPr="00DE6275">
        <w:rPr>
          <w:rFonts w:ascii="Times New Roman" w:hAnsi="Times New Roman"/>
          <w:sz w:val="28"/>
          <w:szCs w:val="28"/>
          <w:lang w:val="en-US"/>
        </w:rPr>
        <w:t xml:space="preserve"> </w:t>
      </w:r>
      <w:r w:rsidR="001A6AFE" w:rsidRPr="00DE6275">
        <w:rPr>
          <w:rFonts w:ascii="Times New Roman" w:hAnsi="Times New Roman"/>
          <w:sz w:val="28"/>
          <w:szCs w:val="28"/>
          <w:lang w:val="en-US"/>
        </w:rPr>
        <w:t>2014;</w:t>
      </w:r>
      <w:r w:rsidR="00A44748" w:rsidRPr="00DE6275">
        <w:rPr>
          <w:rFonts w:ascii="Times New Roman" w:hAnsi="Times New Roman"/>
          <w:sz w:val="28"/>
          <w:szCs w:val="28"/>
          <w:lang w:val="en-US"/>
        </w:rPr>
        <w:t>92</w:t>
      </w:r>
      <w:r w:rsidR="001A6AFE" w:rsidRPr="00DE6275">
        <w:rPr>
          <w:rFonts w:ascii="Times New Roman" w:hAnsi="Times New Roman"/>
          <w:sz w:val="28"/>
          <w:szCs w:val="28"/>
          <w:lang w:val="en-US"/>
        </w:rPr>
        <w:t>(11):52-</w:t>
      </w:r>
      <w:r w:rsidR="00A44748" w:rsidRPr="00DE6275">
        <w:rPr>
          <w:rFonts w:ascii="Times New Roman" w:hAnsi="Times New Roman"/>
          <w:sz w:val="28"/>
          <w:szCs w:val="28"/>
          <w:lang w:val="en-US"/>
        </w:rPr>
        <w:t xml:space="preserve">9. </w:t>
      </w:r>
    </w:p>
    <w:p w:rsidR="0066109E" w:rsidRDefault="00BF0233" w:rsidP="00FC1F9F">
      <w:pPr>
        <w:autoSpaceDE w:val="0"/>
        <w:autoSpaceDN w:val="0"/>
        <w:adjustRightInd w:val="0"/>
        <w:spacing w:after="0" w:line="360" w:lineRule="auto"/>
        <w:ind w:firstLine="851"/>
        <w:contextualSpacing/>
        <w:jc w:val="both"/>
        <w:rPr>
          <w:rFonts w:ascii="Times New Roman" w:hAnsi="Times New Roman"/>
          <w:sz w:val="28"/>
          <w:szCs w:val="28"/>
        </w:rPr>
      </w:pPr>
      <w:r>
        <w:rPr>
          <w:rFonts w:ascii="Times New Roman" w:hAnsi="Times New Roman"/>
          <w:sz w:val="28"/>
          <w:szCs w:val="28"/>
        </w:rPr>
        <w:t>58</w:t>
      </w:r>
      <w:r w:rsidR="00A44748" w:rsidRPr="00AD1F63">
        <w:rPr>
          <w:rFonts w:ascii="Times New Roman" w:hAnsi="Times New Roman"/>
          <w:sz w:val="28"/>
          <w:szCs w:val="28"/>
        </w:rPr>
        <w:t>.</w:t>
      </w:r>
      <w:r w:rsidR="00940F93" w:rsidRPr="0066109E">
        <w:rPr>
          <w:rFonts w:ascii="Times New Roman" w:hAnsi="Times New Roman"/>
          <w:sz w:val="28"/>
          <w:szCs w:val="28"/>
          <w:lang w:val="en-US"/>
        </w:rPr>
        <w:t xml:space="preserve"> </w:t>
      </w:r>
      <w:r w:rsidR="001A6AFE">
        <w:rPr>
          <w:rFonts w:ascii="Times New Roman" w:hAnsi="Times New Roman"/>
          <w:sz w:val="28"/>
          <w:szCs w:val="28"/>
        </w:rPr>
        <w:t xml:space="preserve">Lopez-Alemany R, Redondo JM, Nagamine </w:t>
      </w:r>
      <w:r w:rsidR="001A6AFE" w:rsidRPr="0066109E">
        <w:rPr>
          <w:rFonts w:ascii="Times New Roman" w:hAnsi="Times New Roman"/>
          <w:sz w:val="28"/>
          <w:szCs w:val="28"/>
        </w:rPr>
        <w:t>Y</w:t>
      </w:r>
      <w:r w:rsidR="00A44748" w:rsidRPr="0066109E">
        <w:rPr>
          <w:rFonts w:ascii="Times New Roman" w:hAnsi="Times New Roman"/>
          <w:sz w:val="28"/>
          <w:szCs w:val="28"/>
        </w:rPr>
        <w:t xml:space="preserve">, </w:t>
      </w:r>
      <w:r w:rsidR="0066109E" w:rsidRPr="0066109E">
        <w:rPr>
          <w:rFonts w:ascii="Times New Roman" w:hAnsi="Times New Roman"/>
          <w:sz w:val="28"/>
          <w:szCs w:val="28"/>
        </w:rPr>
        <w:t>Muñoz-Cánoves P</w:t>
      </w:r>
      <w:r w:rsidR="00A44748" w:rsidRPr="0066109E">
        <w:rPr>
          <w:rFonts w:ascii="Times New Roman" w:hAnsi="Times New Roman"/>
          <w:sz w:val="28"/>
          <w:szCs w:val="28"/>
        </w:rPr>
        <w:t>.</w:t>
      </w:r>
      <w:r w:rsidR="00A44748" w:rsidRPr="00AD1F63">
        <w:rPr>
          <w:rFonts w:ascii="Times New Roman" w:hAnsi="Times New Roman"/>
          <w:sz w:val="28"/>
          <w:szCs w:val="28"/>
        </w:rPr>
        <w:t xml:space="preserve"> Plasminogen activator inhibitor type-1 inhibits insulin signaling by competing with alphavbeta3 integrin for vitronecti</w:t>
      </w:r>
      <w:r w:rsidR="001A6AFE">
        <w:rPr>
          <w:rFonts w:ascii="Times New Roman" w:hAnsi="Times New Roman"/>
          <w:sz w:val="28"/>
          <w:szCs w:val="28"/>
        </w:rPr>
        <w:t>n binding. Eur J Biochem. 2003</w:t>
      </w:r>
      <w:r w:rsidR="0066109E" w:rsidRPr="0066109E">
        <w:t xml:space="preserve"> </w:t>
      </w:r>
      <w:r w:rsidR="0066109E" w:rsidRPr="0066109E">
        <w:rPr>
          <w:rFonts w:ascii="Times New Roman" w:hAnsi="Times New Roman"/>
          <w:sz w:val="28"/>
          <w:szCs w:val="28"/>
        </w:rPr>
        <w:t>Mar;270(5):814-21.</w:t>
      </w:r>
      <w:r w:rsidR="0066109E">
        <w:rPr>
          <w:rFonts w:ascii="Times New Roman" w:hAnsi="Times New Roman"/>
          <w:sz w:val="28"/>
          <w:szCs w:val="28"/>
        </w:rPr>
        <w:t xml:space="preserve"> </w:t>
      </w:r>
      <w:r w:rsidR="00A71E18" w:rsidRPr="00A71E18">
        <w:rPr>
          <w:rFonts w:ascii="Times New Roman" w:hAnsi="Times New Roman"/>
          <w:sz w:val="28"/>
          <w:szCs w:val="28"/>
        </w:rPr>
        <w:t>doi</w:t>
      </w:r>
      <w:r w:rsidR="0066109E" w:rsidRPr="0066109E">
        <w:rPr>
          <w:rFonts w:ascii="Times New Roman" w:hAnsi="Times New Roman"/>
          <w:sz w:val="28"/>
          <w:szCs w:val="28"/>
        </w:rPr>
        <w:t>: 10.1046/j.1432-1033.2003.03453.x</w:t>
      </w:r>
      <w:r w:rsidR="0066109E">
        <w:rPr>
          <w:rFonts w:ascii="Times New Roman" w:hAnsi="Times New Roman"/>
          <w:sz w:val="28"/>
          <w:szCs w:val="28"/>
        </w:rPr>
        <w:t xml:space="preserve">. </w:t>
      </w:r>
      <w:r w:rsidR="0066109E" w:rsidRPr="0066109E">
        <w:rPr>
          <w:rFonts w:ascii="Times New Roman" w:hAnsi="Times New Roman"/>
          <w:sz w:val="28"/>
          <w:szCs w:val="28"/>
        </w:rPr>
        <w:t>PMID: 12603314</w:t>
      </w:r>
      <w:r w:rsidR="0066109E">
        <w:rPr>
          <w:rFonts w:ascii="Times New Roman" w:hAnsi="Times New Roman"/>
          <w:sz w:val="28"/>
          <w:szCs w:val="28"/>
        </w:rPr>
        <w:t>.</w:t>
      </w:r>
    </w:p>
    <w:p w:rsidR="0066109E" w:rsidRDefault="00BF0233" w:rsidP="00FC1F9F">
      <w:pPr>
        <w:autoSpaceDE w:val="0"/>
        <w:autoSpaceDN w:val="0"/>
        <w:adjustRightInd w:val="0"/>
        <w:spacing w:after="0" w:line="360" w:lineRule="auto"/>
        <w:ind w:firstLine="851"/>
        <w:contextualSpacing/>
        <w:jc w:val="both"/>
        <w:rPr>
          <w:rFonts w:ascii="Times New Roman" w:hAnsi="Times New Roman"/>
          <w:sz w:val="28"/>
          <w:szCs w:val="28"/>
        </w:rPr>
      </w:pPr>
      <w:r>
        <w:rPr>
          <w:rFonts w:ascii="Times New Roman" w:hAnsi="Times New Roman"/>
          <w:sz w:val="28"/>
          <w:szCs w:val="28"/>
        </w:rPr>
        <w:t>59</w:t>
      </w:r>
      <w:r w:rsidR="00A44748" w:rsidRPr="00AD1F63">
        <w:rPr>
          <w:rFonts w:ascii="Times New Roman" w:hAnsi="Times New Roman"/>
          <w:sz w:val="28"/>
          <w:szCs w:val="28"/>
        </w:rPr>
        <w:t>.</w:t>
      </w:r>
      <w:r w:rsidR="00940F93" w:rsidRPr="00940F93">
        <w:rPr>
          <w:rFonts w:ascii="Times New Roman" w:hAnsi="Times New Roman"/>
          <w:sz w:val="28"/>
          <w:szCs w:val="28"/>
          <w:lang w:val="en-US"/>
        </w:rPr>
        <w:t xml:space="preserve"> </w:t>
      </w:r>
      <w:r w:rsidR="001643F0">
        <w:rPr>
          <w:rFonts w:ascii="Times New Roman" w:hAnsi="Times New Roman"/>
          <w:sz w:val="28"/>
          <w:szCs w:val="28"/>
        </w:rPr>
        <w:t>Shaienko ZO, Bobyreva LY</w:t>
      </w:r>
      <w:r w:rsidR="0066109E" w:rsidRPr="0066109E">
        <w:rPr>
          <w:rFonts w:ascii="Times New Roman" w:hAnsi="Times New Roman"/>
          <w:sz w:val="28"/>
          <w:szCs w:val="28"/>
        </w:rPr>
        <w:t>.</w:t>
      </w:r>
      <w:r w:rsidR="00A44748" w:rsidRPr="00AD1F63">
        <w:rPr>
          <w:rFonts w:ascii="Times New Roman" w:hAnsi="Times New Roman"/>
          <w:sz w:val="28"/>
          <w:szCs w:val="28"/>
        </w:rPr>
        <w:t xml:space="preserve"> </w:t>
      </w:r>
      <w:r w:rsidR="0066109E" w:rsidRPr="0066109E">
        <w:rPr>
          <w:rFonts w:ascii="Times New Roman" w:hAnsi="Times New Roman"/>
          <w:sz w:val="28"/>
          <w:szCs w:val="28"/>
        </w:rPr>
        <w:t xml:space="preserve">Combination of metformin and pioglitazone and its effect in </w:t>
      </w:r>
      <w:r w:rsidR="0066109E">
        <w:rPr>
          <w:rFonts w:ascii="Times New Roman" w:hAnsi="Times New Roman"/>
          <w:sz w:val="28"/>
          <w:szCs w:val="28"/>
        </w:rPr>
        <w:t>treatment of comorbid pathology</w:t>
      </w:r>
      <w:r w:rsidR="00A44748" w:rsidRPr="00AD1F63">
        <w:rPr>
          <w:rFonts w:ascii="Times New Roman" w:hAnsi="Times New Roman"/>
          <w:sz w:val="28"/>
          <w:szCs w:val="28"/>
        </w:rPr>
        <w:t xml:space="preserve">. </w:t>
      </w:r>
      <w:r w:rsidR="001643F0">
        <w:rPr>
          <w:rFonts w:ascii="Times New Roman" w:hAnsi="Times New Roman"/>
          <w:sz w:val="28"/>
          <w:szCs w:val="28"/>
        </w:rPr>
        <w:t>Wiad Lek. 2018;71(2 pt 2):278-</w:t>
      </w:r>
      <w:r w:rsidR="0066109E" w:rsidRPr="0066109E">
        <w:rPr>
          <w:rFonts w:ascii="Times New Roman" w:hAnsi="Times New Roman"/>
          <w:sz w:val="28"/>
          <w:szCs w:val="28"/>
        </w:rPr>
        <w:t>80.</w:t>
      </w:r>
      <w:r w:rsidR="0066109E">
        <w:rPr>
          <w:rFonts w:ascii="Times New Roman" w:hAnsi="Times New Roman"/>
          <w:sz w:val="28"/>
          <w:szCs w:val="28"/>
        </w:rPr>
        <w:t xml:space="preserve"> </w:t>
      </w:r>
      <w:r w:rsidR="0066109E" w:rsidRPr="0066109E">
        <w:rPr>
          <w:rFonts w:ascii="Times New Roman" w:hAnsi="Times New Roman"/>
          <w:sz w:val="28"/>
          <w:szCs w:val="28"/>
        </w:rPr>
        <w:t>PMID: 29786570</w:t>
      </w:r>
      <w:r w:rsidR="0066109E">
        <w:rPr>
          <w:rFonts w:ascii="Times New Roman" w:hAnsi="Times New Roman"/>
          <w:sz w:val="28"/>
          <w:szCs w:val="28"/>
        </w:rPr>
        <w:t>.</w:t>
      </w:r>
    </w:p>
    <w:p w:rsidR="00A44748" w:rsidRPr="00AD1F63" w:rsidRDefault="00BF0233" w:rsidP="00FC1F9F">
      <w:pPr>
        <w:autoSpaceDE w:val="0"/>
        <w:autoSpaceDN w:val="0"/>
        <w:adjustRightInd w:val="0"/>
        <w:spacing w:after="0" w:line="360" w:lineRule="auto"/>
        <w:ind w:firstLine="851"/>
        <w:contextualSpacing/>
        <w:jc w:val="both"/>
        <w:rPr>
          <w:rFonts w:ascii="Times New Roman" w:hAnsi="Times New Roman"/>
          <w:sz w:val="28"/>
          <w:szCs w:val="28"/>
        </w:rPr>
      </w:pPr>
      <w:r w:rsidRPr="00901528">
        <w:rPr>
          <w:rFonts w:ascii="Times New Roman" w:hAnsi="Times New Roman"/>
          <w:sz w:val="28"/>
          <w:szCs w:val="28"/>
        </w:rPr>
        <w:t>60</w:t>
      </w:r>
      <w:r w:rsidR="00A44748" w:rsidRPr="00AD1F63">
        <w:rPr>
          <w:rFonts w:ascii="Times New Roman" w:hAnsi="Times New Roman"/>
          <w:sz w:val="28"/>
          <w:szCs w:val="28"/>
        </w:rPr>
        <w:t>.</w:t>
      </w:r>
      <w:r w:rsidR="00940F93" w:rsidRPr="00BD52BE">
        <w:rPr>
          <w:rFonts w:ascii="Times New Roman" w:hAnsi="Times New Roman"/>
          <w:sz w:val="28"/>
          <w:szCs w:val="28"/>
        </w:rPr>
        <w:t xml:space="preserve"> </w:t>
      </w:r>
      <w:r w:rsidR="00940F93">
        <w:rPr>
          <w:rFonts w:ascii="Times New Roman" w:hAnsi="Times New Roman"/>
          <w:sz w:val="28"/>
          <w:szCs w:val="28"/>
        </w:rPr>
        <w:t>Жлоба А</w:t>
      </w:r>
      <w:r w:rsidR="00A44748" w:rsidRPr="00AD1F63">
        <w:rPr>
          <w:rFonts w:ascii="Times New Roman" w:hAnsi="Times New Roman"/>
          <w:sz w:val="28"/>
          <w:szCs w:val="28"/>
        </w:rPr>
        <w:t>А. Роль АДМА в качестве эндогенного ингибитора eNOS и одного из медиаторов развития вазомоторной эндотелиальной дисфункции</w:t>
      </w:r>
      <w:r w:rsidR="00F33563" w:rsidRPr="00BD52BE">
        <w:rPr>
          <w:rFonts w:ascii="Times New Roman" w:hAnsi="Times New Roman"/>
          <w:sz w:val="28"/>
          <w:szCs w:val="28"/>
        </w:rPr>
        <w:t>.</w:t>
      </w:r>
      <w:r w:rsidR="00A44748" w:rsidRPr="00AD1F63">
        <w:rPr>
          <w:rFonts w:ascii="Times New Roman" w:hAnsi="Times New Roman"/>
          <w:sz w:val="28"/>
          <w:szCs w:val="28"/>
        </w:rPr>
        <w:t xml:space="preserve"> Регионарное кров</w:t>
      </w:r>
      <w:r w:rsidR="00F33563">
        <w:rPr>
          <w:rFonts w:ascii="Times New Roman" w:hAnsi="Times New Roman"/>
          <w:sz w:val="28"/>
          <w:szCs w:val="28"/>
        </w:rPr>
        <w:t xml:space="preserve">ообращение и микроциркуляция. </w:t>
      </w:r>
      <w:r w:rsidR="00A44748" w:rsidRPr="001643F0">
        <w:rPr>
          <w:rFonts w:ascii="Times New Roman" w:hAnsi="Times New Roman"/>
          <w:sz w:val="28"/>
          <w:szCs w:val="28"/>
        </w:rPr>
        <w:t>2007</w:t>
      </w:r>
      <w:r w:rsidR="00F33563" w:rsidRPr="001643F0">
        <w:rPr>
          <w:rFonts w:ascii="Times New Roman" w:hAnsi="Times New Roman"/>
          <w:sz w:val="28"/>
          <w:szCs w:val="28"/>
        </w:rPr>
        <w:t>;6</w:t>
      </w:r>
      <w:r w:rsidR="001643F0" w:rsidRPr="001643F0">
        <w:rPr>
          <w:rFonts w:ascii="Times New Roman" w:hAnsi="Times New Roman"/>
          <w:sz w:val="28"/>
          <w:szCs w:val="28"/>
        </w:rPr>
        <w:t>(</w:t>
      </w:r>
      <w:r w:rsidR="00A44748" w:rsidRPr="001643F0">
        <w:rPr>
          <w:rFonts w:ascii="Times New Roman" w:hAnsi="Times New Roman"/>
          <w:sz w:val="28"/>
          <w:szCs w:val="28"/>
        </w:rPr>
        <w:t>3)</w:t>
      </w:r>
      <w:r w:rsidR="00F33563" w:rsidRPr="001643F0">
        <w:rPr>
          <w:rFonts w:ascii="Times New Roman" w:hAnsi="Times New Roman"/>
          <w:sz w:val="28"/>
          <w:szCs w:val="28"/>
        </w:rPr>
        <w:t>:</w:t>
      </w:r>
      <w:r w:rsidR="00F33563">
        <w:rPr>
          <w:rFonts w:ascii="Times New Roman" w:hAnsi="Times New Roman"/>
          <w:sz w:val="28"/>
          <w:szCs w:val="28"/>
        </w:rPr>
        <w:t>4</w:t>
      </w:r>
      <w:r w:rsidR="00F33563" w:rsidRPr="00BD52BE">
        <w:rPr>
          <w:rFonts w:ascii="Times New Roman" w:hAnsi="Times New Roman"/>
          <w:sz w:val="28"/>
          <w:szCs w:val="28"/>
        </w:rPr>
        <w:t>-</w:t>
      </w:r>
      <w:r w:rsidR="00A44748" w:rsidRPr="00AD1F63">
        <w:rPr>
          <w:rFonts w:ascii="Times New Roman" w:hAnsi="Times New Roman"/>
          <w:sz w:val="28"/>
          <w:szCs w:val="28"/>
        </w:rPr>
        <w:t>14.</w:t>
      </w:r>
    </w:p>
    <w:p w:rsidR="00940F93" w:rsidRDefault="00BF0233" w:rsidP="00FC1F9F">
      <w:pPr>
        <w:autoSpaceDE w:val="0"/>
        <w:autoSpaceDN w:val="0"/>
        <w:adjustRightInd w:val="0"/>
        <w:spacing w:after="0" w:line="360" w:lineRule="auto"/>
        <w:ind w:firstLine="851"/>
        <w:jc w:val="both"/>
        <w:rPr>
          <w:rFonts w:ascii="Times New Roman" w:hAnsi="Times New Roman"/>
          <w:sz w:val="28"/>
          <w:szCs w:val="28"/>
          <w:lang w:val="ru-RU"/>
        </w:rPr>
      </w:pPr>
      <w:r>
        <w:rPr>
          <w:rFonts w:ascii="Times New Roman" w:hAnsi="Times New Roman"/>
          <w:sz w:val="28"/>
          <w:szCs w:val="28"/>
        </w:rPr>
        <w:t>61</w:t>
      </w:r>
      <w:r w:rsidR="00A44748" w:rsidRPr="00AD1F63">
        <w:rPr>
          <w:rFonts w:ascii="Times New Roman" w:hAnsi="Times New Roman"/>
          <w:sz w:val="28"/>
          <w:szCs w:val="28"/>
        </w:rPr>
        <w:t>.</w:t>
      </w:r>
      <w:r w:rsidR="00940F93" w:rsidRPr="00BD52BE">
        <w:rPr>
          <w:rFonts w:ascii="Times New Roman" w:hAnsi="Times New Roman"/>
          <w:sz w:val="28"/>
          <w:szCs w:val="28"/>
        </w:rPr>
        <w:t xml:space="preserve"> </w:t>
      </w:r>
      <w:r w:rsidR="00940F93">
        <w:rPr>
          <w:rFonts w:ascii="Times New Roman" w:hAnsi="Times New Roman"/>
          <w:sz w:val="28"/>
          <w:szCs w:val="28"/>
        </w:rPr>
        <w:t>Vallance P</w:t>
      </w:r>
      <w:r w:rsidR="001643F0">
        <w:rPr>
          <w:rFonts w:ascii="Times New Roman" w:hAnsi="Times New Roman"/>
          <w:sz w:val="28"/>
          <w:szCs w:val="28"/>
        </w:rPr>
        <w:t>.</w:t>
      </w:r>
      <w:r w:rsidR="00940F93" w:rsidRPr="00BD52BE">
        <w:rPr>
          <w:rFonts w:ascii="Times New Roman" w:hAnsi="Times New Roman"/>
          <w:sz w:val="28"/>
          <w:szCs w:val="28"/>
        </w:rPr>
        <w:t xml:space="preserve"> </w:t>
      </w:r>
      <w:r w:rsidR="00A44748" w:rsidRPr="00AD1F63">
        <w:rPr>
          <w:rFonts w:ascii="Times New Roman" w:hAnsi="Times New Roman"/>
          <w:sz w:val="28"/>
          <w:szCs w:val="28"/>
        </w:rPr>
        <w:t>Importance of asymmetrical dimethylarginine in cardiovascular risk</w:t>
      </w:r>
      <w:r w:rsidR="00940F93" w:rsidRPr="00940F93">
        <w:rPr>
          <w:rFonts w:ascii="Times New Roman" w:hAnsi="Times New Roman"/>
          <w:sz w:val="28"/>
          <w:szCs w:val="28"/>
          <w:lang w:val="en-US"/>
        </w:rPr>
        <w:t>.</w:t>
      </w:r>
      <w:r w:rsidR="00A44748" w:rsidRPr="00AD1F63">
        <w:rPr>
          <w:rFonts w:ascii="Times New Roman" w:hAnsi="Times New Roman"/>
          <w:sz w:val="28"/>
          <w:szCs w:val="28"/>
        </w:rPr>
        <w:t xml:space="preserve"> </w:t>
      </w:r>
      <w:r w:rsidR="001643F0" w:rsidRPr="001643F0">
        <w:rPr>
          <w:rFonts w:ascii="Times New Roman" w:hAnsi="Times New Roman"/>
          <w:sz w:val="28"/>
          <w:szCs w:val="28"/>
        </w:rPr>
        <w:t>Lancet. 2001 Dec 22-29;358(9299):2096-7.</w:t>
      </w:r>
      <w:r w:rsidR="001643F0">
        <w:rPr>
          <w:rFonts w:ascii="Times New Roman" w:hAnsi="Times New Roman"/>
          <w:sz w:val="28"/>
          <w:szCs w:val="28"/>
        </w:rPr>
        <w:t xml:space="preserve"> </w:t>
      </w:r>
      <w:r w:rsidR="00A65F84" w:rsidRPr="00A65F84">
        <w:rPr>
          <w:rFonts w:ascii="Times New Roman" w:hAnsi="Times New Roman"/>
          <w:sz w:val="28"/>
          <w:szCs w:val="28"/>
        </w:rPr>
        <w:t>doi</w:t>
      </w:r>
      <w:r w:rsidR="001643F0" w:rsidRPr="001643F0">
        <w:rPr>
          <w:rFonts w:ascii="Times New Roman" w:hAnsi="Times New Roman"/>
          <w:sz w:val="28"/>
          <w:szCs w:val="28"/>
        </w:rPr>
        <w:t>: 10.1016/S0140-6736(01)07229-4</w:t>
      </w:r>
      <w:r w:rsidR="001643F0">
        <w:rPr>
          <w:rFonts w:ascii="Times New Roman" w:hAnsi="Times New Roman"/>
          <w:sz w:val="28"/>
          <w:szCs w:val="28"/>
        </w:rPr>
        <w:t xml:space="preserve">. </w:t>
      </w:r>
      <w:r w:rsidR="001643F0" w:rsidRPr="001643F0">
        <w:rPr>
          <w:rFonts w:ascii="Times New Roman" w:hAnsi="Times New Roman"/>
          <w:sz w:val="28"/>
          <w:szCs w:val="28"/>
        </w:rPr>
        <w:t>PMID: 11784617</w:t>
      </w:r>
      <w:r w:rsidR="001643F0">
        <w:rPr>
          <w:rFonts w:ascii="Times New Roman" w:hAnsi="Times New Roman"/>
          <w:sz w:val="28"/>
          <w:szCs w:val="28"/>
        </w:rPr>
        <w:t>.</w:t>
      </w:r>
    </w:p>
    <w:p w:rsidR="00A44748" w:rsidRPr="00A65F84" w:rsidRDefault="00774CC1" w:rsidP="00FC1F9F">
      <w:pPr>
        <w:autoSpaceDE w:val="0"/>
        <w:autoSpaceDN w:val="0"/>
        <w:adjustRightInd w:val="0"/>
        <w:spacing w:after="0" w:line="360" w:lineRule="auto"/>
        <w:ind w:firstLine="851"/>
        <w:jc w:val="both"/>
        <w:rPr>
          <w:rFonts w:ascii="Times New Roman" w:hAnsi="Times New Roman"/>
          <w:sz w:val="28"/>
          <w:szCs w:val="28"/>
          <w:lang w:val="en-US"/>
        </w:rPr>
      </w:pPr>
      <w:r>
        <w:rPr>
          <w:rFonts w:ascii="Times New Roman" w:hAnsi="Times New Roman"/>
          <w:sz w:val="28"/>
          <w:szCs w:val="28"/>
          <w:lang w:val="ru-RU"/>
        </w:rPr>
        <w:t>62</w:t>
      </w:r>
      <w:r w:rsidR="00A44748" w:rsidRPr="00AD1F63">
        <w:rPr>
          <w:rFonts w:ascii="Times New Roman" w:hAnsi="Times New Roman"/>
          <w:sz w:val="28"/>
          <w:szCs w:val="28"/>
        </w:rPr>
        <w:t>.</w:t>
      </w:r>
      <w:r w:rsidR="00940F93">
        <w:rPr>
          <w:rFonts w:ascii="Times New Roman" w:hAnsi="Times New Roman"/>
          <w:sz w:val="28"/>
          <w:szCs w:val="28"/>
          <w:lang w:val="ru-RU"/>
        </w:rPr>
        <w:t xml:space="preserve"> </w:t>
      </w:r>
      <w:r w:rsidR="00A44748" w:rsidRPr="00AD1F63">
        <w:rPr>
          <w:rFonts w:ascii="Times New Roman" w:hAnsi="Times New Roman"/>
          <w:sz w:val="28"/>
          <w:szCs w:val="28"/>
        </w:rPr>
        <w:t>Богомоло</w:t>
      </w:r>
      <w:r w:rsidR="00940F93">
        <w:rPr>
          <w:rFonts w:ascii="Times New Roman" w:hAnsi="Times New Roman"/>
          <w:sz w:val="28"/>
          <w:szCs w:val="28"/>
        </w:rPr>
        <w:t xml:space="preserve">ва ИК, Михно ВА. </w:t>
      </w:r>
      <w:r w:rsidR="00A44748" w:rsidRPr="00AD1F63">
        <w:rPr>
          <w:rFonts w:ascii="Times New Roman" w:hAnsi="Times New Roman"/>
          <w:sz w:val="28"/>
          <w:szCs w:val="28"/>
        </w:rPr>
        <w:t>Изучение асимметричного диметиларгинина как маркера дисфункции эндотелия при сах</w:t>
      </w:r>
      <w:r w:rsidR="00940F93">
        <w:rPr>
          <w:rFonts w:ascii="Times New Roman" w:hAnsi="Times New Roman"/>
          <w:sz w:val="28"/>
          <w:szCs w:val="28"/>
        </w:rPr>
        <w:t>арном диабете 1-го типа у детей</w:t>
      </w:r>
      <w:r w:rsidR="00940F93">
        <w:rPr>
          <w:rFonts w:ascii="Times New Roman" w:hAnsi="Times New Roman"/>
          <w:sz w:val="28"/>
          <w:szCs w:val="28"/>
          <w:lang w:val="ru-RU"/>
        </w:rPr>
        <w:t>.</w:t>
      </w:r>
      <w:r w:rsidR="00940F93">
        <w:rPr>
          <w:rFonts w:ascii="Times New Roman" w:hAnsi="Times New Roman"/>
          <w:sz w:val="28"/>
          <w:szCs w:val="28"/>
        </w:rPr>
        <w:t xml:space="preserve"> Сибирский медицинский журнал</w:t>
      </w:r>
      <w:r w:rsidR="00940F93" w:rsidRPr="00940F93">
        <w:rPr>
          <w:rFonts w:ascii="Times New Roman" w:hAnsi="Times New Roman"/>
          <w:sz w:val="28"/>
          <w:szCs w:val="28"/>
          <w:lang w:val="en-US"/>
        </w:rPr>
        <w:t xml:space="preserve">. </w:t>
      </w:r>
      <w:r w:rsidR="00940F93" w:rsidRPr="001643F0">
        <w:rPr>
          <w:rFonts w:ascii="Times New Roman" w:hAnsi="Times New Roman"/>
          <w:sz w:val="28"/>
          <w:szCs w:val="28"/>
        </w:rPr>
        <w:t>2011</w:t>
      </w:r>
      <w:r w:rsidR="00940F93" w:rsidRPr="001643F0">
        <w:rPr>
          <w:rFonts w:ascii="Times New Roman" w:hAnsi="Times New Roman"/>
          <w:sz w:val="28"/>
          <w:szCs w:val="28"/>
          <w:lang w:val="en-US"/>
        </w:rPr>
        <w:t>;</w:t>
      </w:r>
      <w:r w:rsidR="004C5BAA">
        <w:rPr>
          <w:rFonts w:ascii="Times New Roman" w:hAnsi="Times New Roman"/>
          <w:sz w:val="28"/>
          <w:szCs w:val="28"/>
        </w:rPr>
        <w:t>3</w:t>
      </w:r>
      <w:r w:rsidR="001643F0" w:rsidRPr="001643F0">
        <w:rPr>
          <w:rFonts w:ascii="Times New Roman" w:hAnsi="Times New Roman"/>
          <w:sz w:val="28"/>
          <w:szCs w:val="28"/>
        </w:rPr>
        <w:t>(</w:t>
      </w:r>
      <w:r w:rsidR="00A44748" w:rsidRPr="001643F0">
        <w:rPr>
          <w:rFonts w:ascii="Times New Roman" w:hAnsi="Times New Roman"/>
          <w:sz w:val="28"/>
          <w:szCs w:val="28"/>
        </w:rPr>
        <w:t>2</w:t>
      </w:r>
      <w:r w:rsidR="00940F93" w:rsidRPr="001643F0">
        <w:rPr>
          <w:rFonts w:ascii="Times New Roman" w:hAnsi="Times New Roman"/>
          <w:sz w:val="28"/>
          <w:szCs w:val="28"/>
          <w:lang w:val="en-US"/>
        </w:rPr>
        <w:t>):</w:t>
      </w:r>
      <w:r w:rsidR="00A44748" w:rsidRPr="001643F0">
        <w:rPr>
          <w:rFonts w:ascii="Times New Roman" w:hAnsi="Times New Roman"/>
          <w:sz w:val="28"/>
          <w:szCs w:val="28"/>
        </w:rPr>
        <w:t>136</w:t>
      </w:r>
      <w:r w:rsidR="00A65F84">
        <w:rPr>
          <w:rFonts w:ascii="Times New Roman" w:hAnsi="Times New Roman"/>
          <w:sz w:val="28"/>
          <w:szCs w:val="28"/>
        </w:rPr>
        <w:t>-9.</w:t>
      </w:r>
    </w:p>
    <w:p w:rsidR="00FF35B2" w:rsidRDefault="00774CC1" w:rsidP="00FC1F9F">
      <w:pPr>
        <w:autoSpaceDE w:val="0"/>
        <w:autoSpaceDN w:val="0"/>
        <w:adjustRightInd w:val="0"/>
        <w:spacing w:after="0" w:line="360" w:lineRule="auto"/>
        <w:ind w:firstLine="851"/>
        <w:jc w:val="both"/>
        <w:rPr>
          <w:rFonts w:ascii="Times New Roman" w:hAnsi="Times New Roman"/>
          <w:color w:val="000000"/>
          <w:sz w:val="28"/>
          <w:szCs w:val="28"/>
        </w:rPr>
      </w:pPr>
      <w:r w:rsidRPr="00FF35B2">
        <w:rPr>
          <w:rFonts w:ascii="Times New Roman" w:eastAsia="PetersburgC" w:hAnsi="Times New Roman"/>
          <w:sz w:val="28"/>
          <w:szCs w:val="28"/>
          <w:lang w:eastAsia="ru-RU"/>
        </w:rPr>
        <w:t>63.</w:t>
      </w:r>
      <w:r w:rsidR="00A44748" w:rsidRPr="00FF35B2">
        <w:rPr>
          <w:rFonts w:ascii="Times New Roman" w:eastAsia="PetersburgC" w:hAnsi="Times New Roman"/>
          <w:sz w:val="28"/>
          <w:szCs w:val="28"/>
          <w:lang w:eastAsia="ru-RU"/>
        </w:rPr>
        <w:t xml:space="preserve"> </w:t>
      </w:r>
      <w:r w:rsidR="00A44748" w:rsidRPr="00FF35B2">
        <w:rPr>
          <w:rFonts w:ascii="Times New Roman" w:hAnsi="Times New Roman"/>
          <w:color w:val="000000"/>
          <w:sz w:val="28"/>
          <w:szCs w:val="28"/>
        </w:rPr>
        <w:t>Vallance</w:t>
      </w:r>
      <w:r w:rsidR="00940F93">
        <w:rPr>
          <w:rFonts w:ascii="Times New Roman" w:hAnsi="Times New Roman"/>
          <w:color w:val="000000"/>
          <w:sz w:val="28"/>
          <w:szCs w:val="28"/>
        </w:rPr>
        <w:t xml:space="preserve"> P, Leone A, Calver A, Collier J</w:t>
      </w:r>
      <w:r w:rsidR="00A44748" w:rsidRPr="00AD1F63">
        <w:rPr>
          <w:rFonts w:ascii="Times New Roman" w:hAnsi="Times New Roman"/>
          <w:color w:val="000000"/>
          <w:sz w:val="28"/>
          <w:szCs w:val="28"/>
        </w:rPr>
        <w:t>, Moncada S. Accumulation of an endogenous inhibitor of nitric oxide synthesis in chronic ren</w:t>
      </w:r>
      <w:r w:rsidR="00940F93">
        <w:rPr>
          <w:rFonts w:ascii="Times New Roman" w:hAnsi="Times New Roman"/>
          <w:color w:val="000000"/>
          <w:sz w:val="28"/>
          <w:szCs w:val="28"/>
        </w:rPr>
        <w:t xml:space="preserve">al failure. </w:t>
      </w:r>
      <w:r w:rsidR="00FF35B2" w:rsidRPr="00FF35B2">
        <w:rPr>
          <w:rFonts w:ascii="Times New Roman" w:hAnsi="Times New Roman"/>
          <w:color w:val="000000"/>
          <w:sz w:val="28"/>
          <w:szCs w:val="28"/>
        </w:rPr>
        <w:t>Lancet. 1992 Mar 7;339(8793):572-5.</w:t>
      </w:r>
      <w:r w:rsidR="00FF35B2">
        <w:rPr>
          <w:rFonts w:ascii="Times New Roman" w:hAnsi="Times New Roman"/>
          <w:color w:val="000000"/>
          <w:sz w:val="28"/>
          <w:szCs w:val="28"/>
        </w:rPr>
        <w:t xml:space="preserve"> </w:t>
      </w:r>
      <w:r w:rsidR="00A65F84" w:rsidRPr="00A65F84">
        <w:rPr>
          <w:rFonts w:ascii="Times New Roman" w:hAnsi="Times New Roman"/>
          <w:color w:val="000000"/>
          <w:sz w:val="28"/>
          <w:szCs w:val="28"/>
        </w:rPr>
        <w:t>doi</w:t>
      </w:r>
      <w:r w:rsidR="00FF35B2" w:rsidRPr="00FF35B2">
        <w:rPr>
          <w:rFonts w:ascii="Times New Roman" w:hAnsi="Times New Roman"/>
          <w:color w:val="000000"/>
          <w:sz w:val="28"/>
          <w:szCs w:val="28"/>
        </w:rPr>
        <w:t>: 10.1016/0140-6736(92)90865-z</w:t>
      </w:r>
      <w:r w:rsidR="00FF35B2">
        <w:rPr>
          <w:rFonts w:ascii="Times New Roman" w:hAnsi="Times New Roman"/>
          <w:color w:val="000000"/>
          <w:sz w:val="28"/>
          <w:szCs w:val="28"/>
        </w:rPr>
        <w:t xml:space="preserve">. </w:t>
      </w:r>
      <w:r w:rsidR="00FF35B2" w:rsidRPr="00FF35B2">
        <w:rPr>
          <w:rFonts w:ascii="Times New Roman" w:hAnsi="Times New Roman"/>
          <w:color w:val="000000"/>
          <w:sz w:val="28"/>
          <w:szCs w:val="28"/>
        </w:rPr>
        <w:t>PMID: 1347093</w:t>
      </w:r>
      <w:r w:rsidR="00FF35B2">
        <w:rPr>
          <w:rFonts w:ascii="Times New Roman" w:hAnsi="Times New Roman"/>
          <w:color w:val="000000"/>
          <w:sz w:val="28"/>
          <w:szCs w:val="28"/>
        </w:rPr>
        <w:t>.</w:t>
      </w:r>
    </w:p>
    <w:p w:rsidR="000E0C3E" w:rsidRDefault="00774CC1" w:rsidP="000E0C3E">
      <w:pPr>
        <w:autoSpaceDE w:val="0"/>
        <w:autoSpaceDN w:val="0"/>
        <w:adjustRightInd w:val="0"/>
        <w:spacing w:after="0" w:line="360" w:lineRule="auto"/>
        <w:ind w:firstLine="851"/>
        <w:jc w:val="both"/>
        <w:rPr>
          <w:rFonts w:ascii="Times New Roman" w:hAnsi="Times New Roman"/>
          <w:sz w:val="28"/>
          <w:szCs w:val="28"/>
        </w:rPr>
      </w:pPr>
      <w:r>
        <w:rPr>
          <w:rFonts w:ascii="Times New Roman" w:hAnsi="Times New Roman"/>
          <w:sz w:val="28"/>
          <w:szCs w:val="28"/>
        </w:rPr>
        <w:t>64</w:t>
      </w:r>
      <w:r w:rsidR="00A44748" w:rsidRPr="00AD1F63">
        <w:rPr>
          <w:rFonts w:ascii="Times New Roman" w:hAnsi="Times New Roman"/>
          <w:sz w:val="28"/>
          <w:szCs w:val="28"/>
        </w:rPr>
        <w:t>.</w:t>
      </w:r>
      <w:r w:rsidR="00940F93" w:rsidRPr="00940F93">
        <w:rPr>
          <w:rFonts w:ascii="Times New Roman" w:hAnsi="Times New Roman"/>
          <w:sz w:val="28"/>
          <w:szCs w:val="28"/>
          <w:lang w:val="en-US"/>
        </w:rPr>
        <w:t xml:space="preserve"> </w:t>
      </w:r>
      <w:r w:rsidR="000E0C3E">
        <w:rPr>
          <w:rFonts w:ascii="Times New Roman" w:hAnsi="Times New Roman"/>
          <w:sz w:val="28"/>
          <w:szCs w:val="28"/>
        </w:rPr>
        <w:t>Sibal</w:t>
      </w:r>
      <w:r w:rsidR="000E0C3E" w:rsidRPr="000E0C3E">
        <w:t xml:space="preserve"> </w:t>
      </w:r>
      <w:r w:rsidR="000E0C3E" w:rsidRPr="000E0C3E">
        <w:rPr>
          <w:rFonts w:ascii="Times New Roman" w:hAnsi="Times New Roman"/>
          <w:sz w:val="28"/>
          <w:szCs w:val="28"/>
        </w:rPr>
        <w:t>L</w:t>
      </w:r>
      <w:r w:rsidR="000E0C3E">
        <w:rPr>
          <w:rFonts w:ascii="Times New Roman" w:hAnsi="Times New Roman"/>
          <w:sz w:val="28"/>
          <w:szCs w:val="28"/>
        </w:rPr>
        <w:t>, Agarwal</w:t>
      </w:r>
      <w:r w:rsidR="000E0C3E" w:rsidRPr="000E0C3E">
        <w:t xml:space="preserve"> </w:t>
      </w:r>
      <w:r w:rsidR="000E0C3E" w:rsidRPr="000E0C3E">
        <w:rPr>
          <w:rFonts w:ascii="Times New Roman" w:hAnsi="Times New Roman"/>
          <w:sz w:val="28"/>
          <w:szCs w:val="28"/>
        </w:rPr>
        <w:t>SC</w:t>
      </w:r>
      <w:r w:rsidR="000E0C3E">
        <w:rPr>
          <w:rFonts w:ascii="Times New Roman" w:hAnsi="Times New Roman"/>
          <w:sz w:val="28"/>
          <w:szCs w:val="28"/>
        </w:rPr>
        <w:t>, Home</w:t>
      </w:r>
      <w:r w:rsidR="000E0C3E" w:rsidRPr="000E0C3E">
        <w:t xml:space="preserve"> </w:t>
      </w:r>
      <w:r w:rsidR="000E0C3E" w:rsidRPr="000E0C3E">
        <w:rPr>
          <w:rFonts w:ascii="Times New Roman" w:hAnsi="Times New Roman"/>
          <w:sz w:val="28"/>
          <w:szCs w:val="28"/>
        </w:rPr>
        <w:t>PD</w:t>
      </w:r>
      <w:r w:rsidR="000E0C3E">
        <w:rPr>
          <w:rFonts w:ascii="Times New Roman" w:hAnsi="Times New Roman"/>
          <w:sz w:val="28"/>
          <w:szCs w:val="28"/>
        </w:rPr>
        <w:t>, Boger</w:t>
      </w:r>
      <w:r w:rsidR="000E0C3E" w:rsidRPr="000E0C3E">
        <w:t xml:space="preserve"> </w:t>
      </w:r>
      <w:r w:rsidR="000E0C3E" w:rsidRPr="000E0C3E">
        <w:rPr>
          <w:rFonts w:ascii="Times New Roman" w:hAnsi="Times New Roman"/>
          <w:sz w:val="28"/>
          <w:szCs w:val="28"/>
        </w:rPr>
        <w:t>RH</w:t>
      </w:r>
      <w:r w:rsidR="00A44748" w:rsidRPr="00AD1F63">
        <w:rPr>
          <w:rFonts w:ascii="Times New Roman" w:hAnsi="Times New Roman"/>
          <w:sz w:val="28"/>
          <w:szCs w:val="28"/>
        </w:rPr>
        <w:t xml:space="preserve">. </w:t>
      </w:r>
      <w:r w:rsidR="000E0C3E" w:rsidRPr="000E0C3E">
        <w:rPr>
          <w:rFonts w:ascii="Times New Roman" w:hAnsi="Times New Roman"/>
          <w:sz w:val="28"/>
          <w:szCs w:val="28"/>
        </w:rPr>
        <w:t>The Role of Asymmetric Dimethylarginine (ADMA) in Endothelial Dysfunction and Cardiovascular Disease</w:t>
      </w:r>
      <w:r w:rsidR="00940F93">
        <w:rPr>
          <w:rFonts w:ascii="Times New Roman" w:hAnsi="Times New Roman"/>
          <w:sz w:val="28"/>
          <w:szCs w:val="28"/>
        </w:rPr>
        <w:t xml:space="preserve">. </w:t>
      </w:r>
      <w:r w:rsidR="000E0C3E" w:rsidRPr="000E0C3E">
        <w:rPr>
          <w:rFonts w:ascii="Times New Roman" w:hAnsi="Times New Roman"/>
          <w:sz w:val="28"/>
          <w:szCs w:val="28"/>
        </w:rPr>
        <w:t>Curr Card</w:t>
      </w:r>
      <w:r w:rsidR="000E0C3E">
        <w:rPr>
          <w:rFonts w:ascii="Times New Roman" w:hAnsi="Times New Roman"/>
          <w:sz w:val="28"/>
          <w:szCs w:val="28"/>
        </w:rPr>
        <w:t>iol Rev. 2010 May; 6(2):82-90.</w:t>
      </w:r>
      <w:r w:rsidR="00A65F84">
        <w:rPr>
          <w:rFonts w:ascii="Times New Roman" w:hAnsi="Times New Roman"/>
          <w:sz w:val="28"/>
          <w:szCs w:val="28"/>
          <w:lang w:val="en-US"/>
        </w:rPr>
        <w:t xml:space="preserve"> </w:t>
      </w:r>
      <w:r w:rsidR="000E0C3E">
        <w:rPr>
          <w:rFonts w:ascii="Times New Roman" w:hAnsi="Times New Roman"/>
          <w:sz w:val="28"/>
          <w:szCs w:val="28"/>
        </w:rPr>
        <w:t>doi: 10.2174/157340310791162659.PMCID: PMC2892080.</w:t>
      </w:r>
      <w:r w:rsidR="000E0C3E" w:rsidRPr="000E0C3E">
        <w:rPr>
          <w:rFonts w:ascii="Times New Roman" w:hAnsi="Times New Roman"/>
          <w:sz w:val="28"/>
          <w:szCs w:val="28"/>
        </w:rPr>
        <w:t>PMID: 21532773</w:t>
      </w:r>
      <w:r w:rsidR="000E0C3E">
        <w:rPr>
          <w:rFonts w:ascii="Times New Roman" w:hAnsi="Times New Roman"/>
          <w:sz w:val="28"/>
          <w:szCs w:val="28"/>
        </w:rPr>
        <w:t>.</w:t>
      </w:r>
    </w:p>
    <w:p w:rsidR="00A44748" w:rsidRPr="00AD1F63" w:rsidRDefault="00774CC1" w:rsidP="000E0C3E">
      <w:pPr>
        <w:autoSpaceDE w:val="0"/>
        <w:autoSpaceDN w:val="0"/>
        <w:adjustRightInd w:val="0"/>
        <w:spacing w:after="0" w:line="360" w:lineRule="auto"/>
        <w:ind w:firstLine="851"/>
        <w:jc w:val="both"/>
        <w:rPr>
          <w:rFonts w:ascii="Times New Roman" w:hAnsi="Times New Roman"/>
          <w:sz w:val="28"/>
          <w:szCs w:val="28"/>
        </w:rPr>
      </w:pPr>
      <w:r>
        <w:rPr>
          <w:rFonts w:ascii="Times New Roman" w:hAnsi="Times New Roman"/>
          <w:sz w:val="28"/>
          <w:szCs w:val="28"/>
        </w:rPr>
        <w:t>65</w:t>
      </w:r>
      <w:r w:rsidR="00A44748" w:rsidRPr="00AD1F63">
        <w:rPr>
          <w:rFonts w:ascii="Times New Roman" w:hAnsi="Times New Roman"/>
          <w:sz w:val="28"/>
          <w:szCs w:val="28"/>
        </w:rPr>
        <w:t>.</w:t>
      </w:r>
      <w:r w:rsidR="00C013D7">
        <w:rPr>
          <w:rFonts w:ascii="Times New Roman" w:hAnsi="Times New Roman"/>
          <w:sz w:val="28"/>
          <w:szCs w:val="28"/>
        </w:rPr>
        <w:t xml:space="preserve"> </w:t>
      </w:r>
      <w:r w:rsidR="00940F93">
        <w:rPr>
          <w:rFonts w:ascii="Times New Roman" w:hAnsi="Times New Roman"/>
          <w:sz w:val="28"/>
          <w:szCs w:val="28"/>
        </w:rPr>
        <w:t>Creager MA, Gallagher SJ, Girerd XJ, Coleman SM,</w:t>
      </w:r>
      <w:r w:rsidR="00940F93" w:rsidRPr="00940F93">
        <w:rPr>
          <w:rFonts w:ascii="Times New Roman" w:hAnsi="Times New Roman"/>
          <w:sz w:val="28"/>
          <w:szCs w:val="28"/>
          <w:lang w:val="en-US"/>
        </w:rPr>
        <w:t xml:space="preserve"> </w:t>
      </w:r>
      <w:r w:rsidR="00940F93">
        <w:rPr>
          <w:rFonts w:ascii="Times New Roman" w:hAnsi="Times New Roman"/>
          <w:sz w:val="28"/>
          <w:szCs w:val="28"/>
        </w:rPr>
        <w:t>Dzau VJ, and Cooke J</w:t>
      </w:r>
      <w:r w:rsidR="00A44748" w:rsidRPr="00AD1F63">
        <w:rPr>
          <w:rFonts w:ascii="Times New Roman" w:hAnsi="Times New Roman"/>
          <w:sz w:val="28"/>
          <w:szCs w:val="28"/>
        </w:rPr>
        <w:t>P. L–Arginine improves endothelium-dependent vasodilation in hypercholesterolemic humans. J Clin Invest 1992</w:t>
      </w:r>
      <w:r w:rsidR="000E0C3E" w:rsidRPr="000E0C3E">
        <w:rPr>
          <w:rFonts w:ascii="Times New Roman" w:hAnsi="Times New Roman"/>
          <w:sz w:val="28"/>
          <w:szCs w:val="28"/>
        </w:rPr>
        <w:t xml:space="preserve"> Oct</w:t>
      </w:r>
      <w:r w:rsidR="00A44748" w:rsidRPr="00AD1F63">
        <w:rPr>
          <w:rFonts w:ascii="Times New Roman" w:hAnsi="Times New Roman"/>
          <w:sz w:val="28"/>
          <w:szCs w:val="28"/>
        </w:rPr>
        <w:t>; 90:1248</w:t>
      </w:r>
      <w:r w:rsidR="00940F93" w:rsidRPr="00BD52BE">
        <w:rPr>
          <w:rFonts w:ascii="Times New Roman" w:hAnsi="Times New Roman"/>
          <w:sz w:val="28"/>
          <w:szCs w:val="28"/>
          <w:lang w:val="en-US"/>
        </w:rPr>
        <w:t>-</w:t>
      </w:r>
      <w:r w:rsidR="00A44748" w:rsidRPr="00AD1F63">
        <w:rPr>
          <w:rFonts w:ascii="Times New Roman" w:hAnsi="Times New Roman"/>
          <w:sz w:val="28"/>
          <w:szCs w:val="28"/>
        </w:rPr>
        <w:t>53.</w:t>
      </w:r>
      <w:r w:rsidR="000E0C3E">
        <w:rPr>
          <w:rFonts w:ascii="Times New Roman" w:hAnsi="Times New Roman"/>
          <w:sz w:val="28"/>
          <w:szCs w:val="28"/>
        </w:rPr>
        <w:t xml:space="preserve"> </w:t>
      </w:r>
      <w:r w:rsidR="00A65F84" w:rsidRPr="00A65F84">
        <w:rPr>
          <w:rFonts w:ascii="Times New Roman" w:hAnsi="Times New Roman"/>
          <w:sz w:val="28"/>
          <w:szCs w:val="28"/>
        </w:rPr>
        <w:t>doi</w:t>
      </w:r>
      <w:r w:rsidR="000E0C3E" w:rsidRPr="000E0C3E">
        <w:rPr>
          <w:rFonts w:ascii="Times New Roman" w:hAnsi="Times New Roman"/>
          <w:sz w:val="28"/>
          <w:szCs w:val="28"/>
        </w:rPr>
        <w:t>: 10.1172/JCI115987</w:t>
      </w:r>
      <w:r w:rsidR="000E0C3E">
        <w:rPr>
          <w:rFonts w:ascii="Times New Roman" w:hAnsi="Times New Roman"/>
          <w:sz w:val="28"/>
          <w:szCs w:val="28"/>
        </w:rPr>
        <w:t xml:space="preserve">. </w:t>
      </w:r>
      <w:r w:rsidR="000E0C3E" w:rsidRPr="000E0C3E">
        <w:rPr>
          <w:rFonts w:ascii="Times New Roman" w:hAnsi="Times New Roman"/>
          <w:sz w:val="28"/>
          <w:szCs w:val="28"/>
        </w:rPr>
        <w:t>PMID: 1401062</w:t>
      </w:r>
      <w:r w:rsidR="000E0C3E">
        <w:rPr>
          <w:rFonts w:ascii="Times New Roman" w:hAnsi="Times New Roman"/>
          <w:sz w:val="28"/>
          <w:szCs w:val="28"/>
        </w:rPr>
        <w:t>.</w:t>
      </w:r>
      <w:r w:rsidR="000E0C3E" w:rsidRPr="000E0C3E">
        <w:rPr>
          <w:rFonts w:ascii="Times New Roman" w:hAnsi="Times New Roman"/>
          <w:sz w:val="28"/>
          <w:szCs w:val="28"/>
        </w:rPr>
        <w:t xml:space="preserve"> PMCID: PMC443166</w:t>
      </w:r>
      <w:r w:rsidR="000E0C3E">
        <w:rPr>
          <w:rFonts w:ascii="Times New Roman" w:hAnsi="Times New Roman"/>
          <w:sz w:val="28"/>
          <w:szCs w:val="28"/>
        </w:rPr>
        <w:t>.</w:t>
      </w:r>
    </w:p>
    <w:p w:rsidR="00D22367" w:rsidRDefault="00774CC1" w:rsidP="00FC1F9F">
      <w:pPr>
        <w:autoSpaceDE w:val="0"/>
        <w:autoSpaceDN w:val="0"/>
        <w:adjustRightInd w:val="0"/>
        <w:spacing w:after="0" w:line="360" w:lineRule="auto"/>
        <w:ind w:firstLine="851"/>
        <w:jc w:val="both"/>
        <w:rPr>
          <w:rFonts w:ascii="Times New Roman" w:hAnsi="Times New Roman"/>
          <w:color w:val="000000"/>
          <w:sz w:val="28"/>
          <w:szCs w:val="28"/>
        </w:rPr>
      </w:pPr>
      <w:r>
        <w:rPr>
          <w:rFonts w:ascii="Times New Roman" w:hAnsi="Times New Roman"/>
          <w:color w:val="000000"/>
          <w:sz w:val="28"/>
          <w:szCs w:val="28"/>
        </w:rPr>
        <w:t>66</w:t>
      </w:r>
      <w:r w:rsidR="00A44748" w:rsidRPr="00AD1F63">
        <w:rPr>
          <w:rFonts w:ascii="Times New Roman" w:hAnsi="Times New Roman"/>
          <w:color w:val="000000"/>
          <w:sz w:val="28"/>
          <w:szCs w:val="28"/>
        </w:rPr>
        <w:t>.</w:t>
      </w:r>
      <w:r w:rsidR="00C013D7">
        <w:rPr>
          <w:rFonts w:ascii="Times New Roman" w:hAnsi="Times New Roman"/>
          <w:color w:val="000000"/>
          <w:sz w:val="28"/>
          <w:szCs w:val="28"/>
        </w:rPr>
        <w:t xml:space="preserve"> </w:t>
      </w:r>
      <w:r w:rsidR="00A44748" w:rsidRPr="00AD1F63">
        <w:rPr>
          <w:rFonts w:ascii="Times New Roman" w:hAnsi="Times New Roman"/>
          <w:color w:val="000000"/>
          <w:sz w:val="28"/>
          <w:szCs w:val="28"/>
        </w:rPr>
        <w:t>Boger</w:t>
      </w:r>
      <w:r w:rsidR="00A44748" w:rsidRPr="00AD1F63">
        <w:rPr>
          <w:rFonts w:ascii="Times New Roman" w:hAnsi="Times New Roman"/>
          <w:color w:val="000000"/>
          <w:sz w:val="28"/>
          <w:szCs w:val="28"/>
          <w:lang w:val="en-US"/>
        </w:rPr>
        <w:t xml:space="preserve"> </w:t>
      </w:r>
      <w:r w:rsidR="00940F93">
        <w:rPr>
          <w:rFonts w:ascii="Times New Roman" w:hAnsi="Times New Roman"/>
          <w:color w:val="000000"/>
          <w:sz w:val="28"/>
          <w:szCs w:val="28"/>
        </w:rPr>
        <w:t>RH</w:t>
      </w:r>
      <w:r w:rsidR="00A44748" w:rsidRPr="00AD1F63">
        <w:rPr>
          <w:rFonts w:ascii="Times New Roman" w:hAnsi="Times New Roman"/>
          <w:color w:val="000000"/>
          <w:sz w:val="28"/>
          <w:szCs w:val="28"/>
        </w:rPr>
        <w:t>,</w:t>
      </w:r>
      <w:r w:rsidR="00940F93">
        <w:rPr>
          <w:rFonts w:ascii="Times New Roman" w:hAnsi="Times New Roman"/>
          <w:color w:val="000000"/>
          <w:sz w:val="28"/>
          <w:szCs w:val="28"/>
        </w:rPr>
        <w:t xml:space="preserve"> Bode-Boger SM, Mugge A</w:t>
      </w:r>
      <w:r w:rsidR="00A44748" w:rsidRPr="00AD1F63">
        <w:rPr>
          <w:rFonts w:ascii="Times New Roman" w:hAnsi="Times New Roman"/>
          <w:color w:val="000000"/>
          <w:sz w:val="28"/>
          <w:szCs w:val="28"/>
        </w:rPr>
        <w:t>, Kienke</w:t>
      </w:r>
      <w:r w:rsidR="00A44748" w:rsidRPr="00AD1F63">
        <w:rPr>
          <w:rFonts w:ascii="Times New Roman" w:hAnsi="Times New Roman"/>
          <w:color w:val="000000"/>
          <w:sz w:val="28"/>
          <w:szCs w:val="28"/>
          <w:lang w:val="en-US"/>
        </w:rPr>
        <w:t xml:space="preserve"> </w:t>
      </w:r>
      <w:r w:rsidR="00940F93">
        <w:rPr>
          <w:rFonts w:ascii="Times New Roman" w:hAnsi="Times New Roman"/>
          <w:color w:val="000000"/>
          <w:sz w:val="28"/>
          <w:szCs w:val="28"/>
        </w:rPr>
        <w:t>S</w:t>
      </w:r>
      <w:r w:rsidR="00A44748" w:rsidRPr="00AD1F63">
        <w:rPr>
          <w:rFonts w:ascii="Times New Roman" w:hAnsi="Times New Roman"/>
          <w:color w:val="000000"/>
          <w:sz w:val="28"/>
          <w:szCs w:val="28"/>
        </w:rPr>
        <w:t>, Brandes</w:t>
      </w:r>
      <w:r w:rsidR="00A44748" w:rsidRPr="00AD1F63">
        <w:rPr>
          <w:rFonts w:ascii="Times New Roman" w:hAnsi="Times New Roman"/>
          <w:color w:val="000000"/>
          <w:sz w:val="28"/>
          <w:szCs w:val="28"/>
          <w:lang w:val="en-US"/>
        </w:rPr>
        <w:t xml:space="preserve"> </w:t>
      </w:r>
      <w:r w:rsidR="00940F93">
        <w:rPr>
          <w:rFonts w:ascii="Times New Roman" w:hAnsi="Times New Roman"/>
          <w:color w:val="000000"/>
          <w:sz w:val="28"/>
          <w:szCs w:val="28"/>
        </w:rPr>
        <w:t>R</w:t>
      </w:r>
      <w:r w:rsidR="00A44748" w:rsidRPr="00AD1F63">
        <w:rPr>
          <w:rFonts w:ascii="Times New Roman" w:hAnsi="Times New Roman"/>
          <w:color w:val="000000"/>
          <w:sz w:val="28"/>
          <w:szCs w:val="28"/>
        </w:rPr>
        <w:t>, Dwenger</w:t>
      </w:r>
      <w:r w:rsidR="00A44748" w:rsidRPr="00AD1F63">
        <w:rPr>
          <w:rFonts w:ascii="Times New Roman" w:hAnsi="Times New Roman"/>
          <w:color w:val="000000"/>
          <w:sz w:val="28"/>
          <w:szCs w:val="28"/>
          <w:lang w:val="en-US"/>
        </w:rPr>
        <w:t xml:space="preserve"> </w:t>
      </w:r>
      <w:r w:rsidR="00940F93">
        <w:rPr>
          <w:rFonts w:ascii="Times New Roman" w:hAnsi="Times New Roman"/>
          <w:color w:val="000000"/>
          <w:sz w:val="28"/>
          <w:szCs w:val="28"/>
        </w:rPr>
        <w:t>A</w:t>
      </w:r>
      <w:r w:rsidR="00A44748" w:rsidRPr="00AD1F63">
        <w:rPr>
          <w:rFonts w:ascii="Times New Roman" w:hAnsi="Times New Roman"/>
          <w:color w:val="000000"/>
          <w:sz w:val="28"/>
          <w:szCs w:val="28"/>
        </w:rPr>
        <w:t xml:space="preserve">, </w:t>
      </w:r>
      <w:r w:rsidR="00940F93" w:rsidRPr="00AD1F63">
        <w:rPr>
          <w:rFonts w:ascii="Times New Roman" w:hAnsi="Times New Roman"/>
          <w:color w:val="000000"/>
          <w:sz w:val="28"/>
          <w:szCs w:val="28"/>
        </w:rPr>
        <w:t xml:space="preserve">et al. </w:t>
      </w:r>
      <w:r w:rsidR="00A44748" w:rsidRPr="00AD1F63">
        <w:rPr>
          <w:rFonts w:ascii="Times New Roman" w:hAnsi="Times New Roman"/>
          <w:color w:val="000000"/>
          <w:sz w:val="28"/>
          <w:szCs w:val="28"/>
        </w:rPr>
        <w:t>Supplementation of hypercholesterolaemic rabbits with L-arginine reduces the vascular release of superoxide anions and restores NO</w:t>
      </w:r>
      <w:r w:rsidR="00A44748" w:rsidRPr="00AD1F63">
        <w:rPr>
          <w:rFonts w:ascii="Times New Roman" w:hAnsi="Times New Roman"/>
          <w:color w:val="000000"/>
          <w:sz w:val="28"/>
          <w:szCs w:val="28"/>
          <w:lang w:val="en-US"/>
        </w:rPr>
        <w:t xml:space="preserve"> </w:t>
      </w:r>
      <w:r w:rsidR="00A44748" w:rsidRPr="00AD1F63">
        <w:rPr>
          <w:rFonts w:ascii="Times New Roman" w:hAnsi="Times New Roman"/>
          <w:color w:val="000000"/>
          <w:sz w:val="28"/>
          <w:szCs w:val="28"/>
        </w:rPr>
        <w:t>production</w:t>
      </w:r>
      <w:r w:rsidR="00940F93">
        <w:rPr>
          <w:rFonts w:ascii="Times New Roman" w:hAnsi="Times New Roman"/>
          <w:color w:val="000000"/>
          <w:sz w:val="28"/>
          <w:szCs w:val="28"/>
        </w:rPr>
        <w:t xml:space="preserve">. </w:t>
      </w:r>
      <w:r w:rsidR="00D22367" w:rsidRPr="00D22367">
        <w:rPr>
          <w:rFonts w:ascii="Times New Roman" w:hAnsi="Times New Roman"/>
          <w:color w:val="000000"/>
          <w:sz w:val="28"/>
          <w:szCs w:val="28"/>
        </w:rPr>
        <w:t>Atherosclerosis. 1995 Oct;117(2):273-84.</w:t>
      </w:r>
      <w:r w:rsidR="00D22367">
        <w:rPr>
          <w:rFonts w:ascii="Times New Roman" w:hAnsi="Times New Roman"/>
          <w:color w:val="000000"/>
          <w:sz w:val="28"/>
          <w:szCs w:val="28"/>
        </w:rPr>
        <w:t xml:space="preserve"> </w:t>
      </w:r>
      <w:r w:rsidR="00A65F84" w:rsidRPr="00A65F84">
        <w:rPr>
          <w:rFonts w:ascii="Times New Roman" w:hAnsi="Times New Roman"/>
          <w:color w:val="000000"/>
          <w:sz w:val="28"/>
          <w:szCs w:val="28"/>
        </w:rPr>
        <w:t>doi</w:t>
      </w:r>
      <w:r w:rsidR="00D22367" w:rsidRPr="00D22367">
        <w:rPr>
          <w:rFonts w:ascii="Times New Roman" w:hAnsi="Times New Roman"/>
          <w:color w:val="000000"/>
          <w:sz w:val="28"/>
          <w:szCs w:val="28"/>
        </w:rPr>
        <w:t>: 10.1016/0021-9150(95)05582-h</w:t>
      </w:r>
      <w:r w:rsidR="00D22367">
        <w:rPr>
          <w:rFonts w:ascii="Times New Roman" w:hAnsi="Times New Roman"/>
          <w:color w:val="000000"/>
          <w:sz w:val="28"/>
          <w:szCs w:val="28"/>
        </w:rPr>
        <w:t xml:space="preserve">. </w:t>
      </w:r>
      <w:r w:rsidR="00D22367" w:rsidRPr="00D22367">
        <w:rPr>
          <w:rFonts w:ascii="Times New Roman" w:hAnsi="Times New Roman"/>
          <w:color w:val="000000"/>
          <w:sz w:val="28"/>
          <w:szCs w:val="28"/>
        </w:rPr>
        <w:t>PMID: 8801873</w:t>
      </w:r>
      <w:r w:rsidR="00D22367">
        <w:rPr>
          <w:rFonts w:ascii="Times New Roman" w:hAnsi="Times New Roman"/>
          <w:color w:val="000000"/>
          <w:sz w:val="28"/>
          <w:szCs w:val="28"/>
        </w:rPr>
        <w:t>.</w:t>
      </w:r>
    </w:p>
    <w:p w:rsidR="00D22367" w:rsidRDefault="00774CC1" w:rsidP="00FC1F9F">
      <w:pPr>
        <w:autoSpaceDE w:val="0"/>
        <w:autoSpaceDN w:val="0"/>
        <w:adjustRightInd w:val="0"/>
        <w:spacing w:after="0" w:line="360" w:lineRule="auto"/>
        <w:ind w:firstLine="851"/>
        <w:jc w:val="both"/>
        <w:rPr>
          <w:rFonts w:ascii="Times New Roman" w:hAnsi="Times New Roman"/>
          <w:color w:val="000000"/>
          <w:sz w:val="28"/>
          <w:szCs w:val="28"/>
        </w:rPr>
      </w:pPr>
      <w:r>
        <w:rPr>
          <w:rFonts w:ascii="Times New Roman" w:hAnsi="Times New Roman"/>
          <w:color w:val="000000"/>
          <w:sz w:val="28"/>
          <w:szCs w:val="28"/>
        </w:rPr>
        <w:t>67</w:t>
      </w:r>
      <w:r w:rsidR="00A44748" w:rsidRPr="00AD1F63">
        <w:rPr>
          <w:rFonts w:ascii="Times New Roman" w:hAnsi="Times New Roman"/>
          <w:color w:val="000000"/>
          <w:sz w:val="28"/>
          <w:szCs w:val="28"/>
        </w:rPr>
        <w:t>.</w:t>
      </w:r>
      <w:r w:rsidR="00940F93" w:rsidRPr="00940F93">
        <w:rPr>
          <w:rFonts w:ascii="Times New Roman" w:hAnsi="Times New Roman"/>
          <w:color w:val="000000"/>
          <w:sz w:val="28"/>
          <w:szCs w:val="28"/>
          <w:lang w:val="en-US"/>
        </w:rPr>
        <w:t xml:space="preserve"> </w:t>
      </w:r>
      <w:r w:rsidR="00940F93">
        <w:rPr>
          <w:rFonts w:ascii="Times New Roman" w:hAnsi="Times New Roman"/>
          <w:color w:val="000000"/>
          <w:sz w:val="28"/>
          <w:szCs w:val="28"/>
        </w:rPr>
        <w:t>Boger R</w:t>
      </w:r>
      <w:r w:rsidR="00A44748" w:rsidRPr="00AD1F63">
        <w:rPr>
          <w:rFonts w:ascii="Times New Roman" w:hAnsi="Times New Roman"/>
          <w:color w:val="000000"/>
          <w:sz w:val="28"/>
          <w:szCs w:val="28"/>
        </w:rPr>
        <w:t>H. Asymmetric dimethylarginine, an endogenous inhibitor of nitric oxide synthase, explains the „L-arginine paradox“ and acts as a novel cardiovascular ri</w:t>
      </w:r>
      <w:r w:rsidR="00940F93">
        <w:rPr>
          <w:rFonts w:ascii="Times New Roman" w:hAnsi="Times New Roman"/>
          <w:color w:val="000000"/>
          <w:sz w:val="28"/>
          <w:szCs w:val="28"/>
        </w:rPr>
        <w:t xml:space="preserve">sk factor. </w:t>
      </w:r>
      <w:r w:rsidR="00D22367" w:rsidRPr="00D22367">
        <w:rPr>
          <w:rFonts w:ascii="Times New Roman" w:hAnsi="Times New Roman"/>
          <w:color w:val="000000"/>
          <w:sz w:val="28"/>
          <w:szCs w:val="28"/>
        </w:rPr>
        <w:t>J Nu</w:t>
      </w:r>
      <w:r w:rsidR="000B0BC5">
        <w:rPr>
          <w:rFonts w:ascii="Times New Roman" w:hAnsi="Times New Roman"/>
          <w:color w:val="000000"/>
          <w:sz w:val="28"/>
          <w:szCs w:val="28"/>
        </w:rPr>
        <w:t>tr. 2004 Oct;134(10 Suppl):2842-7.</w:t>
      </w:r>
      <w:r w:rsidR="00D22367" w:rsidRPr="00D22367">
        <w:rPr>
          <w:rFonts w:ascii="Times New Roman" w:hAnsi="Times New Roman"/>
          <w:color w:val="000000"/>
          <w:sz w:val="28"/>
          <w:szCs w:val="28"/>
        </w:rPr>
        <w:t xml:space="preserve"> doi: 10.1093/jn/134.10.2842S.</w:t>
      </w:r>
      <w:r w:rsidR="000B0BC5">
        <w:rPr>
          <w:rFonts w:ascii="Times New Roman" w:hAnsi="Times New Roman"/>
          <w:color w:val="000000"/>
          <w:sz w:val="28"/>
          <w:szCs w:val="28"/>
        </w:rPr>
        <w:t xml:space="preserve"> </w:t>
      </w:r>
      <w:r w:rsidR="000B0BC5" w:rsidRPr="000B0BC5">
        <w:rPr>
          <w:rFonts w:ascii="Times New Roman" w:hAnsi="Times New Roman"/>
          <w:color w:val="000000"/>
          <w:sz w:val="28"/>
          <w:szCs w:val="28"/>
        </w:rPr>
        <w:t>PMID: 15465797</w:t>
      </w:r>
      <w:r w:rsidR="000B0BC5">
        <w:rPr>
          <w:rFonts w:ascii="Times New Roman" w:hAnsi="Times New Roman"/>
          <w:color w:val="000000"/>
          <w:sz w:val="28"/>
          <w:szCs w:val="28"/>
        </w:rPr>
        <w:t>.</w:t>
      </w:r>
    </w:p>
    <w:p w:rsidR="000B0BC5" w:rsidRPr="000B0BC5" w:rsidRDefault="00774CC1" w:rsidP="005A0DCA">
      <w:pPr>
        <w:autoSpaceDE w:val="0"/>
        <w:autoSpaceDN w:val="0"/>
        <w:adjustRightInd w:val="0"/>
        <w:spacing w:after="0" w:line="360" w:lineRule="auto"/>
        <w:ind w:firstLine="851"/>
        <w:jc w:val="both"/>
        <w:rPr>
          <w:rFonts w:ascii="Times New Roman" w:hAnsi="Times New Roman"/>
          <w:color w:val="000000"/>
          <w:sz w:val="28"/>
          <w:szCs w:val="28"/>
        </w:rPr>
      </w:pPr>
      <w:r>
        <w:rPr>
          <w:rFonts w:ascii="Times New Roman" w:hAnsi="Times New Roman"/>
          <w:color w:val="000000"/>
          <w:sz w:val="28"/>
          <w:szCs w:val="28"/>
        </w:rPr>
        <w:t>68</w:t>
      </w:r>
      <w:r w:rsidR="00A44748" w:rsidRPr="00AD1F63">
        <w:rPr>
          <w:rFonts w:ascii="Times New Roman" w:hAnsi="Times New Roman"/>
          <w:color w:val="000000"/>
          <w:sz w:val="28"/>
          <w:szCs w:val="28"/>
        </w:rPr>
        <w:t>.</w:t>
      </w:r>
      <w:r w:rsidR="00940F93" w:rsidRPr="00940F93">
        <w:rPr>
          <w:rFonts w:ascii="Times New Roman" w:hAnsi="Times New Roman"/>
          <w:color w:val="000000"/>
          <w:sz w:val="28"/>
          <w:szCs w:val="28"/>
          <w:lang w:val="en-US"/>
        </w:rPr>
        <w:t xml:space="preserve"> </w:t>
      </w:r>
      <w:r w:rsidR="00940F93">
        <w:rPr>
          <w:rFonts w:ascii="Times New Roman" w:hAnsi="Times New Roman"/>
          <w:color w:val="000000"/>
          <w:sz w:val="28"/>
          <w:szCs w:val="28"/>
          <w:lang w:val="en-US"/>
        </w:rPr>
        <w:t>Pollock JS, Forstermann U, Mitchell JA</w:t>
      </w:r>
      <w:r w:rsidR="00A44748" w:rsidRPr="00AD1F63">
        <w:rPr>
          <w:rFonts w:ascii="Times New Roman" w:hAnsi="Times New Roman"/>
          <w:color w:val="000000"/>
          <w:sz w:val="28"/>
          <w:szCs w:val="28"/>
          <w:lang w:val="en-US"/>
        </w:rPr>
        <w:t>, War</w:t>
      </w:r>
      <w:r w:rsidR="00940F93">
        <w:rPr>
          <w:rFonts w:ascii="Times New Roman" w:hAnsi="Times New Roman"/>
          <w:color w:val="000000"/>
          <w:sz w:val="28"/>
          <w:szCs w:val="28"/>
          <w:lang w:val="en-US"/>
        </w:rPr>
        <w:t>ner TD, Schmidt HH, Nakane M</w:t>
      </w:r>
      <w:r w:rsidR="00A44748" w:rsidRPr="00AD1F63">
        <w:rPr>
          <w:rFonts w:ascii="Times New Roman" w:hAnsi="Times New Roman"/>
          <w:color w:val="000000"/>
          <w:sz w:val="28"/>
          <w:szCs w:val="28"/>
          <w:lang w:val="en-US"/>
        </w:rPr>
        <w:t xml:space="preserve">, </w:t>
      </w:r>
      <w:r w:rsidR="00940F93" w:rsidRPr="00AD1F63">
        <w:rPr>
          <w:rFonts w:ascii="Times New Roman" w:hAnsi="Times New Roman"/>
          <w:color w:val="000000"/>
          <w:sz w:val="28"/>
          <w:szCs w:val="28"/>
        </w:rPr>
        <w:t xml:space="preserve">et al. </w:t>
      </w:r>
      <w:r w:rsidR="00A44748" w:rsidRPr="00AD1F63">
        <w:rPr>
          <w:rFonts w:ascii="Times New Roman" w:hAnsi="Times New Roman"/>
          <w:color w:val="000000"/>
          <w:sz w:val="28"/>
          <w:szCs w:val="28"/>
          <w:lang w:val="en-US"/>
        </w:rPr>
        <w:t xml:space="preserve">Purification and characterization of particulate endothelium-derived relaxing factor synthase from cultured and native bovine aortic endothelial cells. </w:t>
      </w:r>
      <w:r w:rsidR="000B0BC5" w:rsidRPr="000B0BC5">
        <w:rPr>
          <w:rFonts w:ascii="Times New Roman" w:hAnsi="Times New Roman"/>
          <w:color w:val="000000"/>
          <w:sz w:val="28"/>
          <w:szCs w:val="28"/>
          <w:lang w:val="en-US"/>
        </w:rPr>
        <w:t>Proc Natl Acad Sci U</w:t>
      </w:r>
      <w:r w:rsidR="005A0DCA">
        <w:rPr>
          <w:rFonts w:ascii="Times New Roman" w:hAnsi="Times New Roman"/>
          <w:color w:val="000000"/>
          <w:sz w:val="28"/>
          <w:szCs w:val="28"/>
          <w:lang w:val="en-US"/>
        </w:rPr>
        <w:t>SA. 1991 Dec 1; 88(23): 10480</w:t>
      </w:r>
      <w:r w:rsidR="005A0DCA">
        <w:rPr>
          <w:rFonts w:ascii="Times New Roman" w:hAnsi="Times New Roman"/>
          <w:color w:val="000000"/>
          <w:sz w:val="28"/>
          <w:szCs w:val="28"/>
        </w:rPr>
        <w:t>-</w:t>
      </w:r>
      <w:r w:rsidR="000B0BC5" w:rsidRPr="000B0BC5">
        <w:rPr>
          <w:rFonts w:ascii="Times New Roman" w:hAnsi="Times New Roman"/>
          <w:color w:val="000000"/>
          <w:sz w:val="28"/>
          <w:szCs w:val="28"/>
          <w:lang w:val="en-US"/>
        </w:rPr>
        <w:t>4.</w:t>
      </w:r>
      <w:r w:rsidR="000B0BC5">
        <w:rPr>
          <w:rFonts w:ascii="Times New Roman" w:hAnsi="Times New Roman"/>
          <w:color w:val="000000"/>
          <w:sz w:val="28"/>
          <w:szCs w:val="28"/>
        </w:rPr>
        <w:t xml:space="preserve"> </w:t>
      </w:r>
      <w:r w:rsidR="000B0BC5" w:rsidRPr="000B0BC5">
        <w:rPr>
          <w:rFonts w:ascii="Times New Roman" w:hAnsi="Times New Roman"/>
          <w:color w:val="000000"/>
          <w:sz w:val="28"/>
          <w:szCs w:val="28"/>
          <w:lang w:val="en-US"/>
        </w:rPr>
        <w:t>doi: 10.1073/pnas.88.23.10480</w:t>
      </w:r>
      <w:r w:rsidR="000B0BC5">
        <w:rPr>
          <w:rFonts w:ascii="Times New Roman" w:hAnsi="Times New Roman"/>
          <w:color w:val="000000"/>
          <w:sz w:val="28"/>
          <w:szCs w:val="28"/>
        </w:rPr>
        <w:t xml:space="preserve">. </w:t>
      </w:r>
      <w:r w:rsidR="005A0DCA" w:rsidRPr="005A0DCA">
        <w:rPr>
          <w:rFonts w:ascii="Times New Roman" w:hAnsi="Times New Roman"/>
          <w:color w:val="000000"/>
          <w:sz w:val="28"/>
          <w:szCs w:val="28"/>
        </w:rPr>
        <w:t>PMCID: PMC52952</w:t>
      </w:r>
      <w:r w:rsidR="005A0DCA">
        <w:rPr>
          <w:rFonts w:ascii="Times New Roman" w:hAnsi="Times New Roman"/>
          <w:color w:val="000000"/>
          <w:sz w:val="28"/>
          <w:szCs w:val="28"/>
        </w:rPr>
        <w:t xml:space="preserve">. </w:t>
      </w:r>
      <w:r w:rsidR="005A0DCA" w:rsidRPr="005A0DCA">
        <w:rPr>
          <w:rFonts w:ascii="Times New Roman" w:hAnsi="Times New Roman"/>
          <w:color w:val="000000"/>
          <w:sz w:val="28"/>
          <w:szCs w:val="28"/>
        </w:rPr>
        <w:t>PMID: 1720542</w:t>
      </w:r>
      <w:r w:rsidR="005A0DCA">
        <w:rPr>
          <w:rFonts w:ascii="Times New Roman" w:hAnsi="Times New Roman"/>
          <w:color w:val="000000"/>
          <w:sz w:val="28"/>
          <w:szCs w:val="28"/>
        </w:rPr>
        <w:t>.</w:t>
      </w:r>
    </w:p>
    <w:p w:rsidR="005A0DCA" w:rsidRDefault="00774CC1" w:rsidP="00FC1F9F">
      <w:pPr>
        <w:autoSpaceDE w:val="0"/>
        <w:autoSpaceDN w:val="0"/>
        <w:adjustRightInd w:val="0"/>
        <w:spacing w:after="0" w:line="360" w:lineRule="auto"/>
        <w:ind w:firstLine="851"/>
        <w:jc w:val="both"/>
        <w:rPr>
          <w:rFonts w:ascii="Times New Roman" w:hAnsi="Times New Roman"/>
          <w:sz w:val="28"/>
          <w:szCs w:val="28"/>
        </w:rPr>
      </w:pPr>
      <w:r>
        <w:rPr>
          <w:rFonts w:ascii="Times New Roman" w:hAnsi="Times New Roman"/>
          <w:sz w:val="28"/>
          <w:szCs w:val="28"/>
        </w:rPr>
        <w:t>69</w:t>
      </w:r>
      <w:r w:rsidR="00A44748" w:rsidRPr="00AD1F63">
        <w:rPr>
          <w:rFonts w:ascii="Times New Roman" w:hAnsi="Times New Roman"/>
          <w:sz w:val="28"/>
          <w:szCs w:val="28"/>
        </w:rPr>
        <w:t>.</w:t>
      </w:r>
      <w:r w:rsidR="00940F93" w:rsidRPr="00940F93">
        <w:rPr>
          <w:rFonts w:ascii="Times New Roman" w:hAnsi="Times New Roman"/>
          <w:sz w:val="28"/>
          <w:szCs w:val="28"/>
          <w:lang w:val="en-US"/>
        </w:rPr>
        <w:t xml:space="preserve"> </w:t>
      </w:r>
      <w:r w:rsidR="00940F93">
        <w:rPr>
          <w:rFonts w:ascii="Times New Roman" w:hAnsi="Times New Roman"/>
          <w:sz w:val="28"/>
          <w:szCs w:val="28"/>
        </w:rPr>
        <w:t>Anthony S, Leiper J</w:t>
      </w:r>
      <w:r w:rsidR="00A44748" w:rsidRPr="00AD1F63">
        <w:rPr>
          <w:rFonts w:ascii="Times New Roman" w:hAnsi="Times New Roman"/>
          <w:sz w:val="28"/>
          <w:szCs w:val="28"/>
        </w:rPr>
        <w:t>, Vallance P. Endogenous production of nitric oxide synthase inhibi</w:t>
      </w:r>
      <w:r w:rsidR="00940F93">
        <w:rPr>
          <w:rFonts w:ascii="Times New Roman" w:hAnsi="Times New Roman"/>
          <w:sz w:val="28"/>
          <w:szCs w:val="28"/>
        </w:rPr>
        <w:t xml:space="preserve">tors. </w:t>
      </w:r>
      <w:r w:rsidR="005A0DCA">
        <w:rPr>
          <w:rFonts w:ascii="Times New Roman" w:hAnsi="Times New Roman"/>
          <w:sz w:val="28"/>
          <w:szCs w:val="28"/>
        </w:rPr>
        <w:t>Vasc Med. 2005 Jul;10 Suppl 1:</w:t>
      </w:r>
      <w:r w:rsidR="005A0DCA" w:rsidRPr="005A0DCA">
        <w:rPr>
          <w:rFonts w:ascii="Times New Roman" w:hAnsi="Times New Roman"/>
          <w:sz w:val="28"/>
          <w:szCs w:val="28"/>
        </w:rPr>
        <w:t>3-9.</w:t>
      </w:r>
      <w:r w:rsidR="005A0DCA">
        <w:rPr>
          <w:rFonts w:ascii="Times New Roman" w:hAnsi="Times New Roman"/>
          <w:sz w:val="28"/>
          <w:szCs w:val="28"/>
        </w:rPr>
        <w:t xml:space="preserve"> </w:t>
      </w:r>
      <w:r w:rsidR="00A65F84" w:rsidRPr="00A65F84">
        <w:rPr>
          <w:rFonts w:ascii="Times New Roman" w:hAnsi="Times New Roman"/>
          <w:sz w:val="28"/>
          <w:szCs w:val="28"/>
        </w:rPr>
        <w:t>doi</w:t>
      </w:r>
      <w:r w:rsidR="005A0DCA" w:rsidRPr="005A0DCA">
        <w:rPr>
          <w:rFonts w:ascii="Times New Roman" w:hAnsi="Times New Roman"/>
          <w:sz w:val="28"/>
          <w:szCs w:val="28"/>
        </w:rPr>
        <w:t>: 10.1191/1358863x05vm595oa</w:t>
      </w:r>
      <w:r w:rsidR="005A0DCA">
        <w:rPr>
          <w:rFonts w:ascii="Times New Roman" w:hAnsi="Times New Roman"/>
          <w:sz w:val="28"/>
          <w:szCs w:val="28"/>
        </w:rPr>
        <w:t xml:space="preserve">. </w:t>
      </w:r>
      <w:r w:rsidR="005A0DCA" w:rsidRPr="005A0DCA">
        <w:rPr>
          <w:rFonts w:ascii="Times New Roman" w:hAnsi="Times New Roman"/>
          <w:sz w:val="28"/>
          <w:szCs w:val="28"/>
        </w:rPr>
        <w:t>PMID: 16444863</w:t>
      </w:r>
      <w:r w:rsidR="005A0DCA">
        <w:rPr>
          <w:rFonts w:ascii="Times New Roman" w:hAnsi="Times New Roman"/>
          <w:sz w:val="28"/>
          <w:szCs w:val="28"/>
        </w:rPr>
        <w:t>.</w:t>
      </w:r>
    </w:p>
    <w:p w:rsidR="005A0DCA" w:rsidRDefault="00774CC1" w:rsidP="005A0DCA">
      <w:pPr>
        <w:autoSpaceDE w:val="0"/>
        <w:autoSpaceDN w:val="0"/>
        <w:adjustRightInd w:val="0"/>
        <w:spacing w:after="0" w:line="360" w:lineRule="auto"/>
        <w:ind w:firstLine="851"/>
        <w:jc w:val="both"/>
        <w:rPr>
          <w:rFonts w:ascii="Times New Roman" w:hAnsi="Times New Roman"/>
          <w:sz w:val="28"/>
          <w:szCs w:val="28"/>
        </w:rPr>
      </w:pPr>
      <w:r>
        <w:rPr>
          <w:rFonts w:ascii="Times New Roman" w:hAnsi="Times New Roman"/>
          <w:sz w:val="28"/>
          <w:szCs w:val="28"/>
        </w:rPr>
        <w:t>70</w:t>
      </w:r>
      <w:r w:rsidR="00A44748" w:rsidRPr="00AD1F63">
        <w:rPr>
          <w:rFonts w:ascii="Times New Roman" w:hAnsi="Times New Roman"/>
          <w:sz w:val="28"/>
          <w:szCs w:val="28"/>
        </w:rPr>
        <w:t>.</w:t>
      </w:r>
      <w:r w:rsidR="00940F93" w:rsidRPr="00940F93">
        <w:rPr>
          <w:rFonts w:ascii="Times New Roman" w:hAnsi="Times New Roman"/>
          <w:sz w:val="28"/>
          <w:szCs w:val="28"/>
          <w:lang w:val="en-US"/>
        </w:rPr>
        <w:t xml:space="preserve"> </w:t>
      </w:r>
      <w:r w:rsidR="005A0DCA">
        <w:rPr>
          <w:rFonts w:ascii="Times New Roman" w:hAnsi="Times New Roman"/>
          <w:sz w:val="28"/>
          <w:szCs w:val="28"/>
        </w:rPr>
        <w:t>Ueda S, Yamagishi S, Matsumoto</w:t>
      </w:r>
      <w:r w:rsidR="005A0DCA" w:rsidRPr="005A0DCA">
        <w:rPr>
          <w:rFonts w:ascii="Times New Roman" w:hAnsi="Times New Roman"/>
          <w:sz w:val="28"/>
          <w:szCs w:val="28"/>
        </w:rPr>
        <w:t xml:space="preserve"> Y</w:t>
      </w:r>
      <w:r w:rsidR="005A0DCA">
        <w:rPr>
          <w:rFonts w:ascii="Times New Roman" w:hAnsi="Times New Roman"/>
          <w:sz w:val="28"/>
          <w:szCs w:val="28"/>
        </w:rPr>
        <w:t xml:space="preserve">, </w:t>
      </w:r>
      <w:r w:rsidR="005A0DCA" w:rsidRPr="005A0DCA">
        <w:rPr>
          <w:rFonts w:ascii="Times New Roman" w:hAnsi="Times New Roman"/>
          <w:sz w:val="28"/>
          <w:szCs w:val="28"/>
        </w:rPr>
        <w:t>Fukami</w:t>
      </w:r>
      <w:r w:rsidR="005A0DCA">
        <w:rPr>
          <w:rFonts w:ascii="Times New Roman" w:hAnsi="Times New Roman"/>
          <w:sz w:val="28"/>
          <w:szCs w:val="28"/>
        </w:rPr>
        <w:t xml:space="preserve"> </w:t>
      </w:r>
      <w:r w:rsidR="005A0DCA" w:rsidRPr="005A0DCA">
        <w:rPr>
          <w:rFonts w:ascii="Times New Roman" w:hAnsi="Times New Roman"/>
          <w:sz w:val="28"/>
          <w:szCs w:val="28"/>
        </w:rPr>
        <w:t>K</w:t>
      </w:r>
      <w:r w:rsidR="005A0DCA">
        <w:rPr>
          <w:rFonts w:ascii="Times New Roman" w:hAnsi="Times New Roman"/>
          <w:sz w:val="28"/>
          <w:szCs w:val="28"/>
        </w:rPr>
        <w:t xml:space="preserve">, </w:t>
      </w:r>
      <w:r w:rsidR="005A0DCA" w:rsidRPr="005A0DCA">
        <w:rPr>
          <w:rFonts w:ascii="Times New Roman" w:hAnsi="Times New Roman"/>
          <w:sz w:val="28"/>
          <w:szCs w:val="28"/>
        </w:rPr>
        <w:t>Okuda</w:t>
      </w:r>
      <w:r w:rsidR="005A0DCA">
        <w:rPr>
          <w:rFonts w:ascii="Times New Roman" w:hAnsi="Times New Roman"/>
          <w:sz w:val="28"/>
          <w:szCs w:val="28"/>
        </w:rPr>
        <w:t xml:space="preserve"> </w:t>
      </w:r>
      <w:r w:rsidR="005A0DCA" w:rsidRPr="005A0DCA">
        <w:rPr>
          <w:rFonts w:ascii="Times New Roman" w:hAnsi="Times New Roman"/>
          <w:sz w:val="28"/>
          <w:szCs w:val="28"/>
        </w:rPr>
        <w:t>S</w:t>
      </w:r>
      <w:r w:rsidR="00A44748" w:rsidRPr="00AD1F63">
        <w:rPr>
          <w:rFonts w:ascii="Times New Roman" w:hAnsi="Times New Roman"/>
          <w:sz w:val="28"/>
          <w:szCs w:val="28"/>
        </w:rPr>
        <w:t xml:space="preserve">. </w:t>
      </w:r>
      <w:r w:rsidR="005A0DCA" w:rsidRPr="005A0DCA">
        <w:rPr>
          <w:rFonts w:ascii="Times New Roman" w:hAnsi="Times New Roman"/>
          <w:sz w:val="28"/>
          <w:szCs w:val="28"/>
        </w:rPr>
        <w:t>Asymmetric dimethylarginine (ADMA) is a novel emerging risk factor for cardiovascular disease and the development of renal injury in chronic kidney disease</w:t>
      </w:r>
      <w:r w:rsidR="00940F93">
        <w:rPr>
          <w:rFonts w:ascii="Times New Roman" w:hAnsi="Times New Roman"/>
          <w:sz w:val="28"/>
          <w:szCs w:val="28"/>
        </w:rPr>
        <w:t xml:space="preserve">. </w:t>
      </w:r>
      <w:r w:rsidR="005A0DCA" w:rsidRPr="005A0DCA">
        <w:rPr>
          <w:rFonts w:ascii="Times New Roman" w:hAnsi="Times New Roman"/>
          <w:sz w:val="28"/>
          <w:szCs w:val="28"/>
        </w:rPr>
        <w:t>Clin Exp Nephrol June 2007</w:t>
      </w:r>
      <w:r w:rsidR="005A0DCA">
        <w:rPr>
          <w:rFonts w:ascii="Times New Roman" w:hAnsi="Times New Roman"/>
          <w:sz w:val="28"/>
          <w:szCs w:val="28"/>
        </w:rPr>
        <w:t>;</w:t>
      </w:r>
      <w:r w:rsidR="005A0DCA" w:rsidRPr="005A0DCA">
        <w:rPr>
          <w:rFonts w:ascii="Times New Roman" w:hAnsi="Times New Roman"/>
          <w:sz w:val="28"/>
          <w:szCs w:val="28"/>
        </w:rPr>
        <w:t xml:space="preserve"> 11</w:t>
      </w:r>
      <w:r w:rsidR="00A22CB6">
        <w:rPr>
          <w:rFonts w:ascii="Times New Roman" w:hAnsi="Times New Roman"/>
          <w:sz w:val="28"/>
          <w:szCs w:val="28"/>
        </w:rPr>
        <w:t>(</w:t>
      </w:r>
      <w:r w:rsidR="005A0DCA" w:rsidRPr="005A0DCA">
        <w:rPr>
          <w:rFonts w:ascii="Times New Roman" w:hAnsi="Times New Roman"/>
          <w:sz w:val="28"/>
          <w:szCs w:val="28"/>
        </w:rPr>
        <w:t>2</w:t>
      </w:r>
      <w:r w:rsidR="00A22CB6">
        <w:rPr>
          <w:rFonts w:ascii="Times New Roman" w:hAnsi="Times New Roman"/>
          <w:sz w:val="28"/>
          <w:szCs w:val="28"/>
        </w:rPr>
        <w:t>):115-</w:t>
      </w:r>
      <w:r w:rsidR="005A0DCA" w:rsidRPr="005A0DCA">
        <w:rPr>
          <w:rFonts w:ascii="Times New Roman" w:hAnsi="Times New Roman"/>
          <w:sz w:val="28"/>
          <w:szCs w:val="28"/>
        </w:rPr>
        <w:t xml:space="preserve">21. </w:t>
      </w:r>
      <w:r w:rsidR="00A65F84" w:rsidRPr="00A65F84">
        <w:rPr>
          <w:rFonts w:ascii="Times New Roman" w:hAnsi="Times New Roman"/>
          <w:sz w:val="28"/>
          <w:szCs w:val="28"/>
        </w:rPr>
        <w:t>doi</w:t>
      </w:r>
      <w:r w:rsidR="005A0DCA">
        <w:rPr>
          <w:rFonts w:ascii="Times New Roman" w:hAnsi="Times New Roman"/>
          <w:sz w:val="28"/>
          <w:szCs w:val="28"/>
        </w:rPr>
        <w:t>:</w:t>
      </w:r>
      <w:r w:rsidR="00A65F84" w:rsidRPr="005A0DCA">
        <w:rPr>
          <w:rFonts w:ascii="Times New Roman" w:hAnsi="Times New Roman"/>
          <w:sz w:val="28"/>
          <w:szCs w:val="28"/>
        </w:rPr>
        <w:t xml:space="preserve"> </w:t>
      </w:r>
      <w:r w:rsidR="005A0DCA" w:rsidRPr="005A0DCA">
        <w:rPr>
          <w:rFonts w:ascii="Times New Roman" w:hAnsi="Times New Roman"/>
          <w:sz w:val="28"/>
          <w:szCs w:val="28"/>
        </w:rPr>
        <w:t>10.1007/s10157-007-0471-x</w:t>
      </w:r>
      <w:r w:rsidR="005A0DCA">
        <w:rPr>
          <w:rFonts w:ascii="Times New Roman" w:hAnsi="Times New Roman"/>
          <w:sz w:val="28"/>
          <w:szCs w:val="28"/>
        </w:rPr>
        <w:t>.</w:t>
      </w:r>
    </w:p>
    <w:p w:rsidR="00A22CB6" w:rsidRDefault="00774CC1" w:rsidP="00FC1F9F">
      <w:pPr>
        <w:autoSpaceDE w:val="0"/>
        <w:autoSpaceDN w:val="0"/>
        <w:adjustRightInd w:val="0"/>
        <w:spacing w:after="0" w:line="360" w:lineRule="auto"/>
        <w:ind w:firstLine="851"/>
        <w:jc w:val="both"/>
        <w:rPr>
          <w:rFonts w:ascii="Times New Roman" w:hAnsi="Times New Roman"/>
          <w:color w:val="000000"/>
          <w:sz w:val="28"/>
          <w:szCs w:val="28"/>
        </w:rPr>
      </w:pPr>
      <w:r>
        <w:rPr>
          <w:rFonts w:ascii="Times New Roman" w:hAnsi="Times New Roman"/>
          <w:color w:val="000000"/>
          <w:sz w:val="28"/>
          <w:szCs w:val="28"/>
        </w:rPr>
        <w:t>71</w:t>
      </w:r>
      <w:r w:rsidR="00A44748" w:rsidRPr="00AD1F63">
        <w:rPr>
          <w:rFonts w:ascii="Times New Roman" w:hAnsi="Times New Roman"/>
          <w:color w:val="000000"/>
          <w:sz w:val="28"/>
          <w:szCs w:val="28"/>
        </w:rPr>
        <w:t>.</w:t>
      </w:r>
      <w:r w:rsidR="004D44CA">
        <w:rPr>
          <w:rFonts w:ascii="Times New Roman" w:hAnsi="Times New Roman"/>
          <w:color w:val="000000"/>
          <w:sz w:val="28"/>
          <w:szCs w:val="28"/>
        </w:rPr>
        <w:t xml:space="preserve"> </w:t>
      </w:r>
      <w:r w:rsidR="00A22CB6">
        <w:rPr>
          <w:rFonts w:ascii="Times New Roman" w:hAnsi="Times New Roman"/>
          <w:color w:val="000000"/>
          <w:sz w:val="28"/>
          <w:szCs w:val="28"/>
        </w:rPr>
        <w:t>Dayal S</w:t>
      </w:r>
      <w:r w:rsidR="00A22CB6" w:rsidRPr="00A22CB6">
        <w:rPr>
          <w:rFonts w:ascii="Times New Roman" w:hAnsi="Times New Roman"/>
          <w:color w:val="000000"/>
          <w:sz w:val="28"/>
          <w:szCs w:val="28"/>
        </w:rPr>
        <w:t>, Rodionov RN, Arning E, Bo</w:t>
      </w:r>
      <w:r w:rsidR="00A22CB6">
        <w:rPr>
          <w:rFonts w:ascii="Times New Roman" w:hAnsi="Times New Roman"/>
          <w:color w:val="000000"/>
          <w:sz w:val="28"/>
          <w:szCs w:val="28"/>
        </w:rPr>
        <w:t>ttiglieri T, Kimoto M, Murry DJ</w:t>
      </w:r>
      <w:r w:rsidR="00A44748" w:rsidRPr="00AD1F63">
        <w:rPr>
          <w:rFonts w:ascii="Times New Roman" w:hAnsi="Times New Roman"/>
          <w:color w:val="000000"/>
          <w:sz w:val="28"/>
          <w:szCs w:val="28"/>
        </w:rPr>
        <w:t xml:space="preserve">, et al. </w:t>
      </w:r>
      <w:r w:rsidR="00A22CB6" w:rsidRPr="00A22CB6">
        <w:rPr>
          <w:rFonts w:ascii="Times New Roman" w:hAnsi="Times New Roman"/>
          <w:color w:val="000000"/>
          <w:sz w:val="28"/>
          <w:szCs w:val="28"/>
        </w:rPr>
        <w:t>Tissue-specific downregulation of dimethylarginine dimethylaminohy</w:t>
      </w:r>
      <w:r w:rsidR="00A22CB6">
        <w:rPr>
          <w:rFonts w:ascii="Times New Roman" w:hAnsi="Times New Roman"/>
          <w:color w:val="000000"/>
          <w:sz w:val="28"/>
          <w:szCs w:val="28"/>
        </w:rPr>
        <w:t>drolase in hyperhomocysteinemia</w:t>
      </w:r>
      <w:r w:rsidR="00A44748" w:rsidRPr="00AD1F63">
        <w:rPr>
          <w:rFonts w:ascii="Times New Roman" w:hAnsi="Times New Roman"/>
          <w:color w:val="000000"/>
          <w:sz w:val="28"/>
          <w:szCs w:val="28"/>
        </w:rPr>
        <w:t xml:space="preserve">. </w:t>
      </w:r>
      <w:r w:rsidR="00A22CB6" w:rsidRPr="00A22CB6">
        <w:rPr>
          <w:rFonts w:ascii="Times New Roman" w:hAnsi="Times New Roman"/>
          <w:color w:val="000000"/>
          <w:sz w:val="28"/>
          <w:szCs w:val="28"/>
        </w:rPr>
        <w:t>Am J Physiol Heart</w:t>
      </w:r>
      <w:r w:rsidR="00A22CB6">
        <w:rPr>
          <w:rFonts w:ascii="Times New Roman" w:hAnsi="Times New Roman"/>
          <w:color w:val="000000"/>
          <w:sz w:val="28"/>
          <w:szCs w:val="28"/>
        </w:rPr>
        <w:t xml:space="preserve"> Circ Physiol. 2008 Aug;295(2):</w:t>
      </w:r>
      <w:r w:rsidR="00A22CB6" w:rsidRPr="00A22CB6">
        <w:rPr>
          <w:rFonts w:ascii="Times New Roman" w:hAnsi="Times New Roman"/>
          <w:color w:val="000000"/>
          <w:sz w:val="28"/>
          <w:szCs w:val="28"/>
        </w:rPr>
        <w:t>816-25. doi: 10.1152/ajpheart.01348.2007. PMID: 18567702</w:t>
      </w:r>
      <w:r w:rsidR="00A22CB6">
        <w:rPr>
          <w:rFonts w:ascii="Times New Roman" w:hAnsi="Times New Roman"/>
          <w:color w:val="000000"/>
          <w:sz w:val="28"/>
          <w:szCs w:val="28"/>
        </w:rPr>
        <w:t>.</w:t>
      </w:r>
      <w:r w:rsidR="00A22CB6" w:rsidRPr="00A22CB6">
        <w:rPr>
          <w:rFonts w:ascii="Times New Roman" w:hAnsi="Times New Roman"/>
          <w:color w:val="000000"/>
          <w:sz w:val="28"/>
          <w:szCs w:val="28"/>
        </w:rPr>
        <w:t xml:space="preserve"> PMCID: PMC2519228</w:t>
      </w:r>
      <w:r w:rsidR="00A22CB6">
        <w:rPr>
          <w:rFonts w:ascii="Times New Roman" w:hAnsi="Times New Roman"/>
          <w:color w:val="000000"/>
          <w:sz w:val="28"/>
          <w:szCs w:val="28"/>
        </w:rPr>
        <w:t>.</w:t>
      </w:r>
    </w:p>
    <w:p w:rsidR="00232B83" w:rsidRDefault="00774CC1" w:rsidP="0032465C">
      <w:pPr>
        <w:autoSpaceDE w:val="0"/>
        <w:autoSpaceDN w:val="0"/>
        <w:adjustRightInd w:val="0"/>
        <w:spacing w:after="0" w:line="360" w:lineRule="auto"/>
        <w:ind w:firstLine="851"/>
        <w:jc w:val="both"/>
        <w:rPr>
          <w:rFonts w:ascii="Times New Roman" w:hAnsi="Times New Roman"/>
          <w:color w:val="000000"/>
          <w:sz w:val="28"/>
          <w:szCs w:val="28"/>
        </w:rPr>
      </w:pPr>
      <w:r>
        <w:rPr>
          <w:rFonts w:ascii="Times New Roman" w:hAnsi="Times New Roman"/>
          <w:sz w:val="28"/>
          <w:szCs w:val="28"/>
        </w:rPr>
        <w:t>72</w:t>
      </w:r>
      <w:r w:rsidR="00A44748" w:rsidRPr="00AD1F63">
        <w:rPr>
          <w:rFonts w:ascii="Times New Roman" w:hAnsi="Times New Roman"/>
          <w:sz w:val="28"/>
          <w:szCs w:val="28"/>
        </w:rPr>
        <w:t>.</w:t>
      </w:r>
      <w:r w:rsidR="004D44CA">
        <w:rPr>
          <w:rFonts w:ascii="Times New Roman" w:hAnsi="Times New Roman"/>
          <w:sz w:val="28"/>
          <w:szCs w:val="28"/>
        </w:rPr>
        <w:t xml:space="preserve"> </w:t>
      </w:r>
      <w:r w:rsidR="00232B83" w:rsidRPr="00232B83">
        <w:rPr>
          <w:rFonts w:ascii="Times New Roman" w:hAnsi="Times New Roman"/>
          <w:color w:val="000000"/>
          <w:sz w:val="28"/>
          <w:szCs w:val="28"/>
        </w:rPr>
        <w:t>Leiper JM, Vallance P</w:t>
      </w:r>
      <w:r w:rsidR="00232B83">
        <w:rPr>
          <w:rFonts w:ascii="Times New Roman" w:hAnsi="Times New Roman"/>
          <w:color w:val="000000"/>
          <w:sz w:val="28"/>
          <w:szCs w:val="28"/>
        </w:rPr>
        <w:t>.</w:t>
      </w:r>
      <w:r w:rsidR="00232B83" w:rsidRPr="00232B83">
        <w:rPr>
          <w:rFonts w:ascii="Times New Roman" w:hAnsi="Times New Roman"/>
          <w:color w:val="000000"/>
          <w:sz w:val="28"/>
          <w:szCs w:val="28"/>
        </w:rPr>
        <w:t xml:space="preserve"> The synthesis and metabolism of asymmetric dimethylarginine (ADMA). Eur J Cli</w:t>
      </w:r>
      <w:r w:rsidR="00232B83">
        <w:rPr>
          <w:rFonts w:ascii="Times New Roman" w:hAnsi="Times New Roman"/>
          <w:color w:val="000000"/>
          <w:sz w:val="28"/>
          <w:szCs w:val="28"/>
        </w:rPr>
        <w:t>n Pharmacol. 2006</w:t>
      </w:r>
      <w:r w:rsidR="00232B83" w:rsidRPr="00232B83">
        <w:t xml:space="preserve"> </w:t>
      </w:r>
      <w:r w:rsidR="00232B83" w:rsidRPr="00232B83">
        <w:rPr>
          <w:rFonts w:ascii="Times New Roman" w:hAnsi="Times New Roman"/>
          <w:color w:val="000000"/>
          <w:sz w:val="28"/>
          <w:szCs w:val="28"/>
        </w:rPr>
        <w:t>Feb</w:t>
      </w:r>
      <w:r w:rsidR="00232B83">
        <w:rPr>
          <w:rFonts w:ascii="Times New Roman" w:hAnsi="Times New Roman"/>
          <w:color w:val="000000"/>
          <w:sz w:val="28"/>
          <w:szCs w:val="28"/>
        </w:rPr>
        <w:t>; 62</w:t>
      </w:r>
      <w:r w:rsidR="0032465C">
        <w:rPr>
          <w:rFonts w:ascii="Times New Roman" w:hAnsi="Times New Roman"/>
          <w:color w:val="000000"/>
          <w:sz w:val="28"/>
          <w:szCs w:val="28"/>
        </w:rPr>
        <w:t>(</w:t>
      </w:r>
      <w:r w:rsidR="00232B83">
        <w:rPr>
          <w:rFonts w:ascii="Times New Roman" w:hAnsi="Times New Roman"/>
          <w:color w:val="000000"/>
          <w:sz w:val="28"/>
          <w:szCs w:val="28"/>
        </w:rPr>
        <w:t>1</w:t>
      </w:r>
      <w:r w:rsidR="0032465C">
        <w:rPr>
          <w:rFonts w:ascii="Times New Roman" w:hAnsi="Times New Roman"/>
          <w:color w:val="000000"/>
          <w:sz w:val="28"/>
          <w:szCs w:val="28"/>
        </w:rPr>
        <w:t>)</w:t>
      </w:r>
      <w:r w:rsidR="00232B83">
        <w:rPr>
          <w:rFonts w:ascii="Times New Roman" w:hAnsi="Times New Roman"/>
          <w:color w:val="000000"/>
          <w:sz w:val="28"/>
          <w:szCs w:val="28"/>
        </w:rPr>
        <w:t>:</w:t>
      </w:r>
      <w:r w:rsidR="00232B83" w:rsidRPr="00232B83">
        <w:rPr>
          <w:rFonts w:ascii="Times New Roman" w:hAnsi="Times New Roman"/>
          <w:color w:val="000000"/>
          <w:sz w:val="28"/>
          <w:szCs w:val="28"/>
        </w:rPr>
        <w:t>33–38</w:t>
      </w:r>
      <w:r w:rsidR="00232B83">
        <w:rPr>
          <w:rFonts w:ascii="Times New Roman" w:hAnsi="Times New Roman"/>
          <w:color w:val="000000"/>
          <w:sz w:val="28"/>
          <w:szCs w:val="28"/>
        </w:rPr>
        <w:t>.</w:t>
      </w:r>
      <w:r w:rsidR="0032465C">
        <w:rPr>
          <w:rFonts w:ascii="Times New Roman" w:hAnsi="Times New Roman"/>
          <w:color w:val="000000"/>
          <w:sz w:val="28"/>
          <w:szCs w:val="28"/>
        </w:rPr>
        <w:t xml:space="preserve"> </w:t>
      </w:r>
      <w:r w:rsidR="00A65F84" w:rsidRPr="00A65F84">
        <w:rPr>
          <w:rFonts w:ascii="Times New Roman" w:hAnsi="Times New Roman"/>
          <w:color w:val="000000"/>
          <w:sz w:val="28"/>
          <w:szCs w:val="28"/>
        </w:rPr>
        <w:t>doi</w:t>
      </w:r>
      <w:r w:rsidR="0032465C">
        <w:rPr>
          <w:rFonts w:ascii="Times New Roman" w:hAnsi="Times New Roman"/>
          <w:color w:val="000000"/>
          <w:sz w:val="28"/>
          <w:szCs w:val="28"/>
        </w:rPr>
        <w:t>:</w:t>
      </w:r>
      <w:r w:rsidR="00A65F84" w:rsidRPr="0032465C">
        <w:rPr>
          <w:rFonts w:ascii="Times New Roman" w:hAnsi="Times New Roman"/>
          <w:color w:val="000000"/>
          <w:sz w:val="28"/>
          <w:szCs w:val="28"/>
        </w:rPr>
        <w:t xml:space="preserve"> </w:t>
      </w:r>
      <w:r w:rsidR="0032465C" w:rsidRPr="0032465C">
        <w:rPr>
          <w:rFonts w:ascii="Times New Roman" w:hAnsi="Times New Roman"/>
          <w:color w:val="000000"/>
          <w:sz w:val="28"/>
          <w:szCs w:val="28"/>
        </w:rPr>
        <w:t>10.1007/s00228-005-0013-y</w:t>
      </w:r>
      <w:r w:rsidR="0032465C">
        <w:rPr>
          <w:rFonts w:ascii="Times New Roman" w:hAnsi="Times New Roman"/>
          <w:color w:val="000000"/>
          <w:sz w:val="28"/>
          <w:szCs w:val="28"/>
        </w:rPr>
        <w:t>.</w:t>
      </w:r>
    </w:p>
    <w:p w:rsidR="00D8266D" w:rsidRDefault="00774CC1" w:rsidP="00FC1F9F">
      <w:pPr>
        <w:autoSpaceDE w:val="0"/>
        <w:autoSpaceDN w:val="0"/>
        <w:adjustRightInd w:val="0"/>
        <w:spacing w:after="0" w:line="360" w:lineRule="auto"/>
        <w:ind w:firstLine="851"/>
        <w:jc w:val="both"/>
        <w:rPr>
          <w:rFonts w:ascii="Times New Roman" w:hAnsi="Times New Roman"/>
          <w:color w:val="000000"/>
          <w:sz w:val="28"/>
          <w:szCs w:val="28"/>
        </w:rPr>
      </w:pPr>
      <w:r>
        <w:rPr>
          <w:rFonts w:ascii="Times New Roman" w:hAnsi="Times New Roman"/>
          <w:sz w:val="28"/>
          <w:szCs w:val="28"/>
        </w:rPr>
        <w:t>73</w:t>
      </w:r>
      <w:r w:rsidR="00A44748" w:rsidRPr="00AD1F63">
        <w:rPr>
          <w:rFonts w:ascii="Times New Roman" w:hAnsi="Times New Roman"/>
          <w:sz w:val="28"/>
          <w:szCs w:val="28"/>
        </w:rPr>
        <w:t>.</w:t>
      </w:r>
      <w:r w:rsidR="004D44CA">
        <w:rPr>
          <w:rFonts w:ascii="Times New Roman" w:hAnsi="Times New Roman"/>
          <w:sz w:val="28"/>
          <w:szCs w:val="28"/>
        </w:rPr>
        <w:t xml:space="preserve"> </w:t>
      </w:r>
      <w:r w:rsidR="004D44CA">
        <w:rPr>
          <w:rFonts w:ascii="Times New Roman" w:hAnsi="Times New Roman"/>
          <w:color w:val="000000"/>
          <w:sz w:val="28"/>
          <w:szCs w:val="28"/>
        </w:rPr>
        <w:t>Boger R</w:t>
      </w:r>
      <w:r w:rsidR="00940F93">
        <w:rPr>
          <w:rFonts w:ascii="Times New Roman" w:hAnsi="Times New Roman"/>
          <w:color w:val="000000"/>
          <w:sz w:val="28"/>
          <w:szCs w:val="28"/>
        </w:rPr>
        <w:t>H, Sydow K, Borlak J, Thum T, Lenzen H</w:t>
      </w:r>
      <w:r w:rsidR="00A44748" w:rsidRPr="00AD1F63">
        <w:rPr>
          <w:rFonts w:ascii="Times New Roman" w:hAnsi="Times New Roman"/>
          <w:color w:val="000000"/>
          <w:sz w:val="28"/>
          <w:szCs w:val="28"/>
        </w:rPr>
        <w:t xml:space="preserve">, Schubert </w:t>
      </w:r>
      <w:r w:rsidR="00940F93">
        <w:rPr>
          <w:rFonts w:ascii="Times New Roman" w:hAnsi="Times New Roman"/>
          <w:color w:val="000000"/>
          <w:sz w:val="28"/>
          <w:szCs w:val="28"/>
        </w:rPr>
        <w:t>B</w:t>
      </w:r>
      <w:r w:rsidR="00A44748" w:rsidRPr="00AD1F63">
        <w:rPr>
          <w:rFonts w:ascii="Times New Roman" w:hAnsi="Times New Roman"/>
          <w:color w:val="000000"/>
          <w:sz w:val="28"/>
          <w:szCs w:val="28"/>
        </w:rPr>
        <w:t xml:space="preserve">, et al. LDL cholesterol upregulates synthesis of asymmetrical dimethylarginine in human endothelial cells: involvement of S-adenosylmethionine-dependent methyltransferases. </w:t>
      </w:r>
      <w:r w:rsidR="00D8266D" w:rsidRPr="00D8266D">
        <w:rPr>
          <w:rFonts w:ascii="Times New Roman" w:hAnsi="Times New Roman"/>
          <w:color w:val="000000"/>
          <w:sz w:val="28"/>
          <w:szCs w:val="28"/>
        </w:rPr>
        <w:t>Circ Res. 2000 Jul 21;87(2):99-105.</w:t>
      </w:r>
      <w:r w:rsidR="00D8266D">
        <w:rPr>
          <w:rFonts w:ascii="Times New Roman" w:hAnsi="Times New Roman"/>
          <w:color w:val="000000"/>
          <w:sz w:val="28"/>
          <w:szCs w:val="28"/>
        </w:rPr>
        <w:t xml:space="preserve"> </w:t>
      </w:r>
      <w:r w:rsidR="00A65F84" w:rsidRPr="00A65F84">
        <w:rPr>
          <w:rFonts w:ascii="Times New Roman" w:hAnsi="Times New Roman"/>
          <w:color w:val="000000"/>
          <w:sz w:val="28"/>
          <w:szCs w:val="28"/>
        </w:rPr>
        <w:t>doi</w:t>
      </w:r>
      <w:r w:rsidR="00D8266D" w:rsidRPr="00D8266D">
        <w:rPr>
          <w:rFonts w:ascii="Times New Roman" w:hAnsi="Times New Roman"/>
          <w:color w:val="000000"/>
          <w:sz w:val="28"/>
          <w:szCs w:val="28"/>
        </w:rPr>
        <w:t>: 10.1161/01.res.87.2.99</w:t>
      </w:r>
      <w:r w:rsidR="00D8266D">
        <w:rPr>
          <w:rFonts w:ascii="Times New Roman" w:hAnsi="Times New Roman"/>
          <w:color w:val="000000"/>
          <w:sz w:val="28"/>
          <w:szCs w:val="28"/>
        </w:rPr>
        <w:t xml:space="preserve">. </w:t>
      </w:r>
      <w:r w:rsidR="00D8266D" w:rsidRPr="00D8266D">
        <w:rPr>
          <w:rFonts w:ascii="Times New Roman" w:hAnsi="Times New Roman"/>
          <w:color w:val="000000"/>
          <w:sz w:val="28"/>
          <w:szCs w:val="28"/>
        </w:rPr>
        <w:t>PMID: 10903992</w:t>
      </w:r>
      <w:r w:rsidR="00D8266D">
        <w:rPr>
          <w:rFonts w:ascii="Times New Roman" w:hAnsi="Times New Roman"/>
          <w:color w:val="000000"/>
          <w:sz w:val="28"/>
          <w:szCs w:val="28"/>
        </w:rPr>
        <w:t>.</w:t>
      </w:r>
    </w:p>
    <w:p w:rsidR="00C24AA5" w:rsidRDefault="00C24AA5" w:rsidP="00FC1F9F">
      <w:pPr>
        <w:autoSpaceDE w:val="0"/>
        <w:autoSpaceDN w:val="0"/>
        <w:adjustRightInd w:val="0"/>
        <w:spacing w:after="0" w:line="360" w:lineRule="auto"/>
        <w:ind w:firstLine="851"/>
        <w:jc w:val="both"/>
        <w:rPr>
          <w:rFonts w:ascii="Times New Roman" w:hAnsi="Times New Roman"/>
          <w:sz w:val="28"/>
          <w:szCs w:val="28"/>
        </w:rPr>
      </w:pPr>
      <w:r>
        <w:rPr>
          <w:rFonts w:ascii="Times New Roman" w:hAnsi="Times New Roman"/>
          <w:sz w:val="28"/>
          <w:szCs w:val="28"/>
        </w:rPr>
        <w:t>74</w:t>
      </w:r>
      <w:r w:rsidR="00A44748" w:rsidRPr="00AD1F63">
        <w:rPr>
          <w:rFonts w:ascii="Times New Roman" w:hAnsi="Times New Roman"/>
          <w:sz w:val="28"/>
          <w:szCs w:val="28"/>
        </w:rPr>
        <w:t>.</w:t>
      </w:r>
      <w:r w:rsidR="004D44CA">
        <w:rPr>
          <w:rFonts w:ascii="Times New Roman" w:hAnsi="Times New Roman"/>
          <w:sz w:val="28"/>
          <w:szCs w:val="28"/>
        </w:rPr>
        <w:t xml:space="preserve"> Соловьева ЛН, Шмонин АА, Эмануэль ЮВ</w:t>
      </w:r>
      <w:r w:rsidR="00A44748" w:rsidRPr="00AD1F63">
        <w:rPr>
          <w:rFonts w:ascii="Times New Roman" w:hAnsi="Times New Roman"/>
          <w:sz w:val="28"/>
          <w:szCs w:val="28"/>
        </w:rPr>
        <w:t>,</w:t>
      </w:r>
      <w:r w:rsidR="004D44CA">
        <w:rPr>
          <w:rFonts w:ascii="Times New Roman" w:hAnsi="Times New Roman"/>
          <w:sz w:val="28"/>
          <w:szCs w:val="28"/>
        </w:rPr>
        <w:t xml:space="preserve"> Столяров МС, Бондарева ЕА, Мазинг АВ</w:t>
      </w:r>
      <w:r w:rsidR="00A44748" w:rsidRPr="00AD1F63">
        <w:rPr>
          <w:rFonts w:ascii="Times New Roman" w:hAnsi="Times New Roman"/>
          <w:sz w:val="28"/>
          <w:szCs w:val="28"/>
        </w:rPr>
        <w:t xml:space="preserve">, </w:t>
      </w:r>
      <w:r w:rsidR="004D44CA">
        <w:rPr>
          <w:rFonts w:ascii="Times New Roman" w:hAnsi="Times New Roman"/>
          <w:sz w:val="28"/>
          <w:szCs w:val="28"/>
        </w:rPr>
        <w:t>и др.</w:t>
      </w:r>
      <w:r w:rsidR="00A44748" w:rsidRPr="00AD1F63">
        <w:rPr>
          <w:rFonts w:ascii="Times New Roman" w:hAnsi="Times New Roman"/>
          <w:sz w:val="28"/>
          <w:szCs w:val="28"/>
        </w:rPr>
        <w:t xml:space="preserve"> Клинико-лабораторные маркеры атеросклероза у пациентов с атеротромботическим </w:t>
      </w:r>
      <w:r w:rsidR="004D44CA">
        <w:rPr>
          <w:rFonts w:ascii="Times New Roman" w:hAnsi="Times New Roman"/>
          <w:sz w:val="28"/>
          <w:szCs w:val="28"/>
        </w:rPr>
        <w:t>інсультом.</w:t>
      </w:r>
      <w:r w:rsidR="00A44748" w:rsidRPr="00AD1F63">
        <w:rPr>
          <w:rFonts w:ascii="Times New Roman" w:hAnsi="Times New Roman"/>
          <w:sz w:val="28"/>
          <w:szCs w:val="28"/>
        </w:rPr>
        <w:t xml:space="preserve"> Клиническая лабораторная диагностика. 2015</w:t>
      </w:r>
      <w:r w:rsidR="004D44CA">
        <w:rPr>
          <w:rFonts w:ascii="Times New Roman" w:hAnsi="Times New Roman"/>
          <w:sz w:val="28"/>
          <w:szCs w:val="28"/>
        </w:rPr>
        <w:t>;</w:t>
      </w:r>
      <w:r w:rsidR="00D8266D">
        <w:rPr>
          <w:rFonts w:ascii="Times New Roman" w:hAnsi="Times New Roman"/>
          <w:sz w:val="28"/>
          <w:szCs w:val="28"/>
        </w:rPr>
        <w:t xml:space="preserve"> 60(</w:t>
      </w:r>
      <w:r w:rsidR="00A44748" w:rsidRPr="00AD1F63">
        <w:rPr>
          <w:rFonts w:ascii="Times New Roman" w:hAnsi="Times New Roman"/>
          <w:sz w:val="28"/>
          <w:szCs w:val="28"/>
        </w:rPr>
        <w:t>10</w:t>
      </w:r>
      <w:r w:rsidR="00D8266D">
        <w:rPr>
          <w:rFonts w:ascii="Times New Roman" w:hAnsi="Times New Roman"/>
          <w:sz w:val="28"/>
          <w:szCs w:val="28"/>
        </w:rPr>
        <w:t>)</w:t>
      </w:r>
      <w:r w:rsidR="004D44CA">
        <w:rPr>
          <w:rFonts w:ascii="Times New Roman" w:hAnsi="Times New Roman"/>
          <w:sz w:val="28"/>
          <w:szCs w:val="28"/>
        </w:rPr>
        <w:t>:</w:t>
      </w:r>
      <w:r w:rsidR="00D8266D">
        <w:rPr>
          <w:rFonts w:ascii="Times New Roman" w:hAnsi="Times New Roman"/>
          <w:sz w:val="28"/>
          <w:szCs w:val="28"/>
        </w:rPr>
        <w:t>12-6.</w:t>
      </w:r>
    </w:p>
    <w:p w:rsidR="00C24AA5" w:rsidRPr="00AD1F63" w:rsidRDefault="00C24AA5" w:rsidP="00474D48">
      <w:pPr>
        <w:autoSpaceDE w:val="0"/>
        <w:autoSpaceDN w:val="0"/>
        <w:adjustRightInd w:val="0"/>
        <w:spacing w:after="0" w:line="360" w:lineRule="auto"/>
        <w:ind w:firstLine="851"/>
        <w:contextualSpacing/>
        <w:jc w:val="both"/>
        <w:rPr>
          <w:rFonts w:ascii="Times New Roman" w:hAnsi="Times New Roman"/>
          <w:sz w:val="28"/>
          <w:szCs w:val="28"/>
        </w:rPr>
      </w:pPr>
      <w:r>
        <w:rPr>
          <w:rFonts w:ascii="Times New Roman" w:hAnsi="Times New Roman"/>
          <w:sz w:val="28"/>
          <w:szCs w:val="28"/>
          <w:lang w:val="ru-RU"/>
        </w:rPr>
        <w:t>75</w:t>
      </w:r>
      <w:r w:rsidRPr="00AD1F63">
        <w:rPr>
          <w:rFonts w:ascii="Times New Roman" w:hAnsi="Times New Roman"/>
          <w:sz w:val="28"/>
          <w:szCs w:val="28"/>
        </w:rPr>
        <w:t>.</w:t>
      </w:r>
      <w:r w:rsidR="004D44CA">
        <w:rPr>
          <w:rFonts w:ascii="Times New Roman" w:hAnsi="Times New Roman"/>
          <w:sz w:val="28"/>
          <w:szCs w:val="28"/>
        </w:rPr>
        <w:t xml:space="preserve"> Топчий ИИ, Малая Л</w:t>
      </w:r>
      <w:r w:rsidRPr="00AD1F63">
        <w:rPr>
          <w:rFonts w:ascii="Times New Roman" w:hAnsi="Times New Roman"/>
          <w:sz w:val="28"/>
          <w:szCs w:val="28"/>
        </w:rPr>
        <w:t>Т. Диабетическая нефропатия патогенитические лабиринты и возможные терапевтические подходы [</w:t>
      </w:r>
      <w:r w:rsidR="00474D48">
        <w:rPr>
          <w:rFonts w:ascii="Times New Roman" w:hAnsi="Times New Roman"/>
          <w:sz w:val="28"/>
          <w:szCs w:val="28"/>
        </w:rPr>
        <w:t>Интернет]. [</w:t>
      </w:r>
      <w:r w:rsidR="00474D48" w:rsidRPr="003158DF">
        <w:rPr>
          <w:rFonts w:ascii="Times New Roman" w:hAnsi="Times New Roman"/>
          <w:sz w:val="28"/>
          <w:szCs w:val="28"/>
        </w:rPr>
        <w:t>Цитировано 201</w:t>
      </w:r>
      <w:r w:rsidR="003158DF" w:rsidRPr="003158DF">
        <w:rPr>
          <w:rFonts w:ascii="Times New Roman" w:hAnsi="Times New Roman"/>
          <w:sz w:val="28"/>
          <w:szCs w:val="28"/>
        </w:rPr>
        <w:t>9</w:t>
      </w:r>
      <w:r w:rsidR="00474D48" w:rsidRPr="003158DF">
        <w:rPr>
          <w:rFonts w:ascii="Times New Roman" w:hAnsi="Times New Roman"/>
          <w:sz w:val="28"/>
          <w:szCs w:val="28"/>
        </w:rPr>
        <w:t xml:space="preserve"> </w:t>
      </w:r>
      <w:r w:rsidR="003158DF" w:rsidRPr="003158DF">
        <w:rPr>
          <w:rFonts w:ascii="Times New Roman" w:hAnsi="Times New Roman"/>
          <w:sz w:val="28"/>
          <w:szCs w:val="28"/>
        </w:rPr>
        <w:t>Вер</w:t>
      </w:r>
      <w:r w:rsidR="00474D48" w:rsidRPr="003158DF">
        <w:rPr>
          <w:rFonts w:ascii="Times New Roman" w:hAnsi="Times New Roman"/>
          <w:sz w:val="28"/>
          <w:szCs w:val="28"/>
        </w:rPr>
        <w:t>. 2</w:t>
      </w:r>
      <w:r w:rsidR="003158DF" w:rsidRPr="003158DF">
        <w:rPr>
          <w:rFonts w:ascii="Times New Roman" w:hAnsi="Times New Roman"/>
          <w:sz w:val="28"/>
          <w:szCs w:val="28"/>
        </w:rPr>
        <w:t>3</w:t>
      </w:r>
      <w:r w:rsidR="00474D48" w:rsidRPr="003158DF">
        <w:rPr>
          <w:rFonts w:ascii="Times New Roman" w:hAnsi="Times New Roman"/>
          <w:sz w:val="28"/>
          <w:szCs w:val="28"/>
        </w:rPr>
        <w:t>] Доступно на:</w:t>
      </w:r>
      <w:r w:rsidRPr="003158DF">
        <w:rPr>
          <w:rFonts w:ascii="Times New Roman" w:hAnsi="Times New Roman"/>
          <w:sz w:val="28"/>
          <w:szCs w:val="28"/>
        </w:rPr>
        <w:t xml:space="preserve"> www.healthua.com/ articles/1065.html.</w:t>
      </w:r>
    </w:p>
    <w:p w:rsidR="00A44748" w:rsidRPr="00AD1F63" w:rsidRDefault="00C24AA5" w:rsidP="00FC1F9F">
      <w:pPr>
        <w:autoSpaceDE w:val="0"/>
        <w:autoSpaceDN w:val="0"/>
        <w:adjustRightInd w:val="0"/>
        <w:spacing w:after="0" w:line="360" w:lineRule="auto"/>
        <w:ind w:firstLine="851"/>
        <w:jc w:val="both"/>
        <w:rPr>
          <w:rFonts w:ascii="Times New Roman" w:hAnsi="Times New Roman"/>
          <w:sz w:val="28"/>
          <w:szCs w:val="28"/>
          <w:lang w:val="ru-RU"/>
        </w:rPr>
      </w:pPr>
      <w:r>
        <w:rPr>
          <w:rFonts w:ascii="Times New Roman" w:hAnsi="Times New Roman"/>
          <w:sz w:val="28"/>
          <w:szCs w:val="28"/>
        </w:rPr>
        <w:t>76.</w:t>
      </w:r>
      <w:r w:rsidR="00A44748" w:rsidRPr="00AD1F63">
        <w:rPr>
          <w:rFonts w:ascii="Times New Roman" w:hAnsi="Times New Roman"/>
          <w:sz w:val="28"/>
          <w:szCs w:val="28"/>
          <w:lang w:val="ru-RU"/>
        </w:rPr>
        <w:t xml:space="preserve"> </w:t>
      </w:r>
      <w:r w:rsidR="00A44748" w:rsidRPr="00AD1F63">
        <w:rPr>
          <w:rFonts w:ascii="Times New Roman" w:hAnsi="Times New Roman"/>
          <w:color w:val="000000"/>
          <w:sz w:val="28"/>
          <w:szCs w:val="28"/>
        </w:rPr>
        <w:t>Тарасов РС, Ганюков ВИ</w:t>
      </w:r>
      <w:r w:rsidR="004D44CA">
        <w:rPr>
          <w:rFonts w:ascii="Times New Roman" w:hAnsi="Times New Roman"/>
          <w:color w:val="000000"/>
          <w:sz w:val="28"/>
          <w:szCs w:val="28"/>
        </w:rPr>
        <w:t>, Кротиков ЮВ, Барбараш ОЛ, Барбараш Л</w:t>
      </w:r>
      <w:r w:rsidR="00A44748" w:rsidRPr="00AD1F63">
        <w:rPr>
          <w:rFonts w:ascii="Times New Roman" w:hAnsi="Times New Roman"/>
          <w:color w:val="000000"/>
          <w:sz w:val="28"/>
          <w:szCs w:val="28"/>
        </w:rPr>
        <w:t>С. Целесообразность неполной многососудистой реваскуляризации у больных инфарктом миокарда с элевацией сегмента ST при множественном поражении коронарного русла</w:t>
      </w:r>
      <w:r w:rsidR="004D44CA">
        <w:rPr>
          <w:rFonts w:ascii="Times New Roman" w:hAnsi="Times New Roman"/>
          <w:color w:val="000000"/>
          <w:sz w:val="28"/>
          <w:szCs w:val="28"/>
        </w:rPr>
        <w:t>.</w:t>
      </w:r>
      <w:r w:rsidR="00A44748" w:rsidRPr="00AD1F63">
        <w:rPr>
          <w:rFonts w:ascii="Times New Roman" w:hAnsi="Times New Roman"/>
          <w:color w:val="000000"/>
          <w:sz w:val="28"/>
          <w:szCs w:val="28"/>
        </w:rPr>
        <w:t xml:space="preserve"> Международный журнал интервенционной кардиоангиологии. 2013</w:t>
      </w:r>
      <w:r w:rsidR="004D44CA">
        <w:rPr>
          <w:rFonts w:ascii="Times New Roman" w:hAnsi="Times New Roman"/>
          <w:color w:val="000000"/>
          <w:sz w:val="28"/>
          <w:szCs w:val="28"/>
        </w:rPr>
        <w:t>;</w:t>
      </w:r>
      <w:r w:rsidR="00A44748" w:rsidRPr="00AD1F63">
        <w:rPr>
          <w:rFonts w:ascii="Times New Roman" w:hAnsi="Times New Roman"/>
          <w:color w:val="000000"/>
          <w:sz w:val="28"/>
          <w:szCs w:val="28"/>
        </w:rPr>
        <w:t>33</w:t>
      </w:r>
      <w:r w:rsidR="004D44CA">
        <w:rPr>
          <w:rFonts w:ascii="Times New Roman" w:hAnsi="Times New Roman"/>
          <w:color w:val="000000"/>
          <w:sz w:val="28"/>
          <w:szCs w:val="28"/>
        </w:rPr>
        <w:t>:</w:t>
      </w:r>
      <w:r w:rsidR="00A44748" w:rsidRPr="00AD1F63">
        <w:rPr>
          <w:rFonts w:ascii="Times New Roman" w:hAnsi="Times New Roman"/>
          <w:color w:val="000000"/>
          <w:sz w:val="28"/>
          <w:szCs w:val="28"/>
        </w:rPr>
        <w:t>15-21</w:t>
      </w:r>
      <w:r w:rsidR="00A44748" w:rsidRPr="00AD1F63">
        <w:rPr>
          <w:rFonts w:ascii="Times New Roman" w:hAnsi="Times New Roman"/>
          <w:sz w:val="28"/>
          <w:szCs w:val="28"/>
          <w:lang w:val="ru-RU"/>
        </w:rPr>
        <w:t>.</w:t>
      </w:r>
    </w:p>
    <w:p w:rsidR="00A44748" w:rsidRPr="00AD1F63" w:rsidRDefault="00C24AA5" w:rsidP="00FC1F9F">
      <w:pPr>
        <w:autoSpaceDE w:val="0"/>
        <w:autoSpaceDN w:val="0"/>
        <w:adjustRightInd w:val="0"/>
        <w:spacing w:after="0" w:line="360" w:lineRule="auto"/>
        <w:ind w:firstLine="851"/>
        <w:jc w:val="both"/>
        <w:rPr>
          <w:rFonts w:ascii="Times New Roman" w:hAnsi="Times New Roman"/>
          <w:sz w:val="28"/>
          <w:szCs w:val="28"/>
        </w:rPr>
      </w:pPr>
      <w:r>
        <w:rPr>
          <w:rFonts w:ascii="Times New Roman" w:hAnsi="Times New Roman"/>
          <w:sz w:val="28"/>
          <w:szCs w:val="28"/>
          <w:lang w:val="ru-RU"/>
        </w:rPr>
        <w:t>77</w:t>
      </w:r>
      <w:r w:rsidR="00A44748" w:rsidRPr="00AD1F63">
        <w:rPr>
          <w:rFonts w:ascii="Times New Roman" w:hAnsi="Times New Roman"/>
          <w:sz w:val="28"/>
          <w:szCs w:val="28"/>
          <w:lang w:val="ru-RU"/>
        </w:rPr>
        <w:t>.</w:t>
      </w:r>
      <w:r w:rsidR="00C828E8">
        <w:rPr>
          <w:rFonts w:ascii="Times New Roman" w:hAnsi="Times New Roman"/>
          <w:sz w:val="28"/>
          <w:szCs w:val="28"/>
          <w:lang w:val="ru-RU"/>
        </w:rPr>
        <w:t xml:space="preserve"> </w:t>
      </w:r>
      <w:r w:rsidR="00C828E8">
        <w:rPr>
          <w:rFonts w:ascii="Times New Roman" w:hAnsi="Times New Roman"/>
          <w:sz w:val="28"/>
          <w:szCs w:val="28"/>
        </w:rPr>
        <w:t>Аверков ОВ,</w:t>
      </w:r>
      <w:r w:rsidR="00C828E8" w:rsidRPr="00C828E8">
        <w:rPr>
          <w:rFonts w:ascii="Times New Roman" w:hAnsi="Times New Roman"/>
          <w:sz w:val="28"/>
          <w:szCs w:val="28"/>
        </w:rPr>
        <w:t xml:space="preserve"> </w:t>
      </w:r>
      <w:r w:rsidR="00C828E8">
        <w:rPr>
          <w:rFonts w:ascii="Times New Roman" w:hAnsi="Times New Roman"/>
          <w:sz w:val="28"/>
          <w:szCs w:val="28"/>
        </w:rPr>
        <w:t>Павликова</w:t>
      </w:r>
      <w:r w:rsidR="00C828E8" w:rsidRPr="00C828E8">
        <w:rPr>
          <w:rFonts w:ascii="Times New Roman" w:hAnsi="Times New Roman"/>
          <w:sz w:val="28"/>
          <w:szCs w:val="28"/>
        </w:rPr>
        <w:t xml:space="preserve"> </w:t>
      </w:r>
      <w:r w:rsidR="00C828E8">
        <w:rPr>
          <w:rFonts w:ascii="Times New Roman" w:hAnsi="Times New Roman"/>
          <w:sz w:val="28"/>
          <w:szCs w:val="28"/>
        </w:rPr>
        <w:t xml:space="preserve">ЕП, </w:t>
      </w:r>
      <w:r w:rsidR="00C828E8" w:rsidRPr="00AD1F63">
        <w:rPr>
          <w:rFonts w:ascii="Times New Roman" w:hAnsi="Times New Roman"/>
          <w:sz w:val="28"/>
          <w:szCs w:val="28"/>
        </w:rPr>
        <w:t>Тюлькина</w:t>
      </w:r>
      <w:r w:rsidR="00C828E8" w:rsidRPr="00C828E8">
        <w:rPr>
          <w:rFonts w:ascii="Times New Roman" w:hAnsi="Times New Roman"/>
          <w:sz w:val="28"/>
          <w:szCs w:val="28"/>
        </w:rPr>
        <w:t xml:space="preserve"> </w:t>
      </w:r>
      <w:r w:rsidR="00C828E8">
        <w:rPr>
          <w:rFonts w:ascii="Times New Roman" w:hAnsi="Times New Roman"/>
          <w:sz w:val="28"/>
          <w:szCs w:val="28"/>
        </w:rPr>
        <w:t>ЕЕ.</w:t>
      </w:r>
      <w:r w:rsidR="00A44748" w:rsidRPr="00AD1F63">
        <w:rPr>
          <w:rFonts w:ascii="Times New Roman" w:hAnsi="Times New Roman"/>
          <w:sz w:val="28"/>
          <w:szCs w:val="28"/>
        </w:rPr>
        <w:t xml:space="preserve"> Место системного тромболизиса в современной реперфузионной терапии инфаркта </w:t>
      </w:r>
      <w:r w:rsidR="004D44CA">
        <w:rPr>
          <w:rFonts w:ascii="Times New Roman" w:hAnsi="Times New Roman"/>
          <w:sz w:val="28"/>
          <w:szCs w:val="28"/>
        </w:rPr>
        <w:t>м</w:t>
      </w:r>
      <w:r w:rsidR="00474D48">
        <w:rPr>
          <w:rFonts w:ascii="Times New Roman" w:hAnsi="Times New Roman"/>
          <w:sz w:val="28"/>
          <w:szCs w:val="28"/>
        </w:rPr>
        <w:t>и</w:t>
      </w:r>
      <w:r w:rsidR="004D44CA">
        <w:rPr>
          <w:rFonts w:ascii="Times New Roman" w:hAnsi="Times New Roman"/>
          <w:sz w:val="28"/>
          <w:szCs w:val="28"/>
        </w:rPr>
        <w:t xml:space="preserve">окарда. </w:t>
      </w:r>
      <w:r w:rsidR="00A44748" w:rsidRPr="00AD1F63">
        <w:rPr>
          <w:rFonts w:ascii="Times New Roman" w:hAnsi="Times New Roman"/>
          <w:sz w:val="28"/>
          <w:szCs w:val="28"/>
        </w:rPr>
        <w:t>Россий</w:t>
      </w:r>
      <w:r w:rsidR="004D44CA">
        <w:rPr>
          <w:rFonts w:ascii="Times New Roman" w:hAnsi="Times New Roman"/>
          <w:sz w:val="28"/>
          <w:szCs w:val="28"/>
        </w:rPr>
        <w:t xml:space="preserve">ский кардиологический журнал. </w:t>
      </w:r>
      <w:r w:rsidR="00A44748" w:rsidRPr="00AD1F63">
        <w:rPr>
          <w:rFonts w:ascii="Times New Roman" w:hAnsi="Times New Roman"/>
          <w:sz w:val="28"/>
          <w:szCs w:val="28"/>
        </w:rPr>
        <w:t>2014</w:t>
      </w:r>
      <w:r w:rsidR="004D44CA">
        <w:rPr>
          <w:rFonts w:ascii="Times New Roman" w:hAnsi="Times New Roman"/>
          <w:sz w:val="28"/>
          <w:szCs w:val="28"/>
        </w:rPr>
        <w:t>;</w:t>
      </w:r>
      <w:r w:rsidR="00A44748" w:rsidRPr="00AD1F63">
        <w:rPr>
          <w:rFonts w:ascii="Times New Roman" w:hAnsi="Times New Roman"/>
          <w:sz w:val="28"/>
          <w:szCs w:val="28"/>
        </w:rPr>
        <w:t>9</w:t>
      </w:r>
      <w:r w:rsidR="004D44CA">
        <w:rPr>
          <w:rFonts w:ascii="Times New Roman" w:hAnsi="Times New Roman"/>
          <w:sz w:val="28"/>
          <w:szCs w:val="28"/>
        </w:rPr>
        <w:t>:</w:t>
      </w:r>
      <w:r w:rsidR="00A44748" w:rsidRPr="00AD1F63">
        <w:rPr>
          <w:rFonts w:ascii="Times New Roman" w:hAnsi="Times New Roman"/>
          <w:sz w:val="28"/>
          <w:szCs w:val="28"/>
        </w:rPr>
        <w:t>77-83.</w:t>
      </w:r>
    </w:p>
    <w:p w:rsidR="00A44748" w:rsidRPr="00AD1F63" w:rsidRDefault="00C24AA5" w:rsidP="00FC1F9F">
      <w:pPr>
        <w:spacing w:after="0" w:line="360" w:lineRule="auto"/>
        <w:ind w:firstLine="851"/>
        <w:contextualSpacing/>
        <w:jc w:val="both"/>
        <w:rPr>
          <w:rFonts w:ascii="Times New Roman" w:hAnsi="Times New Roman"/>
          <w:sz w:val="28"/>
          <w:szCs w:val="28"/>
        </w:rPr>
      </w:pPr>
      <w:r>
        <w:rPr>
          <w:rFonts w:ascii="Times New Roman" w:hAnsi="Times New Roman"/>
          <w:sz w:val="28"/>
          <w:szCs w:val="28"/>
          <w:lang w:val="ru-RU"/>
        </w:rPr>
        <w:t>78</w:t>
      </w:r>
      <w:r w:rsidR="00A44748" w:rsidRPr="00AD1F63">
        <w:rPr>
          <w:rFonts w:ascii="Times New Roman" w:hAnsi="Times New Roman"/>
          <w:sz w:val="28"/>
          <w:szCs w:val="28"/>
          <w:lang w:val="ru-RU"/>
        </w:rPr>
        <w:t>.</w:t>
      </w:r>
      <w:r w:rsidR="00C828E8">
        <w:rPr>
          <w:rFonts w:ascii="Times New Roman" w:hAnsi="Times New Roman"/>
          <w:sz w:val="28"/>
          <w:szCs w:val="28"/>
          <w:lang w:val="ru-RU"/>
        </w:rPr>
        <w:t xml:space="preserve"> Березовская Г</w:t>
      </w:r>
      <w:r w:rsidR="00A44748" w:rsidRPr="00AD1F63">
        <w:rPr>
          <w:rFonts w:ascii="Times New Roman" w:hAnsi="Times New Roman"/>
          <w:sz w:val="28"/>
          <w:szCs w:val="28"/>
          <w:lang w:val="ru-RU"/>
        </w:rPr>
        <w:t>А</w:t>
      </w:r>
      <w:r w:rsidR="00C828E8">
        <w:rPr>
          <w:rFonts w:ascii="Times New Roman" w:hAnsi="Times New Roman"/>
          <w:sz w:val="28"/>
          <w:szCs w:val="28"/>
          <w:lang w:val="ru-RU"/>
        </w:rPr>
        <w:t>,</w:t>
      </w:r>
      <w:r w:rsidR="00C828E8" w:rsidRPr="00C828E8">
        <w:rPr>
          <w:rFonts w:ascii="Times New Roman" w:hAnsi="Times New Roman"/>
          <w:sz w:val="28"/>
          <w:szCs w:val="28"/>
          <w:lang w:val="ru-RU"/>
        </w:rPr>
        <w:t xml:space="preserve"> </w:t>
      </w:r>
      <w:r w:rsidR="00C828E8">
        <w:rPr>
          <w:rFonts w:ascii="Times New Roman" w:hAnsi="Times New Roman"/>
          <w:sz w:val="28"/>
          <w:szCs w:val="28"/>
          <w:lang w:val="ru-RU"/>
        </w:rPr>
        <w:t>Ганюков</w:t>
      </w:r>
      <w:r w:rsidR="00C828E8" w:rsidRPr="00C828E8">
        <w:rPr>
          <w:rFonts w:ascii="Times New Roman" w:hAnsi="Times New Roman"/>
          <w:sz w:val="28"/>
          <w:szCs w:val="28"/>
          <w:lang w:val="ru-RU"/>
        </w:rPr>
        <w:t xml:space="preserve"> </w:t>
      </w:r>
      <w:r w:rsidR="00C828E8">
        <w:rPr>
          <w:rFonts w:ascii="Times New Roman" w:hAnsi="Times New Roman"/>
          <w:sz w:val="28"/>
          <w:szCs w:val="28"/>
          <w:lang w:val="ru-RU"/>
        </w:rPr>
        <w:t xml:space="preserve">ВИ, </w:t>
      </w:r>
      <w:r w:rsidR="00C828E8" w:rsidRPr="00AD1F63">
        <w:rPr>
          <w:rFonts w:ascii="Times New Roman" w:hAnsi="Times New Roman"/>
          <w:sz w:val="28"/>
          <w:szCs w:val="28"/>
          <w:lang w:val="ru-RU"/>
        </w:rPr>
        <w:t>Карпенко</w:t>
      </w:r>
      <w:r w:rsidR="00C828E8" w:rsidRPr="00C828E8">
        <w:rPr>
          <w:rFonts w:ascii="Times New Roman" w:hAnsi="Times New Roman"/>
          <w:sz w:val="28"/>
          <w:szCs w:val="28"/>
          <w:lang w:val="ru-RU"/>
        </w:rPr>
        <w:t xml:space="preserve"> </w:t>
      </w:r>
      <w:r w:rsidR="00C828E8">
        <w:rPr>
          <w:rFonts w:ascii="Times New Roman" w:hAnsi="Times New Roman"/>
          <w:sz w:val="28"/>
          <w:szCs w:val="28"/>
          <w:lang w:val="ru-RU"/>
        </w:rPr>
        <w:t>МА</w:t>
      </w:r>
      <w:r w:rsidR="00A44748" w:rsidRPr="00AD1F63">
        <w:rPr>
          <w:rFonts w:ascii="Times New Roman" w:hAnsi="Times New Roman"/>
          <w:sz w:val="28"/>
          <w:szCs w:val="28"/>
          <w:lang w:val="ru-RU"/>
        </w:rPr>
        <w:t>. Рестеноз и тромбоз внутри стента: патогенетические механизмы раз</w:t>
      </w:r>
      <w:r w:rsidR="00C828E8">
        <w:rPr>
          <w:rFonts w:ascii="Times New Roman" w:hAnsi="Times New Roman"/>
          <w:sz w:val="28"/>
          <w:szCs w:val="28"/>
          <w:lang w:val="ru-RU"/>
        </w:rPr>
        <w:t xml:space="preserve">вития и прогностические маркеры. </w:t>
      </w:r>
      <w:r w:rsidR="00A44748" w:rsidRPr="00AD1F63">
        <w:rPr>
          <w:rFonts w:ascii="Times New Roman" w:hAnsi="Times New Roman"/>
          <w:sz w:val="28"/>
          <w:szCs w:val="28"/>
        </w:rPr>
        <w:t>Российский кардиологический журнал. 2012</w:t>
      </w:r>
      <w:r w:rsidR="00C828E8">
        <w:rPr>
          <w:rFonts w:ascii="Times New Roman" w:hAnsi="Times New Roman"/>
          <w:sz w:val="28"/>
          <w:szCs w:val="28"/>
        </w:rPr>
        <w:t>;6(98):</w:t>
      </w:r>
      <w:r w:rsidR="00474D48">
        <w:rPr>
          <w:rFonts w:ascii="Times New Roman" w:hAnsi="Times New Roman"/>
          <w:sz w:val="28"/>
          <w:szCs w:val="28"/>
        </w:rPr>
        <w:t>91-</w:t>
      </w:r>
      <w:r w:rsidR="00A44748" w:rsidRPr="00AD1F63">
        <w:rPr>
          <w:rFonts w:ascii="Times New Roman" w:hAnsi="Times New Roman"/>
          <w:sz w:val="28"/>
          <w:szCs w:val="28"/>
        </w:rPr>
        <w:t>5.</w:t>
      </w:r>
    </w:p>
    <w:p w:rsidR="00E30E6E" w:rsidRPr="00E30E6E" w:rsidRDefault="00E30E6E" w:rsidP="00E30E6E">
      <w:pPr>
        <w:autoSpaceDE w:val="0"/>
        <w:autoSpaceDN w:val="0"/>
        <w:adjustRightInd w:val="0"/>
        <w:spacing w:after="0" w:line="360" w:lineRule="auto"/>
        <w:ind w:firstLine="851"/>
        <w:contextualSpacing/>
        <w:jc w:val="both"/>
        <w:rPr>
          <w:rFonts w:ascii="Times New Roman" w:hAnsi="Times New Roman"/>
          <w:sz w:val="28"/>
          <w:szCs w:val="28"/>
        </w:rPr>
      </w:pPr>
      <w:r w:rsidRPr="00E30E6E">
        <w:rPr>
          <w:rFonts w:ascii="Times New Roman" w:eastAsia="PetersburgC" w:hAnsi="Times New Roman"/>
          <w:sz w:val="28"/>
          <w:szCs w:val="28"/>
          <w:lang w:eastAsia="ru-RU"/>
        </w:rPr>
        <w:t>79.</w:t>
      </w:r>
      <w:r w:rsidR="00C828E8">
        <w:rPr>
          <w:rFonts w:ascii="Times New Roman" w:eastAsia="PetersburgC" w:hAnsi="Times New Roman"/>
          <w:sz w:val="28"/>
          <w:szCs w:val="28"/>
          <w:lang w:eastAsia="ru-RU"/>
        </w:rPr>
        <w:t xml:space="preserve"> Бардымова ТП, Протасов КВ, Цыреторова СС, Донирова ОС. </w:t>
      </w:r>
      <w:r w:rsidRPr="00E30E6E">
        <w:rPr>
          <w:rFonts w:ascii="Times New Roman" w:eastAsia="PetersburgC" w:hAnsi="Times New Roman"/>
          <w:sz w:val="28"/>
          <w:szCs w:val="28"/>
          <w:lang w:eastAsia="ru-RU"/>
        </w:rPr>
        <w:t>Сахарный диабет 2-го тип</w:t>
      </w:r>
      <w:r w:rsidR="00C828E8">
        <w:rPr>
          <w:rFonts w:ascii="Times New Roman" w:eastAsia="PetersburgC" w:hAnsi="Times New Roman"/>
          <w:sz w:val="28"/>
          <w:szCs w:val="28"/>
          <w:lang w:eastAsia="ru-RU"/>
        </w:rPr>
        <w:t>а и ишемическая болезнь сердца. Acta Biomedica Scientifica.</w:t>
      </w:r>
      <w:r w:rsidR="00C828E8" w:rsidRPr="00C828E8">
        <w:rPr>
          <w:rFonts w:ascii="Times New Roman" w:eastAsia="PetersburgC" w:hAnsi="Times New Roman"/>
          <w:sz w:val="28"/>
          <w:szCs w:val="28"/>
          <w:lang w:eastAsia="ru-RU"/>
        </w:rPr>
        <w:t xml:space="preserve"> </w:t>
      </w:r>
      <w:r w:rsidR="00C828E8" w:rsidRPr="00E30E6E">
        <w:rPr>
          <w:rFonts w:ascii="Times New Roman" w:eastAsia="PetersburgC" w:hAnsi="Times New Roman"/>
          <w:sz w:val="28"/>
          <w:szCs w:val="28"/>
          <w:lang w:eastAsia="ru-RU"/>
        </w:rPr>
        <w:t>2017</w:t>
      </w:r>
      <w:r w:rsidR="00C828E8">
        <w:rPr>
          <w:rFonts w:ascii="Times New Roman" w:eastAsia="PetersburgC" w:hAnsi="Times New Roman"/>
          <w:sz w:val="28"/>
          <w:szCs w:val="28"/>
          <w:lang w:eastAsia="ru-RU"/>
        </w:rPr>
        <w:t>;</w:t>
      </w:r>
      <w:r w:rsidR="0090375A">
        <w:rPr>
          <w:rFonts w:ascii="Times New Roman" w:eastAsia="PetersburgC" w:hAnsi="Times New Roman"/>
          <w:sz w:val="28"/>
          <w:szCs w:val="28"/>
          <w:lang w:eastAsia="ru-RU"/>
        </w:rPr>
        <w:t>2</w:t>
      </w:r>
      <w:r w:rsidR="00474D48" w:rsidRPr="00474D48">
        <w:rPr>
          <w:rFonts w:ascii="Times New Roman" w:eastAsia="PetersburgC" w:hAnsi="Times New Roman"/>
          <w:sz w:val="28"/>
          <w:szCs w:val="28"/>
          <w:lang w:eastAsia="ru-RU"/>
        </w:rPr>
        <w:t>(1</w:t>
      </w:r>
      <w:r w:rsidRPr="00474D48">
        <w:rPr>
          <w:rFonts w:ascii="Times New Roman" w:eastAsia="PetersburgC" w:hAnsi="Times New Roman"/>
          <w:sz w:val="28"/>
          <w:szCs w:val="28"/>
          <w:lang w:eastAsia="ru-RU"/>
        </w:rPr>
        <w:t>)</w:t>
      </w:r>
      <w:r w:rsidR="00C828E8" w:rsidRPr="00474D48">
        <w:rPr>
          <w:rFonts w:ascii="Times New Roman" w:eastAsia="PetersburgC" w:hAnsi="Times New Roman"/>
          <w:sz w:val="28"/>
          <w:szCs w:val="28"/>
          <w:lang w:eastAsia="ru-RU"/>
        </w:rPr>
        <w:t>:</w:t>
      </w:r>
      <w:r w:rsidR="00474D48">
        <w:rPr>
          <w:rFonts w:ascii="Times New Roman" w:eastAsia="PetersburgC" w:hAnsi="Times New Roman"/>
          <w:sz w:val="28"/>
          <w:szCs w:val="28"/>
          <w:lang w:eastAsia="ru-RU"/>
        </w:rPr>
        <w:t>100-</w:t>
      </w:r>
      <w:r w:rsidRPr="00E30E6E">
        <w:rPr>
          <w:rFonts w:ascii="Times New Roman" w:eastAsia="PetersburgC" w:hAnsi="Times New Roman"/>
          <w:sz w:val="28"/>
          <w:szCs w:val="28"/>
          <w:lang w:eastAsia="ru-RU"/>
        </w:rPr>
        <w:t>6.</w:t>
      </w:r>
    </w:p>
    <w:p w:rsidR="00A44748" w:rsidRPr="00AD1F63" w:rsidRDefault="00C24AA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80</w:t>
      </w:r>
      <w:r w:rsidR="00A44748" w:rsidRPr="00AD1F63">
        <w:rPr>
          <w:rFonts w:ascii="Times New Roman" w:eastAsia="PetersburgC" w:hAnsi="Times New Roman"/>
          <w:sz w:val="28"/>
          <w:szCs w:val="28"/>
          <w:lang w:eastAsia="ru-RU"/>
        </w:rPr>
        <w:t>.</w:t>
      </w:r>
      <w:r w:rsidR="00C828E8">
        <w:rPr>
          <w:rFonts w:ascii="Times New Roman" w:eastAsia="PetersburgC" w:hAnsi="Times New Roman"/>
          <w:sz w:val="28"/>
          <w:szCs w:val="28"/>
          <w:lang w:eastAsia="ru-RU"/>
        </w:rPr>
        <w:t xml:space="preserve"> Габбасов З</w:t>
      </w:r>
      <w:r w:rsidR="00A44748" w:rsidRPr="00AD1F63">
        <w:rPr>
          <w:rFonts w:ascii="Times New Roman" w:eastAsia="PetersburgC" w:hAnsi="Times New Roman"/>
          <w:sz w:val="28"/>
          <w:szCs w:val="28"/>
          <w:lang w:eastAsia="ru-RU"/>
        </w:rPr>
        <w:t>А</w:t>
      </w:r>
      <w:r w:rsidR="00C828E8">
        <w:rPr>
          <w:rFonts w:ascii="Times New Roman" w:eastAsia="PetersburgC" w:hAnsi="Times New Roman"/>
          <w:sz w:val="28"/>
          <w:szCs w:val="28"/>
          <w:lang w:eastAsia="ru-RU"/>
        </w:rPr>
        <w:t>,</w:t>
      </w:r>
      <w:r w:rsidR="00C828E8" w:rsidRPr="00C828E8">
        <w:rPr>
          <w:rFonts w:ascii="Times New Roman" w:eastAsia="PetersburgC" w:hAnsi="Times New Roman"/>
          <w:sz w:val="28"/>
          <w:szCs w:val="28"/>
          <w:lang w:eastAsia="ru-RU"/>
        </w:rPr>
        <w:t xml:space="preserve"> </w:t>
      </w:r>
      <w:r w:rsidR="00C828E8" w:rsidRPr="00AD1F63">
        <w:rPr>
          <w:rFonts w:ascii="Times New Roman" w:eastAsia="PetersburgC" w:hAnsi="Times New Roman"/>
          <w:sz w:val="28"/>
          <w:szCs w:val="28"/>
          <w:lang w:eastAsia="ru-RU"/>
        </w:rPr>
        <w:t>Рыжкова</w:t>
      </w:r>
      <w:r w:rsidR="00C828E8" w:rsidRPr="00C828E8">
        <w:rPr>
          <w:rFonts w:ascii="Times New Roman" w:eastAsia="PetersburgC" w:hAnsi="Times New Roman"/>
          <w:sz w:val="28"/>
          <w:szCs w:val="28"/>
          <w:lang w:eastAsia="ru-RU"/>
        </w:rPr>
        <w:t xml:space="preserve"> </w:t>
      </w:r>
      <w:r w:rsidR="00C828E8">
        <w:rPr>
          <w:rFonts w:ascii="Times New Roman" w:eastAsia="PetersburgC" w:hAnsi="Times New Roman"/>
          <w:sz w:val="28"/>
          <w:szCs w:val="28"/>
          <w:lang w:eastAsia="ru-RU"/>
        </w:rPr>
        <w:t>ЕВ.</w:t>
      </w:r>
      <w:r w:rsidR="00A44748" w:rsidRPr="00AD1F63">
        <w:rPr>
          <w:rFonts w:ascii="Times New Roman" w:eastAsia="PetersburgC" w:hAnsi="Times New Roman"/>
          <w:sz w:val="28"/>
          <w:szCs w:val="28"/>
          <w:lang w:eastAsia="ru-RU"/>
        </w:rPr>
        <w:t xml:space="preserve"> Фенотип тромбоцитов и инфаркт </w:t>
      </w:r>
      <w:r w:rsidR="00474D48">
        <w:rPr>
          <w:rFonts w:ascii="Times New Roman" w:eastAsia="PetersburgC" w:hAnsi="Times New Roman"/>
          <w:sz w:val="28"/>
          <w:szCs w:val="28"/>
          <w:lang w:eastAsia="ru-RU"/>
        </w:rPr>
        <w:t>ми</w:t>
      </w:r>
      <w:r w:rsidR="00C828E8">
        <w:rPr>
          <w:rFonts w:ascii="Times New Roman" w:eastAsia="PetersburgC" w:hAnsi="Times New Roman"/>
          <w:sz w:val="28"/>
          <w:szCs w:val="28"/>
          <w:lang w:eastAsia="ru-RU"/>
        </w:rPr>
        <w:t xml:space="preserve">окарда. </w:t>
      </w:r>
      <w:r w:rsidR="00A44748" w:rsidRPr="00AD1F63">
        <w:rPr>
          <w:rFonts w:ascii="Times New Roman" w:eastAsia="PetersburgC" w:hAnsi="Times New Roman"/>
          <w:sz w:val="28"/>
          <w:szCs w:val="28"/>
          <w:lang w:eastAsia="ru-RU"/>
        </w:rPr>
        <w:t>Креативная кардиология. 2014</w:t>
      </w:r>
      <w:r w:rsidR="00C828E8">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2</w:t>
      </w:r>
      <w:r w:rsidR="00C828E8">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48-59.</w:t>
      </w:r>
    </w:p>
    <w:p w:rsidR="00A44748" w:rsidRPr="00DE6275" w:rsidRDefault="00A807B1" w:rsidP="00FC1F9F">
      <w:pPr>
        <w:autoSpaceDE w:val="0"/>
        <w:autoSpaceDN w:val="0"/>
        <w:adjustRightInd w:val="0"/>
        <w:spacing w:after="0" w:line="360" w:lineRule="auto"/>
        <w:ind w:firstLine="851"/>
        <w:contextualSpacing/>
        <w:jc w:val="both"/>
        <w:rPr>
          <w:rFonts w:ascii="Times New Roman" w:hAnsi="Times New Roman"/>
          <w:sz w:val="28"/>
          <w:szCs w:val="28"/>
          <w:lang w:val="ru-RU"/>
        </w:rPr>
      </w:pPr>
      <w:r>
        <w:rPr>
          <w:rFonts w:ascii="Times New Roman" w:hAnsi="Times New Roman"/>
          <w:sz w:val="28"/>
          <w:szCs w:val="28"/>
        </w:rPr>
        <w:t>81</w:t>
      </w:r>
      <w:r w:rsidR="00A44748" w:rsidRPr="00AD1F63">
        <w:rPr>
          <w:rFonts w:ascii="Times New Roman" w:hAnsi="Times New Roman"/>
          <w:sz w:val="28"/>
          <w:szCs w:val="28"/>
        </w:rPr>
        <w:t>.</w:t>
      </w:r>
      <w:r w:rsidR="00C828E8">
        <w:rPr>
          <w:rFonts w:ascii="Times New Roman" w:hAnsi="Times New Roman"/>
          <w:sz w:val="28"/>
          <w:szCs w:val="28"/>
        </w:rPr>
        <w:t xml:space="preserve"> </w:t>
      </w:r>
      <w:r w:rsidR="00A44748" w:rsidRPr="00AD1F63">
        <w:rPr>
          <w:rFonts w:ascii="Times New Roman" w:hAnsi="Times New Roman"/>
          <w:sz w:val="28"/>
          <w:szCs w:val="28"/>
        </w:rPr>
        <w:t>Guthikonda S, Alviar CL, Vaduganathan M, Arikan M, Tellez A, DeLao T, et al. Role of reticulated platelets and platelet size heterogeneity on platelet activity after dual antiplatelet therapy with aspirin and clopidogrel in patients with stable coronary artery disease. Journal of the American College of Car</w:t>
      </w:r>
      <w:r w:rsidR="00C828E8">
        <w:rPr>
          <w:rFonts w:ascii="Times New Roman" w:hAnsi="Times New Roman"/>
          <w:sz w:val="28"/>
          <w:szCs w:val="28"/>
        </w:rPr>
        <w:t>diology. 2008 Aug 26;52(9):743</w:t>
      </w:r>
      <w:r w:rsidR="00B56A27">
        <w:rPr>
          <w:rFonts w:ascii="Times New Roman" w:hAnsi="Times New Roman"/>
          <w:sz w:val="28"/>
          <w:szCs w:val="28"/>
          <w:lang w:val="en-US"/>
        </w:rPr>
        <w:t>-</w:t>
      </w:r>
      <w:r w:rsidR="00A44748" w:rsidRPr="00AD1F63">
        <w:rPr>
          <w:rFonts w:ascii="Times New Roman" w:hAnsi="Times New Roman"/>
          <w:sz w:val="28"/>
          <w:szCs w:val="28"/>
        </w:rPr>
        <w:t xml:space="preserve">9. </w:t>
      </w:r>
      <w:r w:rsidR="00A65F84" w:rsidRPr="00A65F84">
        <w:rPr>
          <w:rFonts w:ascii="Times New Roman" w:hAnsi="Times New Roman"/>
          <w:sz w:val="28"/>
          <w:szCs w:val="28"/>
        </w:rPr>
        <w:t>doi</w:t>
      </w:r>
      <w:r w:rsidR="00A44748" w:rsidRPr="00076DC4">
        <w:rPr>
          <w:rFonts w:ascii="Times New Roman" w:hAnsi="Times New Roman"/>
          <w:sz w:val="28"/>
          <w:szCs w:val="28"/>
        </w:rPr>
        <w:t xml:space="preserve">: </w:t>
      </w:r>
      <w:hyperlink r:id="rId67" w:history="1">
        <w:r w:rsidR="00A44748" w:rsidRPr="00076DC4">
          <w:rPr>
            <w:rStyle w:val="a7"/>
            <w:rFonts w:ascii="Times New Roman" w:hAnsi="Times New Roman"/>
            <w:color w:val="auto"/>
            <w:sz w:val="28"/>
            <w:szCs w:val="28"/>
            <w:u w:val="none"/>
          </w:rPr>
          <w:t>http://dx.doi.org/10.1016/j.jacc.2008.05.031</w:t>
        </w:r>
      </w:hyperlink>
      <w:r w:rsidR="00A44748" w:rsidRPr="00076DC4">
        <w:rPr>
          <w:rFonts w:ascii="Times New Roman" w:hAnsi="Times New Roman"/>
          <w:sz w:val="28"/>
          <w:szCs w:val="28"/>
        </w:rPr>
        <w:t>.</w:t>
      </w:r>
      <w:r w:rsidR="00780CE8">
        <w:rPr>
          <w:rFonts w:ascii="Times New Roman" w:hAnsi="Times New Roman"/>
          <w:sz w:val="28"/>
          <w:szCs w:val="28"/>
        </w:rPr>
        <w:t xml:space="preserve"> </w:t>
      </w:r>
      <w:r w:rsidR="00780CE8" w:rsidRPr="00780CE8">
        <w:rPr>
          <w:rFonts w:ascii="Times New Roman" w:hAnsi="Times New Roman"/>
          <w:sz w:val="28"/>
          <w:szCs w:val="28"/>
        </w:rPr>
        <w:t>PMID: 18718422</w:t>
      </w:r>
      <w:r w:rsidR="00780CE8">
        <w:rPr>
          <w:rFonts w:ascii="Times New Roman" w:hAnsi="Times New Roman"/>
          <w:sz w:val="28"/>
          <w:szCs w:val="28"/>
        </w:rPr>
        <w:t>.</w:t>
      </w:r>
    </w:p>
    <w:p w:rsidR="00A44748" w:rsidRPr="00076DC4" w:rsidRDefault="00A807B1" w:rsidP="00FC1F9F">
      <w:pPr>
        <w:autoSpaceDE w:val="0"/>
        <w:autoSpaceDN w:val="0"/>
        <w:adjustRightInd w:val="0"/>
        <w:spacing w:after="0" w:line="360" w:lineRule="auto"/>
        <w:ind w:firstLine="851"/>
        <w:contextualSpacing/>
        <w:jc w:val="both"/>
        <w:rPr>
          <w:rFonts w:ascii="Times New Roman" w:hAnsi="Times New Roman"/>
          <w:sz w:val="28"/>
          <w:szCs w:val="28"/>
        </w:rPr>
      </w:pPr>
      <w:r>
        <w:rPr>
          <w:rFonts w:ascii="Times New Roman" w:hAnsi="Times New Roman"/>
          <w:sz w:val="28"/>
          <w:szCs w:val="28"/>
        </w:rPr>
        <w:t xml:space="preserve">82. </w:t>
      </w:r>
      <w:r w:rsidR="00C828E8">
        <w:rPr>
          <w:rFonts w:ascii="Times New Roman" w:hAnsi="Times New Roman"/>
          <w:sz w:val="28"/>
          <w:szCs w:val="28"/>
        </w:rPr>
        <w:t>Белоцерковцева ЛД, Коваленко ЛВ, Корнеева ЕВ, Майер ЮИ, Шишанок ОЮ, Ерченко Е</w:t>
      </w:r>
      <w:r w:rsidR="00C828E8" w:rsidRPr="00076DC4">
        <w:rPr>
          <w:rFonts w:ascii="Times New Roman" w:hAnsi="Times New Roman"/>
          <w:sz w:val="28"/>
          <w:szCs w:val="28"/>
        </w:rPr>
        <w:t xml:space="preserve">Н. </w:t>
      </w:r>
      <w:r w:rsidR="00A44748" w:rsidRPr="00076DC4">
        <w:rPr>
          <w:rFonts w:ascii="Times New Roman" w:hAnsi="Times New Roman"/>
          <w:sz w:val="28"/>
          <w:szCs w:val="28"/>
        </w:rPr>
        <w:t>Особенности метаболического синдрома у женщин в различные периоды жизни: патогенез, клиника, диагностика, лечение</w:t>
      </w:r>
      <w:r w:rsidR="00C828E8">
        <w:rPr>
          <w:rFonts w:ascii="Times New Roman" w:hAnsi="Times New Roman"/>
          <w:sz w:val="28"/>
          <w:szCs w:val="28"/>
        </w:rPr>
        <w:t>.</w:t>
      </w:r>
      <w:r w:rsidR="00A44748" w:rsidRPr="00076DC4">
        <w:rPr>
          <w:rFonts w:ascii="Times New Roman" w:hAnsi="Times New Roman"/>
          <w:sz w:val="28"/>
          <w:szCs w:val="28"/>
        </w:rPr>
        <w:t xml:space="preserve"> Академия Естествознания</w:t>
      </w:r>
      <w:r w:rsidR="00C828E8">
        <w:rPr>
          <w:rFonts w:ascii="Times New Roman" w:hAnsi="Times New Roman"/>
          <w:sz w:val="28"/>
          <w:szCs w:val="28"/>
        </w:rPr>
        <w:t>.</w:t>
      </w:r>
      <w:r w:rsidR="00A44748" w:rsidRPr="00076DC4">
        <w:rPr>
          <w:rFonts w:ascii="Times New Roman" w:hAnsi="Times New Roman"/>
          <w:sz w:val="28"/>
          <w:szCs w:val="28"/>
        </w:rPr>
        <w:t xml:space="preserve"> 2010</w:t>
      </w:r>
      <w:r w:rsidR="00C828E8">
        <w:rPr>
          <w:rFonts w:ascii="Times New Roman" w:hAnsi="Times New Roman"/>
          <w:sz w:val="28"/>
          <w:szCs w:val="28"/>
        </w:rPr>
        <w:t>;</w:t>
      </w:r>
      <w:r w:rsidR="00A44748" w:rsidRPr="00076DC4">
        <w:rPr>
          <w:rFonts w:ascii="Times New Roman" w:hAnsi="Times New Roman"/>
          <w:sz w:val="28"/>
          <w:szCs w:val="28"/>
        </w:rPr>
        <w:t>10</w:t>
      </w:r>
      <w:r w:rsidR="00C828E8">
        <w:rPr>
          <w:rFonts w:ascii="Times New Roman" w:hAnsi="Times New Roman"/>
          <w:sz w:val="28"/>
          <w:szCs w:val="28"/>
        </w:rPr>
        <w:t>:23-</w:t>
      </w:r>
      <w:r w:rsidR="00A44748" w:rsidRPr="00076DC4">
        <w:rPr>
          <w:rFonts w:ascii="Times New Roman" w:hAnsi="Times New Roman"/>
          <w:sz w:val="28"/>
          <w:szCs w:val="28"/>
        </w:rPr>
        <w:t>8.</w:t>
      </w:r>
    </w:p>
    <w:p w:rsidR="00A44748" w:rsidRPr="00076DC4" w:rsidRDefault="00A807B1" w:rsidP="00FC1F9F">
      <w:pPr>
        <w:autoSpaceDE w:val="0"/>
        <w:autoSpaceDN w:val="0"/>
        <w:adjustRightInd w:val="0"/>
        <w:spacing w:after="0" w:line="360" w:lineRule="auto"/>
        <w:ind w:firstLine="851"/>
        <w:contextualSpacing/>
        <w:jc w:val="both"/>
        <w:rPr>
          <w:rFonts w:ascii="Times New Roman" w:hAnsi="Times New Roman"/>
          <w:sz w:val="28"/>
          <w:szCs w:val="28"/>
        </w:rPr>
      </w:pPr>
      <w:r>
        <w:rPr>
          <w:rFonts w:ascii="Times New Roman" w:hAnsi="Times New Roman"/>
          <w:sz w:val="28"/>
          <w:szCs w:val="28"/>
        </w:rPr>
        <w:t>83.</w:t>
      </w:r>
      <w:r w:rsidR="00076DC4" w:rsidRPr="00076DC4">
        <w:rPr>
          <w:rFonts w:ascii="Times New Roman" w:hAnsi="Times New Roman"/>
          <w:sz w:val="28"/>
          <w:szCs w:val="28"/>
        </w:rPr>
        <w:t xml:space="preserve"> </w:t>
      </w:r>
      <w:hyperlink r:id="rId68" w:tooltip="Пошук за автором" w:history="1">
        <w:r w:rsidR="00C828E8">
          <w:rPr>
            <w:rStyle w:val="a7"/>
            <w:rFonts w:ascii="Times New Roman" w:hAnsi="Times New Roman"/>
            <w:color w:val="auto"/>
            <w:sz w:val="28"/>
            <w:szCs w:val="28"/>
            <w:u w:val="none"/>
          </w:rPr>
          <w:t>Заїкіна Т</w:t>
        </w:r>
        <w:r w:rsidR="00A44748" w:rsidRPr="00076DC4">
          <w:rPr>
            <w:rStyle w:val="a7"/>
            <w:rFonts w:ascii="Times New Roman" w:hAnsi="Times New Roman"/>
            <w:color w:val="auto"/>
            <w:sz w:val="28"/>
            <w:szCs w:val="28"/>
            <w:u w:val="none"/>
          </w:rPr>
          <w:t>С</w:t>
        </w:r>
        <w:r w:rsidR="00C828E8">
          <w:rPr>
            <w:rStyle w:val="a7"/>
            <w:rFonts w:ascii="Times New Roman" w:hAnsi="Times New Roman"/>
            <w:color w:val="auto"/>
            <w:sz w:val="28"/>
            <w:szCs w:val="28"/>
            <w:u w:val="none"/>
          </w:rPr>
          <w:t>,</w:t>
        </w:r>
      </w:hyperlink>
      <w:r w:rsidR="00C828E8" w:rsidRPr="00C828E8">
        <w:rPr>
          <w:rFonts w:ascii="Times New Roman" w:hAnsi="Times New Roman"/>
          <w:sz w:val="28"/>
          <w:szCs w:val="28"/>
        </w:rPr>
        <w:t xml:space="preserve"> </w:t>
      </w:r>
      <w:r w:rsidR="00C828E8" w:rsidRPr="00076DC4">
        <w:rPr>
          <w:rFonts w:ascii="Times New Roman" w:hAnsi="Times New Roman"/>
          <w:sz w:val="28"/>
          <w:szCs w:val="28"/>
        </w:rPr>
        <w:t>Бабаджан</w:t>
      </w:r>
      <w:r w:rsidR="00C828E8" w:rsidRPr="00C828E8">
        <w:rPr>
          <w:rFonts w:ascii="Times New Roman" w:hAnsi="Times New Roman"/>
          <w:sz w:val="28"/>
          <w:szCs w:val="28"/>
        </w:rPr>
        <w:t xml:space="preserve"> </w:t>
      </w:r>
      <w:r w:rsidR="00C828E8">
        <w:rPr>
          <w:rFonts w:ascii="Times New Roman" w:hAnsi="Times New Roman"/>
          <w:sz w:val="28"/>
          <w:szCs w:val="28"/>
        </w:rPr>
        <w:t>ВД.</w:t>
      </w:r>
      <w:r w:rsidR="00A44748" w:rsidRPr="00076DC4">
        <w:rPr>
          <w:rFonts w:ascii="Times New Roman" w:hAnsi="Times New Roman"/>
          <w:sz w:val="28"/>
          <w:szCs w:val="28"/>
        </w:rPr>
        <w:t xml:space="preserve"> </w:t>
      </w:r>
      <w:r w:rsidR="00A44748" w:rsidRPr="00076DC4">
        <w:rPr>
          <w:rFonts w:ascii="Times New Roman" w:hAnsi="Times New Roman"/>
          <w:bCs/>
          <w:sz w:val="28"/>
          <w:szCs w:val="28"/>
        </w:rPr>
        <w:t>Діагностична цінність розрахункових індексів інсулінорезистентності НОМА, QUICKI та Caro у хворих на гострий інфаркт міокарда з супутнім цукровим діабетом 2 типу</w:t>
      </w:r>
      <w:r w:rsidR="00C828E8">
        <w:rPr>
          <w:rFonts w:ascii="Times New Roman" w:hAnsi="Times New Roman"/>
          <w:sz w:val="28"/>
          <w:szCs w:val="28"/>
        </w:rPr>
        <w:t xml:space="preserve">. </w:t>
      </w:r>
      <w:hyperlink r:id="rId69" w:tooltip="Періодичне видання" w:history="1">
        <w:r w:rsidR="00A44748" w:rsidRPr="00076DC4">
          <w:rPr>
            <w:rStyle w:val="a7"/>
            <w:rFonts w:ascii="Times New Roman" w:hAnsi="Times New Roman"/>
            <w:color w:val="auto"/>
            <w:sz w:val="28"/>
            <w:szCs w:val="28"/>
            <w:u w:val="none"/>
          </w:rPr>
          <w:t>Вісник проблем біології і медицини</w:t>
        </w:r>
      </w:hyperlink>
      <w:r w:rsidR="00A44748" w:rsidRPr="00076DC4">
        <w:rPr>
          <w:rFonts w:ascii="Times New Roman" w:hAnsi="Times New Roman"/>
          <w:sz w:val="28"/>
          <w:szCs w:val="28"/>
        </w:rPr>
        <w:t>. 2015</w:t>
      </w:r>
      <w:r w:rsidR="00C828E8">
        <w:rPr>
          <w:rFonts w:ascii="Times New Roman" w:hAnsi="Times New Roman"/>
          <w:sz w:val="28"/>
          <w:szCs w:val="28"/>
        </w:rPr>
        <w:t>;</w:t>
      </w:r>
      <w:r w:rsidR="00A44748" w:rsidRPr="00076DC4">
        <w:rPr>
          <w:rFonts w:ascii="Times New Roman" w:hAnsi="Times New Roman"/>
          <w:sz w:val="28"/>
          <w:szCs w:val="28"/>
        </w:rPr>
        <w:t>2(4)</w:t>
      </w:r>
      <w:r w:rsidR="00C828E8">
        <w:rPr>
          <w:rFonts w:ascii="Times New Roman" w:hAnsi="Times New Roman"/>
          <w:sz w:val="28"/>
          <w:szCs w:val="28"/>
        </w:rPr>
        <w:t>:112-</w:t>
      </w:r>
      <w:r w:rsidR="00A44748" w:rsidRPr="00076DC4">
        <w:rPr>
          <w:rFonts w:ascii="Times New Roman" w:hAnsi="Times New Roman"/>
          <w:sz w:val="28"/>
          <w:szCs w:val="28"/>
        </w:rPr>
        <w:t>5.</w:t>
      </w:r>
    </w:p>
    <w:p w:rsidR="00A44748" w:rsidRPr="00076DC4" w:rsidRDefault="00E257F6" w:rsidP="00780CE8">
      <w:pPr>
        <w:autoSpaceDE w:val="0"/>
        <w:autoSpaceDN w:val="0"/>
        <w:adjustRightInd w:val="0"/>
        <w:spacing w:after="0" w:line="360" w:lineRule="auto"/>
        <w:ind w:firstLine="851"/>
        <w:jc w:val="both"/>
        <w:rPr>
          <w:rFonts w:ascii="Times New Roman" w:hAnsi="Times New Roman"/>
          <w:sz w:val="28"/>
          <w:szCs w:val="28"/>
        </w:rPr>
      </w:pPr>
      <w:r>
        <w:rPr>
          <w:rFonts w:ascii="Times New Roman" w:hAnsi="Times New Roman"/>
          <w:sz w:val="28"/>
          <w:szCs w:val="28"/>
        </w:rPr>
        <w:t>84</w:t>
      </w:r>
      <w:r w:rsidR="00A44748" w:rsidRPr="00076DC4">
        <w:rPr>
          <w:rFonts w:ascii="Times New Roman" w:hAnsi="Times New Roman"/>
          <w:sz w:val="28"/>
          <w:szCs w:val="28"/>
        </w:rPr>
        <w:t>.</w:t>
      </w:r>
      <w:r w:rsidR="00C828E8">
        <w:rPr>
          <w:rFonts w:ascii="Times New Roman" w:hAnsi="Times New Roman"/>
          <w:sz w:val="28"/>
          <w:szCs w:val="28"/>
        </w:rPr>
        <w:t xml:space="preserve"> </w:t>
      </w:r>
      <w:r w:rsidR="00A44748" w:rsidRPr="00076DC4">
        <w:rPr>
          <w:rFonts w:ascii="Times New Roman" w:hAnsi="Times New Roman"/>
          <w:sz w:val="28"/>
          <w:szCs w:val="28"/>
        </w:rPr>
        <w:t>Randriamboavonjy V, Fleming I. Insulin, insulin resistance, and platelet signaling in diabetes. Dia</w:t>
      </w:r>
      <w:r w:rsidR="00780CE8">
        <w:rPr>
          <w:rFonts w:ascii="Times New Roman" w:hAnsi="Times New Roman"/>
          <w:sz w:val="28"/>
          <w:szCs w:val="28"/>
        </w:rPr>
        <w:t>betes Care. 2009 Apr;32(4):528-</w:t>
      </w:r>
      <w:r w:rsidR="00A44748" w:rsidRPr="00076DC4">
        <w:rPr>
          <w:rFonts w:ascii="Times New Roman" w:hAnsi="Times New Roman"/>
          <w:sz w:val="28"/>
          <w:szCs w:val="28"/>
        </w:rPr>
        <w:t xml:space="preserve">30. </w:t>
      </w:r>
      <w:r w:rsidR="00780CE8" w:rsidRPr="00780CE8">
        <w:rPr>
          <w:rFonts w:ascii="Times New Roman" w:hAnsi="Times New Roman"/>
          <w:sz w:val="28"/>
          <w:szCs w:val="28"/>
        </w:rPr>
        <w:t>doi: 10.2337/dc08-1942</w:t>
      </w:r>
      <w:r w:rsidR="00780CE8">
        <w:rPr>
          <w:rFonts w:ascii="Times New Roman" w:hAnsi="Times New Roman"/>
          <w:sz w:val="28"/>
          <w:szCs w:val="28"/>
        </w:rPr>
        <w:t xml:space="preserve">. PMCID: PMC2660464. </w:t>
      </w:r>
      <w:r w:rsidR="00780CE8" w:rsidRPr="00780CE8">
        <w:rPr>
          <w:rFonts w:ascii="Times New Roman" w:hAnsi="Times New Roman"/>
          <w:sz w:val="28"/>
          <w:szCs w:val="28"/>
        </w:rPr>
        <w:t>PMID: 19336637</w:t>
      </w:r>
      <w:r w:rsidR="00780CE8">
        <w:rPr>
          <w:rFonts w:ascii="Times New Roman" w:hAnsi="Times New Roman"/>
          <w:sz w:val="28"/>
          <w:szCs w:val="28"/>
        </w:rPr>
        <w:t>.</w:t>
      </w:r>
    </w:p>
    <w:p w:rsidR="009B3EAC" w:rsidRDefault="00E257F6" w:rsidP="00FC1F9F">
      <w:pPr>
        <w:autoSpaceDE w:val="0"/>
        <w:autoSpaceDN w:val="0"/>
        <w:adjustRightInd w:val="0"/>
        <w:spacing w:after="0" w:line="360" w:lineRule="auto"/>
        <w:ind w:firstLine="851"/>
        <w:contextualSpacing/>
        <w:jc w:val="both"/>
        <w:rPr>
          <w:rFonts w:ascii="Times New Roman" w:hAnsi="Times New Roman"/>
          <w:sz w:val="28"/>
          <w:szCs w:val="28"/>
        </w:rPr>
      </w:pPr>
      <w:r>
        <w:rPr>
          <w:rFonts w:ascii="Times New Roman" w:hAnsi="Times New Roman"/>
          <w:sz w:val="28"/>
          <w:szCs w:val="28"/>
        </w:rPr>
        <w:t>85</w:t>
      </w:r>
      <w:r w:rsidR="00A44748" w:rsidRPr="00076DC4">
        <w:rPr>
          <w:rFonts w:ascii="Times New Roman" w:hAnsi="Times New Roman"/>
          <w:sz w:val="28"/>
          <w:szCs w:val="28"/>
        </w:rPr>
        <w:t xml:space="preserve">. Hunter RW, Hers I. Insulin/IGF-1 hybrid receptor expression on human platelets: consequences for the effect of insulin on platelet function. </w:t>
      </w:r>
      <w:r w:rsidR="009B3EAC" w:rsidRPr="009B3EAC">
        <w:rPr>
          <w:rFonts w:ascii="Times New Roman" w:hAnsi="Times New Roman"/>
          <w:sz w:val="28"/>
          <w:szCs w:val="28"/>
        </w:rPr>
        <w:t>J Thromb Haemost. 2009 Dec;7(12):2123-30. doi: 10.1111/j.1538-7836.2009.03637.x. PMID: 19817984</w:t>
      </w:r>
      <w:r w:rsidR="009B3EAC">
        <w:rPr>
          <w:rFonts w:ascii="Times New Roman" w:hAnsi="Times New Roman"/>
          <w:sz w:val="28"/>
          <w:szCs w:val="28"/>
        </w:rPr>
        <w:t>.</w:t>
      </w:r>
      <w:r w:rsidR="009B3EAC" w:rsidRPr="009B3EAC">
        <w:rPr>
          <w:rFonts w:ascii="Times New Roman" w:hAnsi="Times New Roman"/>
          <w:sz w:val="28"/>
          <w:szCs w:val="28"/>
        </w:rPr>
        <w:t xml:space="preserve"> </w:t>
      </w:r>
    </w:p>
    <w:p w:rsidR="00A44748" w:rsidRPr="00076DC4" w:rsidRDefault="00E257F6" w:rsidP="00FC1F9F">
      <w:pPr>
        <w:autoSpaceDE w:val="0"/>
        <w:autoSpaceDN w:val="0"/>
        <w:adjustRightInd w:val="0"/>
        <w:spacing w:after="0" w:line="360" w:lineRule="auto"/>
        <w:ind w:firstLine="851"/>
        <w:contextualSpacing/>
        <w:jc w:val="both"/>
        <w:rPr>
          <w:rFonts w:ascii="Times New Roman" w:hAnsi="Times New Roman"/>
          <w:sz w:val="28"/>
          <w:szCs w:val="28"/>
        </w:rPr>
      </w:pPr>
      <w:r>
        <w:rPr>
          <w:rFonts w:ascii="Times New Roman" w:hAnsi="Times New Roman"/>
          <w:sz w:val="28"/>
          <w:szCs w:val="28"/>
        </w:rPr>
        <w:t>86</w:t>
      </w:r>
      <w:r w:rsidR="00A44748" w:rsidRPr="00076DC4">
        <w:rPr>
          <w:rFonts w:ascii="Times New Roman" w:hAnsi="Times New Roman"/>
          <w:sz w:val="28"/>
          <w:szCs w:val="28"/>
        </w:rPr>
        <w:t>.</w:t>
      </w:r>
      <w:r w:rsidR="00C828E8">
        <w:rPr>
          <w:rFonts w:ascii="Times New Roman" w:hAnsi="Times New Roman"/>
          <w:sz w:val="28"/>
          <w:szCs w:val="28"/>
        </w:rPr>
        <w:t xml:space="preserve"> </w:t>
      </w:r>
      <w:r w:rsidR="00A44748" w:rsidRPr="00076DC4">
        <w:rPr>
          <w:rFonts w:ascii="Times New Roman" w:hAnsi="Times New Roman"/>
          <w:sz w:val="28"/>
          <w:szCs w:val="28"/>
        </w:rPr>
        <w:t xml:space="preserve">Ishida M, Ishida T, Ono N, Matsuura H, Watanabe M, Kajiyama G, et al. </w:t>
      </w:r>
      <w:r w:rsidR="00595144" w:rsidRPr="00595144">
        <w:rPr>
          <w:rFonts w:ascii="Times New Roman" w:hAnsi="Times New Roman"/>
          <w:sz w:val="28"/>
          <w:szCs w:val="28"/>
        </w:rPr>
        <w:t>Effects of insulin on calcium metabolism and platelet aggregation.</w:t>
      </w:r>
      <w:r w:rsidR="00595144">
        <w:rPr>
          <w:rFonts w:ascii="Times New Roman" w:hAnsi="Times New Roman"/>
          <w:sz w:val="28"/>
          <w:szCs w:val="28"/>
        </w:rPr>
        <w:t xml:space="preserve"> </w:t>
      </w:r>
      <w:r w:rsidR="00595144" w:rsidRPr="00595144">
        <w:rPr>
          <w:rFonts w:ascii="Times New Roman" w:hAnsi="Times New Roman"/>
          <w:sz w:val="28"/>
          <w:szCs w:val="28"/>
        </w:rPr>
        <w:t>Hypertension. 1996 Aug;28(2):209-12.</w:t>
      </w:r>
      <w:r w:rsidR="00A44748" w:rsidRPr="00076DC4">
        <w:rPr>
          <w:rFonts w:ascii="Times New Roman" w:hAnsi="Times New Roman"/>
          <w:sz w:val="28"/>
          <w:szCs w:val="28"/>
        </w:rPr>
        <w:t xml:space="preserve"> </w:t>
      </w:r>
      <w:r w:rsidR="00B56A27" w:rsidRPr="00B56A27">
        <w:rPr>
          <w:rFonts w:ascii="Times New Roman" w:hAnsi="Times New Roman"/>
          <w:sz w:val="28"/>
          <w:szCs w:val="28"/>
        </w:rPr>
        <w:t>doi</w:t>
      </w:r>
      <w:r w:rsidR="00595144" w:rsidRPr="00595144">
        <w:rPr>
          <w:rFonts w:ascii="Times New Roman" w:hAnsi="Times New Roman"/>
          <w:sz w:val="28"/>
          <w:szCs w:val="28"/>
        </w:rPr>
        <w:t>: 10.1161/01.hyp.28.2.209</w:t>
      </w:r>
      <w:r w:rsidR="00595144">
        <w:rPr>
          <w:rFonts w:ascii="Times New Roman" w:hAnsi="Times New Roman"/>
          <w:sz w:val="28"/>
          <w:szCs w:val="28"/>
        </w:rPr>
        <w:t>.</w:t>
      </w:r>
      <w:r w:rsidR="00595144" w:rsidRPr="00595144">
        <w:t xml:space="preserve"> </w:t>
      </w:r>
      <w:r w:rsidR="00595144" w:rsidRPr="00595144">
        <w:rPr>
          <w:rFonts w:ascii="Times New Roman" w:hAnsi="Times New Roman"/>
          <w:sz w:val="28"/>
          <w:szCs w:val="28"/>
        </w:rPr>
        <w:t>PMID: 8707383</w:t>
      </w:r>
      <w:r w:rsidR="00595144">
        <w:rPr>
          <w:rFonts w:ascii="Times New Roman" w:hAnsi="Times New Roman"/>
          <w:sz w:val="28"/>
          <w:szCs w:val="28"/>
        </w:rPr>
        <w:t>.</w:t>
      </w:r>
    </w:p>
    <w:p w:rsidR="00A44748" w:rsidRPr="00AD1F63" w:rsidRDefault="00E257F6" w:rsidP="00FC1F9F">
      <w:pPr>
        <w:autoSpaceDE w:val="0"/>
        <w:autoSpaceDN w:val="0"/>
        <w:adjustRightInd w:val="0"/>
        <w:spacing w:after="0" w:line="360" w:lineRule="auto"/>
        <w:ind w:firstLine="851"/>
        <w:jc w:val="both"/>
        <w:rPr>
          <w:rFonts w:ascii="Times New Roman" w:hAnsi="Times New Roman"/>
          <w:color w:val="000000"/>
          <w:sz w:val="28"/>
          <w:szCs w:val="28"/>
        </w:rPr>
      </w:pPr>
      <w:r>
        <w:rPr>
          <w:rFonts w:ascii="Times New Roman" w:hAnsi="Times New Roman"/>
          <w:color w:val="000000"/>
          <w:sz w:val="28"/>
          <w:szCs w:val="28"/>
        </w:rPr>
        <w:t>87</w:t>
      </w:r>
      <w:r w:rsidR="00A44748" w:rsidRPr="00AD1F63">
        <w:rPr>
          <w:rFonts w:ascii="Times New Roman" w:hAnsi="Times New Roman"/>
          <w:color w:val="000000"/>
          <w:sz w:val="28"/>
          <w:szCs w:val="28"/>
        </w:rPr>
        <w:t>.</w:t>
      </w:r>
      <w:r w:rsidR="00B417C3">
        <w:rPr>
          <w:rFonts w:ascii="Times New Roman" w:hAnsi="Times New Roman"/>
          <w:color w:val="000000"/>
          <w:sz w:val="28"/>
          <w:szCs w:val="28"/>
        </w:rPr>
        <w:t xml:space="preserve"> Кошкарбаева АК, </w:t>
      </w:r>
      <w:r w:rsidR="00C828E8">
        <w:rPr>
          <w:rFonts w:ascii="Times New Roman" w:hAnsi="Times New Roman"/>
          <w:color w:val="000000"/>
          <w:sz w:val="28"/>
          <w:szCs w:val="28"/>
        </w:rPr>
        <w:t xml:space="preserve">Афанасьева СН. </w:t>
      </w:r>
      <w:r w:rsidR="00A44748" w:rsidRPr="00AD1F63">
        <w:rPr>
          <w:rFonts w:ascii="Times New Roman" w:hAnsi="Times New Roman"/>
          <w:color w:val="000000"/>
          <w:sz w:val="28"/>
          <w:szCs w:val="28"/>
        </w:rPr>
        <w:t>Инсулинорезистентность как ведущий фактор риска ишемической болезни сердца при сахарном диабете 2 типа</w:t>
      </w:r>
      <w:r w:rsidR="00C828E8">
        <w:rPr>
          <w:rFonts w:ascii="Times New Roman" w:hAnsi="Times New Roman"/>
          <w:color w:val="000000"/>
          <w:sz w:val="28"/>
          <w:szCs w:val="28"/>
        </w:rPr>
        <w:t>.</w:t>
      </w:r>
      <w:r w:rsidR="00A44748" w:rsidRPr="00AD1F63">
        <w:rPr>
          <w:rFonts w:ascii="Times New Roman" w:hAnsi="Times New Roman"/>
          <w:color w:val="000000"/>
          <w:sz w:val="28"/>
          <w:szCs w:val="28"/>
        </w:rPr>
        <w:t xml:space="preserve"> Архивъ внутренней медицины</w:t>
      </w:r>
      <w:r w:rsidR="00C828E8">
        <w:rPr>
          <w:rFonts w:ascii="Times New Roman" w:hAnsi="Times New Roman"/>
          <w:color w:val="000000"/>
          <w:sz w:val="28"/>
          <w:szCs w:val="28"/>
        </w:rPr>
        <w:t>.</w:t>
      </w:r>
      <w:r w:rsidR="00A44748" w:rsidRPr="00AD1F63">
        <w:rPr>
          <w:rFonts w:ascii="Times New Roman" w:hAnsi="Times New Roman"/>
          <w:color w:val="000000"/>
          <w:sz w:val="28"/>
          <w:szCs w:val="28"/>
        </w:rPr>
        <w:t xml:space="preserve"> </w:t>
      </w:r>
      <w:r w:rsidR="00C828E8" w:rsidRPr="00AD1F63">
        <w:rPr>
          <w:rFonts w:ascii="Times New Roman" w:hAnsi="Times New Roman"/>
          <w:color w:val="000000"/>
          <w:sz w:val="28"/>
          <w:szCs w:val="28"/>
        </w:rPr>
        <w:t>2013</w:t>
      </w:r>
      <w:r w:rsidR="00C828E8">
        <w:rPr>
          <w:rFonts w:ascii="Times New Roman" w:hAnsi="Times New Roman"/>
          <w:color w:val="000000"/>
          <w:sz w:val="28"/>
          <w:szCs w:val="28"/>
        </w:rPr>
        <w:t>;</w:t>
      </w:r>
      <w:r w:rsidR="00A44748" w:rsidRPr="00AD1F63">
        <w:rPr>
          <w:rFonts w:ascii="Times New Roman" w:hAnsi="Times New Roman"/>
          <w:color w:val="000000"/>
          <w:sz w:val="28"/>
          <w:szCs w:val="28"/>
        </w:rPr>
        <w:t>5</w:t>
      </w:r>
      <w:r w:rsidR="00C828E8">
        <w:rPr>
          <w:rFonts w:ascii="Times New Roman" w:hAnsi="Times New Roman"/>
          <w:color w:val="000000"/>
          <w:sz w:val="28"/>
          <w:szCs w:val="28"/>
        </w:rPr>
        <w:t>:</w:t>
      </w:r>
      <w:r w:rsidR="00B417C3">
        <w:rPr>
          <w:rFonts w:ascii="Times New Roman" w:hAnsi="Times New Roman"/>
          <w:color w:val="000000"/>
          <w:sz w:val="28"/>
          <w:szCs w:val="28"/>
        </w:rPr>
        <w:t>35-</w:t>
      </w:r>
      <w:r w:rsidR="00A44748" w:rsidRPr="00AD1F63">
        <w:rPr>
          <w:rFonts w:ascii="Times New Roman" w:hAnsi="Times New Roman"/>
          <w:color w:val="000000"/>
          <w:sz w:val="28"/>
          <w:szCs w:val="28"/>
        </w:rPr>
        <w:t>9.</w:t>
      </w:r>
    </w:p>
    <w:p w:rsidR="00213FEE" w:rsidRDefault="00E257F6" w:rsidP="00213FEE">
      <w:pPr>
        <w:autoSpaceDE w:val="0"/>
        <w:autoSpaceDN w:val="0"/>
        <w:adjustRightInd w:val="0"/>
        <w:spacing w:after="0" w:line="360" w:lineRule="auto"/>
        <w:ind w:firstLine="851"/>
        <w:jc w:val="both"/>
        <w:rPr>
          <w:rFonts w:ascii="Times New Roman" w:eastAsia="PetersburgC" w:hAnsi="Times New Roman"/>
          <w:sz w:val="28"/>
          <w:szCs w:val="28"/>
          <w:lang w:eastAsia="ru-RU"/>
        </w:rPr>
      </w:pPr>
      <w:r>
        <w:rPr>
          <w:rFonts w:ascii="Times New Roman" w:eastAsia="PetersburgC" w:hAnsi="Times New Roman"/>
          <w:sz w:val="28"/>
          <w:szCs w:val="28"/>
          <w:lang w:eastAsia="ru-RU"/>
        </w:rPr>
        <w:t>88</w:t>
      </w:r>
      <w:r w:rsidR="00A44748" w:rsidRPr="00AD1F63">
        <w:rPr>
          <w:rFonts w:ascii="Times New Roman" w:eastAsia="PetersburgC" w:hAnsi="Times New Roman"/>
          <w:sz w:val="28"/>
          <w:szCs w:val="28"/>
          <w:lang w:eastAsia="ru-RU"/>
        </w:rPr>
        <w:t>.</w:t>
      </w:r>
      <w:r w:rsidR="00C828E8">
        <w:rPr>
          <w:rFonts w:ascii="Times New Roman" w:eastAsia="PetersburgC" w:hAnsi="Times New Roman"/>
          <w:sz w:val="28"/>
          <w:szCs w:val="28"/>
          <w:lang w:eastAsia="ru-RU"/>
        </w:rPr>
        <w:t xml:space="preserve"> </w:t>
      </w:r>
      <w:r w:rsidR="00213FEE">
        <w:rPr>
          <w:rFonts w:ascii="Times New Roman" w:eastAsia="PetersburgC" w:hAnsi="Times New Roman"/>
          <w:sz w:val="28"/>
          <w:szCs w:val="28"/>
          <w:lang w:eastAsia="ru-RU"/>
        </w:rPr>
        <w:t>Magee MF, Tamis-Holland JE, Lu J, Bittner VA, Brooks MM, Lopes N</w:t>
      </w:r>
      <w:r w:rsidR="00B417C3" w:rsidRPr="00B417C3">
        <w:rPr>
          <w:rFonts w:ascii="Times New Roman" w:eastAsia="PetersburgC" w:hAnsi="Times New Roman"/>
          <w:sz w:val="28"/>
          <w:szCs w:val="28"/>
          <w:lang w:eastAsia="ru-RU"/>
        </w:rPr>
        <w:t>,</w:t>
      </w:r>
      <w:r w:rsidR="00B417C3">
        <w:rPr>
          <w:rFonts w:ascii="Times New Roman" w:eastAsia="PetersburgC" w:hAnsi="Times New Roman"/>
          <w:sz w:val="28"/>
          <w:szCs w:val="28"/>
          <w:lang w:eastAsia="ru-RU"/>
        </w:rPr>
        <w:t xml:space="preserve"> et al.</w:t>
      </w:r>
      <w:r w:rsidR="00C828E8">
        <w:rPr>
          <w:rFonts w:ascii="Times New Roman" w:eastAsia="PetersburgC" w:hAnsi="Times New Roman"/>
          <w:sz w:val="28"/>
          <w:szCs w:val="28"/>
          <w:lang w:eastAsia="ru-RU"/>
        </w:rPr>
        <w:t xml:space="preserve"> </w:t>
      </w:r>
      <w:r w:rsidR="00B417C3" w:rsidRPr="00B417C3">
        <w:rPr>
          <w:rFonts w:ascii="Times New Roman" w:eastAsia="PetersburgC" w:hAnsi="Times New Roman"/>
          <w:sz w:val="28"/>
          <w:szCs w:val="28"/>
          <w:lang w:eastAsia="ru-RU"/>
        </w:rPr>
        <w:t>Sex, Prescribing Practices and Guideline Recommended, Blood Pressure, and LDL Cholesterol Targets at Baseline in the BARI 2D Trial</w:t>
      </w:r>
      <w:r w:rsidR="00C828E8">
        <w:rPr>
          <w:rFonts w:ascii="Times New Roman" w:eastAsia="PetersburgC" w:hAnsi="Times New Roman"/>
          <w:sz w:val="28"/>
          <w:szCs w:val="28"/>
          <w:lang w:eastAsia="ru-RU"/>
        </w:rPr>
        <w:t xml:space="preserve">. </w:t>
      </w:r>
      <w:r w:rsidR="00213FEE" w:rsidRPr="00213FEE">
        <w:rPr>
          <w:rFonts w:ascii="Times New Roman" w:eastAsia="PetersburgC" w:hAnsi="Times New Roman"/>
          <w:sz w:val="28"/>
          <w:szCs w:val="28"/>
          <w:lang w:eastAsia="ru-RU"/>
        </w:rPr>
        <w:t>Int J Endocrinol. 2015;2015:610239. doi: 10.1155/2015/610239.</w:t>
      </w:r>
      <w:r w:rsidR="00213FEE">
        <w:rPr>
          <w:rFonts w:ascii="Times New Roman" w:eastAsia="PetersburgC" w:hAnsi="Times New Roman"/>
          <w:sz w:val="28"/>
          <w:szCs w:val="28"/>
          <w:lang w:eastAsia="ru-RU"/>
        </w:rPr>
        <w:t xml:space="preserve"> PMCID: PMC4383496. </w:t>
      </w:r>
      <w:r w:rsidR="00213FEE" w:rsidRPr="00213FEE">
        <w:rPr>
          <w:rFonts w:ascii="Times New Roman" w:eastAsia="PetersburgC" w:hAnsi="Times New Roman"/>
          <w:sz w:val="28"/>
          <w:szCs w:val="28"/>
          <w:lang w:eastAsia="ru-RU"/>
        </w:rPr>
        <w:t>PMID: 25873955</w:t>
      </w:r>
      <w:r w:rsidR="00213FEE">
        <w:rPr>
          <w:rFonts w:ascii="Times New Roman" w:eastAsia="PetersburgC" w:hAnsi="Times New Roman"/>
          <w:sz w:val="28"/>
          <w:szCs w:val="28"/>
          <w:lang w:eastAsia="ru-RU"/>
        </w:rPr>
        <w:t>.</w:t>
      </w:r>
    </w:p>
    <w:p w:rsidR="00A44748" w:rsidRPr="00213FEE" w:rsidRDefault="00E257F6" w:rsidP="00213FEE">
      <w:pPr>
        <w:autoSpaceDE w:val="0"/>
        <w:autoSpaceDN w:val="0"/>
        <w:adjustRightInd w:val="0"/>
        <w:spacing w:after="0" w:line="360" w:lineRule="auto"/>
        <w:ind w:firstLine="851"/>
        <w:jc w:val="both"/>
        <w:rPr>
          <w:rFonts w:ascii="Times New Roman" w:eastAsia="PetersburgC" w:hAnsi="Times New Roman"/>
          <w:sz w:val="28"/>
          <w:szCs w:val="28"/>
          <w:lang w:eastAsia="ru-RU"/>
        </w:rPr>
      </w:pPr>
      <w:r>
        <w:rPr>
          <w:rFonts w:ascii="Times New Roman" w:eastAsia="PetersburgC" w:hAnsi="Times New Roman"/>
          <w:sz w:val="28"/>
          <w:szCs w:val="28"/>
          <w:lang w:eastAsia="ru-RU"/>
        </w:rPr>
        <w:t>89</w:t>
      </w:r>
      <w:r w:rsidR="00A44748" w:rsidRPr="00AD1F63">
        <w:rPr>
          <w:rFonts w:ascii="Times New Roman" w:eastAsia="PetersburgC" w:hAnsi="Times New Roman"/>
          <w:sz w:val="28"/>
          <w:szCs w:val="28"/>
          <w:lang w:eastAsia="ru-RU"/>
        </w:rPr>
        <w:t>.</w:t>
      </w:r>
      <w:r w:rsidR="00350529">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eastAsia="ru-RU"/>
        </w:rPr>
        <w:t>Жердьова НМ. Вплив інсулінорезистентності на серцево-судинні захворювання у пацієнтів із цукровим діабет</w:t>
      </w:r>
      <w:r w:rsidR="00C828E8">
        <w:rPr>
          <w:rFonts w:ascii="Times New Roman" w:eastAsia="PetersburgC" w:hAnsi="Times New Roman"/>
          <w:sz w:val="28"/>
          <w:szCs w:val="28"/>
          <w:lang w:eastAsia="ru-RU"/>
        </w:rPr>
        <w:t xml:space="preserve">ом 2 типу та методи їх корекції. </w:t>
      </w:r>
      <w:r w:rsidR="00A44748" w:rsidRPr="00AD1F63">
        <w:rPr>
          <w:rFonts w:ascii="Times New Roman" w:eastAsia="PetersburgC" w:hAnsi="Times New Roman"/>
          <w:sz w:val="28"/>
          <w:szCs w:val="28"/>
          <w:lang w:eastAsia="ru-RU"/>
        </w:rPr>
        <w:t>Український медичний часопис. 2013</w:t>
      </w:r>
      <w:r w:rsidR="00C828E8">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6(</w:t>
      </w:r>
      <w:r w:rsidR="00A44748" w:rsidRPr="00C828E8">
        <w:rPr>
          <w:rFonts w:ascii="Times New Roman" w:eastAsia="PetersburgC" w:hAnsi="Times New Roman"/>
          <w:sz w:val="28"/>
          <w:szCs w:val="28"/>
          <w:lang w:eastAsia="ru-RU"/>
        </w:rPr>
        <w:t>98)</w:t>
      </w:r>
      <w:r w:rsidR="00C828E8" w:rsidRPr="00353CCA">
        <w:rPr>
          <w:rFonts w:ascii="Times New Roman" w:eastAsia="PetersburgC" w:hAnsi="Times New Roman"/>
          <w:sz w:val="28"/>
          <w:szCs w:val="28"/>
          <w:lang w:eastAsia="ru-RU"/>
        </w:rPr>
        <w:t>:</w:t>
      </w:r>
      <w:r w:rsidR="00353CCA">
        <w:rPr>
          <w:rFonts w:ascii="Times New Roman" w:eastAsia="PetersburgC" w:hAnsi="Times New Roman"/>
          <w:sz w:val="28"/>
          <w:szCs w:val="28"/>
          <w:lang w:eastAsia="ru-RU"/>
        </w:rPr>
        <w:t>53-5.</w:t>
      </w:r>
    </w:p>
    <w:p w:rsidR="00A44748" w:rsidRPr="00AD1F63" w:rsidRDefault="00E257F6" w:rsidP="00FC1F9F">
      <w:pPr>
        <w:autoSpaceDE w:val="0"/>
        <w:autoSpaceDN w:val="0"/>
        <w:adjustRightInd w:val="0"/>
        <w:spacing w:after="0" w:line="360" w:lineRule="auto"/>
        <w:ind w:firstLine="851"/>
        <w:contextualSpacing/>
        <w:jc w:val="both"/>
        <w:rPr>
          <w:rFonts w:ascii="Times New Roman" w:hAnsi="Times New Roman"/>
          <w:sz w:val="28"/>
          <w:szCs w:val="28"/>
        </w:rPr>
      </w:pPr>
      <w:r>
        <w:rPr>
          <w:rFonts w:ascii="Times New Roman" w:hAnsi="Times New Roman"/>
          <w:sz w:val="28"/>
          <w:szCs w:val="28"/>
        </w:rPr>
        <w:t>9</w:t>
      </w:r>
      <w:r w:rsidR="00A44748" w:rsidRPr="00C828E8">
        <w:rPr>
          <w:rFonts w:ascii="Times New Roman" w:hAnsi="Times New Roman"/>
          <w:sz w:val="28"/>
          <w:szCs w:val="28"/>
        </w:rPr>
        <w:t>0</w:t>
      </w:r>
      <w:r w:rsidR="00A44748" w:rsidRPr="00AD1F63">
        <w:rPr>
          <w:rFonts w:ascii="Times New Roman" w:hAnsi="Times New Roman"/>
          <w:sz w:val="28"/>
          <w:szCs w:val="28"/>
        </w:rPr>
        <w:t>.</w:t>
      </w:r>
      <w:r w:rsidR="007F55EA">
        <w:rPr>
          <w:rFonts w:ascii="Times New Roman" w:hAnsi="Times New Roman"/>
          <w:sz w:val="28"/>
          <w:szCs w:val="28"/>
        </w:rPr>
        <w:t xml:space="preserve"> </w:t>
      </w:r>
      <w:r w:rsidR="00FB1D1B">
        <w:rPr>
          <w:rFonts w:ascii="Times New Roman" w:hAnsi="Times New Roman"/>
          <w:sz w:val="28"/>
          <w:szCs w:val="28"/>
        </w:rPr>
        <w:t>Корниенко ЕА, Ойноткинова ОШ, Гончарова ЕИ</w:t>
      </w:r>
      <w:r w:rsidR="00A44748" w:rsidRPr="00AD1F63">
        <w:rPr>
          <w:rFonts w:ascii="Times New Roman" w:hAnsi="Times New Roman"/>
          <w:sz w:val="28"/>
          <w:szCs w:val="28"/>
        </w:rPr>
        <w:t>, И</w:t>
      </w:r>
      <w:r w:rsidR="00FB1D1B">
        <w:rPr>
          <w:rFonts w:ascii="Times New Roman" w:hAnsi="Times New Roman"/>
          <w:sz w:val="28"/>
          <w:szCs w:val="28"/>
        </w:rPr>
        <w:t xml:space="preserve">ванов ДВ. </w:t>
      </w:r>
      <w:r w:rsidR="00A44748" w:rsidRPr="00AD1F63">
        <w:rPr>
          <w:rFonts w:ascii="Times New Roman" w:hAnsi="Times New Roman"/>
          <w:sz w:val="28"/>
          <w:szCs w:val="28"/>
        </w:rPr>
        <w:t>Окислительный стресс и гемореология у больных инфарктом миок</w:t>
      </w:r>
      <w:r w:rsidR="00FB1D1B">
        <w:rPr>
          <w:rFonts w:ascii="Times New Roman" w:hAnsi="Times New Roman"/>
          <w:sz w:val="28"/>
          <w:szCs w:val="28"/>
        </w:rPr>
        <w:t>арда с сахарным диабетом 2 типа.</w:t>
      </w:r>
      <w:r w:rsidR="00A44748" w:rsidRPr="00AD1F63">
        <w:rPr>
          <w:rFonts w:ascii="Times New Roman" w:hAnsi="Times New Roman"/>
          <w:sz w:val="28"/>
          <w:szCs w:val="28"/>
        </w:rPr>
        <w:t xml:space="preserve"> Вестник новых медицинских технологий. </w:t>
      </w:r>
      <w:r w:rsidR="00B830A6" w:rsidRPr="00B830A6">
        <w:rPr>
          <w:rFonts w:ascii="Times New Roman" w:hAnsi="Times New Roman"/>
          <w:sz w:val="28"/>
          <w:szCs w:val="28"/>
        </w:rPr>
        <w:t>[</w:t>
      </w:r>
      <w:r w:rsidR="00B830A6">
        <w:rPr>
          <w:rFonts w:ascii="Times New Roman" w:hAnsi="Times New Roman"/>
          <w:sz w:val="28"/>
          <w:szCs w:val="28"/>
        </w:rPr>
        <w:t>И</w:t>
      </w:r>
      <w:r w:rsidR="00B830A6" w:rsidRPr="00B830A6">
        <w:rPr>
          <w:rFonts w:ascii="Times New Roman" w:hAnsi="Times New Roman"/>
          <w:sz w:val="28"/>
          <w:szCs w:val="28"/>
        </w:rPr>
        <w:t>нтернет].</w:t>
      </w:r>
      <w:r w:rsidR="00A44748" w:rsidRPr="00AD1F63">
        <w:rPr>
          <w:rFonts w:ascii="Times New Roman" w:hAnsi="Times New Roman"/>
          <w:sz w:val="28"/>
          <w:szCs w:val="28"/>
        </w:rPr>
        <w:t xml:space="preserve"> </w:t>
      </w:r>
      <w:r w:rsidR="00FB1D1B" w:rsidRPr="00AD1F63">
        <w:rPr>
          <w:rFonts w:ascii="Times New Roman" w:hAnsi="Times New Roman"/>
          <w:sz w:val="28"/>
          <w:szCs w:val="28"/>
        </w:rPr>
        <w:t>2015</w:t>
      </w:r>
      <w:r w:rsidR="00B830A6">
        <w:rPr>
          <w:rFonts w:ascii="Times New Roman" w:hAnsi="Times New Roman"/>
          <w:sz w:val="28"/>
          <w:szCs w:val="28"/>
        </w:rPr>
        <w:t xml:space="preserve"> </w:t>
      </w:r>
      <w:r w:rsidR="00B830A6" w:rsidRPr="00B830A6">
        <w:rPr>
          <w:rFonts w:ascii="Times New Roman" w:hAnsi="Times New Roman"/>
          <w:sz w:val="28"/>
          <w:szCs w:val="28"/>
        </w:rPr>
        <w:t>[цит</w:t>
      </w:r>
      <w:r w:rsidR="00B830A6">
        <w:rPr>
          <w:rFonts w:ascii="Times New Roman" w:hAnsi="Times New Roman"/>
          <w:sz w:val="28"/>
          <w:szCs w:val="28"/>
        </w:rPr>
        <w:t>иро</w:t>
      </w:r>
      <w:r w:rsidR="00B830A6" w:rsidRPr="00B830A6">
        <w:rPr>
          <w:rFonts w:ascii="Times New Roman" w:hAnsi="Times New Roman"/>
          <w:sz w:val="28"/>
          <w:szCs w:val="28"/>
        </w:rPr>
        <w:t>вано 201</w:t>
      </w:r>
      <w:r w:rsidR="00B830A6">
        <w:rPr>
          <w:rFonts w:ascii="Times New Roman" w:hAnsi="Times New Roman"/>
          <w:sz w:val="28"/>
          <w:szCs w:val="28"/>
        </w:rPr>
        <w:t>9</w:t>
      </w:r>
      <w:r w:rsidR="00B830A6" w:rsidRPr="00B830A6">
        <w:rPr>
          <w:rFonts w:ascii="Times New Roman" w:hAnsi="Times New Roman"/>
          <w:sz w:val="28"/>
          <w:szCs w:val="28"/>
        </w:rPr>
        <w:t xml:space="preserve"> С</w:t>
      </w:r>
      <w:r w:rsidR="00C94419">
        <w:rPr>
          <w:rFonts w:ascii="Times New Roman" w:hAnsi="Times New Roman"/>
          <w:sz w:val="28"/>
          <w:szCs w:val="28"/>
        </w:rPr>
        <w:t>ент</w:t>
      </w:r>
      <w:r w:rsidR="00B830A6" w:rsidRPr="00B830A6">
        <w:rPr>
          <w:rFonts w:ascii="Times New Roman" w:hAnsi="Times New Roman"/>
          <w:sz w:val="28"/>
          <w:szCs w:val="28"/>
        </w:rPr>
        <w:t>. 22]</w:t>
      </w:r>
      <w:r w:rsidR="00FB1D1B">
        <w:rPr>
          <w:rFonts w:ascii="Times New Roman" w:hAnsi="Times New Roman"/>
          <w:sz w:val="28"/>
          <w:szCs w:val="28"/>
        </w:rPr>
        <w:t>;</w:t>
      </w:r>
      <w:r w:rsidR="00C94419">
        <w:rPr>
          <w:rFonts w:ascii="Times New Roman" w:hAnsi="Times New Roman"/>
          <w:sz w:val="28"/>
          <w:szCs w:val="28"/>
        </w:rPr>
        <w:t xml:space="preserve"> 4</w:t>
      </w:r>
      <w:r w:rsidR="00FB1D1B">
        <w:rPr>
          <w:rFonts w:ascii="Times New Roman" w:hAnsi="Times New Roman"/>
          <w:sz w:val="28"/>
          <w:szCs w:val="28"/>
        </w:rPr>
        <w:t>:</w:t>
      </w:r>
      <w:r w:rsidR="00A44748" w:rsidRPr="00AD1F63">
        <w:rPr>
          <w:rFonts w:ascii="Times New Roman" w:hAnsi="Times New Roman"/>
          <w:sz w:val="28"/>
          <w:szCs w:val="28"/>
        </w:rPr>
        <w:t>2</w:t>
      </w:r>
      <w:r w:rsidR="00C94419">
        <w:rPr>
          <w:rFonts w:ascii="Times New Roman" w:hAnsi="Times New Roman"/>
          <w:sz w:val="28"/>
          <w:szCs w:val="28"/>
        </w:rPr>
        <w:t>-16</w:t>
      </w:r>
      <w:r w:rsidR="00A44748" w:rsidRPr="00AD1F63">
        <w:rPr>
          <w:rFonts w:ascii="Times New Roman" w:hAnsi="Times New Roman"/>
          <w:sz w:val="28"/>
          <w:szCs w:val="28"/>
        </w:rPr>
        <w:t>.</w:t>
      </w:r>
      <w:r w:rsidR="00C94419">
        <w:rPr>
          <w:rFonts w:ascii="Times New Roman" w:hAnsi="Times New Roman"/>
          <w:sz w:val="28"/>
          <w:szCs w:val="28"/>
        </w:rPr>
        <w:t xml:space="preserve"> </w:t>
      </w:r>
      <w:r w:rsidR="00B56A27" w:rsidRPr="00B56A27">
        <w:rPr>
          <w:rFonts w:ascii="Times New Roman" w:hAnsi="Times New Roman"/>
          <w:sz w:val="28"/>
          <w:szCs w:val="28"/>
        </w:rPr>
        <w:t>doi</w:t>
      </w:r>
      <w:r w:rsidR="00C94419" w:rsidRPr="00C94419">
        <w:rPr>
          <w:rFonts w:ascii="Times New Roman" w:hAnsi="Times New Roman"/>
          <w:sz w:val="28"/>
          <w:szCs w:val="28"/>
        </w:rPr>
        <w:t>: 10.12737/17082</w:t>
      </w:r>
      <w:r w:rsidR="00C94419">
        <w:rPr>
          <w:rFonts w:ascii="Times New Roman" w:hAnsi="Times New Roman"/>
          <w:sz w:val="28"/>
          <w:szCs w:val="28"/>
        </w:rPr>
        <w:t>.</w:t>
      </w:r>
    </w:p>
    <w:p w:rsidR="00A44748" w:rsidRPr="00AD1F63" w:rsidRDefault="00D43522" w:rsidP="00FC1F9F">
      <w:pPr>
        <w:autoSpaceDE w:val="0"/>
        <w:autoSpaceDN w:val="0"/>
        <w:adjustRightInd w:val="0"/>
        <w:spacing w:after="0" w:line="360" w:lineRule="auto"/>
        <w:ind w:firstLine="851"/>
        <w:contextualSpacing/>
        <w:jc w:val="both"/>
        <w:rPr>
          <w:rFonts w:ascii="Times New Roman" w:hAnsi="Times New Roman"/>
          <w:sz w:val="28"/>
          <w:szCs w:val="28"/>
        </w:rPr>
      </w:pPr>
      <w:r>
        <w:rPr>
          <w:rFonts w:ascii="Times New Roman" w:eastAsia="PetersburgC" w:hAnsi="Times New Roman"/>
          <w:sz w:val="28"/>
          <w:szCs w:val="28"/>
          <w:lang w:eastAsia="ru-RU"/>
        </w:rPr>
        <w:t>91</w:t>
      </w:r>
      <w:r w:rsidR="00A44748" w:rsidRPr="00AD1F63">
        <w:rPr>
          <w:rFonts w:ascii="Times New Roman" w:eastAsia="PetersburgC" w:hAnsi="Times New Roman"/>
          <w:sz w:val="28"/>
          <w:szCs w:val="28"/>
          <w:lang w:eastAsia="ru-RU"/>
        </w:rPr>
        <w:t>.</w:t>
      </w:r>
      <w:r w:rsidR="007F55EA">
        <w:rPr>
          <w:rFonts w:ascii="Times New Roman" w:eastAsia="PetersburgC" w:hAnsi="Times New Roman"/>
          <w:sz w:val="28"/>
          <w:szCs w:val="28"/>
          <w:lang w:eastAsia="ru-RU"/>
        </w:rPr>
        <w:t xml:space="preserve"> </w:t>
      </w:r>
      <w:r w:rsidR="003F72BA">
        <w:rPr>
          <w:rFonts w:ascii="Times New Roman" w:eastAsia="PetersburgC" w:hAnsi="Times New Roman"/>
          <w:sz w:val="28"/>
          <w:szCs w:val="28"/>
          <w:lang w:eastAsia="ru-RU"/>
        </w:rPr>
        <w:t>Іванов В</w:t>
      </w:r>
      <w:r w:rsidR="00A44748" w:rsidRPr="00AD1F63">
        <w:rPr>
          <w:rFonts w:ascii="Times New Roman" w:eastAsia="PetersburgC" w:hAnsi="Times New Roman"/>
          <w:sz w:val="28"/>
          <w:szCs w:val="28"/>
          <w:lang w:eastAsia="ru-RU"/>
        </w:rPr>
        <w:t>П</w:t>
      </w:r>
      <w:r w:rsidR="003F72BA">
        <w:rPr>
          <w:rFonts w:ascii="Times New Roman" w:eastAsia="PetersburgC" w:hAnsi="Times New Roman"/>
          <w:sz w:val="28"/>
          <w:szCs w:val="28"/>
          <w:lang w:eastAsia="ru-RU"/>
        </w:rPr>
        <w:t>, Щербак</w:t>
      </w:r>
      <w:r w:rsidR="003F72BA" w:rsidRPr="003F72BA">
        <w:rPr>
          <w:rFonts w:ascii="Times New Roman" w:eastAsia="PetersburgC" w:hAnsi="Times New Roman"/>
          <w:sz w:val="28"/>
          <w:szCs w:val="28"/>
          <w:lang w:eastAsia="ru-RU"/>
        </w:rPr>
        <w:t xml:space="preserve"> </w:t>
      </w:r>
      <w:r w:rsidR="003F72BA">
        <w:rPr>
          <w:rFonts w:ascii="Times New Roman" w:eastAsia="PetersburgC" w:hAnsi="Times New Roman"/>
          <w:sz w:val="28"/>
          <w:szCs w:val="28"/>
          <w:lang w:eastAsia="ru-RU"/>
        </w:rPr>
        <w:t>ОВ, Білонько</w:t>
      </w:r>
      <w:r w:rsidR="003F72BA" w:rsidRPr="003F72BA">
        <w:rPr>
          <w:rFonts w:ascii="Times New Roman" w:eastAsia="PetersburgC" w:hAnsi="Times New Roman"/>
          <w:sz w:val="28"/>
          <w:szCs w:val="28"/>
          <w:lang w:eastAsia="ru-RU"/>
        </w:rPr>
        <w:t xml:space="preserve"> </w:t>
      </w:r>
      <w:r w:rsidR="003F72BA">
        <w:rPr>
          <w:rFonts w:ascii="Times New Roman" w:eastAsia="PetersburgC" w:hAnsi="Times New Roman"/>
          <w:sz w:val="28"/>
          <w:szCs w:val="28"/>
          <w:lang w:eastAsia="ru-RU"/>
        </w:rPr>
        <w:t>ОФ, Щербак</w:t>
      </w:r>
      <w:r w:rsidR="003F72BA" w:rsidRPr="003F72BA">
        <w:rPr>
          <w:rFonts w:ascii="Times New Roman" w:eastAsia="PetersburgC" w:hAnsi="Times New Roman"/>
          <w:sz w:val="28"/>
          <w:szCs w:val="28"/>
          <w:lang w:eastAsia="ru-RU"/>
        </w:rPr>
        <w:t xml:space="preserve"> </w:t>
      </w:r>
      <w:r w:rsidR="003F72BA">
        <w:rPr>
          <w:rFonts w:ascii="Times New Roman" w:eastAsia="PetersburgC" w:hAnsi="Times New Roman"/>
          <w:sz w:val="28"/>
          <w:szCs w:val="28"/>
          <w:lang w:eastAsia="ru-RU"/>
        </w:rPr>
        <w:t xml:space="preserve">ВП. </w:t>
      </w:r>
      <w:r w:rsidR="00A44748" w:rsidRPr="00AD1F63">
        <w:rPr>
          <w:rFonts w:ascii="Times New Roman" w:eastAsia="PetersburgC" w:hAnsi="Times New Roman"/>
          <w:sz w:val="28"/>
          <w:szCs w:val="28"/>
          <w:lang w:eastAsia="ru-RU"/>
        </w:rPr>
        <w:t>Патофізіологічні механізми розвитку і прогресування міокардіальної дисфункції у пацієнтів із гострим інфарктом міокарда</w:t>
      </w:r>
      <w:r w:rsidR="003F72BA">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 xml:space="preserve"> Український медичний часопис. </w:t>
      </w:r>
      <w:r w:rsidR="003F72BA">
        <w:rPr>
          <w:rFonts w:ascii="Times New Roman" w:eastAsia="PetersburgC" w:hAnsi="Times New Roman"/>
          <w:sz w:val="28"/>
          <w:szCs w:val="28"/>
          <w:lang w:eastAsia="ru-RU"/>
        </w:rPr>
        <w:t>2015;4</w:t>
      </w:r>
      <w:r w:rsidR="00A44748" w:rsidRPr="00AD1F63">
        <w:rPr>
          <w:rFonts w:ascii="Times New Roman" w:eastAsia="PetersburgC" w:hAnsi="Times New Roman"/>
          <w:sz w:val="28"/>
          <w:szCs w:val="28"/>
          <w:lang w:eastAsia="ru-RU"/>
        </w:rPr>
        <w:t>(108)</w:t>
      </w:r>
      <w:r w:rsidR="003F72BA">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26-30.</w:t>
      </w:r>
    </w:p>
    <w:p w:rsidR="00A44748" w:rsidRPr="00AD1F63" w:rsidRDefault="00D43522" w:rsidP="00FC1F9F">
      <w:pPr>
        <w:autoSpaceDE w:val="0"/>
        <w:autoSpaceDN w:val="0"/>
        <w:adjustRightInd w:val="0"/>
        <w:spacing w:after="0" w:line="360" w:lineRule="auto"/>
        <w:ind w:firstLine="851"/>
        <w:jc w:val="both"/>
        <w:rPr>
          <w:rFonts w:ascii="Times New Roman" w:eastAsia="PetersburgC" w:hAnsi="Times New Roman"/>
          <w:sz w:val="28"/>
          <w:szCs w:val="28"/>
          <w:lang w:eastAsia="ru-RU"/>
        </w:rPr>
      </w:pPr>
      <w:r>
        <w:rPr>
          <w:rFonts w:ascii="Times New Roman" w:eastAsia="PetersburgC" w:hAnsi="Times New Roman"/>
          <w:sz w:val="28"/>
          <w:szCs w:val="28"/>
          <w:lang w:eastAsia="ru-RU"/>
        </w:rPr>
        <w:t>92</w:t>
      </w:r>
      <w:r w:rsidR="00A44748" w:rsidRPr="00AD1F63">
        <w:rPr>
          <w:rFonts w:ascii="Times New Roman" w:eastAsia="PetersburgC" w:hAnsi="Times New Roman"/>
          <w:sz w:val="28"/>
          <w:szCs w:val="28"/>
          <w:lang w:eastAsia="ru-RU"/>
        </w:rPr>
        <w:t>.</w:t>
      </w:r>
      <w:r w:rsidR="007F55EA">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eastAsia="ru-RU"/>
        </w:rPr>
        <w:t>Корнева ЮС, Доросевич АЕ</w:t>
      </w:r>
      <w:r w:rsidR="007F55EA">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eastAsia="ru-RU"/>
        </w:rPr>
        <w:t>Динамика морфологических изменений в пограничной зоне при</w:t>
      </w:r>
      <w:r w:rsidR="007F55EA">
        <w:rPr>
          <w:rFonts w:ascii="Times New Roman" w:eastAsia="PetersburgC" w:hAnsi="Times New Roman"/>
          <w:sz w:val="28"/>
          <w:szCs w:val="28"/>
          <w:lang w:eastAsia="ru-RU"/>
        </w:rPr>
        <w:t xml:space="preserve"> организации инфаркта міокарда. </w:t>
      </w:r>
      <w:r w:rsidR="00A44748" w:rsidRPr="00AD1F63">
        <w:rPr>
          <w:rFonts w:ascii="Times New Roman" w:eastAsia="PetersburgC" w:hAnsi="Times New Roman"/>
          <w:sz w:val="28"/>
          <w:szCs w:val="28"/>
          <w:lang w:eastAsia="ru-RU"/>
        </w:rPr>
        <w:t>Медицинский вестник Северного Кавказа</w:t>
      </w:r>
      <w:r w:rsidR="007F55EA">
        <w:rPr>
          <w:rFonts w:ascii="Times New Roman" w:eastAsia="PetersburgC" w:hAnsi="Times New Roman"/>
          <w:sz w:val="28"/>
          <w:szCs w:val="28"/>
          <w:lang w:eastAsia="ru-RU"/>
        </w:rPr>
        <w:t xml:space="preserve">. </w:t>
      </w:r>
      <w:r w:rsidR="007F55EA" w:rsidRPr="00AD1F63">
        <w:rPr>
          <w:rFonts w:ascii="Times New Roman" w:eastAsia="PetersburgC" w:hAnsi="Times New Roman"/>
          <w:sz w:val="28"/>
          <w:szCs w:val="28"/>
          <w:lang w:eastAsia="ru-RU"/>
        </w:rPr>
        <w:t>2016</w:t>
      </w:r>
      <w:r w:rsidR="007F55EA">
        <w:rPr>
          <w:rFonts w:ascii="Times New Roman" w:eastAsia="PetersburgC" w:hAnsi="Times New Roman"/>
          <w:sz w:val="28"/>
          <w:szCs w:val="28"/>
          <w:lang w:eastAsia="ru-RU"/>
        </w:rPr>
        <w:t>;</w:t>
      </w:r>
      <w:r w:rsidR="00C94419">
        <w:rPr>
          <w:rFonts w:ascii="Times New Roman" w:eastAsia="PetersburgC" w:hAnsi="Times New Roman"/>
          <w:sz w:val="28"/>
          <w:szCs w:val="28"/>
          <w:lang w:eastAsia="ru-RU"/>
        </w:rPr>
        <w:t>11</w:t>
      </w:r>
      <w:r w:rsidR="007F55EA">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3</w:t>
      </w:r>
      <w:r w:rsidR="007F55EA">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 xml:space="preserve">417-21. </w:t>
      </w:r>
    </w:p>
    <w:p w:rsidR="00A44748" w:rsidRPr="00AD1F63" w:rsidRDefault="00D43522" w:rsidP="00FC1F9F">
      <w:pPr>
        <w:autoSpaceDE w:val="0"/>
        <w:autoSpaceDN w:val="0"/>
        <w:adjustRightInd w:val="0"/>
        <w:spacing w:after="0" w:line="360" w:lineRule="auto"/>
        <w:ind w:firstLine="851"/>
        <w:jc w:val="both"/>
        <w:rPr>
          <w:rFonts w:ascii="Times New Roman" w:eastAsia="PetersburgC" w:hAnsi="Times New Roman"/>
          <w:sz w:val="28"/>
          <w:szCs w:val="28"/>
          <w:lang w:eastAsia="ru-RU"/>
        </w:rPr>
      </w:pPr>
      <w:r>
        <w:rPr>
          <w:rFonts w:ascii="Times New Roman" w:eastAsia="PetersburgC" w:hAnsi="Times New Roman"/>
          <w:sz w:val="28"/>
          <w:szCs w:val="28"/>
          <w:lang w:eastAsia="ru-RU"/>
        </w:rPr>
        <w:t>93</w:t>
      </w:r>
      <w:r w:rsidR="00A44748" w:rsidRPr="00AD1F63">
        <w:rPr>
          <w:rFonts w:ascii="Times New Roman" w:eastAsia="PetersburgC" w:hAnsi="Times New Roman"/>
          <w:sz w:val="28"/>
          <w:szCs w:val="28"/>
          <w:lang w:eastAsia="ru-RU"/>
        </w:rPr>
        <w:t>.</w:t>
      </w:r>
      <w:r w:rsidR="009A7759">
        <w:rPr>
          <w:rFonts w:ascii="Times New Roman" w:eastAsia="PetersburgC" w:hAnsi="Times New Roman"/>
          <w:sz w:val="28"/>
          <w:szCs w:val="28"/>
          <w:lang w:eastAsia="ru-RU"/>
        </w:rPr>
        <w:t xml:space="preserve"> Бельчина Ю</w:t>
      </w:r>
      <w:r w:rsidR="00A44748" w:rsidRPr="00AD1F63">
        <w:rPr>
          <w:rFonts w:ascii="Times New Roman" w:eastAsia="PetersburgC" w:hAnsi="Times New Roman"/>
          <w:sz w:val="28"/>
          <w:szCs w:val="28"/>
          <w:lang w:eastAsia="ru-RU"/>
        </w:rPr>
        <w:t>Б</w:t>
      </w:r>
      <w:r w:rsidR="009A7759">
        <w:rPr>
          <w:rFonts w:ascii="Times New Roman" w:eastAsia="PetersburgC" w:hAnsi="Times New Roman"/>
          <w:sz w:val="28"/>
          <w:szCs w:val="28"/>
          <w:lang w:eastAsia="ru-RU"/>
        </w:rPr>
        <w:t>,</w:t>
      </w:r>
      <w:r w:rsidR="009A7759" w:rsidRPr="009A7759">
        <w:rPr>
          <w:rFonts w:ascii="Times New Roman" w:eastAsia="PetersburgC" w:hAnsi="Times New Roman"/>
          <w:sz w:val="28"/>
          <w:szCs w:val="28"/>
          <w:lang w:eastAsia="ru-RU"/>
        </w:rPr>
        <w:t xml:space="preserve"> </w:t>
      </w:r>
      <w:r w:rsidR="009A7759" w:rsidRPr="00AD1F63">
        <w:rPr>
          <w:rFonts w:ascii="Times New Roman" w:eastAsia="PetersburgC" w:hAnsi="Times New Roman"/>
          <w:sz w:val="28"/>
          <w:szCs w:val="28"/>
          <w:lang w:eastAsia="ru-RU"/>
        </w:rPr>
        <w:t>Соколова</w:t>
      </w:r>
      <w:r w:rsidR="009A7759" w:rsidRPr="009A7759">
        <w:rPr>
          <w:rFonts w:ascii="Times New Roman" w:eastAsia="PetersburgC" w:hAnsi="Times New Roman"/>
          <w:sz w:val="28"/>
          <w:szCs w:val="28"/>
          <w:lang w:eastAsia="ru-RU"/>
        </w:rPr>
        <w:t xml:space="preserve"> </w:t>
      </w:r>
      <w:r w:rsidR="009A7759">
        <w:rPr>
          <w:rFonts w:ascii="Times New Roman" w:eastAsia="PetersburgC" w:hAnsi="Times New Roman"/>
          <w:sz w:val="28"/>
          <w:szCs w:val="28"/>
          <w:lang w:eastAsia="ru-RU"/>
        </w:rPr>
        <w:t xml:space="preserve">ЛК, </w:t>
      </w:r>
      <w:r w:rsidR="009A7759" w:rsidRPr="00AD1F63">
        <w:rPr>
          <w:rFonts w:ascii="Times New Roman" w:eastAsia="PetersburgC" w:hAnsi="Times New Roman"/>
          <w:sz w:val="28"/>
          <w:szCs w:val="28"/>
          <w:lang w:eastAsia="ru-RU"/>
        </w:rPr>
        <w:t>Тронько</w:t>
      </w:r>
      <w:r w:rsidR="009A7759" w:rsidRPr="009A7759">
        <w:rPr>
          <w:rFonts w:ascii="Times New Roman" w:eastAsia="PetersburgC" w:hAnsi="Times New Roman"/>
          <w:sz w:val="28"/>
          <w:szCs w:val="28"/>
          <w:lang w:eastAsia="ru-RU"/>
        </w:rPr>
        <w:t xml:space="preserve"> </w:t>
      </w:r>
      <w:r w:rsidR="009A7759">
        <w:rPr>
          <w:rFonts w:ascii="Times New Roman" w:eastAsia="PetersburgC" w:hAnsi="Times New Roman"/>
          <w:sz w:val="28"/>
          <w:szCs w:val="28"/>
          <w:lang w:eastAsia="ru-RU"/>
        </w:rPr>
        <w:t>Н</w:t>
      </w:r>
      <w:r w:rsidR="009A7759" w:rsidRPr="00AD1F63">
        <w:rPr>
          <w:rFonts w:ascii="Times New Roman" w:eastAsia="PetersburgC" w:hAnsi="Times New Roman"/>
          <w:sz w:val="28"/>
          <w:szCs w:val="28"/>
          <w:lang w:eastAsia="ru-RU"/>
        </w:rPr>
        <w:t>Д.</w:t>
      </w:r>
      <w:r w:rsidR="00A44748" w:rsidRPr="00AD1F63">
        <w:rPr>
          <w:rFonts w:ascii="Times New Roman" w:eastAsia="PetersburgC" w:hAnsi="Times New Roman"/>
          <w:sz w:val="28"/>
          <w:szCs w:val="28"/>
          <w:lang w:eastAsia="ru-RU"/>
        </w:rPr>
        <w:t xml:space="preserve"> Дисфункция эндотелия у больных сахарным диабетом 2 типа и диабетичес</w:t>
      </w:r>
      <w:r w:rsidR="009A7759">
        <w:rPr>
          <w:rFonts w:ascii="Times New Roman" w:eastAsia="PetersburgC" w:hAnsi="Times New Roman"/>
          <w:sz w:val="28"/>
          <w:szCs w:val="28"/>
          <w:lang w:eastAsia="ru-RU"/>
        </w:rPr>
        <w:t xml:space="preserve">кой кардиомиопатией. Ендокринологія. </w:t>
      </w:r>
      <w:r w:rsidR="00A44748" w:rsidRPr="00AD1F63">
        <w:rPr>
          <w:rFonts w:ascii="Times New Roman" w:eastAsia="PetersburgC" w:hAnsi="Times New Roman"/>
          <w:sz w:val="28"/>
          <w:szCs w:val="28"/>
          <w:lang w:eastAsia="ru-RU"/>
        </w:rPr>
        <w:t>2014</w:t>
      </w:r>
      <w:r w:rsidR="009A7759">
        <w:rPr>
          <w:rFonts w:ascii="Times New Roman" w:eastAsia="PetersburgC" w:hAnsi="Times New Roman"/>
          <w:sz w:val="28"/>
          <w:szCs w:val="28"/>
          <w:lang w:eastAsia="ru-RU"/>
        </w:rPr>
        <w:t>;</w:t>
      </w:r>
      <w:r w:rsidR="00C279EC">
        <w:rPr>
          <w:rFonts w:ascii="Times New Roman" w:eastAsia="PetersburgC" w:hAnsi="Times New Roman"/>
          <w:sz w:val="28"/>
          <w:szCs w:val="28"/>
          <w:lang w:eastAsia="ru-RU"/>
        </w:rPr>
        <w:t>19</w:t>
      </w:r>
      <w:r w:rsidR="00A44748" w:rsidRPr="00AD1F63">
        <w:rPr>
          <w:rFonts w:ascii="Times New Roman" w:eastAsia="PetersburgC" w:hAnsi="Times New Roman"/>
          <w:sz w:val="28"/>
          <w:szCs w:val="28"/>
          <w:lang w:eastAsia="ru-RU"/>
        </w:rPr>
        <w:t>(</w:t>
      </w:r>
      <w:r w:rsidR="00C279EC">
        <w:rPr>
          <w:rFonts w:ascii="Times New Roman" w:eastAsia="PetersburgC" w:hAnsi="Times New Roman"/>
          <w:sz w:val="28"/>
          <w:szCs w:val="28"/>
          <w:lang w:eastAsia="ru-RU"/>
        </w:rPr>
        <w:t>4</w:t>
      </w:r>
      <w:r w:rsidR="00A44748" w:rsidRPr="00AD1F63">
        <w:rPr>
          <w:rFonts w:ascii="Times New Roman" w:eastAsia="PetersburgC" w:hAnsi="Times New Roman"/>
          <w:sz w:val="28"/>
          <w:szCs w:val="28"/>
          <w:lang w:eastAsia="ru-RU"/>
        </w:rPr>
        <w:t>)</w:t>
      </w:r>
      <w:r w:rsidR="009A7759">
        <w:rPr>
          <w:rFonts w:ascii="Times New Roman" w:eastAsia="PetersburgC" w:hAnsi="Times New Roman"/>
          <w:sz w:val="28"/>
          <w:szCs w:val="28"/>
          <w:lang w:eastAsia="ru-RU"/>
        </w:rPr>
        <w:t>:272-</w:t>
      </w:r>
      <w:r w:rsidR="00A44748" w:rsidRPr="00AD1F63">
        <w:rPr>
          <w:rFonts w:ascii="Times New Roman" w:eastAsia="PetersburgC" w:hAnsi="Times New Roman"/>
          <w:sz w:val="28"/>
          <w:szCs w:val="28"/>
          <w:lang w:eastAsia="ru-RU"/>
        </w:rPr>
        <w:t>3.</w:t>
      </w:r>
    </w:p>
    <w:p w:rsidR="00A44748" w:rsidRPr="00AD1F63" w:rsidRDefault="00D43522" w:rsidP="00FC1F9F">
      <w:pPr>
        <w:autoSpaceDE w:val="0"/>
        <w:autoSpaceDN w:val="0"/>
        <w:adjustRightInd w:val="0"/>
        <w:spacing w:after="0" w:line="360" w:lineRule="auto"/>
        <w:ind w:firstLine="851"/>
        <w:contextualSpacing/>
        <w:jc w:val="both"/>
        <w:rPr>
          <w:rFonts w:ascii="Times New Roman" w:hAnsi="Times New Roman"/>
          <w:sz w:val="28"/>
          <w:szCs w:val="28"/>
        </w:rPr>
      </w:pPr>
      <w:r>
        <w:rPr>
          <w:rFonts w:ascii="Times New Roman" w:eastAsia="PetersburgC" w:hAnsi="Times New Roman"/>
          <w:sz w:val="28"/>
          <w:szCs w:val="28"/>
          <w:lang w:eastAsia="ru-RU"/>
        </w:rPr>
        <w:t>94</w:t>
      </w:r>
      <w:r w:rsidR="00A44748" w:rsidRPr="00AD1F63">
        <w:rPr>
          <w:rFonts w:ascii="Times New Roman" w:eastAsia="PetersburgC" w:hAnsi="Times New Roman"/>
          <w:sz w:val="28"/>
          <w:szCs w:val="28"/>
          <w:lang w:eastAsia="ru-RU"/>
        </w:rPr>
        <w:t>.</w:t>
      </w:r>
      <w:r w:rsidR="009A7759">
        <w:rPr>
          <w:rFonts w:ascii="Times New Roman" w:eastAsia="PetersburgC" w:hAnsi="Times New Roman"/>
          <w:sz w:val="28"/>
          <w:szCs w:val="28"/>
          <w:lang w:eastAsia="ru-RU"/>
        </w:rPr>
        <w:t xml:space="preserve"> Алтуніна Н</w:t>
      </w:r>
      <w:r w:rsidR="00A44748" w:rsidRPr="00AD1F63">
        <w:rPr>
          <w:rFonts w:ascii="Times New Roman" w:eastAsia="PetersburgC" w:hAnsi="Times New Roman"/>
          <w:sz w:val="28"/>
          <w:szCs w:val="28"/>
          <w:lang w:eastAsia="ru-RU"/>
        </w:rPr>
        <w:t>В. Порушення діастолічної функції серця в післяінфарктних хво</w:t>
      </w:r>
      <w:r w:rsidR="009A7759">
        <w:rPr>
          <w:rFonts w:ascii="Times New Roman" w:eastAsia="PetersburgC" w:hAnsi="Times New Roman"/>
          <w:sz w:val="28"/>
          <w:szCs w:val="28"/>
          <w:lang w:eastAsia="ru-RU"/>
        </w:rPr>
        <w:t xml:space="preserve">рих із цукровим діабетом 2 типу. </w:t>
      </w:r>
      <w:r w:rsidR="00A44748" w:rsidRPr="00AD1F63">
        <w:rPr>
          <w:rFonts w:ascii="Times New Roman" w:eastAsia="PetersburgC" w:hAnsi="Times New Roman"/>
          <w:sz w:val="28"/>
          <w:szCs w:val="28"/>
          <w:lang w:eastAsia="ru-RU"/>
        </w:rPr>
        <w:t>Ендокринологія</w:t>
      </w:r>
      <w:r w:rsidR="009A7759">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eastAsia="ru-RU"/>
        </w:rPr>
        <w:t>2014</w:t>
      </w:r>
      <w:r w:rsidR="009A7759">
        <w:rPr>
          <w:rFonts w:ascii="Times New Roman" w:eastAsia="PetersburgC" w:hAnsi="Times New Roman"/>
          <w:sz w:val="28"/>
          <w:szCs w:val="28"/>
          <w:lang w:eastAsia="ru-RU"/>
        </w:rPr>
        <w:t>;</w:t>
      </w:r>
      <w:r w:rsidR="00C94419">
        <w:rPr>
          <w:rFonts w:ascii="Times New Roman" w:eastAsia="PetersburgC" w:hAnsi="Times New Roman"/>
          <w:sz w:val="28"/>
          <w:szCs w:val="28"/>
          <w:lang w:eastAsia="ru-RU"/>
        </w:rPr>
        <w:t>19</w:t>
      </w:r>
      <w:r w:rsidR="00A44748" w:rsidRPr="00AD1F63">
        <w:rPr>
          <w:rFonts w:ascii="Times New Roman" w:eastAsia="PetersburgC" w:hAnsi="Times New Roman"/>
          <w:sz w:val="28"/>
          <w:szCs w:val="28"/>
          <w:lang w:eastAsia="ru-RU"/>
        </w:rPr>
        <w:t>(</w:t>
      </w:r>
      <w:r w:rsidR="00C94419">
        <w:rPr>
          <w:rFonts w:ascii="Times New Roman" w:eastAsia="PetersburgC" w:hAnsi="Times New Roman"/>
          <w:sz w:val="28"/>
          <w:szCs w:val="28"/>
          <w:lang w:eastAsia="ru-RU"/>
        </w:rPr>
        <w:t>3</w:t>
      </w:r>
      <w:r w:rsidR="00A44748" w:rsidRPr="00AD1F63">
        <w:rPr>
          <w:rFonts w:ascii="Times New Roman" w:eastAsia="PetersburgC" w:hAnsi="Times New Roman"/>
          <w:sz w:val="28"/>
          <w:szCs w:val="28"/>
          <w:lang w:eastAsia="ru-RU"/>
        </w:rPr>
        <w:t>)</w:t>
      </w:r>
      <w:r w:rsidR="009A7759">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217</w:t>
      </w:r>
      <w:r w:rsidR="00C94419">
        <w:rPr>
          <w:rFonts w:ascii="Times New Roman" w:eastAsia="PetersburgC" w:hAnsi="Times New Roman"/>
          <w:sz w:val="28"/>
          <w:szCs w:val="28"/>
          <w:lang w:eastAsia="ru-RU"/>
        </w:rPr>
        <w:t>-21</w:t>
      </w:r>
      <w:r w:rsidR="00A44748" w:rsidRPr="00AD1F63">
        <w:rPr>
          <w:rFonts w:ascii="Times New Roman" w:eastAsia="PetersburgC" w:hAnsi="Times New Roman"/>
          <w:sz w:val="28"/>
          <w:szCs w:val="28"/>
          <w:lang w:eastAsia="ru-RU"/>
        </w:rPr>
        <w:t>.</w:t>
      </w:r>
    </w:p>
    <w:p w:rsidR="00A44748" w:rsidRPr="00CC6558" w:rsidRDefault="00D43522" w:rsidP="00FC1F9F">
      <w:pPr>
        <w:autoSpaceDE w:val="0"/>
        <w:autoSpaceDN w:val="0"/>
        <w:adjustRightInd w:val="0"/>
        <w:spacing w:after="0" w:line="360" w:lineRule="auto"/>
        <w:ind w:firstLine="851"/>
        <w:jc w:val="both"/>
        <w:rPr>
          <w:rFonts w:ascii="Times New Roman" w:eastAsia="PetersburgC" w:hAnsi="Times New Roman"/>
          <w:sz w:val="28"/>
          <w:szCs w:val="28"/>
          <w:lang w:val="ru-RU" w:eastAsia="ru-RU"/>
        </w:rPr>
      </w:pPr>
      <w:r>
        <w:rPr>
          <w:rFonts w:ascii="Times New Roman" w:eastAsia="PetersburgC" w:hAnsi="Times New Roman"/>
          <w:sz w:val="28"/>
          <w:szCs w:val="28"/>
          <w:lang w:eastAsia="ru-RU"/>
        </w:rPr>
        <w:t>95</w:t>
      </w:r>
      <w:r w:rsidR="00A44748" w:rsidRPr="00AD1F63">
        <w:rPr>
          <w:rFonts w:ascii="Times New Roman" w:eastAsia="PetersburgC" w:hAnsi="Times New Roman"/>
          <w:sz w:val="28"/>
          <w:szCs w:val="28"/>
          <w:lang w:eastAsia="ru-RU"/>
        </w:rPr>
        <w:t>.</w:t>
      </w:r>
      <w:r w:rsidR="009A7759">
        <w:rPr>
          <w:rFonts w:ascii="Times New Roman" w:eastAsia="PetersburgC" w:hAnsi="Times New Roman"/>
          <w:sz w:val="28"/>
          <w:szCs w:val="28"/>
          <w:lang w:eastAsia="ru-RU"/>
        </w:rPr>
        <w:t xml:space="preserve"> Аметов АС, Пуговкина Я</w:t>
      </w:r>
      <w:r w:rsidR="00A44748" w:rsidRPr="00AD1F63">
        <w:rPr>
          <w:rFonts w:ascii="Times New Roman" w:eastAsia="PetersburgC" w:hAnsi="Times New Roman"/>
          <w:sz w:val="28"/>
          <w:szCs w:val="28"/>
          <w:lang w:eastAsia="ru-RU"/>
        </w:rPr>
        <w:t>В</w:t>
      </w:r>
      <w:r w:rsidR="009A7759">
        <w:rPr>
          <w:rFonts w:ascii="Times New Roman" w:eastAsia="PetersburgC" w:hAnsi="Times New Roman"/>
          <w:sz w:val="28"/>
          <w:szCs w:val="28"/>
          <w:lang w:eastAsia="ru-RU"/>
        </w:rPr>
        <w:t xml:space="preserve">, Черникова НА. </w:t>
      </w:r>
      <w:r w:rsidR="00A44748" w:rsidRPr="00AD1F63">
        <w:rPr>
          <w:rFonts w:ascii="Times New Roman" w:eastAsia="PetersburgC" w:hAnsi="Times New Roman"/>
          <w:sz w:val="28"/>
          <w:szCs w:val="28"/>
          <w:lang w:eastAsia="ru-RU"/>
        </w:rPr>
        <w:t>Управление гипергликемией при остром коронарн</w:t>
      </w:r>
      <w:r w:rsidR="009A7759">
        <w:rPr>
          <w:rFonts w:ascii="Times New Roman" w:eastAsia="PetersburgC" w:hAnsi="Times New Roman"/>
          <w:sz w:val="28"/>
          <w:szCs w:val="28"/>
          <w:lang w:eastAsia="ru-RU"/>
        </w:rPr>
        <w:t xml:space="preserve">ом синдроме. Проблемы и решения. Медицинский сонет. </w:t>
      </w:r>
      <w:r w:rsidR="009A7759" w:rsidRPr="00AD1F63">
        <w:rPr>
          <w:rFonts w:ascii="Times New Roman" w:eastAsia="PetersburgC" w:hAnsi="Times New Roman"/>
          <w:sz w:val="28"/>
          <w:szCs w:val="28"/>
          <w:lang w:eastAsia="ru-RU"/>
        </w:rPr>
        <w:t>2016</w:t>
      </w:r>
      <w:r w:rsidR="009A7759">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3</w:t>
      </w:r>
      <w:r w:rsidR="009A7759">
        <w:rPr>
          <w:rFonts w:ascii="Times New Roman" w:eastAsia="PetersburgC" w:hAnsi="Times New Roman"/>
          <w:sz w:val="28"/>
          <w:szCs w:val="28"/>
          <w:lang w:eastAsia="ru-RU"/>
        </w:rPr>
        <w:t>:</w:t>
      </w:r>
      <w:r w:rsidR="00B56A27">
        <w:rPr>
          <w:rFonts w:ascii="Times New Roman" w:eastAsia="PetersburgC" w:hAnsi="Times New Roman"/>
          <w:sz w:val="28"/>
          <w:szCs w:val="28"/>
          <w:lang w:eastAsia="ru-RU"/>
        </w:rPr>
        <w:t>98-105.</w:t>
      </w:r>
    </w:p>
    <w:p w:rsidR="00A44748" w:rsidRPr="00AD1F63" w:rsidRDefault="00D43522" w:rsidP="00FC1F9F">
      <w:pPr>
        <w:autoSpaceDE w:val="0"/>
        <w:autoSpaceDN w:val="0"/>
        <w:adjustRightInd w:val="0"/>
        <w:spacing w:after="0" w:line="360" w:lineRule="auto"/>
        <w:ind w:firstLine="851"/>
        <w:contextualSpacing/>
        <w:jc w:val="both"/>
        <w:rPr>
          <w:rFonts w:ascii="Times New Roman" w:hAnsi="Times New Roman"/>
          <w:sz w:val="28"/>
          <w:szCs w:val="28"/>
        </w:rPr>
      </w:pPr>
      <w:r>
        <w:rPr>
          <w:rFonts w:ascii="Times New Roman" w:eastAsia="PetersburgC" w:hAnsi="Times New Roman"/>
          <w:sz w:val="28"/>
          <w:szCs w:val="28"/>
          <w:lang w:eastAsia="ru-RU"/>
        </w:rPr>
        <w:t>96</w:t>
      </w:r>
      <w:r w:rsidR="00A44748" w:rsidRPr="00AD1F63">
        <w:rPr>
          <w:rFonts w:ascii="Times New Roman" w:eastAsia="PetersburgC" w:hAnsi="Times New Roman"/>
          <w:sz w:val="28"/>
          <w:szCs w:val="28"/>
          <w:lang w:eastAsia="ru-RU"/>
        </w:rPr>
        <w:t>.</w:t>
      </w:r>
      <w:r w:rsidR="003940F0">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eastAsia="ru-RU"/>
        </w:rPr>
        <w:t>Королев ВА</w:t>
      </w:r>
      <w:r w:rsidR="003940F0">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eastAsia="ru-RU"/>
        </w:rPr>
        <w:t>Определение гипергликемии у больны</w:t>
      </w:r>
      <w:r w:rsidR="003940F0">
        <w:rPr>
          <w:rFonts w:ascii="Times New Roman" w:eastAsia="PetersburgC" w:hAnsi="Times New Roman"/>
          <w:sz w:val="28"/>
          <w:szCs w:val="28"/>
          <w:lang w:eastAsia="ru-RU"/>
        </w:rPr>
        <w:t>х с острым коронарным синдромом.</w:t>
      </w:r>
      <w:r w:rsidR="00A44748" w:rsidRPr="00AD1F63">
        <w:rPr>
          <w:rFonts w:ascii="Times New Roman" w:eastAsia="PetersburgC" w:hAnsi="Times New Roman"/>
          <w:sz w:val="28"/>
          <w:szCs w:val="28"/>
          <w:lang w:eastAsia="ru-RU"/>
        </w:rPr>
        <w:t xml:space="preserve"> Вестник Балтийского федерального университета им. И. Канта. </w:t>
      </w:r>
      <w:r w:rsidR="00A44748" w:rsidRPr="00D61F4C">
        <w:rPr>
          <w:rFonts w:ascii="Times New Roman" w:eastAsia="PetersburgC" w:hAnsi="Times New Roman"/>
          <w:sz w:val="28"/>
          <w:szCs w:val="28"/>
          <w:lang w:eastAsia="ru-RU"/>
        </w:rPr>
        <w:t>Серия: Е</w:t>
      </w:r>
      <w:r w:rsidR="009A7759" w:rsidRPr="00D61F4C">
        <w:rPr>
          <w:rFonts w:ascii="Times New Roman" w:eastAsia="PetersburgC" w:hAnsi="Times New Roman"/>
          <w:sz w:val="28"/>
          <w:szCs w:val="28"/>
          <w:lang w:eastAsia="ru-RU"/>
        </w:rPr>
        <w:t>стественные и медицинские науки.</w:t>
      </w:r>
      <w:r w:rsidR="00A44748" w:rsidRPr="00AD1F63">
        <w:rPr>
          <w:rFonts w:ascii="Times New Roman" w:eastAsia="PetersburgC" w:hAnsi="Times New Roman"/>
          <w:sz w:val="28"/>
          <w:szCs w:val="28"/>
          <w:lang w:eastAsia="ru-RU"/>
        </w:rPr>
        <w:t xml:space="preserve"> </w:t>
      </w:r>
      <w:r w:rsidR="009A7759" w:rsidRPr="00AD1F63">
        <w:rPr>
          <w:rFonts w:ascii="Times New Roman" w:eastAsia="PetersburgC" w:hAnsi="Times New Roman"/>
          <w:sz w:val="28"/>
          <w:szCs w:val="28"/>
          <w:lang w:eastAsia="ru-RU"/>
        </w:rPr>
        <w:t>2017</w:t>
      </w:r>
      <w:r w:rsidR="009A7759">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2</w:t>
      </w:r>
      <w:r w:rsidR="009A7759">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64-73.</w:t>
      </w:r>
    </w:p>
    <w:p w:rsidR="00A44748" w:rsidRPr="00AD1F63" w:rsidRDefault="00D43522" w:rsidP="00FC1F9F">
      <w:pPr>
        <w:autoSpaceDE w:val="0"/>
        <w:autoSpaceDN w:val="0"/>
        <w:adjustRightInd w:val="0"/>
        <w:spacing w:after="0" w:line="360" w:lineRule="auto"/>
        <w:ind w:firstLine="851"/>
        <w:jc w:val="both"/>
        <w:rPr>
          <w:rFonts w:ascii="Times New Roman" w:eastAsia="PetersburgC" w:hAnsi="Times New Roman"/>
          <w:sz w:val="28"/>
          <w:szCs w:val="28"/>
          <w:lang w:eastAsia="ru-RU"/>
        </w:rPr>
      </w:pPr>
      <w:r>
        <w:rPr>
          <w:rFonts w:ascii="Times New Roman" w:eastAsia="PetersburgC" w:hAnsi="Times New Roman"/>
          <w:sz w:val="28"/>
          <w:szCs w:val="28"/>
          <w:lang w:eastAsia="ru-RU"/>
        </w:rPr>
        <w:t>97</w:t>
      </w:r>
      <w:r w:rsidR="00A44748" w:rsidRPr="00AD1F63">
        <w:rPr>
          <w:rFonts w:ascii="Times New Roman" w:eastAsia="PetersburgC" w:hAnsi="Times New Roman"/>
          <w:sz w:val="28"/>
          <w:szCs w:val="28"/>
          <w:lang w:eastAsia="ru-RU"/>
        </w:rPr>
        <w:t>.</w:t>
      </w:r>
      <w:r w:rsidR="003940F0">
        <w:rPr>
          <w:rFonts w:ascii="Times New Roman" w:eastAsia="PetersburgC" w:hAnsi="Times New Roman"/>
          <w:sz w:val="28"/>
          <w:szCs w:val="28"/>
          <w:lang w:eastAsia="ru-RU"/>
        </w:rPr>
        <w:t xml:space="preserve"> Каретникова В</w:t>
      </w:r>
      <w:r w:rsidR="00A44748" w:rsidRPr="00AD1F63">
        <w:rPr>
          <w:rFonts w:ascii="Times New Roman" w:eastAsia="PetersburgC" w:hAnsi="Times New Roman"/>
          <w:sz w:val="28"/>
          <w:szCs w:val="28"/>
          <w:lang w:eastAsia="ru-RU"/>
        </w:rPr>
        <w:t>Н</w:t>
      </w:r>
      <w:r w:rsidR="003940F0">
        <w:rPr>
          <w:rFonts w:ascii="Times New Roman" w:eastAsia="PetersburgC" w:hAnsi="Times New Roman"/>
          <w:sz w:val="28"/>
          <w:szCs w:val="28"/>
          <w:lang w:eastAsia="ru-RU"/>
        </w:rPr>
        <w:t>,</w:t>
      </w:r>
      <w:r w:rsidR="003940F0" w:rsidRPr="00AD1F63">
        <w:rPr>
          <w:rFonts w:ascii="Times New Roman" w:eastAsia="PetersburgC" w:hAnsi="Times New Roman"/>
          <w:sz w:val="28"/>
          <w:szCs w:val="28"/>
          <w:lang w:eastAsia="ru-RU"/>
        </w:rPr>
        <w:t xml:space="preserve"> Беленькова</w:t>
      </w:r>
      <w:r w:rsidR="003940F0" w:rsidRPr="003940F0">
        <w:rPr>
          <w:rFonts w:ascii="Times New Roman" w:eastAsia="PetersburgC" w:hAnsi="Times New Roman"/>
          <w:sz w:val="28"/>
          <w:szCs w:val="28"/>
          <w:lang w:eastAsia="ru-RU"/>
        </w:rPr>
        <w:t xml:space="preserve"> </w:t>
      </w:r>
      <w:r w:rsidR="003940F0">
        <w:rPr>
          <w:rFonts w:ascii="Times New Roman" w:eastAsia="PetersburgC" w:hAnsi="Times New Roman"/>
          <w:sz w:val="28"/>
          <w:szCs w:val="28"/>
          <w:lang w:eastAsia="ru-RU"/>
        </w:rPr>
        <w:t>Ю</w:t>
      </w:r>
      <w:r w:rsidR="003940F0" w:rsidRPr="00AD1F63">
        <w:rPr>
          <w:rFonts w:ascii="Times New Roman" w:eastAsia="PetersburgC" w:hAnsi="Times New Roman"/>
          <w:sz w:val="28"/>
          <w:szCs w:val="28"/>
          <w:lang w:eastAsia="ru-RU"/>
        </w:rPr>
        <w:t>А, Зыков</w:t>
      </w:r>
      <w:r w:rsidR="003940F0" w:rsidRPr="003940F0">
        <w:rPr>
          <w:rFonts w:ascii="Times New Roman" w:eastAsia="PetersburgC" w:hAnsi="Times New Roman"/>
          <w:sz w:val="28"/>
          <w:szCs w:val="28"/>
          <w:lang w:eastAsia="ru-RU"/>
        </w:rPr>
        <w:t xml:space="preserve"> </w:t>
      </w:r>
      <w:r w:rsidR="003940F0">
        <w:rPr>
          <w:rFonts w:ascii="Times New Roman" w:eastAsia="PetersburgC" w:hAnsi="Times New Roman"/>
          <w:sz w:val="28"/>
          <w:szCs w:val="28"/>
          <w:lang w:eastAsia="ru-RU"/>
        </w:rPr>
        <w:t>МВ</w:t>
      </w:r>
      <w:r w:rsidR="003940F0" w:rsidRPr="00AD1F63">
        <w:rPr>
          <w:rFonts w:ascii="Times New Roman" w:eastAsia="PetersburgC" w:hAnsi="Times New Roman"/>
          <w:sz w:val="28"/>
          <w:szCs w:val="28"/>
          <w:lang w:eastAsia="ru-RU"/>
        </w:rPr>
        <w:t>, Кашталап</w:t>
      </w:r>
      <w:r w:rsidR="003940F0" w:rsidRPr="003940F0">
        <w:rPr>
          <w:rFonts w:ascii="Times New Roman" w:eastAsia="PetersburgC" w:hAnsi="Times New Roman"/>
          <w:sz w:val="28"/>
          <w:szCs w:val="28"/>
          <w:lang w:eastAsia="ru-RU"/>
        </w:rPr>
        <w:t xml:space="preserve"> </w:t>
      </w:r>
      <w:r w:rsidR="003940F0">
        <w:rPr>
          <w:rFonts w:ascii="Times New Roman" w:eastAsia="PetersburgC" w:hAnsi="Times New Roman"/>
          <w:sz w:val="28"/>
          <w:szCs w:val="28"/>
          <w:lang w:eastAsia="ru-RU"/>
        </w:rPr>
        <w:t xml:space="preserve">ВВ, </w:t>
      </w:r>
      <w:r w:rsidR="003940F0" w:rsidRPr="00AD1F63">
        <w:rPr>
          <w:rFonts w:ascii="Times New Roman" w:eastAsia="PetersburgC" w:hAnsi="Times New Roman"/>
          <w:sz w:val="28"/>
          <w:szCs w:val="28"/>
          <w:lang w:eastAsia="ru-RU"/>
        </w:rPr>
        <w:t>Груздева</w:t>
      </w:r>
      <w:r w:rsidR="003940F0" w:rsidRPr="003940F0">
        <w:rPr>
          <w:rFonts w:ascii="Times New Roman" w:eastAsia="PetersburgC" w:hAnsi="Times New Roman"/>
          <w:sz w:val="28"/>
          <w:szCs w:val="28"/>
          <w:lang w:eastAsia="ru-RU"/>
        </w:rPr>
        <w:t xml:space="preserve"> </w:t>
      </w:r>
      <w:r w:rsidR="003940F0">
        <w:rPr>
          <w:rFonts w:ascii="Times New Roman" w:eastAsia="PetersburgC" w:hAnsi="Times New Roman"/>
          <w:sz w:val="28"/>
          <w:szCs w:val="28"/>
          <w:lang w:eastAsia="ru-RU"/>
        </w:rPr>
        <w:t>ОВ</w:t>
      </w:r>
      <w:r w:rsidR="003940F0" w:rsidRPr="00AD1F63">
        <w:rPr>
          <w:rFonts w:ascii="Times New Roman" w:eastAsia="PetersburgC" w:hAnsi="Times New Roman"/>
          <w:sz w:val="28"/>
          <w:szCs w:val="28"/>
          <w:lang w:eastAsia="ru-RU"/>
        </w:rPr>
        <w:t>, Барбараш</w:t>
      </w:r>
      <w:r w:rsidR="003940F0" w:rsidRPr="003940F0">
        <w:rPr>
          <w:rFonts w:ascii="Times New Roman" w:eastAsia="PetersburgC" w:hAnsi="Times New Roman"/>
          <w:sz w:val="28"/>
          <w:szCs w:val="28"/>
          <w:lang w:eastAsia="ru-RU"/>
        </w:rPr>
        <w:t xml:space="preserve"> </w:t>
      </w:r>
      <w:r w:rsidR="003940F0">
        <w:rPr>
          <w:rFonts w:ascii="Times New Roman" w:eastAsia="PetersburgC" w:hAnsi="Times New Roman"/>
          <w:sz w:val="28"/>
          <w:szCs w:val="28"/>
          <w:lang w:eastAsia="ru-RU"/>
        </w:rPr>
        <w:t>ОЛ.</w:t>
      </w:r>
      <w:r w:rsidR="00A44748" w:rsidRPr="00AD1F63">
        <w:rPr>
          <w:rFonts w:ascii="Times New Roman" w:eastAsia="PetersburgC" w:hAnsi="Times New Roman"/>
          <w:sz w:val="28"/>
          <w:szCs w:val="28"/>
          <w:lang w:eastAsia="ru-RU"/>
        </w:rPr>
        <w:t xml:space="preserve"> Уровень гликемии как маркер прогноза у больных инфарктом ми</w:t>
      </w:r>
      <w:r w:rsidR="003940F0">
        <w:rPr>
          <w:rFonts w:ascii="Times New Roman" w:eastAsia="PetersburgC" w:hAnsi="Times New Roman"/>
          <w:sz w:val="28"/>
          <w:szCs w:val="28"/>
          <w:lang w:eastAsia="ru-RU"/>
        </w:rPr>
        <w:t xml:space="preserve">окарда с подъемом сегмента ST. </w:t>
      </w:r>
      <w:r w:rsidR="00A44748" w:rsidRPr="00AD1F63">
        <w:rPr>
          <w:rFonts w:ascii="Times New Roman" w:eastAsia="PetersburgC" w:hAnsi="Times New Roman"/>
          <w:sz w:val="28"/>
          <w:szCs w:val="28"/>
          <w:lang w:eastAsia="ru-RU"/>
        </w:rPr>
        <w:t>Кардиология</w:t>
      </w:r>
      <w:r w:rsidR="003940F0">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 xml:space="preserve"> 2012</w:t>
      </w:r>
      <w:r w:rsidR="003940F0">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1</w:t>
      </w:r>
      <w:r w:rsidR="003940F0">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26-31.</w:t>
      </w:r>
    </w:p>
    <w:p w:rsidR="006D06B8" w:rsidRDefault="00D43522" w:rsidP="00FC1F9F">
      <w:pPr>
        <w:autoSpaceDE w:val="0"/>
        <w:autoSpaceDN w:val="0"/>
        <w:adjustRightInd w:val="0"/>
        <w:spacing w:after="0" w:line="360" w:lineRule="auto"/>
        <w:ind w:firstLine="851"/>
        <w:jc w:val="both"/>
        <w:rPr>
          <w:rFonts w:ascii="Times New Roman" w:eastAsia="PetersburgC" w:hAnsi="Times New Roman"/>
          <w:sz w:val="28"/>
          <w:szCs w:val="28"/>
          <w:lang w:eastAsia="ru-RU"/>
        </w:rPr>
      </w:pPr>
      <w:r>
        <w:rPr>
          <w:rFonts w:ascii="Times New Roman" w:eastAsia="PetersburgC" w:hAnsi="Times New Roman"/>
          <w:sz w:val="28"/>
          <w:szCs w:val="28"/>
          <w:lang w:eastAsia="ru-RU"/>
        </w:rPr>
        <w:t>98</w:t>
      </w:r>
      <w:r w:rsidR="00A44748" w:rsidRPr="00AD1F63">
        <w:rPr>
          <w:rFonts w:ascii="Times New Roman" w:eastAsia="PetersburgC" w:hAnsi="Times New Roman"/>
          <w:sz w:val="28"/>
          <w:szCs w:val="28"/>
          <w:lang w:eastAsia="ru-RU"/>
        </w:rPr>
        <w:t>.</w:t>
      </w:r>
      <w:r w:rsidR="003940F0">
        <w:rPr>
          <w:rFonts w:ascii="Times New Roman" w:eastAsia="PetersburgC" w:hAnsi="Times New Roman"/>
          <w:sz w:val="28"/>
          <w:szCs w:val="28"/>
          <w:lang w:eastAsia="ru-RU"/>
        </w:rPr>
        <w:t xml:space="preserve"> </w:t>
      </w:r>
      <w:r w:rsidR="006D06B8">
        <w:rPr>
          <w:rFonts w:ascii="Times New Roman" w:eastAsia="PetersburgC" w:hAnsi="Times New Roman"/>
          <w:sz w:val="28"/>
          <w:szCs w:val="28"/>
          <w:lang w:eastAsia="ru-RU"/>
        </w:rPr>
        <w:t>Timmer JR</w:t>
      </w:r>
      <w:r w:rsidR="006D06B8" w:rsidRPr="006D06B8">
        <w:rPr>
          <w:rFonts w:ascii="Times New Roman" w:eastAsia="PetersburgC" w:hAnsi="Times New Roman"/>
          <w:sz w:val="28"/>
          <w:szCs w:val="28"/>
          <w:lang w:eastAsia="ru-RU"/>
        </w:rPr>
        <w:t>, Hoekstra M, Nijsten MW, van der Horst IC, Ottervanger JP, Slingerland RJ</w:t>
      </w:r>
      <w:r w:rsidR="00D61F4C">
        <w:rPr>
          <w:rFonts w:ascii="Times New Roman" w:eastAsia="PetersburgC" w:hAnsi="Times New Roman"/>
          <w:sz w:val="28"/>
          <w:szCs w:val="28"/>
          <w:lang w:eastAsia="ru-RU"/>
        </w:rPr>
        <w:t>,</w:t>
      </w:r>
      <w:r w:rsidR="006D06B8">
        <w:rPr>
          <w:rFonts w:ascii="Times New Roman" w:eastAsia="PetersburgC" w:hAnsi="Times New Roman"/>
          <w:sz w:val="28"/>
          <w:szCs w:val="28"/>
          <w:lang w:eastAsia="ru-RU"/>
        </w:rPr>
        <w:t xml:space="preserve"> </w:t>
      </w:r>
      <w:r w:rsidR="00D61F4C">
        <w:rPr>
          <w:rFonts w:ascii="Times New Roman" w:eastAsia="PetersburgC" w:hAnsi="Times New Roman"/>
          <w:sz w:val="28"/>
          <w:szCs w:val="28"/>
          <w:lang w:eastAsia="ru-RU"/>
        </w:rPr>
        <w:t>et al.</w:t>
      </w:r>
      <w:r w:rsidR="003940F0">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eastAsia="ru-RU"/>
        </w:rPr>
        <w:t>Prognostic value of admission glycosylated hemoglobin and glucose in nondiabetic patients with ST-segment-elevation myocardial infarction treated with percu</w:t>
      </w:r>
      <w:r w:rsidR="003940F0">
        <w:rPr>
          <w:rFonts w:ascii="Times New Roman" w:eastAsia="PetersburgC" w:hAnsi="Times New Roman"/>
          <w:sz w:val="28"/>
          <w:szCs w:val="28"/>
          <w:lang w:eastAsia="ru-RU"/>
        </w:rPr>
        <w:t>taneous coronary intervention</w:t>
      </w:r>
      <w:r w:rsidR="006D06B8">
        <w:rPr>
          <w:rFonts w:ascii="Times New Roman" w:eastAsia="PetersburgC" w:hAnsi="Times New Roman"/>
          <w:sz w:val="28"/>
          <w:szCs w:val="28"/>
          <w:lang w:eastAsia="ru-RU"/>
        </w:rPr>
        <w:t>.</w:t>
      </w:r>
      <w:r w:rsidR="003940F0">
        <w:rPr>
          <w:rFonts w:ascii="Times New Roman" w:eastAsia="PetersburgC" w:hAnsi="Times New Roman"/>
          <w:sz w:val="28"/>
          <w:szCs w:val="28"/>
          <w:lang w:eastAsia="ru-RU"/>
        </w:rPr>
        <w:t xml:space="preserve"> </w:t>
      </w:r>
      <w:r w:rsidR="006D06B8" w:rsidRPr="006D06B8">
        <w:rPr>
          <w:rFonts w:ascii="Times New Roman" w:eastAsia="PetersburgC" w:hAnsi="Times New Roman"/>
          <w:sz w:val="28"/>
          <w:szCs w:val="28"/>
          <w:lang w:eastAsia="ru-RU"/>
        </w:rPr>
        <w:t>Circulation. 2011 Aug 9;124(6):704-11. doi: 10.1161/CIRCULATIONAHA.110.985911. PMID: 21768543</w:t>
      </w:r>
      <w:r w:rsidR="006D06B8">
        <w:rPr>
          <w:rFonts w:ascii="Times New Roman" w:eastAsia="PetersburgC" w:hAnsi="Times New Roman"/>
          <w:sz w:val="28"/>
          <w:szCs w:val="28"/>
          <w:lang w:eastAsia="ru-RU"/>
        </w:rPr>
        <w:t>.</w:t>
      </w:r>
    </w:p>
    <w:p w:rsidR="00A44748" w:rsidRPr="00AD1F63" w:rsidRDefault="00D43522" w:rsidP="00FC1F9F">
      <w:pPr>
        <w:autoSpaceDE w:val="0"/>
        <w:autoSpaceDN w:val="0"/>
        <w:adjustRightInd w:val="0"/>
        <w:spacing w:after="0" w:line="360" w:lineRule="auto"/>
        <w:ind w:firstLine="851"/>
        <w:jc w:val="both"/>
        <w:rPr>
          <w:rFonts w:ascii="Times New Roman" w:eastAsia="PetersburgC" w:hAnsi="Times New Roman"/>
          <w:sz w:val="28"/>
          <w:szCs w:val="28"/>
          <w:lang w:eastAsia="ru-RU"/>
        </w:rPr>
      </w:pPr>
      <w:r>
        <w:rPr>
          <w:rFonts w:ascii="Times New Roman" w:eastAsia="PetersburgC" w:hAnsi="Times New Roman"/>
          <w:sz w:val="28"/>
          <w:szCs w:val="28"/>
          <w:lang w:eastAsia="ru-RU"/>
        </w:rPr>
        <w:t>99</w:t>
      </w:r>
      <w:r w:rsidR="00A44748" w:rsidRPr="00AD1F63">
        <w:rPr>
          <w:rFonts w:ascii="Times New Roman" w:eastAsia="PetersburgC" w:hAnsi="Times New Roman"/>
          <w:sz w:val="28"/>
          <w:szCs w:val="28"/>
          <w:lang w:eastAsia="ru-RU"/>
        </w:rPr>
        <w:t>.</w:t>
      </w:r>
      <w:r w:rsidR="00DC3AC0">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eastAsia="ru-RU"/>
        </w:rPr>
        <w:t>Ефимов</w:t>
      </w:r>
      <w:r w:rsidR="00DC3AC0">
        <w:rPr>
          <w:rFonts w:ascii="Times New Roman" w:eastAsia="PetersburgC" w:hAnsi="Times New Roman"/>
          <w:sz w:val="28"/>
          <w:szCs w:val="28"/>
          <w:lang w:eastAsia="ru-RU"/>
        </w:rPr>
        <w:t xml:space="preserve"> АС,</w:t>
      </w:r>
      <w:r w:rsidR="00A44748" w:rsidRPr="00AD1F63">
        <w:rPr>
          <w:rFonts w:ascii="Times New Roman" w:eastAsia="PetersburgC" w:hAnsi="Times New Roman"/>
          <w:sz w:val="28"/>
          <w:szCs w:val="28"/>
          <w:lang w:eastAsia="ru-RU"/>
        </w:rPr>
        <w:t xml:space="preserve"> </w:t>
      </w:r>
      <w:r w:rsidR="00DC3AC0" w:rsidRPr="00AD1F63">
        <w:rPr>
          <w:rFonts w:ascii="Times New Roman" w:eastAsia="PetersburgC" w:hAnsi="Times New Roman"/>
          <w:sz w:val="28"/>
          <w:szCs w:val="28"/>
          <w:lang w:eastAsia="ru-RU"/>
        </w:rPr>
        <w:t xml:space="preserve">Соколова </w:t>
      </w:r>
      <w:r w:rsidR="00DC3AC0">
        <w:rPr>
          <w:rFonts w:ascii="Times New Roman" w:eastAsia="PetersburgC" w:hAnsi="Times New Roman"/>
          <w:sz w:val="28"/>
          <w:szCs w:val="28"/>
          <w:lang w:eastAsia="ru-RU"/>
        </w:rPr>
        <w:t>Л</w:t>
      </w:r>
      <w:r w:rsidR="00DC3AC0" w:rsidRPr="00AD1F63">
        <w:rPr>
          <w:rFonts w:ascii="Times New Roman" w:eastAsia="PetersburgC" w:hAnsi="Times New Roman"/>
          <w:sz w:val="28"/>
          <w:szCs w:val="28"/>
          <w:lang w:eastAsia="ru-RU"/>
        </w:rPr>
        <w:t xml:space="preserve">К. </w:t>
      </w:r>
      <w:r w:rsidR="00A44748" w:rsidRPr="00AD1F63">
        <w:rPr>
          <w:rFonts w:ascii="Times New Roman" w:eastAsia="PetersburgC" w:hAnsi="Times New Roman"/>
          <w:sz w:val="28"/>
          <w:szCs w:val="28"/>
          <w:lang w:eastAsia="ru-RU"/>
        </w:rPr>
        <w:t>Сахароснижающая терапия у пациентов с сахарным диабетом 2 типа и</w:t>
      </w:r>
      <w:r w:rsidR="00DC3AC0">
        <w:rPr>
          <w:rFonts w:ascii="Times New Roman" w:eastAsia="PetersburgC" w:hAnsi="Times New Roman"/>
          <w:sz w:val="28"/>
          <w:szCs w:val="28"/>
          <w:lang w:eastAsia="ru-RU"/>
        </w:rPr>
        <w:t xml:space="preserve"> сердечно-сосудистой патологией. Ендокринологія. </w:t>
      </w:r>
      <w:r w:rsidR="00A44748" w:rsidRPr="00AD1F63">
        <w:rPr>
          <w:rFonts w:ascii="Times New Roman" w:eastAsia="PetersburgC" w:hAnsi="Times New Roman"/>
          <w:sz w:val="28"/>
          <w:szCs w:val="28"/>
          <w:lang w:eastAsia="ru-RU"/>
        </w:rPr>
        <w:t>2012</w:t>
      </w:r>
      <w:r w:rsidR="00DC3AC0">
        <w:rPr>
          <w:rFonts w:ascii="Times New Roman" w:eastAsia="PetersburgC" w:hAnsi="Times New Roman"/>
          <w:sz w:val="28"/>
          <w:szCs w:val="28"/>
          <w:lang w:eastAsia="ru-RU"/>
        </w:rPr>
        <w:t>;</w:t>
      </w:r>
      <w:r w:rsidR="00A44748" w:rsidRPr="00FE3122">
        <w:rPr>
          <w:rFonts w:ascii="Times New Roman" w:eastAsia="PetersburgC" w:hAnsi="Times New Roman"/>
          <w:sz w:val="28"/>
          <w:szCs w:val="28"/>
          <w:lang w:eastAsia="ru-RU"/>
        </w:rPr>
        <w:t>17</w:t>
      </w:r>
      <w:r w:rsidR="00FE3122" w:rsidRPr="00FE3122">
        <w:rPr>
          <w:rFonts w:ascii="Times New Roman" w:eastAsia="PetersburgC" w:hAnsi="Times New Roman"/>
          <w:sz w:val="28"/>
          <w:szCs w:val="28"/>
          <w:lang w:eastAsia="ru-RU"/>
        </w:rPr>
        <w:t>(</w:t>
      </w:r>
      <w:r w:rsidR="00A44748" w:rsidRPr="00FE3122">
        <w:rPr>
          <w:rFonts w:ascii="Times New Roman" w:eastAsia="PetersburgC" w:hAnsi="Times New Roman"/>
          <w:sz w:val="28"/>
          <w:szCs w:val="28"/>
          <w:lang w:eastAsia="ru-RU"/>
        </w:rPr>
        <w:t>4)</w:t>
      </w:r>
      <w:r w:rsidR="00DC3AC0" w:rsidRPr="00FE3122">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23-26.</w:t>
      </w:r>
    </w:p>
    <w:p w:rsidR="00860F71" w:rsidRDefault="00D43522"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100</w:t>
      </w:r>
      <w:r w:rsidR="00A44748" w:rsidRPr="00AD1F63">
        <w:rPr>
          <w:rFonts w:ascii="Times New Roman" w:eastAsia="PetersburgC" w:hAnsi="Times New Roman"/>
          <w:sz w:val="28"/>
          <w:szCs w:val="28"/>
          <w:lang w:eastAsia="ru-RU"/>
        </w:rPr>
        <w:t>.</w:t>
      </w:r>
      <w:r w:rsidR="00DC3AC0">
        <w:rPr>
          <w:rFonts w:ascii="Times New Roman" w:eastAsia="PetersburgC" w:hAnsi="Times New Roman"/>
          <w:sz w:val="28"/>
          <w:szCs w:val="28"/>
          <w:lang w:eastAsia="ru-RU"/>
        </w:rPr>
        <w:t xml:space="preserve"> </w:t>
      </w:r>
      <w:r w:rsidR="006541CA">
        <w:rPr>
          <w:rFonts w:ascii="Times New Roman" w:eastAsia="PetersburgC" w:hAnsi="Times New Roman"/>
          <w:sz w:val="28"/>
          <w:szCs w:val="28"/>
          <w:lang w:eastAsia="ru-RU"/>
        </w:rPr>
        <w:t>Britton KA</w:t>
      </w:r>
      <w:r w:rsidR="00860F71" w:rsidRPr="00860F71">
        <w:rPr>
          <w:rFonts w:ascii="Times New Roman" w:eastAsia="PetersburgC" w:hAnsi="Times New Roman"/>
          <w:sz w:val="28"/>
          <w:szCs w:val="28"/>
          <w:lang w:eastAsia="ru-RU"/>
        </w:rPr>
        <w:t>, Aggarwal V, Chen AY, Alexander KP, Amsterdam E, Fraulo E</w:t>
      </w:r>
      <w:r w:rsidR="00860F71">
        <w:rPr>
          <w:rFonts w:ascii="Times New Roman" w:eastAsia="PetersburgC" w:hAnsi="Times New Roman"/>
          <w:sz w:val="28"/>
          <w:szCs w:val="28"/>
          <w:lang w:eastAsia="ru-RU"/>
        </w:rPr>
        <w:t xml:space="preserve">, </w:t>
      </w:r>
      <w:r w:rsidR="00860F71" w:rsidRPr="00860F71">
        <w:rPr>
          <w:rFonts w:ascii="Times New Roman" w:eastAsia="PetersburgC" w:hAnsi="Times New Roman"/>
          <w:sz w:val="28"/>
          <w:szCs w:val="28"/>
          <w:lang w:eastAsia="ru-RU"/>
        </w:rPr>
        <w:t>et al.</w:t>
      </w:r>
      <w:r w:rsidR="00860F71">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eastAsia="ru-RU"/>
        </w:rPr>
        <w:t>No association between hemoglobin A1c and in-hospital mortality in patients with diabetes and acute myocardial infarction</w:t>
      </w:r>
      <w:r w:rsidR="00860F71">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 xml:space="preserve"> </w:t>
      </w:r>
      <w:r w:rsidR="00860F71" w:rsidRPr="00860F71">
        <w:rPr>
          <w:rFonts w:ascii="Times New Roman" w:eastAsia="PetersburgC" w:hAnsi="Times New Roman"/>
          <w:sz w:val="28"/>
          <w:szCs w:val="28"/>
          <w:lang w:eastAsia="ru-RU"/>
        </w:rPr>
        <w:t>A</w:t>
      </w:r>
      <w:r w:rsidR="00860F71">
        <w:rPr>
          <w:rFonts w:ascii="Times New Roman" w:eastAsia="PetersburgC" w:hAnsi="Times New Roman"/>
          <w:sz w:val="28"/>
          <w:szCs w:val="28"/>
          <w:lang w:eastAsia="ru-RU"/>
        </w:rPr>
        <w:t>m Heart J. 2011 Apr;161(4):657-63</w:t>
      </w:r>
      <w:r w:rsidR="00860F71" w:rsidRPr="00860F71">
        <w:rPr>
          <w:rFonts w:ascii="Times New Roman" w:eastAsia="PetersburgC" w:hAnsi="Times New Roman"/>
          <w:sz w:val="28"/>
          <w:szCs w:val="28"/>
          <w:lang w:eastAsia="ru-RU"/>
        </w:rPr>
        <w:t>. doi: 10.1016/j.ahj.2010.12.004.</w:t>
      </w:r>
      <w:r w:rsidR="00860F71">
        <w:rPr>
          <w:rFonts w:ascii="Times New Roman" w:eastAsia="PetersburgC" w:hAnsi="Times New Roman"/>
          <w:sz w:val="28"/>
          <w:szCs w:val="28"/>
          <w:lang w:eastAsia="ru-RU"/>
        </w:rPr>
        <w:t xml:space="preserve"> </w:t>
      </w:r>
      <w:r w:rsidR="00860F71" w:rsidRPr="00860F71">
        <w:rPr>
          <w:rFonts w:ascii="Times New Roman" w:eastAsia="PetersburgC" w:hAnsi="Times New Roman"/>
          <w:sz w:val="28"/>
          <w:szCs w:val="28"/>
          <w:lang w:eastAsia="ru-RU"/>
        </w:rPr>
        <w:t>PMID: 21473963 PMCID: PMC3199292</w:t>
      </w:r>
      <w:r w:rsidR="00860F71">
        <w:rPr>
          <w:rFonts w:ascii="Times New Roman" w:eastAsia="PetersburgC" w:hAnsi="Times New Roman"/>
          <w:sz w:val="28"/>
          <w:szCs w:val="28"/>
          <w:lang w:eastAsia="ru-RU"/>
        </w:rPr>
        <w:t>.</w:t>
      </w:r>
    </w:p>
    <w:p w:rsidR="00A44748" w:rsidRPr="00AD1F63" w:rsidRDefault="00D43522"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101</w:t>
      </w:r>
      <w:r w:rsidR="00A44748" w:rsidRPr="00AD1F63">
        <w:rPr>
          <w:rFonts w:ascii="Times New Roman" w:eastAsia="PetersburgC" w:hAnsi="Times New Roman"/>
          <w:sz w:val="28"/>
          <w:szCs w:val="28"/>
          <w:lang w:eastAsia="ru-RU"/>
        </w:rPr>
        <w:t>.</w:t>
      </w:r>
      <w:r w:rsidR="00DC3AC0">
        <w:rPr>
          <w:rFonts w:ascii="Times New Roman" w:eastAsia="PetersburgC" w:hAnsi="Times New Roman"/>
          <w:sz w:val="28"/>
          <w:szCs w:val="28"/>
          <w:lang w:eastAsia="ru-RU"/>
        </w:rPr>
        <w:t xml:space="preserve"> Руяткина ЛА, Руяткин ДС, Овсянникова АК. </w:t>
      </w:r>
      <w:r w:rsidR="00A44748" w:rsidRPr="00AD1F63">
        <w:rPr>
          <w:rFonts w:ascii="Times New Roman" w:eastAsia="PetersburgC" w:hAnsi="Times New Roman"/>
          <w:sz w:val="28"/>
          <w:szCs w:val="28"/>
          <w:lang w:eastAsia="ru-RU"/>
        </w:rPr>
        <w:t>Проблемы сахароснижающей терапии у пациентов с сахарным диабетом</w:t>
      </w:r>
      <w:r w:rsidR="00DC3AC0">
        <w:rPr>
          <w:rFonts w:ascii="Times New Roman" w:eastAsia="PetersburgC" w:hAnsi="Times New Roman"/>
          <w:sz w:val="28"/>
          <w:szCs w:val="28"/>
          <w:lang w:eastAsia="ru-RU"/>
        </w:rPr>
        <w:t xml:space="preserve"> при остром коронарном синдроме.</w:t>
      </w:r>
      <w:r w:rsidR="00A44748" w:rsidRPr="00AD1F63">
        <w:rPr>
          <w:rFonts w:ascii="Times New Roman" w:eastAsia="PetersburgC" w:hAnsi="Times New Roman"/>
          <w:sz w:val="28"/>
          <w:szCs w:val="28"/>
          <w:lang w:eastAsia="ru-RU"/>
        </w:rPr>
        <w:t xml:space="preserve"> Медицинский </w:t>
      </w:r>
      <w:r w:rsidR="00DC3AC0">
        <w:rPr>
          <w:rFonts w:ascii="Times New Roman" w:eastAsia="PetersburgC" w:hAnsi="Times New Roman"/>
          <w:sz w:val="28"/>
          <w:szCs w:val="28"/>
          <w:lang w:eastAsia="ru-RU"/>
        </w:rPr>
        <w:t>сонет.</w:t>
      </w:r>
      <w:r w:rsidR="00DC3AC0" w:rsidRPr="00DC3AC0">
        <w:rPr>
          <w:rFonts w:ascii="Times New Roman" w:eastAsia="PetersburgC" w:hAnsi="Times New Roman"/>
          <w:sz w:val="28"/>
          <w:szCs w:val="28"/>
          <w:lang w:eastAsia="ru-RU"/>
        </w:rPr>
        <w:t xml:space="preserve"> </w:t>
      </w:r>
      <w:r w:rsidR="00DC3AC0" w:rsidRPr="00AD1F63">
        <w:rPr>
          <w:rFonts w:ascii="Times New Roman" w:eastAsia="PetersburgC" w:hAnsi="Times New Roman"/>
          <w:sz w:val="28"/>
          <w:szCs w:val="28"/>
          <w:lang w:eastAsia="ru-RU"/>
        </w:rPr>
        <w:t>2016</w:t>
      </w:r>
      <w:r w:rsidR="00DC3AC0">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4</w:t>
      </w:r>
      <w:r w:rsidR="00DC3AC0">
        <w:rPr>
          <w:rFonts w:ascii="Times New Roman" w:eastAsia="PetersburgC" w:hAnsi="Times New Roman"/>
          <w:sz w:val="28"/>
          <w:szCs w:val="28"/>
          <w:lang w:eastAsia="ru-RU"/>
        </w:rPr>
        <w:t>:</w:t>
      </w:r>
      <w:r w:rsidR="00FE06A9">
        <w:rPr>
          <w:rFonts w:ascii="Times New Roman" w:eastAsia="PetersburgC" w:hAnsi="Times New Roman"/>
          <w:sz w:val="28"/>
          <w:szCs w:val="28"/>
          <w:lang w:eastAsia="ru-RU"/>
        </w:rPr>
        <w:t>100-</w:t>
      </w:r>
      <w:r w:rsidR="00A44748" w:rsidRPr="00AD1F63">
        <w:rPr>
          <w:rFonts w:ascii="Times New Roman" w:eastAsia="PetersburgC" w:hAnsi="Times New Roman"/>
          <w:sz w:val="28"/>
          <w:szCs w:val="28"/>
          <w:lang w:eastAsia="ru-RU"/>
        </w:rPr>
        <w:t xml:space="preserve">9. </w:t>
      </w:r>
    </w:p>
    <w:p w:rsidR="005055FE" w:rsidRPr="005055FE" w:rsidRDefault="00A44748" w:rsidP="00FC1F9F">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1</w:t>
      </w:r>
      <w:r w:rsidR="00D43522">
        <w:rPr>
          <w:rFonts w:ascii="Times New Roman" w:eastAsia="PetersburgC" w:hAnsi="Times New Roman"/>
          <w:sz w:val="28"/>
          <w:szCs w:val="28"/>
          <w:lang w:eastAsia="ru-RU"/>
        </w:rPr>
        <w:t>02</w:t>
      </w:r>
      <w:r w:rsidRPr="00AD1F63">
        <w:rPr>
          <w:rFonts w:ascii="Times New Roman" w:eastAsia="PetersburgC" w:hAnsi="Times New Roman"/>
          <w:sz w:val="28"/>
          <w:szCs w:val="28"/>
          <w:lang w:eastAsia="ru-RU"/>
        </w:rPr>
        <w:t>.</w:t>
      </w:r>
      <w:r w:rsidR="00DC3AC0">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ADVANCE</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Collaborative</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Group</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Patel</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A</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MacMahon</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S</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et</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al</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Intensive</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blood</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glucose</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control</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and</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vascular</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outcomes</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in</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patients</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with</w:t>
      </w:r>
      <w:r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type</w:t>
      </w:r>
      <w:r w:rsidRPr="00AD1F63">
        <w:rPr>
          <w:rFonts w:ascii="Times New Roman" w:eastAsia="PetersburgC" w:hAnsi="Times New Roman"/>
          <w:sz w:val="28"/>
          <w:szCs w:val="28"/>
          <w:lang w:eastAsia="ru-RU"/>
        </w:rPr>
        <w:t xml:space="preserve"> 2 </w:t>
      </w:r>
      <w:r w:rsidRPr="00AD1F63">
        <w:rPr>
          <w:rFonts w:ascii="Times New Roman" w:eastAsia="PetersburgC" w:hAnsi="Times New Roman"/>
          <w:sz w:val="28"/>
          <w:szCs w:val="28"/>
          <w:lang w:val="en-US" w:eastAsia="ru-RU"/>
        </w:rPr>
        <w:t>diabetes</w:t>
      </w:r>
      <w:r w:rsidR="005055FE">
        <w:rPr>
          <w:rFonts w:ascii="Times New Roman" w:eastAsia="PetersburgC" w:hAnsi="Times New Roman"/>
          <w:sz w:val="28"/>
          <w:szCs w:val="28"/>
          <w:lang w:eastAsia="ru-RU"/>
        </w:rPr>
        <w:t>.</w:t>
      </w:r>
      <w:r w:rsidRPr="00AD1F63">
        <w:rPr>
          <w:rFonts w:ascii="Times New Roman" w:eastAsia="PetersburgC" w:hAnsi="Times New Roman"/>
          <w:sz w:val="28"/>
          <w:szCs w:val="28"/>
          <w:lang w:eastAsia="ru-RU"/>
        </w:rPr>
        <w:t xml:space="preserve"> </w:t>
      </w:r>
      <w:r w:rsidR="005055FE" w:rsidRPr="005055FE">
        <w:rPr>
          <w:rFonts w:ascii="Times New Roman" w:eastAsia="PetersburgC" w:hAnsi="Times New Roman"/>
          <w:sz w:val="28"/>
          <w:szCs w:val="28"/>
          <w:lang w:val="en-US" w:eastAsia="ru-RU"/>
        </w:rPr>
        <w:t>ADVANCE Collaborative Group, Patel A, MacMahon S, Chalmers J, Neal B, Billot L</w:t>
      </w:r>
      <w:r w:rsidR="005055FE">
        <w:rPr>
          <w:rFonts w:ascii="Times New Roman" w:eastAsia="PetersburgC" w:hAnsi="Times New Roman"/>
          <w:sz w:val="28"/>
          <w:szCs w:val="28"/>
          <w:lang w:eastAsia="ru-RU"/>
        </w:rPr>
        <w:t xml:space="preserve">, </w:t>
      </w:r>
      <w:r w:rsidR="005055FE">
        <w:rPr>
          <w:rFonts w:ascii="Times New Roman" w:eastAsia="PetersburgC" w:hAnsi="Times New Roman"/>
          <w:sz w:val="28"/>
          <w:szCs w:val="28"/>
          <w:lang w:val="en-US" w:eastAsia="ru-RU"/>
        </w:rPr>
        <w:t>et al.</w:t>
      </w:r>
      <w:r w:rsidR="005055FE">
        <w:rPr>
          <w:rFonts w:ascii="Times New Roman" w:eastAsia="PetersburgC" w:hAnsi="Times New Roman"/>
          <w:sz w:val="28"/>
          <w:szCs w:val="28"/>
          <w:lang w:eastAsia="ru-RU"/>
        </w:rPr>
        <w:t xml:space="preserve"> </w:t>
      </w:r>
      <w:r w:rsidR="005055FE" w:rsidRPr="005055FE">
        <w:rPr>
          <w:rFonts w:ascii="Times New Roman" w:eastAsia="PetersburgC" w:hAnsi="Times New Roman"/>
          <w:sz w:val="28"/>
          <w:szCs w:val="28"/>
          <w:lang w:val="en-US" w:eastAsia="ru-RU"/>
        </w:rPr>
        <w:t>N Engl J Med. 2008 Jun 12;358(24):2560-72. doi: 10.1056/NEJMoa0802987.</w:t>
      </w:r>
      <w:r w:rsidR="005055FE" w:rsidRPr="005055FE">
        <w:t xml:space="preserve"> </w:t>
      </w:r>
      <w:r w:rsidR="005055FE" w:rsidRPr="005055FE">
        <w:rPr>
          <w:rFonts w:ascii="Times New Roman" w:eastAsia="PetersburgC" w:hAnsi="Times New Roman"/>
          <w:sz w:val="28"/>
          <w:szCs w:val="28"/>
          <w:lang w:val="en-US" w:eastAsia="ru-RU"/>
        </w:rPr>
        <w:t>PMID: 18539916</w:t>
      </w:r>
      <w:r w:rsidR="005055FE">
        <w:rPr>
          <w:rFonts w:ascii="Times New Roman" w:eastAsia="PetersburgC" w:hAnsi="Times New Roman"/>
          <w:sz w:val="28"/>
          <w:szCs w:val="28"/>
          <w:lang w:eastAsia="ru-RU"/>
        </w:rPr>
        <w:t>.</w:t>
      </w:r>
    </w:p>
    <w:p w:rsidR="00A44748" w:rsidRPr="005055FE" w:rsidRDefault="00A44748" w:rsidP="00FC1F9F">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1</w:t>
      </w:r>
      <w:r w:rsidR="00D43522">
        <w:rPr>
          <w:rFonts w:ascii="Times New Roman" w:eastAsia="PetersburgC" w:hAnsi="Times New Roman"/>
          <w:sz w:val="28"/>
          <w:szCs w:val="28"/>
          <w:lang w:eastAsia="ru-RU"/>
        </w:rPr>
        <w:t>03</w:t>
      </w:r>
      <w:r w:rsidRPr="00AD1F63">
        <w:rPr>
          <w:rFonts w:ascii="Times New Roman" w:eastAsia="PetersburgC" w:hAnsi="Times New Roman"/>
          <w:sz w:val="28"/>
          <w:szCs w:val="28"/>
          <w:lang w:eastAsia="ru-RU"/>
        </w:rPr>
        <w:t>.</w:t>
      </w:r>
      <w:r w:rsidR="00DC3AC0">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val="en-US" w:eastAsia="ru-RU"/>
        </w:rPr>
        <w:t>UK Prospective Diabetes Study (UKPDS) Group. Intensive blood-glucose control with sulphonylureas os insulin compared with conventional treatment and risk of complications in patients with type 2 diabetes</w:t>
      </w:r>
      <w:r w:rsidR="00DC3AC0">
        <w:rPr>
          <w:rFonts w:ascii="Times New Roman" w:eastAsia="PetersburgC" w:hAnsi="Times New Roman"/>
          <w:sz w:val="28"/>
          <w:szCs w:val="28"/>
          <w:lang w:eastAsia="ru-RU"/>
        </w:rPr>
        <w:t>.</w:t>
      </w:r>
      <w:r w:rsidR="00DC3AC0">
        <w:rPr>
          <w:rFonts w:ascii="Times New Roman" w:eastAsia="PetersburgC" w:hAnsi="Times New Roman"/>
          <w:sz w:val="28"/>
          <w:szCs w:val="28"/>
          <w:lang w:val="en-US" w:eastAsia="ru-RU"/>
        </w:rPr>
        <w:t xml:space="preserve"> </w:t>
      </w:r>
      <w:r w:rsidR="005055FE" w:rsidRPr="005055FE">
        <w:rPr>
          <w:rFonts w:ascii="Times New Roman" w:eastAsia="PetersburgC" w:hAnsi="Times New Roman"/>
          <w:sz w:val="28"/>
          <w:szCs w:val="28"/>
          <w:lang w:val="en-US" w:eastAsia="ru-RU"/>
        </w:rPr>
        <w:t>Lancet. 1998 Sep 12;352(9131):837-53.</w:t>
      </w:r>
      <w:r w:rsidR="005055FE" w:rsidRPr="005055FE">
        <w:t xml:space="preserve"> </w:t>
      </w:r>
      <w:r w:rsidR="005055FE" w:rsidRPr="005055FE">
        <w:rPr>
          <w:rFonts w:ascii="Times New Roman" w:eastAsia="PetersburgC" w:hAnsi="Times New Roman"/>
          <w:sz w:val="28"/>
          <w:szCs w:val="28"/>
          <w:lang w:val="en-US" w:eastAsia="ru-RU"/>
        </w:rPr>
        <w:t>PMID: 9742976</w:t>
      </w:r>
      <w:r w:rsidR="005055FE">
        <w:rPr>
          <w:rFonts w:ascii="Times New Roman" w:eastAsia="PetersburgC" w:hAnsi="Times New Roman"/>
          <w:sz w:val="28"/>
          <w:szCs w:val="28"/>
          <w:lang w:eastAsia="ru-RU"/>
        </w:rPr>
        <w:t>.</w:t>
      </w:r>
    </w:p>
    <w:p w:rsidR="00147318" w:rsidRPr="00147318" w:rsidRDefault="00A44748" w:rsidP="00FC1F9F">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1</w:t>
      </w:r>
      <w:r w:rsidR="00D43522">
        <w:rPr>
          <w:rFonts w:ascii="Times New Roman" w:eastAsia="PetersburgC" w:hAnsi="Times New Roman"/>
          <w:sz w:val="28"/>
          <w:szCs w:val="28"/>
          <w:lang w:eastAsia="ru-RU"/>
        </w:rPr>
        <w:t>04</w:t>
      </w:r>
      <w:r w:rsidRPr="00AD1F63">
        <w:rPr>
          <w:rFonts w:ascii="Times New Roman" w:eastAsia="PetersburgC" w:hAnsi="Times New Roman"/>
          <w:sz w:val="28"/>
          <w:szCs w:val="28"/>
          <w:lang w:eastAsia="ru-RU"/>
        </w:rPr>
        <w:t>.</w:t>
      </w:r>
      <w:r w:rsidR="00DC3AC0">
        <w:rPr>
          <w:rFonts w:ascii="Times New Roman" w:eastAsia="PetersburgC" w:hAnsi="Times New Roman"/>
          <w:sz w:val="28"/>
          <w:szCs w:val="28"/>
          <w:lang w:eastAsia="ru-RU"/>
        </w:rPr>
        <w:t xml:space="preserve"> </w:t>
      </w:r>
      <w:r w:rsidR="00147318">
        <w:rPr>
          <w:rFonts w:ascii="Times New Roman" w:eastAsia="PetersburgC" w:hAnsi="Times New Roman"/>
          <w:sz w:val="28"/>
          <w:szCs w:val="28"/>
          <w:lang w:val="en-US" w:eastAsia="ru-RU"/>
        </w:rPr>
        <w:t>ACCORD Study Group</w:t>
      </w:r>
      <w:r w:rsidR="00147318" w:rsidRPr="00147318">
        <w:rPr>
          <w:rFonts w:ascii="Times New Roman" w:eastAsia="PetersburgC" w:hAnsi="Times New Roman"/>
          <w:sz w:val="28"/>
          <w:szCs w:val="28"/>
          <w:lang w:val="en-US" w:eastAsia="ru-RU"/>
        </w:rPr>
        <w:t>, Buse JB, Bigger JT, Byington RP, Cooper LS, Cushman WC</w:t>
      </w:r>
      <w:r w:rsidR="00147318">
        <w:rPr>
          <w:rFonts w:ascii="Times New Roman" w:eastAsia="PetersburgC" w:hAnsi="Times New Roman"/>
          <w:sz w:val="28"/>
          <w:szCs w:val="28"/>
          <w:lang w:eastAsia="ru-RU"/>
        </w:rPr>
        <w:t xml:space="preserve">, </w:t>
      </w:r>
      <w:r w:rsidR="00147318">
        <w:rPr>
          <w:rFonts w:ascii="Times New Roman" w:eastAsia="PetersburgC" w:hAnsi="Times New Roman"/>
          <w:sz w:val="28"/>
          <w:szCs w:val="28"/>
          <w:lang w:val="en-US" w:eastAsia="ru-RU"/>
        </w:rPr>
        <w:t>et al.</w:t>
      </w:r>
      <w:r w:rsidR="00DC3AC0" w:rsidRPr="00AD1F63">
        <w:rPr>
          <w:rFonts w:ascii="Times New Roman" w:eastAsia="PetersburgC" w:hAnsi="Times New Roman"/>
          <w:sz w:val="28"/>
          <w:szCs w:val="28"/>
          <w:lang w:val="en-US" w:eastAsia="ru-RU"/>
        </w:rPr>
        <w:t xml:space="preserve"> </w:t>
      </w:r>
      <w:r w:rsidR="00147318" w:rsidRPr="00147318">
        <w:rPr>
          <w:rFonts w:ascii="Times New Roman" w:eastAsia="PetersburgC" w:hAnsi="Times New Roman"/>
          <w:sz w:val="28"/>
          <w:szCs w:val="28"/>
          <w:lang w:val="en-US" w:eastAsia="ru-RU"/>
        </w:rPr>
        <w:t>Action to Control Cardiovascular Risk in Diabetes (ACCORD) trial: design and methods.</w:t>
      </w:r>
      <w:r w:rsidR="00147318" w:rsidRPr="00147318">
        <w:t xml:space="preserve"> </w:t>
      </w:r>
      <w:r w:rsidR="00147318" w:rsidRPr="00147318">
        <w:rPr>
          <w:rFonts w:ascii="Times New Roman" w:eastAsia="PetersburgC" w:hAnsi="Times New Roman"/>
          <w:sz w:val="28"/>
          <w:szCs w:val="28"/>
          <w:lang w:val="en-US" w:eastAsia="ru-RU"/>
        </w:rPr>
        <w:t xml:space="preserve">Am J </w:t>
      </w:r>
      <w:r w:rsidR="00147318">
        <w:rPr>
          <w:rFonts w:ascii="Times New Roman" w:eastAsia="PetersburgC" w:hAnsi="Times New Roman"/>
          <w:sz w:val="28"/>
          <w:szCs w:val="28"/>
          <w:lang w:val="en-US" w:eastAsia="ru-RU"/>
        </w:rPr>
        <w:t>Cardiol. 2007 Jun 18;99(12A):21</w:t>
      </w:r>
      <w:r w:rsidR="00147318" w:rsidRPr="00147318">
        <w:rPr>
          <w:rFonts w:ascii="Times New Roman" w:eastAsia="PetersburgC" w:hAnsi="Times New Roman"/>
          <w:sz w:val="28"/>
          <w:szCs w:val="28"/>
          <w:lang w:val="en-US" w:eastAsia="ru-RU"/>
        </w:rPr>
        <w:t>-33</w:t>
      </w:r>
      <w:r w:rsidR="00147318">
        <w:rPr>
          <w:rFonts w:ascii="Times New Roman" w:eastAsia="PetersburgC" w:hAnsi="Times New Roman"/>
          <w:sz w:val="28"/>
          <w:szCs w:val="28"/>
          <w:lang w:eastAsia="ru-RU"/>
        </w:rPr>
        <w:t>.</w:t>
      </w:r>
      <w:r w:rsidR="004A59F0">
        <w:rPr>
          <w:rFonts w:ascii="Times New Roman" w:eastAsia="PetersburgC" w:hAnsi="Times New Roman"/>
          <w:sz w:val="28"/>
          <w:szCs w:val="28"/>
          <w:lang w:val="en-US" w:eastAsia="ru-RU"/>
        </w:rPr>
        <w:t xml:space="preserve"> doi</w:t>
      </w:r>
      <w:r w:rsidR="00147318" w:rsidRPr="00147318">
        <w:rPr>
          <w:rFonts w:ascii="Times New Roman" w:eastAsia="PetersburgC" w:hAnsi="Times New Roman"/>
          <w:sz w:val="28"/>
          <w:szCs w:val="28"/>
          <w:lang w:eastAsia="ru-RU"/>
        </w:rPr>
        <w:t>: 10.1016/j.amjcard.2007.03.003</w:t>
      </w:r>
      <w:r w:rsidR="00147318">
        <w:rPr>
          <w:rFonts w:ascii="Times New Roman" w:eastAsia="PetersburgC" w:hAnsi="Times New Roman"/>
          <w:sz w:val="28"/>
          <w:szCs w:val="28"/>
          <w:lang w:eastAsia="ru-RU"/>
        </w:rPr>
        <w:t>.</w:t>
      </w:r>
      <w:r w:rsidR="00147318" w:rsidRPr="00147318">
        <w:t xml:space="preserve"> </w:t>
      </w:r>
      <w:r w:rsidR="00147318" w:rsidRPr="00147318">
        <w:rPr>
          <w:rFonts w:ascii="Times New Roman" w:eastAsia="PetersburgC" w:hAnsi="Times New Roman"/>
          <w:sz w:val="28"/>
          <w:szCs w:val="28"/>
          <w:lang w:eastAsia="ru-RU"/>
        </w:rPr>
        <w:t>PMID: 17599422</w:t>
      </w:r>
      <w:r w:rsidR="00147318">
        <w:rPr>
          <w:rFonts w:ascii="Times New Roman" w:eastAsia="PetersburgC" w:hAnsi="Times New Roman"/>
          <w:sz w:val="28"/>
          <w:szCs w:val="28"/>
          <w:lang w:eastAsia="ru-RU"/>
        </w:rPr>
        <w:t>.</w:t>
      </w:r>
    </w:p>
    <w:p w:rsidR="000603B9" w:rsidRDefault="00A44748" w:rsidP="000603B9">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1</w:t>
      </w:r>
      <w:r w:rsidR="00D43522">
        <w:rPr>
          <w:rFonts w:ascii="Times New Roman" w:eastAsia="PetersburgC" w:hAnsi="Times New Roman"/>
          <w:sz w:val="28"/>
          <w:szCs w:val="28"/>
          <w:lang w:eastAsia="ru-RU"/>
        </w:rPr>
        <w:t>05</w:t>
      </w:r>
      <w:r w:rsidRPr="00AD1F63">
        <w:rPr>
          <w:rFonts w:ascii="Times New Roman" w:eastAsia="PetersburgC" w:hAnsi="Times New Roman"/>
          <w:sz w:val="28"/>
          <w:szCs w:val="28"/>
          <w:lang w:eastAsia="ru-RU"/>
        </w:rPr>
        <w:t>.</w:t>
      </w:r>
      <w:r w:rsidR="00DC3AC0">
        <w:rPr>
          <w:rFonts w:ascii="Times New Roman" w:eastAsia="PetersburgC" w:hAnsi="Times New Roman"/>
          <w:sz w:val="28"/>
          <w:szCs w:val="28"/>
          <w:lang w:eastAsia="ru-RU"/>
        </w:rPr>
        <w:t xml:space="preserve"> </w:t>
      </w:r>
      <w:r w:rsidR="000603B9">
        <w:rPr>
          <w:rFonts w:ascii="Times New Roman" w:eastAsia="PetersburgC" w:hAnsi="Times New Roman"/>
          <w:sz w:val="28"/>
          <w:szCs w:val="28"/>
          <w:lang w:val="en-US" w:eastAsia="ru-RU"/>
        </w:rPr>
        <w:t>Reaven PD, Emanuele NV, Wiitala WL, Bahn GD, Reda DJ</w:t>
      </w:r>
      <w:r w:rsidR="000603B9" w:rsidRPr="000603B9">
        <w:rPr>
          <w:rFonts w:ascii="Times New Roman" w:eastAsia="PetersburgC" w:hAnsi="Times New Roman"/>
          <w:sz w:val="28"/>
          <w:szCs w:val="28"/>
          <w:lang w:val="en-US" w:eastAsia="ru-RU"/>
        </w:rPr>
        <w:t xml:space="preserve">, McCarren M, et </w:t>
      </w:r>
      <w:r w:rsidR="000603B9">
        <w:rPr>
          <w:rFonts w:ascii="Times New Roman" w:eastAsia="PetersburgC" w:hAnsi="Times New Roman"/>
          <w:sz w:val="28"/>
          <w:szCs w:val="28"/>
          <w:lang w:val="en-US" w:eastAsia="ru-RU"/>
        </w:rPr>
        <w:t>al.</w:t>
      </w:r>
      <w:r w:rsidR="000603B9" w:rsidRPr="000603B9">
        <w:rPr>
          <w:rFonts w:ascii="Times New Roman" w:eastAsia="PetersburgC" w:hAnsi="Times New Roman"/>
          <w:sz w:val="28"/>
          <w:szCs w:val="28"/>
          <w:lang w:val="en-US" w:eastAsia="ru-RU"/>
        </w:rPr>
        <w:t xml:space="preserve"> Intensive Glucose Control in Patients with Type 2 Diabetes - 15-Year Follow-up.</w:t>
      </w:r>
      <w:r w:rsidR="000603B9">
        <w:rPr>
          <w:rFonts w:ascii="Times New Roman" w:eastAsia="PetersburgC" w:hAnsi="Times New Roman"/>
          <w:sz w:val="28"/>
          <w:szCs w:val="28"/>
          <w:lang w:eastAsia="ru-RU"/>
        </w:rPr>
        <w:t xml:space="preserve"> </w:t>
      </w:r>
      <w:r w:rsidR="000603B9" w:rsidRPr="000603B9">
        <w:rPr>
          <w:rFonts w:ascii="Times New Roman" w:eastAsia="PetersburgC" w:hAnsi="Times New Roman"/>
          <w:sz w:val="28"/>
          <w:szCs w:val="28"/>
          <w:lang w:eastAsia="ru-RU"/>
        </w:rPr>
        <w:t>N Engl J</w:t>
      </w:r>
      <w:r w:rsidR="000603B9">
        <w:rPr>
          <w:rFonts w:ascii="Times New Roman" w:eastAsia="PetersburgC" w:hAnsi="Times New Roman"/>
          <w:sz w:val="28"/>
          <w:szCs w:val="28"/>
          <w:lang w:eastAsia="ru-RU"/>
        </w:rPr>
        <w:t xml:space="preserve"> Med. 2019 Jun 6;380(23):2215-</w:t>
      </w:r>
      <w:r w:rsidR="000603B9" w:rsidRPr="000603B9">
        <w:rPr>
          <w:rFonts w:ascii="Times New Roman" w:eastAsia="PetersburgC" w:hAnsi="Times New Roman"/>
          <w:sz w:val="28"/>
          <w:szCs w:val="28"/>
          <w:lang w:eastAsia="ru-RU"/>
        </w:rPr>
        <w:t>24. doi: 10.1056/NEJMoa1806802.</w:t>
      </w:r>
      <w:r w:rsidR="000603B9" w:rsidRPr="000603B9">
        <w:t xml:space="preserve"> </w:t>
      </w:r>
      <w:r w:rsidR="000603B9" w:rsidRPr="000603B9">
        <w:rPr>
          <w:rFonts w:ascii="Times New Roman" w:eastAsia="PetersburgC" w:hAnsi="Times New Roman"/>
          <w:sz w:val="28"/>
          <w:szCs w:val="28"/>
          <w:lang w:eastAsia="ru-RU"/>
        </w:rPr>
        <w:t>PMID: 31167051 PMCID: PMC6706253</w:t>
      </w:r>
      <w:r w:rsidR="000603B9">
        <w:rPr>
          <w:rFonts w:ascii="Times New Roman" w:eastAsia="PetersburgC" w:hAnsi="Times New Roman"/>
          <w:sz w:val="28"/>
          <w:szCs w:val="28"/>
          <w:lang w:eastAsia="ru-RU"/>
        </w:rPr>
        <w:t>.</w:t>
      </w:r>
    </w:p>
    <w:p w:rsidR="00A44748" w:rsidRPr="00AD1F63" w:rsidRDefault="00A44748" w:rsidP="00FC1F9F">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1</w:t>
      </w:r>
      <w:r w:rsidR="00D43522" w:rsidRPr="000603B9">
        <w:rPr>
          <w:rFonts w:ascii="Times New Roman" w:eastAsia="PetersburgC" w:hAnsi="Times New Roman"/>
          <w:sz w:val="28"/>
          <w:szCs w:val="28"/>
          <w:lang w:val="ru-RU" w:eastAsia="ru-RU"/>
        </w:rPr>
        <w:t>06</w:t>
      </w:r>
      <w:r w:rsidRPr="00AD1F63">
        <w:rPr>
          <w:rFonts w:ascii="Times New Roman" w:eastAsia="PetersburgC" w:hAnsi="Times New Roman"/>
          <w:sz w:val="28"/>
          <w:szCs w:val="28"/>
          <w:lang w:eastAsia="ru-RU"/>
        </w:rPr>
        <w:t>.</w:t>
      </w:r>
      <w:r w:rsidR="00DC3AC0">
        <w:rPr>
          <w:rFonts w:ascii="Times New Roman" w:eastAsia="PetersburgC" w:hAnsi="Times New Roman"/>
          <w:sz w:val="28"/>
          <w:szCs w:val="28"/>
          <w:lang w:eastAsia="ru-RU"/>
        </w:rPr>
        <w:t xml:space="preserve"> Аметов АС, Пуговкина ЯВ, Черникова НА. </w:t>
      </w:r>
      <w:r w:rsidRPr="00AD1F63">
        <w:rPr>
          <w:rFonts w:ascii="Times New Roman" w:eastAsia="PetersburgC" w:hAnsi="Times New Roman"/>
          <w:sz w:val="28"/>
          <w:szCs w:val="28"/>
          <w:lang w:eastAsia="ru-RU"/>
        </w:rPr>
        <w:t>Управление гипергликемией при остром коронарн</w:t>
      </w:r>
      <w:r w:rsidR="00DC3AC0">
        <w:rPr>
          <w:rFonts w:ascii="Times New Roman" w:eastAsia="PetersburgC" w:hAnsi="Times New Roman"/>
          <w:sz w:val="28"/>
          <w:szCs w:val="28"/>
          <w:lang w:eastAsia="ru-RU"/>
        </w:rPr>
        <w:t>ом синдроме. Проблемы и решения. Медицинский сонет.</w:t>
      </w:r>
      <w:r w:rsidR="00DC3AC0" w:rsidRPr="00DC3AC0">
        <w:rPr>
          <w:rFonts w:ascii="Times New Roman" w:eastAsia="PetersburgC" w:hAnsi="Times New Roman"/>
          <w:sz w:val="28"/>
          <w:szCs w:val="28"/>
          <w:lang w:eastAsia="ru-RU"/>
        </w:rPr>
        <w:t xml:space="preserve"> </w:t>
      </w:r>
      <w:r w:rsidR="00DC3AC0" w:rsidRPr="00AD1F63">
        <w:rPr>
          <w:rFonts w:ascii="Times New Roman" w:eastAsia="PetersburgC" w:hAnsi="Times New Roman"/>
          <w:sz w:val="28"/>
          <w:szCs w:val="28"/>
          <w:lang w:eastAsia="ru-RU"/>
        </w:rPr>
        <w:t>2016</w:t>
      </w:r>
      <w:r w:rsidR="00DC3AC0">
        <w:rPr>
          <w:rFonts w:ascii="Times New Roman" w:eastAsia="PetersburgC" w:hAnsi="Times New Roman"/>
          <w:sz w:val="28"/>
          <w:szCs w:val="28"/>
          <w:lang w:eastAsia="ru-RU"/>
        </w:rPr>
        <w:t>;</w:t>
      </w:r>
      <w:r w:rsidRPr="00AD1F63">
        <w:rPr>
          <w:rFonts w:ascii="Times New Roman" w:eastAsia="PetersburgC" w:hAnsi="Times New Roman"/>
          <w:sz w:val="28"/>
          <w:szCs w:val="28"/>
          <w:lang w:eastAsia="ru-RU"/>
        </w:rPr>
        <w:t>3</w:t>
      </w:r>
      <w:r w:rsidR="00DC3AC0">
        <w:rPr>
          <w:rFonts w:ascii="Times New Roman" w:eastAsia="PetersburgC" w:hAnsi="Times New Roman"/>
          <w:sz w:val="28"/>
          <w:szCs w:val="28"/>
          <w:lang w:eastAsia="ru-RU"/>
        </w:rPr>
        <w:t>:</w:t>
      </w:r>
      <w:r w:rsidR="00C55E91">
        <w:rPr>
          <w:rFonts w:ascii="Times New Roman" w:eastAsia="PetersburgC" w:hAnsi="Times New Roman"/>
          <w:sz w:val="28"/>
          <w:szCs w:val="28"/>
          <w:lang w:eastAsia="ru-RU"/>
        </w:rPr>
        <w:t>98-105.</w:t>
      </w:r>
    </w:p>
    <w:p w:rsidR="00A44748" w:rsidRPr="00AD1F63" w:rsidRDefault="00A44748" w:rsidP="00C013D7">
      <w:pPr>
        <w:autoSpaceDE w:val="0"/>
        <w:autoSpaceDN w:val="0"/>
        <w:adjustRightInd w:val="0"/>
        <w:spacing w:after="0" w:line="360" w:lineRule="auto"/>
        <w:ind w:firstLine="851"/>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1</w:t>
      </w:r>
      <w:r w:rsidR="00D43522">
        <w:rPr>
          <w:rFonts w:ascii="Times New Roman" w:eastAsia="PetersburgC" w:hAnsi="Times New Roman"/>
          <w:sz w:val="28"/>
          <w:szCs w:val="28"/>
          <w:lang w:eastAsia="ru-RU"/>
        </w:rPr>
        <w:t>0</w:t>
      </w:r>
      <w:r w:rsidRPr="00940F93">
        <w:rPr>
          <w:rFonts w:ascii="Times New Roman" w:eastAsia="PetersburgC" w:hAnsi="Times New Roman"/>
          <w:sz w:val="28"/>
          <w:szCs w:val="28"/>
          <w:lang w:eastAsia="ru-RU"/>
        </w:rPr>
        <w:t>7</w:t>
      </w:r>
      <w:r w:rsidRPr="00AD1F63">
        <w:rPr>
          <w:rFonts w:ascii="Times New Roman" w:eastAsia="PetersburgC" w:hAnsi="Times New Roman"/>
          <w:sz w:val="28"/>
          <w:szCs w:val="28"/>
          <w:lang w:eastAsia="ru-RU"/>
        </w:rPr>
        <w:t>.</w:t>
      </w:r>
      <w:r w:rsidR="00DC3AC0">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eastAsia="ru-RU"/>
        </w:rPr>
        <w:t>Zinman B, Marso SP, Christiansen E, Calanna 3, Rasmussen S, Buse JB</w:t>
      </w:r>
      <w:r w:rsidR="00DC3AC0">
        <w:rPr>
          <w:rFonts w:ascii="Times New Roman" w:eastAsia="PetersburgC" w:hAnsi="Times New Roman"/>
          <w:sz w:val="28"/>
          <w:szCs w:val="28"/>
          <w:lang w:eastAsia="ru-RU"/>
        </w:rPr>
        <w:t>.</w:t>
      </w:r>
      <w:r w:rsidRPr="00AD1F63">
        <w:rPr>
          <w:rFonts w:ascii="Times New Roman" w:eastAsia="PetersburgC" w:hAnsi="Times New Roman"/>
          <w:sz w:val="28"/>
          <w:szCs w:val="28"/>
          <w:lang w:eastAsia="ru-RU"/>
        </w:rPr>
        <w:t xml:space="preserve"> Hypoglycemia, Cardiovascular Outcomes, an</w:t>
      </w:r>
      <w:r w:rsidR="00C013D7">
        <w:rPr>
          <w:rFonts w:ascii="Times New Roman" w:eastAsia="PetersburgC" w:hAnsi="Times New Roman"/>
          <w:sz w:val="28"/>
          <w:szCs w:val="28"/>
          <w:lang w:eastAsia="ru-RU"/>
        </w:rPr>
        <w:t xml:space="preserve">d Death: The LEADER Experience. </w:t>
      </w:r>
      <w:r w:rsidRPr="00AD1F63">
        <w:rPr>
          <w:rFonts w:ascii="Times New Roman" w:eastAsia="PetersburgC" w:hAnsi="Times New Roman"/>
          <w:sz w:val="28"/>
          <w:szCs w:val="28"/>
          <w:lang w:eastAsia="ru-RU"/>
        </w:rPr>
        <w:t>Diabetes Care. 2018 Aug;41(8):1783-91. doi: 10.2337/dc17-2677.</w:t>
      </w:r>
      <w:r w:rsidR="00F02038" w:rsidRPr="00F02038">
        <w:t xml:space="preserve"> </w:t>
      </w:r>
      <w:r w:rsidR="00F02038" w:rsidRPr="00F02038">
        <w:rPr>
          <w:rFonts w:ascii="Times New Roman" w:eastAsia="PetersburgC" w:hAnsi="Times New Roman"/>
          <w:sz w:val="28"/>
          <w:szCs w:val="28"/>
          <w:lang w:eastAsia="ru-RU"/>
        </w:rPr>
        <w:t>PMID: 26944724</w:t>
      </w:r>
      <w:r w:rsidR="00F02038">
        <w:rPr>
          <w:rFonts w:ascii="Times New Roman" w:eastAsia="PetersburgC" w:hAnsi="Times New Roman"/>
          <w:sz w:val="28"/>
          <w:szCs w:val="28"/>
          <w:lang w:eastAsia="ru-RU"/>
        </w:rPr>
        <w:t>.</w:t>
      </w:r>
      <w:r w:rsidR="00F02038" w:rsidRPr="00F02038">
        <w:rPr>
          <w:rFonts w:ascii="Times New Roman" w:eastAsia="PetersburgC" w:hAnsi="Times New Roman"/>
          <w:sz w:val="28"/>
          <w:szCs w:val="28"/>
          <w:lang w:eastAsia="ru-RU"/>
        </w:rPr>
        <w:t xml:space="preserve"> PMCID: PMC4779218</w:t>
      </w:r>
      <w:r w:rsidR="00F02038">
        <w:rPr>
          <w:rFonts w:ascii="Times New Roman" w:eastAsia="PetersburgC" w:hAnsi="Times New Roman"/>
          <w:sz w:val="28"/>
          <w:szCs w:val="28"/>
          <w:lang w:eastAsia="ru-RU"/>
        </w:rPr>
        <w:t>.</w:t>
      </w:r>
    </w:p>
    <w:p w:rsidR="00DB49AA" w:rsidRPr="00DB49AA" w:rsidRDefault="00A44748" w:rsidP="00FC1F9F">
      <w:pPr>
        <w:autoSpaceDE w:val="0"/>
        <w:autoSpaceDN w:val="0"/>
        <w:adjustRightInd w:val="0"/>
        <w:spacing w:after="0" w:line="360" w:lineRule="auto"/>
        <w:ind w:firstLine="851"/>
        <w:contextualSpacing/>
        <w:jc w:val="both"/>
        <w:rPr>
          <w:rFonts w:ascii="Times New Roman" w:hAnsi="Times New Roman"/>
          <w:sz w:val="28"/>
          <w:szCs w:val="28"/>
          <w:lang w:val="en-US"/>
        </w:rPr>
      </w:pPr>
      <w:r w:rsidRPr="00AD1F63">
        <w:rPr>
          <w:rFonts w:ascii="Times New Roman" w:hAnsi="Times New Roman"/>
          <w:sz w:val="28"/>
          <w:szCs w:val="28"/>
        </w:rPr>
        <w:t>1</w:t>
      </w:r>
      <w:r w:rsidR="00D43522" w:rsidRPr="00CC6558">
        <w:rPr>
          <w:rFonts w:ascii="Times New Roman" w:hAnsi="Times New Roman"/>
          <w:sz w:val="28"/>
          <w:szCs w:val="28"/>
        </w:rPr>
        <w:t>08</w:t>
      </w:r>
      <w:r w:rsidRPr="00AD1F63">
        <w:rPr>
          <w:rFonts w:ascii="Times New Roman" w:hAnsi="Times New Roman"/>
          <w:sz w:val="28"/>
          <w:szCs w:val="28"/>
        </w:rPr>
        <w:t>.</w:t>
      </w:r>
      <w:r w:rsidR="00DC3AC0">
        <w:rPr>
          <w:rFonts w:ascii="Times New Roman" w:hAnsi="Times New Roman"/>
          <w:sz w:val="28"/>
          <w:szCs w:val="28"/>
        </w:rPr>
        <w:t xml:space="preserve"> </w:t>
      </w:r>
      <w:r w:rsidR="00DB49AA" w:rsidRPr="00DB49AA">
        <w:rPr>
          <w:rFonts w:ascii="Times New Roman" w:hAnsi="Times New Roman"/>
          <w:sz w:val="28"/>
          <w:szCs w:val="28"/>
        </w:rPr>
        <w:t>Du X, Matsumura T, Edelstein D, Rossetti L, Zsengellér Z, Szabó C,</w:t>
      </w:r>
      <w:r w:rsidR="00DB49AA" w:rsidRPr="00CC6558">
        <w:rPr>
          <w:rFonts w:ascii="Times New Roman" w:hAnsi="Times New Roman"/>
          <w:sz w:val="28"/>
          <w:szCs w:val="28"/>
        </w:rPr>
        <w:t xml:space="preserve"> </w:t>
      </w:r>
      <w:r w:rsidR="00DB49AA">
        <w:rPr>
          <w:rFonts w:ascii="Times New Roman" w:hAnsi="Times New Roman"/>
          <w:sz w:val="28"/>
          <w:szCs w:val="28"/>
          <w:lang w:val="en-US"/>
        </w:rPr>
        <w:t>et</w:t>
      </w:r>
      <w:r w:rsidR="00DB49AA" w:rsidRPr="00CC6558">
        <w:rPr>
          <w:rFonts w:ascii="Times New Roman" w:hAnsi="Times New Roman"/>
          <w:sz w:val="28"/>
          <w:szCs w:val="28"/>
        </w:rPr>
        <w:t xml:space="preserve"> </w:t>
      </w:r>
      <w:r w:rsidR="00DB49AA">
        <w:rPr>
          <w:rFonts w:ascii="Times New Roman" w:hAnsi="Times New Roman"/>
          <w:sz w:val="28"/>
          <w:szCs w:val="28"/>
          <w:lang w:val="en-US"/>
        </w:rPr>
        <w:t>al</w:t>
      </w:r>
      <w:r w:rsidRPr="00AD1F63">
        <w:rPr>
          <w:rFonts w:ascii="Times New Roman" w:hAnsi="Times New Roman"/>
          <w:sz w:val="28"/>
          <w:szCs w:val="28"/>
        </w:rPr>
        <w:t xml:space="preserve">. </w:t>
      </w:r>
      <w:r w:rsidR="00DB49AA" w:rsidRPr="00DB49AA">
        <w:rPr>
          <w:rFonts w:ascii="Times New Roman" w:hAnsi="Times New Roman"/>
          <w:sz w:val="28"/>
          <w:szCs w:val="28"/>
        </w:rPr>
        <w:t>Inhibition of GAPDH activity by poly(ADP-ribose) polymerase activates three major pathways of hyperglycemic damage in endothelial cells.</w:t>
      </w:r>
      <w:r w:rsidR="00DB49AA">
        <w:rPr>
          <w:rFonts w:ascii="Times New Roman" w:hAnsi="Times New Roman"/>
          <w:sz w:val="28"/>
          <w:szCs w:val="28"/>
          <w:lang w:val="en-US"/>
        </w:rPr>
        <w:t xml:space="preserve"> </w:t>
      </w:r>
      <w:r w:rsidR="00DB49AA" w:rsidRPr="00DB49AA">
        <w:rPr>
          <w:rFonts w:ascii="Times New Roman" w:hAnsi="Times New Roman"/>
          <w:sz w:val="28"/>
          <w:szCs w:val="28"/>
          <w:lang w:val="en-US"/>
        </w:rPr>
        <w:t xml:space="preserve">J Clin Invest. </w:t>
      </w:r>
      <w:r w:rsidR="00DB49AA" w:rsidRPr="00CC6558">
        <w:rPr>
          <w:rFonts w:ascii="Times New Roman" w:hAnsi="Times New Roman"/>
          <w:sz w:val="28"/>
          <w:szCs w:val="28"/>
          <w:lang w:val="en-US"/>
        </w:rPr>
        <w:t xml:space="preserve">2003 </w:t>
      </w:r>
      <w:r w:rsidR="00DB49AA" w:rsidRPr="00DB49AA">
        <w:rPr>
          <w:rFonts w:ascii="Times New Roman" w:hAnsi="Times New Roman"/>
          <w:sz w:val="28"/>
          <w:szCs w:val="28"/>
          <w:lang w:val="en-US"/>
        </w:rPr>
        <w:t>Oct</w:t>
      </w:r>
      <w:r w:rsidR="00DB49AA" w:rsidRPr="00CC6558">
        <w:rPr>
          <w:rFonts w:ascii="Times New Roman" w:hAnsi="Times New Roman"/>
          <w:sz w:val="28"/>
          <w:szCs w:val="28"/>
          <w:lang w:val="en-US"/>
        </w:rPr>
        <w:t>;</w:t>
      </w:r>
      <w:r w:rsidR="00DB49AA">
        <w:rPr>
          <w:rFonts w:ascii="Times New Roman" w:hAnsi="Times New Roman"/>
          <w:sz w:val="28"/>
          <w:szCs w:val="28"/>
          <w:lang w:val="en-US"/>
        </w:rPr>
        <w:t xml:space="preserve"> </w:t>
      </w:r>
      <w:r w:rsidR="00DB49AA" w:rsidRPr="00CC6558">
        <w:rPr>
          <w:rFonts w:ascii="Times New Roman" w:hAnsi="Times New Roman"/>
          <w:sz w:val="28"/>
          <w:szCs w:val="28"/>
          <w:lang w:val="en-US"/>
        </w:rPr>
        <w:t xml:space="preserve">112(7):1049-57. </w:t>
      </w:r>
      <w:r w:rsidR="00DB49AA">
        <w:rPr>
          <w:rFonts w:ascii="Times New Roman" w:hAnsi="Times New Roman"/>
          <w:sz w:val="28"/>
          <w:szCs w:val="28"/>
          <w:lang w:val="en-US"/>
        </w:rPr>
        <w:t>doi</w:t>
      </w:r>
      <w:r w:rsidR="00DB49AA" w:rsidRPr="00CC6558">
        <w:rPr>
          <w:rFonts w:ascii="Times New Roman" w:hAnsi="Times New Roman"/>
          <w:sz w:val="28"/>
          <w:szCs w:val="28"/>
          <w:lang w:val="en-US"/>
        </w:rPr>
        <w:t>: 10.1172/</w:t>
      </w:r>
      <w:r w:rsidR="00DB49AA" w:rsidRPr="00DB49AA">
        <w:rPr>
          <w:rFonts w:ascii="Times New Roman" w:hAnsi="Times New Roman"/>
          <w:sz w:val="28"/>
          <w:szCs w:val="28"/>
          <w:lang w:val="en-US"/>
        </w:rPr>
        <w:t>JCI</w:t>
      </w:r>
      <w:r w:rsidR="00DB49AA" w:rsidRPr="00CC6558">
        <w:rPr>
          <w:rFonts w:ascii="Times New Roman" w:hAnsi="Times New Roman"/>
          <w:sz w:val="28"/>
          <w:szCs w:val="28"/>
          <w:lang w:val="en-US"/>
        </w:rPr>
        <w:t>18127. PMID: 14523042 PMCID: PMC198524</w:t>
      </w:r>
      <w:r w:rsidR="00DB49AA">
        <w:rPr>
          <w:rFonts w:ascii="Times New Roman" w:hAnsi="Times New Roman"/>
          <w:sz w:val="28"/>
          <w:szCs w:val="28"/>
          <w:lang w:val="en-US"/>
        </w:rPr>
        <w:t>/</w:t>
      </w:r>
    </w:p>
    <w:p w:rsidR="00A44748" w:rsidRPr="00AD1F63" w:rsidRDefault="00A44748"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1</w:t>
      </w:r>
      <w:r w:rsidR="00593635">
        <w:rPr>
          <w:rFonts w:ascii="Times New Roman" w:eastAsia="PetersburgC" w:hAnsi="Times New Roman"/>
          <w:sz w:val="28"/>
          <w:szCs w:val="28"/>
          <w:lang w:eastAsia="ru-RU"/>
        </w:rPr>
        <w:t>09</w:t>
      </w:r>
      <w:r w:rsidRPr="00AD1F63">
        <w:rPr>
          <w:rFonts w:ascii="Times New Roman" w:eastAsia="PetersburgC" w:hAnsi="Times New Roman"/>
          <w:sz w:val="28"/>
          <w:szCs w:val="28"/>
          <w:lang w:eastAsia="ru-RU"/>
        </w:rPr>
        <w:t>.</w:t>
      </w:r>
      <w:r w:rsidR="00DC3AC0">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eastAsia="ru-RU"/>
        </w:rPr>
        <w:t>Сумин</w:t>
      </w:r>
      <w:r w:rsidR="00DC3AC0" w:rsidRPr="00DC3AC0">
        <w:rPr>
          <w:rFonts w:ascii="Times New Roman" w:eastAsia="PetersburgC" w:hAnsi="Times New Roman"/>
          <w:sz w:val="28"/>
          <w:szCs w:val="28"/>
          <w:lang w:eastAsia="ru-RU"/>
        </w:rPr>
        <w:t xml:space="preserve"> </w:t>
      </w:r>
      <w:r w:rsidR="00DC3AC0">
        <w:rPr>
          <w:rFonts w:ascii="Times New Roman" w:eastAsia="PetersburgC" w:hAnsi="Times New Roman"/>
          <w:sz w:val="28"/>
          <w:szCs w:val="28"/>
          <w:lang w:eastAsia="ru-RU"/>
        </w:rPr>
        <w:t>АН</w:t>
      </w:r>
      <w:r w:rsidRPr="00AD1F63">
        <w:rPr>
          <w:rFonts w:ascii="Times New Roman" w:eastAsia="PetersburgC" w:hAnsi="Times New Roman"/>
          <w:sz w:val="28"/>
          <w:szCs w:val="28"/>
          <w:lang w:eastAsia="ru-RU"/>
        </w:rPr>
        <w:t>, Безденежных</w:t>
      </w:r>
      <w:r w:rsidR="00DC3AC0" w:rsidRPr="00DC3AC0">
        <w:rPr>
          <w:rFonts w:ascii="Times New Roman" w:eastAsia="PetersburgC" w:hAnsi="Times New Roman"/>
          <w:sz w:val="28"/>
          <w:szCs w:val="28"/>
          <w:lang w:eastAsia="ru-RU"/>
        </w:rPr>
        <w:t xml:space="preserve"> </w:t>
      </w:r>
      <w:r w:rsidR="00DC3AC0">
        <w:rPr>
          <w:rFonts w:ascii="Times New Roman" w:eastAsia="PetersburgC" w:hAnsi="Times New Roman"/>
          <w:sz w:val="28"/>
          <w:szCs w:val="28"/>
          <w:lang w:eastAsia="ru-RU"/>
        </w:rPr>
        <w:t>НА</w:t>
      </w:r>
      <w:r w:rsidRPr="00AD1F63">
        <w:rPr>
          <w:rFonts w:ascii="Times New Roman" w:eastAsia="PetersburgC" w:hAnsi="Times New Roman"/>
          <w:sz w:val="28"/>
          <w:szCs w:val="28"/>
          <w:lang w:eastAsia="ru-RU"/>
        </w:rPr>
        <w:t>,. Безденежных</w:t>
      </w:r>
      <w:r w:rsidR="00DC3AC0" w:rsidRPr="00DC3AC0">
        <w:rPr>
          <w:rFonts w:ascii="Times New Roman" w:eastAsia="PetersburgC" w:hAnsi="Times New Roman"/>
          <w:sz w:val="28"/>
          <w:szCs w:val="28"/>
          <w:lang w:eastAsia="ru-RU"/>
        </w:rPr>
        <w:t xml:space="preserve"> </w:t>
      </w:r>
      <w:r w:rsidR="00DC3AC0">
        <w:rPr>
          <w:rFonts w:ascii="Times New Roman" w:eastAsia="PetersburgC" w:hAnsi="Times New Roman"/>
          <w:sz w:val="28"/>
          <w:szCs w:val="28"/>
          <w:lang w:eastAsia="ru-RU"/>
        </w:rPr>
        <w:t>А</w:t>
      </w:r>
      <w:r w:rsidR="00DC3AC0" w:rsidRPr="00AD1F63">
        <w:rPr>
          <w:rFonts w:ascii="Times New Roman" w:eastAsia="PetersburgC" w:hAnsi="Times New Roman"/>
          <w:sz w:val="28"/>
          <w:szCs w:val="28"/>
          <w:lang w:eastAsia="ru-RU"/>
        </w:rPr>
        <w:t>В</w:t>
      </w:r>
      <w:r w:rsidRPr="00AD1F63">
        <w:rPr>
          <w:rFonts w:ascii="Times New Roman" w:eastAsia="PetersburgC" w:hAnsi="Times New Roman"/>
          <w:sz w:val="28"/>
          <w:szCs w:val="28"/>
          <w:lang w:eastAsia="ru-RU"/>
        </w:rPr>
        <w:t>, Иванов</w:t>
      </w:r>
      <w:r w:rsidR="00DC3AC0" w:rsidRPr="00DC3AC0">
        <w:rPr>
          <w:rFonts w:ascii="Times New Roman" w:eastAsia="PetersburgC" w:hAnsi="Times New Roman"/>
          <w:sz w:val="28"/>
          <w:szCs w:val="28"/>
          <w:lang w:eastAsia="ru-RU"/>
        </w:rPr>
        <w:t xml:space="preserve"> </w:t>
      </w:r>
      <w:r w:rsidR="00DC3AC0">
        <w:rPr>
          <w:rFonts w:ascii="Times New Roman" w:eastAsia="PetersburgC" w:hAnsi="Times New Roman"/>
          <w:sz w:val="28"/>
          <w:szCs w:val="28"/>
          <w:lang w:eastAsia="ru-RU"/>
        </w:rPr>
        <w:t>СВ</w:t>
      </w:r>
      <w:r w:rsidRPr="00AD1F63">
        <w:rPr>
          <w:rFonts w:ascii="Times New Roman" w:eastAsia="PetersburgC" w:hAnsi="Times New Roman"/>
          <w:sz w:val="28"/>
          <w:szCs w:val="28"/>
          <w:lang w:eastAsia="ru-RU"/>
        </w:rPr>
        <w:t>, Барбараш</w:t>
      </w:r>
      <w:r w:rsidR="00DC3AC0" w:rsidRPr="00DC3AC0">
        <w:rPr>
          <w:rFonts w:ascii="Times New Roman" w:eastAsia="PetersburgC" w:hAnsi="Times New Roman"/>
          <w:sz w:val="28"/>
          <w:szCs w:val="28"/>
          <w:lang w:eastAsia="ru-RU"/>
        </w:rPr>
        <w:t xml:space="preserve"> </w:t>
      </w:r>
      <w:r w:rsidR="00DC3AC0">
        <w:rPr>
          <w:rFonts w:ascii="Times New Roman" w:eastAsia="PetersburgC" w:hAnsi="Times New Roman"/>
          <w:sz w:val="28"/>
          <w:szCs w:val="28"/>
          <w:lang w:eastAsia="ru-RU"/>
        </w:rPr>
        <w:t>О</w:t>
      </w:r>
      <w:r w:rsidR="00DC3AC0" w:rsidRPr="00AD1F63">
        <w:rPr>
          <w:rFonts w:ascii="Times New Roman" w:eastAsia="PetersburgC" w:hAnsi="Times New Roman"/>
          <w:sz w:val="28"/>
          <w:szCs w:val="28"/>
          <w:lang w:eastAsia="ru-RU"/>
        </w:rPr>
        <w:t xml:space="preserve">Л. </w:t>
      </w:r>
      <w:r w:rsidRPr="00AD1F63">
        <w:rPr>
          <w:rFonts w:ascii="Times New Roman" w:eastAsia="PetersburgC" w:hAnsi="Times New Roman"/>
          <w:sz w:val="28"/>
          <w:szCs w:val="28"/>
          <w:lang w:eastAsia="ru-RU"/>
        </w:rPr>
        <w:t>Периферический атеросклероз, сахарный диабет и отдаленные резу</w:t>
      </w:r>
      <w:r w:rsidR="00DC3AC0">
        <w:rPr>
          <w:rFonts w:ascii="Times New Roman" w:eastAsia="PetersburgC" w:hAnsi="Times New Roman"/>
          <w:sz w:val="28"/>
          <w:szCs w:val="28"/>
          <w:lang w:eastAsia="ru-RU"/>
        </w:rPr>
        <w:t xml:space="preserve">льтаты коронарного шунтирования. </w:t>
      </w:r>
      <w:r w:rsidRPr="00B94E0B">
        <w:rPr>
          <w:rFonts w:ascii="Times New Roman" w:eastAsia="PetersburgC" w:hAnsi="Times New Roman"/>
          <w:sz w:val="28"/>
          <w:szCs w:val="28"/>
          <w:lang w:eastAsia="ru-RU"/>
        </w:rPr>
        <w:t xml:space="preserve">Креативная </w:t>
      </w:r>
      <w:r w:rsidR="00DC3AC0" w:rsidRPr="00B94E0B">
        <w:rPr>
          <w:rFonts w:ascii="Times New Roman" w:eastAsia="PetersburgC" w:hAnsi="Times New Roman"/>
          <w:sz w:val="28"/>
          <w:szCs w:val="28"/>
          <w:lang w:eastAsia="ru-RU"/>
        </w:rPr>
        <w:t>кард</w:t>
      </w:r>
      <w:r w:rsidR="00B94E0B" w:rsidRPr="00B94E0B">
        <w:rPr>
          <w:rFonts w:ascii="Times New Roman" w:eastAsia="PetersburgC" w:hAnsi="Times New Roman"/>
          <w:sz w:val="28"/>
          <w:szCs w:val="28"/>
          <w:lang w:eastAsia="ru-RU"/>
        </w:rPr>
        <w:t>и</w:t>
      </w:r>
      <w:r w:rsidR="00DC3AC0" w:rsidRPr="00B94E0B">
        <w:rPr>
          <w:rFonts w:ascii="Times New Roman" w:eastAsia="PetersburgC" w:hAnsi="Times New Roman"/>
          <w:sz w:val="28"/>
          <w:szCs w:val="28"/>
          <w:lang w:eastAsia="ru-RU"/>
        </w:rPr>
        <w:t>олог</w:t>
      </w:r>
      <w:r w:rsidR="00B94E0B" w:rsidRPr="00B94E0B">
        <w:rPr>
          <w:rFonts w:ascii="Times New Roman" w:eastAsia="PetersburgC" w:hAnsi="Times New Roman"/>
          <w:sz w:val="28"/>
          <w:szCs w:val="28"/>
          <w:lang w:eastAsia="ru-RU"/>
        </w:rPr>
        <w:t>и</w:t>
      </w:r>
      <w:r w:rsidR="00DC3AC0" w:rsidRPr="00B94E0B">
        <w:rPr>
          <w:rFonts w:ascii="Times New Roman" w:eastAsia="PetersburgC" w:hAnsi="Times New Roman"/>
          <w:sz w:val="28"/>
          <w:szCs w:val="28"/>
          <w:lang w:eastAsia="ru-RU"/>
        </w:rPr>
        <w:t>я</w:t>
      </w:r>
      <w:r w:rsidR="00DC3AC0">
        <w:rPr>
          <w:rFonts w:ascii="Times New Roman" w:eastAsia="PetersburgC" w:hAnsi="Times New Roman"/>
          <w:sz w:val="28"/>
          <w:szCs w:val="28"/>
          <w:lang w:eastAsia="ru-RU"/>
        </w:rPr>
        <w:t>. 2014;</w:t>
      </w:r>
      <w:r w:rsidR="00DC3AC0" w:rsidRPr="00AD1F63">
        <w:rPr>
          <w:rFonts w:ascii="Times New Roman" w:eastAsia="PetersburgC" w:hAnsi="Times New Roman"/>
          <w:sz w:val="28"/>
          <w:szCs w:val="28"/>
          <w:lang w:eastAsia="ru-RU"/>
        </w:rPr>
        <w:t>4</w:t>
      </w:r>
      <w:r w:rsidR="00DC3AC0">
        <w:rPr>
          <w:rFonts w:ascii="Times New Roman" w:eastAsia="PetersburgC" w:hAnsi="Times New Roman"/>
          <w:sz w:val="28"/>
          <w:szCs w:val="28"/>
          <w:lang w:eastAsia="ru-RU"/>
        </w:rPr>
        <w:t>:</w:t>
      </w:r>
      <w:r w:rsidRPr="00AD1F63">
        <w:rPr>
          <w:rFonts w:ascii="Times New Roman" w:eastAsia="PetersburgC" w:hAnsi="Times New Roman"/>
          <w:sz w:val="28"/>
          <w:szCs w:val="28"/>
          <w:lang w:eastAsia="ru-RU"/>
        </w:rPr>
        <w:t>5-17.</w:t>
      </w:r>
    </w:p>
    <w:p w:rsidR="00F02038" w:rsidRDefault="00A44748" w:rsidP="00F02038">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sidRPr="00AD1F63">
        <w:rPr>
          <w:rFonts w:ascii="Times New Roman" w:eastAsia="PetersburgC" w:hAnsi="Times New Roman"/>
          <w:sz w:val="28"/>
          <w:szCs w:val="28"/>
          <w:lang w:eastAsia="ru-RU"/>
        </w:rPr>
        <w:t>1</w:t>
      </w:r>
      <w:r w:rsidR="00593635">
        <w:rPr>
          <w:rFonts w:ascii="Times New Roman" w:eastAsia="PetersburgC" w:hAnsi="Times New Roman"/>
          <w:sz w:val="28"/>
          <w:szCs w:val="28"/>
          <w:lang w:eastAsia="ru-RU"/>
        </w:rPr>
        <w:t>10</w:t>
      </w:r>
      <w:r w:rsidR="00DC3AC0">
        <w:rPr>
          <w:rFonts w:ascii="Times New Roman" w:eastAsia="PetersburgC" w:hAnsi="Times New Roman"/>
          <w:sz w:val="28"/>
          <w:szCs w:val="28"/>
          <w:lang w:eastAsia="ru-RU"/>
        </w:rPr>
        <w:t>. Li MF, Zhao</w:t>
      </w:r>
      <w:r w:rsidR="00DC3AC0" w:rsidRPr="00DC3AC0">
        <w:rPr>
          <w:rFonts w:ascii="Times New Roman" w:eastAsia="PetersburgC" w:hAnsi="Times New Roman"/>
          <w:sz w:val="28"/>
          <w:szCs w:val="28"/>
          <w:lang w:eastAsia="ru-RU"/>
        </w:rPr>
        <w:t xml:space="preserve"> </w:t>
      </w:r>
      <w:r w:rsidR="00DC3AC0">
        <w:rPr>
          <w:rFonts w:ascii="Times New Roman" w:eastAsia="PetersburgC" w:hAnsi="Times New Roman"/>
          <w:sz w:val="28"/>
          <w:szCs w:val="28"/>
          <w:lang w:eastAsia="ru-RU"/>
        </w:rPr>
        <w:t xml:space="preserve">CC, </w:t>
      </w:r>
      <w:r w:rsidR="00DC3AC0" w:rsidRPr="00AD1F63">
        <w:rPr>
          <w:rFonts w:ascii="Times New Roman" w:eastAsia="PetersburgC" w:hAnsi="Times New Roman"/>
          <w:sz w:val="28"/>
          <w:szCs w:val="28"/>
          <w:lang w:eastAsia="ru-RU"/>
        </w:rPr>
        <w:t>Li</w:t>
      </w:r>
      <w:r w:rsidR="00DC3AC0" w:rsidRPr="00DC3AC0">
        <w:rPr>
          <w:rFonts w:ascii="Times New Roman" w:eastAsia="PetersburgC" w:hAnsi="Times New Roman"/>
          <w:sz w:val="28"/>
          <w:szCs w:val="28"/>
          <w:lang w:eastAsia="ru-RU"/>
        </w:rPr>
        <w:t xml:space="preserve"> </w:t>
      </w:r>
      <w:r w:rsidR="00DC3AC0">
        <w:rPr>
          <w:rFonts w:ascii="Times New Roman" w:eastAsia="PetersburgC" w:hAnsi="Times New Roman"/>
          <w:sz w:val="28"/>
          <w:szCs w:val="28"/>
          <w:lang w:eastAsia="ru-RU"/>
        </w:rPr>
        <w:t>TT</w:t>
      </w:r>
      <w:r w:rsidR="00DC3AC0" w:rsidRPr="00DC3AC0">
        <w:rPr>
          <w:rFonts w:ascii="Times New Roman" w:eastAsia="PetersburgC" w:hAnsi="Times New Roman"/>
          <w:sz w:val="28"/>
          <w:szCs w:val="28"/>
          <w:lang w:eastAsia="ru-RU"/>
        </w:rPr>
        <w:t>,</w:t>
      </w:r>
      <w:r w:rsidR="00DC3AC0" w:rsidRPr="00AD1F63">
        <w:rPr>
          <w:rFonts w:ascii="Times New Roman" w:eastAsia="PetersburgC" w:hAnsi="Times New Roman"/>
          <w:sz w:val="28"/>
          <w:szCs w:val="28"/>
          <w:lang w:eastAsia="ru-RU"/>
        </w:rPr>
        <w:t xml:space="preserve"> Tu YF, Lu JX, Zhang R, et al.</w:t>
      </w:r>
      <w:r w:rsidRPr="00AD1F63">
        <w:rPr>
          <w:rFonts w:ascii="Times New Roman" w:eastAsia="PetersburgC" w:hAnsi="Times New Roman"/>
          <w:sz w:val="28"/>
          <w:szCs w:val="28"/>
          <w:lang w:eastAsia="ru-RU"/>
        </w:rPr>
        <w:t xml:space="preserve"> The coexistence of carotid and </w:t>
      </w:r>
      <w:r w:rsidR="00CD52B2">
        <w:rPr>
          <w:rFonts w:ascii="Times New Roman" w:eastAsia="PetersburgC" w:hAnsi="Times New Roman"/>
          <w:sz w:val="28"/>
          <w:szCs w:val="28"/>
          <w:lang w:eastAsia="ru-RU"/>
        </w:rPr>
        <w:t xml:space="preserve">lower extremity atherosclerosis </w:t>
      </w:r>
      <w:r w:rsidRPr="00AD1F63">
        <w:rPr>
          <w:rFonts w:ascii="Times New Roman" w:eastAsia="PetersburgC" w:hAnsi="Times New Roman"/>
          <w:sz w:val="28"/>
          <w:szCs w:val="28"/>
          <w:lang w:eastAsia="ru-RU"/>
        </w:rPr>
        <w:t xml:space="preserve">further increases cardio-cerebrovascular risk in </w:t>
      </w:r>
      <w:r w:rsidR="00DC3AC0">
        <w:rPr>
          <w:rFonts w:ascii="Times New Roman" w:eastAsia="PetersburgC" w:hAnsi="Times New Roman"/>
          <w:sz w:val="28"/>
          <w:szCs w:val="28"/>
          <w:lang w:eastAsia="ru-RU"/>
        </w:rPr>
        <w:t xml:space="preserve">type 2 diabetes. </w:t>
      </w:r>
      <w:r w:rsidR="00F02038" w:rsidRPr="00F02038">
        <w:rPr>
          <w:rFonts w:ascii="Times New Roman" w:eastAsia="PetersburgC" w:hAnsi="Times New Roman"/>
          <w:sz w:val="28"/>
          <w:szCs w:val="28"/>
          <w:lang w:eastAsia="ru-RU"/>
        </w:rPr>
        <w:t>ardiovasc Diabetol. 2016 Mar 5;15:43. doi: 10.1186/s12933-016-0360-2.</w:t>
      </w:r>
    </w:p>
    <w:p w:rsidR="00A44748" w:rsidRPr="00DC3AC0" w:rsidRDefault="009907D2" w:rsidP="00F02038">
      <w:pPr>
        <w:autoSpaceDE w:val="0"/>
        <w:autoSpaceDN w:val="0"/>
        <w:adjustRightInd w:val="0"/>
        <w:spacing w:after="0" w:line="360" w:lineRule="auto"/>
        <w:ind w:firstLine="851"/>
        <w:contextualSpacing/>
        <w:jc w:val="both"/>
        <w:rPr>
          <w:rFonts w:ascii="Times New Roman" w:hAnsi="Times New Roman"/>
          <w:sz w:val="28"/>
          <w:szCs w:val="28"/>
        </w:rPr>
      </w:pPr>
      <w:r w:rsidRPr="009907D2">
        <w:rPr>
          <w:rFonts w:ascii="Times New Roman" w:hAnsi="Times New Roman"/>
          <w:sz w:val="28"/>
          <w:szCs w:val="28"/>
        </w:rPr>
        <w:t>111</w:t>
      </w:r>
      <w:r w:rsidR="00DC3AC0">
        <w:rPr>
          <w:rFonts w:ascii="Times New Roman" w:hAnsi="Times New Roman"/>
          <w:sz w:val="28"/>
          <w:szCs w:val="28"/>
        </w:rPr>
        <w:t>.Гандзюк В</w:t>
      </w:r>
      <w:r w:rsidR="00A44748" w:rsidRPr="00AD1F63">
        <w:rPr>
          <w:rFonts w:ascii="Times New Roman" w:hAnsi="Times New Roman"/>
          <w:sz w:val="28"/>
          <w:szCs w:val="28"/>
        </w:rPr>
        <w:t>А. Аналіз захворюваності на іше</w:t>
      </w:r>
      <w:r w:rsidR="00DC3AC0">
        <w:rPr>
          <w:rFonts w:ascii="Times New Roman" w:hAnsi="Times New Roman"/>
          <w:sz w:val="28"/>
          <w:szCs w:val="28"/>
        </w:rPr>
        <w:t xml:space="preserve">мічну хворобу серця в Україні. </w:t>
      </w:r>
      <w:r w:rsidR="00A44748" w:rsidRPr="00AD1F63">
        <w:rPr>
          <w:rFonts w:ascii="Times New Roman" w:hAnsi="Times New Roman"/>
          <w:sz w:val="28"/>
          <w:szCs w:val="28"/>
        </w:rPr>
        <w:t>Укра</w:t>
      </w:r>
      <w:r w:rsidR="00DC3AC0">
        <w:rPr>
          <w:rFonts w:ascii="Times New Roman" w:hAnsi="Times New Roman"/>
          <w:sz w:val="28"/>
          <w:szCs w:val="28"/>
        </w:rPr>
        <w:t xml:space="preserve">їнський кардіологічний журнал. </w:t>
      </w:r>
      <w:r w:rsidR="00A44748" w:rsidRPr="00AD1F63">
        <w:rPr>
          <w:rFonts w:ascii="Times New Roman" w:hAnsi="Times New Roman"/>
          <w:sz w:val="28"/>
          <w:szCs w:val="28"/>
        </w:rPr>
        <w:t>2014</w:t>
      </w:r>
      <w:r w:rsidR="00DC3AC0">
        <w:rPr>
          <w:rFonts w:ascii="Times New Roman" w:hAnsi="Times New Roman"/>
          <w:sz w:val="28"/>
          <w:szCs w:val="28"/>
        </w:rPr>
        <w:t>;</w:t>
      </w:r>
      <w:r w:rsidR="00A44748" w:rsidRPr="00AD1F63">
        <w:rPr>
          <w:rFonts w:ascii="Times New Roman" w:hAnsi="Times New Roman"/>
          <w:sz w:val="28"/>
          <w:szCs w:val="28"/>
        </w:rPr>
        <w:t>3</w:t>
      </w:r>
      <w:r w:rsidR="00DC3AC0">
        <w:rPr>
          <w:rFonts w:ascii="Times New Roman" w:hAnsi="Times New Roman"/>
          <w:sz w:val="28"/>
          <w:szCs w:val="28"/>
        </w:rPr>
        <w:t>:</w:t>
      </w:r>
      <w:r w:rsidR="00A44748" w:rsidRPr="00AD1F63">
        <w:rPr>
          <w:rFonts w:ascii="Times New Roman" w:hAnsi="Times New Roman"/>
          <w:sz w:val="28"/>
          <w:szCs w:val="28"/>
        </w:rPr>
        <w:t>45-52.</w:t>
      </w:r>
    </w:p>
    <w:p w:rsidR="005D63FB" w:rsidRDefault="009907D2" w:rsidP="005D63FB">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sidRPr="00DC3AC0">
        <w:rPr>
          <w:rFonts w:ascii="Times New Roman" w:eastAsia="PetersburgC" w:hAnsi="Times New Roman"/>
          <w:sz w:val="28"/>
          <w:szCs w:val="28"/>
          <w:lang w:eastAsia="ru-RU"/>
        </w:rPr>
        <w:t>112</w:t>
      </w:r>
      <w:r w:rsidR="00DC3AC0">
        <w:rPr>
          <w:rFonts w:ascii="Times New Roman" w:eastAsia="PetersburgC" w:hAnsi="Times New Roman"/>
          <w:sz w:val="28"/>
          <w:szCs w:val="28"/>
          <w:lang w:eastAsia="ru-RU"/>
        </w:rPr>
        <w:t xml:space="preserve">. </w:t>
      </w:r>
      <w:r w:rsidR="005D63FB" w:rsidRPr="005D63FB">
        <w:rPr>
          <w:rFonts w:ascii="Times New Roman" w:eastAsia="PetersburgC" w:hAnsi="Times New Roman"/>
          <w:sz w:val="28"/>
          <w:szCs w:val="28"/>
          <w:lang w:eastAsia="ru-RU"/>
        </w:rPr>
        <w:t>Authors/Task Force Members1, Rydén L, Grant PJ, Anker SD, Berne C, Cosentino F</w:t>
      </w:r>
      <w:r w:rsidR="005D63FB">
        <w:rPr>
          <w:rFonts w:ascii="Times New Roman" w:eastAsia="PetersburgC" w:hAnsi="Times New Roman"/>
          <w:sz w:val="28"/>
          <w:szCs w:val="28"/>
          <w:lang w:eastAsia="ru-RU"/>
        </w:rPr>
        <w:t xml:space="preserve">, </w:t>
      </w:r>
      <w:r w:rsidR="005D63FB" w:rsidRPr="005D63FB">
        <w:rPr>
          <w:rFonts w:ascii="Times New Roman" w:eastAsia="PetersburgC" w:hAnsi="Times New Roman"/>
          <w:sz w:val="28"/>
          <w:szCs w:val="28"/>
          <w:lang w:eastAsia="ru-RU"/>
        </w:rPr>
        <w:t>et al. ESC Guidelines on diabetes, pre-diabetes, and cardiovascular diseases developed in collaboration with the EASD: the Task Force on diabetes, pre-diabetes, and cardiovascular diseases of the European Society of Cardiology (ESC) and developed in collaboration with the European Association for the Study of Diabetes (EASD).</w:t>
      </w:r>
      <w:r w:rsidR="005D63FB" w:rsidRPr="005D63FB">
        <w:t xml:space="preserve"> </w:t>
      </w:r>
      <w:r w:rsidR="005D63FB" w:rsidRPr="005D63FB">
        <w:rPr>
          <w:rFonts w:ascii="Times New Roman" w:eastAsia="PetersburgC" w:hAnsi="Times New Roman"/>
          <w:sz w:val="28"/>
          <w:szCs w:val="28"/>
          <w:lang w:eastAsia="ru-RU"/>
        </w:rPr>
        <w:t>Eur Heart J. 2013 Oct;34(39):3035-87. doi: 10.1093/eurheartj/eht108.</w:t>
      </w:r>
      <w:r w:rsidR="00DF7C77" w:rsidRPr="00DF7C77">
        <w:t xml:space="preserve"> </w:t>
      </w:r>
      <w:r w:rsidR="00DF7C77" w:rsidRPr="00DF7C77">
        <w:rPr>
          <w:rFonts w:ascii="Times New Roman" w:eastAsia="PetersburgC" w:hAnsi="Times New Roman"/>
          <w:sz w:val="28"/>
          <w:szCs w:val="28"/>
          <w:lang w:eastAsia="ru-RU"/>
        </w:rPr>
        <w:t>PMID: 23996285</w:t>
      </w:r>
      <w:r w:rsidR="00DF7C77">
        <w:rPr>
          <w:rFonts w:ascii="Times New Roman" w:eastAsia="PetersburgC" w:hAnsi="Times New Roman"/>
          <w:sz w:val="28"/>
          <w:szCs w:val="28"/>
          <w:lang w:eastAsia="ru-RU"/>
        </w:rPr>
        <w:t>.</w:t>
      </w:r>
    </w:p>
    <w:p w:rsidR="00DF7C77" w:rsidRDefault="0059363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sidRPr="00DF7C77">
        <w:rPr>
          <w:rFonts w:ascii="Times New Roman" w:eastAsia="PetersburgC" w:hAnsi="Times New Roman"/>
          <w:sz w:val="28"/>
          <w:szCs w:val="28"/>
          <w:lang w:eastAsia="ru-RU"/>
        </w:rPr>
        <w:t>113</w:t>
      </w:r>
      <w:r w:rsidR="00A44748" w:rsidRPr="00DF7C77">
        <w:rPr>
          <w:rFonts w:ascii="Times New Roman" w:eastAsia="PetersburgC" w:hAnsi="Times New Roman"/>
          <w:sz w:val="28"/>
          <w:szCs w:val="28"/>
          <w:lang w:eastAsia="ru-RU"/>
        </w:rPr>
        <w:t>.</w:t>
      </w:r>
      <w:r w:rsidR="000C35DB" w:rsidRPr="00DF7C77">
        <w:rPr>
          <w:rFonts w:ascii="Times New Roman" w:eastAsia="PetersburgC" w:hAnsi="Times New Roman"/>
          <w:sz w:val="28"/>
          <w:szCs w:val="28"/>
          <w:lang w:eastAsia="ru-RU"/>
        </w:rPr>
        <w:t xml:space="preserve"> </w:t>
      </w:r>
      <w:r w:rsidR="00DF7C77" w:rsidRPr="00DF7C77">
        <w:rPr>
          <w:rFonts w:ascii="Times New Roman" w:eastAsia="PetersburgC" w:hAnsi="Times New Roman"/>
          <w:sz w:val="28"/>
          <w:szCs w:val="28"/>
          <w:lang w:eastAsia="ru-RU"/>
        </w:rPr>
        <w:t>Authors/Task Force members, Windecker S, Kolh P, Alfonso F, Collet JP, Cremer J</w:t>
      </w:r>
      <w:r w:rsidR="00DF7C77">
        <w:rPr>
          <w:rFonts w:ascii="Times New Roman" w:eastAsia="PetersburgC" w:hAnsi="Times New Roman"/>
          <w:sz w:val="28"/>
          <w:szCs w:val="28"/>
          <w:lang w:eastAsia="ru-RU"/>
        </w:rPr>
        <w:t>,</w:t>
      </w:r>
      <w:r w:rsidR="00DF7C77" w:rsidRPr="00DF7C77">
        <w:t xml:space="preserve"> </w:t>
      </w:r>
      <w:r w:rsidR="00DF7C77" w:rsidRPr="00DF7C77">
        <w:rPr>
          <w:rFonts w:ascii="Times New Roman" w:eastAsia="PetersburgC" w:hAnsi="Times New Roman"/>
          <w:sz w:val="28"/>
          <w:szCs w:val="28"/>
          <w:lang w:eastAsia="ru-RU"/>
        </w:rPr>
        <w:t>et al.</w:t>
      </w:r>
      <w:r w:rsidR="00DF7C77">
        <w:rPr>
          <w:rFonts w:ascii="Times New Roman" w:eastAsia="PetersburgC" w:hAnsi="Times New Roman"/>
          <w:sz w:val="28"/>
          <w:szCs w:val="28"/>
          <w:lang w:eastAsia="ru-RU"/>
        </w:rPr>
        <w:t xml:space="preserve"> </w:t>
      </w:r>
      <w:r w:rsidR="00DF7C77" w:rsidRPr="00DF7C77">
        <w:rPr>
          <w:rFonts w:ascii="Times New Roman" w:eastAsia="PetersburgC" w:hAnsi="Times New Roman"/>
          <w:sz w:val="28"/>
          <w:szCs w:val="28"/>
          <w:lang w:eastAsia="ru-RU"/>
        </w:rPr>
        <w:t>2014 ESC/EACTS Guidelines on myocardial revascularization: The Task Force on Myocardial Revascularization of the European Society of Cardiology (ESC) and the European Association for Cardio-Thoracic Surgery (EACTS)Developed with the special contribution of the European Association of Percutaneous Cardiovascular Interventions (EAPCI).</w:t>
      </w:r>
      <w:r w:rsidR="00DF7C77" w:rsidRPr="00DF7C77">
        <w:t xml:space="preserve"> </w:t>
      </w:r>
      <w:r w:rsidR="00DF7C77" w:rsidRPr="00DF7C77">
        <w:rPr>
          <w:rFonts w:ascii="Times New Roman" w:eastAsia="PetersburgC" w:hAnsi="Times New Roman"/>
          <w:sz w:val="28"/>
          <w:szCs w:val="28"/>
          <w:lang w:eastAsia="ru-RU"/>
        </w:rPr>
        <w:t>Eur Heart J. 2014 Oct 1;35(37):2541-619. doi: 10.1093/eurheartj/ehu278.</w:t>
      </w:r>
      <w:r w:rsidR="00DF7C77" w:rsidRPr="00DF7C77">
        <w:t xml:space="preserve"> </w:t>
      </w:r>
      <w:r w:rsidR="00DF7C77" w:rsidRPr="00DF7C77">
        <w:rPr>
          <w:rFonts w:ascii="Times New Roman" w:eastAsia="PetersburgC" w:hAnsi="Times New Roman"/>
          <w:sz w:val="28"/>
          <w:szCs w:val="28"/>
          <w:lang w:eastAsia="ru-RU"/>
        </w:rPr>
        <w:t>PMID: 25173339</w:t>
      </w:r>
      <w:r w:rsidR="00DF7C77">
        <w:rPr>
          <w:rFonts w:ascii="Times New Roman" w:eastAsia="PetersburgC" w:hAnsi="Times New Roman"/>
          <w:sz w:val="28"/>
          <w:szCs w:val="28"/>
          <w:lang w:eastAsia="ru-RU"/>
        </w:rPr>
        <w:t>.</w:t>
      </w:r>
    </w:p>
    <w:p w:rsidR="00CB3309" w:rsidRDefault="00593635" w:rsidP="00354256">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sidRPr="00CB3309">
        <w:rPr>
          <w:rFonts w:ascii="Times New Roman" w:eastAsia="PetersburgC" w:hAnsi="Times New Roman"/>
          <w:sz w:val="28"/>
          <w:szCs w:val="28"/>
          <w:lang w:eastAsia="ru-RU"/>
        </w:rPr>
        <w:t>114</w:t>
      </w:r>
      <w:r w:rsidR="00A44748" w:rsidRPr="00CB3309">
        <w:rPr>
          <w:rFonts w:ascii="Times New Roman" w:eastAsia="PetersburgC" w:hAnsi="Times New Roman"/>
          <w:sz w:val="28"/>
          <w:szCs w:val="28"/>
          <w:lang w:eastAsia="ru-RU"/>
        </w:rPr>
        <w:t>.</w:t>
      </w:r>
      <w:r w:rsidR="000C35DB">
        <w:rPr>
          <w:rFonts w:ascii="Times New Roman" w:eastAsia="PetersburgC" w:hAnsi="Times New Roman"/>
          <w:sz w:val="28"/>
          <w:szCs w:val="28"/>
          <w:lang w:eastAsia="ru-RU"/>
        </w:rPr>
        <w:t xml:space="preserve"> </w:t>
      </w:r>
      <w:r w:rsidR="00CB3309" w:rsidRPr="00CB3309">
        <w:rPr>
          <w:rFonts w:ascii="Times New Roman" w:eastAsia="PetersburgC" w:hAnsi="Times New Roman"/>
          <w:sz w:val="28"/>
          <w:szCs w:val="28"/>
          <w:lang w:eastAsia="ru-RU"/>
        </w:rPr>
        <w:t>Task Force on the management of ST-segment elevation acute myocardial infarction of the European Soc</w:t>
      </w:r>
      <w:r w:rsidR="00625E78">
        <w:rPr>
          <w:rFonts w:ascii="Times New Roman" w:eastAsia="PetersburgC" w:hAnsi="Times New Roman"/>
          <w:sz w:val="28"/>
          <w:szCs w:val="28"/>
          <w:lang w:eastAsia="ru-RU"/>
        </w:rPr>
        <w:t>iety of Cardiology (ESC)</w:t>
      </w:r>
      <w:r w:rsidR="00CB3309" w:rsidRPr="00CB3309">
        <w:rPr>
          <w:rFonts w:ascii="Times New Roman" w:eastAsia="PetersburgC" w:hAnsi="Times New Roman"/>
          <w:sz w:val="28"/>
          <w:szCs w:val="28"/>
          <w:lang w:eastAsia="ru-RU"/>
        </w:rPr>
        <w:t>, Steg PG, James SK, Atar D, Badano LP, Blömstrom-Lundqvist C, Borger MA</w:t>
      </w:r>
      <w:r w:rsidR="00CB3309">
        <w:rPr>
          <w:rFonts w:ascii="Times New Roman" w:eastAsia="PetersburgC" w:hAnsi="Times New Roman"/>
          <w:sz w:val="28"/>
          <w:szCs w:val="28"/>
          <w:lang w:eastAsia="ru-RU"/>
        </w:rPr>
        <w:t xml:space="preserve">, </w:t>
      </w:r>
      <w:r w:rsidR="00CB3309" w:rsidRPr="00CB3309">
        <w:rPr>
          <w:rFonts w:ascii="Times New Roman" w:eastAsia="PetersburgC" w:hAnsi="Times New Roman"/>
          <w:sz w:val="28"/>
          <w:szCs w:val="28"/>
          <w:lang w:eastAsia="ru-RU"/>
        </w:rPr>
        <w:t>et al.</w:t>
      </w:r>
      <w:r w:rsidR="00CB3309">
        <w:rPr>
          <w:rFonts w:ascii="Times New Roman" w:eastAsia="PetersburgC" w:hAnsi="Times New Roman"/>
          <w:sz w:val="28"/>
          <w:szCs w:val="28"/>
          <w:lang w:eastAsia="ru-RU"/>
        </w:rPr>
        <w:t xml:space="preserve"> </w:t>
      </w:r>
      <w:r w:rsidR="00CB3309" w:rsidRPr="00CB3309">
        <w:rPr>
          <w:rFonts w:ascii="Times New Roman" w:eastAsia="PetersburgC" w:hAnsi="Times New Roman"/>
          <w:sz w:val="28"/>
          <w:szCs w:val="28"/>
          <w:lang w:eastAsia="ru-RU"/>
        </w:rPr>
        <w:t>ESC Guidelines for the management of acute myocardial infarction in patients presenting with ST-segment elevation.</w:t>
      </w:r>
      <w:r w:rsidR="00CB3309">
        <w:rPr>
          <w:rFonts w:ascii="Times New Roman" w:eastAsia="PetersburgC" w:hAnsi="Times New Roman"/>
          <w:sz w:val="28"/>
          <w:szCs w:val="28"/>
          <w:lang w:eastAsia="ru-RU"/>
        </w:rPr>
        <w:t xml:space="preserve"> </w:t>
      </w:r>
      <w:r w:rsidR="00CB3309" w:rsidRPr="00CB3309">
        <w:rPr>
          <w:rFonts w:ascii="Times New Roman" w:eastAsia="PetersburgC" w:hAnsi="Times New Roman"/>
          <w:sz w:val="28"/>
          <w:szCs w:val="28"/>
          <w:lang w:eastAsia="ru-RU"/>
        </w:rPr>
        <w:t>Eur Heart J. 2012 Oct;33(20):2569-619. doi: 10.1093/eurheartj/ehs215.</w:t>
      </w:r>
      <w:r w:rsidR="00CB3309">
        <w:rPr>
          <w:rFonts w:ascii="Times New Roman" w:eastAsia="PetersburgC" w:hAnsi="Times New Roman"/>
          <w:sz w:val="28"/>
          <w:szCs w:val="28"/>
          <w:lang w:eastAsia="ru-RU"/>
        </w:rPr>
        <w:t xml:space="preserve"> </w:t>
      </w:r>
      <w:r w:rsidR="00CB3309" w:rsidRPr="00CB3309">
        <w:rPr>
          <w:rFonts w:ascii="Times New Roman" w:eastAsia="PetersburgC" w:hAnsi="Times New Roman"/>
          <w:sz w:val="28"/>
          <w:szCs w:val="28"/>
          <w:lang w:eastAsia="ru-RU"/>
        </w:rPr>
        <w:t>PMID: 22922416</w:t>
      </w:r>
      <w:r w:rsidR="00CB3309">
        <w:rPr>
          <w:rFonts w:ascii="Times New Roman" w:eastAsia="PetersburgC" w:hAnsi="Times New Roman"/>
          <w:sz w:val="28"/>
          <w:szCs w:val="28"/>
          <w:lang w:eastAsia="ru-RU"/>
        </w:rPr>
        <w:t>.</w:t>
      </w:r>
    </w:p>
    <w:p w:rsidR="00E7440F" w:rsidRDefault="00593635" w:rsidP="00647D76">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sidRPr="00E7440F">
        <w:rPr>
          <w:rFonts w:ascii="Times New Roman" w:eastAsia="PetersburgC" w:hAnsi="Times New Roman"/>
          <w:sz w:val="28"/>
          <w:szCs w:val="28"/>
          <w:lang w:eastAsia="ru-RU"/>
        </w:rPr>
        <w:t>115</w:t>
      </w:r>
      <w:r w:rsidR="00A44748" w:rsidRPr="00E7440F">
        <w:rPr>
          <w:rFonts w:ascii="Times New Roman" w:eastAsia="PetersburgC" w:hAnsi="Times New Roman"/>
          <w:sz w:val="28"/>
          <w:szCs w:val="28"/>
          <w:lang w:val="en-US" w:eastAsia="ru-RU"/>
        </w:rPr>
        <w:t>.</w:t>
      </w:r>
      <w:r w:rsidR="000C35DB" w:rsidRPr="00E7440F">
        <w:rPr>
          <w:rFonts w:ascii="Times New Roman" w:eastAsia="PetersburgC" w:hAnsi="Times New Roman"/>
          <w:sz w:val="28"/>
          <w:szCs w:val="28"/>
          <w:lang w:eastAsia="ru-RU"/>
        </w:rPr>
        <w:t xml:space="preserve"> </w:t>
      </w:r>
      <w:r w:rsidR="00E7440F" w:rsidRPr="00E7440F">
        <w:rPr>
          <w:rFonts w:ascii="Times New Roman" w:eastAsia="PetersburgC" w:hAnsi="Times New Roman"/>
          <w:sz w:val="28"/>
          <w:szCs w:val="28"/>
          <w:lang w:eastAsia="ru-RU"/>
        </w:rPr>
        <w:t>Schiele</w:t>
      </w:r>
      <w:r w:rsidR="00E7440F">
        <w:rPr>
          <w:rFonts w:ascii="Times New Roman" w:eastAsia="PetersburgC" w:hAnsi="Times New Roman"/>
          <w:sz w:val="28"/>
          <w:szCs w:val="28"/>
          <w:lang w:eastAsia="ru-RU"/>
        </w:rPr>
        <w:t xml:space="preserve"> F</w:t>
      </w:r>
      <w:r w:rsidR="00E7440F" w:rsidRPr="00E7440F">
        <w:rPr>
          <w:rFonts w:ascii="Times New Roman" w:eastAsia="PetersburgC" w:hAnsi="Times New Roman"/>
          <w:sz w:val="28"/>
          <w:szCs w:val="28"/>
          <w:lang w:eastAsia="ru-RU"/>
        </w:rPr>
        <w:t>, Hochadel M, Tubaro M, Meneveau N, Wojakowski W, Gierlotka M</w:t>
      </w:r>
      <w:r w:rsidR="00625E78">
        <w:rPr>
          <w:rFonts w:ascii="Times New Roman" w:eastAsia="PetersburgC" w:hAnsi="Times New Roman"/>
          <w:sz w:val="28"/>
          <w:szCs w:val="28"/>
          <w:lang w:eastAsia="ru-RU"/>
        </w:rPr>
        <w:t xml:space="preserve">, </w:t>
      </w:r>
      <w:r w:rsidR="00625E78" w:rsidRPr="00625E78">
        <w:rPr>
          <w:rFonts w:ascii="Times New Roman" w:eastAsia="PetersburgC" w:hAnsi="Times New Roman"/>
          <w:sz w:val="28"/>
          <w:szCs w:val="28"/>
          <w:lang w:eastAsia="ru-RU"/>
        </w:rPr>
        <w:t>et al.</w:t>
      </w:r>
      <w:r w:rsidR="00625E78">
        <w:rPr>
          <w:rFonts w:ascii="Times New Roman" w:eastAsia="PetersburgC" w:hAnsi="Times New Roman"/>
          <w:sz w:val="28"/>
          <w:szCs w:val="28"/>
          <w:lang w:eastAsia="ru-RU"/>
        </w:rPr>
        <w:t xml:space="preserve"> </w:t>
      </w:r>
      <w:r w:rsidR="00E7440F" w:rsidRPr="00E7440F">
        <w:rPr>
          <w:rFonts w:ascii="Times New Roman" w:eastAsia="PetersburgC" w:hAnsi="Times New Roman"/>
          <w:sz w:val="28"/>
          <w:szCs w:val="28"/>
          <w:lang w:eastAsia="ru-RU"/>
        </w:rPr>
        <w:t>Reperfusion strategy in Europe: temporal trends in performance measures for reperfusion therapy in ST-elevation myocardial infarction.</w:t>
      </w:r>
      <w:r w:rsidR="00E7440F" w:rsidRPr="00E7440F">
        <w:t xml:space="preserve"> </w:t>
      </w:r>
      <w:r w:rsidR="00E7440F" w:rsidRPr="00E7440F">
        <w:rPr>
          <w:rFonts w:ascii="Times New Roman" w:eastAsia="PetersburgC" w:hAnsi="Times New Roman"/>
          <w:sz w:val="28"/>
          <w:szCs w:val="28"/>
          <w:lang w:eastAsia="ru-RU"/>
        </w:rPr>
        <w:t>Eur Heart J. 2010 Nov;31(21):2614-24. doi: 10.1093/eurheartj/ehq305.</w:t>
      </w:r>
      <w:r w:rsidR="00E7440F" w:rsidRPr="00E7440F">
        <w:t xml:space="preserve"> </w:t>
      </w:r>
      <w:r w:rsidR="00E7440F" w:rsidRPr="00E7440F">
        <w:rPr>
          <w:rFonts w:ascii="Times New Roman" w:eastAsia="PetersburgC" w:hAnsi="Times New Roman"/>
          <w:sz w:val="28"/>
          <w:szCs w:val="28"/>
          <w:lang w:eastAsia="ru-RU"/>
        </w:rPr>
        <w:t>PMID: 20805111</w:t>
      </w:r>
      <w:r w:rsidR="00E7440F">
        <w:rPr>
          <w:rFonts w:ascii="Times New Roman" w:eastAsia="PetersburgC" w:hAnsi="Times New Roman"/>
          <w:sz w:val="28"/>
          <w:szCs w:val="28"/>
          <w:lang w:eastAsia="ru-RU"/>
        </w:rPr>
        <w:t>.</w:t>
      </w:r>
    </w:p>
    <w:p w:rsidR="00A44748" w:rsidRPr="00AD1F63" w:rsidRDefault="0059363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116</w:t>
      </w:r>
      <w:r w:rsidR="00A44748" w:rsidRPr="00AD1F63">
        <w:rPr>
          <w:rFonts w:ascii="Times New Roman" w:eastAsia="PetersburgC" w:hAnsi="Times New Roman"/>
          <w:sz w:val="28"/>
          <w:szCs w:val="28"/>
          <w:lang w:eastAsia="ru-RU"/>
        </w:rPr>
        <w:t>.</w:t>
      </w:r>
      <w:r w:rsidR="00F30D8E">
        <w:rPr>
          <w:rFonts w:ascii="Times New Roman" w:eastAsia="PetersburgC" w:hAnsi="Times New Roman"/>
          <w:sz w:val="28"/>
          <w:szCs w:val="28"/>
          <w:lang w:eastAsia="ru-RU"/>
        </w:rPr>
        <w:t xml:space="preserve"> Беленькова ЮА,</w:t>
      </w:r>
      <w:r w:rsidR="00A44748" w:rsidRPr="00AD1F63">
        <w:rPr>
          <w:rFonts w:ascii="Times New Roman" w:eastAsia="PetersburgC" w:hAnsi="Times New Roman"/>
          <w:sz w:val="28"/>
          <w:szCs w:val="28"/>
          <w:lang w:eastAsia="ru-RU"/>
        </w:rPr>
        <w:t xml:space="preserve"> </w:t>
      </w:r>
      <w:r w:rsidR="00F30D8E">
        <w:rPr>
          <w:rFonts w:ascii="Times New Roman" w:eastAsia="PetersburgC" w:hAnsi="Times New Roman"/>
          <w:sz w:val="28"/>
          <w:szCs w:val="28"/>
          <w:lang w:eastAsia="ru-RU"/>
        </w:rPr>
        <w:t>Каретникова</w:t>
      </w:r>
      <w:r w:rsidR="00F30D8E" w:rsidRPr="00F30D8E">
        <w:rPr>
          <w:rFonts w:ascii="Times New Roman" w:eastAsia="PetersburgC" w:hAnsi="Times New Roman"/>
          <w:sz w:val="28"/>
          <w:szCs w:val="28"/>
          <w:lang w:eastAsia="ru-RU"/>
        </w:rPr>
        <w:t xml:space="preserve"> </w:t>
      </w:r>
      <w:r w:rsidR="00F30D8E">
        <w:rPr>
          <w:rFonts w:ascii="Times New Roman" w:eastAsia="PetersburgC" w:hAnsi="Times New Roman"/>
          <w:sz w:val="28"/>
          <w:szCs w:val="28"/>
          <w:lang w:eastAsia="ru-RU"/>
        </w:rPr>
        <w:t>ВН, Дяченко</w:t>
      </w:r>
      <w:r w:rsidR="00F30D8E" w:rsidRPr="00F30D8E">
        <w:rPr>
          <w:rFonts w:ascii="Times New Roman" w:eastAsia="PetersburgC" w:hAnsi="Times New Roman"/>
          <w:sz w:val="28"/>
          <w:szCs w:val="28"/>
          <w:lang w:eastAsia="ru-RU"/>
        </w:rPr>
        <w:t xml:space="preserve"> </w:t>
      </w:r>
      <w:r w:rsidR="00F30D8E">
        <w:rPr>
          <w:rFonts w:ascii="Times New Roman" w:eastAsia="PetersburgC" w:hAnsi="Times New Roman"/>
          <w:sz w:val="28"/>
          <w:szCs w:val="28"/>
          <w:lang w:eastAsia="ru-RU"/>
        </w:rPr>
        <w:t>АО, Благовещенская</w:t>
      </w:r>
      <w:r w:rsidR="00F30D8E" w:rsidRPr="00F30D8E">
        <w:rPr>
          <w:rFonts w:ascii="Times New Roman" w:eastAsia="PetersburgC" w:hAnsi="Times New Roman"/>
          <w:sz w:val="28"/>
          <w:szCs w:val="28"/>
          <w:lang w:eastAsia="ru-RU"/>
        </w:rPr>
        <w:t xml:space="preserve"> </w:t>
      </w:r>
      <w:r w:rsidR="00F30D8E">
        <w:rPr>
          <w:rFonts w:ascii="Times New Roman" w:eastAsia="PetersburgC" w:hAnsi="Times New Roman"/>
          <w:sz w:val="28"/>
          <w:szCs w:val="28"/>
          <w:lang w:eastAsia="ru-RU"/>
        </w:rPr>
        <w:t>ОП, Молодцова</w:t>
      </w:r>
      <w:r w:rsidR="00F30D8E" w:rsidRPr="00F30D8E">
        <w:rPr>
          <w:rFonts w:ascii="Times New Roman" w:eastAsia="PetersburgC" w:hAnsi="Times New Roman"/>
          <w:sz w:val="28"/>
          <w:szCs w:val="28"/>
          <w:lang w:eastAsia="ru-RU"/>
        </w:rPr>
        <w:t xml:space="preserve"> </w:t>
      </w:r>
      <w:r w:rsidR="00F30D8E">
        <w:rPr>
          <w:rFonts w:ascii="Times New Roman" w:eastAsia="PetersburgC" w:hAnsi="Times New Roman"/>
          <w:sz w:val="28"/>
          <w:szCs w:val="28"/>
          <w:lang w:eastAsia="ru-RU"/>
        </w:rPr>
        <w:t xml:space="preserve">ТС, </w:t>
      </w:r>
      <w:r w:rsidR="00F30D8E" w:rsidRPr="00AD1F63">
        <w:rPr>
          <w:rFonts w:ascii="Times New Roman" w:eastAsia="PetersburgC" w:hAnsi="Times New Roman"/>
          <w:sz w:val="28"/>
          <w:szCs w:val="28"/>
          <w:lang w:eastAsia="ru-RU"/>
        </w:rPr>
        <w:t>Барбараш</w:t>
      </w:r>
      <w:r w:rsidR="00F30D8E" w:rsidRPr="00F30D8E">
        <w:rPr>
          <w:rFonts w:ascii="Times New Roman" w:eastAsia="PetersburgC" w:hAnsi="Times New Roman"/>
          <w:sz w:val="28"/>
          <w:szCs w:val="28"/>
          <w:lang w:eastAsia="ru-RU"/>
        </w:rPr>
        <w:t xml:space="preserve"> </w:t>
      </w:r>
      <w:r w:rsidR="00F30D8E">
        <w:rPr>
          <w:rFonts w:ascii="Times New Roman" w:eastAsia="PetersburgC" w:hAnsi="Times New Roman"/>
          <w:sz w:val="28"/>
          <w:szCs w:val="28"/>
          <w:lang w:eastAsia="ru-RU"/>
        </w:rPr>
        <w:t>ОЛ.</w:t>
      </w:r>
      <w:r w:rsidR="00F30D8E" w:rsidRPr="00AD1F63">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eastAsia="ru-RU"/>
        </w:rPr>
        <w:t xml:space="preserve">Эффективность чрескожного коронарного вмешательства у пациентов с инфарктом миокарда с подъемом сегмента ST на фоне нарушенной толерантности </w:t>
      </w:r>
      <w:r w:rsidR="00F30D8E">
        <w:rPr>
          <w:rFonts w:ascii="Times New Roman" w:eastAsia="PetersburgC" w:hAnsi="Times New Roman"/>
          <w:sz w:val="28"/>
          <w:szCs w:val="28"/>
          <w:lang w:eastAsia="ru-RU"/>
        </w:rPr>
        <w:t xml:space="preserve">к глюкозе и сахарного диабета. Кардиология. </w:t>
      </w:r>
      <w:r w:rsidR="00A44748" w:rsidRPr="00AD1F63">
        <w:rPr>
          <w:rFonts w:ascii="Times New Roman" w:eastAsia="PetersburgC" w:hAnsi="Times New Roman"/>
          <w:sz w:val="28"/>
          <w:szCs w:val="28"/>
          <w:lang w:eastAsia="ru-RU"/>
        </w:rPr>
        <w:t>2014</w:t>
      </w:r>
      <w:r w:rsidR="00F30D8E">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11</w:t>
      </w:r>
      <w:r w:rsidR="00F30D8E">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eastAsia="ru-RU"/>
        </w:rPr>
        <w:t>4-10.</w:t>
      </w:r>
    </w:p>
    <w:p w:rsidR="00A44748" w:rsidRPr="00F30D8E" w:rsidRDefault="0059363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117</w:t>
      </w:r>
      <w:r w:rsidR="00A44748" w:rsidRPr="00AD1F63">
        <w:rPr>
          <w:rFonts w:ascii="Times New Roman" w:eastAsia="PetersburgC" w:hAnsi="Times New Roman"/>
          <w:sz w:val="28"/>
          <w:szCs w:val="28"/>
          <w:lang w:eastAsia="ru-RU"/>
        </w:rPr>
        <w:t>.</w:t>
      </w:r>
      <w:r w:rsidR="00F30D8E">
        <w:rPr>
          <w:rFonts w:ascii="Times New Roman" w:eastAsia="PetersburgC" w:hAnsi="Times New Roman"/>
          <w:sz w:val="28"/>
          <w:szCs w:val="28"/>
          <w:lang w:eastAsia="ru-RU"/>
        </w:rPr>
        <w:t xml:space="preserve"> Ложкина Н</w:t>
      </w:r>
      <w:r w:rsidR="00A44748" w:rsidRPr="00AD1F63">
        <w:rPr>
          <w:rFonts w:ascii="Times New Roman" w:eastAsia="PetersburgC" w:hAnsi="Times New Roman"/>
          <w:sz w:val="28"/>
          <w:szCs w:val="28"/>
          <w:lang w:eastAsia="ru-RU"/>
        </w:rPr>
        <w:t>Г</w:t>
      </w:r>
      <w:r w:rsidR="00F30D8E">
        <w:rPr>
          <w:rFonts w:ascii="Times New Roman" w:eastAsia="PetersburgC" w:hAnsi="Times New Roman"/>
          <w:sz w:val="28"/>
          <w:szCs w:val="28"/>
          <w:lang w:eastAsia="ru-RU"/>
        </w:rPr>
        <w:t>,</w:t>
      </w:r>
      <w:r w:rsidR="00F30D8E" w:rsidRPr="00F30D8E">
        <w:rPr>
          <w:rFonts w:ascii="Times New Roman" w:eastAsia="PetersburgC" w:hAnsi="Times New Roman"/>
          <w:sz w:val="28"/>
          <w:szCs w:val="28"/>
          <w:lang w:eastAsia="ru-RU"/>
        </w:rPr>
        <w:t xml:space="preserve"> </w:t>
      </w:r>
      <w:r w:rsidR="00F30D8E">
        <w:rPr>
          <w:rFonts w:ascii="Times New Roman" w:eastAsia="PetersburgC" w:hAnsi="Times New Roman"/>
          <w:sz w:val="28"/>
          <w:szCs w:val="28"/>
          <w:lang w:eastAsia="ru-RU"/>
        </w:rPr>
        <w:t>Максимов</w:t>
      </w:r>
      <w:r w:rsidR="00F30D8E" w:rsidRPr="00F30D8E">
        <w:rPr>
          <w:rFonts w:ascii="Times New Roman" w:eastAsia="PetersburgC" w:hAnsi="Times New Roman"/>
          <w:sz w:val="28"/>
          <w:szCs w:val="28"/>
          <w:lang w:eastAsia="ru-RU"/>
        </w:rPr>
        <w:t xml:space="preserve"> </w:t>
      </w:r>
      <w:r w:rsidR="00F30D8E">
        <w:rPr>
          <w:rFonts w:ascii="Times New Roman" w:eastAsia="PetersburgC" w:hAnsi="Times New Roman"/>
          <w:sz w:val="28"/>
          <w:szCs w:val="28"/>
          <w:lang w:eastAsia="ru-RU"/>
        </w:rPr>
        <w:t>ВН, Рагино</w:t>
      </w:r>
      <w:r w:rsidR="00F30D8E" w:rsidRPr="00F30D8E">
        <w:rPr>
          <w:rFonts w:ascii="Times New Roman" w:eastAsia="PetersburgC" w:hAnsi="Times New Roman"/>
          <w:sz w:val="28"/>
          <w:szCs w:val="28"/>
          <w:lang w:eastAsia="ru-RU"/>
        </w:rPr>
        <w:t xml:space="preserve"> </w:t>
      </w:r>
      <w:r w:rsidR="00F30D8E">
        <w:rPr>
          <w:rFonts w:ascii="Times New Roman" w:eastAsia="PetersburgC" w:hAnsi="Times New Roman"/>
          <w:sz w:val="28"/>
          <w:szCs w:val="28"/>
          <w:lang w:eastAsia="ru-RU"/>
        </w:rPr>
        <w:t>ЮИ, Куимов</w:t>
      </w:r>
      <w:r w:rsidR="00F30D8E" w:rsidRPr="00F30D8E">
        <w:rPr>
          <w:rFonts w:ascii="Times New Roman" w:eastAsia="PetersburgC" w:hAnsi="Times New Roman"/>
          <w:sz w:val="28"/>
          <w:szCs w:val="28"/>
          <w:lang w:eastAsia="ru-RU"/>
        </w:rPr>
        <w:t xml:space="preserve"> </w:t>
      </w:r>
      <w:r w:rsidR="00F30D8E">
        <w:rPr>
          <w:rFonts w:ascii="Times New Roman" w:eastAsia="PetersburgC" w:hAnsi="Times New Roman"/>
          <w:sz w:val="28"/>
          <w:szCs w:val="28"/>
          <w:lang w:eastAsia="ru-RU"/>
        </w:rPr>
        <w:t xml:space="preserve">АД, </w:t>
      </w:r>
      <w:r w:rsidR="00F30D8E" w:rsidRPr="00AD1F63">
        <w:rPr>
          <w:rFonts w:ascii="Times New Roman" w:eastAsia="PetersburgC" w:hAnsi="Times New Roman"/>
          <w:sz w:val="28"/>
          <w:szCs w:val="28"/>
          <w:lang w:eastAsia="ru-RU"/>
        </w:rPr>
        <w:t>Воевода</w:t>
      </w:r>
      <w:r w:rsidR="00F30D8E" w:rsidRPr="00F30D8E">
        <w:rPr>
          <w:rFonts w:ascii="Times New Roman" w:eastAsia="PetersburgC" w:hAnsi="Times New Roman"/>
          <w:sz w:val="28"/>
          <w:szCs w:val="28"/>
          <w:lang w:eastAsia="ru-RU"/>
        </w:rPr>
        <w:t xml:space="preserve"> </w:t>
      </w:r>
      <w:r w:rsidR="00F30D8E">
        <w:rPr>
          <w:rFonts w:ascii="Times New Roman" w:eastAsia="PetersburgC" w:hAnsi="Times New Roman"/>
          <w:sz w:val="28"/>
          <w:szCs w:val="28"/>
          <w:lang w:eastAsia="ru-RU"/>
        </w:rPr>
        <w:t>МИ</w:t>
      </w:r>
      <w:r w:rsidR="00A44748" w:rsidRPr="00AD1F63">
        <w:rPr>
          <w:rFonts w:ascii="Times New Roman" w:eastAsia="PetersburgC" w:hAnsi="Times New Roman"/>
          <w:sz w:val="28"/>
          <w:szCs w:val="28"/>
          <w:lang w:eastAsia="ru-RU"/>
        </w:rPr>
        <w:t xml:space="preserve">. Многофакторное прогнозирование отдаленных исходов острого коронарного синдрома </w:t>
      </w:r>
      <w:r w:rsidR="00F30D8E">
        <w:rPr>
          <w:rFonts w:ascii="Times New Roman" w:eastAsia="PetersburgC" w:hAnsi="Times New Roman"/>
          <w:sz w:val="28"/>
          <w:szCs w:val="28"/>
          <w:lang w:eastAsia="ru-RU"/>
        </w:rPr>
        <w:t xml:space="preserve">со стойким подъемом сегмента ST. </w:t>
      </w:r>
      <w:r w:rsidR="00A44748" w:rsidRPr="00AD1F63">
        <w:rPr>
          <w:rFonts w:ascii="Times New Roman" w:eastAsia="PetersburgC" w:hAnsi="Times New Roman"/>
          <w:sz w:val="28"/>
          <w:szCs w:val="28"/>
          <w:lang w:eastAsia="ru-RU"/>
        </w:rPr>
        <w:t>Российский кардиологический журнал. 2015</w:t>
      </w:r>
      <w:r w:rsidR="00F30D8E">
        <w:rPr>
          <w:rFonts w:ascii="Times New Roman" w:eastAsia="PetersburgC" w:hAnsi="Times New Roman"/>
          <w:sz w:val="28"/>
          <w:szCs w:val="28"/>
          <w:lang w:eastAsia="ru-RU"/>
        </w:rPr>
        <w:t>;9:</w:t>
      </w:r>
      <w:r w:rsidR="00A44748" w:rsidRPr="00AD1F63">
        <w:rPr>
          <w:rFonts w:ascii="Times New Roman" w:eastAsia="PetersburgC" w:hAnsi="Times New Roman"/>
          <w:sz w:val="28"/>
          <w:szCs w:val="28"/>
          <w:lang w:eastAsia="ru-RU"/>
        </w:rPr>
        <w:t>25-31.</w:t>
      </w:r>
    </w:p>
    <w:p w:rsidR="004A59F0" w:rsidRPr="004A59F0" w:rsidRDefault="0059363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en-US" w:eastAsia="ru-RU"/>
        </w:rPr>
      </w:pPr>
      <w:r>
        <w:rPr>
          <w:rFonts w:ascii="Times New Roman" w:eastAsia="PetersburgC" w:hAnsi="Times New Roman"/>
          <w:sz w:val="28"/>
          <w:szCs w:val="28"/>
          <w:lang w:eastAsia="ru-RU"/>
        </w:rPr>
        <w:t>118</w:t>
      </w:r>
      <w:r w:rsidR="00A44748" w:rsidRPr="00F30D8E">
        <w:rPr>
          <w:rFonts w:ascii="Times New Roman" w:eastAsia="PetersburgC" w:hAnsi="Times New Roman"/>
          <w:sz w:val="28"/>
          <w:szCs w:val="28"/>
          <w:lang w:eastAsia="ru-RU"/>
        </w:rPr>
        <w:t>.</w:t>
      </w:r>
      <w:r w:rsidR="00F30D8E">
        <w:rPr>
          <w:rFonts w:ascii="Times New Roman" w:eastAsia="PetersburgC" w:hAnsi="Times New Roman"/>
          <w:sz w:val="28"/>
          <w:szCs w:val="28"/>
          <w:lang w:eastAsia="ru-RU"/>
        </w:rPr>
        <w:t xml:space="preserve"> </w:t>
      </w:r>
      <w:r w:rsidR="00375725" w:rsidRPr="00375725">
        <w:rPr>
          <w:rFonts w:ascii="Times New Roman" w:eastAsia="PetersburgC" w:hAnsi="Times New Roman"/>
          <w:sz w:val="28"/>
          <w:szCs w:val="28"/>
          <w:lang w:eastAsia="ru-RU"/>
        </w:rPr>
        <w:t>Liu F, Guo Q, Xie G, Zhang H, Wu Y,</w:t>
      </w:r>
      <w:r w:rsidR="00375725" w:rsidRPr="00375725">
        <w:t xml:space="preserve"> </w:t>
      </w:r>
      <w:r w:rsidR="00375725" w:rsidRPr="00375725">
        <w:rPr>
          <w:rFonts w:ascii="Times New Roman" w:eastAsia="PetersburgC" w:hAnsi="Times New Roman"/>
          <w:sz w:val="28"/>
          <w:szCs w:val="28"/>
          <w:lang w:eastAsia="ru-RU"/>
        </w:rPr>
        <w:t>Yang</w:t>
      </w:r>
      <w:r w:rsidR="00375725" w:rsidRPr="00375725">
        <w:t xml:space="preserve"> </w:t>
      </w:r>
      <w:r w:rsidR="00375725" w:rsidRPr="00375725">
        <w:rPr>
          <w:rFonts w:ascii="Times New Roman" w:eastAsia="PetersburgC" w:hAnsi="Times New Roman"/>
          <w:sz w:val="28"/>
          <w:szCs w:val="28"/>
          <w:lang w:eastAsia="ru-RU"/>
        </w:rPr>
        <w:t>L</w:t>
      </w:r>
      <w:r w:rsidR="00375725">
        <w:rPr>
          <w:rFonts w:ascii="Times New Roman" w:eastAsia="PetersburgC" w:hAnsi="Times New Roman"/>
          <w:sz w:val="28"/>
          <w:szCs w:val="28"/>
          <w:lang w:eastAsia="ru-RU"/>
        </w:rPr>
        <w:t>.</w:t>
      </w:r>
      <w:r w:rsidR="00375725" w:rsidRPr="00375725">
        <w:t xml:space="preserve"> </w:t>
      </w:r>
      <w:r w:rsidR="00375725" w:rsidRPr="00375725">
        <w:rPr>
          <w:rFonts w:ascii="Times New Roman" w:eastAsia="PetersburgC" w:hAnsi="Times New Roman"/>
          <w:sz w:val="28"/>
          <w:szCs w:val="28"/>
          <w:lang w:eastAsia="ru-RU"/>
        </w:rPr>
        <w:t>Percutaneous Coronary Intervention after Fibrinolysis for ST-Segment Elevation Myocardial Infarction Patients: An Updated Systematic Review and Meta-Analysis</w:t>
      </w:r>
      <w:r w:rsidR="0047260A">
        <w:rPr>
          <w:rFonts w:ascii="Times New Roman" w:eastAsia="PetersburgC" w:hAnsi="Times New Roman"/>
          <w:sz w:val="28"/>
          <w:szCs w:val="28"/>
          <w:lang w:eastAsia="ru-RU"/>
        </w:rPr>
        <w:t>.</w:t>
      </w:r>
      <w:r w:rsidR="0047260A" w:rsidRPr="0047260A">
        <w:t xml:space="preserve"> </w:t>
      </w:r>
      <w:r w:rsidR="0047260A" w:rsidRPr="0047260A">
        <w:rPr>
          <w:rFonts w:ascii="Times New Roman" w:eastAsia="PetersburgC" w:hAnsi="Times New Roman"/>
          <w:sz w:val="28"/>
          <w:szCs w:val="28"/>
          <w:lang w:eastAsia="ru-RU"/>
        </w:rPr>
        <w:t xml:space="preserve">PLOS ONE </w:t>
      </w:r>
      <w:r w:rsidR="0047260A">
        <w:rPr>
          <w:rFonts w:ascii="Times New Roman" w:eastAsia="PetersburgC" w:hAnsi="Times New Roman"/>
          <w:sz w:val="28"/>
          <w:szCs w:val="28"/>
          <w:lang w:eastAsia="ru-RU"/>
        </w:rPr>
        <w:t xml:space="preserve">2015 </w:t>
      </w:r>
      <w:r w:rsidR="0047260A" w:rsidRPr="0047260A">
        <w:rPr>
          <w:rFonts w:ascii="Times New Roman" w:eastAsia="PetersburgC" w:hAnsi="Times New Roman"/>
          <w:sz w:val="28"/>
          <w:szCs w:val="28"/>
          <w:lang w:eastAsia="ru-RU"/>
        </w:rPr>
        <w:t>Dec</w:t>
      </w:r>
      <w:r w:rsidR="0047260A">
        <w:rPr>
          <w:rFonts w:ascii="Times New Roman" w:eastAsia="PetersburgC" w:hAnsi="Times New Roman"/>
          <w:sz w:val="28"/>
          <w:szCs w:val="28"/>
          <w:lang w:eastAsia="ru-RU"/>
        </w:rPr>
        <w:t xml:space="preserve"> </w:t>
      </w:r>
      <w:r w:rsidR="0047260A" w:rsidRPr="0047260A">
        <w:rPr>
          <w:rFonts w:ascii="Times New Roman" w:eastAsia="PetersburgC" w:hAnsi="Times New Roman"/>
          <w:sz w:val="28"/>
          <w:szCs w:val="28"/>
          <w:lang w:eastAsia="ru-RU"/>
        </w:rPr>
        <w:t>29</w:t>
      </w:r>
      <w:r w:rsidR="0047260A">
        <w:rPr>
          <w:rFonts w:ascii="Times New Roman" w:eastAsia="PetersburgC" w:hAnsi="Times New Roman"/>
          <w:sz w:val="28"/>
          <w:szCs w:val="28"/>
          <w:lang w:eastAsia="ru-RU"/>
        </w:rPr>
        <w:t>;</w:t>
      </w:r>
      <w:r w:rsidR="0047260A" w:rsidRPr="0047260A">
        <w:rPr>
          <w:rFonts w:ascii="Times New Roman" w:eastAsia="PetersburgC" w:hAnsi="Times New Roman"/>
          <w:sz w:val="28"/>
          <w:szCs w:val="28"/>
          <w:lang w:eastAsia="ru-RU"/>
        </w:rPr>
        <w:t xml:space="preserve"> 10(12): e0146207. </w:t>
      </w:r>
      <w:r w:rsidR="004A59F0">
        <w:rPr>
          <w:rFonts w:ascii="Times New Roman" w:eastAsia="PetersburgC" w:hAnsi="Times New Roman"/>
          <w:sz w:val="28"/>
          <w:szCs w:val="28"/>
          <w:lang w:val="en-US" w:eastAsia="ru-RU"/>
        </w:rPr>
        <w:t>doi</w:t>
      </w:r>
      <w:r w:rsidR="004A59F0" w:rsidRPr="004A59F0">
        <w:rPr>
          <w:rFonts w:ascii="Times New Roman" w:eastAsia="PetersburgC" w:hAnsi="Times New Roman"/>
          <w:sz w:val="28"/>
          <w:szCs w:val="28"/>
          <w:lang w:eastAsia="ru-RU"/>
        </w:rPr>
        <w:t xml:space="preserve">: 10.1371/journal.pone.0141855. </w:t>
      </w:r>
      <w:r w:rsidR="004A59F0" w:rsidRPr="004A59F0">
        <w:rPr>
          <w:rFonts w:ascii="Times New Roman" w:eastAsia="PetersburgC" w:hAnsi="Times New Roman"/>
          <w:sz w:val="28"/>
          <w:szCs w:val="28"/>
          <w:lang w:val="en-US" w:eastAsia="ru-RU"/>
        </w:rPr>
        <w:t>PMID</w:t>
      </w:r>
      <w:r w:rsidR="004A59F0" w:rsidRPr="004A59F0">
        <w:rPr>
          <w:rFonts w:ascii="Times New Roman" w:eastAsia="PetersburgC" w:hAnsi="Times New Roman"/>
          <w:sz w:val="28"/>
          <w:szCs w:val="28"/>
          <w:lang w:eastAsia="ru-RU"/>
        </w:rPr>
        <w:t xml:space="preserve">: 26523834 </w:t>
      </w:r>
      <w:r w:rsidR="004A59F0" w:rsidRPr="004A59F0">
        <w:rPr>
          <w:rFonts w:ascii="Times New Roman" w:eastAsia="PetersburgC" w:hAnsi="Times New Roman"/>
          <w:sz w:val="28"/>
          <w:szCs w:val="28"/>
          <w:lang w:val="en-US" w:eastAsia="ru-RU"/>
        </w:rPr>
        <w:t>PMCID</w:t>
      </w:r>
      <w:r w:rsidR="004A59F0" w:rsidRPr="004A59F0">
        <w:rPr>
          <w:rFonts w:ascii="Times New Roman" w:eastAsia="PetersburgC" w:hAnsi="Times New Roman"/>
          <w:sz w:val="28"/>
          <w:szCs w:val="28"/>
          <w:lang w:eastAsia="ru-RU"/>
        </w:rPr>
        <w:t xml:space="preserve">: </w:t>
      </w:r>
      <w:r w:rsidR="004A59F0" w:rsidRPr="004A59F0">
        <w:rPr>
          <w:rFonts w:ascii="Times New Roman" w:eastAsia="PetersburgC" w:hAnsi="Times New Roman"/>
          <w:sz w:val="28"/>
          <w:szCs w:val="28"/>
          <w:lang w:val="en-US" w:eastAsia="ru-RU"/>
        </w:rPr>
        <w:t>PMC</w:t>
      </w:r>
      <w:r w:rsidR="004A59F0" w:rsidRPr="004A59F0">
        <w:rPr>
          <w:rFonts w:ascii="Times New Roman" w:eastAsia="PetersburgC" w:hAnsi="Times New Roman"/>
          <w:sz w:val="28"/>
          <w:szCs w:val="28"/>
          <w:lang w:eastAsia="ru-RU"/>
        </w:rPr>
        <w:t>4629904</w:t>
      </w:r>
      <w:r w:rsidR="004A59F0">
        <w:rPr>
          <w:rFonts w:ascii="Times New Roman" w:eastAsia="PetersburgC" w:hAnsi="Times New Roman"/>
          <w:sz w:val="28"/>
          <w:szCs w:val="28"/>
          <w:lang w:val="en-US" w:eastAsia="ru-RU"/>
        </w:rPr>
        <w:t>.</w:t>
      </w:r>
    </w:p>
    <w:p w:rsidR="0047260A" w:rsidRDefault="0059363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sidRPr="00F73EE9">
        <w:rPr>
          <w:rFonts w:ascii="Times New Roman" w:eastAsia="PetersburgC" w:hAnsi="Times New Roman"/>
          <w:sz w:val="28"/>
          <w:szCs w:val="28"/>
          <w:lang w:eastAsia="ru-RU"/>
        </w:rPr>
        <w:t>119</w:t>
      </w:r>
      <w:r w:rsidR="00F0451D" w:rsidRPr="00F73EE9">
        <w:rPr>
          <w:rFonts w:ascii="Times New Roman" w:eastAsia="PetersburgC" w:hAnsi="Times New Roman"/>
          <w:sz w:val="28"/>
          <w:szCs w:val="28"/>
          <w:lang w:eastAsia="ru-RU"/>
        </w:rPr>
        <w:t>.</w:t>
      </w:r>
      <w:r w:rsidR="00F0451D">
        <w:rPr>
          <w:rFonts w:ascii="Times New Roman" w:eastAsia="PetersburgC" w:hAnsi="Times New Roman"/>
          <w:sz w:val="28"/>
          <w:szCs w:val="28"/>
          <w:lang w:eastAsia="ru-RU"/>
        </w:rPr>
        <w:t xml:space="preserve"> </w:t>
      </w:r>
      <w:r w:rsidR="0047260A" w:rsidRPr="0047260A">
        <w:rPr>
          <w:rFonts w:ascii="Times New Roman" w:eastAsia="PetersburgC" w:hAnsi="Times New Roman"/>
          <w:sz w:val="28"/>
          <w:szCs w:val="28"/>
          <w:lang w:eastAsia="ru-RU"/>
        </w:rPr>
        <w:t>Міністерство охорони здоров’я України.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ST»: Наказ № 455. Київ: МОЗ України; 2014 Лип 2. 92 с.</w:t>
      </w:r>
    </w:p>
    <w:p w:rsidR="00A44748" w:rsidRPr="00940F93" w:rsidRDefault="0059363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en-US" w:eastAsia="ru-RU"/>
        </w:rPr>
      </w:pPr>
      <w:r>
        <w:rPr>
          <w:rFonts w:ascii="Times New Roman" w:eastAsia="PetersburgC" w:hAnsi="Times New Roman"/>
          <w:sz w:val="28"/>
          <w:szCs w:val="28"/>
          <w:lang w:val="ru-RU" w:eastAsia="ru-RU"/>
        </w:rPr>
        <w:t>120</w:t>
      </w:r>
      <w:r w:rsidR="00765539">
        <w:rPr>
          <w:rFonts w:ascii="Times New Roman" w:eastAsia="PetersburgC" w:hAnsi="Times New Roman"/>
          <w:sz w:val="28"/>
          <w:szCs w:val="28"/>
          <w:lang w:val="ru-RU" w:eastAsia="ru-RU"/>
        </w:rPr>
        <w:t>. Соколов Ю</w:t>
      </w:r>
      <w:r w:rsidR="00A44748" w:rsidRPr="00AD1F63">
        <w:rPr>
          <w:rFonts w:ascii="Times New Roman" w:eastAsia="PetersburgC" w:hAnsi="Times New Roman"/>
          <w:sz w:val="28"/>
          <w:szCs w:val="28"/>
          <w:lang w:val="ru-RU" w:eastAsia="ru-RU"/>
        </w:rPr>
        <w:t>Н</w:t>
      </w:r>
      <w:r w:rsidR="00765539">
        <w:rPr>
          <w:rFonts w:ascii="Times New Roman" w:eastAsia="PetersburgC" w:hAnsi="Times New Roman"/>
          <w:sz w:val="28"/>
          <w:szCs w:val="28"/>
          <w:lang w:val="ru-RU" w:eastAsia="ru-RU"/>
        </w:rPr>
        <w:t>,</w:t>
      </w:r>
      <w:r w:rsidR="00765539" w:rsidRPr="00765539">
        <w:rPr>
          <w:rFonts w:ascii="Times New Roman" w:eastAsia="PetersburgC" w:hAnsi="Times New Roman"/>
          <w:sz w:val="28"/>
          <w:szCs w:val="28"/>
          <w:lang w:val="ru-RU" w:eastAsia="ru-RU"/>
        </w:rPr>
        <w:t xml:space="preserve"> </w:t>
      </w:r>
      <w:r w:rsidR="00765539">
        <w:rPr>
          <w:rFonts w:ascii="Times New Roman" w:eastAsia="PetersburgC" w:hAnsi="Times New Roman"/>
          <w:sz w:val="28"/>
          <w:szCs w:val="28"/>
          <w:lang w:val="ru-RU" w:eastAsia="ru-RU"/>
        </w:rPr>
        <w:t>Соколов</w:t>
      </w:r>
      <w:r w:rsidR="00765539" w:rsidRPr="00765539">
        <w:rPr>
          <w:rFonts w:ascii="Times New Roman" w:eastAsia="PetersburgC" w:hAnsi="Times New Roman"/>
          <w:sz w:val="28"/>
          <w:szCs w:val="28"/>
          <w:lang w:val="ru-RU" w:eastAsia="ru-RU"/>
        </w:rPr>
        <w:t xml:space="preserve"> </w:t>
      </w:r>
      <w:r w:rsidR="00765539">
        <w:rPr>
          <w:rFonts w:ascii="Times New Roman" w:eastAsia="PetersburgC" w:hAnsi="Times New Roman"/>
          <w:sz w:val="28"/>
          <w:szCs w:val="28"/>
          <w:lang w:val="ru-RU" w:eastAsia="ru-RU"/>
        </w:rPr>
        <w:t xml:space="preserve">МЮ, </w:t>
      </w:r>
      <w:r w:rsidR="00765539" w:rsidRPr="00AD1F63">
        <w:rPr>
          <w:rFonts w:ascii="Times New Roman" w:eastAsia="PetersburgC" w:hAnsi="Times New Roman"/>
          <w:sz w:val="28"/>
          <w:szCs w:val="28"/>
          <w:lang w:val="ru-RU" w:eastAsia="ru-RU"/>
        </w:rPr>
        <w:t>Терентьев</w:t>
      </w:r>
      <w:r w:rsidR="00765539" w:rsidRPr="00765539">
        <w:rPr>
          <w:rFonts w:ascii="Times New Roman" w:eastAsia="PetersburgC" w:hAnsi="Times New Roman"/>
          <w:sz w:val="28"/>
          <w:szCs w:val="28"/>
          <w:lang w:val="ru-RU" w:eastAsia="ru-RU"/>
        </w:rPr>
        <w:t xml:space="preserve"> </w:t>
      </w:r>
      <w:r w:rsidR="00765539">
        <w:rPr>
          <w:rFonts w:ascii="Times New Roman" w:eastAsia="PetersburgC" w:hAnsi="Times New Roman"/>
          <w:sz w:val="28"/>
          <w:szCs w:val="28"/>
          <w:lang w:val="ru-RU" w:eastAsia="ru-RU"/>
        </w:rPr>
        <w:t>ВГ.</w:t>
      </w:r>
      <w:r w:rsidR="00A44748" w:rsidRPr="00AD1F63">
        <w:rPr>
          <w:rFonts w:ascii="Times New Roman" w:eastAsia="PetersburgC" w:hAnsi="Times New Roman"/>
          <w:sz w:val="28"/>
          <w:szCs w:val="28"/>
          <w:lang w:val="ru-RU" w:eastAsia="ru-RU"/>
        </w:rPr>
        <w:t xml:space="preserve"> Влияние фактора времени на результаты реперфузионной терапии (первичного коронарного вмешательства) у больных острым инфарктом м</w:t>
      </w:r>
      <w:r w:rsidR="00765539">
        <w:rPr>
          <w:rFonts w:ascii="Times New Roman" w:eastAsia="PetersburgC" w:hAnsi="Times New Roman"/>
          <w:sz w:val="28"/>
          <w:szCs w:val="28"/>
          <w:lang w:val="ru-RU" w:eastAsia="ru-RU"/>
        </w:rPr>
        <w:t>иокарда с элевацией сегмента ST.</w:t>
      </w:r>
      <w:r w:rsidR="00A44748" w:rsidRPr="00AD1F63">
        <w:rPr>
          <w:rFonts w:ascii="Times New Roman" w:eastAsia="PetersburgC" w:hAnsi="Times New Roman"/>
          <w:sz w:val="28"/>
          <w:szCs w:val="28"/>
          <w:lang w:val="ru-RU" w:eastAsia="ru-RU"/>
        </w:rPr>
        <w:t>Украї</w:t>
      </w:r>
      <w:r w:rsidR="00765539">
        <w:rPr>
          <w:rFonts w:ascii="Times New Roman" w:eastAsia="PetersburgC" w:hAnsi="Times New Roman"/>
          <w:sz w:val="28"/>
          <w:szCs w:val="28"/>
          <w:lang w:val="ru-RU" w:eastAsia="ru-RU"/>
        </w:rPr>
        <w:t xml:space="preserve">нський кардіологічний журнал. </w:t>
      </w:r>
      <w:r w:rsidR="00A44748" w:rsidRPr="00940F93">
        <w:rPr>
          <w:rFonts w:ascii="Times New Roman" w:eastAsia="PetersburgC" w:hAnsi="Times New Roman"/>
          <w:sz w:val="28"/>
          <w:szCs w:val="28"/>
          <w:lang w:val="en-US" w:eastAsia="ru-RU"/>
        </w:rPr>
        <w:t>2015</w:t>
      </w:r>
      <w:r w:rsidR="00765539" w:rsidRPr="00940F93">
        <w:rPr>
          <w:rFonts w:ascii="Times New Roman" w:eastAsia="PetersburgC" w:hAnsi="Times New Roman"/>
          <w:sz w:val="28"/>
          <w:szCs w:val="28"/>
          <w:lang w:val="en-US" w:eastAsia="ru-RU"/>
        </w:rPr>
        <w:t>;</w:t>
      </w:r>
      <w:r w:rsidR="00A44748" w:rsidRPr="00940F93">
        <w:rPr>
          <w:rFonts w:ascii="Times New Roman" w:eastAsia="PetersburgC" w:hAnsi="Times New Roman"/>
          <w:sz w:val="28"/>
          <w:szCs w:val="28"/>
          <w:lang w:val="en-US" w:eastAsia="ru-RU"/>
        </w:rPr>
        <w:t>1</w:t>
      </w:r>
      <w:r w:rsidR="00765539" w:rsidRPr="00940F93">
        <w:rPr>
          <w:rFonts w:ascii="Times New Roman" w:eastAsia="PetersburgC" w:hAnsi="Times New Roman"/>
          <w:sz w:val="28"/>
          <w:szCs w:val="28"/>
          <w:lang w:val="en-US" w:eastAsia="ru-RU"/>
        </w:rPr>
        <w:t>:</w:t>
      </w:r>
      <w:r w:rsidR="00A44748" w:rsidRPr="00940F93">
        <w:rPr>
          <w:rFonts w:ascii="Times New Roman" w:eastAsia="PetersburgC" w:hAnsi="Times New Roman"/>
          <w:sz w:val="28"/>
          <w:szCs w:val="28"/>
          <w:lang w:val="en-US" w:eastAsia="ru-RU"/>
        </w:rPr>
        <w:t>15-23.</w:t>
      </w:r>
    </w:p>
    <w:p w:rsidR="0047260A" w:rsidRPr="0047260A" w:rsidRDefault="0059363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121</w:t>
      </w:r>
      <w:r w:rsidR="009569A6" w:rsidRPr="00940F93">
        <w:rPr>
          <w:rFonts w:ascii="Times New Roman" w:eastAsia="PetersburgC" w:hAnsi="Times New Roman"/>
          <w:sz w:val="28"/>
          <w:szCs w:val="28"/>
          <w:lang w:val="en-US" w:eastAsia="ru-RU"/>
        </w:rPr>
        <w:t>.</w:t>
      </w:r>
      <w:r w:rsidR="009569A6">
        <w:rPr>
          <w:rFonts w:ascii="Times New Roman" w:eastAsia="PetersburgC" w:hAnsi="Times New Roman"/>
          <w:sz w:val="28"/>
          <w:szCs w:val="28"/>
          <w:lang w:eastAsia="ru-RU"/>
        </w:rPr>
        <w:t xml:space="preserve"> </w:t>
      </w:r>
      <w:r w:rsidR="00765539">
        <w:rPr>
          <w:rFonts w:ascii="Times New Roman" w:eastAsia="PetersburgC" w:hAnsi="Times New Roman"/>
          <w:sz w:val="28"/>
          <w:szCs w:val="28"/>
          <w:lang w:val="en-US" w:eastAsia="ru-RU"/>
        </w:rPr>
        <w:t>Russo</w:t>
      </w:r>
      <w:r w:rsidR="00765539" w:rsidRPr="00940F93">
        <w:rPr>
          <w:rFonts w:ascii="Times New Roman" w:eastAsia="PetersburgC" w:hAnsi="Times New Roman"/>
          <w:sz w:val="28"/>
          <w:szCs w:val="28"/>
          <w:lang w:val="en-US" w:eastAsia="ru-RU"/>
        </w:rPr>
        <w:t xml:space="preserve"> </w:t>
      </w:r>
      <w:r w:rsidR="00765539">
        <w:rPr>
          <w:rFonts w:ascii="Times New Roman" w:eastAsia="PetersburgC" w:hAnsi="Times New Roman"/>
          <w:sz w:val="28"/>
          <w:szCs w:val="28"/>
          <w:lang w:val="en-US" w:eastAsia="ru-RU"/>
        </w:rPr>
        <w:t>JJ</w:t>
      </w:r>
      <w:r w:rsidR="00765539" w:rsidRPr="00940F93">
        <w:rPr>
          <w:rFonts w:ascii="Times New Roman" w:eastAsia="PetersburgC" w:hAnsi="Times New Roman"/>
          <w:sz w:val="28"/>
          <w:szCs w:val="28"/>
          <w:lang w:val="en-US" w:eastAsia="ru-RU"/>
        </w:rPr>
        <w:t xml:space="preserve">, </w:t>
      </w:r>
      <w:r w:rsidR="00765539">
        <w:rPr>
          <w:rFonts w:ascii="Times New Roman" w:eastAsia="PetersburgC" w:hAnsi="Times New Roman"/>
          <w:sz w:val="28"/>
          <w:szCs w:val="28"/>
          <w:lang w:val="en-US" w:eastAsia="ru-RU"/>
        </w:rPr>
        <w:t>Goodman</w:t>
      </w:r>
      <w:r w:rsidR="00765539" w:rsidRPr="00940F93">
        <w:rPr>
          <w:rFonts w:ascii="Times New Roman" w:eastAsia="PetersburgC" w:hAnsi="Times New Roman"/>
          <w:sz w:val="28"/>
          <w:szCs w:val="28"/>
          <w:lang w:val="en-US" w:eastAsia="ru-RU"/>
        </w:rPr>
        <w:t xml:space="preserve"> </w:t>
      </w:r>
      <w:r w:rsidR="00765539">
        <w:rPr>
          <w:rFonts w:ascii="Times New Roman" w:eastAsia="PetersburgC" w:hAnsi="Times New Roman"/>
          <w:sz w:val="28"/>
          <w:szCs w:val="28"/>
          <w:lang w:val="en-US" w:eastAsia="ru-RU"/>
        </w:rPr>
        <w:t>SG</w:t>
      </w:r>
      <w:r w:rsidR="00765539" w:rsidRPr="00940F93">
        <w:rPr>
          <w:rFonts w:ascii="Times New Roman" w:eastAsia="PetersburgC" w:hAnsi="Times New Roman"/>
          <w:sz w:val="28"/>
          <w:szCs w:val="28"/>
          <w:lang w:val="en-US" w:eastAsia="ru-RU"/>
        </w:rPr>
        <w:t xml:space="preserve">, </w:t>
      </w:r>
      <w:r w:rsidR="00765539" w:rsidRPr="00AD1F63">
        <w:rPr>
          <w:rFonts w:ascii="Times New Roman" w:eastAsia="PetersburgC" w:hAnsi="Times New Roman"/>
          <w:sz w:val="28"/>
          <w:szCs w:val="28"/>
          <w:lang w:val="en-US" w:eastAsia="ru-RU"/>
        </w:rPr>
        <w:t>Cantor</w:t>
      </w:r>
      <w:r w:rsidR="00765539" w:rsidRPr="00940F93">
        <w:rPr>
          <w:rFonts w:ascii="Times New Roman" w:eastAsia="PetersburgC" w:hAnsi="Times New Roman"/>
          <w:sz w:val="28"/>
          <w:szCs w:val="28"/>
          <w:lang w:val="en-US" w:eastAsia="ru-RU"/>
        </w:rPr>
        <w:t xml:space="preserve"> </w:t>
      </w:r>
      <w:r w:rsidR="00765539">
        <w:rPr>
          <w:rFonts w:ascii="Times New Roman" w:eastAsia="PetersburgC" w:hAnsi="Times New Roman"/>
          <w:sz w:val="28"/>
          <w:szCs w:val="28"/>
          <w:lang w:val="en-US" w:eastAsia="ru-RU"/>
        </w:rPr>
        <w:t>WJ</w:t>
      </w:r>
      <w:r w:rsidR="0047260A">
        <w:rPr>
          <w:rFonts w:ascii="Times New Roman" w:eastAsia="PetersburgC" w:hAnsi="Times New Roman"/>
          <w:sz w:val="28"/>
          <w:szCs w:val="28"/>
          <w:lang w:eastAsia="ru-RU"/>
        </w:rPr>
        <w:t>,</w:t>
      </w:r>
      <w:r w:rsidR="00765539" w:rsidRPr="00940F93">
        <w:rPr>
          <w:rFonts w:ascii="Times New Roman" w:eastAsia="PetersburgC" w:hAnsi="Times New Roman"/>
          <w:sz w:val="28"/>
          <w:szCs w:val="28"/>
          <w:lang w:val="en-US" w:eastAsia="ru-RU"/>
        </w:rPr>
        <w:t xml:space="preserve"> </w:t>
      </w:r>
      <w:r w:rsidR="0047260A">
        <w:rPr>
          <w:rFonts w:ascii="Times New Roman" w:eastAsia="PetersburgC" w:hAnsi="Times New Roman"/>
          <w:sz w:val="28"/>
          <w:szCs w:val="28"/>
          <w:lang w:val="en-US" w:eastAsia="ru-RU"/>
        </w:rPr>
        <w:t>Tan MK, Borgundvaag B</w:t>
      </w:r>
      <w:r w:rsidR="0047260A" w:rsidRPr="0047260A">
        <w:rPr>
          <w:rFonts w:ascii="Times New Roman" w:eastAsia="PetersburgC" w:hAnsi="Times New Roman"/>
          <w:sz w:val="28"/>
          <w:szCs w:val="28"/>
          <w:lang w:val="en-US" w:eastAsia="ru-RU"/>
        </w:rPr>
        <w:t>, Fitchett D</w:t>
      </w:r>
      <w:r w:rsidR="0047260A">
        <w:rPr>
          <w:rFonts w:ascii="Times New Roman" w:eastAsia="PetersburgC" w:hAnsi="Times New Roman"/>
          <w:sz w:val="28"/>
          <w:szCs w:val="28"/>
          <w:lang w:eastAsia="ru-RU"/>
        </w:rPr>
        <w:t xml:space="preserve">, </w:t>
      </w:r>
      <w:r w:rsidR="00765539" w:rsidRPr="00AD1F63">
        <w:rPr>
          <w:rFonts w:ascii="Times New Roman" w:eastAsia="PetersburgC" w:hAnsi="Times New Roman"/>
          <w:sz w:val="28"/>
          <w:szCs w:val="28"/>
          <w:lang w:val="en-US" w:eastAsia="ru-RU"/>
        </w:rPr>
        <w:t>et</w:t>
      </w:r>
      <w:r w:rsidR="00765539" w:rsidRPr="00940F93">
        <w:rPr>
          <w:rFonts w:ascii="Times New Roman" w:eastAsia="PetersburgC" w:hAnsi="Times New Roman"/>
          <w:sz w:val="28"/>
          <w:szCs w:val="28"/>
          <w:lang w:val="en-US" w:eastAsia="ru-RU"/>
        </w:rPr>
        <w:t xml:space="preserve"> </w:t>
      </w:r>
      <w:r w:rsidR="00765539" w:rsidRPr="00AD1F63">
        <w:rPr>
          <w:rFonts w:ascii="Times New Roman" w:eastAsia="PetersburgC" w:hAnsi="Times New Roman"/>
          <w:sz w:val="28"/>
          <w:szCs w:val="28"/>
          <w:lang w:val="en-US" w:eastAsia="ru-RU"/>
        </w:rPr>
        <w:t>al</w:t>
      </w:r>
      <w:r w:rsidR="0047260A">
        <w:rPr>
          <w:rFonts w:ascii="Times New Roman" w:eastAsia="PetersburgC" w:hAnsi="Times New Roman"/>
          <w:sz w:val="28"/>
          <w:szCs w:val="28"/>
          <w:lang w:val="en-US" w:eastAsia="ru-RU"/>
        </w:rPr>
        <w:t>.</w:t>
      </w:r>
      <w:r w:rsidR="00765539"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Efficacy</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and</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safety</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of</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a</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routine</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early</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invasive</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strategy</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in</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relation</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to</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time</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from symptom onset to fibrinolysis (a subgroup analysis of TRANSFER-AMI)</w:t>
      </w:r>
      <w:r w:rsidR="0047260A">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val="en-US" w:eastAsia="ru-RU"/>
        </w:rPr>
        <w:t xml:space="preserve"> </w:t>
      </w:r>
      <w:r w:rsidR="0047260A" w:rsidRPr="0047260A">
        <w:rPr>
          <w:rFonts w:ascii="Times New Roman" w:eastAsia="PetersburgC" w:hAnsi="Times New Roman"/>
          <w:sz w:val="28"/>
          <w:szCs w:val="28"/>
          <w:lang w:val="en-US" w:eastAsia="ru-RU"/>
        </w:rPr>
        <w:t>Am J Cardiol. 2015 Apr 15;115(8):1005-12. doi: 10.1016/j.amjcard.2015.01.533. PMID: 25711435</w:t>
      </w:r>
      <w:r w:rsidR="0047260A">
        <w:rPr>
          <w:rFonts w:ascii="Times New Roman" w:eastAsia="PetersburgC" w:hAnsi="Times New Roman"/>
          <w:sz w:val="28"/>
          <w:szCs w:val="28"/>
          <w:lang w:eastAsia="ru-RU"/>
        </w:rPr>
        <w:t>.</w:t>
      </w:r>
    </w:p>
    <w:p w:rsidR="00A44748" w:rsidRPr="003134D7" w:rsidRDefault="0059363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en-US" w:eastAsia="ru-RU"/>
        </w:rPr>
      </w:pPr>
      <w:r w:rsidRPr="0047260A">
        <w:rPr>
          <w:rFonts w:ascii="Times New Roman" w:eastAsia="PetersburgC" w:hAnsi="Times New Roman"/>
          <w:sz w:val="28"/>
          <w:szCs w:val="28"/>
          <w:lang w:val="ru-RU" w:eastAsia="ru-RU"/>
        </w:rPr>
        <w:t>122</w:t>
      </w:r>
      <w:r w:rsidR="00A44748" w:rsidRPr="0047260A">
        <w:rPr>
          <w:rFonts w:ascii="Times New Roman" w:eastAsia="PetersburgC" w:hAnsi="Times New Roman"/>
          <w:sz w:val="28"/>
          <w:szCs w:val="28"/>
          <w:lang w:val="ru-RU" w:eastAsia="ru-RU"/>
        </w:rPr>
        <w:t>.</w:t>
      </w:r>
      <w:r w:rsidR="009569A6" w:rsidRPr="0047260A">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Давыдкин</w:t>
      </w:r>
      <w:r w:rsidR="00A44748" w:rsidRPr="0047260A">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ВИ</w:t>
      </w:r>
      <w:r w:rsidR="00A44748" w:rsidRPr="0047260A">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Романов</w:t>
      </w:r>
      <w:r w:rsidR="00A44748" w:rsidRPr="0047260A">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МД</w:t>
      </w:r>
      <w:r w:rsidR="00A44748" w:rsidRPr="0047260A">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Ерзин</w:t>
      </w:r>
      <w:r w:rsidR="00A44748" w:rsidRPr="0047260A">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МФ</w:t>
      </w:r>
      <w:r w:rsidR="00A44748" w:rsidRPr="0047260A">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Ковалев</w:t>
      </w:r>
      <w:r w:rsidR="00A44748" w:rsidRPr="0047260A">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АА</w:t>
      </w:r>
      <w:r w:rsidR="00A44748" w:rsidRPr="0047260A">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Махров</w:t>
      </w:r>
      <w:r w:rsidR="00A44748" w:rsidRPr="0047260A">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ВВ</w:t>
      </w:r>
      <w:r w:rsidR="00A44748" w:rsidRPr="0047260A">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Тарасова</w:t>
      </w:r>
      <w:r w:rsidR="00A44748" w:rsidRPr="0047260A">
        <w:rPr>
          <w:rFonts w:ascii="Times New Roman" w:eastAsia="PetersburgC" w:hAnsi="Times New Roman"/>
          <w:sz w:val="28"/>
          <w:szCs w:val="28"/>
          <w:lang w:val="ru-RU" w:eastAsia="ru-RU"/>
        </w:rPr>
        <w:t xml:space="preserve"> </w:t>
      </w:r>
      <w:r w:rsidR="000C35DB">
        <w:rPr>
          <w:rFonts w:ascii="Times New Roman" w:eastAsia="PetersburgC" w:hAnsi="Times New Roman"/>
          <w:sz w:val="28"/>
          <w:szCs w:val="28"/>
          <w:lang w:val="ru-RU" w:eastAsia="ru-RU"/>
        </w:rPr>
        <w:t>ЮН</w:t>
      </w:r>
      <w:r w:rsidR="000C35DB" w:rsidRPr="0047260A">
        <w:rPr>
          <w:rFonts w:ascii="Times New Roman" w:eastAsia="PetersburgC" w:hAnsi="Times New Roman"/>
          <w:sz w:val="28"/>
          <w:szCs w:val="28"/>
          <w:lang w:val="ru-RU" w:eastAsia="ru-RU"/>
        </w:rPr>
        <w:t xml:space="preserve">, </w:t>
      </w:r>
      <w:r w:rsidR="000C35DB">
        <w:rPr>
          <w:rFonts w:ascii="Times New Roman" w:eastAsia="PetersburgC" w:hAnsi="Times New Roman"/>
          <w:sz w:val="28"/>
          <w:szCs w:val="28"/>
          <w:lang w:val="ru-RU" w:eastAsia="ru-RU"/>
        </w:rPr>
        <w:t>и</w:t>
      </w:r>
      <w:r w:rsidR="000C35DB" w:rsidRPr="0047260A">
        <w:rPr>
          <w:rFonts w:ascii="Times New Roman" w:eastAsia="PetersburgC" w:hAnsi="Times New Roman"/>
          <w:sz w:val="28"/>
          <w:szCs w:val="28"/>
          <w:lang w:val="ru-RU" w:eastAsia="ru-RU"/>
        </w:rPr>
        <w:t xml:space="preserve"> </w:t>
      </w:r>
      <w:r w:rsidR="000C35DB">
        <w:rPr>
          <w:rFonts w:ascii="Times New Roman" w:eastAsia="PetersburgC" w:hAnsi="Times New Roman"/>
          <w:sz w:val="28"/>
          <w:szCs w:val="28"/>
          <w:lang w:val="ru-RU" w:eastAsia="ru-RU"/>
        </w:rPr>
        <w:t>др</w:t>
      </w:r>
      <w:r w:rsidR="000C35DB" w:rsidRPr="0047260A">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Результаты неотложной коронароангиографии и ангиостентирования</w:t>
      </w:r>
      <w:r w:rsidR="000C35DB">
        <w:rPr>
          <w:rFonts w:ascii="Times New Roman" w:eastAsia="PetersburgC" w:hAnsi="Times New Roman"/>
          <w:sz w:val="28"/>
          <w:szCs w:val="28"/>
          <w:lang w:val="ru-RU" w:eastAsia="ru-RU"/>
        </w:rPr>
        <w:t xml:space="preserve"> при остром коронарном синдроме.</w:t>
      </w:r>
      <w:r w:rsidR="00A44748" w:rsidRPr="00AD1F63">
        <w:rPr>
          <w:rFonts w:ascii="Times New Roman" w:eastAsia="PetersburgC" w:hAnsi="Times New Roman"/>
          <w:sz w:val="28"/>
          <w:szCs w:val="28"/>
          <w:lang w:val="ru-RU" w:eastAsia="ru-RU"/>
        </w:rPr>
        <w:t xml:space="preserve"> </w:t>
      </w:r>
      <w:r w:rsidR="000C35DB">
        <w:rPr>
          <w:rFonts w:ascii="Times New Roman" w:eastAsia="PetersburgC" w:hAnsi="Times New Roman"/>
          <w:sz w:val="28"/>
          <w:szCs w:val="28"/>
          <w:lang w:val="ru-RU" w:eastAsia="ru-RU"/>
        </w:rPr>
        <w:t>Инженерные технологии и системы.</w:t>
      </w:r>
      <w:r w:rsidR="00A44748" w:rsidRPr="00AD1F63">
        <w:rPr>
          <w:rFonts w:ascii="Times New Roman" w:eastAsia="PetersburgC" w:hAnsi="Times New Roman"/>
          <w:sz w:val="28"/>
          <w:szCs w:val="28"/>
          <w:lang w:val="ru-RU" w:eastAsia="ru-RU"/>
        </w:rPr>
        <w:t xml:space="preserve"> </w:t>
      </w:r>
      <w:r w:rsidR="008F49E8">
        <w:rPr>
          <w:rFonts w:ascii="Times New Roman" w:eastAsia="PetersburgC" w:hAnsi="Times New Roman"/>
          <w:sz w:val="28"/>
          <w:szCs w:val="28"/>
          <w:lang w:val="en-US" w:eastAsia="ru-RU"/>
        </w:rPr>
        <w:t>2016;26</w:t>
      </w:r>
      <w:r w:rsidR="000C35DB" w:rsidRPr="003134D7">
        <w:rPr>
          <w:rFonts w:ascii="Times New Roman" w:eastAsia="PetersburgC" w:hAnsi="Times New Roman"/>
          <w:sz w:val="28"/>
          <w:szCs w:val="28"/>
          <w:lang w:val="en-US" w:eastAsia="ru-RU"/>
        </w:rPr>
        <w:t>(</w:t>
      </w:r>
      <w:r w:rsidR="00A44748" w:rsidRPr="003134D7">
        <w:rPr>
          <w:rFonts w:ascii="Times New Roman" w:eastAsia="PetersburgC" w:hAnsi="Times New Roman"/>
          <w:sz w:val="28"/>
          <w:szCs w:val="28"/>
          <w:lang w:val="en-US" w:eastAsia="ru-RU"/>
        </w:rPr>
        <w:t>1</w:t>
      </w:r>
      <w:r w:rsidR="000C35DB" w:rsidRPr="003134D7">
        <w:rPr>
          <w:rFonts w:ascii="Times New Roman" w:eastAsia="PetersburgC" w:hAnsi="Times New Roman"/>
          <w:sz w:val="28"/>
          <w:szCs w:val="28"/>
          <w:lang w:val="en-US" w:eastAsia="ru-RU"/>
        </w:rPr>
        <w:t>):</w:t>
      </w:r>
      <w:r w:rsidR="00A44748" w:rsidRPr="003134D7">
        <w:rPr>
          <w:rFonts w:ascii="Times New Roman" w:eastAsia="PetersburgC" w:hAnsi="Times New Roman"/>
          <w:sz w:val="28"/>
          <w:szCs w:val="28"/>
          <w:lang w:val="en-US" w:eastAsia="ru-RU"/>
        </w:rPr>
        <w:t>98-121.</w:t>
      </w:r>
    </w:p>
    <w:p w:rsidR="00A44748" w:rsidRPr="003134D7" w:rsidRDefault="0059363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123</w:t>
      </w:r>
      <w:r w:rsidR="00A44748" w:rsidRPr="00940F93">
        <w:rPr>
          <w:rFonts w:ascii="Times New Roman" w:eastAsia="PetersburgC" w:hAnsi="Times New Roman"/>
          <w:sz w:val="28"/>
          <w:szCs w:val="28"/>
          <w:lang w:val="en-US" w:eastAsia="ru-RU"/>
        </w:rPr>
        <w:t>.</w:t>
      </w:r>
      <w:r w:rsidR="00584597">
        <w:rPr>
          <w:rFonts w:ascii="Times New Roman" w:eastAsia="PetersburgC" w:hAnsi="Times New Roman"/>
          <w:sz w:val="28"/>
          <w:szCs w:val="28"/>
          <w:lang w:eastAsia="ru-RU"/>
        </w:rPr>
        <w:t xml:space="preserve"> </w:t>
      </w:r>
      <w:r w:rsidR="009569A6">
        <w:rPr>
          <w:rFonts w:ascii="Times New Roman" w:eastAsia="PetersburgC" w:hAnsi="Times New Roman"/>
          <w:sz w:val="28"/>
          <w:szCs w:val="28"/>
          <w:lang w:val="en-US" w:eastAsia="ru-RU"/>
        </w:rPr>
        <w:t>Liem</w:t>
      </w:r>
      <w:r w:rsidR="009569A6" w:rsidRPr="00940F93">
        <w:rPr>
          <w:rFonts w:ascii="Times New Roman" w:eastAsia="PetersburgC" w:hAnsi="Times New Roman"/>
          <w:sz w:val="28"/>
          <w:szCs w:val="28"/>
          <w:lang w:val="en-US" w:eastAsia="ru-RU"/>
        </w:rPr>
        <w:t xml:space="preserve"> </w:t>
      </w:r>
      <w:r w:rsidR="009569A6">
        <w:rPr>
          <w:rFonts w:ascii="Times New Roman" w:eastAsia="PetersburgC" w:hAnsi="Times New Roman"/>
          <w:sz w:val="28"/>
          <w:szCs w:val="28"/>
          <w:lang w:val="en-US" w:eastAsia="ru-RU"/>
        </w:rPr>
        <w:t>AL</w:t>
      </w:r>
      <w:r w:rsidR="003134D7">
        <w:rPr>
          <w:rFonts w:ascii="Times New Roman" w:eastAsia="PetersburgC" w:hAnsi="Times New Roman"/>
          <w:sz w:val="28"/>
          <w:szCs w:val="28"/>
          <w:lang w:eastAsia="ru-RU"/>
        </w:rPr>
        <w:t>,</w:t>
      </w:r>
      <w:r w:rsidR="009569A6" w:rsidRPr="00940F93">
        <w:rPr>
          <w:rFonts w:ascii="Times New Roman" w:eastAsia="PetersburgC" w:hAnsi="Times New Roman"/>
          <w:sz w:val="28"/>
          <w:szCs w:val="28"/>
          <w:lang w:val="en-US" w:eastAsia="ru-RU"/>
        </w:rPr>
        <w:t xml:space="preserve"> </w:t>
      </w:r>
      <w:r w:rsidR="003134D7">
        <w:rPr>
          <w:rFonts w:ascii="Times New Roman" w:eastAsia="PetersburgC" w:hAnsi="Times New Roman"/>
          <w:sz w:val="28"/>
          <w:szCs w:val="28"/>
          <w:lang w:val="en-US" w:eastAsia="ru-RU"/>
        </w:rPr>
        <w:t>van</w:t>
      </w:r>
      <w:r w:rsidR="003134D7">
        <w:rPr>
          <w:rFonts w:ascii="Times New Roman" w:eastAsia="PetersburgC" w:hAnsi="Times New Roman"/>
          <w:sz w:val="28"/>
          <w:szCs w:val="28"/>
          <w:lang w:eastAsia="ru-RU"/>
        </w:rPr>
        <w:t xml:space="preserve"> </w:t>
      </w:r>
      <w:r w:rsidR="003134D7" w:rsidRPr="003134D7">
        <w:rPr>
          <w:rFonts w:ascii="Times New Roman" w:eastAsia="PetersburgC" w:hAnsi="Times New Roman"/>
          <w:sz w:val="28"/>
          <w:szCs w:val="28"/>
          <w:lang w:val="en-US" w:eastAsia="ru-RU"/>
        </w:rPr>
        <w:t>'t Hof AW, Hoorntje JC, de Boer MJ, Suryapranata H, Zijlstra F.</w:t>
      </w:r>
      <w:r w:rsidR="009569A6"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Influence</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of</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treatment</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delay</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on</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infarct</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size</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and</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clinical</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outcome</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in</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patients</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with</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acute</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myocardial</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infarction treated with</w:t>
      </w:r>
      <w:r w:rsidR="003134D7">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val="en-US" w:eastAsia="ru-RU"/>
        </w:rPr>
        <w:t>primary angioplasty</w:t>
      </w:r>
      <w:r w:rsidR="009569A6">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val="en-US" w:eastAsia="ru-RU"/>
        </w:rPr>
        <w:t xml:space="preserve"> </w:t>
      </w:r>
      <w:r w:rsidR="003134D7" w:rsidRPr="003134D7">
        <w:rPr>
          <w:rFonts w:ascii="Times New Roman" w:eastAsia="PetersburgC" w:hAnsi="Times New Roman"/>
          <w:sz w:val="28"/>
          <w:szCs w:val="28"/>
          <w:lang w:val="en-US" w:eastAsia="ru-RU"/>
        </w:rPr>
        <w:t>J Am Coll Cardiol. 1998 Sep;32(3):629-33.</w:t>
      </w:r>
      <w:r w:rsidR="00A44748" w:rsidRPr="00AD1F63">
        <w:rPr>
          <w:rFonts w:ascii="Times New Roman" w:eastAsia="PetersburgC" w:hAnsi="Times New Roman"/>
          <w:sz w:val="28"/>
          <w:szCs w:val="28"/>
          <w:lang w:val="en-US" w:eastAsia="ru-RU"/>
        </w:rPr>
        <w:t xml:space="preserve"> doi:10.1016/S0735-1097(98)00280-0.</w:t>
      </w:r>
      <w:r w:rsidR="003134D7" w:rsidRPr="003134D7">
        <w:t xml:space="preserve"> </w:t>
      </w:r>
      <w:r w:rsidR="003134D7" w:rsidRPr="003134D7">
        <w:rPr>
          <w:rFonts w:ascii="Times New Roman" w:eastAsia="PetersburgC" w:hAnsi="Times New Roman"/>
          <w:sz w:val="28"/>
          <w:szCs w:val="28"/>
          <w:lang w:val="en-US" w:eastAsia="ru-RU"/>
        </w:rPr>
        <w:t>PMID</w:t>
      </w:r>
      <w:r w:rsidR="003134D7" w:rsidRPr="00DE6275">
        <w:rPr>
          <w:rFonts w:ascii="Times New Roman" w:eastAsia="PetersburgC" w:hAnsi="Times New Roman"/>
          <w:sz w:val="28"/>
          <w:szCs w:val="28"/>
          <w:lang w:val="en-US" w:eastAsia="ru-RU"/>
        </w:rPr>
        <w:t>: 9741503</w:t>
      </w:r>
      <w:r w:rsidR="003134D7">
        <w:rPr>
          <w:rFonts w:ascii="Times New Roman" w:eastAsia="PetersburgC" w:hAnsi="Times New Roman"/>
          <w:sz w:val="28"/>
          <w:szCs w:val="28"/>
          <w:lang w:eastAsia="ru-RU"/>
        </w:rPr>
        <w:t>.</w:t>
      </w:r>
    </w:p>
    <w:p w:rsidR="00F73EE9" w:rsidRDefault="008E370B" w:rsidP="00F73EE9">
      <w:pPr>
        <w:autoSpaceDE w:val="0"/>
        <w:autoSpaceDN w:val="0"/>
        <w:adjustRightInd w:val="0"/>
        <w:spacing w:after="0" w:line="360" w:lineRule="auto"/>
        <w:ind w:firstLine="708"/>
        <w:contextualSpacing/>
        <w:jc w:val="both"/>
        <w:rPr>
          <w:rFonts w:ascii="Times New Roman" w:eastAsia="PetersburgC" w:hAnsi="Times New Roman"/>
          <w:sz w:val="28"/>
          <w:szCs w:val="28"/>
          <w:lang w:eastAsia="ru-RU"/>
        </w:rPr>
      </w:pPr>
      <w:r w:rsidRPr="00F73EE9">
        <w:rPr>
          <w:rFonts w:ascii="Times New Roman" w:eastAsia="PetersburgC" w:hAnsi="Times New Roman"/>
          <w:sz w:val="28"/>
          <w:szCs w:val="28"/>
          <w:lang w:eastAsia="ru-RU"/>
        </w:rPr>
        <w:t>124.</w:t>
      </w:r>
      <w:r w:rsidR="00F73EE9">
        <w:rPr>
          <w:rFonts w:ascii="Times New Roman" w:eastAsia="PetersburgC" w:hAnsi="Times New Roman"/>
          <w:sz w:val="28"/>
          <w:szCs w:val="28"/>
          <w:lang w:eastAsia="ru-RU"/>
        </w:rPr>
        <w:t xml:space="preserve"> Фанта СМ. Інтервенційне лікування хворих на ішемічну хворобу серця з рецидивом стенокардії після операції коронарного шунтування [дисертація в </w:t>
      </w:r>
      <w:r w:rsidR="00F73EE9" w:rsidRPr="00F73EE9">
        <w:rPr>
          <w:rFonts w:ascii="Times New Roman" w:eastAsia="PetersburgC" w:hAnsi="Times New Roman"/>
          <w:sz w:val="28"/>
          <w:szCs w:val="28"/>
          <w:lang w:eastAsia="ru-RU"/>
        </w:rPr>
        <w:t>Інтернеті]</w:t>
      </w:r>
      <w:r w:rsidR="00F73EE9">
        <w:rPr>
          <w:rFonts w:ascii="Times New Roman" w:eastAsia="PetersburgC" w:hAnsi="Times New Roman"/>
          <w:sz w:val="28"/>
          <w:szCs w:val="28"/>
          <w:lang w:eastAsia="ru-RU"/>
        </w:rPr>
        <w:t>.</w:t>
      </w:r>
      <w:r w:rsidR="00F73EE9" w:rsidRPr="00F73EE9">
        <w:rPr>
          <w:rFonts w:ascii="Times New Roman" w:eastAsia="PetersburgC" w:hAnsi="Times New Roman"/>
          <w:sz w:val="28"/>
          <w:szCs w:val="28"/>
          <w:lang w:eastAsia="ru-RU"/>
        </w:rPr>
        <w:t xml:space="preserve"> </w:t>
      </w:r>
      <w:r w:rsidR="00F73EE9">
        <w:rPr>
          <w:rFonts w:ascii="Times New Roman" w:eastAsia="PetersburgC" w:hAnsi="Times New Roman"/>
          <w:sz w:val="28"/>
          <w:szCs w:val="28"/>
          <w:lang w:eastAsia="ru-RU"/>
        </w:rPr>
        <w:t xml:space="preserve">Київ: ДУ «Нац.ін-т серцево-судинної хірургії ім. М.М. Амосова; 2019. </w:t>
      </w:r>
      <w:r w:rsidR="00F73EE9" w:rsidRPr="00F73EE9">
        <w:rPr>
          <w:rFonts w:ascii="Times New Roman" w:eastAsia="PetersburgC" w:hAnsi="Times New Roman"/>
          <w:sz w:val="28"/>
          <w:szCs w:val="28"/>
          <w:lang w:eastAsia="ru-RU"/>
        </w:rPr>
        <w:t>[цитовано 201</w:t>
      </w:r>
      <w:r w:rsidR="00F73EE9">
        <w:rPr>
          <w:rFonts w:ascii="Times New Roman" w:eastAsia="PetersburgC" w:hAnsi="Times New Roman"/>
          <w:sz w:val="28"/>
          <w:szCs w:val="28"/>
          <w:lang w:eastAsia="ru-RU"/>
        </w:rPr>
        <w:t>9</w:t>
      </w:r>
      <w:r w:rsidR="00F73EE9" w:rsidRPr="00F73EE9">
        <w:rPr>
          <w:rFonts w:ascii="Times New Roman" w:eastAsia="PetersburgC" w:hAnsi="Times New Roman"/>
          <w:sz w:val="28"/>
          <w:szCs w:val="28"/>
          <w:lang w:eastAsia="ru-RU"/>
        </w:rPr>
        <w:t xml:space="preserve"> </w:t>
      </w:r>
      <w:r w:rsidR="00F73EE9">
        <w:rPr>
          <w:rFonts w:ascii="Times New Roman" w:eastAsia="PetersburgC" w:hAnsi="Times New Roman"/>
          <w:sz w:val="28"/>
          <w:szCs w:val="28"/>
          <w:lang w:eastAsia="ru-RU"/>
        </w:rPr>
        <w:t>вер</w:t>
      </w:r>
      <w:r w:rsidR="00F73EE9" w:rsidRPr="00F73EE9">
        <w:rPr>
          <w:rFonts w:ascii="Times New Roman" w:eastAsia="PetersburgC" w:hAnsi="Times New Roman"/>
          <w:sz w:val="28"/>
          <w:szCs w:val="28"/>
          <w:lang w:eastAsia="ru-RU"/>
        </w:rPr>
        <w:t>. 2</w:t>
      </w:r>
      <w:r w:rsidR="00F73EE9">
        <w:rPr>
          <w:rFonts w:ascii="Times New Roman" w:eastAsia="PetersburgC" w:hAnsi="Times New Roman"/>
          <w:sz w:val="28"/>
          <w:szCs w:val="28"/>
          <w:lang w:eastAsia="ru-RU"/>
        </w:rPr>
        <w:t>3</w:t>
      </w:r>
      <w:r w:rsidR="00F73EE9" w:rsidRPr="00F73EE9">
        <w:rPr>
          <w:rFonts w:ascii="Times New Roman" w:eastAsia="PetersburgC" w:hAnsi="Times New Roman"/>
          <w:sz w:val="28"/>
          <w:szCs w:val="28"/>
          <w:lang w:eastAsia="ru-RU"/>
        </w:rPr>
        <w:t>] Доступно на:</w:t>
      </w:r>
      <w:r w:rsidR="00F73EE9" w:rsidRPr="00F73EE9">
        <w:t xml:space="preserve"> </w:t>
      </w:r>
      <w:r w:rsidR="00F73EE9" w:rsidRPr="00F73EE9">
        <w:rPr>
          <w:rFonts w:ascii="Times New Roman" w:eastAsia="PetersburgC" w:hAnsi="Times New Roman"/>
          <w:sz w:val="28"/>
          <w:szCs w:val="28"/>
          <w:lang w:eastAsia="ru-RU"/>
        </w:rPr>
        <w:t>http://amosovinstitute.org.ua/wp-content/themes/amosova/images/dis_fanta.pdf</w:t>
      </w:r>
      <w:r w:rsidR="00F73EE9">
        <w:rPr>
          <w:rFonts w:ascii="Times New Roman" w:eastAsia="PetersburgC" w:hAnsi="Times New Roman"/>
          <w:sz w:val="28"/>
          <w:szCs w:val="28"/>
          <w:lang w:eastAsia="ru-RU"/>
        </w:rPr>
        <w:t>.</w:t>
      </w:r>
    </w:p>
    <w:p w:rsidR="00F73EE9" w:rsidRDefault="008E370B" w:rsidP="00F73EE9">
      <w:pPr>
        <w:autoSpaceDE w:val="0"/>
        <w:autoSpaceDN w:val="0"/>
        <w:adjustRightInd w:val="0"/>
        <w:spacing w:after="0" w:line="360" w:lineRule="auto"/>
        <w:ind w:firstLine="708"/>
        <w:contextualSpacing/>
        <w:jc w:val="both"/>
        <w:rPr>
          <w:rFonts w:ascii="Times New Roman" w:eastAsia="PetersburgC" w:hAnsi="Times New Roman"/>
          <w:sz w:val="28"/>
          <w:szCs w:val="28"/>
          <w:lang w:eastAsia="ru-RU"/>
        </w:rPr>
      </w:pPr>
      <w:r>
        <w:rPr>
          <w:rFonts w:ascii="Times New Roman" w:eastAsia="PetersburgC" w:hAnsi="Times New Roman"/>
          <w:sz w:val="28"/>
          <w:szCs w:val="28"/>
          <w:lang w:val="ru-RU" w:eastAsia="ru-RU"/>
        </w:rPr>
        <w:t>125.</w:t>
      </w:r>
      <w:r w:rsidRPr="008E370B">
        <w:rPr>
          <w:rFonts w:ascii="Times New Roman" w:eastAsia="PetersburgC" w:hAnsi="Times New Roman"/>
          <w:sz w:val="28"/>
          <w:szCs w:val="28"/>
          <w:lang w:val="ru-RU" w:eastAsia="ru-RU"/>
        </w:rPr>
        <w:t xml:space="preserve"> </w:t>
      </w:r>
      <w:r w:rsidR="00F73EE9">
        <w:rPr>
          <w:rFonts w:ascii="Times New Roman" w:eastAsia="PetersburgC" w:hAnsi="Times New Roman"/>
          <w:sz w:val="28"/>
          <w:szCs w:val="28"/>
          <w:lang w:val="ru-RU" w:eastAsia="ru-RU"/>
        </w:rPr>
        <w:t>Шугушев ЗХ, Максимкин ДА, Петров АС., Баранович ВЮ, Веретник ГИ, Файбушевич А</w:t>
      </w:r>
      <w:r w:rsidR="00F73EE9" w:rsidRPr="00F73EE9">
        <w:rPr>
          <w:rFonts w:ascii="Times New Roman" w:eastAsia="PetersburgC" w:hAnsi="Times New Roman"/>
          <w:sz w:val="28"/>
          <w:szCs w:val="28"/>
          <w:lang w:val="ru-RU" w:eastAsia="ru-RU"/>
        </w:rPr>
        <w:t>Г. Острый коронарный синдром: прош</w:t>
      </w:r>
      <w:r w:rsidR="00341D76">
        <w:rPr>
          <w:rFonts w:ascii="Times New Roman" w:eastAsia="PetersburgC" w:hAnsi="Times New Roman"/>
          <w:sz w:val="28"/>
          <w:szCs w:val="28"/>
          <w:lang w:val="ru-RU" w:eastAsia="ru-RU"/>
        </w:rPr>
        <w:t>лое и настоящее. Земский врач. 2014;1</w:t>
      </w:r>
      <w:r w:rsidR="00F73EE9" w:rsidRPr="00F73EE9">
        <w:rPr>
          <w:rFonts w:ascii="Times New Roman" w:eastAsia="PetersburgC" w:hAnsi="Times New Roman"/>
          <w:sz w:val="28"/>
          <w:szCs w:val="28"/>
          <w:lang w:val="ru-RU" w:eastAsia="ru-RU"/>
        </w:rPr>
        <w:t>(22)</w:t>
      </w:r>
      <w:r w:rsidR="00341D76">
        <w:rPr>
          <w:rFonts w:ascii="Times New Roman" w:eastAsia="PetersburgC" w:hAnsi="Times New Roman"/>
          <w:sz w:val="28"/>
          <w:szCs w:val="28"/>
          <w:lang w:val="ru-RU" w:eastAsia="ru-RU"/>
        </w:rPr>
        <w:t>:31-6.</w:t>
      </w:r>
    </w:p>
    <w:p w:rsidR="008326DF" w:rsidRPr="008326DF" w:rsidRDefault="003E4BE0" w:rsidP="00F73EE9">
      <w:pPr>
        <w:autoSpaceDE w:val="0"/>
        <w:autoSpaceDN w:val="0"/>
        <w:adjustRightInd w:val="0"/>
        <w:spacing w:after="0" w:line="360" w:lineRule="auto"/>
        <w:ind w:firstLine="708"/>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126</w:t>
      </w:r>
      <w:r w:rsidR="00A44748" w:rsidRPr="00452D92">
        <w:rPr>
          <w:rFonts w:ascii="Times New Roman" w:eastAsia="PetersburgC" w:hAnsi="Times New Roman"/>
          <w:sz w:val="28"/>
          <w:szCs w:val="28"/>
          <w:lang w:val="en-US" w:eastAsia="ru-RU"/>
        </w:rPr>
        <w:t>.</w:t>
      </w:r>
      <w:r w:rsidR="00B34F9C">
        <w:rPr>
          <w:rFonts w:ascii="Times New Roman" w:eastAsia="PetersburgC" w:hAnsi="Times New Roman"/>
          <w:sz w:val="28"/>
          <w:szCs w:val="28"/>
          <w:lang w:eastAsia="ru-RU"/>
        </w:rPr>
        <w:t xml:space="preserve"> </w:t>
      </w:r>
      <w:r w:rsidR="00B34F9C" w:rsidRPr="00076DC4">
        <w:rPr>
          <w:rFonts w:ascii="Times New Roman" w:eastAsia="PetersburgC" w:hAnsi="Times New Roman"/>
          <w:sz w:val="28"/>
          <w:szCs w:val="28"/>
          <w:lang w:val="en-US" w:eastAsia="ru-RU"/>
        </w:rPr>
        <w:t>Mehran</w:t>
      </w:r>
      <w:r w:rsidR="00B34F9C" w:rsidRPr="00452D92">
        <w:rPr>
          <w:rFonts w:ascii="Times New Roman" w:eastAsia="PetersburgC" w:hAnsi="Times New Roman"/>
          <w:sz w:val="28"/>
          <w:szCs w:val="28"/>
          <w:lang w:val="en-US" w:eastAsia="ru-RU"/>
        </w:rPr>
        <w:t xml:space="preserve"> </w:t>
      </w:r>
      <w:r w:rsidR="00B34F9C" w:rsidRPr="00B34F9C">
        <w:rPr>
          <w:rFonts w:ascii="Times New Roman" w:eastAsia="PetersburgC" w:hAnsi="Times New Roman"/>
          <w:sz w:val="28"/>
          <w:szCs w:val="28"/>
          <w:lang w:val="en-US" w:eastAsia="ru-RU"/>
        </w:rPr>
        <w:t>R</w:t>
      </w:r>
      <w:r w:rsidR="008326DF">
        <w:rPr>
          <w:rFonts w:ascii="Times New Roman" w:eastAsia="PetersburgC" w:hAnsi="Times New Roman"/>
          <w:sz w:val="28"/>
          <w:szCs w:val="28"/>
          <w:lang w:eastAsia="ru-RU"/>
        </w:rPr>
        <w:t>,</w:t>
      </w:r>
      <w:r w:rsidR="00B34F9C" w:rsidRPr="00452D92">
        <w:rPr>
          <w:rFonts w:ascii="Times New Roman" w:eastAsia="PetersburgC" w:hAnsi="Times New Roman"/>
          <w:sz w:val="28"/>
          <w:szCs w:val="28"/>
          <w:lang w:val="en-US" w:eastAsia="ru-RU"/>
        </w:rPr>
        <w:t xml:space="preserve"> </w:t>
      </w:r>
      <w:r w:rsidR="008326DF" w:rsidRPr="008326DF">
        <w:rPr>
          <w:rFonts w:ascii="Times New Roman" w:eastAsia="PetersburgC" w:hAnsi="Times New Roman"/>
          <w:sz w:val="28"/>
          <w:szCs w:val="28"/>
          <w:lang w:val="en-US" w:eastAsia="ru-RU"/>
        </w:rPr>
        <w:t>Pocock</w:t>
      </w:r>
      <w:r w:rsidR="008326DF" w:rsidRPr="00452D92">
        <w:rPr>
          <w:rFonts w:ascii="Times New Roman" w:eastAsia="PetersburgC" w:hAnsi="Times New Roman"/>
          <w:sz w:val="28"/>
          <w:szCs w:val="28"/>
          <w:lang w:val="en-US" w:eastAsia="ru-RU"/>
        </w:rPr>
        <w:t xml:space="preserve"> </w:t>
      </w:r>
      <w:r w:rsidR="008326DF" w:rsidRPr="008326DF">
        <w:rPr>
          <w:rFonts w:ascii="Times New Roman" w:eastAsia="PetersburgC" w:hAnsi="Times New Roman"/>
          <w:sz w:val="28"/>
          <w:szCs w:val="28"/>
          <w:lang w:val="en-US" w:eastAsia="ru-RU"/>
        </w:rPr>
        <w:t>SJ</w:t>
      </w:r>
      <w:r w:rsidR="008326DF" w:rsidRPr="00452D92">
        <w:rPr>
          <w:rFonts w:ascii="Times New Roman" w:eastAsia="PetersburgC" w:hAnsi="Times New Roman"/>
          <w:sz w:val="28"/>
          <w:szCs w:val="28"/>
          <w:lang w:val="en-US" w:eastAsia="ru-RU"/>
        </w:rPr>
        <w:t xml:space="preserve">, </w:t>
      </w:r>
      <w:r w:rsidR="008326DF" w:rsidRPr="008326DF">
        <w:rPr>
          <w:rFonts w:ascii="Times New Roman" w:eastAsia="PetersburgC" w:hAnsi="Times New Roman"/>
          <w:sz w:val="28"/>
          <w:szCs w:val="28"/>
          <w:lang w:val="en-US" w:eastAsia="ru-RU"/>
        </w:rPr>
        <w:t>Stone</w:t>
      </w:r>
      <w:r w:rsidR="008326DF" w:rsidRPr="00452D92">
        <w:rPr>
          <w:rFonts w:ascii="Times New Roman" w:eastAsia="PetersburgC" w:hAnsi="Times New Roman"/>
          <w:sz w:val="28"/>
          <w:szCs w:val="28"/>
          <w:lang w:val="en-US" w:eastAsia="ru-RU"/>
        </w:rPr>
        <w:t xml:space="preserve"> </w:t>
      </w:r>
      <w:r w:rsidR="008326DF" w:rsidRPr="008326DF">
        <w:rPr>
          <w:rFonts w:ascii="Times New Roman" w:eastAsia="PetersburgC" w:hAnsi="Times New Roman"/>
          <w:sz w:val="28"/>
          <w:szCs w:val="28"/>
          <w:lang w:val="en-US" w:eastAsia="ru-RU"/>
        </w:rPr>
        <w:t>GW</w:t>
      </w:r>
      <w:r w:rsidR="008326DF" w:rsidRPr="00452D92">
        <w:rPr>
          <w:rFonts w:ascii="Times New Roman" w:eastAsia="PetersburgC" w:hAnsi="Times New Roman"/>
          <w:sz w:val="28"/>
          <w:szCs w:val="28"/>
          <w:lang w:val="en-US" w:eastAsia="ru-RU"/>
        </w:rPr>
        <w:t xml:space="preserve">, </w:t>
      </w:r>
      <w:r w:rsidR="008326DF" w:rsidRPr="008326DF">
        <w:rPr>
          <w:rFonts w:ascii="Times New Roman" w:eastAsia="PetersburgC" w:hAnsi="Times New Roman"/>
          <w:sz w:val="28"/>
          <w:szCs w:val="28"/>
          <w:lang w:val="en-US" w:eastAsia="ru-RU"/>
        </w:rPr>
        <w:t>Clayton</w:t>
      </w:r>
      <w:r w:rsidR="008326DF" w:rsidRPr="00452D92">
        <w:rPr>
          <w:rFonts w:ascii="Times New Roman" w:eastAsia="PetersburgC" w:hAnsi="Times New Roman"/>
          <w:sz w:val="28"/>
          <w:szCs w:val="28"/>
          <w:lang w:val="en-US" w:eastAsia="ru-RU"/>
        </w:rPr>
        <w:t xml:space="preserve"> </w:t>
      </w:r>
      <w:r w:rsidR="008326DF" w:rsidRPr="008326DF">
        <w:rPr>
          <w:rFonts w:ascii="Times New Roman" w:eastAsia="PetersburgC" w:hAnsi="Times New Roman"/>
          <w:sz w:val="28"/>
          <w:szCs w:val="28"/>
          <w:lang w:val="en-US" w:eastAsia="ru-RU"/>
        </w:rPr>
        <w:t>TC</w:t>
      </w:r>
      <w:r w:rsidR="008326DF" w:rsidRPr="00452D92">
        <w:rPr>
          <w:rFonts w:ascii="Times New Roman" w:eastAsia="PetersburgC" w:hAnsi="Times New Roman"/>
          <w:sz w:val="28"/>
          <w:szCs w:val="28"/>
          <w:lang w:val="en-US" w:eastAsia="ru-RU"/>
        </w:rPr>
        <w:t xml:space="preserve">, </w:t>
      </w:r>
      <w:r w:rsidR="008326DF" w:rsidRPr="008326DF">
        <w:rPr>
          <w:rFonts w:ascii="Times New Roman" w:eastAsia="PetersburgC" w:hAnsi="Times New Roman"/>
          <w:sz w:val="28"/>
          <w:szCs w:val="28"/>
          <w:lang w:val="en-US" w:eastAsia="ru-RU"/>
        </w:rPr>
        <w:t>Dangas</w:t>
      </w:r>
      <w:r w:rsidR="008326DF" w:rsidRPr="00452D92">
        <w:rPr>
          <w:rFonts w:ascii="Times New Roman" w:eastAsia="PetersburgC" w:hAnsi="Times New Roman"/>
          <w:sz w:val="28"/>
          <w:szCs w:val="28"/>
          <w:lang w:val="en-US" w:eastAsia="ru-RU"/>
        </w:rPr>
        <w:t xml:space="preserve"> </w:t>
      </w:r>
      <w:r w:rsidR="008326DF" w:rsidRPr="008326DF">
        <w:rPr>
          <w:rFonts w:ascii="Times New Roman" w:eastAsia="PetersburgC" w:hAnsi="Times New Roman"/>
          <w:sz w:val="28"/>
          <w:szCs w:val="28"/>
          <w:lang w:val="en-US" w:eastAsia="ru-RU"/>
        </w:rPr>
        <w:t>GD</w:t>
      </w:r>
      <w:r w:rsidR="008326DF" w:rsidRPr="00452D92">
        <w:rPr>
          <w:rFonts w:ascii="Times New Roman" w:eastAsia="PetersburgC" w:hAnsi="Times New Roman"/>
          <w:sz w:val="28"/>
          <w:szCs w:val="28"/>
          <w:lang w:val="en-US" w:eastAsia="ru-RU"/>
        </w:rPr>
        <w:t xml:space="preserve">, </w:t>
      </w:r>
      <w:r w:rsidR="008326DF" w:rsidRPr="008326DF">
        <w:rPr>
          <w:rFonts w:ascii="Times New Roman" w:eastAsia="PetersburgC" w:hAnsi="Times New Roman"/>
          <w:sz w:val="28"/>
          <w:szCs w:val="28"/>
          <w:lang w:val="en-US" w:eastAsia="ru-RU"/>
        </w:rPr>
        <w:t>Feit</w:t>
      </w:r>
      <w:r w:rsidR="008326DF" w:rsidRPr="00452D92">
        <w:rPr>
          <w:rFonts w:ascii="Times New Roman" w:eastAsia="PetersburgC" w:hAnsi="Times New Roman"/>
          <w:sz w:val="28"/>
          <w:szCs w:val="28"/>
          <w:lang w:val="en-US" w:eastAsia="ru-RU"/>
        </w:rPr>
        <w:t xml:space="preserve"> </w:t>
      </w:r>
      <w:r w:rsidR="008326DF" w:rsidRPr="008326DF">
        <w:rPr>
          <w:rFonts w:ascii="Times New Roman" w:eastAsia="PetersburgC" w:hAnsi="Times New Roman"/>
          <w:sz w:val="28"/>
          <w:szCs w:val="28"/>
          <w:lang w:val="en-US" w:eastAsia="ru-RU"/>
        </w:rPr>
        <w:t>F</w:t>
      </w:r>
      <w:r w:rsidR="008326DF" w:rsidRPr="00452D92">
        <w:rPr>
          <w:rFonts w:ascii="Times New Roman" w:eastAsia="PetersburgC" w:hAnsi="Times New Roman"/>
          <w:sz w:val="28"/>
          <w:szCs w:val="28"/>
          <w:lang w:val="en-US" w:eastAsia="ru-RU"/>
        </w:rPr>
        <w:t>,</w:t>
      </w:r>
      <w:r w:rsidR="00B34F9C" w:rsidRPr="00076DC4">
        <w:rPr>
          <w:rFonts w:ascii="Times New Roman" w:eastAsia="PetersburgC" w:hAnsi="Times New Roman"/>
          <w:sz w:val="28"/>
          <w:szCs w:val="28"/>
          <w:lang w:val="en-US" w:eastAsia="ru-RU"/>
        </w:rPr>
        <w:t>et</w:t>
      </w:r>
      <w:r w:rsidR="00B34F9C" w:rsidRPr="00452D92">
        <w:rPr>
          <w:rFonts w:ascii="Times New Roman" w:eastAsia="PetersburgC" w:hAnsi="Times New Roman"/>
          <w:sz w:val="28"/>
          <w:szCs w:val="28"/>
          <w:lang w:val="en-US" w:eastAsia="ru-RU"/>
        </w:rPr>
        <w:t xml:space="preserve"> </w:t>
      </w:r>
      <w:r w:rsidR="00B34F9C" w:rsidRPr="00076DC4">
        <w:rPr>
          <w:rFonts w:ascii="Times New Roman" w:eastAsia="PetersburgC" w:hAnsi="Times New Roman"/>
          <w:sz w:val="28"/>
          <w:szCs w:val="28"/>
          <w:lang w:val="en-US" w:eastAsia="ru-RU"/>
        </w:rPr>
        <w:t>al</w:t>
      </w:r>
      <w:r w:rsidR="008326DF" w:rsidRPr="00452D92">
        <w:rPr>
          <w:rFonts w:ascii="Times New Roman" w:eastAsia="PetersburgC" w:hAnsi="Times New Roman"/>
          <w:sz w:val="28"/>
          <w:szCs w:val="28"/>
          <w:lang w:val="en-US" w:eastAsia="ru-RU"/>
        </w:rPr>
        <w:t>.</w:t>
      </w:r>
      <w:r w:rsidR="008326DF">
        <w:rPr>
          <w:rFonts w:ascii="Times New Roman" w:eastAsia="PetersburgC" w:hAnsi="Times New Roman"/>
          <w:sz w:val="28"/>
          <w:szCs w:val="28"/>
          <w:lang w:eastAsia="ru-RU"/>
        </w:rPr>
        <w:t xml:space="preserve"> </w:t>
      </w:r>
      <w:r w:rsidR="00A44748" w:rsidRPr="00076DC4">
        <w:rPr>
          <w:rFonts w:ascii="Times New Roman" w:eastAsia="PetersburgC" w:hAnsi="Times New Roman"/>
          <w:sz w:val="28"/>
          <w:szCs w:val="28"/>
          <w:lang w:val="en-US" w:eastAsia="ru-RU"/>
        </w:rPr>
        <w:t>Associations</w:t>
      </w:r>
      <w:r w:rsidR="00A44748" w:rsidRPr="00DE6275">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en-US" w:eastAsia="ru-RU"/>
        </w:rPr>
        <w:t>of</w:t>
      </w:r>
      <w:r w:rsidR="00A44748" w:rsidRPr="00DE6275">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en-US" w:eastAsia="ru-RU"/>
        </w:rPr>
        <w:t>major</w:t>
      </w:r>
      <w:r w:rsidR="00A44748" w:rsidRPr="00DE6275">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en-US" w:eastAsia="ru-RU"/>
        </w:rPr>
        <w:t>bleeding</w:t>
      </w:r>
      <w:r w:rsidR="00A44748" w:rsidRPr="00940F93">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en-US" w:eastAsia="ru-RU"/>
        </w:rPr>
        <w:t>and</w:t>
      </w:r>
      <w:r w:rsidR="00A44748" w:rsidRPr="00940F93">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en-US" w:eastAsia="ru-RU"/>
        </w:rPr>
        <w:t>myocardial</w:t>
      </w:r>
      <w:r w:rsidR="00A44748" w:rsidRPr="00940F93">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en-US" w:eastAsia="ru-RU"/>
        </w:rPr>
        <w:t>infarction</w:t>
      </w:r>
      <w:r w:rsidR="00A44748" w:rsidRPr="00940F93">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en-US" w:eastAsia="ru-RU"/>
        </w:rPr>
        <w:t>with</w:t>
      </w:r>
      <w:r w:rsidR="00A44748" w:rsidRPr="00940F93">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en-US" w:eastAsia="ru-RU"/>
        </w:rPr>
        <w:t>the</w:t>
      </w:r>
      <w:r w:rsidR="00A44748" w:rsidRPr="00940F93">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en-US" w:eastAsia="ru-RU"/>
        </w:rPr>
        <w:t>incidence</w:t>
      </w:r>
      <w:r w:rsidR="00A44748" w:rsidRPr="00940F93">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en-US" w:eastAsia="ru-RU"/>
        </w:rPr>
        <w:t>and</w:t>
      </w:r>
      <w:r w:rsidR="00A44748" w:rsidRPr="00940F93">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en-US" w:eastAsia="ru-RU"/>
        </w:rPr>
        <w:t>timing</w:t>
      </w:r>
      <w:r w:rsidR="00A44748" w:rsidRPr="00940F93">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en-US" w:eastAsia="ru-RU"/>
        </w:rPr>
        <w:t>of</w:t>
      </w:r>
      <w:r w:rsidR="00A44748" w:rsidRPr="00940F93">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en-US" w:eastAsia="ru-RU"/>
        </w:rPr>
        <w:t>mortality</w:t>
      </w:r>
      <w:r w:rsidR="00A44748" w:rsidRPr="00940F93">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en-US" w:eastAsia="ru-RU"/>
        </w:rPr>
        <w:t>in</w:t>
      </w:r>
      <w:r w:rsidR="00A44748" w:rsidRPr="00940F93">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en-US" w:eastAsia="ru-RU"/>
        </w:rPr>
        <w:t>patients presenting with non-ST-elevation acute coronary syndromes: a risk model from the ACUITY trial</w:t>
      </w:r>
      <w:r w:rsidR="00B34F9C">
        <w:rPr>
          <w:rFonts w:ascii="Times New Roman" w:eastAsia="PetersburgC" w:hAnsi="Times New Roman"/>
          <w:sz w:val="28"/>
          <w:szCs w:val="28"/>
          <w:lang w:eastAsia="ru-RU"/>
        </w:rPr>
        <w:t xml:space="preserve">. </w:t>
      </w:r>
      <w:r w:rsidR="008326DF" w:rsidRPr="008326DF">
        <w:rPr>
          <w:rFonts w:ascii="Times New Roman" w:eastAsia="PetersburgC" w:hAnsi="Times New Roman"/>
          <w:sz w:val="28"/>
          <w:szCs w:val="28"/>
          <w:lang w:val="en-US" w:eastAsia="ru-RU"/>
        </w:rPr>
        <w:t>Eur Heart J. 2009 Jun;30(12):1457-66. doi: 10.1093/eurheartj/ehp110. PMID: 19351691</w:t>
      </w:r>
      <w:r w:rsidR="008326DF">
        <w:rPr>
          <w:rFonts w:ascii="Times New Roman" w:eastAsia="PetersburgC" w:hAnsi="Times New Roman"/>
          <w:sz w:val="28"/>
          <w:szCs w:val="28"/>
          <w:lang w:eastAsia="ru-RU"/>
        </w:rPr>
        <w:t>.</w:t>
      </w:r>
      <w:r w:rsidR="008326DF" w:rsidRPr="008326DF">
        <w:rPr>
          <w:rFonts w:ascii="Times New Roman" w:eastAsia="PetersburgC" w:hAnsi="Times New Roman"/>
          <w:sz w:val="28"/>
          <w:szCs w:val="28"/>
          <w:lang w:val="en-US" w:eastAsia="ru-RU"/>
        </w:rPr>
        <w:t xml:space="preserve"> PMCID: PMC2695951</w:t>
      </w:r>
      <w:r w:rsidR="008326DF">
        <w:rPr>
          <w:rFonts w:ascii="Times New Roman" w:eastAsia="PetersburgC" w:hAnsi="Times New Roman"/>
          <w:sz w:val="28"/>
          <w:szCs w:val="28"/>
          <w:lang w:eastAsia="ru-RU"/>
        </w:rPr>
        <w:t>.</w:t>
      </w:r>
    </w:p>
    <w:p w:rsidR="008326DF" w:rsidRDefault="003E4BE0"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127</w:t>
      </w:r>
      <w:r w:rsidR="00A44748" w:rsidRPr="00076DC4">
        <w:rPr>
          <w:rFonts w:ascii="Times New Roman" w:eastAsia="PetersburgC" w:hAnsi="Times New Roman"/>
          <w:sz w:val="28"/>
          <w:szCs w:val="28"/>
          <w:lang w:val="en-US" w:eastAsia="ru-RU"/>
        </w:rPr>
        <w:t>.</w:t>
      </w:r>
      <w:r w:rsidR="00B34F9C">
        <w:rPr>
          <w:rFonts w:ascii="Times New Roman" w:eastAsia="PetersburgC" w:hAnsi="Times New Roman"/>
          <w:sz w:val="28"/>
          <w:szCs w:val="28"/>
          <w:lang w:eastAsia="ru-RU"/>
        </w:rPr>
        <w:t xml:space="preserve"> </w:t>
      </w:r>
      <w:r w:rsidR="00B34F9C" w:rsidRPr="00076DC4">
        <w:rPr>
          <w:rFonts w:ascii="Times New Roman" w:eastAsia="PetersburgC" w:hAnsi="Times New Roman"/>
          <w:sz w:val="28"/>
          <w:szCs w:val="28"/>
          <w:lang w:val="en-US" w:eastAsia="ru-RU"/>
        </w:rPr>
        <w:t xml:space="preserve">Montalescot </w:t>
      </w:r>
      <w:r w:rsidR="00B34F9C">
        <w:rPr>
          <w:rFonts w:ascii="Times New Roman" w:eastAsia="PetersburgC" w:hAnsi="Times New Roman"/>
          <w:sz w:val="28"/>
          <w:szCs w:val="28"/>
          <w:lang w:val="en-US" w:eastAsia="ru-RU"/>
        </w:rPr>
        <w:t>G</w:t>
      </w:r>
      <w:r w:rsidR="008326DF">
        <w:rPr>
          <w:rFonts w:ascii="Times New Roman" w:eastAsia="PetersburgC" w:hAnsi="Times New Roman"/>
          <w:sz w:val="28"/>
          <w:szCs w:val="28"/>
          <w:lang w:eastAsia="ru-RU"/>
        </w:rPr>
        <w:t xml:space="preserve">, </w:t>
      </w:r>
      <w:r w:rsidR="008326DF" w:rsidRPr="008326DF">
        <w:rPr>
          <w:rFonts w:ascii="Times New Roman" w:eastAsia="PetersburgC" w:hAnsi="Times New Roman"/>
          <w:sz w:val="28"/>
          <w:szCs w:val="28"/>
          <w:lang w:val="en-US" w:eastAsia="ru-RU"/>
        </w:rPr>
        <w:t>Bal-dit-Sollier C, Chibedi D, Collet JP, Soulat T, Dalby M</w:t>
      </w:r>
      <w:r w:rsidR="008326DF">
        <w:rPr>
          <w:rFonts w:ascii="Times New Roman" w:eastAsia="PetersburgC" w:hAnsi="Times New Roman"/>
          <w:sz w:val="28"/>
          <w:szCs w:val="28"/>
          <w:lang w:eastAsia="ru-RU"/>
        </w:rPr>
        <w:t xml:space="preserve">, </w:t>
      </w:r>
      <w:r w:rsidR="008326DF">
        <w:rPr>
          <w:rFonts w:ascii="Times New Roman" w:eastAsia="PetersburgC" w:hAnsi="Times New Roman"/>
          <w:sz w:val="28"/>
          <w:szCs w:val="28"/>
          <w:lang w:val="en-US" w:eastAsia="ru-RU"/>
        </w:rPr>
        <w:t>et al.</w:t>
      </w:r>
      <w:r w:rsidR="00B34F9C" w:rsidRPr="00076DC4">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en-US" w:eastAsia="ru-RU"/>
        </w:rPr>
        <w:t>Comparison of effects on markers of blood cell activation of eno</w:t>
      </w:r>
      <w:r>
        <w:rPr>
          <w:rFonts w:ascii="Times New Roman" w:eastAsia="PetersburgC" w:hAnsi="Times New Roman"/>
          <w:sz w:val="28"/>
          <w:szCs w:val="28"/>
          <w:lang w:val="en-US" w:eastAsia="ru-RU"/>
        </w:rPr>
        <w:t>xaparin, dalteparin, and unfrac</w:t>
      </w:r>
      <w:r w:rsidR="00A44748" w:rsidRPr="00076DC4">
        <w:rPr>
          <w:rFonts w:ascii="Times New Roman" w:eastAsia="PetersburgC" w:hAnsi="Times New Roman"/>
          <w:sz w:val="28"/>
          <w:szCs w:val="28"/>
          <w:lang w:val="en-US" w:eastAsia="ru-RU"/>
        </w:rPr>
        <w:t>tionated heparin in patients with unstable angina pectoris or non–ST-segment elevation acute myocardial infarction (the ARMADA study)</w:t>
      </w:r>
      <w:r w:rsidR="00B34F9C">
        <w:rPr>
          <w:rFonts w:ascii="Times New Roman" w:eastAsia="PetersburgC" w:hAnsi="Times New Roman"/>
          <w:sz w:val="28"/>
          <w:szCs w:val="28"/>
          <w:lang w:eastAsia="ru-RU"/>
        </w:rPr>
        <w:t xml:space="preserve">. </w:t>
      </w:r>
      <w:r w:rsidR="008326DF" w:rsidRPr="008326DF">
        <w:rPr>
          <w:rFonts w:ascii="Times New Roman" w:eastAsia="PetersburgC" w:hAnsi="Times New Roman"/>
          <w:sz w:val="28"/>
          <w:szCs w:val="28"/>
          <w:lang w:val="en-US" w:eastAsia="ru-RU"/>
        </w:rPr>
        <w:t>Am J Cardiol. 2003 Apr 15;91(8):925-30.</w:t>
      </w:r>
      <w:r w:rsidR="008326DF">
        <w:rPr>
          <w:rFonts w:ascii="Times New Roman" w:eastAsia="PetersburgC" w:hAnsi="Times New Roman"/>
          <w:sz w:val="28"/>
          <w:szCs w:val="28"/>
          <w:lang w:eastAsia="ru-RU"/>
        </w:rPr>
        <w:t xml:space="preserve"> </w:t>
      </w:r>
      <w:r w:rsidR="00A44748" w:rsidRPr="00B34F9C">
        <w:rPr>
          <w:rFonts w:ascii="Times New Roman" w:eastAsia="PetersburgC" w:hAnsi="Times New Roman"/>
          <w:sz w:val="28"/>
          <w:szCs w:val="28"/>
          <w:lang w:val="en-US" w:eastAsia="ru-RU"/>
        </w:rPr>
        <w:t xml:space="preserve">doi: </w:t>
      </w:r>
      <w:hyperlink r:id="rId70" w:history="1">
        <w:r w:rsidR="00A44748" w:rsidRPr="00B34F9C">
          <w:rPr>
            <w:rStyle w:val="a7"/>
            <w:rFonts w:ascii="Times New Roman" w:eastAsia="PetersburgC" w:hAnsi="Times New Roman"/>
            <w:color w:val="auto"/>
            <w:sz w:val="28"/>
            <w:szCs w:val="28"/>
            <w:u w:val="none"/>
            <w:lang w:val="en-US" w:eastAsia="ru-RU"/>
          </w:rPr>
          <w:t>10.1016/S0002-9149(03)00105-X</w:t>
        </w:r>
      </w:hyperlink>
      <w:r w:rsidR="00A44748" w:rsidRPr="00B34F9C">
        <w:rPr>
          <w:rFonts w:ascii="Times New Roman" w:eastAsia="PetersburgC" w:hAnsi="Times New Roman"/>
          <w:sz w:val="28"/>
          <w:szCs w:val="28"/>
          <w:lang w:val="en-US" w:eastAsia="ru-RU"/>
        </w:rPr>
        <w:t>.</w:t>
      </w:r>
      <w:r w:rsidR="008326DF" w:rsidRPr="008326DF">
        <w:t xml:space="preserve"> </w:t>
      </w:r>
      <w:r w:rsidR="008326DF" w:rsidRPr="008326DF">
        <w:rPr>
          <w:rFonts w:ascii="Times New Roman" w:eastAsia="PetersburgC" w:hAnsi="Times New Roman"/>
          <w:sz w:val="28"/>
          <w:szCs w:val="28"/>
          <w:lang w:val="en-US" w:eastAsia="ru-RU"/>
        </w:rPr>
        <w:t>PMID</w:t>
      </w:r>
      <w:r w:rsidR="008326DF" w:rsidRPr="00DE6275">
        <w:rPr>
          <w:rFonts w:ascii="Times New Roman" w:eastAsia="PetersburgC" w:hAnsi="Times New Roman"/>
          <w:sz w:val="28"/>
          <w:szCs w:val="28"/>
          <w:lang w:val="ru-RU" w:eastAsia="ru-RU"/>
        </w:rPr>
        <w:t>: 12686329</w:t>
      </w:r>
    </w:p>
    <w:p w:rsidR="00A44748" w:rsidRPr="00076DC4" w:rsidRDefault="003E4BE0"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en-US" w:eastAsia="ru-RU"/>
        </w:rPr>
      </w:pPr>
      <w:r w:rsidRPr="00DE6275">
        <w:rPr>
          <w:rFonts w:ascii="Times New Roman" w:eastAsia="PetersburgC" w:hAnsi="Times New Roman"/>
          <w:sz w:val="28"/>
          <w:szCs w:val="28"/>
          <w:lang w:val="ru-RU" w:eastAsia="ru-RU"/>
        </w:rPr>
        <w:t>128</w:t>
      </w:r>
      <w:r w:rsidR="00A44748" w:rsidRPr="00DE6275">
        <w:rPr>
          <w:rFonts w:ascii="Times New Roman" w:eastAsia="PetersburgC" w:hAnsi="Times New Roman"/>
          <w:sz w:val="28"/>
          <w:szCs w:val="28"/>
          <w:lang w:val="ru-RU" w:eastAsia="ru-RU"/>
        </w:rPr>
        <w:t>.</w:t>
      </w:r>
      <w:r w:rsidR="00B34F9C" w:rsidRPr="00DE6275">
        <w:rPr>
          <w:rFonts w:ascii="Times New Roman" w:eastAsia="PetersburgC" w:hAnsi="Times New Roman"/>
          <w:sz w:val="28"/>
          <w:szCs w:val="28"/>
          <w:lang w:val="ru-RU" w:eastAsia="ru-RU"/>
        </w:rPr>
        <w:t xml:space="preserve"> </w:t>
      </w:r>
      <w:r w:rsidR="00A44748" w:rsidRPr="00076DC4">
        <w:rPr>
          <w:rFonts w:ascii="Times New Roman" w:eastAsia="PetersburgC" w:hAnsi="Times New Roman"/>
          <w:sz w:val="28"/>
          <w:szCs w:val="28"/>
          <w:lang w:val="ru-RU" w:eastAsia="ru-RU"/>
        </w:rPr>
        <w:t>Бондаренко</w:t>
      </w:r>
      <w:r w:rsidR="00A44748" w:rsidRPr="00DE6275">
        <w:rPr>
          <w:rFonts w:ascii="Times New Roman" w:eastAsia="PetersburgC" w:hAnsi="Times New Roman"/>
          <w:sz w:val="28"/>
          <w:szCs w:val="28"/>
          <w:lang w:val="ru-RU" w:eastAsia="ru-RU"/>
        </w:rPr>
        <w:t xml:space="preserve"> </w:t>
      </w:r>
      <w:r w:rsidR="00A44748" w:rsidRPr="00076DC4">
        <w:rPr>
          <w:rFonts w:ascii="Times New Roman" w:eastAsia="PetersburgC" w:hAnsi="Times New Roman"/>
          <w:sz w:val="28"/>
          <w:szCs w:val="28"/>
          <w:lang w:val="ru-RU" w:eastAsia="ru-RU"/>
        </w:rPr>
        <w:t>ИЗ</w:t>
      </w:r>
      <w:r w:rsidR="00A44748" w:rsidRPr="00DE6275">
        <w:rPr>
          <w:rFonts w:ascii="Times New Roman" w:eastAsia="PetersburgC" w:hAnsi="Times New Roman"/>
          <w:sz w:val="28"/>
          <w:szCs w:val="28"/>
          <w:lang w:val="ru-RU" w:eastAsia="ru-RU"/>
        </w:rPr>
        <w:t xml:space="preserve">, </w:t>
      </w:r>
      <w:r w:rsidR="00A44748" w:rsidRPr="00076DC4">
        <w:rPr>
          <w:rFonts w:ascii="Times New Roman" w:eastAsia="PetersburgC" w:hAnsi="Times New Roman"/>
          <w:sz w:val="28"/>
          <w:szCs w:val="28"/>
          <w:lang w:val="ru-RU" w:eastAsia="ru-RU"/>
        </w:rPr>
        <w:t>Ширшина</w:t>
      </w:r>
      <w:r w:rsidR="00A44748" w:rsidRPr="00DE6275">
        <w:rPr>
          <w:rFonts w:ascii="Times New Roman" w:eastAsia="PetersburgC" w:hAnsi="Times New Roman"/>
          <w:sz w:val="28"/>
          <w:szCs w:val="28"/>
          <w:lang w:val="ru-RU" w:eastAsia="ru-RU"/>
        </w:rPr>
        <w:t xml:space="preserve"> </w:t>
      </w:r>
      <w:r w:rsidR="00A44748" w:rsidRPr="00076DC4">
        <w:rPr>
          <w:rFonts w:ascii="Times New Roman" w:eastAsia="PetersburgC" w:hAnsi="Times New Roman"/>
          <w:sz w:val="28"/>
          <w:szCs w:val="28"/>
          <w:lang w:val="ru-RU" w:eastAsia="ru-RU"/>
        </w:rPr>
        <w:t>ИА</w:t>
      </w:r>
      <w:r w:rsidR="00B34F9C" w:rsidRPr="00DE6275">
        <w:rPr>
          <w:rFonts w:ascii="Times New Roman" w:eastAsia="PetersburgC" w:hAnsi="Times New Roman"/>
          <w:sz w:val="28"/>
          <w:szCs w:val="28"/>
          <w:lang w:val="ru-RU" w:eastAsia="ru-RU"/>
        </w:rPr>
        <w:t xml:space="preserve">. </w:t>
      </w:r>
      <w:r w:rsidR="00A44748" w:rsidRPr="00076DC4">
        <w:rPr>
          <w:rFonts w:ascii="Times New Roman" w:eastAsia="PetersburgC" w:hAnsi="Times New Roman"/>
          <w:sz w:val="28"/>
          <w:szCs w:val="28"/>
          <w:lang w:val="ru-RU" w:eastAsia="ru-RU"/>
        </w:rPr>
        <w:t>Механизмы тромбообразования, ассоциированные с сахарным диабетом: что определяет прогноз интер</w:t>
      </w:r>
      <w:r w:rsidR="00B34F9C">
        <w:rPr>
          <w:rFonts w:ascii="Times New Roman" w:eastAsia="PetersburgC" w:hAnsi="Times New Roman"/>
          <w:sz w:val="28"/>
          <w:szCs w:val="28"/>
          <w:lang w:val="ru-RU" w:eastAsia="ru-RU"/>
        </w:rPr>
        <w:t>венционного вмешательства?</w:t>
      </w:r>
      <w:r w:rsidR="00A44748" w:rsidRPr="00076DC4">
        <w:rPr>
          <w:rFonts w:ascii="Times New Roman" w:eastAsia="PetersburgC" w:hAnsi="Times New Roman"/>
          <w:sz w:val="28"/>
          <w:szCs w:val="28"/>
          <w:lang w:val="ru-RU" w:eastAsia="ru-RU"/>
        </w:rPr>
        <w:t xml:space="preserve"> Сахарный</w:t>
      </w:r>
      <w:r w:rsidR="00A44748" w:rsidRPr="00076DC4">
        <w:rPr>
          <w:rFonts w:ascii="Times New Roman" w:eastAsia="PetersburgC" w:hAnsi="Times New Roman"/>
          <w:sz w:val="28"/>
          <w:szCs w:val="28"/>
          <w:lang w:val="en-US" w:eastAsia="ru-RU"/>
        </w:rPr>
        <w:t xml:space="preserve"> </w:t>
      </w:r>
      <w:r w:rsidR="00A44748" w:rsidRPr="00076DC4">
        <w:rPr>
          <w:rFonts w:ascii="Times New Roman" w:eastAsia="PetersburgC" w:hAnsi="Times New Roman"/>
          <w:sz w:val="28"/>
          <w:szCs w:val="28"/>
          <w:lang w:val="ru-RU" w:eastAsia="ru-RU"/>
        </w:rPr>
        <w:t>диабет</w:t>
      </w:r>
      <w:r w:rsidR="00B34F9C">
        <w:rPr>
          <w:rFonts w:ascii="Times New Roman" w:eastAsia="PetersburgC" w:hAnsi="Times New Roman"/>
          <w:sz w:val="28"/>
          <w:szCs w:val="28"/>
          <w:lang w:eastAsia="ru-RU"/>
        </w:rPr>
        <w:t>.</w:t>
      </w:r>
      <w:r w:rsidR="00B34F9C">
        <w:rPr>
          <w:rFonts w:ascii="Times New Roman" w:eastAsia="PetersburgC" w:hAnsi="Times New Roman"/>
          <w:sz w:val="28"/>
          <w:szCs w:val="28"/>
          <w:lang w:val="en-US" w:eastAsia="ru-RU"/>
        </w:rPr>
        <w:t xml:space="preserve"> 2013</w:t>
      </w:r>
      <w:r w:rsidR="00B34F9C">
        <w:rPr>
          <w:rFonts w:ascii="Times New Roman" w:eastAsia="PetersburgC" w:hAnsi="Times New Roman"/>
          <w:sz w:val="28"/>
          <w:szCs w:val="28"/>
          <w:lang w:eastAsia="ru-RU"/>
        </w:rPr>
        <w:t>;</w:t>
      </w:r>
      <w:r w:rsidR="00B34F9C">
        <w:rPr>
          <w:rFonts w:ascii="Times New Roman" w:eastAsia="PetersburgC" w:hAnsi="Times New Roman"/>
          <w:sz w:val="28"/>
          <w:szCs w:val="28"/>
          <w:lang w:val="en-US" w:eastAsia="ru-RU"/>
        </w:rPr>
        <w:t>3</w:t>
      </w:r>
      <w:r w:rsidR="00A44748" w:rsidRPr="00076DC4">
        <w:rPr>
          <w:rFonts w:ascii="Times New Roman" w:eastAsia="PetersburgC" w:hAnsi="Times New Roman"/>
          <w:sz w:val="28"/>
          <w:szCs w:val="28"/>
          <w:lang w:val="en-US" w:eastAsia="ru-RU"/>
        </w:rPr>
        <w:t>(60)</w:t>
      </w:r>
      <w:r w:rsidR="00B34F9C">
        <w:rPr>
          <w:rFonts w:ascii="Times New Roman" w:eastAsia="PetersburgC" w:hAnsi="Times New Roman"/>
          <w:sz w:val="28"/>
          <w:szCs w:val="28"/>
          <w:lang w:eastAsia="ru-RU"/>
        </w:rPr>
        <w:t>:</w:t>
      </w:r>
      <w:r w:rsidR="00A44748" w:rsidRPr="00076DC4">
        <w:rPr>
          <w:rFonts w:ascii="Times New Roman" w:eastAsia="PetersburgC" w:hAnsi="Times New Roman"/>
          <w:sz w:val="28"/>
          <w:szCs w:val="28"/>
          <w:lang w:val="en-US" w:eastAsia="ru-RU"/>
        </w:rPr>
        <w:t>58-63.</w:t>
      </w:r>
    </w:p>
    <w:p w:rsidR="004C0372"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129</w:t>
      </w:r>
      <w:r w:rsidR="00A44748" w:rsidRPr="00076DC4">
        <w:rPr>
          <w:rFonts w:ascii="Times New Roman" w:eastAsia="PetersburgC" w:hAnsi="Times New Roman"/>
          <w:sz w:val="28"/>
          <w:szCs w:val="28"/>
          <w:lang w:val="en-US" w:eastAsia="ru-RU"/>
        </w:rPr>
        <w:t>.</w:t>
      </w:r>
      <w:r w:rsidR="00B34F9C">
        <w:rPr>
          <w:rFonts w:ascii="Times New Roman" w:eastAsia="PetersburgC" w:hAnsi="Times New Roman"/>
          <w:sz w:val="28"/>
          <w:szCs w:val="28"/>
          <w:lang w:eastAsia="ru-RU"/>
        </w:rPr>
        <w:t xml:space="preserve"> </w:t>
      </w:r>
      <w:r w:rsidR="00A44748" w:rsidRPr="00076DC4">
        <w:rPr>
          <w:rFonts w:ascii="Times New Roman" w:eastAsia="PetersburgC" w:hAnsi="Times New Roman"/>
          <w:sz w:val="28"/>
          <w:szCs w:val="28"/>
          <w:lang w:val="en-US" w:eastAsia="ru-RU"/>
        </w:rPr>
        <w:t xml:space="preserve">Stratmann B, Tschoepe D. Pathobiology and cell interactions of platelets in diabetes. </w:t>
      </w:r>
      <w:r w:rsidR="004C0372" w:rsidRPr="004C0372">
        <w:rPr>
          <w:rFonts w:ascii="Times New Roman" w:eastAsia="PetersburgC" w:hAnsi="Times New Roman"/>
          <w:sz w:val="28"/>
          <w:szCs w:val="28"/>
          <w:lang w:val="en-US" w:eastAsia="ru-RU"/>
        </w:rPr>
        <w:t>Diab Vasc Dis Res. 2005 Feb;2(1):16-23.</w:t>
      </w:r>
      <w:r w:rsidR="004C0372">
        <w:rPr>
          <w:rFonts w:ascii="Times New Roman" w:eastAsia="PetersburgC" w:hAnsi="Times New Roman"/>
          <w:sz w:val="28"/>
          <w:szCs w:val="28"/>
          <w:lang w:eastAsia="ru-RU"/>
        </w:rPr>
        <w:t xml:space="preserve"> </w:t>
      </w:r>
      <w:r w:rsidR="008F49E8">
        <w:rPr>
          <w:rFonts w:ascii="Times New Roman" w:eastAsia="PetersburgC" w:hAnsi="Times New Roman"/>
          <w:sz w:val="28"/>
          <w:szCs w:val="28"/>
          <w:lang w:val="en-US" w:eastAsia="ru-RU"/>
        </w:rPr>
        <w:t>doi</w:t>
      </w:r>
      <w:r w:rsidR="00A44748" w:rsidRPr="007A3493">
        <w:rPr>
          <w:rFonts w:ascii="Times New Roman" w:eastAsia="PetersburgC" w:hAnsi="Times New Roman"/>
          <w:sz w:val="28"/>
          <w:szCs w:val="28"/>
          <w:lang w:val="en-US" w:eastAsia="ru-RU"/>
        </w:rPr>
        <w:t xml:space="preserve">: </w:t>
      </w:r>
      <w:hyperlink r:id="rId71" w:history="1">
        <w:r w:rsidR="00A44748" w:rsidRPr="007A3493">
          <w:rPr>
            <w:rStyle w:val="a7"/>
            <w:rFonts w:ascii="Times New Roman" w:eastAsia="PetersburgC" w:hAnsi="Times New Roman"/>
            <w:color w:val="auto"/>
            <w:sz w:val="28"/>
            <w:szCs w:val="28"/>
            <w:u w:val="none"/>
            <w:lang w:val="en-US" w:eastAsia="ru-RU"/>
          </w:rPr>
          <w:t>10.3132/dvdr.2005.001</w:t>
        </w:r>
      </w:hyperlink>
      <w:r w:rsidR="00A44748" w:rsidRPr="007A3493">
        <w:rPr>
          <w:rFonts w:ascii="Times New Roman" w:eastAsia="PetersburgC" w:hAnsi="Times New Roman"/>
          <w:sz w:val="28"/>
          <w:szCs w:val="28"/>
          <w:lang w:val="en-US" w:eastAsia="ru-RU"/>
        </w:rPr>
        <w:t>.</w:t>
      </w:r>
      <w:r w:rsidR="004C0372" w:rsidRPr="004C0372">
        <w:t xml:space="preserve"> </w:t>
      </w:r>
      <w:r w:rsidR="004C0372" w:rsidRPr="004C0372">
        <w:rPr>
          <w:rFonts w:ascii="Times New Roman" w:eastAsia="PetersburgC" w:hAnsi="Times New Roman"/>
          <w:sz w:val="28"/>
          <w:szCs w:val="28"/>
          <w:lang w:val="en-US" w:eastAsia="ru-RU"/>
        </w:rPr>
        <w:t>PMID: 16305068</w:t>
      </w:r>
      <w:r w:rsidR="004C0372">
        <w:rPr>
          <w:rFonts w:ascii="Times New Roman" w:eastAsia="PetersburgC" w:hAnsi="Times New Roman"/>
          <w:sz w:val="28"/>
          <w:szCs w:val="28"/>
          <w:lang w:eastAsia="ru-RU"/>
        </w:rPr>
        <w:t>.</w:t>
      </w:r>
      <w:r w:rsidR="004C0372" w:rsidRPr="004C0372">
        <w:rPr>
          <w:rFonts w:ascii="Times New Roman" w:eastAsia="PetersburgC" w:hAnsi="Times New Roman"/>
          <w:sz w:val="28"/>
          <w:szCs w:val="28"/>
          <w:lang w:val="en-US" w:eastAsia="ru-RU"/>
        </w:rPr>
        <w:t xml:space="preserve"> </w:t>
      </w:r>
    </w:p>
    <w:p w:rsidR="00B043DB" w:rsidRPr="00B043DB"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130</w:t>
      </w:r>
      <w:r w:rsidR="00A44748" w:rsidRPr="00076DC4">
        <w:rPr>
          <w:rFonts w:ascii="Times New Roman" w:eastAsia="PetersburgC" w:hAnsi="Times New Roman"/>
          <w:sz w:val="28"/>
          <w:szCs w:val="28"/>
          <w:lang w:val="en-US" w:eastAsia="ru-RU"/>
        </w:rPr>
        <w:t>.</w:t>
      </w:r>
      <w:r w:rsidR="00B34F9C">
        <w:rPr>
          <w:rFonts w:ascii="Times New Roman" w:eastAsia="PetersburgC" w:hAnsi="Times New Roman"/>
          <w:sz w:val="28"/>
          <w:szCs w:val="28"/>
          <w:lang w:eastAsia="ru-RU"/>
        </w:rPr>
        <w:t xml:space="preserve"> </w:t>
      </w:r>
      <w:r w:rsidR="00B34F9C">
        <w:rPr>
          <w:rFonts w:ascii="Times New Roman" w:eastAsia="PetersburgC" w:hAnsi="Times New Roman"/>
          <w:sz w:val="28"/>
          <w:szCs w:val="28"/>
          <w:lang w:val="en-US" w:eastAsia="ru-RU"/>
        </w:rPr>
        <w:t>Henderson RA, Pocock SJ, Sharp S</w:t>
      </w:r>
      <w:r w:rsidR="00A44748" w:rsidRPr="00076DC4">
        <w:rPr>
          <w:rFonts w:ascii="Times New Roman" w:eastAsia="PetersburgC" w:hAnsi="Times New Roman"/>
          <w:sz w:val="28"/>
          <w:szCs w:val="28"/>
          <w:lang w:val="en-US" w:eastAsia="ru-RU"/>
        </w:rPr>
        <w:t>J</w:t>
      </w:r>
      <w:r w:rsidR="00B043DB">
        <w:rPr>
          <w:rFonts w:ascii="Times New Roman" w:eastAsia="PetersburgC" w:hAnsi="Times New Roman"/>
          <w:sz w:val="28"/>
          <w:szCs w:val="28"/>
          <w:lang w:eastAsia="ru-RU"/>
        </w:rPr>
        <w:t>,</w:t>
      </w:r>
      <w:r w:rsidR="00B043DB" w:rsidRPr="00B043DB">
        <w:rPr>
          <w:rFonts w:ascii="Times New Roman" w:eastAsia="PetersburgC" w:hAnsi="Times New Roman"/>
          <w:sz w:val="28"/>
          <w:szCs w:val="28"/>
          <w:lang w:val="en-US" w:eastAsia="ru-RU"/>
        </w:rPr>
        <w:t xml:space="preserve"> Nanchahal K, Sculpher MJ, Buxton MJ</w:t>
      </w:r>
      <w:r w:rsidR="00B043DB">
        <w:rPr>
          <w:rFonts w:ascii="Times New Roman" w:eastAsia="PetersburgC" w:hAnsi="Times New Roman"/>
          <w:sz w:val="28"/>
          <w:szCs w:val="28"/>
          <w:lang w:eastAsia="ru-RU"/>
        </w:rPr>
        <w:t>,</w:t>
      </w:r>
      <w:r w:rsidR="00A44748" w:rsidRPr="00076DC4">
        <w:rPr>
          <w:rFonts w:ascii="Times New Roman" w:eastAsia="PetersburgC" w:hAnsi="Times New Roman"/>
          <w:sz w:val="28"/>
          <w:szCs w:val="28"/>
          <w:lang w:val="en-US" w:eastAsia="ru-RU"/>
        </w:rPr>
        <w:t xml:space="preserve"> </w:t>
      </w:r>
      <w:r w:rsidR="00B043DB" w:rsidRPr="00B043DB">
        <w:rPr>
          <w:rFonts w:ascii="Times New Roman" w:eastAsia="PetersburgC" w:hAnsi="Times New Roman"/>
          <w:sz w:val="28"/>
          <w:szCs w:val="28"/>
          <w:lang w:val="en-US" w:eastAsia="ru-RU"/>
        </w:rPr>
        <w:t xml:space="preserve">et al. </w:t>
      </w:r>
      <w:r w:rsidR="00A44748" w:rsidRPr="00076DC4">
        <w:rPr>
          <w:rFonts w:ascii="Times New Roman" w:eastAsia="PetersburgC" w:hAnsi="Times New Roman"/>
          <w:sz w:val="28"/>
          <w:szCs w:val="28"/>
          <w:lang w:val="en-US" w:eastAsia="ru-RU"/>
        </w:rPr>
        <w:t>Long term results of RITA-1 trial: clinical and cost comparisons of coronary angioplasty and coronary artery bypass grafting. Randomized int</w:t>
      </w:r>
      <w:r w:rsidR="00B34F9C">
        <w:rPr>
          <w:rFonts w:ascii="Times New Roman" w:eastAsia="PetersburgC" w:hAnsi="Times New Roman"/>
          <w:sz w:val="28"/>
          <w:szCs w:val="28"/>
          <w:lang w:val="en-US" w:eastAsia="ru-RU"/>
        </w:rPr>
        <w:t>erventiontreatment of angina</w:t>
      </w:r>
      <w:r w:rsidR="00B34F9C">
        <w:rPr>
          <w:rFonts w:ascii="Times New Roman" w:eastAsia="PetersburgC" w:hAnsi="Times New Roman"/>
          <w:sz w:val="28"/>
          <w:szCs w:val="28"/>
          <w:lang w:eastAsia="ru-RU"/>
        </w:rPr>
        <w:t xml:space="preserve">. </w:t>
      </w:r>
      <w:r w:rsidR="00B043DB" w:rsidRPr="00B043DB">
        <w:rPr>
          <w:rFonts w:ascii="Times New Roman" w:eastAsia="PetersburgC" w:hAnsi="Times New Roman"/>
          <w:sz w:val="28"/>
          <w:szCs w:val="28"/>
          <w:lang w:val="en-US" w:eastAsia="ru-RU"/>
        </w:rPr>
        <w:t>Lancet. 1998 Oct 31;352(9138):1419-25.</w:t>
      </w:r>
      <w:r w:rsidR="00B043DB" w:rsidRPr="00B043DB">
        <w:t xml:space="preserve"> </w:t>
      </w:r>
      <w:r w:rsidR="008F49E8">
        <w:rPr>
          <w:rFonts w:ascii="Times New Roman" w:eastAsia="PetersburgC" w:hAnsi="Times New Roman"/>
          <w:sz w:val="28"/>
          <w:szCs w:val="28"/>
          <w:lang w:val="en-US" w:eastAsia="ru-RU"/>
        </w:rPr>
        <w:t>doi</w:t>
      </w:r>
      <w:r w:rsidR="00B043DB" w:rsidRPr="00B043DB">
        <w:rPr>
          <w:rFonts w:ascii="Times New Roman" w:eastAsia="PetersburgC" w:hAnsi="Times New Roman"/>
          <w:sz w:val="28"/>
          <w:szCs w:val="28"/>
          <w:lang w:val="en-US" w:eastAsia="ru-RU"/>
        </w:rPr>
        <w:t>: 10.1016/s0140-6736(98)03358-3</w:t>
      </w:r>
      <w:r w:rsidR="00B043DB">
        <w:rPr>
          <w:rFonts w:ascii="Times New Roman" w:eastAsia="PetersburgC" w:hAnsi="Times New Roman"/>
          <w:sz w:val="28"/>
          <w:szCs w:val="28"/>
          <w:lang w:eastAsia="ru-RU"/>
        </w:rPr>
        <w:t xml:space="preserve">. </w:t>
      </w:r>
      <w:r w:rsidR="00B043DB" w:rsidRPr="00B043DB">
        <w:rPr>
          <w:rFonts w:ascii="Times New Roman" w:eastAsia="PetersburgC" w:hAnsi="Times New Roman"/>
          <w:sz w:val="28"/>
          <w:szCs w:val="28"/>
          <w:lang w:eastAsia="ru-RU"/>
        </w:rPr>
        <w:t>PMID: 9807988</w:t>
      </w:r>
      <w:r w:rsidR="00B043DB">
        <w:rPr>
          <w:rFonts w:ascii="Times New Roman" w:eastAsia="PetersburgC" w:hAnsi="Times New Roman"/>
          <w:sz w:val="28"/>
          <w:szCs w:val="28"/>
          <w:lang w:eastAsia="ru-RU"/>
        </w:rPr>
        <w:t>.</w:t>
      </w:r>
    </w:p>
    <w:p w:rsidR="00975C01" w:rsidRDefault="00C061B1" w:rsidP="00975C01">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131</w:t>
      </w:r>
      <w:r w:rsidR="00A44748" w:rsidRPr="00076DC4">
        <w:rPr>
          <w:rFonts w:ascii="Times New Roman" w:eastAsia="PetersburgC" w:hAnsi="Times New Roman"/>
          <w:sz w:val="28"/>
          <w:szCs w:val="28"/>
          <w:lang w:val="en-US" w:eastAsia="ru-RU"/>
        </w:rPr>
        <w:t>.</w:t>
      </w:r>
      <w:r w:rsidR="008047F1">
        <w:rPr>
          <w:rFonts w:ascii="Times New Roman" w:eastAsia="PetersburgC" w:hAnsi="Times New Roman"/>
          <w:sz w:val="28"/>
          <w:szCs w:val="28"/>
          <w:lang w:eastAsia="ru-RU"/>
        </w:rPr>
        <w:t xml:space="preserve"> </w:t>
      </w:r>
      <w:r w:rsidR="00975C01" w:rsidRPr="00975C01">
        <w:rPr>
          <w:rFonts w:ascii="Times New Roman" w:eastAsia="PetersburgC" w:hAnsi="Times New Roman"/>
          <w:sz w:val="28"/>
          <w:szCs w:val="28"/>
          <w:lang w:eastAsia="ru-RU"/>
        </w:rPr>
        <w:t>Malviya</w:t>
      </w:r>
      <w:r w:rsidR="00975C01" w:rsidRPr="00975C01">
        <w:t xml:space="preserve"> </w:t>
      </w:r>
      <w:r w:rsidR="00975C01" w:rsidRPr="00975C01">
        <w:rPr>
          <w:rFonts w:ascii="Times New Roman" w:eastAsia="PetersburgC" w:hAnsi="Times New Roman"/>
          <w:sz w:val="28"/>
          <w:szCs w:val="28"/>
          <w:lang w:eastAsia="ru-RU"/>
        </w:rPr>
        <w:t>A</w:t>
      </w:r>
      <w:r w:rsidR="00975C01">
        <w:rPr>
          <w:rFonts w:ascii="Times New Roman" w:eastAsia="PetersburgC" w:hAnsi="Times New Roman"/>
          <w:sz w:val="28"/>
          <w:szCs w:val="28"/>
          <w:lang w:eastAsia="ru-RU"/>
        </w:rPr>
        <w:t>,</w:t>
      </w:r>
      <w:r w:rsidR="00975C01" w:rsidRPr="00975C01">
        <w:rPr>
          <w:rFonts w:ascii="Times New Roman" w:eastAsia="PetersburgC" w:hAnsi="Times New Roman"/>
          <w:sz w:val="28"/>
          <w:szCs w:val="28"/>
          <w:lang w:eastAsia="ru-RU"/>
        </w:rPr>
        <w:t xml:space="preserve"> Mishra</w:t>
      </w:r>
      <w:r w:rsidR="00975C01" w:rsidRPr="00975C01">
        <w:t xml:space="preserve"> </w:t>
      </w:r>
      <w:r w:rsidR="00975C01" w:rsidRPr="00975C01">
        <w:rPr>
          <w:rFonts w:ascii="Times New Roman" w:eastAsia="PetersburgC" w:hAnsi="Times New Roman"/>
          <w:sz w:val="28"/>
          <w:szCs w:val="28"/>
          <w:lang w:eastAsia="ru-RU"/>
        </w:rPr>
        <w:t>A</w:t>
      </w:r>
      <w:r w:rsidR="00975C01">
        <w:rPr>
          <w:rFonts w:ascii="Times New Roman" w:eastAsia="PetersburgC" w:hAnsi="Times New Roman"/>
          <w:sz w:val="28"/>
          <w:szCs w:val="28"/>
          <w:lang w:eastAsia="ru-RU"/>
        </w:rPr>
        <w:t>.</w:t>
      </w:r>
      <w:r w:rsidR="00975C01" w:rsidRPr="00975C01">
        <w:t xml:space="preserve"> </w:t>
      </w:r>
      <w:r w:rsidR="00975C01" w:rsidRPr="00975C01">
        <w:rPr>
          <w:rFonts w:ascii="Times New Roman" w:eastAsia="PetersburgC" w:hAnsi="Times New Roman"/>
          <w:sz w:val="28"/>
          <w:szCs w:val="28"/>
          <w:lang w:eastAsia="ru-RU"/>
        </w:rPr>
        <w:t>Coronary intervention in diabetes: is it different</w:t>
      </w:r>
      <w:r w:rsidR="00975C01">
        <w:rPr>
          <w:rFonts w:ascii="Times New Roman" w:eastAsia="PetersburgC" w:hAnsi="Times New Roman"/>
          <w:sz w:val="28"/>
          <w:szCs w:val="28"/>
          <w:lang w:eastAsia="ru-RU"/>
        </w:rPr>
        <w:t>.</w:t>
      </w:r>
      <w:r w:rsidR="00975C01" w:rsidRPr="00975C01">
        <w:t xml:space="preserve"> </w:t>
      </w:r>
      <w:r w:rsidR="00975C01" w:rsidRPr="00975C01">
        <w:rPr>
          <w:rFonts w:ascii="Times New Roman" w:eastAsia="PetersburgC" w:hAnsi="Times New Roman"/>
          <w:sz w:val="28"/>
          <w:szCs w:val="28"/>
          <w:lang w:eastAsia="ru-RU"/>
        </w:rPr>
        <w:t>Heart Asia. 2015</w:t>
      </w:r>
      <w:r w:rsidR="00975C01" w:rsidRPr="00975C01">
        <w:t xml:space="preserve"> </w:t>
      </w:r>
      <w:r w:rsidR="00975C01">
        <w:rPr>
          <w:rFonts w:ascii="Times New Roman" w:eastAsia="PetersburgC" w:hAnsi="Times New Roman"/>
          <w:sz w:val="28"/>
          <w:szCs w:val="28"/>
          <w:lang w:eastAsia="ru-RU"/>
        </w:rPr>
        <w:t>Mar 10</w:t>
      </w:r>
      <w:r w:rsidR="00975C01" w:rsidRPr="00975C01">
        <w:rPr>
          <w:rFonts w:ascii="Times New Roman" w:eastAsia="PetersburgC" w:hAnsi="Times New Roman"/>
          <w:sz w:val="28"/>
          <w:szCs w:val="28"/>
          <w:lang w:eastAsia="ru-RU"/>
        </w:rPr>
        <w:t>; 7(1): 9–14.</w:t>
      </w:r>
      <w:r w:rsidR="00975C01" w:rsidRPr="00975C01">
        <w:t xml:space="preserve"> </w:t>
      </w:r>
      <w:r w:rsidR="00975C01" w:rsidRPr="00975C01">
        <w:rPr>
          <w:rFonts w:ascii="Times New Roman" w:eastAsia="PetersburgC" w:hAnsi="Times New Roman"/>
          <w:sz w:val="28"/>
          <w:szCs w:val="28"/>
          <w:lang w:eastAsia="ru-RU"/>
        </w:rPr>
        <w:t>doi: 10.1136/heartasia-2014-010553</w:t>
      </w:r>
      <w:r w:rsidR="00975C01">
        <w:rPr>
          <w:rFonts w:ascii="Times New Roman" w:eastAsia="PetersburgC" w:hAnsi="Times New Roman"/>
          <w:sz w:val="28"/>
          <w:szCs w:val="28"/>
          <w:lang w:eastAsia="ru-RU"/>
        </w:rPr>
        <w:t xml:space="preserve">. PMCID: PMC4832771. </w:t>
      </w:r>
      <w:r w:rsidR="00975C01" w:rsidRPr="00975C01">
        <w:rPr>
          <w:rFonts w:ascii="Times New Roman" w:eastAsia="PetersburgC" w:hAnsi="Times New Roman"/>
          <w:sz w:val="28"/>
          <w:szCs w:val="28"/>
          <w:lang w:eastAsia="ru-RU"/>
        </w:rPr>
        <w:t>PMID: 27326205</w:t>
      </w:r>
      <w:r w:rsidR="00975C01">
        <w:rPr>
          <w:rFonts w:ascii="Times New Roman" w:eastAsia="PetersburgC" w:hAnsi="Times New Roman"/>
          <w:sz w:val="28"/>
          <w:szCs w:val="28"/>
          <w:lang w:eastAsia="ru-RU"/>
        </w:rPr>
        <w:t>.</w:t>
      </w:r>
    </w:p>
    <w:p w:rsidR="00103BBC" w:rsidRDefault="00103BBC" w:rsidP="00975C01">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sidRPr="004D05C3">
        <w:rPr>
          <w:rFonts w:ascii="Times New Roman" w:eastAsia="PetersburgC" w:hAnsi="Times New Roman"/>
          <w:sz w:val="28"/>
          <w:szCs w:val="28"/>
          <w:lang w:eastAsia="ru-RU"/>
        </w:rPr>
        <w:t xml:space="preserve">132. </w:t>
      </w:r>
      <w:r w:rsidR="004D05C3" w:rsidRPr="004D05C3">
        <w:rPr>
          <w:rFonts w:ascii="Times New Roman" w:eastAsia="PetersburgC" w:hAnsi="Times New Roman"/>
          <w:sz w:val="28"/>
          <w:szCs w:val="28"/>
          <w:lang w:eastAsia="ru-RU"/>
        </w:rPr>
        <w:t>Ніколаєнко</w:t>
      </w:r>
      <w:r w:rsidR="004D05C3">
        <w:rPr>
          <w:rFonts w:ascii="Times New Roman" w:eastAsia="PetersburgC" w:hAnsi="Times New Roman"/>
          <w:sz w:val="28"/>
          <w:szCs w:val="28"/>
          <w:lang w:eastAsia="ru-RU"/>
        </w:rPr>
        <w:t xml:space="preserve"> В</w:t>
      </w:r>
      <w:r w:rsidR="004D05C3" w:rsidRPr="004D05C3">
        <w:rPr>
          <w:rFonts w:ascii="Times New Roman" w:eastAsia="PetersburgC" w:hAnsi="Times New Roman"/>
          <w:sz w:val="28"/>
          <w:szCs w:val="28"/>
          <w:lang w:eastAsia="ru-RU"/>
        </w:rPr>
        <w:t>Ю.</w:t>
      </w:r>
      <w:r w:rsidR="004D05C3">
        <w:rPr>
          <w:rFonts w:ascii="Times New Roman" w:eastAsia="PetersburgC" w:hAnsi="Times New Roman"/>
          <w:sz w:val="28"/>
          <w:szCs w:val="28"/>
          <w:lang w:eastAsia="ru-RU"/>
        </w:rPr>
        <w:t xml:space="preserve"> </w:t>
      </w:r>
      <w:r w:rsidR="004D05C3" w:rsidRPr="004D05C3">
        <w:rPr>
          <w:rFonts w:ascii="Times New Roman" w:eastAsia="PetersburgC" w:hAnsi="Times New Roman"/>
          <w:sz w:val="28"/>
          <w:szCs w:val="28"/>
          <w:lang w:eastAsia="ru-RU"/>
        </w:rPr>
        <w:t>Ішемічна хвороба серця: сучасні підходи до лікування</w:t>
      </w:r>
      <w:r w:rsidR="004D05C3">
        <w:rPr>
          <w:rFonts w:ascii="Times New Roman" w:eastAsia="PetersburgC" w:hAnsi="Times New Roman"/>
          <w:sz w:val="28"/>
          <w:szCs w:val="28"/>
          <w:lang w:eastAsia="ru-RU"/>
        </w:rPr>
        <w:t>. Укра</w:t>
      </w:r>
      <w:r w:rsidR="008F49E8">
        <w:rPr>
          <w:rFonts w:ascii="Times New Roman" w:eastAsia="PetersburgC" w:hAnsi="Times New Roman"/>
          <w:sz w:val="28"/>
          <w:szCs w:val="28"/>
          <w:lang w:eastAsia="ru-RU"/>
        </w:rPr>
        <w:t>їнський медичний часопис. 2018;</w:t>
      </w:r>
      <w:r w:rsidR="004D05C3">
        <w:rPr>
          <w:rFonts w:ascii="Times New Roman" w:eastAsia="PetersburgC" w:hAnsi="Times New Roman"/>
          <w:sz w:val="28"/>
          <w:szCs w:val="28"/>
          <w:lang w:eastAsia="ru-RU"/>
        </w:rPr>
        <w:t>1(1):1-4.</w:t>
      </w:r>
    </w:p>
    <w:p w:rsidR="00A2606B"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sidRPr="001D0963">
        <w:rPr>
          <w:rFonts w:ascii="Times New Roman" w:eastAsia="PetersburgC" w:hAnsi="Times New Roman"/>
          <w:sz w:val="28"/>
          <w:szCs w:val="28"/>
          <w:lang w:eastAsia="ru-RU"/>
        </w:rPr>
        <w:t>133</w:t>
      </w:r>
      <w:r w:rsidR="00A44748" w:rsidRPr="001D0963">
        <w:rPr>
          <w:rFonts w:ascii="Times New Roman" w:eastAsia="PetersburgC" w:hAnsi="Times New Roman"/>
          <w:sz w:val="28"/>
          <w:szCs w:val="28"/>
          <w:lang w:eastAsia="ru-RU"/>
        </w:rPr>
        <w:t>.</w:t>
      </w:r>
      <w:r w:rsidR="008047F1" w:rsidRPr="001D0963">
        <w:rPr>
          <w:rFonts w:ascii="Times New Roman" w:eastAsia="PetersburgC" w:hAnsi="Times New Roman"/>
          <w:sz w:val="28"/>
          <w:szCs w:val="28"/>
          <w:lang w:eastAsia="ru-RU"/>
        </w:rPr>
        <w:t xml:space="preserve"> </w:t>
      </w:r>
      <w:r w:rsidR="001D0963" w:rsidRPr="001D0963">
        <w:rPr>
          <w:rFonts w:ascii="Times New Roman" w:eastAsia="PetersburgC" w:hAnsi="Times New Roman"/>
          <w:sz w:val="28"/>
          <w:szCs w:val="28"/>
          <w:lang w:eastAsia="ru-RU"/>
        </w:rPr>
        <w:t>Neumann</w:t>
      </w:r>
      <w:r w:rsidR="001D0963">
        <w:rPr>
          <w:rFonts w:ascii="Times New Roman" w:eastAsia="PetersburgC" w:hAnsi="Times New Roman"/>
          <w:sz w:val="28"/>
          <w:szCs w:val="28"/>
          <w:lang w:eastAsia="ru-RU"/>
        </w:rPr>
        <w:t xml:space="preserve"> FJ, Hochholzer W, Siepe M</w:t>
      </w:r>
      <w:r w:rsidR="001D0963" w:rsidRPr="001D0963">
        <w:rPr>
          <w:rFonts w:ascii="Times New Roman" w:eastAsia="PetersburgC" w:hAnsi="Times New Roman"/>
          <w:sz w:val="28"/>
          <w:szCs w:val="28"/>
          <w:lang w:eastAsia="ru-RU"/>
        </w:rPr>
        <w:t>.</w:t>
      </w:r>
      <w:r w:rsidR="001D0963">
        <w:rPr>
          <w:rFonts w:ascii="Times New Roman" w:eastAsia="PetersburgC" w:hAnsi="Times New Roman"/>
          <w:sz w:val="28"/>
          <w:szCs w:val="28"/>
          <w:lang w:eastAsia="ru-RU"/>
        </w:rPr>
        <w:t xml:space="preserve"> </w:t>
      </w:r>
      <w:r w:rsidR="001D0963" w:rsidRPr="001D0963">
        <w:rPr>
          <w:rFonts w:ascii="Times New Roman" w:eastAsia="PetersburgC" w:hAnsi="Times New Roman"/>
          <w:sz w:val="28"/>
          <w:szCs w:val="28"/>
          <w:lang w:eastAsia="ru-RU"/>
        </w:rPr>
        <w:t>ESC/EACTS guidelines on myocardial revascularization 2018 :</w:t>
      </w:r>
      <w:r w:rsidR="001D0963">
        <w:rPr>
          <w:rFonts w:ascii="Times New Roman" w:eastAsia="PetersburgC" w:hAnsi="Times New Roman"/>
          <w:sz w:val="28"/>
          <w:szCs w:val="28"/>
          <w:lang w:eastAsia="ru-RU"/>
        </w:rPr>
        <w:t xml:space="preserve"> The most important innovations</w:t>
      </w:r>
      <w:r w:rsidR="001D0963" w:rsidRPr="001D0963">
        <w:rPr>
          <w:rFonts w:ascii="Times New Roman" w:eastAsia="PetersburgC" w:hAnsi="Times New Roman"/>
          <w:sz w:val="28"/>
          <w:szCs w:val="28"/>
          <w:lang w:eastAsia="ru-RU"/>
        </w:rPr>
        <w:t>.</w:t>
      </w:r>
      <w:r w:rsidR="001D0963">
        <w:rPr>
          <w:rFonts w:ascii="Times New Roman" w:eastAsia="PetersburgC" w:hAnsi="Times New Roman"/>
          <w:sz w:val="28"/>
          <w:szCs w:val="28"/>
          <w:lang w:eastAsia="ru-RU"/>
        </w:rPr>
        <w:t xml:space="preserve"> </w:t>
      </w:r>
      <w:r w:rsidR="001D0963" w:rsidRPr="001D0963">
        <w:rPr>
          <w:rFonts w:ascii="Times New Roman" w:eastAsia="PetersburgC" w:hAnsi="Times New Roman"/>
          <w:sz w:val="28"/>
          <w:szCs w:val="28"/>
          <w:lang w:eastAsia="ru-RU"/>
        </w:rPr>
        <w:t>Herz. 2018 Dec;43(8):689-694. doi: 10.1007/s00059-018-4764-5.</w:t>
      </w:r>
      <w:r w:rsidR="001D0963">
        <w:rPr>
          <w:rFonts w:ascii="Times New Roman" w:eastAsia="PetersburgC" w:hAnsi="Times New Roman"/>
          <w:sz w:val="28"/>
          <w:szCs w:val="28"/>
          <w:lang w:eastAsia="ru-RU"/>
        </w:rPr>
        <w:t xml:space="preserve"> </w:t>
      </w:r>
      <w:r w:rsidR="001D0963" w:rsidRPr="001D0963">
        <w:rPr>
          <w:rFonts w:ascii="Times New Roman" w:eastAsia="PetersburgC" w:hAnsi="Times New Roman"/>
          <w:sz w:val="28"/>
          <w:szCs w:val="28"/>
          <w:lang w:eastAsia="ru-RU"/>
        </w:rPr>
        <w:t>PMID: 30456630</w:t>
      </w:r>
    </w:p>
    <w:p w:rsidR="008A4A24"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13</w:t>
      </w:r>
      <w:r w:rsidR="00A44748" w:rsidRPr="00076DC4">
        <w:rPr>
          <w:rFonts w:ascii="Times New Roman" w:eastAsia="PetersburgC" w:hAnsi="Times New Roman"/>
          <w:sz w:val="28"/>
          <w:szCs w:val="28"/>
          <w:lang w:val="en-US" w:eastAsia="ru-RU"/>
        </w:rPr>
        <w:t>4.</w:t>
      </w:r>
      <w:r w:rsidR="008047F1">
        <w:rPr>
          <w:rFonts w:ascii="Times New Roman" w:eastAsia="PetersburgC" w:hAnsi="Times New Roman"/>
          <w:sz w:val="28"/>
          <w:szCs w:val="28"/>
          <w:lang w:eastAsia="ru-RU"/>
        </w:rPr>
        <w:t xml:space="preserve"> </w:t>
      </w:r>
      <w:r w:rsidR="008047F1">
        <w:rPr>
          <w:rFonts w:ascii="Times New Roman" w:eastAsia="PetersburgC" w:hAnsi="Times New Roman"/>
          <w:sz w:val="28"/>
          <w:szCs w:val="28"/>
          <w:lang w:val="en-US" w:eastAsia="ru-RU"/>
        </w:rPr>
        <w:t>Patti G, Nusca A</w:t>
      </w:r>
      <w:r w:rsidR="00A44748" w:rsidRPr="00076DC4">
        <w:rPr>
          <w:rFonts w:ascii="Times New Roman" w:eastAsia="PetersburgC" w:hAnsi="Times New Roman"/>
          <w:sz w:val="28"/>
          <w:szCs w:val="28"/>
          <w:lang w:val="en-US" w:eastAsia="ru-RU"/>
        </w:rPr>
        <w:t>, Di Sciascio G. Meta-analysis comparison (nine trials) of outcomes withdrug-eluting stents versus bare metal stents in patients with diabetes mellitus</w:t>
      </w:r>
      <w:r w:rsidR="008047F1">
        <w:rPr>
          <w:rFonts w:ascii="Times New Roman" w:eastAsia="PetersburgC" w:hAnsi="Times New Roman"/>
          <w:sz w:val="28"/>
          <w:szCs w:val="28"/>
          <w:lang w:eastAsia="ru-RU"/>
        </w:rPr>
        <w:t>.</w:t>
      </w:r>
      <w:r w:rsidR="008047F1">
        <w:rPr>
          <w:rFonts w:ascii="Times New Roman" w:eastAsia="PetersburgC" w:hAnsi="Times New Roman"/>
          <w:sz w:val="28"/>
          <w:szCs w:val="28"/>
          <w:lang w:val="en-US" w:eastAsia="ru-RU"/>
        </w:rPr>
        <w:t xml:space="preserve"> </w:t>
      </w:r>
      <w:r w:rsidR="008A4A24" w:rsidRPr="008A4A24">
        <w:rPr>
          <w:rFonts w:ascii="Times New Roman" w:eastAsia="PetersburgC" w:hAnsi="Times New Roman"/>
          <w:sz w:val="28"/>
          <w:szCs w:val="28"/>
          <w:lang w:val="en-US" w:eastAsia="ru-RU"/>
        </w:rPr>
        <w:t>Am J Cardiol. 2008 Nov 15;102(10):1328-34. doi: 10.1016/j.amjcard.2008.07.012.</w:t>
      </w:r>
      <w:r w:rsidR="008A4A24" w:rsidRPr="008A4A24">
        <w:t xml:space="preserve"> </w:t>
      </w:r>
      <w:r w:rsidR="008A4A24" w:rsidRPr="008A4A24">
        <w:rPr>
          <w:rFonts w:ascii="Times New Roman" w:eastAsia="PetersburgC" w:hAnsi="Times New Roman"/>
          <w:sz w:val="28"/>
          <w:szCs w:val="28"/>
          <w:lang w:eastAsia="ru-RU"/>
        </w:rPr>
        <w:t>PMID: 18993150</w:t>
      </w:r>
      <w:r w:rsidR="008A4A24">
        <w:rPr>
          <w:rFonts w:ascii="Times New Roman" w:eastAsia="PetersburgC" w:hAnsi="Times New Roman"/>
          <w:sz w:val="28"/>
          <w:szCs w:val="28"/>
          <w:lang w:eastAsia="ru-RU"/>
        </w:rPr>
        <w:t>.</w:t>
      </w:r>
    </w:p>
    <w:p w:rsidR="001D0963" w:rsidRDefault="00C061B1" w:rsidP="00FA27EC">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135</w:t>
      </w:r>
      <w:r w:rsidR="00A44748" w:rsidRPr="00AD1F63">
        <w:rPr>
          <w:rFonts w:ascii="Times New Roman" w:eastAsia="PetersburgC" w:hAnsi="Times New Roman"/>
          <w:sz w:val="28"/>
          <w:szCs w:val="28"/>
          <w:lang w:val="en-US" w:eastAsia="ru-RU"/>
        </w:rPr>
        <w:t>.</w:t>
      </w:r>
      <w:r w:rsidR="008047F1">
        <w:rPr>
          <w:rFonts w:ascii="Times New Roman" w:eastAsia="PetersburgC" w:hAnsi="Times New Roman"/>
          <w:sz w:val="28"/>
          <w:szCs w:val="28"/>
          <w:lang w:eastAsia="ru-RU"/>
        </w:rPr>
        <w:t xml:space="preserve"> </w:t>
      </w:r>
      <w:r w:rsidR="00FA27EC">
        <w:rPr>
          <w:rFonts w:ascii="Times New Roman" w:eastAsia="PetersburgC" w:hAnsi="Times New Roman"/>
          <w:sz w:val="28"/>
          <w:szCs w:val="28"/>
          <w:lang w:eastAsia="ru-RU"/>
        </w:rPr>
        <w:t>Koskinas KC</w:t>
      </w:r>
      <w:r w:rsidR="001D0963" w:rsidRPr="001D0963">
        <w:rPr>
          <w:rFonts w:ascii="Times New Roman" w:eastAsia="PetersburgC" w:hAnsi="Times New Roman"/>
          <w:sz w:val="28"/>
          <w:szCs w:val="28"/>
          <w:lang w:eastAsia="ru-RU"/>
        </w:rPr>
        <w:t>, Windecker S</w:t>
      </w:r>
      <w:r w:rsidR="001D0963">
        <w:rPr>
          <w:rFonts w:ascii="Times New Roman" w:eastAsia="PetersburgC" w:hAnsi="Times New Roman"/>
          <w:sz w:val="28"/>
          <w:szCs w:val="28"/>
          <w:lang w:eastAsia="ru-RU"/>
        </w:rPr>
        <w:t>.</w:t>
      </w:r>
      <w:r w:rsidR="001D0963" w:rsidRPr="001D0963">
        <w:t xml:space="preserve"> </w:t>
      </w:r>
      <w:r w:rsidR="001D0963" w:rsidRPr="001D0963">
        <w:rPr>
          <w:rFonts w:ascii="Times New Roman" w:eastAsia="PetersburgC" w:hAnsi="Times New Roman"/>
          <w:sz w:val="28"/>
          <w:szCs w:val="28"/>
          <w:lang w:eastAsia="ru-RU"/>
        </w:rPr>
        <w:t>Revascularization in complex multivessel coronary artery disease after FREEDOM. Is there an indication for PCI and drug-eluting stents?</w:t>
      </w:r>
      <w:r w:rsidR="001D0963" w:rsidRPr="001D0963">
        <w:t xml:space="preserve"> </w:t>
      </w:r>
      <w:r w:rsidR="001D0963" w:rsidRPr="001D0963">
        <w:rPr>
          <w:rFonts w:ascii="Times New Roman" w:eastAsia="PetersburgC" w:hAnsi="Times New Roman"/>
          <w:sz w:val="28"/>
          <w:szCs w:val="28"/>
          <w:lang w:eastAsia="ru-RU"/>
        </w:rPr>
        <w:t>Herz. 2016 May;41(3):224-32. doi: 10.1007/s00059-016-4418-4.</w:t>
      </w:r>
      <w:r w:rsidR="00FA27EC">
        <w:rPr>
          <w:rFonts w:ascii="Times New Roman" w:eastAsia="PetersburgC" w:hAnsi="Times New Roman"/>
          <w:sz w:val="28"/>
          <w:szCs w:val="28"/>
          <w:lang w:eastAsia="ru-RU"/>
        </w:rPr>
        <w:t xml:space="preserve"> </w:t>
      </w:r>
      <w:r w:rsidR="00FA27EC" w:rsidRPr="00FA27EC">
        <w:rPr>
          <w:rFonts w:ascii="Times New Roman" w:eastAsia="PetersburgC" w:hAnsi="Times New Roman"/>
          <w:sz w:val="28"/>
          <w:szCs w:val="28"/>
          <w:lang w:eastAsia="ru-RU"/>
        </w:rPr>
        <w:t>PMID: 27048841</w:t>
      </w:r>
      <w:r w:rsidR="00FA27EC">
        <w:rPr>
          <w:rFonts w:ascii="Times New Roman" w:eastAsia="PetersburgC" w:hAnsi="Times New Roman"/>
          <w:sz w:val="28"/>
          <w:szCs w:val="28"/>
          <w:lang w:eastAsia="ru-RU"/>
        </w:rPr>
        <w:t>.</w:t>
      </w:r>
    </w:p>
    <w:p w:rsidR="00CF71A1"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136</w:t>
      </w:r>
      <w:r w:rsidR="00A44748" w:rsidRPr="00AD1F63">
        <w:rPr>
          <w:rFonts w:ascii="Times New Roman" w:eastAsia="PetersburgC" w:hAnsi="Times New Roman"/>
          <w:sz w:val="28"/>
          <w:szCs w:val="28"/>
          <w:lang w:val="en-US" w:eastAsia="ru-RU"/>
        </w:rPr>
        <w:t>.</w:t>
      </w:r>
      <w:r w:rsidR="008047F1">
        <w:rPr>
          <w:rFonts w:ascii="Times New Roman" w:eastAsia="PetersburgC" w:hAnsi="Times New Roman"/>
          <w:sz w:val="28"/>
          <w:szCs w:val="28"/>
          <w:lang w:eastAsia="ru-RU"/>
        </w:rPr>
        <w:t xml:space="preserve"> </w:t>
      </w:r>
      <w:r w:rsidR="008047F1">
        <w:rPr>
          <w:rFonts w:ascii="Times New Roman" w:eastAsia="PetersburgC" w:hAnsi="Times New Roman"/>
          <w:sz w:val="28"/>
          <w:szCs w:val="28"/>
          <w:lang w:val="en-US" w:eastAsia="ru-RU"/>
        </w:rPr>
        <w:t>Damman P, Hirsch A</w:t>
      </w:r>
      <w:r w:rsidR="00A44748" w:rsidRPr="00AD1F63">
        <w:rPr>
          <w:rFonts w:ascii="Times New Roman" w:eastAsia="PetersburgC" w:hAnsi="Times New Roman"/>
          <w:sz w:val="28"/>
          <w:szCs w:val="28"/>
          <w:lang w:val="en-US" w:eastAsia="ru-RU"/>
        </w:rPr>
        <w:t>, Windhausen F</w:t>
      </w:r>
      <w:r w:rsidR="00CF71A1">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val="en-US" w:eastAsia="ru-RU"/>
        </w:rPr>
        <w:t xml:space="preserve"> </w:t>
      </w:r>
      <w:r w:rsidR="00CF71A1" w:rsidRPr="00CF71A1">
        <w:rPr>
          <w:rFonts w:ascii="Times New Roman" w:eastAsia="PetersburgC" w:hAnsi="Times New Roman"/>
          <w:sz w:val="28"/>
          <w:szCs w:val="28"/>
          <w:lang w:val="en-US" w:eastAsia="ru-RU"/>
        </w:rPr>
        <w:t xml:space="preserve">Tijssen JG, de Winter RJ; ICTUS Investigators. </w:t>
      </w:r>
      <w:r w:rsidR="00A44748" w:rsidRPr="00AD1F63">
        <w:rPr>
          <w:rFonts w:ascii="Times New Roman" w:eastAsia="PetersburgC" w:hAnsi="Times New Roman"/>
          <w:sz w:val="28"/>
          <w:szCs w:val="28"/>
          <w:lang w:val="en-US" w:eastAsia="ru-RU"/>
        </w:rPr>
        <w:t>5-year clinical outcom</w:t>
      </w:r>
      <w:r w:rsidR="008A4A24">
        <w:rPr>
          <w:rFonts w:ascii="Times New Roman" w:eastAsia="PetersburgC" w:hAnsi="Times New Roman"/>
          <w:sz w:val="28"/>
          <w:szCs w:val="28"/>
          <w:lang w:val="en-US" w:eastAsia="ru-RU"/>
        </w:rPr>
        <w:t>es in the ICTUS (Invasive versu</w:t>
      </w:r>
      <w:r w:rsidR="00A44748" w:rsidRPr="00AD1F63">
        <w:rPr>
          <w:rFonts w:ascii="Times New Roman" w:eastAsia="PetersburgC" w:hAnsi="Times New Roman"/>
          <w:sz w:val="28"/>
          <w:szCs w:val="28"/>
          <w:lang w:val="en-US" w:eastAsia="ru-RU"/>
        </w:rPr>
        <w:t>s Conservative Treatment in Unstable coronary Syndromes) trial: a randomized comparison of an early invasive versus selective invasive management in patients with non-ST-segment elevation acute coronary syndrome</w:t>
      </w:r>
      <w:r w:rsidR="008047F1">
        <w:rPr>
          <w:rFonts w:ascii="Times New Roman" w:eastAsia="PetersburgC" w:hAnsi="Times New Roman"/>
          <w:sz w:val="28"/>
          <w:szCs w:val="28"/>
          <w:lang w:eastAsia="ru-RU"/>
        </w:rPr>
        <w:t>.</w:t>
      </w:r>
      <w:r w:rsidR="008047F1">
        <w:rPr>
          <w:rFonts w:ascii="Times New Roman" w:eastAsia="PetersburgC" w:hAnsi="Times New Roman"/>
          <w:sz w:val="28"/>
          <w:szCs w:val="28"/>
          <w:lang w:val="en-US" w:eastAsia="ru-RU"/>
        </w:rPr>
        <w:t xml:space="preserve"> </w:t>
      </w:r>
      <w:r w:rsidR="00CF71A1" w:rsidRPr="00CF71A1">
        <w:rPr>
          <w:rFonts w:ascii="Times New Roman" w:eastAsia="PetersburgC" w:hAnsi="Times New Roman"/>
          <w:sz w:val="28"/>
          <w:szCs w:val="28"/>
          <w:lang w:val="en-US" w:eastAsia="ru-RU"/>
        </w:rPr>
        <w:t xml:space="preserve">Am Coll Cardiol. 2010 Mar 2;55(9):858-64. doi: 10.1016/j.jacc.2009.11.026. </w:t>
      </w:r>
      <w:r w:rsidR="00CF71A1">
        <w:rPr>
          <w:rFonts w:ascii="Times New Roman" w:eastAsia="PetersburgC" w:hAnsi="Times New Roman"/>
          <w:sz w:val="28"/>
          <w:szCs w:val="28"/>
          <w:lang w:eastAsia="ru-RU"/>
        </w:rPr>
        <w:t>PMID: 20045278.</w:t>
      </w:r>
    </w:p>
    <w:p w:rsidR="008A4A24" w:rsidRDefault="00C061B1" w:rsidP="00801473">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137</w:t>
      </w:r>
      <w:r w:rsidR="00A44748" w:rsidRPr="00AD1F63">
        <w:rPr>
          <w:rFonts w:ascii="Times New Roman" w:eastAsia="PetersburgC" w:hAnsi="Times New Roman"/>
          <w:sz w:val="28"/>
          <w:szCs w:val="28"/>
          <w:lang w:val="en-US" w:eastAsia="ru-RU"/>
        </w:rPr>
        <w:t>.</w:t>
      </w:r>
      <w:r w:rsidR="008047F1">
        <w:rPr>
          <w:rFonts w:ascii="Times New Roman" w:eastAsia="PetersburgC" w:hAnsi="Times New Roman"/>
          <w:sz w:val="28"/>
          <w:szCs w:val="28"/>
          <w:lang w:eastAsia="ru-RU"/>
        </w:rPr>
        <w:t xml:space="preserve"> </w:t>
      </w:r>
      <w:r w:rsidR="008A4A24">
        <w:rPr>
          <w:rFonts w:ascii="Times New Roman" w:eastAsia="PetersburgC" w:hAnsi="Times New Roman"/>
          <w:sz w:val="28"/>
          <w:szCs w:val="28"/>
          <w:lang w:eastAsia="ru-RU"/>
        </w:rPr>
        <w:t>Wallentin L, Lindhagen L, Ärnström E, Husted S, Janzon M</w:t>
      </w:r>
      <w:r w:rsidR="008A4A24" w:rsidRPr="008A4A24">
        <w:rPr>
          <w:rFonts w:ascii="Times New Roman" w:eastAsia="PetersburgC" w:hAnsi="Times New Roman"/>
          <w:sz w:val="28"/>
          <w:szCs w:val="28"/>
          <w:lang w:eastAsia="ru-RU"/>
        </w:rPr>
        <w:t>, Johnsen SP</w:t>
      </w:r>
      <w:r w:rsidR="008A4A24">
        <w:rPr>
          <w:rFonts w:ascii="Times New Roman" w:eastAsia="PetersburgC" w:hAnsi="Times New Roman"/>
          <w:sz w:val="28"/>
          <w:szCs w:val="28"/>
          <w:lang w:eastAsia="ru-RU"/>
        </w:rPr>
        <w:t>,</w:t>
      </w:r>
      <w:r w:rsidR="00CF71A1" w:rsidRPr="00CF71A1">
        <w:t xml:space="preserve"> </w:t>
      </w:r>
      <w:r w:rsidR="00CF71A1" w:rsidRPr="00CF71A1">
        <w:rPr>
          <w:rFonts w:ascii="Times New Roman" w:eastAsia="PetersburgC" w:hAnsi="Times New Roman"/>
          <w:sz w:val="28"/>
          <w:szCs w:val="28"/>
          <w:lang w:eastAsia="ru-RU"/>
        </w:rPr>
        <w:t>et al.</w:t>
      </w:r>
      <w:r w:rsidR="00CF71A1">
        <w:rPr>
          <w:rFonts w:ascii="Times New Roman" w:eastAsia="PetersburgC" w:hAnsi="Times New Roman"/>
          <w:sz w:val="28"/>
          <w:szCs w:val="28"/>
          <w:lang w:eastAsia="ru-RU"/>
        </w:rPr>
        <w:t xml:space="preserve"> </w:t>
      </w:r>
      <w:r w:rsidR="00CF71A1" w:rsidRPr="00CF71A1">
        <w:rPr>
          <w:rFonts w:ascii="Times New Roman" w:eastAsia="PetersburgC" w:hAnsi="Times New Roman"/>
          <w:sz w:val="28"/>
          <w:szCs w:val="28"/>
          <w:lang w:eastAsia="ru-RU"/>
        </w:rPr>
        <w:t>Early invasive versus non-invasive treatment in patients with non-ST-elevation acute coronary syndrome (FRISC-II): 15 year follow-up of a prospective, randomised, multicentre study.</w:t>
      </w:r>
      <w:r w:rsidR="00CF71A1">
        <w:rPr>
          <w:rFonts w:ascii="Times New Roman" w:eastAsia="PetersburgC" w:hAnsi="Times New Roman"/>
          <w:sz w:val="28"/>
          <w:szCs w:val="28"/>
          <w:lang w:eastAsia="ru-RU"/>
        </w:rPr>
        <w:t xml:space="preserve"> </w:t>
      </w:r>
      <w:r w:rsidR="00CF71A1" w:rsidRPr="00CF71A1">
        <w:rPr>
          <w:rFonts w:ascii="Times New Roman" w:eastAsia="PetersburgC" w:hAnsi="Times New Roman"/>
          <w:sz w:val="28"/>
          <w:szCs w:val="28"/>
          <w:lang w:eastAsia="ru-RU"/>
        </w:rPr>
        <w:t>Lancet. 2016 Oct 15;388(10054):1903-1911. doi: 10.1016/S0140-6736(16)31276-4.</w:t>
      </w:r>
      <w:r w:rsidR="00CF71A1">
        <w:rPr>
          <w:rFonts w:ascii="Times New Roman" w:eastAsia="PetersburgC" w:hAnsi="Times New Roman"/>
          <w:sz w:val="28"/>
          <w:szCs w:val="28"/>
          <w:lang w:eastAsia="ru-RU"/>
        </w:rPr>
        <w:t xml:space="preserve"> </w:t>
      </w:r>
      <w:r w:rsidR="00CF71A1" w:rsidRPr="00CF71A1">
        <w:rPr>
          <w:rFonts w:ascii="Times New Roman" w:eastAsia="PetersburgC" w:hAnsi="Times New Roman"/>
          <w:sz w:val="28"/>
          <w:szCs w:val="28"/>
          <w:lang w:eastAsia="ru-RU"/>
        </w:rPr>
        <w:t>PMID: 27585757</w:t>
      </w:r>
    </w:p>
    <w:p w:rsidR="00A44748" w:rsidRPr="00801473"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138</w:t>
      </w:r>
      <w:r w:rsidR="00A44748" w:rsidRPr="00AD1F63">
        <w:rPr>
          <w:rFonts w:ascii="Times New Roman" w:eastAsia="PetersburgC" w:hAnsi="Times New Roman"/>
          <w:sz w:val="28"/>
          <w:szCs w:val="28"/>
          <w:lang w:val="en-US" w:eastAsia="ru-RU"/>
        </w:rPr>
        <w:t>.</w:t>
      </w:r>
      <w:r w:rsidR="008047F1">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val="en-US" w:eastAsia="ru-RU"/>
        </w:rPr>
        <w:t>Вhatt D</w:t>
      </w:r>
      <w:r w:rsidR="008047F1">
        <w:rPr>
          <w:rFonts w:ascii="Times New Roman" w:eastAsia="PetersburgC" w:hAnsi="Times New Roman"/>
          <w:sz w:val="28"/>
          <w:szCs w:val="28"/>
          <w:lang w:val="en-US" w:eastAsia="ru-RU"/>
        </w:rPr>
        <w:t>, Roe MT, Peterson E</w:t>
      </w:r>
      <w:r w:rsidR="00A44748" w:rsidRPr="00AD1F63">
        <w:rPr>
          <w:rFonts w:ascii="Times New Roman" w:eastAsia="PetersburgC" w:hAnsi="Times New Roman"/>
          <w:sz w:val="28"/>
          <w:szCs w:val="28"/>
          <w:lang w:val="en-US" w:eastAsia="ru-RU"/>
        </w:rPr>
        <w:t>D</w:t>
      </w:r>
      <w:r w:rsidR="00801473">
        <w:rPr>
          <w:rFonts w:ascii="Times New Roman" w:eastAsia="PetersburgC" w:hAnsi="Times New Roman"/>
          <w:sz w:val="28"/>
          <w:szCs w:val="28"/>
          <w:lang w:eastAsia="ru-RU"/>
        </w:rPr>
        <w:t xml:space="preserve">, </w:t>
      </w:r>
      <w:r w:rsidR="00801473" w:rsidRPr="00801473">
        <w:rPr>
          <w:rFonts w:ascii="Times New Roman" w:eastAsia="PetersburgC" w:hAnsi="Times New Roman"/>
          <w:sz w:val="28"/>
          <w:szCs w:val="28"/>
          <w:lang w:eastAsia="ru-RU"/>
        </w:rPr>
        <w:t>Li Y, Chen AY, Harrington RA, Greenbaum AB</w:t>
      </w:r>
      <w:r w:rsidR="00801473">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val="en-US" w:eastAsia="ru-RU"/>
        </w:rPr>
        <w:t xml:space="preserve"> </w:t>
      </w:r>
      <w:r w:rsidR="00801473" w:rsidRPr="00801473">
        <w:rPr>
          <w:rFonts w:ascii="Times New Roman" w:eastAsia="PetersburgC" w:hAnsi="Times New Roman"/>
          <w:sz w:val="28"/>
          <w:szCs w:val="28"/>
          <w:lang w:val="en-US" w:eastAsia="ru-RU"/>
        </w:rPr>
        <w:t xml:space="preserve">et al. </w:t>
      </w:r>
      <w:r w:rsidR="00A44748" w:rsidRPr="00AD1F63">
        <w:rPr>
          <w:rFonts w:ascii="Times New Roman" w:eastAsia="PetersburgC" w:hAnsi="Times New Roman"/>
          <w:sz w:val="28"/>
          <w:szCs w:val="28"/>
          <w:lang w:val="en-US" w:eastAsia="ru-RU"/>
        </w:rPr>
        <w:t>Utilization of Early Invasive Management Strategies or High-Risk Patients With Non–ST-Segment Elevation Acute Coronary Syndromes. Results Fromthe CRUSADE Q</w:t>
      </w:r>
      <w:r w:rsidR="008047F1">
        <w:rPr>
          <w:rFonts w:ascii="Times New Roman" w:eastAsia="PetersburgC" w:hAnsi="Times New Roman"/>
          <w:sz w:val="28"/>
          <w:szCs w:val="28"/>
          <w:lang w:val="en-US" w:eastAsia="ru-RU"/>
        </w:rPr>
        <w:t>uality Improvement Initiative</w:t>
      </w:r>
      <w:r w:rsidR="008047F1">
        <w:rPr>
          <w:rFonts w:ascii="Times New Roman" w:eastAsia="PetersburgC" w:hAnsi="Times New Roman"/>
          <w:sz w:val="28"/>
          <w:szCs w:val="28"/>
          <w:lang w:eastAsia="ru-RU"/>
        </w:rPr>
        <w:t>.</w:t>
      </w:r>
      <w:r w:rsidR="008047F1">
        <w:rPr>
          <w:rFonts w:ascii="Times New Roman" w:eastAsia="PetersburgC" w:hAnsi="Times New Roman"/>
          <w:sz w:val="28"/>
          <w:szCs w:val="28"/>
          <w:lang w:val="en-US" w:eastAsia="ru-RU"/>
        </w:rPr>
        <w:t xml:space="preserve"> </w:t>
      </w:r>
      <w:r w:rsidR="00801473" w:rsidRPr="00801473">
        <w:rPr>
          <w:rFonts w:ascii="Times New Roman" w:eastAsia="PetersburgC" w:hAnsi="Times New Roman"/>
          <w:sz w:val="28"/>
          <w:szCs w:val="28"/>
          <w:lang w:val="en-US" w:eastAsia="ru-RU"/>
        </w:rPr>
        <w:t>JAMA. 2004 Nov 3;292(17):2096-104.</w:t>
      </w:r>
      <w:r w:rsidR="00801473" w:rsidRPr="00801473">
        <w:t xml:space="preserve"> </w:t>
      </w:r>
      <w:r w:rsidR="00207509">
        <w:rPr>
          <w:rFonts w:ascii="Times New Roman" w:eastAsia="PetersburgC" w:hAnsi="Times New Roman"/>
          <w:sz w:val="28"/>
          <w:szCs w:val="28"/>
          <w:lang w:val="en-US" w:eastAsia="ru-RU"/>
        </w:rPr>
        <w:t>doi</w:t>
      </w:r>
      <w:r w:rsidR="00801473" w:rsidRPr="00801473">
        <w:rPr>
          <w:rFonts w:ascii="Times New Roman" w:eastAsia="PetersburgC" w:hAnsi="Times New Roman"/>
          <w:sz w:val="28"/>
          <w:szCs w:val="28"/>
          <w:lang w:val="en-US" w:eastAsia="ru-RU"/>
        </w:rPr>
        <w:t>: 10.1001/jama.292.17.2096</w:t>
      </w:r>
      <w:r w:rsidR="00801473">
        <w:rPr>
          <w:rFonts w:ascii="Times New Roman" w:eastAsia="PetersburgC" w:hAnsi="Times New Roman"/>
          <w:sz w:val="28"/>
          <w:szCs w:val="28"/>
          <w:lang w:eastAsia="ru-RU"/>
        </w:rPr>
        <w:t xml:space="preserve">. </w:t>
      </w:r>
      <w:r w:rsidR="00801473" w:rsidRPr="00801473">
        <w:rPr>
          <w:rFonts w:ascii="Times New Roman" w:eastAsia="PetersburgC" w:hAnsi="Times New Roman"/>
          <w:sz w:val="28"/>
          <w:szCs w:val="28"/>
          <w:lang w:eastAsia="ru-RU"/>
        </w:rPr>
        <w:t>PMID: 15523070</w:t>
      </w:r>
      <w:r w:rsidR="00801473">
        <w:rPr>
          <w:rFonts w:ascii="Times New Roman" w:eastAsia="PetersburgC" w:hAnsi="Times New Roman"/>
          <w:sz w:val="28"/>
          <w:szCs w:val="28"/>
          <w:lang w:eastAsia="ru-RU"/>
        </w:rPr>
        <w:t>.</w:t>
      </w:r>
    </w:p>
    <w:p w:rsidR="00A44748" w:rsidRPr="00AD1F63"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en-US" w:eastAsia="ru-RU"/>
        </w:rPr>
      </w:pPr>
      <w:r>
        <w:rPr>
          <w:rFonts w:ascii="Times New Roman" w:eastAsia="PetersburgC" w:hAnsi="Times New Roman"/>
          <w:sz w:val="28"/>
          <w:szCs w:val="28"/>
          <w:lang w:eastAsia="ru-RU"/>
        </w:rPr>
        <w:t>139</w:t>
      </w:r>
      <w:r w:rsidR="00A44748" w:rsidRPr="00AD1F63">
        <w:rPr>
          <w:rFonts w:ascii="Times New Roman" w:eastAsia="PetersburgC" w:hAnsi="Times New Roman"/>
          <w:sz w:val="28"/>
          <w:szCs w:val="28"/>
          <w:lang w:val="en-US" w:eastAsia="ru-RU"/>
        </w:rPr>
        <w:t>.</w:t>
      </w:r>
      <w:r w:rsidR="00635651">
        <w:rPr>
          <w:rFonts w:ascii="Times New Roman" w:eastAsia="PetersburgC" w:hAnsi="Times New Roman"/>
          <w:sz w:val="28"/>
          <w:szCs w:val="28"/>
          <w:lang w:eastAsia="ru-RU"/>
        </w:rPr>
        <w:t xml:space="preserve"> </w:t>
      </w:r>
      <w:r w:rsidR="00635651">
        <w:rPr>
          <w:rFonts w:ascii="Times New Roman" w:eastAsia="PetersburgC" w:hAnsi="Times New Roman"/>
          <w:sz w:val="28"/>
          <w:szCs w:val="28"/>
          <w:lang w:val="en-US" w:eastAsia="ru-RU"/>
        </w:rPr>
        <w:t>Wijns W, Kolh Ph, Danchin N, Di Mario C, Falk V, Folliguet T</w:t>
      </w:r>
      <w:r w:rsidR="00A44748" w:rsidRPr="00AD1F63">
        <w:rPr>
          <w:rFonts w:ascii="Times New Roman" w:eastAsia="PetersburgC" w:hAnsi="Times New Roman"/>
          <w:sz w:val="28"/>
          <w:szCs w:val="28"/>
          <w:lang w:val="en-US" w:eastAsia="ru-RU"/>
        </w:rPr>
        <w:t xml:space="preserve">, </w:t>
      </w:r>
      <w:r w:rsidR="00635651">
        <w:rPr>
          <w:rFonts w:ascii="Times New Roman" w:eastAsia="PetersburgC" w:hAnsi="Times New Roman"/>
          <w:sz w:val="28"/>
          <w:szCs w:val="28"/>
          <w:lang w:val="en-US" w:eastAsia="ru-RU"/>
        </w:rPr>
        <w:t>et al</w:t>
      </w:r>
      <w:r w:rsidR="00635651">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val="en-US" w:eastAsia="ru-RU"/>
        </w:rPr>
        <w:t>EACTS Clinical Guidelines Committee: Kolh Ph, Alfieri O, Dunning J, Elia S, Kappetein P, Lockowandt U ,Sarris G, Vouhe P. Guidelines on myocardial revascularization. The Task Force on Myocardial Revascularization of the European Society of Cardiology (ESC) and the European Association for Cardio-Thoracic Surgery (EACTS)</w:t>
      </w:r>
      <w:r w:rsidR="00940F93" w:rsidRPr="00940F93">
        <w:rPr>
          <w:rFonts w:ascii="Times New Roman" w:eastAsia="PetersburgC" w:hAnsi="Times New Roman"/>
          <w:sz w:val="28"/>
          <w:szCs w:val="28"/>
          <w:lang w:val="en-US" w:eastAsia="ru-RU"/>
        </w:rPr>
        <w:t>.</w:t>
      </w:r>
      <w:r w:rsidR="00A44748" w:rsidRPr="00AD1F63">
        <w:rPr>
          <w:rFonts w:ascii="Times New Roman" w:eastAsia="PetersburgC" w:hAnsi="Times New Roman"/>
          <w:sz w:val="28"/>
          <w:szCs w:val="28"/>
          <w:lang w:val="en-US" w:eastAsia="ru-RU"/>
        </w:rPr>
        <w:t xml:space="preserve"> Eur Heart J. 2010 Oct;31(20):2501–55.</w:t>
      </w:r>
      <w:r w:rsidR="00310254">
        <w:rPr>
          <w:rFonts w:ascii="Times New Roman" w:eastAsia="PetersburgC" w:hAnsi="Times New Roman"/>
          <w:sz w:val="28"/>
          <w:szCs w:val="28"/>
          <w:lang w:val="en-US" w:eastAsia="ru-RU"/>
        </w:rPr>
        <w:t xml:space="preserve"> </w:t>
      </w:r>
      <w:r w:rsidR="00310254" w:rsidRPr="00310254">
        <w:rPr>
          <w:rFonts w:ascii="Times New Roman" w:eastAsia="PetersburgC" w:hAnsi="Times New Roman"/>
          <w:sz w:val="28"/>
          <w:szCs w:val="28"/>
          <w:lang w:val="en-US" w:eastAsia="ru-RU"/>
        </w:rPr>
        <w:t>doi: 10.1093/eurheartj/ehq277.</w:t>
      </w:r>
      <w:r w:rsidR="00310254">
        <w:rPr>
          <w:rFonts w:ascii="Times New Roman" w:eastAsia="PetersburgC" w:hAnsi="Times New Roman"/>
          <w:sz w:val="28"/>
          <w:szCs w:val="28"/>
          <w:lang w:val="en-US" w:eastAsia="ru-RU"/>
        </w:rPr>
        <w:t xml:space="preserve"> </w:t>
      </w:r>
      <w:r w:rsidR="00310254" w:rsidRPr="00310254">
        <w:rPr>
          <w:rFonts w:ascii="Times New Roman" w:eastAsia="PetersburgC" w:hAnsi="Times New Roman"/>
          <w:sz w:val="28"/>
          <w:szCs w:val="28"/>
          <w:lang w:val="en-US" w:eastAsia="ru-RU"/>
        </w:rPr>
        <w:t>PMID: 20802248</w:t>
      </w:r>
      <w:r w:rsidR="00310254">
        <w:rPr>
          <w:rFonts w:ascii="Times New Roman" w:eastAsia="PetersburgC" w:hAnsi="Times New Roman"/>
          <w:sz w:val="28"/>
          <w:szCs w:val="28"/>
          <w:lang w:val="en-US" w:eastAsia="ru-RU"/>
        </w:rPr>
        <w:t>.</w:t>
      </w:r>
    </w:p>
    <w:p w:rsidR="0033373C" w:rsidRPr="0033373C"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140</w:t>
      </w:r>
      <w:r w:rsidR="00A44748" w:rsidRPr="00AD1F63">
        <w:rPr>
          <w:rFonts w:ascii="Times New Roman" w:eastAsia="PetersburgC" w:hAnsi="Times New Roman"/>
          <w:sz w:val="28"/>
          <w:szCs w:val="28"/>
          <w:lang w:val="en-US" w:eastAsia="ru-RU"/>
        </w:rPr>
        <w:t>.</w:t>
      </w:r>
      <w:r w:rsidR="00F066A5">
        <w:rPr>
          <w:rFonts w:ascii="Times New Roman" w:eastAsia="PetersburgC" w:hAnsi="Times New Roman"/>
          <w:sz w:val="28"/>
          <w:szCs w:val="28"/>
          <w:lang w:val="en-US" w:eastAsia="ru-RU"/>
        </w:rPr>
        <w:t xml:space="preserve"> </w:t>
      </w:r>
      <w:r w:rsidR="00193342">
        <w:rPr>
          <w:rFonts w:ascii="Times New Roman" w:eastAsia="PetersburgC" w:hAnsi="Times New Roman"/>
          <w:sz w:val="28"/>
          <w:szCs w:val="28"/>
          <w:lang w:val="en-US" w:eastAsia="ru-RU"/>
        </w:rPr>
        <w:t>Silber S</w:t>
      </w:r>
      <w:r w:rsidR="00193342" w:rsidRPr="00193342">
        <w:rPr>
          <w:rFonts w:ascii="Times New Roman" w:eastAsia="PetersburgC" w:hAnsi="Times New Roman"/>
          <w:sz w:val="28"/>
          <w:szCs w:val="28"/>
          <w:lang w:val="en-US" w:eastAsia="ru-RU"/>
        </w:rPr>
        <w:t>, Albertsson P, Avilés F</w:t>
      </w:r>
      <w:r w:rsidR="00193342">
        <w:rPr>
          <w:rFonts w:ascii="Times New Roman" w:eastAsia="PetersburgC" w:hAnsi="Times New Roman"/>
          <w:sz w:val="28"/>
          <w:szCs w:val="28"/>
          <w:lang w:val="en-US" w:eastAsia="ru-RU"/>
        </w:rPr>
        <w:t>F, Camici PG, Colombo A, Hamm C</w:t>
      </w:r>
      <w:r w:rsidR="00F066A5" w:rsidRPr="00DB119D">
        <w:rPr>
          <w:rFonts w:ascii="Times New Roman" w:eastAsia="PetersburgC" w:hAnsi="Times New Roman"/>
          <w:sz w:val="28"/>
          <w:szCs w:val="28"/>
          <w:lang w:val="en-US" w:eastAsia="ru-RU"/>
        </w:rPr>
        <w:t xml:space="preserve">, et al. </w:t>
      </w:r>
      <w:r w:rsidR="00A44748" w:rsidRPr="00DB119D">
        <w:rPr>
          <w:rFonts w:ascii="Times New Roman" w:eastAsia="PetersburgC" w:hAnsi="Times New Roman"/>
          <w:sz w:val="28"/>
          <w:szCs w:val="28"/>
          <w:lang w:val="en-US" w:eastAsia="ru-RU"/>
        </w:rPr>
        <w:t>Guidelines for Percutaneous Coronary Interventions</w:t>
      </w:r>
      <w:r w:rsidR="00193342">
        <w:rPr>
          <w:rFonts w:ascii="Times New Roman" w:eastAsia="PetersburgC" w:hAnsi="Times New Roman"/>
          <w:sz w:val="28"/>
          <w:szCs w:val="28"/>
          <w:lang w:eastAsia="ru-RU"/>
        </w:rPr>
        <w:t>.</w:t>
      </w:r>
      <w:r w:rsidR="00A44748" w:rsidRPr="00DB119D">
        <w:rPr>
          <w:rFonts w:ascii="Times New Roman" w:eastAsia="PetersburgC" w:hAnsi="Times New Roman"/>
          <w:sz w:val="28"/>
          <w:szCs w:val="28"/>
          <w:lang w:val="en-US" w:eastAsia="ru-RU"/>
        </w:rPr>
        <w:t xml:space="preserve"> The Task Force for Percutaneous Coronary Interventions of the European Society of Cardiol</w:t>
      </w:r>
      <w:r w:rsidR="00F066A5" w:rsidRPr="00DB119D">
        <w:rPr>
          <w:rFonts w:ascii="Times New Roman" w:eastAsia="PetersburgC" w:hAnsi="Times New Roman"/>
          <w:sz w:val="28"/>
          <w:szCs w:val="28"/>
          <w:lang w:val="en-US" w:eastAsia="ru-RU"/>
        </w:rPr>
        <w:t>ogy</w:t>
      </w:r>
      <w:r w:rsidR="00193342">
        <w:rPr>
          <w:rFonts w:ascii="Times New Roman" w:eastAsia="PetersburgC" w:hAnsi="Times New Roman"/>
          <w:sz w:val="28"/>
          <w:szCs w:val="28"/>
          <w:lang w:eastAsia="ru-RU"/>
        </w:rPr>
        <w:t>.</w:t>
      </w:r>
      <w:r w:rsidR="00F066A5" w:rsidRPr="00DB119D">
        <w:rPr>
          <w:rFonts w:ascii="Times New Roman" w:eastAsia="PetersburgC" w:hAnsi="Times New Roman"/>
          <w:sz w:val="28"/>
          <w:szCs w:val="28"/>
          <w:lang w:val="en-US" w:eastAsia="ru-RU"/>
        </w:rPr>
        <w:t xml:space="preserve"> </w:t>
      </w:r>
      <w:r w:rsidR="0033373C" w:rsidRPr="0033373C">
        <w:rPr>
          <w:rFonts w:ascii="Times New Roman" w:eastAsia="PetersburgC" w:hAnsi="Times New Roman"/>
          <w:sz w:val="28"/>
          <w:szCs w:val="28"/>
          <w:lang w:val="en-US" w:eastAsia="ru-RU"/>
        </w:rPr>
        <w:t>Eur Heart J. 2005 Apr;26(8):804-47.</w:t>
      </w:r>
      <w:r w:rsidR="0033373C" w:rsidRPr="0033373C">
        <w:t xml:space="preserve"> </w:t>
      </w:r>
      <w:r w:rsidR="00207509">
        <w:rPr>
          <w:rFonts w:ascii="Times New Roman" w:eastAsia="PetersburgC" w:hAnsi="Times New Roman"/>
          <w:sz w:val="28"/>
          <w:szCs w:val="28"/>
          <w:lang w:val="en-US" w:eastAsia="ru-RU"/>
        </w:rPr>
        <w:t>doi</w:t>
      </w:r>
      <w:r w:rsidR="0033373C" w:rsidRPr="0033373C">
        <w:rPr>
          <w:rFonts w:ascii="Times New Roman" w:eastAsia="PetersburgC" w:hAnsi="Times New Roman"/>
          <w:sz w:val="28"/>
          <w:szCs w:val="28"/>
          <w:lang w:val="en-US" w:eastAsia="ru-RU"/>
        </w:rPr>
        <w:t>: 10.1093/eurheartj/ehi138</w:t>
      </w:r>
      <w:r w:rsidR="0033373C">
        <w:rPr>
          <w:rFonts w:ascii="Times New Roman" w:eastAsia="PetersburgC" w:hAnsi="Times New Roman"/>
          <w:sz w:val="28"/>
          <w:szCs w:val="28"/>
          <w:lang w:eastAsia="ru-RU"/>
        </w:rPr>
        <w:t xml:space="preserve">. </w:t>
      </w:r>
      <w:r w:rsidR="0033373C" w:rsidRPr="0033373C">
        <w:rPr>
          <w:rFonts w:ascii="Times New Roman" w:eastAsia="PetersburgC" w:hAnsi="Times New Roman"/>
          <w:sz w:val="28"/>
          <w:szCs w:val="28"/>
          <w:lang w:eastAsia="ru-RU"/>
        </w:rPr>
        <w:t>PMID: 15769784</w:t>
      </w:r>
      <w:r w:rsidR="0033373C">
        <w:rPr>
          <w:rFonts w:ascii="Times New Roman" w:eastAsia="PetersburgC" w:hAnsi="Times New Roman"/>
          <w:sz w:val="28"/>
          <w:szCs w:val="28"/>
          <w:lang w:eastAsia="ru-RU"/>
        </w:rPr>
        <w:t>.</w:t>
      </w:r>
    </w:p>
    <w:p w:rsidR="00A44748" w:rsidRPr="00AD1F63"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en-US" w:eastAsia="ru-RU"/>
        </w:rPr>
      </w:pPr>
      <w:r w:rsidRPr="0033373C">
        <w:rPr>
          <w:rFonts w:ascii="Times New Roman" w:eastAsia="PetersburgC" w:hAnsi="Times New Roman"/>
          <w:sz w:val="28"/>
          <w:szCs w:val="28"/>
          <w:lang w:val="en-US" w:eastAsia="ru-RU"/>
        </w:rPr>
        <w:t>141</w:t>
      </w:r>
      <w:r w:rsidR="00F066A5" w:rsidRPr="0033373C">
        <w:rPr>
          <w:rFonts w:ascii="Times New Roman" w:eastAsia="PetersburgC" w:hAnsi="Times New Roman"/>
          <w:sz w:val="28"/>
          <w:szCs w:val="28"/>
          <w:lang w:val="en-US" w:eastAsia="ru-RU"/>
        </w:rPr>
        <w:t xml:space="preserve">. </w:t>
      </w:r>
      <w:r w:rsidR="00F066A5">
        <w:rPr>
          <w:rFonts w:ascii="Times New Roman" w:eastAsia="PetersburgC" w:hAnsi="Times New Roman"/>
          <w:sz w:val="28"/>
          <w:szCs w:val="28"/>
          <w:lang w:val="ru-RU" w:eastAsia="ru-RU"/>
        </w:rPr>
        <w:t>Калашников</w:t>
      </w:r>
      <w:r w:rsidR="00F066A5" w:rsidRPr="0033373C">
        <w:rPr>
          <w:rFonts w:ascii="Times New Roman" w:eastAsia="PetersburgC" w:hAnsi="Times New Roman"/>
          <w:sz w:val="28"/>
          <w:szCs w:val="28"/>
          <w:lang w:val="en-US" w:eastAsia="ru-RU"/>
        </w:rPr>
        <w:t xml:space="preserve"> </w:t>
      </w:r>
      <w:r w:rsidR="00F066A5">
        <w:rPr>
          <w:rFonts w:ascii="Times New Roman" w:eastAsia="PetersburgC" w:hAnsi="Times New Roman"/>
          <w:sz w:val="28"/>
          <w:szCs w:val="28"/>
          <w:lang w:val="ru-RU" w:eastAsia="ru-RU"/>
        </w:rPr>
        <w:t>ВЮ</w:t>
      </w:r>
      <w:r w:rsidR="00F066A5" w:rsidRPr="0033373C">
        <w:rPr>
          <w:rFonts w:ascii="Times New Roman" w:eastAsia="PetersburgC" w:hAnsi="Times New Roman"/>
          <w:sz w:val="28"/>
          <w:szCs w:val="28"/>
          <w:lang w:val="en-US" w:eastAsia="ru-RU"/>
        </w:rPr>
        <w:t xml:space="preserve">, </w:t>
      </w:r>
      <w:r w:rsidR="00F066A5">
        <w:rPr>
          <w:rFonts w:ascii="Times New Roman" w:eastAsia="PetersburgC" w:hAnsi="Times New Roman"/>
          <w:sz w:val="28"/>
          <w:szCs w:val="28"/>
          <w:lang w:val="ru-RU" w:eastAsia="ru-RU"/>
        </w:rPr>
        <w:t>Бондаренко</w:t>
      </w:r>
      <w:r w:rsidR="00F066A5" w:rsidRPr="0033373C">
        <w:rPr>
          <w:rFonts w:ascii="Times New Roman" w:eastAsia="PetersburgC" w:hAnsi="Times New Roman"/>
          <w:sz w:val="28"/>
          <w:szCs w:val="28"/>
          <w:lang w:val="en-US" w:eastAsia="ru-RU"/>
        </w:rPr>
        <w:t xml:space="preserve"> </w:t>
      </w:r>
      <w:r w:rsidR="00F066A5">
        <w:rPr>
          <w:rFonts w:ascii="Times New Roman" w:eastAsia="PetersburgC" w:hAnsi="Times New Roman"/>
          <w:sz w:val="28"/>
          <w:szCs w:val="28"/>
          <w:lang w:val="ru-RU" w:eastAsia="ru-RU"/>
        </w:rPr>
        <w:t>ИЗ</w:t>
      </w:r>
      <w:r w:rsidR="00F066A5" w:rsidRPr="0033373C">
        <w:rPr>
          <w:rFonts w:ascii="Times New Roman" w:eastAsia="PetersburgC" w:hAnsi="Times New Roman"/>
          <w:sz w:val="28"/>
          <w:szCs w:val="28"/>
          <w:lang w:val="en-US" w:eastAsia="ru-RU"/>
        </w:rPr>
        <w:t xml:space="preserve">, </w:t>
      </w:r>
      <w:r w:rsidR="00F066A5">
        <w:rPr>
          <w:rFonts w:ascii="Times New Roman" w:eastAsia="PetersburgC" w:hAnsi="Times New Roman"/>
          <w:sz w:val="28"/>
          <w:szCs w:val="28"/>
          <w:lang w:val="ru-RU" w:eastAsia="ru-RU"/>
        </w:rPr>
        <w:t>Кузнецов</w:t>
      </w:r>
      <w:r w:rsidR="00F066A5" w:rsidRPr="0033373C">
        <w:rPr>
          <w:rFonts w:ascii="Times New Roman" w:eastAsia="PetersburgC" w:hAnsi="Times New Roman"/>
          <w:sz w:val="28"/>
          <w:szCs w:val="28"/>
          <w:lang w:val="en-US" w:eastAsia="ru-RU"/>
        </w:rPr>
        <w:t xml:space="preserve"> </w:t>
      </w:r>
      <w:r w:rsidR="00F066A5">
        <w:rPr>
          <w:rFonts w:ascii="Times New Roman" w:eastAsia="PetersburgC" w:hAnsi="Times New Roman"/>
          <w:sz w:val="28"/>
          <w:szCs w:val="28"/>
          <w:lang w:val="ru-RU" w:eastAsia="ru-RU"/>
        </w:rPr>
        <w:t>АБ</w:t>
      </w:r>
      <w:r w:rsidR="00F066A5" w:rsidRPr="0033373C">
        <w:rPr>
          <w:rFonts w:ascii="Times New Roman" w:eastAsia="PetersburgC" w:hAnsi="Times New Roman"/>
          <w:sz w:val="28"/>
          <w:szCs w:val="28"/>
          <w:lang w:val="en-US" w:eastAsia="ru-RU"/>
        </w:rPr>
        <w:t xml:space="preserve">, </w:t>
      </w:r>
      <w:r w:rsidR="00F066A5">
        <w:rPr>
          <w:rFonts w:ascii="Times New Roman" w:eastAsia="PetersburgC" w:hAnsi="Times New Roman"/>
          <w:sz w:val="28"/>
          <w:szCs w:val="28"/>
          <w:lang w:val="ru-RU" w:eastAsia="ru-RU"/>
        </w:rPr>
        <w:t>Бешлиева</w:t>
      </w:r>
      <w:r w:rsidR="00F066A5" w:rsidRPr="0033373C">
        <w:rPr>
          <w:rFonts w:ascii="Times New Roman" w:eastAsia="PetersburgC" w:hAnsi="Times New Roman"/>
          <w:sz w:val="28"/>
          <w:szCs w:val="28"/>
          <w:lang w:val="en-US" w:eastAsia="ru-RU"/>
        </w:rPr>
        <w:t xml:space="preserve"> </w:t>
      </w:r>
      <w:r w:rsidR="00F066A5">
        <w:rPr>
          <w:rFonts w:ascii="Times New Roman" w:eastAsia="PetersburgC" w:hAnsi="Times New Roman"/>
          <w:sz w:val="28"/>
          <w:szCs w:val="28"/>
          <w:lang w:val="ru-RU" w:eastAsia="ru-RU"/>
        </w:rPr>
        <w:t>ДД</w:t>
      </w:r>
      <w:r w:rsidR="00F066A5" w:rsidRPr="0033373C">
        <w:rPr>
          <w:rFonts w:ascii="Times New Roman" w:eastAsia="PetersburgC" w:hAnsi="Times New Roman"/>
          <w:sz w:val="28"/>
          <w:szCs w:val="28"/>
          <w:lang w:val="en-US" w:eastAsia="ru-RU"/>
        </w:rPr>
        <w:t xml:space="preserve">, </w:t>
      </w:r>
      <w:r w:rsidR="00F066A5">
        <w:rPr>
          <w:rFonts w:ascii="Times New Roman" w:eastAsia="PetersburgC" w:hAnsi="Times New Roman"/>
          <w:sz w:val="28"/>
          <w:szCs w:val="28"/>
          <w:lang w:val="ru-RU" w:eastAsia="ru-RU"/>
        </w:rPr>
        <w:t>Терёхин</w:t>
      </w:r>
      <w:r w:rsidR="00F066A5" w:rsidRPr="0033373C">
        <w:rPr>
          <w:rFonts w:ascii="Times New Roman" w:eastAsia="PetersburgC" w:hAnsi="Times New Roman"/>
          <w:sz w:val="28"/>
          <w:szCs w:val="28"/>
          <w:lang w:val="en-US" w:eastAsia="ru-RU"/>
        </w:rPr>
        <w:t xml:space="preserve"> </w:t>
      </w:r>
      <w:r w:rsidR="00F066A5">
        <w:rPr>
          <w:rFonts w:ascii="Times New Roman" w:eastAsia="PetersburgC" w:hAnsi="Times New Roman"/>
          <w:sz w:val="28"/>
          <w:szCs w:val="28"/>
          <w:lang w:val="ru-RU" w:eastAsia="ru-RU"/>
        </w:rPr>
        <w:t>СА</w:t>
      </w:r>
      <w:r w:rsidR="00F066A5" w:rsidRPr="0033373C">
        <w:rPr>
          <w:rFonts w:ascii="Times New Roman" w:eastAsia="PetersburgC" w:hAnsi="Times New Roman"/>
          <w:sz w:val="28"/>
          <w:szCs w:val="28"/>
          <w:lang w:val="en-US" w:eastAsia="ru-RU"/>
        </w:rPr>
        <w:t xml:space="preserve">, </w:t>
      </w:r>
      <w:r w:rsidR="00F066A5">
        <w:rPr>
          <w:rFonts w:ascii="Times New Roman" w:eastAsia="PetersburgC" w:hAnsi="Times New Roman"/>
          <w:sz w:val="28"/>
          <w:szCs w:val="28"/>
          <w:lang w:val="ru-RU" w:eastAsia="ru-RU"/>
        </w:rPr>
        <w:t>Мелкозёров</w:t>
      </w:r>
      <w:r w:rsidR="00F066A5" w:rsidRPr="0033373C">
        <w:rPr>
          <w:rFonts w:ascii="Times New Roman" w:eastAsia="PetersburgC" w:hAnsi="Times New Roman"/>
          <w:sz w:val="28"/>
          <w:szCs w:val="28"/>
          <w:lang w:val="en-US" w:eastAsia="ru-RU"/>
        </w:rPr>
        <w:t xml:space="preserve"> </w:t>
      </w:r>
      <w:r w:rsidR="00F066A5">
        <w:rPr>
          <w:rFonts w:ascii="Times New Roman" w:eastAsia="PetersburgC" w:hAnsi="Times New Roman"/>
          <w:sz w:val="28"/>
          <w:szCs w:val="28"/>
          <w:lang w:val="ru-RU" w:eastAsia="ru-RU"/>
        </w:rPr>
        <w:t>К</w:t>
      </w:r>
      <w:r w:rsidR="00A44748" w:rsidRPr="00AD1F63">
        <w:rPr>
          <w:rFonts w:ascii="Times New Roman" w:eastAsia="PetersburgC" w:hAnsi="Times New Roman"/>
          <w:sz w:val="28"/>
          <w:szCs w:val="28"/>
          <w:lang w:val="ru-RU" w:eastAsia="ru-RU"/>
        </w:rPr>
        <w:t>В</w:t>
      </w:r>
      <w:r w:rsidR="00A44748" w:rsidRPr="0033373C">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ru-RU" w:eastAsia="ru-RU"/>
        </w:rPr>
        <w:t>Интервенционная</w:t>
      </w:r>
      <w:r w:rsidR="00A44748" w:rsidRPr="00DE6275">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Кардиология</w:t>
      </w:r>
      <w:r w:rsidR="00A44748" w:rsidRPr="00DE6275">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и</w:t>
      </w:r>
      <w:r w:rsidR="00A44748" w:rsidRPr="00DE6275">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сахарный диабет: эра эффективного лечени</w:t>
      </w:r>
      <w:r w:rsidR="00F066A5">
        <w:rPr>
          <w:rFonts w:ascii="Times New Roman" w:eastAsia="PetersburgC" w:hAnsi="Times New Roman"/>
          <w:sz w:val="28"/>
          <w:szCs w:val="28"/>
          <w:lang w:val="ru-RU" w:eastAsia="ru-RU"/>
        </w:rPr>
        <w:t xml:space="preserve">я ишемической болезни сердца. </w:t>
      </w:r>
      <w:r w:rsidR="00A44748" w:rsidRPr="00AD1F63">
        <w:rPr>
          <w:rFonts w:ascii="Times New Roman" w:eastAsia="PetersburgC" w:hAnsi="Times New Roman"/>
          <w:sz w:val="28"/>
          <w:szCs w:val="28"/>
          <w:lang w:val="ru-RU" w:eastAsia="ru-RU"/>
        </w:rPr>
        <w:t xml:space="preserve">Сахарный диабет. </w:t>
      </w:r>
      <w:r w:rsidR="00F066A5">
        <w:rPr>
          <w:rFonts w:ascii="Times New Roman" w:eastAsia="PetersburgC" w:hAnsi="Times New Roman"/>
          <w:sz w:val="28"/>
          <w:szCs w:val="28"/>
          <w:lang w:val="en-US" w:eastAsia="ru-RU"/>
        </w:rPr>
        <w:t>2011</w:t>
      </w:r>
      <w:r w:rsidR="00F066A5">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val="en-US" w:eastAsia="ru-RU"/>
        </w:rPr>
        <w:t>1</w:t>
      </w:r>
      <w:r w:rsidR="00F066A5">
        <w:rPr>
          <w:rFonts w:ascii="Times New Roman" w:eastAsia="PetersburgC" w:hAnsi="Times New Roman"/>
          <w:sz w:val="28"/>
          <w:szCs w:val="28"/>
          <w:lang w:eastAsia="ru-RU"/>
        </w:rPr>
        <w:t>:</w:t>
      </w:r>
      <w:r w:rsidR="00F066A5">
        <w:rPr>
          <w:rFonts w:ascii="Times New Roman" w:eastAsia="PetersburgC" w:hAnsi="Times New Roman"/>
          <w:sz w:val="28"/>
          <w:szCs w:val="28"/>
          <w:lang w:val="en-US" w:eastAsia="ru-RU"/>
        </w:rPr>
        <w:t>61-</w:t>
      </w:r>
      <w:r w:rsidR="00F066A5">
        <w:rPr>
          <w:rFonts w:ascii="Times New Roman" w:eastAsia="PetersburgC" w:hAnsi="Times New Roman"/>
          <w:sz w:val="28"/>
          <w:szCs w:val="28"/>
          <w:lang w:eastAsia="ru-RU"/>
        </w:rPr>
        <w:t>4</w:t>
      </w:r>
      <w:r w:rsidR="00A44748" w:rsidRPr="00AD1F63">
        <w:rPr>
          <w:rFonts w:ascii="Times New Roman" w:eastAsia="PetersburgC" w:hAnsi="Times New Roman"/>
          <w:sz w:val="28"/>
          <w:szCs w:val="28"/>
          <w:lang w:val="en-US" w:eastAsia="ru-RU"/>
        </w:rPr>
        <w:t>.</w:t>
      </w:r>
    </w:p>
    <w:p w:rsidR="0033373C" w:rsidRPr="0033373C"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142</w:t>
      </w:r>
      <w:r w:rsidR="00160959">
        <w:rPr>
          <w:rFonts w:ascii="Times New Roman" w:eastAsia="PetersburgC" w:hAnsi="Times New Roman"/>
          <w:sz w:val="28"/>
          <w:szCs w:val="28"/>
          <w:lang w:val="en-US" w:eastAsia="ru-RU"/>
        </w:rPr>
        <w:t>.</w:t>
      </w:r>
      <w:r w:rsidR="006808DE">
        <w:rPr>
          <w:rFonts w:ascii="Times New Roman" w:eastAsia="PetersburgC" w:hAnsi="Times New Roman"/>
          <w:sz w:val="28"/>
          <w:szCs w:val="28"/>
          <w:lang w:eastAsia="ru-RU"/>
        </w:rPr>
        <w:t xml:space="preserve"> </w:t>
      </w:r>
      <w:r w:rsidR="00160959">
        <w:rPr>
          <w:rFonts w:ascii="Times New Roman" w:eastAsia="PetersburgC" w:hAnsi="Times New Roman"/>
          <w:sz w:val="28"/>
          <w:szCs w:val="28"/>
          <w:lang w:val="en-US" w:eastAsia="ru-RU"/>
        </w:rPr>
        <w:t>Scheen A</w:t>
      </w:r>
      <w:r w:rsidR="00F066A5">
        <w:rPr>
          <w:rFonts w:ascii="Times New Roman" w:eastAsia="PetersburgC" w:hAnsi="Times New Roman"/>
          <w:sz w:val="28"/>
          <w:szCs w:val="28"/>
          <w:lang w:val="en-US" w:eastAsia="ru-RU"/>
        </w:rPr>
        <w:t xml:space="preserve">J, Warsee F, Legran </w:t>
      </w:r>
      <w:r w:rsidR="00F066A5" w:rsidRPr="0033373C">
        <w:rPr>
          <w:rFonts w:ascii="Times New Roman" w:eastAsia="PetersburgC" w:hAnsi="Times New Roman"/>
          <w:sz w:val="28"/>
          <w:szCs w:val="28"/>
          <w:lang w:val="en-US" w:eastAsia="ru-RU"/>
        </w:rPr>
        <w:t>V</w:t>
      </w:r>
      <w:r w:rsidR="00A44748" w:rsidRPr="0033373C">
        <w:rPr>
          <w:rFonts w:ascii="Times New Roman" w:eastAsia="PetersburgC" w:hAnsi="Times New Roman"/>
          <w:sz w:val="28"/>
          <w:szCs w:val="28"/>
          <w:lang w:val="en-US" w:eastAsia="ru-RU"/>
        </w:rPr>
        <w:t>M. Drag-eluting</w:t>
      </w:r>
      <w:r w:rsidR="00A44748" w:rsidRPr="00AD1F63">
        <w:rPr>
          <w:rFonts w:ascii="Times New Roman" w:eastAsia="PetersburgC" w:hAnsi="Times New Roman"/>
          <w:sz w:val="28"/>
          <w:szCs w:val="28"/>
          <w:lang w:val="en-US" w:eastAsia="ru-RU"/>
        </w:rPr>
        <w:t xml:space="preserve"> stents: a meta-</w:t>
      </w:r>
      <w:r w:rsidR="00F066A5">
        <w:rPr>
          <w:rFonts w:ascii="Times New Roman" w:eastAsia="PetersburgC" w:hAnsi="Times New Roman"/>
          <w:sz w:val="28"/>
          <w:szCs w:val="28"/>
          <w:lang w:val="en-US" w:eastAsia="ru-RU"/>
        </w:rPr>
        <w:t>analysis in diabetec patient</w:t>
      </w:r>
      <w:r w:rsidR="00F066A5">
        <w:rPr>
          <w:rFonts w:ascii="Times New Roman" w:eastAsia="PetersburgC" w:hAnsi="Times New Roman"/>
          <w:sz w:val="28"/>
          <w:szCs w:val="28"/>
          <w:lang w:eastAsia="ru-RU"/>
        </w:rPr>
        <w:t>.</w:t>
      </w:r>
      <w:r w:rsidR="00F066A5">
        <w:rPr>
          <w:rFonts w:ascii="Times New Roman" w:eastAsia="PetersburgC" w:hAnsi="Times New Roman"/>
          <w:sz w:val="28"/>
          <w:szCs w:val="28"/>
          <w:lang w:val="en-US" w:eastAsia="ru-RU"/>
        </w:rPr>
        <w:t xml:space="preserve"> </w:t>
      </w:r>
      <w:r w:rsidR="0033373C" w:rsidRPr="0033373C">
        <w:rPr>
          <w:rFonts w:ascii="Times New Roman" w:eastAsia="PetersburgC" w:hAnsi="Times New Roman"/>
          <w:sz w:val="28"/>
          <w:szCs w:val="28"/>
          <w:lang w:val="en-US" w:eastAsia="ru-RU"/>
        </w:rPr>
        <w:t>Eur Heart J. 2004 Dec;25(23):2167-8</w:t>
      </w:r>
      <w:r w:rsidR="0033373C">
        <w:rPr>
          <w:rFonts w:ascii="Times New Roman" w:eastAsia="PetersburgC" w:hAnsi="Times New Roman"/>
          <w:sz w:val="28"/>
          <w:szCs w:val="28"/>
          <w:lang w:eastAsia="ru-RU"/>
        </w:rPr>
        <w:t xml:space="preserve">. </w:t>
      </w:r>
      <w:r w:rsidR="00310254">
        <w:rPr>
          <w:rFonts w:ascii="Times New Roman" w:eastAsia="PetersburgC" w:hAnsi="Times New Roman"/>
          <w:sz w:val="28"/>
          <w:szCs w:val="28"/>
          <w:lang w:val="en-US" w:eastAsia="ru-RU"/>
        </w:rPr>
        <w:t>doi</w:t>
      </w:r>
      <w:r w:rsidR="0033373C" w:rsidRPr="0033373C">
        <w:rPr>
          <w:rFonts w:ascii="Times New Roman" w:eastAsia="PetersburgC" w:hAnsi="Times New Roman"/>
          <w:sz w:val="28"/>
          <w:szCs w:val="28"/>
          <w:lang w:eastAsia="ru-RU"/>
        </w:rPr>
        <w:t>: 10.1016/j.ehj.2004.07.041</w:t>
      </w:r>
      <w:r w:rsidR="0033373C">
        <w:rPr>
          <w:rFonts w:ascii="Times New Roman" w:eastAsia="PetersburgC" w:hAnsi="Times New Roman"/>
          <w:sz w:val="28"/>
          <w:szCs w:val="28"/>
          <w:lang w:eastAsia="ru-RU"/>
        </w:rPr>
        <w:t>.</w:t>
      </w:r>
      <w:r w:rsidR="0033373C" w:rsidRPr="0033373C">
        <w:t xml:space="preserve"> </w:t>
      </w:r>
      <w:r w:rsidR="0033373C" w:rsidRPr="0033373C">
        <w:rPr>
          <w:rFonts w:ascii="Times New Roman" w:eastAsia="PetersburgC" w:hAnsi="Times New Roman"/>
          <w:sz w:val="28"/>
          <w:szCs w:val="28"/>
          <w:lang w:eastAsia="ru-RU"/>
        </w:rPr>
        <w:t>PMID: 15571834</w:t>
      </w:r>
      <w:r w:rsidR="0033373C">
        <w:rPr>
          <w:rFonts w:ascii="Times New Roman" w:eastAsia="PetersburgC" w:hAnsi="Times New Roman"/>
          <w:sz w:val="28"/>
          <w:szCs w:val="28"/>
          <w:lang w:eastAsia="ru-RU"/>
        </w:rPr>
        <w:t>.</w:t>
      </w:r>
    </w:p>
    <w:p w:rsidR="00B85DA8" w:rsidRDefault="00C061B1" w:rsidP="00B85DA8">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143</w:t>
      </w:r>
      <w:r w:rsidR="005D3F6D" w:rsidRPr="00B85DA8">
        <w:rPr>
          <w:rFonts w:ascii="Times New Roman" w:eastAsia="PetersburgC" w:hAnsi="Times New Roman"/>
          <w:sz w:val="28"/>
          <w:szCs w:val="28"/>
          <w:lang w:eastAsia="ru-RU"/>
        </w:rPr>
        <w:t>.</w:t>
      </w:r>
      <w:r w:rsidR="006808DE">
        <w:rPr>
          <w:rFonts w:ascii="Times New Roman" w:eastAsia="PetersburgC" w:hAnsi="Times New Roman"/>
          <w:sz w:val="28"/>
          <w:szCs w:val="28"/>
          <w:lang w:eastAsia="ru-RU"/>
        </w:rPr>
        <w:t xml:space="preserve"> </w:t>
      </w:r>
      <w:r w:rsidR="00B85DA8">
        <w:rPr>
          <w:rFonts w:ascii="Times New Roman" w:eastAsia="PetersburgC" w:hAnsi="Times New Roman"/>
          <w:sz w:val="28"/>
          <w:szCs w:val="28"/>
          <w:lang w:eastAsia="ru-RU"/>
        </w:rPr>
        <w:t>Siontis GC, Stefanini GG, Mavridis D, Siontis KC, Alfonso F</w:t>
      </w:r>
      <w:r w:rsidR="00B85DA8" w:rsidRPr="00B85DA8">
        <w:rPr>
          <w:rFonts w:ascii="Times New Roman" w:eastAsia="PetersburgC" w:hAnsi="Times New Roman"/>
          <w:sz w:val="28"/>
          <w:szCs w:val="28"/>
          <w:lang w:eastAsia="ru-RU"/>
        </w:rPr>
        <w:t>, Pérez-Vizcayno MJ</w:t>
      </w:r>
      <w:r w:rsidR="00B85DA8">
        <w:rPr>
          <w:rFonts w:ascii="Times New Roman" w:eastAsia="PetersburgC" w:hAnsi="Times New Roman"/>
          <w:sz w:val="28"/>
          <w:szCs w:val="28"/>
          <w:lang w:eastAsia="ru-RU"/>
        </w:rPr>
        <w:t>,</w:t>
      </w:r>
      <w:r w:rsidR="00B85DA8" w:rsidRPr="00B85DA8">
        <w:t xml:space="preserve"> </w:t>
      </w:r>
      <w:r w:rsidR="00B85DA8" w:rsidRPr="00B85DA8">
        <w:rPr>
          <w:rFonts w:ascii="Times New Roman" w:eastAsia="PetersburgC" w:hAnsi="Times New Roman"/>
          <w:sz w:val="28"/>
          <w:szCs w:val="28"/>
          <w:lang w:eastAsia="ru-RU"/>
        </w:rPr>
        <w:t>et al. Percutaneous coronary interventional strategies for treatment of in-stent restenosis: a network meta-analysis.</w:t>
      </w:r>
      <w:r w:rsidR="00B85DA8">
        <w:rPr>
          <w:rFonts w:ascii="Times New Roman" w:eastAsia="PetersburgC" w:hAnsi="Times New Roman"/>
          <w:sz w:val="28"/>
          <w:szCs w:val="28"/>
          <w:lang w:eastAsia="ru-RU"/>
        </w:rPr>
        <w:t xml:space="preserve"> </w:t>
      </w:r>
      <w:r w:rsidR="00B85DA8" w:rsidRPr="00B85DA8">
        <w:rPr>
          <w:rFonts w:ascii="Times New Roman" w:eastAsia="PetersburgC" w:hAnsi="Times New Roman"/>
          <w:sz w:val="28"/>
          <w:szCs w:val="28"/>
          <w:lang w:eastAsia="ru-RU"/>
        </w:rPr>
        <w:t>Lancet. 2015 Aug 15;386(9994):655-64. doi: 10.1016/S0140-6736(15)60657-2.</w:t>
      </w:r>
      <w:r w:rsidR="00B85DA8">
        <w:rPr>
          <w:rFonts w:ascii="Times New Roman" w:eastAsia="PetersburgC" w:hAnsi="Times New Roman"/>
          <w:sz w:val="28"/>
          <w:szCs w:val="28"/>
          <w:lang w:eastAsia="ru-RU"/>
        </w:rPr>
        <w:t xml:space="preserve"> </w:t>
      </w:r>
      <w:r w:rsidR="00B85DA8" w:rsidRPr="00B85DA8">
        <w:rPr>
          <w:rFonts w:ascii="Times New Roman" w:eastAsia="PetersburgC" w:hAnsi="Times New Roman"/>
          <w:sz w:val="28"/>
          <w:szCs w:val="28"/>
          <w:lang w:eastAsia="ru-RU"/>
        </w:rPr>
        <w:t>PMID: 26334160</w:t>
      </w:r>
      <w:r w:rsidR="00B85DA8">
        <w:rPr>
          <w:rFonts w:ascii="Times New Roman" w:eastAsia="PetersburgC" w:hAnsi="Times New Roman"/>
          <w:sz w:val="28"/>
          <w:szCs w:val="28"/>
          <w:lang w:eastAsia="ru-RU"/>
        </w:rPr>
        <w:t>.</w:t>
      </w:r>
    </w:p>
    <w:p w:rsidR="004171DA" w:rsidRPr="004171DA"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144</w:t>
      </w:r>
      <w:r w:rsidR="00A44748" w:rsidRPr="00AD1F63">
        <w:rPr>
          <w:rFonts w:ascii="Times New Roman" w:eastAsia="PetersburgC" w:hAnsi="Times New Roman"/>
          <w:sz w:val="28"/>
          <w:szCs w:val="28"/>
          <w:lang w:val="en-US" w:eastAsia="ru-RU"/>
        </w:rPr>
        <w:t>.</w:t>
      </w:r>
      <w:r w:rsidR="00B85DA8">
        <w:rPr>
          <w:rFonts w:ascii="Times New Roman" w:eastAsia="PetersburgC" w:hAnsi="Times New Roman"/>
          <w:sz w:val="28"/>
          <w:szCs w:val="28"/>
          <w:lang w:eastAsia="ru-RU"/>
        </w:rPr>
        <w:t xml:space="preserve"> </w:t>
      </w:r>
      <w:r w:rsidR="004171DA">
        <w:rPr>
          <w:rFonts w:ascii="Times New Roman" w:eastAsia="PetersburgC" w:hAnsi="Times New Roman"/>
          <w:sz w:val="28"/>
          <w:szCs w:val="28"/>
          <w:lang w:val="en-US" w:eastAsia="ru-RU"/>
        </w:rPr>
        <w:t>Swier VJ, Tang L, Krueger KD, Radwan MM, Del Core MG</w:t>
      </w:r>
      <w:r w:rsidR="00B85DA8" w:rsidRPr="00B85DA8">
        <w:rPr>
          <w:rFonts w:ascii="Times New Roman" w:eastAsia="PetersburgC" w:hAnsi="Times New Roman"/>
          <w:sz w:val="28"/>
          <w:szCs w:val="28"/>
          <w:lang w:val="en-US" w:eastAsia="ru-RU"/>
        </w:rPr>
        <w:t>, Agrawal DK</w:t>
      </w:r>
      <w:r w:rsidR="004171DA">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val="en-US" w:eastAsia="ru-RU"/>
        </w:rPr>
        <w:t xml:space="preserve"> </w:t>
      </w:r>
      <w:r w:rsidR="004171DA" w:rsidRPr="004171DA">
        <w:rPr>
          <w:rFonts w:ascii="Times New Roman" w:eastAsia="PetersburgC" w:hAnsi="Times New Roman"/>
          <w:sz w:val="28"/>
          <w:szCs w:val="28"/>
          <w:lang w:val="en-US" w:eastAsia="ru-RU"/>
        </w:rPr>
        <w:t>Coronary Injury Score Correlates with Proliferating Cells and Alpha-Smooth Muscle Actin Expression in Stented Porcine Coronary Arteries</w:t>
      </w:r>
      <w:r w:rsidR="004171DA">
        <w:rPr>
          <w:rFonts w:ascii="Times New Roman" w:eastAsia="PetersburgC" w:hAnsi="Times New Roman"/>
          <w:sz w:val="28"/>
          <w:szCs w:val="28"/>
          <w:lang w:eastAsia="ru-RU"/>
        </w:rPr>
        <w:t>.</w:t>
      </w:r>
      <w:r w:rsidR="004171DA" w:rsidRPr="004171DA">
        <w:t xml:space="preserve"> </w:t>
      </w:r>
      <w:r w:rsidR="004171DA" w:rsidRPr="004171DA">
        <w:rPr>
          <w:rFonts w:ascii="Times New Roman" w:eastAsia="PetersburgC" w:hAnsi="Times New Roman"/>
          <w:sz w:val="28"/>
          <w:szCs w:val="28"/>
          <w:lang w:val="en-US" w:eastAsia="ru-RU"/>
        </w:rPr>
        <w:t>PLoS One. 2015 Sep 18;10(9):e0138539. doi: 10.1371/journal.pone.0138539.</w:t>
      </w:r>
      <w:r w:rsidR="004171DA" w:rsidRPr="004171DA">
        <w:t xml:space="preserve"> </w:t>
      </w:r>
      <w:r w:rsidR="004171DA" w:rsidRPr="004171DA">
        <w:rPr>
          <w:rFonts w:ascii="Times New Roman" w:eastAsia="PetersburgC" w:hAnsi="Times New Roman"/>
          <w:sz w:val="28"/>
          <w:szCs w:val="28"/>
          <w:lang w:val="en-US" w:eastAsia="ru-RU"/>
        </w:rPr>
        <w:t>PMID: 26382957 PMCID: PMC4575201</w:t>
      </w:r>
      <w:r w:rsidR="004171DA">
        <w:rPr>
          <w:rFonts w:ascii="Times New Roman" w:eastAsia="PetersburgC" w:hAnsi="Times New Roman"/>
          <w:sz w:val="28"/>
          <w:szCs w:val="28"/>
          <w:lang w:eastAsia="ru-RU"/>
        </w:rPr>
        <w:t>.</w:t>
      </w:r>
    </w:p>
    <w:p w:rsidR="00CE7897" w:rsidRPr="00CE7897"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145</w:t>
      </w:r>
      <w:r w:rsidR="00A44748" w:rsidRPr="00AD1F63">
        <w:rPr>
          <w:rFonts w:ascii="Times New Roman" w:eastAsia="PetersburgC" w:hAnsi="Times New Roman"/>
          <w:sz w:val="28"/>
          <w:szCs w:val="28"/>
          <w:lang w:val="en-US" w:eastAsia="ru-RU"/>
        </w:rPr>
        <w:t>.</w:t>
      </w:r>
      <w:r w:rsidR="000E3B7E">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val="en-US" w:eastAsia="ru-RU"/>
        </w:rPr>
        <w:t xml:space="preserve">Arbustini E, De Servi S, Bramucci E, </w:t>
      </w:r>
      <w:r w:rsidR="00CE7897" w:rsidRPr="00CE7897">
        <w:rPr>
          <w:rFonts w:ascii="Times New Roman" w:eastAsia="PetersburgC" w:hAnsi="Times New Roman"/>
          <w:sz w:val="28"/>
          <w:szCs w:val="28"/>
          <w:lang w:val="en-US" w:eastAsia="ru-RU"/>
        </w:rPr>
        <w:t>Porcu E, Costante AM, Grasso M</w:t>
      </w:r>
      <w:r w:rsidR="00CE7897">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val="en-US" w:eastAsia="ru-RU"/>
        </w:rPr>
        <w:t xml:space="preserve">et al. Comparison of coronary lesions obtained by directional coronary atherectomy in unstable angina, stable angina, and restenosis after either atherectomy or angioplasty. </w:t>
      </w:r>
      <w:r w:rsidR="00CE7897" w:rsidRPr="00CE7897">
        <w:rPr>
          <w:rFonts w:ascii="Times New Roman" w:eastAsia="PetersburgC" w:hAnsi="Times New Roman"/>
          <w:sz w:val="28"/>
          <w:szCs w:val="28"/>
          <w:lang w:val="en-US" w:eastAsia="ru-RU"/>
        </w:rPr>
        <w:t xml:space="preserve">Am J Cardiol. </w:t>
      </w:r>
      <w:r w:rsidR="00CE7897" w:rsidRPr="00DE6275">
        <w:rPr>
          <w:rFonts w:ascii="Times New Roman" w:eastAsia="PetersburgC" w:hAnsi="Times New Roman"/>
          <w:sz w:val="28"/>
          <w:szCs w:val="28"/>
          <w:lang w:val="en-US" w:eastAsia="ru-RU"/>
        </w:rPr>
        <w:t xml:space="preserve">1995 </w:t>
      </w:r>
      <w:r w:rsidR="00CE7897" w:rsidRPr="00CE7897">
        <w:rPr>
          <w:rFonts w:ascii="Times New Roman" w:eastAsia="PetersburgC" w:hAnsi="Times New Roman"/>
          <w:sz w:val="28"/>
          <w:szCs w:val="28"/>
          <w:lang w:val="en-US" w:eastAsia="ru-RU"/>
        </w:rPr>
        <w:t>Apr</w:t>
      </w:r>
      <w:r w:rsidR="00CE7897" w:rsidRPr="00DE6275">
        <w:rPr>
          <w:rFonts w:ascii="Times New Roman" w:eastAsia="PetersburgC" w:hAnsi="Times New Roman"/>
          <w:sz w:val="28"/>
          <w:szCs w:val="28"/>
          <w:lang w:val="en-US" w:eastAsia="ru-RU"/>
        </w:rPr>
        <w:t xml:space="preserve"> 1;75(10):675-82.</w:t>
      </w:r>
      <w:r w:rsidR="00CE7897" w:rsidRPr="00CE7897">
        <w:t xml:space="preserve"> </w:t>
      </w:r>
      <w:r w:rsidR="00310254">
        <w:rPr>
          <w:rFonts w:ascii="Times New Roman" w:eastAsia="PetersburgC" w:hAnsi="Times New Roman"/>
          <w:sz w:val="28"/>
          <w:szCs w:val="28"/>
          <w:lang w:val="en-US" w:eastAsia="ru-RU"/>
        </w:rPr>
        <w:t>doi</w:t>
      </w:r>
      <w:r w:rsidR="00CE7897" w:rsidRPr="00CC6558">
        <w:rPr>
          <w:rFonts w:ascii="Times New Roman" w:eastAsia="PetersburgC" w:hAnsi="Times New Roman"/>
          <w:sz w:val="28"/>
          <w:szCs w:val="28"/>
          <w:lang w:val="en-US" w:eastAsia="ru-RU"/>
        </w:rPr>
        <w:t>: 10.1016/</w:t>
      </w:r>
      <w:r w:rsidR="00CE7897" w:rsidRPr="00CE7897">
        <w:rPr>
          <w:rFonts w:ascii="Times New Roman" w:eastAsia="PetersburgC" w:hAnsi="Times New Roman"/>
          <w:sz w:val="28"/>
          <w:szCs w:val="28"/>
          <w:lang w:val="en-US" w:eastAsia="ru-RU"/>
        </w:rPr>
        <w:t>s</w:t>
      </w:r>
      <w:r w:rsidR="00CE7897" w:rsidRPr="00CC6558">
        <w:rPr>
          <w:rFonts w:ascii="Times New Roman" w:eastAsia="PetersburgC" w:hAnsi="Times New Roman"/>
          <w:sz w:val="28"/>
          <w:szCs w:val="28"/>
          <w:lang w:val="en-US" w:eastAsia="ru-RU"/>
        </w:rPr>
        <w:t>0002-9149(99)80652-3</w:t>
      </w:r>
      <w:r w:rsidR="00CE7897">
        <w:rPr>
          <w:rFonts w:ascii="Times New Roman" w:eastAsia="PetersburgC" w:hAnsi="Times New Roman"/>
          <w:sz w:val="28"/>
          <w:szCs w:val="28"/>
          <w:lang w:eastAsia="ru-RU"/>
        </w:rPr>
        <w:t xml:space="preserve">. </w:t>
      </w:r>
      <w:r w:rsidR="00CE7897" w:rsidRPr="00CE7897">
        <w:rPr>
          <w:rFonts w:ascii="Times New Roman" w:eastAsia="PetersburgC" w:hAnsi="Times New Roman"/>
          <w:sz w:val="28"/>
          <w:szCs w:val="28"/>
          <w:lang w:eastAsia="ru-RU"/>
        </w:rPr>
        <w:t>PMID: 7900659</w:t>
      </w:r>
      <w:r w:rsidR="00CE7897">
        <w:rPr>
          <w:rFonts w:ascii="Times New Roman" w:eastAsia="PetersburgC" w:hAnsi="Times New Roman"/>
          <w:sz w:val="28"/>
          <w:szCs w:val="28"/>
          <w:lang w:eastAsia="ru-RU"/>
        </w:rPr>
        <w:t>.</w:t>
      </w:r>
    </w:p>
    <w:p w:rsidR="00A44748" w:rsidRPr="00AD1F63"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ru-RU" w:eastAsia="ru-RU"/>
        </w:rPr>
      </w:pPr>
      <w:r>
        <w:rPr>
          <w:rFonts w:ascii="Times New Roman" w:eastAsia="PetersburgC" w:hAnsi="Times New Roman"/>
          <w:sz w:val="28"/>
          <w:szCs w:val="28"/>
          <w:lang w:eastAsia="ru-RU"/>
        </w:rPr>
        <w:t>146</w:t>
      </w:r>
      <w:r w:rsidR="00A44748" w:rsidRPr="00983426">
        <w:rPr>
          <w:rFonts w:ascii="Times New Roman" w:eastAsia="PetersburgC" w:hAnsi="Times New Roman"/>
          <w:sz w:val="28"/>
          <w:szCs w:val="28"/>
          <w:lang w:val="ru-RU" w:eastAsia="ru-RU"/>
        </w:rPr>
        <w:t>.</w:t>
      </w:r>
      <w:r w:rsidR="000E3B7E">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val="ru-RU" w:eastAsia="ru-RU"/>
        </w:rPr>
        <w:t>Комков</w:t>
      </w:r>
      <w:r w:rsidR="00A44748" w:rsidRPr="00983426">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АА</w:t>
      </w:r>
      <w:r w:rsidR="00A44748" w:rsidRPr="00983426">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Мазаев</w:t>
      </w:r>
      <w:r w:rsidR="00A44748" w:rsidRPr="00983426">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ВП</w:t>
      </w:r>
      <w:r w:rsidR="00A44748" w:rsidRPr="00983426">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Рязанова</w:t>
      </w:r>
      <w:r w:rsidR="00A44748" w:rsidRPr="00983426">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СВ</w:t>
      </w:r>
      <w:r w:rsidR="00A44748" w:rsidRPr="00983426">
        <w:rPr>
          <w:rFonts w:ascii="Times New Roman" w:eastAsia="PetersburgC" w:hAnsi="Times New Roman"/>
          <w:sz w:val="28"/>
          <w:szCs w:val="28"/>
          <w:lang w:val="ru-RU" w:eastAsia="ru-RU"/>
        </w:rPr>
        <w:t xml:space="preserve">. </w:t>
      </w:r>
      <w:r w:rsidR="000E3B7E">
        <w:rPr>
          <w:rFonts w:ascii="Times New Roman" w:eastAsia="PetersburgC" w:hAnsi="Times New Roman"/>
          <w:sz w:val="28"/>
          <w:szCs w:val="28"/>
          <w:lang w:val="ru-RU" w:eastAsia="ru-RU"/>
        </w:rPr>
        <w:t xml:space="preserve">Неоатеросклероз в стенте. </w:t>
      </w:r>
      <w:r w:rsidR="00A44748" w:rsidRPr="00AD1F63">
        <w:rPr>
          <w:rFonts w:ascii="Times New Roman" w:eastAsia="PetersburgC" w:hAnsi="Times New Roman"/>
          <w:sz w:val="28"/>
          <w:szCs w:val="28"/>
          <w:lang w:val="ru-RU" w:eastAsia="ru-RU"/>
        </w:rPr>
        <w:t>Рациональн</w:t>
      </w:r>
      <w:r w:rsidR="000E3B7E">
        <w:rPr>
          <w:rFonts w:ascii="Times New Roman" w:eastAsia="PetersburgC" w:hAnsi="Times New Roman"/>
          <w:sz w:val="28"/>
          <w:szCs w:val="28"/>
          <w:lang w:val="ru-RU" w:eastAsia="ru-RU"/>
        </w:rPr>
        <w:t>ая фармакотерапия в кардиологии.</w:t>
      </w:r>
      <w:r w:rsidR="000E3B7E" w:rsidRPr="000E3B7E">
        <w:rPr>
          <w:rFonts w:ascii="Times New Roman" w:eastAsia="PetersburgC" w:hAnsi="Times New Roman"/>
          <w:sz w:val="28"/>
          <w:szCs w:val="28"/>
          <w:lang w:val="ru-RU" w:eastAsia="ru-RU"/>
        </w:rPr>
        <w:t xml:space="preserve"> </w:t>
      </w:r>
      <w:r w:rsidR="000E3B7E" w:rsidRPr="00AD1F63">
        <w:rPr>
          <w:rFonts w:ascii="Times New Roman" w:eastAsia="PetersburgC" w:hAnsi="Times New Roman"/>
          <w:sz w:val="28"/>
          <w:szCs w:val="28"/>
          <w:lang w:val="ru-RU" w:eastAsia="ru-RU"/>
        </w:rPr>
        <w:t>2015</w:t>
      </w:r>
      <w:r w:rsidR="000E3B7E">
        <w:rPr>
          <w:rFonts w:ascii="Times New Roman" w:eastAsia="PetersburgC" w:hAnsi="Times New Roman"/>
          <w:sz w:val="28"/>
          <w:szCs w:val="28"/>
          <w:lang w:val="ru-RU" w:eastAsia="ru-RU"/>
        </w:rPr>
        <w:t>;</w:t>
      </w:r>
      <w:r w:rsidR="00A44748" w:rsidRPr="00AD1F63">
        <w:rPr>
          <w:rFonts w:ascii="Times New Roman" w:eastAsia="PetersburgC" w:hAnsi="Times New Roman"/>
          <w:sz w:val="28"/>
          <w:szCs w:val="28"/>
          <w:lang w:val="ru-RU" w:eastAsia="ru-RU"/>
        </w:rPr>
        <w:t>11</w:t>
      </w:r>
      <w:r w:rsidR="000E3B7E">
        <w:rPr>
          <w:rFonts w:ascii="Times New Roman" w:eastAsia="PetersburgC" w:hAnsi="Times New Roman"/>
          <w:sz w:val="28"/>
          <w:szCs w:val="28"/>
          <w:lang w:val="ru-RU" w:eastAsia="ru-RU"/>
        </w:rPr>
        <w:t>(6):626-</w:t>
      </w:r>
      <w:r w:rsidR="00A44748" w:rsidRPr="00AD1F63">
        <w:rPr>
          <w:rFonts w:ascii="Times New Roman" w:eastAsia="PetersburgC" w:hAnsi="Times New Roman"/>
          <w:sz w:val="28"/>
          <w:szCs w:val="28"/>
          <w:lang w:val="ru-RU" w:eastAsia="ru-RU"/>
        </w:rPr>
        <w:t>33</w:t>
      </w:r>
      <w:r w:rsidR="000E3B7E">
        <w:rPr>
          <w:rFonts w:ascii="Times New Roman" w:eastAsia="PetersburgC" w:hAnsi="Times New Roman"/>
          <w:sz w:val="28"/>
          <w:szCs w:val="28"/>
          <w:lang w:val="ru-RU" w:eastAsia="ru-RU"/>
        </w:rPr>
        <w:t>.</w:t>
      </w:r>
    </w:p>
    <w:p w:rsidR="00A44748" w:rsidRPr="00AD1F63"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ru-RU" w:eastAsia="ru-RU"/>
        </w:rPr>
      </w:pPr>
      <w:r>
        <w:rPr>
          <w:rFonts w:ascii="Times New Roman" w:eastAsia="PetersburgC" w:hAnsi="Times New Roman"/>
          <w:sz w:val="28"/>
          <w:szCs w:val="28"/>
          <w:lang w:val="ru-RU" w:eastAsia="ru-RU"/>
        </w:rPr>
        <w:t>147</w:t>
      </w:r>
      <w:r w:rsidR="008365D9">
        <w:rPr>
          <w:rFonts w:ascii="Times New Roman" w:eastAsia="PetersburgC" w:hAnsi="Times New Roman"/>
          <w:sz w:val="28"/>
          <w:szCs w:val="28"/>
          <w:lang w:val="ru-RU" w:eastAsia="ru-RU"/>
        </w:rPr>
        <w:t xml:space="preserve">. Лешкевич КФ, Ковш ЕВ, Белинская ЮА, Дарниченко АВ. </w:t>
      </w:r>
      <w:r w:rsidR="00A44748" w:rsidRPr="00AD1F63">
        <w:rPr>
          <w:rFonts w:ascii="Times New Roman" w:eastAsia="PetersburgC" w:hAnsi="Times New Roman"/>
          <w:sz w:val="28"/>
          <w:szCs w:val="28"/>
          <w:lang w:val="ru-RU" w:eastAsia="ru-RU"/>
        </w:rPr>
        <w:t>Стентирование коронарных артерий при использовании стентов с медикаментозным покрытием и без покрытия у пациент</w:t>
      </w:r>
      <w:r w:rsidR="008365D9">
        <w:rPr>
          <w:rFonts w:ascii="Times New Roman" w:eastAsia="PetersburgC" w:hAnsi="Times New Roman"/>
          <w:sz w:val="28"/>
          <w:szCs w:val="28"/>
          <w:lang w:val="ru-RU" w:eastAsia="ru-RU"/>
        </w:rPr>
        <w:t>ов с нестабильной стекнокардией.</w:t>
      </w:r>
      <w:r w:rsidR="00A44748" w:rsidRPr="00AD1F63">
        <w:rPr>
          <w:rFonts w:ascii="Times New Roman" w:eastAsia="PetersburgC" w:hAnsi="Times New Roman"/>
          <w:sz w:val="28"/>
          <w:szCs w:val="28"/>
          <w:lang w:val="ru-RU" w:eastAsia="ru-RU"/>
        </w:rPr>
        <w:t xml:space="preserve"> Вестник Витебского государстве</w:t>
      </w:r>
      <w:r w:rsidR="008365D9">
        <w:rPr>
          <w:rFonts w:ascii="Times New Roman" w:eastAsia="PetersburgC" w:hAnsi="Times New Roman"/>
          <w:sz w:val="28"/>
          <w:szCs w:val="28"/>
          <w:lang w:val="ru-RU" w:eastAsia="ru-RU"/>
        </w:rPr>
        <w:t>нного медицинского университета.</w:t>
      </w:r>
      <w:r w:rsidR="00A44748" w:rsidRPr="00AD1F63">
        <w:rPr>
          <w:rFonts w:ascii="Times New Roman" w:eastAsia="PetersburgC" w:hAnsi="Times New Roman"/>
          <w:sz w:val="28"/>
          <w:szCs w:val="28"/>
          <w:lang w:val="ru-RU" w:eastAsia="ru-RU"/>
        </w:rPr>
        <w:t xml:space="preserve"> </w:t>
      </w:r>
      <w:r w:rsidR="008365D9" w:rsidRPr="00AD1F63">
        <w:rPr>
          <w:rFonts w:ascii="Times New Roman" w:eastAsia="PetersburgC" w:hAnsi="Times New Roman"/>
          <w:sz w:val="28"/>
          <w:szCs w:val="28"/>
          <w:lang w:val="ru-RU" w:eastAsia="ru-RU"/>
        </w:rPr>
        <w:t>2012</w:t>
      </w:r>
      <w:r w:rsidR="008365D9">
        <w:rPr>
          <w:rFonts w:ascii="Times New Roman" w:eastAsia="PetersburgC" w:hAnsi="Times New Roman"/>
          <w:sz w:val="28"/>
          <w:szCs w:val="28"/>
          <w:lang w:val="ru-RU" w:eastAsia="ru-RU"/>
        </w:rPr>
        <w:t>;</w:t>
      </w:r>
      <w:r w:rsidR="00A44748" w:rsidRPr="00AD1F63">
        <w:rPr>
          <w:rFonts w:ascii="Times New Roman" w:eastAsia="PetersburgC" w:hAnsi="Times New Roman"/>
          <w:sz w:val="28"/>
          <w:szCs w:val="28"/>
          <w:lang w:val="ru-RU" w:eastAsia="ru-RU"/>
        </w:rPr>
        <w:t>11</w:t>
      </w:r>
      <w:r w:rsidR="008365D9">
        <w:rPr>
          <w:rFonts w:ascii="Times New Roman" w:eastAsia="PetersburgC" w:hAnsi="Times New Roman"/>
          <w:sz w:val="28"/>
          <w:szCs w:val="28"/>
          <w:lang w:val="ru-RU" w:eastAsia="ru-RU"/>
        </w:rPr>
        <w:t>(1):</w:t>
      </w:r>
      <w:r w:rsidR="00A44748" w:rsidRPr="00AD1F63">
        <w:rPr>
          <w:rFonts w:ascii="Times New Roman" w:eastAsia="PetersburgC" w:hAnsi="Times New Roman"/>
          <w:sz w:val="28"/>
          <w:szCs w:val="28"/>
          <w:lang w:val="ru-RU" w:eastAsia="ru-RU"/>
        </w:rPr>
        <w:t>89-94.</w:t>
      </w:r>
    </w:p>
    <w:p w:rsidR="00390318" w:rsidRPr="00390318" w:rsidRDefault="00C061B1" w:rsidP="00390318">
      <w:pPr>
        <w:autoSpaceDE w:val="0"/>
        <w:autoSpaceDN w:val="0"/>
        <w:adjustRightInd w:val="0"/>
        <w:spacing w:after="0" w:line="360" w:lineRule="auto"/>
        <w:ind w:firstLine="851"/>
        <w:contextualSpacing/>
        <w:jc w:val="both"/>
        <w:rPr>
          <w:rFonts w:ascii="Times New Roman" w:eastAsia="PetersburgC" w:hAnsi="Times New Roman"/>
          <w:sz w:val="28"/>
          <w:szCs w:val="28"/>
          <w:lang w:val="ru-RU" w:eastAsia="ru-RU"/>
        </w:rPr>
      </w:pPr>
      <w:r>
        <w:rPr>
          <w:rFonts w:ascii="Times New Roman" w:eastAsia="PetersburgC" w:hAnsi="Times New Roman"/>
          <w:sz w:val="28"/>
          <w:szCs w:val="28"/>
          <w:lang w:val="ru-RU" w:eastAsia="ru-RU"/>
        </w:rPr>
        <w:t>148</w:t>
      </w:r>
      <w:r w:rsidR="00A44748" w:rsidRPr="00AD1F63">
        <w:rPr>
          <w:rFonts w:ascii="Times New Roman" w:eastAsia="PetersburgC" w:hAnsi="Times New Roman"/>
          <w:sz w:val="28"/>
          <w:szCs w:val="28"/>
          <w:lang w:val="ru-RU" w:eastAsia="ru-RU"/>
        </w:rPr>
        <w:t>.</w:t>
      </w:r>
      <w:r w:rsidR="00167B69">
        <w:rPr>
          <w:rFonts w:ascii="Times New Roman" w:eastAsia="PetersburgC" w:hAnsi="Times New Roman"/>
          <w:sz w:val="28"/>
          <w:szCs w:val="28"/>
          <w:lang w:val="ru-RU" w:eastAsia="ru-RU"/>
        </w:rPr>
        <w:t xml:space="preserve"> Бубунашвили </w:t>
      </w:r>
      <w:r w:rsidR="00390318">
        <w:rPr>
          <w:rFonts w:ascii="Times New Roman" w:eastAsia="PetersburgC" w:hAnsi="Times New Roman"/>
          <w:sz w:val="28"/>
          <w:szCs w:val="28"/>
          <w:lang w:val="ru-RU" w:eastAsia="ru-RU"/>
        </w:rPr>
        <w:t>AM, Иванов ВА, Дундуа ДП, Кавтеладзе ЗА</w:t>
      </w:r>
      <w:r w:rsidR="00390318" w:rsidRPr="00390318">
        <w:rPr>
          <w:rFonts w:ascii="Times New Roman" w:eastAsia="PetersburgC" w:hAnsi="Times New Roman"/>
          <w:sz w:val="28"/>
          <w:szCs w:val="28"/>
          <w:lang w:val="ru-RU" w:eastAsia="ru-RU"/>
        </w:rPr>
        <w:t>,</w:t>
      </w:r>
      <w:r w:rsidR="00390318">
        <w:rPr>
          <w:rFonts w:ascii="Times New Roman" w:eastAsia="PetersburgC" w:hAnsi="Times New Roman"/>
          <w:sz w:val="28"/>
          <w:szCs w:val="28"/>
          <w:lang w:val="ru-RU" w:eastAsia="ru-RU"/>
        </w:rPr>
        <w:t xml:space="preserve"> Карташов ДС, Новичкова ЕН</w:t>
      </w:r>
      <w:r w:rsidR="00390318" w:rsidRPr="00390318">
        <w:rPr>
          <w:rFonts w:ascii="Times New Roman" w:eastAsia="PetersburgC" w:hAnsi="Times New Roman"/>
          <w:sz w:val="28"/>
          <w:szCs w:val="28"/>
          <w:lang w:val="ru-RU" w:eastAsia="ru-RU"/>
        </w:rPr>
        <w:t xml:space="preserve">, </w:t>
      </w:r>
      <w:r w:rsidR="00390318">
        <w:rPr>
          <w:rFonts w:ascii="Times New Roman" w:eastAsia="PetersburgC" w:hAnsi="Times New Roman"/>
          <w:sz w:val="28"/>
          <w:szCs w:val="28"/>
          <w:lang w:val="ru-RU" w:eastAsia="ru-RU"/>
        </w:rPr>
        <w:t>и др.</w:t>
      </w:r>
      <w:r w:rsidR="00167B69">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Лечение коронарного атеросклероза: влияние массового применения стентов на ближайшие и отдаленные результаты коронарной ангиопластики</w:t>
      </w:r>
      <w:r w:rsidR="00167B69">
        <w:rPr>
          <w:rFonts w:ascii="Times New Roman" w:eastAsia="PetersburgC" w:hAnsi="Times New Roman"/>
          <w:sz w:val="28"/>
          <w:szCs w:val="28"/>
          <w:lang w:val="ru-RU" w:eastAsia="ru-RU"/>
        </w:rPr>
        <w:t>.</w:t>
      </w:r>
      <w:r w:rsidR="00A44748" w:rsidRPr="00AD1F63">
        <w:rPr>
          <w:rFonts w:ascii="Times New Roman" w:eastAsia="PetersburgC" w:hAnsi="Times New Roman"/>
          <w:sz w:val="28"/>
          <w:szCs w:val="28"/>
          <w:lang w:val="ru-RU" w:eastAsia="ru-RU"/>
        </w:rPr>
        <w:t xml:space="preserve"> </w:t>
      </w:r>
      <w:r w:rsidR="00390318">
        <w:rPr>
          <w:rFonts w:ascii="Times New Roman" w:eastAsia="PetersburgC" w:hAnsi="Times New Roman"/>
          <w:sz w:val="28"/>
          <w:szCs w:val="28"/>
          <w:lang w:val="ru-RU" w:eastAsia="ru-RU"/>
        </w:rPr>
        <w:t>Архивъ внутренней медицины 2011;1:</w:t>
      </w:r>
      <w:r w:rsidR="00390318" w:rsidRPr="00390318">
        <w:rPr>
          <w:rFonts w:ascii="Times New Roman" w:eastAsia="PetersburgC" w:hAnsi="Times New Roman"/>
          <w:sz w:val="28"/>
          <w:szCs w:val="28"/>
          <w:lang w:val="ru-RU" w:eastAsia="ru-RU"/>
        </w:rPr>
        <w:t>35-43.</w:t>
      </w:r>
    </w:p>
    <w:p w:rsidR="00120ED8" w:rsidRPr="00120ED8"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149</w:t>
      </w:r>
      <w:r w:rsidR="00A44748" w:rsidRPr="00452D92">
        <w:rPr>
          <w:rFonts w:ascii="Times New Roman" w:eastAsia="PetersburgC" w:hAnsi="Times New Roman"/>
          <w:sz w:val="28"/>
          <w:szCs w:val="28"/>
          <w:lang w:val="en-US" w:eastAsia="ru-RU"/>
        </w:rPr>
        <w:t xml:space="preserve">. </w:t>
      </w:r>
      <w:r w:rsidR="005D3F6D">
        <w:rPr>
          <w:rFonts w:ascii="Times New Roman" w:eastAsia="PetersburgC" w:hAnsi="Times New Roman"/>
          <w:sz w:val="28"/>
          <w:szCs w:val="28"/>
          <w:lang w:val="en-US" w:eastAsia="ru-RU"/>
        </w:rPr>
        <w:t>Degertekin</w:t>
      </w:r>
      <w:r w:rsidR="005D3F6D" w:rsidRPr="00452D92">
        <w:rPr>
          <w:rFonts w:ascii="Times New Roman" w:eastAsia="PetersburgC" w:hAnsi="Times New Roman"/>
          <w:sz w:val="28"/>
          <w:szCs w:val="28"/>
          <w:lang w:val="en-US" w:eastAsia="ru-RU"/>
        </w:rPr>
        <w:t xml:space="preserve"> </w:t>
      </w:r>
      <w:r w:rsidR="005D3F6D">
        <w:rPr>
          <w:rFonts w:ascii="Times New Roman" w:eastAsia="PetersburgC" w:hAnsi="Times New Roman"/>
          <w:sz w:val="28"/>
          <w:szCs w:val="28"/>
          <w:lang w:val="en-US" w:eastAsia="ru-RU"/>
        </w:rPr>
        <w:t>M</w:t>
      </w:r>
      <w:r w:rsidR="005D3F6D" w:rsidRPr="00452D92">
        <w:rPr>
          <w:rFonts w:ascii="Times New Roman" w:eastAsia="PetersburgC" w:hAnsi="Times New Roman"/>
          <w:sz w:val="28"/>
          <w:szCs w:val="28"/>
          <w:lang w:val="en-US" w:eastAsia="ru-RU"/>
        </w:rPr>
        <w:t xml:space="preserve">, </w:t>
      </w:r>
      <w:r w:rsidR="00120ED8" w:rsidRPr="00120ED8">
        <w:rPr>
          <w:rFonts w:ascii="Times New Roman" w:eastAsia="PetersburgC" w:hAnsi="Times New Roman"/>
          <w:sz w:val="28"/>
          <w:szCs w:val="28"/>
          <w:lang w:val="en-US" w:eastAsia="ru-RU"/>
        </w:rPr>
        <w:t>Serruys</w:t>
      </w:r>
      <w:r w:rsidR="00120ED8" w:rsidRPr="00452D92">
        <w:rPr>
          <w:rFonts w:ascii="Times New Roman" w:eastAsia="PetersburgC" w:hAnsi="Times New Roman"/>
          <w:sz w:val="28"/>
          <w:szCs w:val="28"/>
          <w:lang w:val="en-US" w:eastAsia="ru-RU"/>
        </w:rPr>
        <w:t xml:space="preserve"> </w:t>
      </w:r>
      <w:r w:rsidR="00120ED8" w:rsidRPr="00120ED8">
        <w:rPr>
          <w:rFonts w:ascii="Times New Roman" w:eastAsia="PetersburgC" w:hAnsi="Times New Roman"/>
          <w:sz w:val="28"/>
          <w:szCs w:val="28"/>
          <w:lang w:val="en-US" w:eastAsia="ru-RU"/>
        </w:rPr>
        <w:t>PW</w:t>
      </w:r>
      <w:r w:rsidR="00120ED8" w:rsidRPr="00452D92">
        <w:rPr>
          <w:rFonts w:ascii="Times New Roman" w:eastAsia="PetersburgC" w:hAnsi="Times New Roman"/>
          <w:sz w:val="28"/>
          <w:szCs w:val="28"/>
          <w:lang w:val="en-US" w:eastAsia="ru-RU"/>
        </w:rPr>
        <w:t xml:space="preserve">, </w:t>
      </w:r>
      <w:r w:rsidR="00120ED8" w:rsidRPr="00120ED8">
        <w:rPr>
          <w:rFonts w:ascii="Times New Roman" w:eastAsia="PetersburgC" w:hAnsi="Times New Roman"/>
          <w:sz w:val="28"/>
          <w:szCs w:val="28"/>
          <w:lang w:val="en-US" w:eastAsia="ru-RU"/>
        </w:rPr>
        <w:t>Tanabe</w:t>
      </w:r>
      <w:r w:rsidR="00120ED8" w:rsidRPr="00452D92">
        <w:rPr>
          <w:rFonts w:ascii="Times New Roman" w:eastAsia="PetersburgC" w:hAnsi="Times New Roman"/>
          <w:sz w:val="28"/>
          <w:szCs w:val="28"/>
          <w:lang w:val="en-US" w:eastAsia="ru-RU"/>
        </w:rPr>
        <w:t xml:space="preserve"> </w:t>
      </w:r>
      <w:r w:rsidR="00120ED8" w:rsidRPr="00120ED8">
        <w:rPr>
          <w:rFonts w:ascii="Times New Roman" w:eastAsia="PetersburgC" w:hAnsi="Times New Roman"/>
          <w:sz w:val="28"/>
          <w:szCs w:val="28"/>
          <w:lang w:val="en-US" w:eastAsia="ru-RU"/>
        </w:rPr>
        <w:t>K</w:t>
      </w:r>
      <w:r w:rsidR="00120ED8" w:rsidRPr="00452D92">
        <w:rPr>
          <w:rFonts w:ascii="Times New Roman" w:eastAsia="PetersburgC" w:hAnsi="Times New Roman"/>
          <w:sz w:val="28"/>
          <w:szCs w:val="28"/>
          <w:lang w:val="en-US" w:eastAsia="ru-RU"/>
        </w:rPr>
        <w:t xml:space="preserve">, </w:t>
      </w:r>
      <w:r w:rsidR="00120ED8" w:rsidRPr="00120ED8">
        <w:rPr>
          <w:rFonts w:ascii="Times New Roman" w:eastAsia="PetersburgC" w:hAnsi="Times New Roman"/>
          <w:sz w:val="28"/>
          <w:szCs w:val="28"/>
          <w:lang w:val="en-US" w:eastAsia="ru-RU"/>
        </w:rPr>
        <w:t>Lee</w:t>
      </w:r>
      <w:r w:rsidR="00120ED8" w:rsidRPr="00452D92">
        <w:rPr>
          <w:rFonts w:ascii="Times New Roman" w:eastAsia="PetersburgC" w:hAnsi="Times New Roman"/>
          <w:sz w:val="28"/>
          <w:szCs w:val="28"/>
          <w:lang w:val="en-US" w:eastAsia="ru-RU"/>
        </w:rPr>
        <w:t xml:space="preserve"> </w:t>
      </w:r>
      <w:r w:rsidR="00120ED8" w:rsidRPr="00120ED8">
        <w:rPr>
          <w:rFonts w:ascii="Times New Roman" w:eastAsia="PetersburgC" w:hAnsi="Times New Roman"/>
          <w:sz w:val="28"/>
          <w:szCs w:val="28"/>
          <w:lang w:val="en-US" w:eastAsia="ru-RU"/>
        </w:rPr>
        <w:t>CH</w:t>
      </w:r>
      <w:r w:rsidR="00120ED8" w:rsidRPr="00452D92">
        <w:rPr>
          <w:rFonts w:ascii="Times New Roman" w:eastAsia="PetersburgC" w:hAnsi="Times New Roman"/>
          <w:sz w:val="28"/>
          <w:szCs w:val="28"/>
          <w:lang w:val="en-US" w:eastAsia="ru-RU"/>
        </w:rPr>
        <w:t xml:space="preserve">, </w:t>
      </w:r>
      <w:r w:rsidR="00120ED8" w:rsidRPr="00120ED8">
        <w:rPr>
          <w:rFonts w:ascii="Times New Roman" w:eastAsia="PetersburgC" w:hAnsi="Times New Roman"/>
          <w:sz w:val="28"/>
          <w:szCs w:val="28"/>
          <w:lang w:val="en-US" w:eastAsia="ru-RU"/>
        </w:rPr>
        <w:t>Sousa</w:t>
      </w:r>
      <w:r w:rsidR="00120ED8" w:rsidRPr="00452D92">
        <w:rPr>
          <w:rFonts w:ascii="Times New Roman" w:eastAsia="PetersburgC" w:hAnsi="Times New Roman"/>
          <w:sz w:val="28"/>
          <w:szCs w:val="28"/>
          <w:lang w:val="en-US" w:eastAsia="ru-RU"/>
        </w:rPr>
        <w:t xml:space="preserve"> </w:t>
      </w:r>
      <w:r w:rsidR="00120ED8" w:rsidRPr="00120ED8">
        <w:rPr>
          <w:rFonts w:ascii="Times New Roman" w:eastAsia="PetersburgC" w:hAnsi="Times New Roman"/>
          <w:sz w:val="28"/>
          <w:szCs w:val="28"/>
          <w:lang w:val="en-US" w:eastAsia="ru-RU"/>
        </w:rPr>
        <w:t>JE</w:t>
      </w:r>
      <w:r w:rsidR="00120ED8" w:rsidRPr="00452D92">
        <w:rPr>
          <w:rFonts w:ascii="Times New Roman" w:eastAsia="PetersburgC" w:hAnsi="Times New Roman"/>
          <w:sz w:val="28"/>
          <w:szCs w:val="28"/>
          <w:lang w:val="en-US" w:eastAsia="ru-RU"/>
        </w:rPr>
        <w:t xml:space="preserve">, </w:t>
      </w:r>
      <w:r w:rsidR="00120ED8" w:rsidRPr="00120ED8">
        <w:rPr>
          <w:rFonts w:ascii="Times New Roman" w:eastAsia="PetersburgC" w:hAnsi="Times New Roman"/>
          <w:sz w:val="28"/>
          <w:szCs w:val="28"/>
          <w:lang w:val="en-US" w:eastAsia="ru-RU"/>
        </w:rPr>
        <w:t>Colombo</w:t>
      </w:r>
      <w:r w:rsidR="00120ED8" w:rsidRPr="00452D92">
        <w:rPr>
          <w:rFonts w:ascii="Times New Roman" w:eastAsia="PetersburgC" w:hAnsi="Times New Roman"/>
          <w:sz w:val="28"/>
          <w:szCs w:val="28"/>
          <w:lang w:val="en-US" w:eastAsia="ru-RU"/>
        </w:rPr>
        <w:t xml:space="preserve"> </w:t>
      </w:r>
      <w:r w:rsidR="00120ED8" w:rsidRPr="00120ED8">
        <w:rPr>
          <w:rFonts w:ascii="Times New Roman" w:eastAsia="PetersburgC" w:hAnsi="Times New Roman"/>
          <w:sz w:val="28"/>
          <w:szCs w:val="28"/>
          <w:lang w:val="en-US" w:eastAsia="ru-RU"/>
        </w:rPr>
        <w:t>A</w:t>
      </w:r>
      <w:r w:rsidR="00120ED8">
        <w:rPr>
          <w:rFonts w:ascii="Times New Roman" w:eastAsia="PetersburgC" w:hAnsi="Times New Roman"/>
          <w:sz w:val="28"/>
          <w:szCs w:val="28"/>
          <w:lang w:eastAsia="ru-RU"/>
        </w:rPr>
        <w:t xml:space="preserve">, </w:t>
      </w:r>
      <w:r w:rsidR="005D3F6D" w:rsidRPr="00AD1F63">
        <w:rPr>
          <w:rFonts w:ascii="Times New Roman" w:eastAsia="PetersburgC" w:hAnsi="Times New Roman"/>
          <w:sz w:val="28"/>
          <w:szCs w:val="28"/>
          <w:lang w:val="en-US" w:eastAsia="ru-RU"/>
        </w:rPr>
        <w:t>et</w:t>
      </w:r>
      <w:r w:rsidR="005D3F6D" w:rsidRPr="00452D92">
        <w:rPr>
          <w:rFonts w:ascii="Times New Roman" w:eastAsia="PetersburgC" w:hAnsi="Times New Roman"/>
          <w:sz w:val="28"/>
          <w:szCs w:val="28"/>
          <w:lang w:val="en-US" w:eastAsia="ru-RU"/>
        </w:rPr>
        <w:t xml:space="preserve"> </w:t>
      </w:r>
      <w:r w:rsidR="005D3F6D" w:rsidRPr="00AD1F63">
        <w:rPr>
          <w:rFonts w:ascii="Times New Roman" w:eastAsia="PetersburgC" w:hAnsi="Times New Roman"/>
          <w:sz w:val="28"/>
          <w:szCs w:val="28"/>
          <w:lang w:val="en-US" w:eastAsia="ru-RU"/>
        </w:rPr>
        <w:t>al</w:t>
      </w:r>
      <w:r w:rsidR="005D3F6D" w:rsidRPr="00452D92">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Long-term follow-up of incomplete stent apposition in patients who received sirolimus-eluting stent for de novo coronary lesions</w:t>
      </w:r>
      <w:r w:rsidR="00167B69">
        <w:rPr>
          <w:rFonts w:ascii="Times New Roman" w:eastAsia="PetersburgC" w:hAnsi="Times New Roman"/>
          <w:sz w:val="28"/>
          <w:szCs w:val="28"/>
          <w:lang w:eastAsia="ru-RU"/>
        </w:rPr>
        <w:t xml:space="preserve">. </w:t>
      </w:r>
      <w:r w:rsidR="00120ED8" w:rsidRPr="00120ED8">
        <w:rPr>
          <w:rFonts w:ascii="Times New Roman" w:eastAsia="PetersburgC" w:hAnsi="Times New Roman"/>
          <w:sz w:val="28"/>
          <w:szCs w:val="28"/>
          <w:lang w:val="en-US" w:eastAsia="ru-RU"/>
        </w:rPr>
        <w:t xml:space="preserve">Circulation. 2003 Dec 2;108(22):2747-50. </w:t>
      </w:r>
      <w:r w:rsidR="00310254">
        <w:rPr>
          <w:rFonts w:ascii="Times New Roman" w:eastAsia="PetersburgC" w:hAnsi="Times New Roman"/>
          <w:sz w:val="28"/>
          <w:szCs w:val="28"/>
          <w:lang w:val="en-US" w:eastAsia="ru-RU"/>
        </w:rPr>
        <w:t>doi</w:t>
      </w:r>
      <w:r w:rsidR="00120ED8" w:rsidRPr="00120ED8">
        <w:rPr>
          <w:rFonts w:ascii="Times New Roman" w:eastAsia="PetersburgC" w:hAnsi="Times New Roman"/>
          <w:sz w:val="28"/>
          <w:szCs w:val="28"/>
          <w:lang w:val="en-US" w:eastAsia="ru-RU"/>
        </w:rPr>
        <w:t>: 10.1161/01.CIR.0000103666.25660.77</w:t>
      </w:r>
      <w:r w:rsidR="00120ED8">
        <w:rPr>
          <w:rFonts w:ascii="Times New Roman" w:eastAsia="PetersburgC" w:hAnsi="Times New Roman"/>
          <w:sz w:val="28"/>
          <w:szCs w:val="28"/>
          <w:lang w:eastAsia="ru-RU"/>
        </w:rPr>
        <w:t xml:space="preserve">. </w:t>
      </w:r>
      <w:r w:rsidR="00120ED8" w:rsidRPr="00120ED8">
        <w:rPr>
          <w:rFonts w:ascii="Times New Roman" w:eastAsia="PetersburgC" w:hAnsi="Times New Roman"/>
          <w:sz w:val="28"/>
          <w:szCs w:val="28"/>
          <w:lang w:eastAsia="ru-RU"/>
        </w:rPr>
        <w:t>PMID: 14638542</w:t>
      </w:r>
      <w:r w:rsidR="00120ED8">
        <w:rPr>
          <w:rFonts w:ascii="Times New Roman" w:eastAsia="PetersburgC" w:hAnsi="Times New Roman"/>
          <w:sz w:val="28"/>
          <w:szCs w:val="28"/>
          <w:lang w:eastAsia="ru-RU"/>
        </w:rPr>
        <w:t>.</w:t>
      </w:r>
    </w:p>
    <w:p w:rsidR="004A1DA0" w:rsidRPr="004A1DA0"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150</w:t>
      </w:r>
      <w:r w:rsidR="00A44748" w:rsidRPr="00AD1F63">
        <w:rPr>
          <w:rFonts w:ascii="Times New Roman" w:eastAsia="PetersburgC" w:hAnsi="Times New Roman"/>
          <w:sz w:val="28"/>
          <w:szCs w:val="28"/>
          <w:lang w:val="en-US" w:eastAsia="ru-RU"/>
        </w:rPr>
        <w:t>.</w:t>
      </w:r>
      <w:r w:rsidR="0047615D">
        <w:rPr>
          <w:rFonts w:ascii="Times New Roman" w:eastAsia="PetersburgC" w:hAnsi="Times New Roman"/>
          <w:sz w:val="28"/>
          <w:szCs w:val="28"/>
          <w:lang w:eastAsia="ru-RU"/>
        </w:rPr>
        <w:t xml:space="preserve"> </w:t>
      </w:r>
      <w:r w:rsidR="005D3F6D">
        <w:rPr>
          <w:rFonts w:ascii="Times New Roman" w:eastAsia="PetersburgC" w:hAnsi="Times New Roman"/>
          <w:sz w:val="28"/>
          <w:szCs w:val="28"/>
          <w:lang w:val="en-US" w:eastAsia="ru-RU"/>
        </w:rPr>
        <w:t>Mauri L, Hsieb W, Massaro J M</w:t>
      </w:r>
      <w:r w:rsidR="005D3F6D" w:rsidRPr="00AD1F63">
        <w:rPr>
          <w:rFonts w:ascii="Times New Roman" w:eastAsia="PetersburgC" w:hAnsi="Times New Roman"/>
          <w:sz w:val="28"/>
          <w:szCs w:val="28"/>
          <w:lang w:val="en-US" w:eastAsia="ru-RU"/>
        </w:rPr>
        <w:t xml:space="preserve">, </w:t>
      </w:r>
      <w:r w:rsidR="0047615D" w:rsidRPr="0047615D">
        <w:rPr>
          <w:rFonts w:ascii="Times New Roman" w:eastAsia="PetersburgC" w:hAnsi="Times New Roman"/>
          <w:sz w:val="28"/>
          <w:szCs w:val="28"/>
          <w:lang w:val="en-US" w:eastAsia="ru-RU"/>
        </w:rPr>
        <w:t>Ho KK, D'Agostino R, Cutlip DE.</w:t>
      </w:r>
      <w:r w:rsidR="004A1DA0">
        <w:rPr>
          <w:rFonts w:ascii="Times New Roman" w:eastAsia="PetersburgC" w:hAnsi="Times New Roman"/>
          <w:sz w:val="28"/>
          <w:szCs w:val="28"/>
          <w:lang w:eastAsia="ru-RU"/>
        </w:rPr>
        <w:t xml:space="preserve"> </w:t>
      </w:r>
      <w:r w:rsidR="004A1DA0" w:rsidRPr="004A1DA0">
        <w:rPr>
          <w:rFonts w:ascii="Times New Roman" w:eastAsia="PetersburgC" w:hAnsi="Times New Roman"/>
          <w:sz w:val="28"/>
          <w:szCs w:val="28"/>
          <w:lang w:val="en-US" w:eastAsia="ru-RU"/>
        </w:rPr>
        <w:t>Stent thrombosis in randomized clinical trials of drug-eluting stents.</w:t>
      </w:r>
      <w:r w:rsidR="00A44748" w:rsidRPr="00AD1F63">
        <w:rPr>
          <w:rFonts w:ascii="Times New Roman" w:eastAsia="PetersburgC" w:hAnsi="Times New Roman"/>
          <w:sz w:val="28"/>
          <w:szCs w:val="28"/>
          <w:lang w:val="en-US" w:eastAsia="ru-RU"/>
        </w:rPr>
        <w:t xml:space="preserve"> </w:t>
      </w:r>
      <w:r w:rsidR="004A1DA0" w:rsidRPr="004A1DA0">
        <w:rPr>
          <w:rFonts w:ascii="Times New Roman" w:eastAsia="PetersburgC" w:hAnsi="Times New Roman"/>
          <w:sz w:val="28"/>
          <w:szCs w:val="28"/>
          <w:lang w:val="en-US" w:eastAsia="ru-RU"/>
        </w:rPr>
        <w:t xml:space="preserve">N Engl J Med. 2007 Mar 8;356(10):1020-9. </w:t>
      </w:r>
      <w:r w:rsidR="00310254">
        <w:rPr>
          <w:rFonts w:ascii="Times New Roman" w:eastAsia="PetersburgC" w:hAnsi="Times New Roman"/>
          <w:sz w:val="28"/>
          <w:szCs w:val="28"/>
          <w:lang w:val="en-US" w:eastAsia="ru-RU"/>
        </w:rPr>
        <w:t>doi</w:t>
      </w:r>
      <w:r w:rsidR="004A1DA0" w:rsidRPr="004A1DA0">
        <w:rPr>
          <w:rFonts w:ascii="Times New Roman" w:eastAsia="PetersburgC" w:hAnsi="Times New Roman"/>
          <w:sz w:val="28"/>
          <w:szCs w:val="28"/>
          <w:lang w:val="en-US" w:eastAsia="ru-RU"/>
        </w:rPr>
        <w:t>: 10.1056/NEJMoa067731</w:t>
      </w:r>
      <w:r w:rsidR="004A1DA0">
        <w:rPr>
          <w:rFonts w:ascii="Times New Roman" w:eastAsia="PetersburgC" w:hAnsi="Times New Roman"/>
          <w:sz w:val="28"/>
          <w:szCs w:val="28"/>
          <w:lang w:eastAsia="ru-RU"/>
        </w:rPr>
        <w:t xml:space="preserve">. </w:t>
      </w:r>
      <w:r w:rsidR="004A1DA0" w:rsidRPr="004A1DA0">
        <w:rPr>
          <w:rFonts w:ascii="Times New Roman" w:eastAsia="PetersburgC" w:hAnsi="Times New Roman"/>
          <w:sz w:val="28"/>
          <w:szCs w:val="28"/>
          <w:lang w:eastAsia="ru-RU"/>
        </w:rPr>
        <w:t>PMID: 17296821</w:t>
      </w:r>
      <w:r w:rsidR="004A1DA0">
        <w:rPr>
          <w:rFonts w:ascii="Times New Roman" w:eastAsia="PetersburgC" w:hAnsi="Times New Roman"/>
          <w:sz w:val="28"/>
          <w:szCs w:val="28"/>
          <w:lang w:eastAsia="ru-RU"/>
        </w:rPr>
        <w:t>.</w:t>
      </w:r>
    </w:p>
    <w:p w:rsidR="002655E2" w:rsidRPr="002655E2"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151</w:t>
      </w:r>
      <w:r w:rsidR="00A44748" w:rsidRPr="00AD1F63">
        <w:rPr>
          <w:rFonts w:ascii="Times New Roman" w:eastAsia="PetersburgC" w:hAnsi="Times New Roman"/>
          <w:sz w:val="28"/>
          <w:szCs w:val="28"/>
          <w:lang w:val="en-US" w:eastAsia="ru-RU"/>
        </w:rPr>
        <w:t>.</w:t>
      </w:r>
      <w:r w:rsidR="0047615D">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val="en-US" w:eastAsia="ru-RU"/>
        </w:rPr>
        <w:t>Cutlip DE ,Windercker S, Mebran R,</w:t>
      </w:r>
      <w:r w:rsidR="002655E2" w:rsidRPr="002655E2">
        <w:t xml:space="preserve"> </w:t>
      </w:r>
      <w:r w:rsidR="002655E2" w:rsidRPr="002655E2">
        <w:rPr>
          <w:rFonts w:ascii="Times New Roman" w:eastAsia="PetersburgC" w:hAnsi="Times New Roman"/>
          <w:sz w:val="28"/>
          <w:szCs w:val="28"/>
          <w:lang w:val="en-US" w:eastAsia="ru-RU"/>
        </w:rPr>
        <w:t>Boam A, Cohen DJ, van Es GA</w:t>
      </w:r>
      <w:r w:rsidR="002655E2">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val="en-US" w:eastAsia="ru-RU"/>
        </w:rPr>
        <w:t xml:space="preserve"> et al. Clinical and points in coronary stent trials: a case for stardarlized definitions. </w:t>
      </w:r>
      <w:r w:rsidR="002655E2" w:rsidRPr="002655E2">
        <w:rPr>
          <w:rFonts w:ascii="Times New Roman" w:eastAsia="PetersburgC" w:hAnsi="Times New Roman"/>
          <w:sz w:val="28"/>
          <w:szCs w:val="28"/>
          <w:lang w:val="en-US" w:eastAsia="ru-RU"/>
        </w:rPr>
        <w:t>Circulation</w:t>
      </w:r>
      <w:r w:rsidR="00FF7E00" w:rsidRPr="00591B43">
        <w:rPr>
          <w:rFonts w:ascii="Times New Roman" w:eastAsia="PetersburgC" w:hAnsi="Times New Roman"/>
          <w:sz w:val="28"/>
          <w:szCs w:val="28"/>
          <w:lang w:val="en-US" w:eastAsia="ru-RU"/>
        </w:rPr>
        <w:t xml:space="preserve">. </w:t>
      </w:r>
      <w:r w:rsidR="002655E2" w:rsidRPr="00591B43">
        <w:rPr>
          <w:rFonts w:ascii="Times New Roman" w:eastAsia="PetersburgC" w:hAnsi="Times New Roman"/>
          <w:sz w:val="28"/>
          <w:szCs w:val="28"/>
          <w:lang w:val="en-US" w:eastAsia="ru-RU"/>
        </w:rPr>
        <w:t xml:space="preserve">2007 </w:t>
      </w:r>
      <w:r w:rsidR="002655E2" w:rsidRPr="002655E2">
        <w:rPr>
          <w:rFonts w:ascii="Times New Roman" w:eastAsia="PetersburgC" w:hAnsi="Times New Roman"/>
          <w:sz w:val="28"/>
          <w:szCs w:val="28"/>
          <w:lang w:val="en-US" w:eastAsia="ru-RU"/>
        </w:rPr>
        <w:t>May</w:t>
      </w:r>
      <w:r w:rsidR="002655E2" w:rsidRPr="00591B43">
        <w:rPr>
          <w:rFonts w:ascii="Times New Roman" w:eastAsia="PetersburgC" w:hAnsi="Times New Roman"/>
          <w:sz w:val="28"/>
          <w:szCs w:val="28"/>
          <w:lang w:val="en-US" w:eastAsia="ru-RU"/>
        </w:rPr>
        <w:t xml:space="preserve"> 1;</w:t>
      </w:r>
      <w:r w:rsidR="00FF7E00" w:rsidRPr="00591B43">
        <w:rPr>
          <w:rFonts w:ascii="Times New Roman" w:eastAsia="PetersburgC" w:hAnsi="Times New Roman"/>
          <w:sz w:val="28"/>
          <w:szCs w:val="28"/>
          <w:lang w:val="en-US" w:eastAsia="ru-RU"/>
        </w:rPr>
        <w:t xml:space="preserve"> </w:t>
      </w:r>
      <w:r w:rsidR="002655E2" w:rsidRPr="00591B43">
        <w:rPr>
          <w:rFonts w:ascii="Times New Roman" w:eastAsia="PetersburgC" w:hAnsi="Times New Roman"/>
          <w:sz w:val="28"/>
          <w:szCs w:val="28"/>
          <w:lang w:val="en-US" w:eastAsia="ru-RU"/>
        </w:rPr>
        <w:t>115(17):2344-51.</w:t>
      </w:r>
      <w:r w:rsidR="002655E2">
        <w:rPr>
          <w:rFonts w:ascii="Times New Roman" w:eastAsia="PetersburgC" w:hAnsi="Times New Roman"/>
          <w:sz w:val="28"/>
          <w:szCs w:val="28"/>
          <w:lang w:eastAsia="ru-RU"/>
        </w:rPr>
        <w:t xml:space="preserve"> </w:t>
      </w:r>
      <w:r w:rsidR="00310254" w:rsidRPr="00310254">
        <w:rPr>
          <w:rFonts w:ascii="Times New Roman" w:eastAsia="PetersburgC" w:hAnsi="Times New Roman"/>
          <w:sz w:val="28"/>
          <w:szCs w:val="28"/>
          <w:lang w:eastAsia="ru-RU"/>
        </w:rPr>
        <w:t>doi</w:t>
      </w:r>
      <w:r w:rsidR="002655E2" w:rsidRPr="002655E2">
        <w:rPr>
          <w:rFonts w:ascii="Times New Roman" w:eastAsia="PetersburgC" w:hAnsi="Times New Roman"/>
          <w:sz w:val="28"/>
          <w:szCs w:val="28"/>
          <w:lang w:eastAsia="ru-RU"/>
        </w:rPr>
        <w:t>: 10.1161/CIRCULATIONAHA.</w:t>
      </w:r>
      <w:r w:rsidR="00FF7E00">
        <w:rPr>
          <w:rFonts w:ascii="Times New Roman" w:eastAsia="PetersburgC" w:hAnsi="Times New Roman"/>
          <w:sz w:val="28"/>
          <w:szCs w:val="28"/>
          <w:lang w:eastAsia="ru-RU"/>
        </w:rPr>
        <w:t xml:space="preserve"> </w:t>
      </w:r>
      <w:r w:rsidR="002655E2" w:rsidRPr="002655E2">
        <w:rPr>
          <w:rFonts w:ascii="Times New Roman" w:eastAsia="PetersburgC" w:hAnsi="Times New Roman"/>
          <w:sz w:val="28"/>
          <w:szCs w:val="28"/>
          <w:lang w:eastAsia="ru-RU"/>
        </w:rPr>
        <w:t>106.685313</w:t>
      </w:r>
      <w:r w:rsidR="002655E2">
        <w:rPr>
          <w:rFonts w:ascii="Times New Roman" w:eastAsia="PetersburgC" w:hAnsi="Times New Roman"/>
          <w:sz w:val="28"/>
          <w:szCs w:val="28"/>
          <w:lang w:eastAsia="ru-RU"/>
        </w:rPr>
        <w:t xml:space="preserve">. </w:t>
      </w:r>
      <w:r w:rsidR="002655E2" w:rsidRPr="002655E2">
        <w:rPr>
          <w:rFonts w:ascii="Times New Roman" w:eastAsia="PetersburgC" w:hAnsi="Times New Roman"/>
          <w:sz w:val="28"/>
          <w:szCs w:val="28"/>
          <w:lang w:eastAsia="ru-RU"/>
        </w:rPr>
        <w:t>PMID: 17470709</w:t>
      </w:r>
      <w:r w:rsidR="00FF7E00">
        <w:rPr>
          <w:rFonts w:ascii="Times New Roman" w:eastAsia="PetersburgC" w:hAnsi="Times New Roman"/>
          <w:sz w:val="28"/>
          <w:szCs w:val="28"/>
          <w:lang w:eastAsia="ru-RU"/>
        </w:rPr>
        <w:t>.</w:t>
      </w:r>
    </w:p>
    <w:p w:rsidR="00A44748" w:rsidRPr="00AD1F63"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ru-RU" w:eastAsia="ru-RU"/>
        </w:rPr>
      </w:pPr>
      <w:r w:rsidRPr="00591B43">
        <w:rPr>
          <w:rFonts w:ascii="Times New Roman" w:eastAsia="PetersburgC" w:hAnsi="Times New Roman"/>
          <w:sz w:val="28"/>
          <w:szCs w:val="28"/>
          <w:lang w:val="en-US" w:eastAsia="ru-RU"/>
        </w:rPr>
        <w:t>152</w:t>
      </w:r>
      <w:r w:rsidR="007E4FEE" w:rsidRPr="00591B43">
        <w:rPr>
          <w:rFonts w:ascii="Times New Roman" w:eastAsia="PetersburgC" w:hAnsi="Times New Roman"/>
          <w:sz w:val="28"/>
          <w:szCs w:val="28"/>
          <w:lang w:val="en-US" w:eastAsia="ru-RU"/>
        </w:rPr>
        <w:t>.</w:t>
      </w:r>
      <w:r w:rsidR="0047615D" w:rsidRPr="00591B43">
        <w:rPr>
          <w:rFonts w:ascii="Times New Roman" w:eastAsia="PetersburgC" w:hAnsi="Times New Roman"/>
          <w:sz w:val="28"/>
          <w:szCs w:val="28"/>
          <w:lang w:val="en-US" w:eastAsia="ru-RU"/>
        </w:rPr>
        <w:t xml:space="preserve"> </w:t>
      </w:r>
      <w:r w:rsidR="007E4FEE">
        <w:rPr>
          <w:rFonts w:ascii="Times New Roman" w:eastAsia="PetersburgC" w:hAnsi="Times New Roman"/>
          <w:sz w:val="28"/>
          <w:szCs w:val="28"/>
          <w:lang w:val="ru-RU" w:eastAsia="ru-RU"/>
        </w:rPr>
        <w:t>Терещенко</w:t>
      </w:r>
      <w:r w:rsidR="007E4FEE" w:rsidRPr="00591B43">
        <w:rPr>
          <w:rFonts w:ascii="Times New Roman" w:eastAsia="PetersburgC" w:hAnsi="Times New Roman"/>
          <w:sz w:val="28"/>
          <w:szCs w:val="28"/>
          <w:lang w:val="en-US" w:eastAsia="ru-RU"/>
        </w:rPr>
        <w:t xml:space="preserve"> </w:t>
      </w:r>
      <w:r w:rsidR="007E4FEE">
        <w:rPr>
          <w:rFonts w:ascii="Times New Roman" w:eastAsia="PetersburgC" w:hAnsi="Times New Roman"/>
          <w:sz w:val="28"/>
          <w:szCs w:val="28"/>
          <w:lang w:val="ru-RU" w:eastAsia="ru-RU"/>
        </w:rPr>
        <w:t>АС</w:t>
      </w:r>
      <w:r w:rsidR="007E4FEE" w:rsidRPr="00591B43">
        <w:rPr>
          <w:rFonts w:ascii="Times New Roman" w:eastAsia="PetersburgC" w:hAnsi="Times New Roman"/>
          <w:sz w:val="28"/>
          <w:szCs w:val="28"/>
          <w:lang w:val="en-US" w:eastAsia="ru-RU"/>
        </w:rPr>
        <w:t xml:space="preserve">, </w:t>
      </w:r>
      <w:r w:rsidR="007E4FEE">
        <w:rPr>
          <w:rFonts w:ascii="Times New Roman" w:eastAsia="PetersburgC" w:hAnsi="Times New Roman"/>
          <w:sz w:val="28"/>
          <w:szCs w:val="28"/>
          <w:lang w:val="ru-RU" w:eastAsia="ru-RU"/>
        </w:rPr>
        <w:t>Миронов</w:t>
      </w:r>
      <w:r w:rsidR="007E4FEE" w:rsidRPr="00591B43">
        <w:rPr>
          <w:rFonts w:ascii="Times New Roman" w:eastAsia="PetersburgC" w:hAnsi="Times New Roman"/>
          <w:sz w:val="28"/>
          <w:szCs w:val="28"/>
          <w:lang w:val="en-US" w:eastAsia="ru-RU"/>
        </w:rPr>
        <w:t xml:space="preserve"> </w:t>
      </w:r>
      <w:r w:rsidR="007E4FEE">
        <w:rPr>
          <w:rFonts w:ascii="Times New Roman" w:eastAsia="PetersburgC" w:hAnsi="Times New Roman"/>
          <w:sz w:val="28"/>
          <w:szCs w:val="28"/>
          <w:lang w:val="ru-RU" w:eastAsia="ru-RU"/>
        </w:rPr>
        <w:t>ВМ</w:t>
      </w:r>
      <w:r w:rsidR="007E4FEE" w:rsidRPr="00591B43">
        <w:rPr>
          <w:rFonts w:ascii="Times New Roman" w:eastAsia="PetersburgC" w:hAnsi="Times New Roman"/>
          <w:sz w:val="28"/>
          <w:szCs w:val="28"/>
          <w:lang w:val="en-US" w:eastAsia="ru-RU"/>
        </w:rPr>
        <w:t xml:space="preserve">, </w:t>
      </w:r>
      <w:r w:rsidR="007E4FEE">
        <w:rPr>
          <w:rFonts w:ascii="Times New Roman" w:eastAsia="PetersburgC" w:hAnsi="Times New Roman"/>
          <w:sz w:val="28"/>
          <w:szCs w:val="28"/>
          <w:lang w:val="ru-RU" w:eastAsia="ru-RU"/>
        </w:rPr>
        <w:t>Меркулов</w:t>
      </w:r>
      <w:r w:rsidR="007E4FEE" w:rsidRPr="00591B43">
        <w:rPr>
          <w:rFonts w:ascii="Times New Roman" w:eastAsia="PetersburgC" w:hAnsi="Times New Roman"/>
          <w:sz w:val="28"/>
          <w:szCs w:val="28"/>
          <w:lang w:val="en-US" w:eastAsia="ru-RU"/>
        </w:rPr>
        <w:t xml:space="preserve"> </w:t>
      </w:r>
      <w:r w:rsidR="007E4FEE">
        <w:rPr>
          <w:rFonts w:ascii="Times New Roman" w:eastAsia="PetersburgC" w:hAnsi="Times New Roman"/>
          <w:sz w:val="28"/>
          <w:szCs w:val="28"/>
          <w:lang w:val="ru-RU" w:eastAsia="ru-RU"/>
        </w:rPr>
        <w:t>ЕВ</w:t>
      </w:r>
      <w:r w:rsidR="007E4FEE" w:rsidRPr="00591B43">
        <w:rPr>
          <w:rFonts w:ascii="Times New Roman" w:eastAsia="PetersburgC" w:hAnsi="Times New Roman"/>
          <w:sz w:val="28"/>
          <w:szCs w:val="28"/>
          <w:lang w:val="en-US" w:eastAsia="ru-RU"/>
        </w:rPr>
        <w:t xml:space="preserve">, </w:t>
      </w:r>
      <w:r w:rsidR="007E4FEE">
        <w:rPr>
          <w:rFonts w:ascii="Times New Roman" w:eastAsia="PetersburgC" w:hAnsi="Times New Roman"/>
          <w:sz w:val="28"/>
          <w:szCs w:val="28"/>
          <w:lang w:val="ru-RU" w:eastAsia="ru-RU"/>
        </w:rPr>
        <w:t>Левицкий</w:t>
      </w:r>
      <w:r w:rsidR="007E4FEE" w:rsidRPr="00591B43">
        <w:rPr>
          <w:rFonts w:ascii="Times New Roman" w:eastAsia="PetersburgC" w:hAnsi="Times New Roman"/>
          <w:sz w:val="28"/>
          <w:szCs w:val="28"/>
          <w:lang w:val="en-US" w:eastAsia="ru-RU"/>
        </w:rPr>
        <w:t xml:space="preserve"> </w:t>
      </w:r>
      <w:r w:rsidR="007E4FEE">
        <w:rPr>
          <w:rFonts w:ascii="Times New Roman" w:eastAsia="PetersburgC" w:hAnsi="Times New Roman"/>
          <w:sz w:val="28"/>
          <w:szCs w:val="28"/>
          <w:lang w:val="ru-RU" w:eastAsia="ru-RU"/>
        </w:rPr>
        <w:t>ИВ</w:t>
      </w:r>
      <w:r w:rsidR="007E4FEE" w:rsidRPr="00591B43">
        <w:rPr>
          <w:rFonts w:ascii="Times New Roman" w:eastAsia="PetersburgC" w:hAnsi="Times New Roman"/>
          <w:sz w:val="28"/>
          <w:szCs w:val="28"/>
          <w:lang w:val="en-US" w:eastAsia="ru-RU"/>
        </w:rPr>
        <w:t xml:space="preserve">, </w:t>
      </w:r>
      <w:r w:rsidR="007E4FEE">
        <w:rPr>
          <w:rFonts w:ascii="Times New Roman" w:eastAsia="PetersburgC" w:hAnsi="Times New Roman"/>
          <w:sz w:val="28"/>
          <w:szCs w:val="28"/>
          <w:lang w:val="ru-RU" w:eastAsia="ru-RU"/>
        </w:rPr>
        <w:t>Самко</w:t>
      </w:r>
      <w:r w:rsidR="007E4FEE" w:rsidRPr="00591B43">
        <w:rPr>
          <w:rFonts w:ascii="Times New Roman" w:eastAsia="PetersburgC" w:hAnsi="Times New Roman"/>
          <w:sz w:val="28"/>
          <w:szCs w:val="28"/>
          <w:lang w:val="en-US" w:eastAsia="ru-RU"/>
        </w:rPr>
        <w:t xml:space="preserve"> </w:t>
      </w:r>
      <w:r w:rsidR="007E4FEE">
        <w:rPr>
          <w:rFonts w:ascii="Times New Roman" w:eastAsia="PetersburgC" w:hAnsi="Times New Roman"/>
          <w:sz w:val="28"/>
          <w:szCs w:val="28"/>
          <w:lang w:val="ru-RU" w:eastAsia="ru-RU"/>
        </w:rPr>
        <w:t>АН</w:t>
      </w:r>
      <w:r w:rsidR="007E4FEE" w:rsidRPr="00591B4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ru-RU" w:eastAsia="ru-RU"/>
        </w:rPr>
        <w:t>Поздние и очень поздние тромбозы ст</w:t>
      </w:r>
      <w:r w:rsidR="007E4FEE">
        <w:rPr>
          <w:rFonts w:ascii="Times New Roman" w:eastAsia="PetersburgC" w:hAnsi="Times New Roman"/>
          <w:sz w:val="28"/>
          <w:szCs w:val="28"/>
          <w:lang w:val="ru-RU" w:eastAsia="ru-RU"/>
        </w:rPr>
        <w:t>ентов с лекарственным покрытием. Атеросклероз и дислипидемии.</w:t>
      </w:r>
      <w:r w:rsidR="00A44748" w:rsidRPr="00AD1F63">
        <w:rPr>
          <w:rFonts w:ascii="Times New Roman" w:eastAsia="PetersburgC" w:hAnsi="Times New Roman"/>
          <w:sz w:val="28"/>
          <w:szCs w:val="28"/>
          <w:lang w:val="ru-RU" w:eastAsia="ru-RU"/>
        </w:rPr>
        <w:t xml:space="preserve"> </w:t>
      </w:r>
      <w:r w:rsidR="007E4FEE" w:rsidRPr="00AD1F63">
        <w:rPr>
          <w:rFonts w:ascii="Times New Roman" w:eastAsia="PetersburgC" w:hAnsi="Times New Roman"/>
          <w:sz w:val="28"/>
          <w:szCs w:val="28"/>
          <w:lang w:val="ru-RU" w:eastAsia="ru-RU"/>
        </w:rPr>
        <w:t>2014</w:t>
      </w:r>
      <w:r w:rsidR="007E4FEE">
        <w:rPr>
          <w:rFonts w:ascii="Times New Roman" w:eastAsia="PetersburgC" w:hAnsi="Times New Roman"/>
          <w:sz w:val="28"/>
          <w:szCs w:val="28"/>
          <w:lang w:val="ru-RU" w:eastAsia="ru-RU"/>
        </w:rPr>
        <w:t>;</w:t>
      </w:r>
      <w:r w:rsidR="00A44748" w:rsidRPr="00AD1F63">
        <w:rPr>
          <w:rFonts w:ascii="Times New Roman" w:eastAsia="PetersburgC" w:hAnsi="Times New Roman"/>
          <w:sz w:val="28"/>
          <w:szCs w:val="28"/>
          <w:lang w:val="ru-RU" w:eastAsia="ru-RU"/>
        </w:rPr>
        <w:t>1</w:t>
      </w:r>
      <w:r w:rsidR="007E4FEE">
        <w:rPr>
          <w:rFonts w:ascii="Times New Roman" w:eastAsia="PetersburgC" w:hAnsi="Times New Roman"/>
          <w:sz w:val="28"/>
          <w:szCs w:val="28"/>
          <w:lang w:val="ru-RU" w:eastAsia="ru-RU"/>
        </w:rPr>
        <w:t>:</w:t>
      </w:r>
      <w:r w:rsidR="00A44748" w:rsidRPr="00AD1F63">
        <w:rPr>
          <w:rFonts w:ascii="Times New Roman" w:eastAsia="PetersburgC" w:hAnsi="Times New Roman"/>
          <w:sz w:val="28"/>
          <w:szCs w:val="28"/>
          <w:lang w:val="ru-RU" w:eastAsia="ru-RU"/>
        </w:rPr>
        <w:t>9-16.</w:t>
      </w:r>
    </w:p>
    <w:p w:rsidR="00A44748" w:rsidRPr="00940F93"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ru-RU" w:eastAsia="ru-RU"/>
        </w:rPr>
      </w:pPr>
      <w:r>
        <w:rPr>
          <w:rFonts w:ascii="Times New Roman" w:eastAsia="PetersburgC" w:hAnsi="Times New Roman"/>
          <w:sz w:val="28"/>
          <w:szCs w:val="28"/>
          <w:lang w:eastAsia="ru-RU"/>
        </w:rPr>
        <w:t>153</w:t>
      </w:r>
      <w:r w:rsidR="00A44748" w:rsidRPr="00940F93">
        <w:rPr>
          <w:rFonts w:ascii="Times New Roman" w:eastAsia="PetersburgC" w:hAnsi="Times New Roman"/>
          <w:sz w:val="28"/>
          <w:szCs w:val="28"/>
          <w:lang w:val="en-US" w:eastAsia="ru-RU"/>
        </w:rPr>
        <w:t>.</w:t>
      </w:r>
      <w:r w:rsidR="00716865"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Nuccitelli</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R</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A</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role</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for</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endogenous</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electric</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fields</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in</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wound</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healing</w:t>
      </w:r>
      <w:r w:rsidR="00A44748" w:rsidRPr="00940F9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Curr</w:t>
      </w:r>
      <w:r w:rsidR="00A44748" w:rsidRPr="007E4FEE">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en-US" w:eastAsia="ru-RU"/>
        </w:rPr>
        <w:t>Top</w:t>
      </w:r>
      <w:r w:rsidR="00A44748" w:rsidRPr="007E4FEE">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en-US" w:eastAsia="ru-RU"/>
        </w:rPr>
        <w:t>Dev</w:t>
      </w:r>
      <w:r w:rsidR="00A44748" w:rsidRPr="007E4FEE">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en-US" w:eastAsia="ru-RU"/>
        </w:rPr>
        <w:t>Biol</w:t>
      </w:r>
      <w:r w:rsidR="00A44748" w:rsidRPr="007E4FEE">
        <w:rPr>
          <w:rFonts w:ascii="Times New Roman" w:eastAsia="PetersburgC" w:hAnsi="Times New Roman"/>
          <w:sz w:val="28"/>
          <w:szCs w:val="28"/>
          <w:lang w:val="ru-RU" w:eastAsia="ru-RU"/>
        </w:rPr>
        <w:t xml:space="preserve">. 2003;58:1–26. </w:t>
      </w:r>
      <w:r w:rsidR="00A44748" w:rsidRPr="00AD1F63">
        <w:rPr>
          <w:rFonts w:ascii="Times New Roman" w:eastAsia="PetersburgC" w:hAnsi="Times New Roman"/>
          <w:sz w:val="28"/>
          <w:szCs w:val="28"/>
          <w:lang w:val="en-US" w:eastAsia="ru-RU"/>
        </w:rPr>
        <w:t>doi</w:t>
      </w:r>
      <w:r w:rsidR="00A44748" w:rsidRPr="007E4FEE">
        <w:rPr>
          <w:rFonts w:ascii="Times New Roman" w:eastAsia="PetersburgC" w:hAnsi="Times New Roman"/>
          <w:sz w:val="28"/>
          <w:szCs w:val="28"/>
          <w:lang w:val="ru-RU" w:eastAsia="ru-RU"/>
        </w:rPr>
        <w:t>: 10.1016/</w:t>
      </w:r>
      <w:r w:rsidR="00A44748" w:rsidRPr="00AD1F63">
        <w:rPr>
          <w:rFonts w:ascii="Times New Roman" w:eastAsia="PetersburgC" w:hAnsi="Times New Roman"/>
          <w:sz w:val="28"/>
          <w:szCs w:val="28"/>
          <w:lang w:val="en-US" w:eastAsia="ru-RU"/>
        </w:rPr>
        <w:t>S</w:t>
      </w:r>
      <w:r w:rsidR="00A44748" w:rsidRPr="007E4FEE">
        <w:rPr>
          <w:rFonts w:ascii="Times New Roman" w:eastAsia="PetersburgC" w:hAnsi="Times New Roman"/>
          <w:sz w:val="28"/>
          <w:szCs w:val="28"/>
          <w:lang w:val="ru-RU" w:eastAsia="ru-RU"/>
        </w:rPr>
        <w:t>0070</w:t>
      </w:r>
      <w:r w:rsidR="00A44748" w:rsidRPr="00940F93">
        <w:rPr>
          <w:rFonts w:ascii="Times New Roman" w:eastAsia="PetersburgC" w:hAnsi="Times New Roman"/>
          <w:sz w:val="28"/>
          <w:szCs w:val="28"/>
          <w:lang w:val="ru-RU" w:eastAsia="ru-RU"/>
        </w:rPr>
        <w:t>-2153(03)58001-2.</w:t>
      </w:r>
      <w:r w:rsidR="00591B43">
        <w:rPr>
          <w:rFonts w:ascii="Times New Roman" w:eastAsia="PetersburgC" w:hAnsi="Times New Roman"/>
          <w:sz w:val="28"/>
          <w:szCs w:val="28"/>
          <w:lang w:val="ru-RU" w:eastAsia="ru-RU"/>
        </w:rPr>
        <w:t xml:space="preserve"> </w:t>
      </w:r>
      <w:r w:rsidR="00591B43" w:rsidRPr="00591B43">
        <w:rPr>
          <w:rFonts w:ascii="Times New Roman" w:eastAsia="PetersburgC" w:hAnsi="Times New Roman"/>
          <w:sz w:val="28"/>
          <w:szCs w:val="28"/>
          <w:lang w:val="ru-RU" w:eastAsia="ru-RU"/>
        </w:rPr>
        <w:t>PMID: 14711011</w:t>
      </w:r>
      <w:r w:rsidR="00591B43">
        <w:rPr>
          <w:rFonts w:ascii="Times New Roman" w:eastAsia="PetersburgC" w:hAnsi="Times New Roman"/>
          <w:sz w:val="28"/>
          <w:szCs w:val="28"/>
          <w:lang w:val="ru-RU" w:eastAsia="ru-RU"/>
        </w:rPr>
        <w:t>.</w:t>
      </w:r>
    </w:p>
    <w:p w:rsidR="00A44748" w:rsidRPr="006E2421"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en-US" w:eastAsia="ru-RU"/>
        </w:rPr>
      </w:pPr>
      <w:r w:rsidRPr="00BE4686">
        <w:rPr>
          <w:rFonts w:ascii="Times New Roman" w:eastAsia="PetersburgC" w:hAnsi="Times New Roman"/>
          <w:sz w:val="28"/>
          <w:szCs w:val="28"/>
          <w:lang w:val="ru-RU" w:eastAsia="ru-RU"/>
        </w:rPr>
        <w:t>154</w:t>
      </w:r>
      <w:r w:rsidR="00A44748" w:rsidRPr="00BE4686">
        <w:rPr>
          <w:rFonts w:ascii="Times New Roman" w:eastAsia="PetersburgC" w:hAnsi="Times New Roman"/>
          <w:sz w:val="28"/>
          <w:szCs w:val="28"/>
          <w:lang w:val="ru-RU" w:eastAsia="ru-RU"/>
        </w:rPr>
        <w:t>.</w:t>
      </w:r>
      <w:r w:rsidR="00716865" w:rsidRPr="00BE4686">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Фишман</w:t>
      </w:r>
      <w:r w:rsidR="00A44748" w:rsidRPr="00BE4686">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М</w:t>
      </w:r>
      <w:r w:rsidR="00A44748" w:rsidRPr="00BE4686">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Княжанская</w:t>
      </w:r>
      <w:r w:rsidR="00A44748" w:rsidRPr="00BE4686">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М</w:t>
      </w:r>
      <w:r w:rsidR="00A44748" w:rsidRPr="00BE4686">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Немец</w:t>
      </w:r>
      <w:r w:rsidR="00A44748" w:rsidRPr="00BE4686">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А</w:t>
      </w:r>
      <w:r w:rsidR="00A44748" w:rsidRPr="00BE4686">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Цун</w:t>
      </w:r>
      <w:r w:rsidR="00A44748" w:rsidRPr="00BE4686">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А</w:t>
      </w:r>
      <w:r w:rsidR="00A44748" w:rsidRPr="00BE4686">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Снижение риска тромбоза и рестеноза при использовании стентов с электретным от</w:t>
      </w:r>
      <w:r w:rsidR="00BE4686">
        <w:rPr>
          <w:rFonts w:ascii="Times New Roman" w:eastAsia="PetersburgC" w:hAnsi="Times New Roman"/>
          <w:sz w:val="28"/>
          <w:szCs w:val="28"/>
          <w:lang w:val="ru-RU" w:eastAsia="ru-RU"/>
        </w:rPr>
        <w:t>рицательно заряженным покрытием. Альманах клинической медицины.</w:t>
      </w:r>
      <w:r w:rsidR="00A44748" w:rsidRPr="00AD1F63">
        <w:rPr>
          <w:rFonts w:ascii="Times New Roman" w:eastAsia="PetersburgC" w:hAnsi="Times New Roman"/>
          <w:sz w:val="28"/>
          <w:szCs w:val="28"/>
          <w:lang w:val="ru-RU" w:eastAsia="ru-RU"/>
        </w:rPr>
        <w:t xml:space="preserve"> </w:t>
      </w:r>
      <w:r w:rsidR="00BE4686">
        <w:rPr>
          <w:rFonts w:ascii="Times New Roman" w:eastAsia="PetersburgC" w:hAnsi="Times New Roman"/>
          <w:sz w:val="28"/>
          <w:szCs w:val="28"/>
          <w:lang w:val="ru-RU" w:eastAsia="ru-RU"/>
        </w:rPr>
        <w:t>2017;45(</w:t>
      </w:r>
      <w:r w:rsidR="00A44748" w:rsidRPr="00AD1F63">
        <w:rPr>
          <w:rFonts w:ascii="Times New Roman" w:eastAsia="PetersburgC" w:hAnsi="Times New Roman"/>
          <w:sz w:val="28"/>
          <w:szCs w:val="28"/>
          <w:lang w:val="ru-RU" w:eastAsia="ru-RU"/>
        </w:rPr>
        <w:t>3</w:t>
      </w:r>
      <w:r w:rsidR="00BE4686">
        <w:rPr>
          <w:rFonts w:ascii="Times New Roman" w:eastAsia="PetersburgC" w:hAnsi="Times New Roman"/>
          <w:sz w:val="28"/>
          <w:szCs w:val="28"/>
          <w:lang w:val="ru-RU" w:eastAsia="ru-RU"/>
        </w:rPr>
        <w:t>):234-</w:t>
      </w:r>
      <w:r w:rsidR="00A44748" w:rsidRPr="00AD1F63">
        <w:rPr>
          <w:rFonts w:ascii="Times New Roman" w:eastAsia="PetersburgC" w:hAnsi="Times New Roman"/>
          <w:sz w:val="28"/>
          <w:szCs w:val="28"/>
          <w:lang w:val="ru-RU" w:eastAsia="ru-RU"/>
        </w:rPr>
        <w:t>41.</w:t>
      </w:r>
      <w:r w:rsidR="006E2421">
        <w:rPr>
          <w:rFonts w:ascii="Times New Roman" w:eastAsia="PetersburgC" w:hAnsi="Times New Roman"/>
          <w:sz w:val="28"/>
          <w:szCs w:val="28"/>
          <w:lang w:val="en-US" w:eastAsia="ru-RU"/>
        </w:rPr>
        <w:t xml:space="preserve"> </w:t>
      </w:r>
      <w:r w:rsidR="006E2421" w:rsidRPr="006E2421">
        <w:rPr>
          <w:rFonts w:ascii="Times New Roman" w:eastAsia="PetersburgC" w:hAnsi="Times New Roman"/>
          <w:sz w:val="28"/>
          <w:szCs w:val="28"/>
          <w:lang w:val="en-US" w:eastAsia="ru-RU"/>
        </w:rPr>
        <w:t>doi.org/10.18786/2072-0505-2017-45-3-234-241</w:t>
      </w:r>
      <w:r w:rsidR="006E2421">
        <w:rPr>
          <w:rFonts w:ascii="Times New Roman" w:eastAsia="PetersburgC" w:hAnsi="Times New Roman"/>
          <w:sz w:val="28"/>
          <w:szCs w:val="28"/>
          <w:lang w:val="en-US" w:eastAsia="ru-RU"/>
        </w:rPr>
        <w:t>/</w:t>
      </w:r>
    </w:p>
    <w:p w:rsidR="00A44748" w:rsidRPr="00690CDF" w:rsidRDefault="00C061B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en-US" w:eastAsia="ru-RU"/>
        </w:rPr>
      </w:pPr>
      <w:r>
        <w:rPr>
          <w:rFonts w:ascii="Times New Roman" w:eastAsia="PetersburgC" w:hAnsi="Times New Roman"/>
          <w:sz w:val="28"/>
          <w:szCs w:val="28"/>
          <w:lang w:val="ru-RU" w:eastAsia="ru-RU"/>
        </w:rPr>
        <w:t>155</w:t>
      </w:r>
      <w:r w:rsidR="00A44748" w:rsidRPr="00AD1F63">
        <w:rPr>
          <w:rFonts w:ascii="Times New Roman" w:eastAsia="PetersburgC" w:hAnsi="Times New Roman"/>
          <w:sz w:val="28"/>
          <w:szCs w:val="28"/>
          <w:lang w:val="ru-RU" w:eastAsia="ru-RU"/>
        </w:rPr>
        <w:t>.</w:t>
      </w:r>
      <w:r w:rsidR="00716865" w:rsidRPr="00716865">
        <w:rPr>
          <w:rFonts w:ascii="Times New Roman" w:eastAsia="PetersburgC" w:hAnsi="Times New Roman"/>
          <w:sz w:val="28"/>
          <w:szCs w:val="28"/>
          <w:lang w:val="ru-RU" w:eastAsia="ru-RU"/>
        </w:rPr>
        <w:t xml:space="preserve"> </w:t>
      </w:r>
      <w:r w:rsidR="00690CDF">
        <w:rPr>
          <w:rFonts w:ascii="Times New Roman" w:eastAsia="PetersburgC" w:hAnsi="Times New Roman"/>
          <w:sz w:val="28"/>
          <w:szCs w:val="28"/>
          <w:lang w:val="ru-RU" w:eastAsia="ru-RU"/>
        </w:rPr>
        <w:t>Маажитов</w:t>
      </w:r>
      <w:r w:rsidR="00BE4686" w:rsidRPr="00BE4686">
        <w:rPr>
          <w:rFonts w:ascii="Times New Roman" w:eastAsia="PetersburgC" w:hAnsi="Times New Roman"/>
          <w:sz w:val="28"/>
          <w:szCs w:val="28"/>
          <w:lang w:val="ru-RU" w:eastAsia="ru-RU"/>
        </w:rPr>
        <w:t xml:space="preserve"> </w:t>
      </w:r>
      <w:r w:rsidR="00BE4686">
        <w:rPr>
          <w:rFonts w:ascii="Times New Roman" w:eastAsia="PetersburgC" w:hAnsi="Times New Roman"/>
          <w:sz w:val="28"/>
          <w:szCs w:val="28"/>
          <w:lang w:val="ru-RU" w:eastAsia="ru-RU"/>
        </w:rPr>
        <w:t>ХХ</w:t>
      </w:r>
      <w:r w:rsidR="00690CDF">
        <w:rPr>
          <w:rFonts w:ascii="Times New Roman" w:eastAsia="PetersburgC" w:hAnsi="Times New Roman"/>
          <w:sz w:val="28"/>
          <w:szCs w:val="28"/>
          <w:lang w:val="ru-RU" w:eastAsia="ru-RU"/>
        </w:rPr>
        <w:t>, Алимов</w:t>
      </w:r>
      <w:r w:rsidR="00BE4686" w:rsidRPr="00BE4686">
        <w:rPr>
          <w:rFonts w:ascii="Times New Roman" w:eastAsia="PetersburgC" w:hAnsi="Times New Roman"/>
          <w:sz w:val="28"/>
          <w:szCs w:val="28"/>
          <w:lang w:val="ru-RU" w:eastAsia="ru-RU"/>
        </w:rPr>
        <w:t xml:space="preserve"> </w:t>
      </w:r>
      <w:r w:rsidR="00BE4686">
        <w:rPr>
          <w:rFonts w:ascii="Times New Roman" w:eastAsia="PetersburgC" w:hAnsi="Times New Roman"/>
          <w:sz w:val="28"/>
          <w:szCs w:val="28"/>
          <w:lang w:val="ru-RU" w:eastAsia="ru-RU"/>
        </w:rPr>
        <w:t>ДА</w:t>
      </w:r>
      <w:r w:rsidR="00690CDF">
        <w:rPr>
          <w:rFonts w:ascii="Times New Roman" w:eastAsia="PetersburgC" w:hAnsi="Times New Roman"/>
          <w:sz w:val="28"/>
          <w:szCs w:val="28"/>
          <w:lang w:val="ru-RU" w:eastAsia="ru-RU"/>
        </w:rPr>
        <w:t>, Аляви</w:t>
      </w:r>
      <w:r w:rsidR="00BE4686" w:rsidRPr="00BE4686">
        <w:rPr>
          <w:rFonts w:ascii="Times New Roman" w:eastAsia="PetersburgC" w:hAnsi="Times New Roman"/>
          <w:sz w:val="28"/>
          <w:szCs w:val="28"/>
          <w:lang w:val="ru-RU" w:eastAsia="ru-RU"/>
        </w:rPr>
        <w:t xml:space="preserve"> </w:t>
      </w:r>
      <w:r w:rsidR="00BE4686">
        <w:rPr>
          <w:rFonts w:ascii="Times New Roman" w:eastAsia="PetersburgC" w:hAnsi="Times New Roman"/>
          <w:sz w:val="28"/>
          <w:szCs w:val="28"/>
          <w:lang w:val="ru-RU" w:eastAsia="ru-RU"/>
        </w:rPr>
        <w:t>БА</w:t>
      </w:r>
      <w:r w:rsidR="00690CDF">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Результаты транслюминальной баллонной ангиопластики и стентирования коронарных артерий</w:t>
      </w:r>
      <w:r w:rsidR="00690CDF">
        <w:rPr>
          <w:rFonts w:ascii="Times New Roman" w:eastAsia="PetersburgC" w:hAnsi="Times New Roman"/>
          <w:sz w:val="28"/>
          <w:szCs w:val="28"/>
          <w:lang w:val="ru-RU" w:eastAsia="ru-RU"/>
        </w:rPr>
        <w:t xml:space="preserve"> при остром коронарном синдроме. Вестник</w:t>
      </w:r>
      <w:r w:rsidR="00690CDF" w:rsidRPr="00690CDF">
        <w:rPr>
          <w:rFonts w:ascii="Times New Roman" w:eastAsia="PetersburgC" w:hAnsi="Times New Roman"/>
          <w:sz w:val="28"/>
          <w:szCs w:val="28"/>
          <w:lang w:val="en-US" w:eastAsia="ru-RU"/>
        </w:rPr>
        <w:t xml:space="preserve"> </w:t>
      </w:r>
      <w:r w:rsidR="00690CDF">
        <w:rPr>
          <w:rFonts w:ascii="Times New Roman" w:eastAsia="PetersburgC" w:hAnsi="Times New Roman"/>
          <w:sz w:val="28"/>
          <w:szCs w:val="28"/>
          <w:lang w:val="ru-RU" w:eastAsia="ru-RU"/>
        </w:rPr>
        <w:t>экстренной</w:t>
      </w:r>
      <w:r w:rsidR="00690CDF" w:rsidRPr="00690CDF">
        <w:rPr>
          <w:rFonts w:ascii="Times New Roman" w:eastAsia="PetersburgC" w:hAnsi="Times New Roman"/>
          <w:sz w:val="28"/>
          <w:szCs w:val="28"/>
          <w:lang w:val="en-US" w:eastAsia="ru-RU"/>
        </w:rPr>
        <w:t xml:space="preserve"> </w:t>
      </w:r>
      <w:r w:rsidR="00690CDF">
        <w:rPr>
          <w:rFonts w:ascii="Times New Roman" w:eastAsia="PetersburgC" w:hAnsi="Times New Roman"/>
          <w:sz w:val="28"/>
          <w:szCs w:val="28"/>
          <w:lang w:val="ru-RU" w:eastAsia="ru-RU"/>
        </w:rPr>
        <w:t>медицины</w:t>
      </w:r>
      <w:r w:rsidR="00690CDF" w:rsidRPr="00690CDF">
        <w:rPr>
          <w:rFonts w:ascii="Times New Roman" w:eastAsia="PetersburgC" w:hAnsi="Times New Roman"/>
          <w:sz w:val="28"/>
          <w:szCs w:val="28"/>
          <w:lang w:val="en-US" w:eastAsia="ru-RU"/>
        </w:rPr>
        <w:t>.</w:t>
      </w:r>
      <w:r w:rsidR="00A44748" w:rsidRPr="00690CDF">
        <w:rPr>
          <w:rFonts w:ascii="Times New Roman" w:eastAsia="PetersburgC" w:hAnsi="Times New Roman"/>
          <w:sz w:val="28"/>
          <w:szCs w:val="28"/>
          <w:lang w:val="en-US" w:eastAsia="ru-RU"/>
        </w:rPr>
        <w:t xml:space="preserve"> </w:t>
      </w:r>
      <w:r w:rsidR="00690CDF">
        <w:rPr>
          <w:rFonts w:ascii="Times New Roman" w:eastAsia="PetersburgC" w:hAnsi="Times New Roman"/>
          <w:sz w:val="28"/>
          <w:szCs w:val="28"/>
          <w:lang w:eastAsia="ru-RU"/>
        </w:rPr>
        <w:t>2009;</w:t>
      </w:r>
      <w:r w:rsidR="00A44748" w:rsidRPr="00690CDF">
        <w:rPr>
          <w:rFonts w:ascii="Times New Roman" w:eastAsia="PetersburgC" w:hAnsi="Times New Roman"/>
          <w:sz w:val="28"/>
          <w:szCs w:val="28"/>
          <w:lang w:val="en-US" w:eastAsia="ru-RU"/>
        </w:rPr>
        <w:t>3</w:t>
      </w:r>
      <w:r w:rsidR="00690CDF">
        <w:rPr>
          <w:rFonts w:ascii="Times New Roman" w:eastAsia="PetersburgC" w:hAnsi="Times New Roman"/>
          <w:sz w:val="28"/>
          <w:szCs w:val="28"/>
          <w:lang w:eastAsia="ru-RU"/>
        </w:rPr>
        <w:t>:</w:t>
      </w:r>
      <w:r w:rsidR="00690CDF">
        <w:rPr>
          <w:rFonts w:ascii="Times New Roman" w:eastAsia="PetersburgC" w:hAnsi="Times New Roman"/>
          <w:sz w:val="28"/>
          <w:szCs w:val="28"/>
          <w:lang w:val="en-US" w:eastAsia="ru-RU"/>
        </w:rPr>
        <w:t>30-</w:t>
      </w:r>
      <w:r w:rsidR="00A44748" w:rsidRPr="00690CDF">
        <w:rPr>
          <w:rFonts w:ascii="Times New Roman" w:eastAsia="PetersburgC" w:hAnsi="Times New Roman"/>
          <w:sz w:val="28"/>
          <w:szCs w:val="28"/>
          <w:lang w:val="en-US" w:eastAsia="ru-RU"/>
        </w:rPr>
        <w:t>3.</w:t>
      </w:r>
    </w:p>
    <w:p w:rsidR="00A44748" w:rsidRPr="007A6546" w:rsidRDefault="00C5698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156</w:t>
      </w:r>
      <w:r w:rsidR="00A44748" w:rsidRPr="00AD1F63">
        <w:rPr>
          <w:rFonts w:ascii="Times New Roman" w:eastAsia="PetersburgC" w:hAnsi="Times New Roman"/>
          <w:sz w:val="28"/>
          <w:szCs w:val="28"/>
          <w:lang w:val="en-US" w:eastAsia="ru-RU"/>
        </w:rPr>
        <w:t>.</w:t>
      </w:r>
      <w:r w:rsidR="00716865">
        <w:rPr>
          <w:rFonts w:ascii="Times New Roman" w:eastAsia="PetersburgC" w:hAnsi="Times New Roman"/>
          <w:sz w:val="28"/>
          <w:szCs w:val="28"/>
          <w:lang w:val="en-US" w:eastAsia="ru-RU"/>
        </w:rPr>
        <w:t xml:space="preserve"> </w:t>
      </w:r>
      <w:r w:rsidR="00690CDF">
        <w:rPr>
          <w:rFonts w:ascii="Times New Roman" w:eastAsia="PetersburgC" w:hAnsi="Times New Roman"/>
          <w:sz w:val="28"/>
          <w:szCs w:val="28"/>
          <w:lang w:val="en-US" w:eastAsia="ru-RU"/>
        </w:rPr>
        <w:t>Granger</w:t>
      </w:r>
      <w:r w:rsidR="00690CDF" w:rsidRPr="00690CDF">
        <w:rPr>
          <w:rFonts w:ascii="Times New Roman" w:eastAsia="PetersburgC" w:hAnsi="Times New Roman"/>
          <w:sz w:val="28"/>
          <w:szCs w:val="28"/>
          <w:lang w:val="en-US" w:eastAsia="ru-RU"/>
        </w:rPr>
        <w:t xml:space="preserve"> </w:t>
      </w:r>
      <w:r w:rsidR="00690CDF">
        <w:rPr>
          <w:rFonts w:ascii="Times New Roman" w:eastAsia="PetersburgC" w:hAnsi="Times New Roman"/>
          <w:sz w:val="28"/>
          <w:szCs w:val="28"/>
          <w:lang w:val="en-US" w:eastAsia="ru-RU"/>
        </w:rPr>
        <w:t>CB, Gersh</w:t>
      </w:r>
      <w:r w:rsidR="00690CDF" w:rsidRPr="00690CDF">
        <w:rPr>
          <w:rFonts w:ascii="Times New Roman" w:eastAsia="PetersburgC" w:hAnsi="Times New Roman"/>
          <w:sz w:val="28"/>
          <w:szCs w:val="28"/>
          <w:lang w:val="en-US" w:eastAsia="ru-RU"/>
        </w:rPr>
        <w:t xml:space="preserve"> </w:t>
      </w:r>
      <w:r w:rsidR="00690CDF">
        <w:rPr>
          <w:rFonts w:ascii="Times New Roman" w:eastAsia="PetersburgC" w:hAnsi="Times New Roman"/>
          <w:sz w:val="28"/>
          <w:szCs w:val="28"/>
          <w:lang w:val="en-US" w:eastAsia="ru-RU"/>
        </w:rPr>
        <w:t>BJ</w:t>
      </w:r>
      <w:r w:rsidR="00690CDF">
        <w:rPr>
          <w:rFonts w:ascii="Times New Roman" w:eastAsia="PetersburgC" w:hAnsi="Times New Roman"/>
          <w:sz w:val="28"/>
          <w:szCs w:val="28"/>
          <w:lang w:eastAsia="ru-RU"/>
        </w:rPr>
        <w:t>.</w:t>
      </w:r>
      <w:r w:rsidR="00690CDF" w:rsidRPr="00AD1F6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 xml:space="preserve">Clinical trials and registries in cardiovascular disease competitive or complementary? </w:t>
      </w:r>
      <w:r w:rsidR="007A6546" w:rsidRPr="007A6546">
        <w:rPr>
          <w:rFonts w:ascii="Times New Roman" w:eastAsia="PetersburgC" w:hAnsi="Times New Roman"/>
          <w:sz w:val="28"/>
          <w:szCs w:val="28"/>
          <w:lang w:val="en-US" w:eastAsia="ru-RU"/>
        </w:rPr>
        <w:t>Eur Heart J. 2010 Mar;31(5):520-1. doi: 10.1093/eurheartj/ehp508.</w:t>
      </w:r>
      <w:r w:rsidR="007A6546">
        <w:rPr>
          <w:rFonts w:ascii="Times New Roman" w:eastAsia="PetersburgC" w:hAnsi="Times New Roman"/>
          <w:sz w:val="28"/>
          <w:szCs w:val="28"/>
          <w:lang w:eastAsia="ru-RU"/>
        </w:rPr>
        <w:t xml:space="preserve"> </w:t>
      </w:r>
      <w:r w:rsidR="007A6546" w:rsidRPr="007A6546">
        <w:rPr>
          <w:rFonts w:ascii="Times New Roman" w:eastAsia="PetersburgC" w:hAnsi="Times New Roman"/>
          <w:sz w:val="28"/>
          <w:szCs w:val="28"/>
          <w:lang w:eastAsia="ru-RU"/>
        </w:rPr>
        <w:t>PMID: 20093257</w:t>
      </w:r>
      <w:r w:rsidR="007A6546">
        <w:rPr>
          <w:rFonts w:ascii="Times New Roman" w:eastAsia="PetersburgC" w:hAnsi="Times New Roman"/>
          <w:sz w:val="28"/>
          <w:szCs w:val="28"/>
          <w:lang w:eastAsia="ru-RU"/>
        </w:rPr>
        <w:t>.</w:t>
      </w:r>
    </w:p>
    <w:p w:rsidR="007A6546" w:rsidRPr="007A6546" w:rsidRDefault="00C5698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157</w:t>
      </w:r>
      <w:r w:rsidR="00A44748" w:rsidRPr="00AD1F63">
        <w:rPr>
          <w:rFonts w:ascii="Times New Roman" w:eastAsia="PetersburgC" w:hAnsi="Times New Roman"/>
          <w:sz w:val="28"/>
          <w:szCs w:val="28"/>
          <w:lang w:val="en-US" w:eastAsia="ru-RU"/>
        </w:rPr>
        <w:t>.</w:t>
      </w:r>
      <w:r w:rsidR="00716865">
        <w:rPr>
          <w:rFonts w:ascii="Times New Roman" w:eastAsia="PetersburgC" w:hAnsi="Times New Roman"/>
          <w:sz w:val="28"/>
          <w:szCs w:val="28"/>
          <w:lang w:val="en-US" w:eastAsia="ru-RU"/>
        </w:rPr>
        <w:t xml:space="preserve"> </w:t>
      </w:r>
      <w:r w:rsidR="00690CDF">
        <w:rPr>
          <w:rFonts w:ascii="Times New Roman" w:eastAsia="PetersburgC" w:hAnsi="Times New Roman"/>
          <w:sz w:val="28"/>
          <w:szCs w:val="28"/>
          <w:lang w:val="en-US" w:eastAsia="ru-RU"/>
        </w:rPr>
        <w:t>Steg</w:t>
      </w:r>
      <w:r w:rsidR="00690CDF" w:rsidRPr="00690CDF">
        <w:rPr>
          <w:rFonts w:ascii="Times New Roman" w:eastAsia="PetersburgC" w:hAnsi="Times New Roman"/>
          <w:sz w:val="28"/>
          <w:szCs w:val="28"/>
          <w:lang w:val="en-US" w:eastAsia="ru-RU"/>
        </w:rPr>
        <w:t xml:space="preserve"> </w:t>
      </w:r>
      <w:r w:rsidR="00B91BB2">
        <w:rPr>
          <w:rFonts w:ascii="Times New Roman" w:eastAsia="PetersburgC" w:hAnsi="Times New Roman"/>
          <w:sz w:val="28"/>
          <w:szCs w:val="28"/>
          <w:lang w:val="en-US" w:eastAsia="ru-RU"/>
        </w:rPr>
        <w:t>P</w:t>
      </w:r>
      <w:r w:rsidR="00690CDF">
        <w:rPr>
          <w:rFonts w:ascii="Times New Roman" w:eastAsia="PetersburgC" w:hAnsi="Times New Roman"/>
          <w:sz w:val="28"/>
          <w:szCs w:val="28"/>
          <w:lang w:val="en-US" w:eastAsia="ru-RU"/>
        </w:rPr>
        <w:t>G, Goldberg</w:t>
      </w:r>
      <w:r w:rsidR="00690CDF" w:rsidRPr="00690CDF">
        <w:rPr>
          <w:rFonts w:ascii="Times New Roman" w:eastAsia="PetersburgC" w:hAnsi="Times New Roman"/>
          <w:sz w:val="28"/>
          <w:szCs w:val="28"/>
          <w:lang w:val="en-US" w:eastAsia="ru-RU"/>
        </w:rPr>
        <w:t xml:space="preserve"> </w:t>
      </w:r>
      <w:r w:rsidR="00690CDF">
        <w:rPr>
          <w:rFonts w:ascii="Times New Roman" w:eastAsia="PetersburgC" w:hAnsi="Times New Roman"/>
          <w:sz w:val="28"/>
          <w:szCs w:val="28"/>
          <w:lang w:val="en-US" w:eastAsia="ru-RU"/>
        </w:rPr>
        <w:t>RJ, Gore</w:t>
      </w:r>
      <w:r w:rsidR="00690CDF" w:rsidRPr="00690CDF">
        <w:rPr>
          <w:rFonts w:ascii="Times New Roman" w:eastAsia="PetersburgC" w:hAnsi="Times New Roman"/>
          <w:sz w:val="28"/>
          <w:szCs w:val="28"/>
          <w:lang w:val="en-US" w:eastAsia="ru-RU"/>
        </w:rPr>
        <w:t xml:space="preserve"> </w:t>
      </w:r>
      <w:r w:rsidR="00690CDF">
        <w:rPr>
          <w:rFonts w:ascii="Times New Roman" w:eastAsia="PetersburgC" w:hAnsi="Times New Roman"/>
          <w:sz w:val="28"/>
          <w:szCs w:val="28"/>
          <w:lang w:val="en-US" w:eastAsia="ru-RU"/>
        </w:rPr>
        <w:t>JM</w:t>
      </w:r>
      <w:r w:rsidR="005D3F6D" w:rsidRPr="00AD1F63">
        <w:rPr>
          <w:rFonts w:ascii="Times New Roman" w:eastAsia="PetersburgC" w:hAnsi="Times New Roman"/>
          <w:sz w:val="28"/>
          <w:szCs w:val="28"/>
          <w:lang w:val="en-US" w:eastAsia="ru-RU"/>
        </w:rPr>
        <w:t>,</w:t>
      </w:r>
      <w:r w:rsidR="007A6546" w:rsidRPr="007A6546">
        <w:t xml:space="preserve"> </w:t>
      </w:r>
      <w:r w:rsidR="007A6546" w:rsidRPr="007A6546">
        <w:rPr>
          <w:rFonts w:ascii="Times New Roman" w:eastAsia="PetersburgC" w:hAnsi="Times New Roman"/>
          <w:sz w:val="28"/>
          <w:szCs w:val="28"/>
          <w:lang w:val="en-US" w:eastAsia="ru-RU"/>
        </w:rPr>
        <w:t>Fox KA, Eagle KA, Flather MD</w:t>
      </w:r>
      <w:r w:rsidR="007A6546">
        <w:rPr>
          <w:rFonts w:ascii="Times New Roman" w:eastAsia="PetersburgC" w:hAnsi="Times New Roman"/>
          <w:sz w:val="28"/>
          <w:szCs w:val="28"/>
          <w:lang w:eastAsia="ru-RU"/>
        </w:rPr>
        <w:t>,</w:t>
      </w:r>
      <w:r w:rsidR="005D3F6D" w:rsidRPr="00AD1F63">
        <w:rPr>
          <w:rFonts w:ascii="Times New Roman" w:eastAsia="PetersburgC" w:hAnsi="Times New Roman"/>
          <w:sz w:val="28"/>
          <w:szCs w:val="28"/>
          <w:lang w:val="en-US" w:eastAsia="ru-RU"/>
        </w:rPr>
        <w:t xml:space="preserve"> et al. </w:t>
      </w:r>
      <w:r w:rsidR="00A44748" w:rsidRPr="00AD1F63">
        <w:rPr>
          <w:rFonts w:ascii="Times New Roman" w:eastAsia="PetersburgC" w:hAnsi="Times New Roman"/>
          <w:sz w:val="28"/>
          <w:szCs w:val="28"/>
          <w:lang w:val="en-US" w:eastAsia="ru-RU"/>
        </w:rPr>
        <w:t>Baseline Characteristics, management practices, and in-hospital outcomes of patients hospitalized with acute coronary syndromes in the Global Registry of</w:t>
      </w:r>
      <w:r w:rsidR="00690CDF">
        <w:rPr>
          <w:rFonts w:ascii="Times New Roman" w:eastAsia="PetersburgC" w:hAnsi="Times New Roman"/>
          <w:sz w:val="28"/>
          <w:szCs w:val="28"/>
          <w:lang w:val="en-US" w:eastAsia="ru-RU"/>
        </w:rPr>
        <w:t xml:space="preserve"> Acute Coronary Events (GRACE)</w:t>
      </w:r>
      <w:r w:rsidR="00690CDF">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val="en-US" w:eastAsia="ru-RU"/>
        </w:rPr>
        <w:t xml:space="preserve"> </w:t>
      </w:r>
      <w:r w:rsidR="007A6546" w:rsidRPr="007A6546">
        <w:rPr>
          <w:rFonts w:ascii="Times New Roman" w:eastAsia="PetersburgC" w:hAnsi="Times New Roman"/>
          <w:sz w:val="28"/>
          <w:szCs w:val="28"/>
          <w:lang w:val="en-US" w:eastAsia="ru-RU"/>
        </w:rPr>
        <w:t>Am J Cardiol. 2002 Aug 15;90(4):358-63.</w:t>
      </w:r>
      <w:r w:rsidR="007A6546" w:rsidRPr="007A6546">
        <w:t xml:space="preserve"> </w:t>
      </w:r>
      <w:r w:rsidR="00310254" w:rsidRPr="00310254">
        <w:rPr>
          <w:rFonts w:ascii="Times New Roman" w:eastAsia="PetersburgC" w:hAnsi="Times New Roman"/>
          <w:sz w:val="28"/>
          <w:szCs w:val="28"/>
          <w:lang w:val="en-US" w:eastAsia="ru-RU"/>
        </w:rPr>
        <w:t>doi</w:t>
      </w:r>
      <w:r w:rsidR="007A6546" w:rsidRPr="007A6546">
        <w:rPr>
          <w:rFonts w:ascii="Times New Roman" w:eastAsia="PetersburgC" w:hAnsi="Times New Roman"/>
          <w:sz w:val="28"/>
          <w:szCs w:val="28"/>
          <w:lang w:val="en-US" w:eastAsia="ru-RU"/>
        </w:rPr>
        <w:t>: 10.1016/s0002-9149(02)02489-x</w:t>
      </w:r>
      <w:r w:rsidR="007A6546">
        <w:rPr>
          <w:rFonts w:ascii="Times New Roman" w:eastAsia="PetersburgC" w:hAnsi="Times New Roman"/>
          <w:sz w:val="28"/>
          <w:szCs w:val="28"/>
          <w:lang w:eastAsia="ru-RU"/>
        </w:rPr>
        <w:t xml:space="preserve">. </w:t>
      </w:r>
      <w:r w:rsidR="007A6546" w:rsidRPr="007A6546">
        <w:rPr>
          <w:rFonts w:ascii="Times New Roman" w:eastAsia="PetersburgC" w:hAnsi="Times New Roman"/>
          <w:sz w:val="28"/>
          <w:szCs w:val="28"/>
          <w:lang w:eastAsia="ru-RU"/>
        </w:rPr>
        <w:t>PMID: 12161222</w:t>
      </w:r>
      <w:r w:rsidR="007A6546">
        <w:rPr>
          <w:rFonts w:ascii="Times New Roman" w:eastAsia="PetersburgC" w:hAnsi="Times New Roman"/>
          <w:sz w:val="28"/>
          <w:szCs w:val="28"/>
          <w:lang w:eastAsia="ru-RU"/>
        </w:rPr>
        <w:t>.</w:t>
      </w:r>
    </w:p>
    <w:p w:rsidR="009319A1" w:rsidRDefault="00C5698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en-US" w:eastAsia="ru-RU"/>
        </w:rPr>
      </w:pPr>
      <w:r>
        <w:rPr>
          <w:rFonts w:ascii="Times New Roman" w:eastAsia="PetersburgC" w:hAnsi="Times New Roman"/>
          <w:sz w:val="28"/>
          <w:szCs w:val="28"/>
          <w:lang w:eastAsia="ru-RU"/>
        </w:rPr>
        <w:t>158</w:t>
      </w:r>
      <w:r w:rsidR="00A44748" w:rsidRPr="00AD1F63">
        <w:rPr>
          <w:rFonts w:ascii="Times New Roman" w:eastAsia="PetersburgC" w:hAnsi="Times New Roman"/>
          <w:sz w:val="28"/>
          <w:szCs w:val="28"/>
          <w:lang w:val="en-US" w:eastAsia="ru-RU"/>
        </w:rPr>
        <w:t>.</w:t>
      </w:r>
      <w:r w:rsidR="00716865">
        <w:rPr>
          <w:rFonts w:ascii="Times New Roman" w:eastAsia="PetersburgC" w:hAnsi="Times New Roman"/>
          <w:sz w:val="28"/>
          <w:szCs w:val="28"/>
          <w:lang w:val="en-US" w:eastAsia="ru-RU"/>
        </w:rPr>
        <w:t xml:space="preserve"> </w:t>
      </w:r>
      <w:r w:rsidR="007F73D8">
        <w:rPr>
          <w:rFonts w:ascii="Times New Roman" w:eastAsia="PetersburgC" w:hAnsi="Times New Roman"/>
          <w:sz w:val="28"/>
          <w:szCs w:val="28"/>
          <w:lang w:val="en-US" w:eastAsia="ru-RU"/>
        </w:rPr>
        <w:t>Eagle</w:t>
      </w:r>
      <w:r w:rsidR="007F73D8" w:rsidRPr="007F73D8">
        <w:rPr>
          <w:rFonts w:ascii="Times New Roman" w:eastAsia="PetersburgC" w:hAnsi="Times New Roman"/>
          <w:sz w:val="28"/>
          <w:szCs w:val="28"/>
          <w:lang w:val="en-US" w:eastAsia="ru-RU"/>
        </w:rPr>
        <w:t xml:space="preserve"> </w:t>
      </w:r>
      <w:r w:rsidR="007F73D8">
        <w:rPr>
          <w:rFonts w:ascii="Times New Roman" w:eastAsia="PetersburgC" w:hAnsi="Times New Roman"/>
          <w:sz w:val="28"/>
          <w:szCs w:val="28"/>
          <w:lang w:val="en-US" w:eastAsia="ru-RU"/>
        </w:rPr>
        <w:t>KA, Nallamothu</w:t>
      </w:r>
      <w:r w:rsidR="007F73D8" w:rsidRPr="007F73D8">
        <w:rPr>
          <w:rFonts w:ascii="Times New Roman" w:eastAsia="PetersburgC" w:hAnsi="Times New Roman"/>
          <w:sz w:val="28"/>
          <w:szCs w:val="28"/>
          <w:lang w:val="en-US" w:eastAsia="ru-RU"/>
        </w:rPr>
        <w:t xml:space="preserve"> </w:t>
      </w:r>
      <w:r w:rsidR="007F73D8">
        <w:rPr>
          <w:rFonts w:ascii="Times New Roman" w:eastAsia="PetersburgC" w:hAnsi="Times New Roman"/>
          <w:sz w:val="28"/>
          <w:szCs w:val="28"/>
          <w:lang w:val="en-US" w:eastAsia="ru-RU"/>
        </w:rPr>
        <w:t xml:space="preserve">BK, </w:t>
      </w:r>
      <w:r w:rsidR="007F73D8" w:rsidRPr="00AD1F63">
        <w:rPr>
          <w:rFonts w:ascii="Times New Roman" w:eastAsia="PetersburgC" w:hAnsi="Times New Roman"/>
          <w:sz w:val="28"/>
          <w:szCs w:val="28"/>
          <w:lang w:val="en-US" w:eastAsia="ru-RU"/>
        </w:rPr>
        <w:t>Mehta</w:t>
      </w:r>
      <w:r w:rsidR="007F73D8" w:rsidRPr="007F73D8">
        <w:rPr>
          <w:rFonts w:ascii="Times New Roman" w:eastAsia="PetersburgC" w:hAnsi="Times New Roman"/>
          <w:sz w:val="28"/>
          <w:szCs w:val="28"/>
          <w:lang w:val="en-US" w:eastAsia="ru-RU"/>
        </w:rPr>
        <w:t xml:space="preserve"> </w:t>
      </w:r>
      <w:r w:rsidR="007F73D8">
        <w:rPr>
          <w:rFonts w:ascii="Times New Roman" w:eastAsia="PetersburgC" w:hAnsi="Times New Roman"/>
          <w:sz w:val="28"/>
          <w:szCs w:val="28"/>
          <w:lang w:val="en-US" w:eastAsia="ru-RU"/>
        </w:rPr>
        <w:t>RH</w:t>
      </w:r>
      <w:r w:rsidR="005D3F6D" w:rsidRPr="00AD1F63">
        <w:rPr>
          <w:rFonts w:ascii="Times New Roman" w:eastAsia="PetersburgC" w:hAnsi="Times New Roman"/>
          <w:sz w:val="28"/>
          <w:szCs w:val="28"/>
          <w:lang w:val="en-US" w:eastAsia="ru-RU"/>
        </w:rPr>
        <w:t xml:space="preserve">, </w:t>
      </w:r>
      <w:r w:rsidR="009319A1" w:rsidRPr="009319A1">
        <w:rPr>
          <w:rFonts w:ascii="Times New Roman" w:eastAsia="PetersburgC" w:hAnsi="Times New Roman"/>
          <w:sz w:val="28"/>
          <w:szCs w:val="28"/>
          <w:lang w:val="en-US" w:eastAsia="ru-RU"/>
        </w:rPr>
        <w:t>Granger CB, Steg PG, Van de Werf F,</w:t>
      </w:r>
      <w:r w:rsidR="009319A1">
        <w:rPr>
          <w:rFonts w:ascii="Times New Roman" w:eastAsia="PetersburgC" w:hAnsi="Times New Roman"/>
          <w:sz w:val="28"/>
          <w:szCs w:val="28"/>
          <w:lang w:val="en-US" w:eastAsia="ru-RU"/>
        </w:rPr>
        <w:t xml:space="preserve"> </w:t>
      </w:r>
      <w:r w:rsidR="005D3F6D" w:rsidRPr="00AD1F63">
        <w:rPr>
          <w:rFonts w:ascii="Times New Roman" w:eastAsia="PetersburgC" w:hAnsi="Times New Roman"/>
          <w:sz w:val="28"/>
          <w:szCs w:val="28"/>
          <w:lang w:val="en-US" w:eastAsia="ru-RU"/>
        </w:rPr>
        <w:t xml:space="preserve">et al. </w:t>
      </w:r>
      <w:r w:rsidR="00A44748" w:rsidRPr="00AD1F63">
        <w:rPr>
          <w:rFonts w:ascii="Times New Roman" w:eastAsia="PetersburgC" w:hAnsi="Times New Roman"/>
          <w:sz w:val="28"/>
          <w:szCs w:val="28"/>
          <w:lang w:val="en-US" w:eastAsia="ru-RU"/>
        </w:rPr>
        <w:t>Trends in acute reperfusion therapy for ST-segment elevation myocardial infarction from 1996 to 2006: we are getting better but</w:t>
      </w:r>
      <w:r w:rsidR="007F73D8">
        <w:rPr>
          <w:rFonts w:ascii="Times New Roman" w:eastAsia="PetersburgC" w:hAnsi="Times New Roman"/>
          <w:sz w:val="28"/>
          <w:szCs w:val="28"/>
          <w:lang w:val="en-US" w:eastAsia="ru-RU"/>
        </w:rPr>
        <w:t xml:space="preserve"> we have got a long way to go</w:t>
      </w:r>
      <w:r w:rsidR="007F73D8">
        <w:rPr>
          <w:rFonts w:ascii="Times New Roman" w:eastAsia="PetersburgC" w:hAnsi="Times New Roman"/>
          <w:sz w:val="28"/>
          <w:szCs w:val="28"/>
          <w:lang w:eastAsia="ru-RU"/>
        </w:rPr>
        <w:t xml:space="preserve">. </w:t>
      </w:r>
      <w:r w:rsidR="009319A1" w:rsidRPr="009319A1">
        <w:rPr>
          <w:rFonts w:ascii="Times New Roman" w:eastAsia="PetersburgC" w:hAnsi="Times New Roman"/>
          <w:sz w:val="28"/>
          <w:szCs w:val="28"/>
          <w:lang w:val="en-US" w:eastAsia="ru-RU"/>
        </w:rPr>
        <w:t>Eur Heart J. 2008 Mar;29(5):609-17. doi: 10.1093/eurheartj/ehn069.</w:t>
      </w:r>
      <w:r w:rsidR="009319A1" w:rsidRPr="009319A1">
        <w:t xml:space="preserve"> </w:t>
      </w:r>
      <w:r w:rsidR="009319A1" w:rsidRPr="009319A1">
        <w:rPr>
          <w:rFonts w:ascii="Times New Roman" w:eastAsia="PetersburgC" w:hAnsi="Times New Roman"/>
          <w:sz w:val="28"/>
          <w:szCs w:val="28"/>
          <w:lang w:val="en-US" w:eastAsia="ru-RU"/>
        </w:rPr>
        <w:t>PMID: 18310671</w:t>
      </w:r>
      <w:r w:rsidR="009319A1">
        <w:rPr>
          <w:rFonts w:ascii="Times New Roman" w:eastAsia="PetersburgC" w:hAnsi="Times New Roman"/>
          <w:sz w:val="28"/>
          <w:szCs w:val="28"/>
          <w:lang w:val="en-US" w:eastAsia="ru-RU"/>
        </w:rPr>
        <w:t>.</w:t>
      </w:r>
    </w:p>
    <w:p w:rsidR="009319A1" w:rsidRPr="009319A1" w:rsidRDefault="00C5698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159</w:t>
      </w:r>
      <w:r w:rsidR="00A44748" w:rsidRPr="00AD1F63">
        <w:rPr>
          <w:rFonts w:ascii="Times New Roman" w:eastAsia="PetersburgC" w:hAnsi="Times New Roman"/>
          <w:sz w:val="28"/>
          <w:szCs w:val="28"/>
          <w:lang w:val="en-US" w:eastAsia="ru-RU"/>
        </w:rPr>
        <w:t>.</w:t>
      </w:r>
      <w:r w:rsidR="00716865">
        <w:rPr>
          <w:rFonts w:ascii="Times New Roman" w:eastAsia="PetersburgC" w:hAnsi="Times New Roman"/>
          <w:sz w:val="28"/>
          <w:szCs w:val="28"/>
          <w:lang w:val="en-US" w:eastAsia="ru-RU"/>
        </w:rPr>
        <w:t xml:space="preserve"> </w:t>
      </w:r>
      <w:r w:rsidR="007F73D8" w:rsidRPr="00AD1F63">
        <w:rPr>
          <w:rFonts w:ascii="Times New Roman" w:eastAsia="PetersburgC" w:hAnsi="Times New Roman"/>
          <w:sz w:val="28"/>
          <w:szCs w:val="28"/>
          <w:lang w:val="en-US" w:eastAsia="ru-RU"/>
        </w:rPr>
        <w:t xml:space="preserve">Ryden </w:t>
      </w:r>
      <w:r w:rsidR="007F73D8">
        <w:rPr>
          <w:rFonts w:ascii="Times New Roman" w:eastAsia="PetersburgC" w:hAnsi="Times New Roman"/>
          <w:sz w:val="28"/>
          <w:szCs w:val="28"/>
          <w:lang w:val="en-US" w:eastAsia="ru-RU"/>
        </w:rPr>
        <w:t>L</w:t>
      </w:r>
      <w:r w:rsidR="009319A1">
        <w:rPr>
          <w:rFonts w:ascii="Times New Roman" w:eastAsia="PetersburgC" w:hAnsi="Times New Roman"/>
          <w:sz w:val="28"/>
          <w:szCs w:val="28"/>
          <w:lang w:eastAsia="ru-RU"/>
        </w:rPr>
        <w:t xml:space="preserve">, </w:t>
      </w:r>
      <w:r w:rsidR="009319A1" w:rsidRPr="009319A1">
        <w:rPr>
          <w:rFonts w:ascii="Times New Roman" w:eastAsia="PetersburgC" w:hAnsi="Times New Roman"/>
          <w:sz w:val="28"/>
          <w:szCs w:val="28"/>
          <w:lang w:eastAsia="ru-RU"/>
        </w:rPr>
        <w:t>Standl E, Bartnik M, Van den Berghe G, Betteridge J, de Boer MJ,</w:t>
      </w:r>
      <w:r w:rsidR="009319A1">
        <w:rPr>
          <w:rFonts w:ascii="Times New Roman" w:eastAsia="PetersburgC" w:hAnsi="Times New Roman"/>
          <w:sz w:val="28"/>
          <w:szCs w:val="28"/>
          <w:lang w:val="en-US" w:eastAsia="ru-RU"/>
        </w:rPr>
        <w:t xml:space="preserve"> et al. </w:t>
      </w:r>
      <w:r w:rsidR="009319A1" w:rsidRPr="009319A1">
        <w:rPr>
          <w:rFonts w:ascii="Times New Roman" w:eastAsia="PetersburgC" w:hAnsi="Times New Roman"/>
          <w:sz w:val="28"/>
          <w:szCs w:val="28"/>
          <w:lang w:val="en-US" w:eastAsia="ru-RU"/>
        </w:rPr>
        <w:t>Guidelines on diabetes, pre-diabetes, and cardiovascular diseases: executive summary. The Task Force on Diabetes and Cardiovascular Diseases of the European Society of Cardiology (ESC) and of the European Association f</w:t>
      </w:r>
      <w:r w:rsidR="009319A1">
        <w:rPr>
          <w:rFonts w:ascii="Times New Roman" w:eastAsia="PetersburgC" w:hAnsi="Times New Roman"/>
          <w:sz w:val="28"/>
          <w:szCs w:val="28"/>
          <w:lang w:val="en-US" w:eastAsia="ru-RU"/>
        </w:rPr>
        <w:t>or the Study of Diabetes (EASD)</w:t>
      </w:r>
      <w:r w:rsidR="007F73D8">
        <w:rPr>
          <w:rFonts w:ascii="Times New Roman" w:eastAsia="PetersburgC" w:hAnsi="Times New Roman"/>
          <w:sz w:val="28"/>
          <w:szCs w:val="28"/>
          <w:lang w:eastAsia="ru-RU"/>
        </w:rPr>
        <w:t xml:space="preserve">. </w:t>
      </w:r>
      <w:r w:rsidR="009319A1" w:rsidRPr="009319A1">
        <w:rPr>
          <w:rFonts w:ascii="Times New Roman" w:eastAsia="PetersburgC" w:hAnsi="Times New Roman"/>
          <w:sz w:val="28"/>
          <w:szCs w:val="28"/>
          <w:lang w:val="en-US" w:eastAsia="ru-RU"/>
        </w:rPr>
        <w:t>Eur Heart J. 2007 Jan;28(1):88-136.</w:t>
      </w:r>
      <w:r w:rsidR="009319A1" w:rsidRPr="009319A1">
        <w:t xml:space="preserve"> </w:t>
      </w:r>
      <w:r w:rsidR="00310254" w:rsidRPr="00310254">
        <w:rPr>
          <w:rFonts w:ascii="Times New Roman" w:eastAsia="PetersburgC" w:hAnsi="Times New Roman"/>
          <w:sz w:val="28"/>
          <w:szCs w:val="28"/>
          <w:lang w:val="en-US" w:eastAsia="ru-RU"/>
        </w:rPr>
        <w:t>doi</w:t>
      </w:r>
      <w:r w:rsidR="009319A1" w:rsidRPr="009319A1">
        <w:rPr>
          <w:rFonts w:ascii="Times New Roman" w:eastAsia="PetersburgC" w:hAnsi="Times New Roman"/>
          <w:sz w:val="28"/>
          <w:szCs w:val="28"/>
          <w:lang w:val="en-US" w:eastAsia="ru-RU"/>
        </w:rPr>
        <w:t>: 10.1093/eurheartj/ehl260</w:t>
      </w:r>
      <w:r w:rsidR="009319A1">
        <w:rPr>
          <w:rFonts w:ascii="Times New Roman" w:eastAsia="PetersburgC" w:hAnsi="Times New Roman"/>
          <w:sz w:val="28"/>
          <w:szCs w:val="28"/>
          <w:lang w:eastAsia="ru-RU"/>
        </w:rPr>
        <w:t xml:space="preserve">. </w:t>
      </w:r>
      <w:r w:rsidR="009319A1" w:rsidRPr="009319A1">
        <w:rPr>
          <w:rFonts w:ascii="Times New Roman" w:eastAsia="PetersburgC" w:hAnsi="Times New Roman"/>
          <w:sz w:val="28"/>
          <w:szCs w:val="28"/>
          <w:lang w:eastAsia="ru-RU"/>
        </w:rPr>
        <w:t>PMID: 17220161</w:t>
      </w:r>
      <w:r w:rsidR="009319A1">
        <w:rPr>
          <w:rFonts w:ascii="Times New Roman" w:eastAsia="PetersburgC" w:hAnsi="Times New Roman"/>
          <w:sz w:val="28"/>
          <w:szCs w:val="28"/>
          <w:lang w:eastAsia="ru-RU"/>
        </w:rPr>
        <w:t>.</w:t>
      </w:r>
    </w:p>
    <w:p w:rsidR="00A3583D" w:rsidRPr="00A3583D" w:rsidRDefault="00C5698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160</w:t>
      </w:r>
      <w:r w:rsidR="00A44748" w:rsidRPr="00AD1F63">
        <w:rPr>
          <w:rFonts w:ascii="Times New Roman" w:eastAsia="PetersburgC" w:hAnsi="Times New Roman"/>
          <w:sz w:val="28"/>
          <w:szCs w:val="28"/>
          <w:lang w:val="en-US" w:eastAsia="ru-RU"/>
        </w:rPr>
        <w:t>.</w:t>
      </w:r>
      <w:r w:rsidR="00716865">
        <w:rPr>
          <w:rFonts w:ascii="Times New Roman" w:eastAsia="PetersburgC" w:hAnsi="Times New Roman"/>
          <w:sz w:val="28"/>
          <w:szCs w:val="28"/>
          <w:lang w:val="en-US" w:eastAsia="ru-RU"/>
        </w:rPr>
        <w:t xml:space="preserve"> </w:t>
      </w:r>
      <w:r w:rsidR="007F73D8">
        <w:rPr>
          <w:rFonts w:ascii="Times New Roman" w:eastAsia="PetersburgC" w:hAnsi="Times New Roman"/>
          <w:sz w:val="28"/>
          <w:szCs w:val="28"/>
          <w:lang w:val="en-US" w:eastAsia="ru-RU"/>
        </w:rPr>
        <w:t>Granger</w:t>
      </w:r>
      <w:r w:rsidR="007F73D8" w:rsidRPr="007F73D8">
        <w:rPr>
          <w:rFonts w:ascii="Times New Roman" w:eastAsia="PetersburgC" w:hAnsi="Times New Roman"/>
          <w:sz w:val="28"/>
          <w:szCs w:val="28"/>
          <w:lang w:val="en-US" w:eastAsia="ru-RU"/>
        </w:rPr>
        <w:t xml:space="preserve"> </w:t>
      </w:r>
      <w:r w:rsidR="007F73D8">
        <w:rPr>
          <w:rFonts w:ascii="Times New Roman" w:eastAsia="PetersburgC" w:hAnsi="Times New Roman"/>
          <w:sz w:val="28"/>
          <w:szCs w:val="28"/>
          <w:lang w:val="en-US" w:eastAsia="ru-RU"/>
        </w:rPr>
        <w:t>CB, Goldberg</w:t>
      </w:r>
      <w:r w:rsidR="007F73D8" w:rsidRPr="007F73D8">
        <w:rPr>
          <w:rFonts w:ascii="Times New Roman" w:eastAsia="PetersburgC" w:hAnsi="Times New Roman"/>
          <w:sz w:val="28"/>
          <w:szCs w:val="28"/>
          <w:lang w:val="en-US" w:eastAsia="ru-RU"/>
        </w:rPr>
        <w:t xml:space="preserve"> </w:t>
      </w:r>
      <w:r w:rsidR="007F73D8">
        <w:rPr>
          <w:rFonts w:ascii="Times New Roman" w:eastAsia="PetersburgC" w:hAnsi="Times New Roman"/>
          <w:sz w:val="28"/>
          <w:szCs w:val="28"/>
          <w:lang w:val="en-US" w:eastAsia="ru-RU"/>
        </w:rPr>
        <w:t xml:space="preserve">RJ, </w:t>
      </w:r>
      <w:r w:rsidR="007F73D8" w:rsidRPr="00AD1F63">
        <w:rPr>
          <w:rFonts w:ascii="Times New Roman" w:eastAsia="PetersburgC" w:hAnsi="Times New Roman"/>
          <w:sz w:val="28"/>
          <w:szCs w:val="28"/>
          <w:lang w:val="en-US" w:eastAsia="ru-RU"/>
        </w:rPr>
        <w:t>Dabbous</w:t>
      </w:r>
      <w:r w:rsidR="007F73D8" w:rsidRPr="007F73D8">
        <w:rPr>
          <w:rFonts w:ascii="Times New Roman" w:eastAsia="PetersburgC" w:hAnsi="Times New Roman"/>
          <w:sz w:val="28"/>
          <w:szCs w:val="28"/>
          <w:lang w:val="en-US" w:eastAsia="ru-RU"/>
        </w:rPr>
        <w:t xml:space="preserve"> </w:t>
      </w:r>
      <w:r w:rsidR="007F73D8">
        <w:rPr>
          <w:rFonts w:ascii="Times New Roman" w:eastAsia="PetersburgC" w:hAnsi="Times New Roman"/>
          <w:sz w:val="28"/>
          <w:szCs w:val="28"/>
          <w:lang w:val="en-US" w:eastAsia="ru-RU"/>
        </w:rPr>
        <w:t>O</w:t>
      </w:r>
      <w:r w:rsidR="005D3F6D" w:rsidRPr="00AD1F63">
        <w:rPr>
          <w:rFonts w:ascii="Times New Roman" w:eastAsia="PetersburgC" w:hAnsi="Times New Roman"/>
          <w:sz w:val="28"/>
          <w:szCs w:val="28"/>
          <w:lang w:val="en-US" w:eastAsia="ru-RU"/>
        </w:rPr>
        <w:t xml:space="preserve">, </w:t>
      </w:r>
      <w:r w:rsidR="00A3583D" w:rsidRPr="00A3583D">
        <w:rPr>
          <w:rFonts w:ascii="Times New Roman" w:eastAsia="PetersburgC" w:hAnsi="Times New Roman"/>
          <w:sz w:val="28"/>
          <w:szCs w:val="28"/>
          <w:lang w:val="en-US" w:eastAsia="ru-RU"/>
        </w:rPr>
        <w:t>Pieper KS, Eagle KA, Cannon CP,</w:t>
      </w:r>
      <w:r w:rsidR="00A3583D">
        <w:rPr>
          <w:rFonts w:ascii="Times New Roman" w:eastAsia="PetersburgC" w:hAnsi="Times New Roman"/>
          <w:sz w:val="28"/>
          <w:szCs w:val="28"/>
          <w:lang w:eastAsia="ru-RU"/>
        </w:rPr>
        <w:t xml:space="preserve"> </w:t>
      </w:r>
      <w:r w:rsidR="005D3F6D" w:rsidRPr="00AD1F63">
        <w:rPr>
          <w:rFonts w:ascii="Times New Roman" w:eastAsia="PetersburgC" w:hAnsi="Times New Roman"/>
          <w:sz w:val="28"/>
          <w:szCs w:val="28"/>
          <w:lang w:val="en-US" w:eastAsia="ru-RU"/>
        </w:rPr>
        <w:t xml:space="preserve">et al. </w:t>
      </w:r>
      <w:r w:rsidR="00A44748" w:rsidRPr="00AD1F63">
        <w:rPr>
          <w:rFonts w:ascii="Times New Roman" w:eastAsia="PetersburgC" w:hAnsi="Times New Roman"/>
          <w:sz w:val="28"/>
          <w:szCs w:val="28"/>
          <w:lang w:val="en-US" w:eastAsia="ru-RU"/>
        </w:rPr>
        <w:t>Predictors of hospital mortality in the Global Regis</w:t>
      </w:r>
      <w:r w:rsidR="007F73D8">
        <w:rPr>
          <w:rFonts w:ascii="Times New Roman" w:eastAsia="PetersburgC" w:hAnsi="Times New Roman"/>
          <w:sz w:val="28"/>
          <w:szCs w:val="28"/>
          <w:lang w:val="en-US" w:eastAsia="ru-RU"/>
        </w:rPr>
        <w:t>try of Acute Coronary Events</w:t>
      </w:r>
      <w:r w:rsidR="007F73D8">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val="en-US" w:eastAsia="ru-RU"/>
        </w:rPr>
        <w:t xml:space="preserve"> </w:t>
      </w:r>
      <w:r w:rsidR="00A3583D" w:rsidRPr="00A3583D">
        <w:rPr>
          <w:rFonts w:ascii="Times New Roman" w:eastAsia="PetersburgC" w:hAnsi="Times New Roman"/>
          <w:sz w:val="28"/>
          <w:szCs w:val="28"/>
          <w:lang w:val="en-US" w:eastAsia="ru-RU"/>
        </w:rPr>
        <w:t>Arch Intern Med. 2003 Oct 27;163(19):2345-53.</w:t>
      </w:r>
      <w:r w:rsidR="00A3583D">
        <w:rPr>
          <w:rFonts w:ascii="Times New Roman" w:eastAsia="PetersburgC" w:hAnsi="Times New Roman"/>
          <w:sz w:val="28"/>
          <w:szCs w:val="28"/>
          <w:lang w:eastAsia="ru-RU"/>
        </w:rPr>
        <w:t xml:space="preserve"> </w:t>
      </w:r>
      <w:r w:rsidR="00310254" w:rsidRPr="00310254">
        <w:rPr>
          <w:rFonts w:ascii="Times New Roman" w:eastAsia="PetersburgC" w:hAnsi="Times New Roman"/>
          <w:sz w:val="28"/>
          <w:szCs w:val="28"/>
          <w:lang w:eastAsia="ru-RU"/>
        </w:rPr>
        <w:t>doi</w:t>
      </w:r>
      <w:r w:rsidR="00A3583D" w:rsidRPr="00A3583D">
        <w:rPr>
          <w:rFonts w:ascii="Times New Roman" w:eastAsia="PetersburgC" w:hAnsi="Times New Roman"/>
          <w:sz w:val="28"/>
          <w:szCs w:val="28"/>
          <w:lang w:eastAsia="ru-RU"/>
        </w:rPr>
        <w:t>: 10.1001/archinte.163.19.2345</w:t>
      </w:r>
      <w:r w:rsidR="00A3583D">
        <w:rPr>
          <w:rFonts w:ascii="Times New Roman" w:eastAsia="PetersburgC" w:hAnsi="Times New Roman"/>
          <w:sz w:val="28"/>
          <w:szCs w:val="28"/>
          <w:lang w:eastAsia="ru-RU"/>
        </w:rPr>
        <w:t xml:space="preserve">. </w:t>
      </w:r>
      <w:r w:rsidR="00A3583D" w:rsidRPr="00A3583D">
        <w:rPr>
          <w:rFonts w:ascii="Times New Roman" w:eastAsia="PetersburgC" w:hAnsi="Times New Roman"/>
          <w:sz w:val="28"/>
          <w:szCs w:val="28"/>
          <w:lang w:eastAsia="ru-RU"/>
        </w:rPr>
        <w:t>PMID: 14581255</w:t>
      </w:r>
      <w:r w:rsidR="00A3583D">
        <w:rPr>
          <w:rFonts w:ascii="Times New Roman" w:eastAsia="PetersburgC" w:hAnsi="Times New Roman"/>
          <w:sz w:val="28"/>
          <w:szCs w:val="28"/>
          <w:lang w:eastAsia="ru-RU"/>
        </w:rPr>
        <w:t>.</w:t>
      </w:r>
    </w:p>
    <w:p w:rsidR="00A3583D" w:rsidRPr="00A3583D" w:rsidRDefault="00C5698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161</w:t>
      </w:r>
      <w:r w:rsidR="00A44748" w:rsidRPr="00AD1F63">
        <w:rPr>
          <w:rFonts w:ascii="Times New Roman" w:eastAsia="PetersburgC" w:hAnsi="Times New Roman"/>
          <w:sz w:val="28"/>
          <w:szCs w:val="28"/>
          <w:lang w:val="en-US" w:eastAsia="ru-RU"/>
        </w:rPr>
        <w:t>.</w:t>
      </w:r>
      <w:r w:rsidR="00716865">
        <w:rPr>
          <w:rFonts w:ascii="Times New Roman" w:eastAsia="PetersburgC" w:hAnsi="Times New Roman"/>
          <w:sz w:val="28"/>
          <w:szCs w:val="28"/>
          <w:lang w:val="en-US" w:eastAsia="ru-RU"/>
        </w:rPr>
        <w:t xml:space="preserve"> </w:t>
      </w:r>
      <w:r w:rsidR="0007497D">
        <w:rPr>
          <w:rFonts w:ascii="Times New Roman" w:eastAsia="PetersburgC" w:hAnsi="Times New Roman"/>
          <w:sz w:val="28"/>
          <w:szCs w:val="28"/>
          <w:lang w:val="en-US" w:eastAsia="ru-RU"/>
        </w:rPr>
        <w:t>Bartnik</w:t>
      </w:r>
      <w:r w:rsidR="007B4E92" w:rsidRPr="007B4E92">
        <w:rPr>
          <w:rFonts w:ascii="Times New Roman" w:eastAsia="PetersburgC" w:hAnsi="Times New Roman"/>
          <w:sz w:val="28"/>
          <w:szCs w:val="28"/>
          <w:lang w:val="en-US" w:eastAsia="ru-RU"/>
        </w:rPr>
        <w:t xml:space="preserve"> </w:t>
      </w:r>
      <w:r w:rsidR="007B4E92">
        <w:rPr>
          <w:rFonts w:ascii="Times New Roman" w:eastAsia="PetersburgC" w:hAnsi="Times New Roman"/>
          <w:sz w:val="28"/>
          <w:szCs w:val="28"/>
          <w:lang w:val="en-US" w:eastAsia="ru-RU"/>
        </w:rPr>
        <w:t>M</w:t>
      </w:r>
      <w:r w:rsidR="0007497D">
        <w:rPr>
          <w:rFonts w:ascii="Times New Roman" w:eastAsia="PetersburgC" w:hAnsi="Times New Roman"/>
          <w:sz w:val="28"/>
          <w:szCs w:val="28"/>
          <w:lang w:val="en-US" w:eastAsia="ru-RU"/>
        </w:rPr>
        <w:t xml:space="preserve">, </w:t>
      </w:r>
      <w:r w:rsidR="0007497D" w:rsidRPr="00AD1F63">
        <w:rPr>
          <w:rFonts w:ascii="Times New Roman" w:eastAsia="PetersburgC" w:hAnsi="Times New Roman"/>
          <w:sz w:val="28"/>
          <w:szCs w:val="28"/>
          <w:lang w:val="en-US" w:eastAsia="ru-RU"/>
        </w:rPr>
        <w:t>Ry</w:t>
      </w:r>
      <w:r w:rsidR="0007497D">
        <w:rPr>
          <w:rFonts w:ascii="Times New Roman" w:eastAsia="PetersburgC" w:hAnsi="Times New Roman"/>
          <w:sz w:val="28"/>
          <w:szCs w:val="28"/>
          <w:lang w:val="en-US" w:eastAsia="ru-RU"/>
        </w:rPr>
        <w:t>den</w:t>
      </w:r>
      <w:r w:rsidR="007B4E92" w:rsidRPr="007B4E92">
        <w:rPr>
          <w:rFonts w:ascii="Times New Roman" w:eastAsia="PetersburgC" w:hAnsi="Times New Roman"/>
          <w:sz w:val="28"/>
          <w:szCs w:val="28"/>
          <w:lang w:val="en-US" w:eastAsia="ru-RU"/>
        </w:rPr>
        <w:t xml:space="preserve"> </w:t>
      </w:r>
      <w:r w:rsidR="007B4E92">
        <w:rPr>
          <w:rFonts w:ascii="Times New Roman" w:eastAsia="PetersburgC" w:hAnsi="Times New Roman"/>
          <w:sz w:val="28"/>
          <w:szCs w:val="28"/>
          <w:lang w:val="en-US" w:eastAsia="ru-RU"/>
        </w:rPr>
        <w:t>L</w:t>
      </w:r>
      <w:r w:rsidR="0007497D">
        <w:rPr>
          <w:rFonts w:ascii="Times New Roman" w:eastAsia="PetersburgC" w:hAnsi="Times New Roman"/>
          <w:sz w:val="28"/>
          <w:szCs w:val="28"/>
          <w:lang w:val="en-US" w:eastAsia="ru-RU"/>
        </w:rPr>
        <w:t>, Ferrari</w:t>
      </w:r>
      <w:r w:rsidR="007B4E92" w:rsidRPr="007B4E92">
        <w:rPr>
          <w:rFonts w:ascii="Times New Roman" w:eastAsia="PetersburgC" w:hAnsi="Times New Roman"/>
          <w:sz w:val="28"/>
          <w:szCs w:val="28"/>
          <w:lang w:val="en-US" w:eastAsia="ru-RU"/>
        </w:rPr>
        <w:t xml:space="preserve"> </w:t>
      </w:r>
      <w:r w:rsidR="007B4E92">
        <w:rPr>
          <w:rFonts w:ascii="Times New Roman" w:eastAsia="PetersburgC" w:hAnsi="Times New Roman"/>
          <w:sz w:val="28"/>
          <w:szCs w:val="28"/>
          <w:lang w:val="en-US" w:eastAsia="ru-RU"/>
        </w:rPr>
        <w:t>R</w:t>
      </w:r>
      <w:r w:rsidR="005D3F6D" w:rsidRPr="00AD1F63">
        <w:rPr>
          <w:rFonts w:ascii="Times New Roman" w:eastAsia="PetersburgC" w:hAnsi="Times New Roman"/>
          <w:sz w:val="28"/>
          <w:szCs w:val="28"/>
          <w:lang w:val="en-US" w:eastAsia="ru-RU"/>
        </w:rPr>
        <w:t xml:space="preserve">, </w:t>
      </w:r>
      <w:r w:rsidR="00A3583D" w:rsidRPr="00A3583D">
        <w:rPr>
          <w:rFonts w:ascii="Times New Roman" w:eastAsia="PetersburgC" w:hAnsi="Times New Roman"/>
          <w:sz w:val="28"/>
          <w:szCs w:val="28"/>
          <w:lang w:val="en-US" w:eastAsia="ru-RU"/>
        </w:rPr>
        <w:t xml:space="preserve">Malmberg K, Pyörälä K, Simoons M, </w:t>
      </w:r>
      <w:r w:rsidR="005D3F6D" w:rsidRPr="00AD1F63">
        <w:rPr>
          <w:rFonts w:ascii="Times New Roman" w:eastAsia="PetersburgC" w:hAnsi="Times New Roman"/>
          <w:sz w:val="28"/>
          <w:szCs w:val="28"/>
          <w:lang w:val="en-US" w:eastAsia="ru-RU"/>
        </w:rPr>
        <w:t xml:space="preserve">et al. </w:t>
      </w:r>
      <w:r w:rsidR="00A44748" w:rsidRPr="00AD1F63">
        <w:rPr>
          <w:rFonts w:ascii="Times New Roman" w:eastAsia="PetersburgC" w:hAnsi="Times New Roman"/>
          <w:sz w:val="28"/>
          <w:szCs w:val="28"/>
          <w:lang w:val="en-US" w:eastAsia="ru-RU"/>
        </w:rPr>
        <w:t>The prevalence of abnormal glucose regulation in patients with coronary artery disease across Europe. The Euro Heart Sur</w:t>
      </w:r>
      <w:r w:rsidR="0007497D">
        <w:rPr>
          <w:rFonts w:ascii="Times New Roman" w:eastAsia="PetersburgC" w:hAnsi="Times New Roman"/>
          <w:sz w:val="28"/>
          <w:szCs w:val="28"/>
          <w:lang w:val="en-US" w:eastAsia="ru-RU"/>
        </w:rPr>
        <w:t>vey on diabetes and the heart</w:t>
      </w:r>
      <w:r w:rsidR="00A3583D">
        <w:rPr>
          <w:rFonts w:ascii="Times New Roman" w:eastAsia="PetersburgC" w:hAnsi="Times New Roman"/>
          <w:sz w:val="28"/>
          <w:szCs w:val="28"/>
          <w:lang w:eastAsia="ru-RU"/>
        </w:rPr>
        <w:t>.</w:t>
      </w:r>
      <w:r w:rsidR="0007497D">
        <w:rPr>
          <w:rFonts w:ascii="Times New Roman" w:eastAsia="PetersburgC" w:hAnsi="Times New Roman"/>
          <w:sz w:val="28"/>
          <w:szCs w:val="28"/>
          <w:lang w:val="en-US" w:eastAsia="ru-RU"/>
        </w:rPr>
        <w:t xml:space="preserve"> </w:t>
      </w:r>
      <w:r w:rsidR="00A3583D" w:rsidRPr="00A3583D">
        <w:rPr>
          <w:rFonts w:ascii="Times New Roman" w:eastAsia="PetersburgC" w:hAnsi="Times New Roman"/>
          <w:sz w:val="28"/>
          <w:szCs w:val="28"/>
          <w:lang w:val="en-US" w:eastAsia="ru-RU"/>
        </w:rPr>
        <w:t>Eur Heart J. 2004 Nov;25(21):1880-90.</w:t>
      </w:r>
      <w:r w:rsidR="00A3583D">
        <w:rPr>
          <w:rFonts w:ascii="Times New Roman" w:eastAsia="PetersburgC" w:hAnsi="Times New Roman"/>
          <w:sz w:val="28"/>
          <w:szCs w:val="28"/>
          <w:lang w:eastAsia="ru-RU"/>
        </w:rPr>
        <w:t xml:space="preserve"> </w:t>
      </w:r>
      <w:r w:rsidR="00310254" w:rsidRPr="00310254">
        <w:rPr>
          <w:rFonts w:ascii="Times New Roman" w:eastAsia="PetersburgC" w:hAnsi="Times New Roman"/>
          <w:sz w:val="28"/>
          <w:szCs w:val="28"/>
          <w:lang w:eastAsia="ru-RU"/>
        </w:rPr>
        <w:t>doi</w:t>
      </w:r>
      <w:r w:rsidR="00A3583D" w:rsidRPr="00A3583D">
        <w:rPr>
          <w:rFonts w:ascii="Times New Roman" w:eastAsia="PetersburgC" w:hAnsi="Times New Roman"/>
          <w:sz w:val="28"/>
          <w:szCs w:val="28"/>
          <w:lang w:eastAsia="ru-RU"/>
        </w:rPr>
        <w:t>: 10.1016/j.ehj.2004.07.027</w:t>
      </w:r>
      <w:r w:rsidR="00A3583D">
        <w:rPr>
          <w:rFonts w:ascii="Times New Roman" w:eastAsia="PetersburgC" w:hAnsi="Times New Roman"/>
          <w:sz w:val="28"/>
          <w:szCs w:val="28"/>
          <w:lang w:eastAsia="ru-RU"/>
        </w:rPr>
        <w:t xml:space="preserve">. </w:t>
      </w:r>
      <w:r w:rsidR="00A3583D" w:rsidRPr="00A3583D">
        <w:rPr>
          <w:rFonts w:ascii="Times New Roman" w:eastAsia="PetersburgC" w:hAnsi="Times New Roman"/>
          <w:sz w:val="28"/>
          <w:szCs w:val="28"/>
          <w:lang w:eastAsia="ru-RU"/>
        </w:rPr>
        <w:t>PMID: 15522466</w:t>
      </w:r>
      <w:r w:rsidR="00A3583D">
        <w:rPr>
          <w:rFonts w:ascii="Times New Roman" w:eastAsia="PetersburgC" w:hAnsi="Times New Roman"/>
          <w:sz w:val="28"/>
          <w:szCs w:val="28"/>
          <w:lang w:eastAsia="ru-RU"/>
        </w:rPr>
        <w:t>.</w:t>
      </w:r>
    </w:p>
    <w:p w:rsidR="00A3583D" w:rsidRPr="00A3583D" w:rsidRDefault="00C5698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162</w:t>
      </w:r>
      <w:r w:rsidR="00A44748" w:rsidRPr="00AD1F63">
        <w:rPr>
          <w:rFonts w:ascii="Times New Roman" w:eastAsia="PetersburgC" w:hAnsi="Times New Roman"/>
          <w:sz w:val="28"/>
          <w:szCs w:val="28"/>
          <w:lang w:val="en-US" w:eastAsia="ru-RU"/>
        </w:rPr>
        <w:t>.</w:t>
      </w:r>
      <w:r w:rsidR="00716865">
        <w:rPr>
          <w:rFonts w:ascii="Times New Roman" w:eastAsia="PetersburgC" w:hAnsi="Times New Roman"/>
          <w:sz w:val="28"/>
          <w:szCs w:val="28"/>
          <w:lang w:val="en-US" w:eastAsia="ru-RU"/>
        </w:rPr>
        <w:t xml:space="preserve"> Peterson</w:t>
      </w:r>
      <w:r w:rsidR="00716865" w:rsidRPr="00716865">
        <w:rPr>
          <w:rFonts w:ascii="Times New Roman" w:eastAsia="PetersburgC" w:hAnsi="Times New Roman"/>
          <w:sz w:val="28"/>
          <w:szCs w:val="28"/>
          <w:lang w:val="en-US" w:eastAsia="ru-RU"/>
        </w:rPr>
        <w:t xml:space="preserve"> </w:t>
      </w:r>
      <w:r w:rsidR="00716865">
        <w:rPr>
          <w:rFonts w:ascii="Times New Roman" w:eastAsia="PetersburgC" w:hAnsi="Times New Roman"/>
          <w:sz w:val="28"/>
          <w:szCs w:val="28"/>
          <w:lang w:val="en-US" w:eastAsia="ru-RU"/>
        </w:rPr>
        <w:t>ED, Roe</w:t>
      </w:r>
      <w:r w:rsidR="00716865" w:rsidRPr="00716865">
        <w:rPr>
          <w:rFonts w:ascii="Times New Roman" w:eastAsia="PetersburgC" w:hAnsi="Times New Roman"/>
          <w:sz w:val="28"/>
          <w:szCs w:val="28"/>
          <w:lang w:val="en-US" w:eastAsia="ru-RU"/>
        </w:rPr>
        <w:t xml:space="preserve"> </w:t>
      </w:r>
      <w:r w:rsidR="00716865">
        <w:rPr>
          <w:rFonts w:ascii="Times New Roman" w:eastAsia="PetersburgC" w:hAnsi="Times New Roman"/>
          <w:sz w:val="28"/>
          <w:szCs w:val="28"/>
          <w:lang w:val="en-US" w:eastAsia="ru-RU"/>
        </w:rPr>
        <w:t xml:space="preserve">MT, </w:t>
      </w:r>
      <w:r w:rsidR="00716865" w:rsidRPr="00AD1F63">
        <w:rPr>
          <w:rFonts w:ascii="Times New Roman" w:eastAsia="PetersburgC" w:hAnsi="Times New Roman"/>
          <w:sz w:val="28"/>
          <w:szCs w:val="28"/>
          <w:lang w:val="en-US" w:eastAsia="ru-RU"/>
        </w:rPr>
        <w:t>Mulgund</w:t>
      </w:r>
      <w:r w:rsidR="00716865" w:rsidRPr="00716865">
        <w:rPr>
          <w:rFonts w:ascii="Times New Roman" w:eastAsia="PetersburgC" w:hAnsi="Times New Roman"/>
          <w:sz w:val="28"/>
          <w:szCs w:val="28"/>
          <w:lang w:val="en-US" w:eastAsia="ru-RU"/>
        </w:rPr>
        <w:t xml:space="preserve"> </w:t>
      </w:r>
      <w:r w:rsidR="00716865">
        <w:rPr>
          <w:rFonts w:ascii="Times New Roman" w:eastAsia="PetersburgC" w:hAnsi="Times New Roman"/>
          <w:sz w:val="28"/>
          <w:szCs w:val="28"/>
          <w:lang w:val="en-US" w:eastAsia="ru-RU"/>
        </w:rPr>
        <w:t xml:space="preserve">J, </w:t>
      </w:r>
      <w:r w:rsidR="00A3583D" w:rsidRPr="00A3583D">
        <w:rPr>
          <w:rFonts w:ascii="Times New Roman" w:eastAsia="PetersburgC" w:hAnsi="Times New Roman"/>
          <w:sz w:val="28"/>
          <w:szCs w:val="28"/>
          <w:lang w:val="en-US" w:eastAsia="ru-RU"/>
        </w:rPr>
        <w:t>DeLong ER, Lytle BL, Brindis RG</w:t>
      </w:r>
      <w:r w:rsidR="00A3583D">
        <w:rPr>
          <w:rFonts w:ascii="Times New Roman" w:eastAsia="PetersburgC" w:hAnsi="Times New Roman"/>
          <w:sz w:val="28"/>
          <w:szCs w:val="28"/>
          <w:lang w:eastAsia="ru-RU"/>
        </w:rPr>
        <w:t xml:space="preserve">, </w:t>
      </w:r>
      <w:r w:rsidR="00716865">
        <w:rPr>
          <w:rFonts w:ascii="Times New Roman" w:eastAsia="PetersburgC" w:hAnsi="Times New Roman"/>
          <w:sz w:val="28"/>
          <w:szCs w:val="28"/>
          <w:lang w:val="en-US" w:eastAsia="ru-RU"/>
        </w:rPr>
        <w:t>et al.</w:t>
      </w:r>
      <w:r w:rsidR="00716865" w:rsidRPr="00AD1F6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Association between hospital process performance and outcomes among patients with acute coronary syndromes</w:t>
      </w:r>
      <w:r w:rsidR="00A3583D">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val="en-US" w:eastAsia="ru-RU"/>
        </w:rPr>
        <w:t xml:space="preserve"> </w:t>
      </w:r>
      <w:r w:rsidR="00A3583D" w:rsidRPr="00A3583D">
        <w:rPr>
          <w:rFonts w:ascii="Times New Roman" w:eastAsia="PetersburgC" w:hAnsi="Times New Roman"/>
          <w:sz w:val="28"/>
          <w:szCs w:val="28"/>
          <w:lang w:val="en-US" w:eastAsia="ru-RU"/>
        </w:rPr>
        <w:t>JAMA. 2006 Apr 26;295(16):1912-20.</w:t>
      </w:r>
      <w:r w:rsidR="00A3583D">
        <w:rPr>
          <w:rFonts w:ascii="Times New Roman" w:eastAsia="PetersburgC" w:hAnsi="Times New Roman"/>
          <w:sz w:val="28"/>
          <w:szCs w:val="28"/>
          <w:lang w:eastAsia="ru-RU"/>
        </w:rPr>
        <w:t xml:space="preserve"> </w:t>
      </w:r>
      <w:r w:rsidR="00896C19" w:rsidRPr="00896C19">
        <w:rPr>
          <w:rFonts w:ascii="Times New Roman" w:eastAsia="PetersburgC" w:hAnsi="Times New Roman"/>
          <w:sz w:val="28"/>
          <w:szCs w:val="28"/>
          <w:lang w:eastAsia="ru-RU"/>
        </w:rPr>
        <w:t>doi</w:t>
      </w:r>
      <w:r w:rsidR="00A3583D" w:rsidRPr="00A3583D">
        <w:rPr>
          <w:rFonts w:ascii="Times New Roman" w:eastAsia="PetersburgC" w:hAnsi="Times New Roman"/>
          <w:sz w:val="28"/>
          <w:szCs w:val="28"/>
          <w:lang w:eastAsia="ru-RU"/>
        </w:rPr>
        <w:t>: 10.1001/jama.295.16.1912</w:t>
      </w:r>
      <w:r w:rsidR="00A3583D">
        <w:rPr>
          <w:rFonts w:ascii="Times New Roman" w:eastAsia="PetersburgC" w:hAnsi="Times New Roman"/>
          <w:sz w:val="28"/>
          <w:szCs w:val="28"/>
          <w:lang w:eastAsia="ru-RU"/>
        </w:rPr>
        <w:t>.</w:t>
      </w:r>
      <w:r w:rsidR="00A3583D" w:rsidRPr="00A3583D">
        <w:t xml:space="preserve"> </w:t>
      </w:r>
      <w:r w:rsidR="00A3583D" w:rsidRPr="00A3583D">
        <w:rPr>
          <w:rFonts w:ascii="Times New Roman" w:eastAsia="PetersburgC" w:hAnsi="Times New Roman"/>
          <w:sz w:val="28"/>
          <w:szCs w:val="28"/>
          <w:lang w:eastAsia="ru-RU"/>
        </w:rPr>
        <w:t>PMID: 16639050</w:t>
      </w:r>
      <w:r w:rsidR="00A3583D">
        <w:rPr>
          <w:rFonts w:ascii="Times New Roman" w:eastAsia="PetersburgC" w:hAnsi="Times New Roman"/>
          <w:sz w:val="28"/>
          <w:szCs w:val="28"/>
          <w:lang w:eastAsia="ru-RU"/>
        </w:rPr>
        <w:t>.</w:t>
      </w:r>
    </w:p>
    <w:p w:rsidR="004A3D68" w:rsidRDefault="00C56985" w:rsidP="007348EB">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163</w:t>
      </w:r>
      <w:r w:rsidR="00A44748" w:rsidRPr="00AD1F63">
        <w:rPr>
          <w:rFonts w:ascii="Times New Roman" w:eastAsia="PetersburgC" w:hAnsi="Times New Roman"/>
          <w:sz w:val="28"/>
          <w:szCs w:val="28"/>
          <w:lang w:val="en-US" w:eastAsia="ru-RU"/>
        </w:rPr>
        <w:t>.</w:t>
      </w:r>
      <w:r w:rsidR="0083067C">
        <w:rPr>
          <w:rFonts w:ascii="Times New Roman" w:eastAsia="PetersburgC" w:hAnsi="Times New Roman"/>
          <w:sz w:val="28"/>
          <w:szCs w:val="28"/>
          <w:lang w:val="en-US" w:eastAsia="ru-RU"/>
        </w:rPr>
        <w:t xml:space="preserve"> </w:t>
      </w:r>
      <w:r w:rsidR="004A3D68">
        <w:rPr>
          <w:rFonts w:ascii="Times New Roman" w:eastAsia="PetersburgC" w:hAnsi="Times New Roman"/>
          <w:sz w:val="28"/>
          <w:szCs w:val="28"/>
          <w:lang w:val="en-US" w:eastAsia="ru-RU"/>
        </w:rPr>
        <w:t>Choi SY, Kim MH, Serebruany V</w:t>
      </w:r>
      <w:r w:rsidR="004A3D68" w:rsidRPr="004A3D68">
        <w:rPr>
          <w:rFonts w:ascii="Times New Roman" w:eastAsia="PetersburgC" w:hAnsi="Times New Roman"/>
          <w:sz w:val="28"/>
          <w:szCs w:val="28"/>
          <w:lang w:val="en-US" w:eastAsia="ru-RU"/>
        </w:rPr>
        <w:t>.</w:t>
      </w:r>
      <w:r w:rsidR="004A3D68" w:rsidRPr="004A3D68">
        <w:t xml:space="preserve"> </w:t>
      </w:r>
      <w:r w:rsidR="004A3D68" w:rsidRPr="004A3D68">
        <w:rPr>
          <w:rFonts w:ascii="Times New Roman" w:eastAsia="PetersburgC" w:hAnsi="Times New Roman"/>
          <w:sz w:val="28"/>
          <w:szCs w:val="28"/>
          <w:lang w:val="en-US" w:eastAsia="ru-RU"/>
        </w:rPr>
        <w:t>Comparison of ACUITY, CRUSADE, and GRACE Risk Scales for Predicting Clinical Outcomes in Patients Treated with Dual-Antiplatelet Therapy.</w:t>
      </w:r>
      <w:r w:rsidR="004A3D68" w:rsidRPr="004A3D68">
        <w:t xml:space="preserve"> </w:t>
      </w:r>
      <w:r w:rsidR="004A3D68">
        <w:rPr>
          <w:rFonts w:ascii="Times New Roman" w:eastAsia="PetersburgC" w:hAnsi="Times New Roman"/>
          <w:sz w:val="28"/>
          <w:szCs w:val="28"/>
          <w:lang w:val="en-US" w:eastAsia="ru-RU"/>
        </w:rPr>
        <w:t>TH Open. 2018 Nov 27;2(4):399-</w:t>
      </w:r>
      <w:r w:rsidR="004A3D68" w:rsidRPr="004A3D68">
        <w:rPr>
          <w:rFonts w:ascii="Times New Roman" w:eastAsia="PetersburgC" w:hAnsi="Times New Roman"/>
          <w:sz w:val="28"/>
          <w:szCs w:val="28"/>
          <w:lang w:val="en-US" w:eastAsia="ru-RU"/>
        </w:rPr>
        <w:t>406. doi: 10.1055/s-0038-1675576.</w:t>
      </w:r>
      <w:r w:rsidR="004A3D68">
        <w:rPr>
          <w:rFonts w:ascii="Times New Roman" w:eastAsia="PetersburgC" w:hAnsi="Times New Roman"/>
          <w:sz w:val="28"/>
          <w:szCs w:val="28"/>
          <w:lang w:eastAsia="ru-RU"/>
        </w:rPr>
        <w:t xml:space="preserve"> </w:t>
      </w:r>
      <w:r w:rsidR="004A3D68" w:rsidRPr="004A3D68">
        <w:rPr>
          <w:rFonts w:ascii="Times New Roman" w:eastAsia="PetersburgC" w:hAnsi="Times New Roman"/>
          <w:sz w:val="28"/>
          <w:szCs w:val="28"/>
          <w:lang w:eastAsia="ru-RU"/>
        </w:rPr>
        <w:t>P</w:t>
      </w:r>
      <w:r w:rsidR="004A3D68">
        <w:rPr>
          <w:rFonts w:ascii="Times New Roman" w:eastAsia="PetersburgC" w:hAnsi="Times New Roman"/>
          <w:sz w:val="28"/>
          <w:szCs w:val="28"/>
          <w:lang w:eastAsia="ru-RU"/>
        </w:rPr>
        <w:t>MID: 31249967 PMCID: PMC6524904.</w:t>
      </w:r>
    </w:p>
    <w:p w:rsidR="007348EB" w:rsidRPr="007348EB" w:rsidRDefault="00C5698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164</w:t>
      </w:r>
      <w:r w:rsidR="00A44748" w:rsidRPr="00AD1F63">
        <w:rPr>
          <w:rFonts w:ascii="Times New Roman" w:eastAsia="PetersburgC" w:hAnsi="Times New Roman"/>
          <w:sz w:val="28"/>
          <w:szCs w:val="28"/>
          <w:lang w:val="en-US" w:eastAsia="ru-RU"/>
        </w:rPr>
        <w:t>.</w:t>
      </w:r>
      <w:r w:rsidR="0083067C">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Simms AD, Reynolds S, Pieper K, Baxter PD, Cattle BA, Batin PD, et al. Evaluation of the NICE mini-GRACE risk scores for acute myocardial infarction using the Myocardial Ischaemia National Audit Project (MINAP) 2003-2009: National Institute for Cardiovascular Outcomes Research (NICOR)</w:t>
      </w:r>
      <w:r w:rsidR="007348EB">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val="en-US" w:eastAsia="ru-RU"/>
        </w:rPr>
        <w:t xml:space="preserve"> </w:t>
      </w:r>
      <w:r w:rsidR="007348EB" w:rsidRPr="007348EB">
        <w:rPr>
          <w:rFonts w:ascii="Times New Roman" w:eastAsia="PetersburgC" w:hAnsi="Times New Roman"/>
          <w:sz w:val="28"/>
          <w:szCs w:val="28"/>
          <w:lang w:val="en-US" w:eastAsia="ru-RU"/>
        </w:rPr>
        <w:t>Heart. 2013 Jan;99(1):35-40. doi: 10.1136/heartjnl-2012-302632</w:t>
      </w:r>
      <w:r w:rsidR="007348EB">
        <w:rPr>
          <w:rFonts w:ascii="Times New Roman" w:eastAsia="PetersburgC" w:hAnsi="Times New Roman"/>
          <w:sz w:val="28"/>
          <w:szCs w:val="28"/>
          <w:lang w:eastAsia="ru-RU"/>
        </w:rPr>
        <w:t xml:space="preserve">. </w:t>
      </w:r>
      <w:r w:rsidR="007348EB" w:rsidRPr="007348EB">
        <w:rPr>
          <w:rFonts w:ascii="Times New Roman" w:eastAsia="PetersburgC" w:hAnsi="Times New Roman"/>
          <w:sz w:val="28"/>
          <w:szCs w:val="28"/>
          <w:lang w:eastAsia="ru-RU"/>
        </w:rPr>
        <w:t>PMID: 23002253</w:t>
      </w:r>
      <w:r w:rsidR="007348EB">
        <w:rPr>
          <w:rFonts w:ascii="Times New Roman" w:eastAsia="PetersburgC" w:hAnsi="Times New Roman"/>
          <w:sz w:val="28"/>
          <w:szCs w:val="28"/>
          <w:lang w:eastAsia="ru-RU"/>
        </w:rPr>
        <w:t>.</w:t>
      </w:r>
    </w:p>
    <w:p w:rsidR="00D83F9F" w:rsidRPr="00D83F9F" w:rsidRDefault="00C5698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165</w:t>
      </w:r>
      <w:r w:rsidR="00A44748" w:rsidRPr="00AD1F63">
        <w:rPr>
          <w:rFonts w:ascii="Times New Roman" w:eastAsia="PetersburgC" w:hAnsi="Times New Roman"/>
          <w:sz w:val="28"/>
          <w:szCs w:val="28"/>
          <w:lang w:val="en-US" w:eastAsia="ru-RU"/>
        </w:rPr>
        <w:t>.</w:t>
      </w:r>
      <w:r w:rsidR="0083067C">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Alabas OA, Allan V, McLenachan JM, Feltbower R, Gale CP. Age-dependent improvements in survival after hospitalisation with acute myocardial infarction: an analysis of the Myocardial Ischemia National Audit Project (MINAP)</w:t>
      </w:r>
      <w:r w:rsidR="00D83F9F">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val="en-US" w:eastAsia="ru-RU"/>
        </w:rPr>
        <w:t xml:space="preserve"> </w:t>
      </w:r>
      <w:r w:rsidR="00D83F9F" w:rsidRPr="00D83F9F">
        <w:rPr>
          <w:rFonts w:ascii="Times New Roman" w:eastAsia="PetersburgC" w:hAnsi="Times New Roman"/>
          <w:sz w:val="28"/>
          <w:szCs w:val="28"/>
          <w:lang w:val="en-US" w:eastAsia="ru-RU"/>
        </w:rPr>
        <w:t>Age Ageing. 2014 Nov;43(6):779-85. doi: 10.1093/ageing/aft201.</w:t>
      </w:r>
      <w:r w:rsidR="00D83F9F">
        <w:rPr>
          <w:rFonts w:ascii="Times New Roman" w:eastAsia="PetersburgC" w:hAnsi="Times New Roman"/>
          <w:sz w:val="28"/>
          <w:szCs w:val="28"/>
          <w:lang w:eastAsia="ru-RU"/>
        </w:rPr>
        <w:t xml:space="preserve"> </w:t>
      </w:r>
      <w:r w:rsidR="00D83F9F" w:rsidRPr="00D83F9F">
        <w:rPr>
          <w:rFonts w:ascii="Times New Roman" w:eastAsia="PetersburgC" w:hAnsi="Times New Roman"/>
          <w:sz w:val="28"/>
          <w:szCs w:val="28"/>
          <w:lang w:eastAsia="ru-RU"/>
        </w:rPr>
        <w:t>PMID: 24362555</w:t>
      </w:r>
      <w:r w:rsidR="00D83F9F">
        <w:rPr>
          <w:rFonts w:ascii="Times New Roman" w:eastAsia="PetersburgC" w:hAnsi="Times New Roman"/>
          <w:sz w:val="28"/>
          <w:szCs w:val="28"/>
          <w:lang w:eastAsia="ru-RU"/>
        </w:rPr>
        <w:t>.</w:t>
      </w:r>
    </w:p>
    <w:p w:rsidR="00D83F9F" w:rsidRPr="00D83F9F" w:rsidRDefault="00C5698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166</w:t>
      </w:r>
      <w:r w:rsidR="00A44748" w:rsidRPr="00AD1F63">
        <w:rPr>
          <w:rFonts w:ascii="Times New Roman" w:eastAsia="PetersburgC" w:hAnsi="Times New Roman"/>
          <w:sz w:val="28"/>
          <w:szCs w:val="28"/>
          <w:lang w:val="en-US" w:eastAsia="ru-RU"/>
        </w:rPr>
        <w:t>.</w:t>
      </w:r>
      <w:r w:rsidR="00B1034F">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de Mulder M, Gitt A, van Domburg R, Hochadel</w:t>
      </w:r>
      <w:r w:rsidR="00B1034F">
        <w:rPr>
          <w:rFonts w:ascii="Times New Roman" w:eastAsia="PetersburgC" w:hAnsi="Times New Roman"/>
          <w:sz w:val="28"/>
          <w:szCs w:val="28"/>
          <w:lang w:val="en-US" w:eastAsia="ru-RU"/>
        </w:rPr>
        <w:t xml:space="preserve"> M, Seabra-Gomes R, Serruys PW</w:t>
      </w:r>
      <w:r w:rsidR="00A44748" w:rsidRPr="00AD1F63">
        <w:rPr>
          <w:rFonts w:ascii="Times New Roman" w:eastAsia="PetersburgC" w:hAnsi="Times New Roman"/>
          <w:sz w:val="28"/>
          <w:szCs w:val="28"/>
          <w:lang w:val="en-US" w:eastAsia="ru-RU"/>
        </w:rPr>
        <w:t xml:space="preserve">, et al. EuroHeart score for the evaluation of in-hospital mortality in patients undergoing percutaneous coronary intervention. </w:t>
      </w:r>
      <w:r w:rsidR="00D83F9F" w:rsidRPr="00D83F9F">
        <w:rPr>
          <w:rFonts w:ascii="Times New Roman" w:eastAsia="PetersburgC" w:hAnsi="Times New Roman"/>
          <w:sz w:val="28"/>
          <w:szCs w:val="28"/>
          <w:lang w:val="en-US" w:eastAsia="ru-RU"/>
        </w:rPr>
        <w:t>Eur Heart J. 2011 Jun;32(11):1398-408. doi: 10.1093/eurheartj/ehr034</w:t>
      </w:r>
      <w:r w:rsidR="00D83F9F">
        <w:rPr>
          <w:rFonts w:ascii="Times New Roman" w:eastAsia="PetersburgC" w:hAnsi="Times New Roman"/>
          <w:sz w:val="28"/>
          <w:szCs w:val="28"/>
          <w:lang w:eastAsia="ru-RU"/>
        </w:rPr>
        <w:t xml:space="preserve">. </w:t>
      </w:r>
      <w:r w:rsidR="00D83F9F" w:rsidRPr="00D83F9F">
        <w:rPr>
          <w:rFonts w:ascii="Times New Roman" w:eastAsia="PetersburgC" w:hAnsi="Times New Roman"/>
          <w:sz w:val="28"/>
          <w:szCs w:val="28"/>
          <w:lang w:eastAsia="ru-RU"/>
        </w:rPr>
        <w:t>PMID: 21345854</w:t>
      </w:r>
      <w:r w:rsidR="00D83F9F">
        <w:rPr>
          <w:rFonts w:ascii="Times New Roman" w:eastAsia="PetersburgC" w:hAnsi="Times New Roman"/>
          <w:sz w:val="28"/>
          <w:szCs w:val="28"/>
          <w:lang w:eastAsia="ru-RU"/>
        </w:rPr>
        <w:t>.</w:t>
      </w:r>
    </w:p>
    <w:p w:rsidR="00D83F9F" w:rsidRDefault="00C5698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167</w:t>
      </w:r>
      <w:r w:rsidR="00A44748" w:rsidRPr="00AD1F63">
        <w:rPr>
          <w:rFonts w:ascii="Times New Roman" w:eastAsia="PetersburgC" w:hAnsi="Times New Roman"/>
          <w:sz w:val="28"/>
          <w:szCs w:val="28"/>
          <w:lang w:val="en-US" w:eastAsia="ru-RU"/>
        </w:rPr>
        <w:t>.</w:t>
      </w:r>
      <w:r w:rsidR="00B1034F">
        <w:rPr>
          <w:rFonts w:ascii="Times New Roman" w:eastAsia="PetersburgC" w:hAnsi="Times New Roman"/>
          <w:sz w:val="28"/>
          <w:szCs w:val="28"/>
          <w:lang w:val="en-US" w:eastAsia="ru-RU"/>
        </w:rPr>
        <w:t xml:space="preserve"> </w:t>
      </w:r>
      <w:r w:rsidR="00D83F9F">
        <w:rPr>
          <w:rFonts w:ascii="Times New Roman" w:eastAsia="PetersburgC" w:hAnsi="Times New Roman"/>
          <w:sz w:val="28"/>
          <w:szCs w:val="28"/>
          <w:lang w:val="en-US" w:eastAsia="ru-RU"/>
        </w:rPr>
        <w:t>Brogan RA, Malkin CJ, Batin PD, Simms AD, McLenachan JM, Gale CP</w:t>
      </w:r>
      <w:r w:rsidR="00B1034F">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Risk stratification for ST segment elevation myocardial infarction in the era of primary percutaneous coronary intervention</w:t>
      </w:r>
      <w:r w:rsidR="00B1034F">
        <w:rPr>
          <w:rFonts w:ascii="Times New Roman" w:eastAsia="PetersburgC" w:hAnsi="Times New Roman"/>
          <w:sz w:val="28"/>
          <w:szCs w:val="28"/>
          <w:lang w:val="en-US" w:eastAsia="ru-RU"/>
        </w:rPr>
        <w:t>.</w:t>
      </w:r>
      <w:r w:rsidR="00A44748" w:rsidRPr="00AD1F63">
        <w:rPr>
          <w:rFonts w:ascii="Times New Roman" w:eastAsia="PetersburgC" w:hAnsi="Times New Roman"/>
          <w:sz w:val="28"/>
          <w:szCs w:val="28"/>
          <w:lang w:val="en-US" w:eastAsia="ru-RU"/>
        </w:rPr>
        <w:t xml:space="preserve"> </w:t>
      </w:r>
      <w:r w:rsidR="00D83F9F" w:rsidRPr="00D83F9F">
        <w:rPr>
          <w:rFonts w:ascii="Times New Roman" w:eastAsia="PetersburgC" w:hAnsi="Times New Roman"/>
          <w:sz w:val="28"/>
          <w:szCs w:val="28"/>
          <w:lang w:val="en-US" w:eastAsia="ru-RU"/>
        </w:rPr>
        <w:t>World J Cardiol. 2014 Aug 26;6(8):865-73. doi: 10.4330/wjc.v6.i8.865.</w:t>
      </w:r>
    </w:p>
    <w:p w:rsidR="00A44748" w:rsidRPr="003618C4" w:rsidRDefault="00C5698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ru-RU" w:eastAsia="ru-RU"/>
        </w:rPr>
      </w:pPr>
      <w:r>
        <w:rPr>
          <w:rFonts w:ascii="Times New Roman" w:eastAsia="PetersburgC" w:hAnsi="Times New Roman"/>
          <w:sz w:val="28"/>
          <w:szCs w:val="28"/>
          <w:lang w:eastAsia="ru-RU"/>
        </w:rPr>
        <w:t>168</w:t>
      </w:r>
      <w:r w:rsidR="00A44748" w:rsidRPr="00AD1F63">
        <w:rPr>
          <w:rFonts w:ascii="Times New Roman" w:eastAsia="PetersburgC" w:hAnsi="Times New Roman"/>
          <w:sz w:val="28"/>
          <w:szCs w:val="28"/>
          <w:lang w:val="en-US" w:eastAsia="ru-RU"/>
        </w:rPr>
        <w:t>.</w:t>
      </w:r>
      <w:r w:rsidR="00B1034F">
        <w:rPr>
          <w:rFonts w:ascii="Times New Roman" w:eastAsia="PetersburgC" w:hAnsi="Times New Roman"/>
          <w:sz w:val="28"/>
          <w:szCs w:val="28"/>
          <w:lang w:val="en-US" w:eastAsia="ru-RU"/>
        </w:rPr>
        <w:t xml:space="preserve"> Валуєва С</w:t>
      </w:r>
      <w:r w:rsidR="00A44748" w:rsidRPr="00AD1F63">
        <w:rPr>
          <w:rFonts w:ascii="Times New Roman" w:eastAsia="PetersburgC" w:hAnsi="Times New Roman"/>
          <w:sz w:val="28"/>
          <w:szCs w:val="28"/>
          <w:lang w:val="en-US" w:eastAsia="ru-RU"/>
        </w:rPr>
        <w:t>В. Український реєстр гострих коронарних синдромів з елевацією сегмента ST “STIMUL”: розробка шкали прогнозування госпітальної летальності</w:t>
      </w:r>
      <w:r w:rsidR="00B1034F">
        <w:rPr>
          <w:rFonts w:ascii="Times New Roman" w:eastAsia="PetersburgC" w:hAnsi="Times New Roman"/>
          <w:sz w:val="28"/>
          <w:szCs w:val="28"/>
          <w:lang w:val="en-US" w:eastAsia="ru-RU"/>
        </w:rPr>
        <w:t xml:space="preserve">. </w:t>
      </w:r>
      <w:r w:rsidR="00A44748" w:rsidRPr="003618C4">
        <w:rPr>
          <w:rFonts w:ascii="Times New Roman" w:eastAsia="PetersburgC" w:hAnsi="Times New Roman"/>
          <w:sz w:val="28"/>
          <w:szCs w:val="28"/>
          <w:lang w:val="ru-RU" w:eastAsia="ru-RU"/>
        </w:rPr>
        <w:t>Світ медицини та біології</w:t>
      </w:r>
      <w:r w:rsidR="00B1034F" w:rsidRPr="003618C4">
        <w:rPr>
          <w:rFonts w:ascii="Times New Roman" w:eastAsia="PetersburgC" w:hAnsi="Times New Roman"/>
          <w:sz w:val="28"/>
          <w:szCs w:val="28"/>
          <w:lang w:val="ru-RU" w:eastAsia="ru-RU"/>
        </w:rPr>
        <w:t xml:space="preserve"> </w:t>
      </w:r>
      <w:r w:rsidR="00A44748" w:rsidRPr="003618C4">
        <w:rPr>
          <w:rFonts w:ascii="Times New Roman" w:eastAsia="PetersburgC" w:hAnsi="Times New Roman"/>
          <w:sz w:val="28"/>
          <w:szCs w:val="28"/>
          <w:lang w:val="ru-RU" w:eastAsia="ru-RU"/>
        </w:rPr>
        <w:t>2013</w:t>
      </w:r>
      <w:r w:rsidR="00B1034F" w:rsidRPr="003618C4">
        <w:rPr>
          <w:rFonts w:ascii="Times New Roman" w:eastAsia="PetersburgC" w:hAnsi="Times New Roman"/>
          <w:sz w:val="28"/>
          <w:szCs w:val="28"/>
          <w:lang w:val="ru-RU" w:eastAsia="ru-RU"/>
        </w:rPr>
        <w:t>;</w:t>
      </w:r>
      <w:r w:rsidR="00A44748" w:rsidRPr="003618C4">
        <w:rPr>
          <w:rFonts w:ascii="Times New Roman" w:eastAsia="PetersburgC" w:hAnsi="Times New Roman"/>
          <w:sz w:val="28"/>
          <w:szCs w:val="28"/>
          <w:lang w:val="ru-RU" w:eastAsia="ru-RU"/>
        </w:rPr>
        <w:t>3</w:t>
      </w:r>
      <w:r w:rsidR="00B1034F" w:rsidRPr="003618C4">
        <w:rPr>
          <w:rFonts w:ascii="Times New Roman" w:eastAsia="PetersburgC" w:hAnsi="Times New Roman"/>
          <w:sz w:val="28"/>
          <w:szCs w:val="28"/>
          <w:lang w:val="ru-RU" w:eastAsia="ru-RU"/>
        </w:rPr>
        <w:t>:</w:t>
      </w:r>
      <w:r w:rsidR="00A44748" w:rsidRPr="003618C4">
        <w:rPr>
          <w:rFonts w:ascii="Times New Roman" w:eastAsia="PetersburgC" w:hAnsi="Times New Roman"/>
          <w:sz w:val="28"/>
          <w:szCs w:val="28"/>
          <w:lang w:val="ru-RU" w:eastAsia="ru-RU"/>
        </w:rPr>
        <w:t>82-85.</w:t>
      </w:r>
    </w:p>
    <w:p w:rsidR="00A44748" w:rsidRPr="00AD1F63" w:rsidRDefault="00C5698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ru-RU" w:eastAsia="ru-RU"/>
        </w:rPr>
      </w:pPr>
      <w:r w:rsidRPr="003618C4">
        <w:rPr>
          <w:rFonts w:ascii="Times New Roman" w:eastAsia="PetersburgC" w:hAnsi="Times New Roman"/>
          <w:sz w:val="28"/>
          <w:szCs w:val="28"/>
          <w:lang w:val="ru-RU" w:eastAsia="ru-RU"/>
        </w:rPr>
        <w:t>169</w:t>
      </w:r>
      <w:r w:rsidR="00A44748" w:rsidRPr="003618C4">
        <w:rPr>
          <w:rFonts w:ascii="Times New Roman" w:eastAsia="PetersburgC" w:hAnsi="Times New Roman"/>
          <w:sz w:val="28"/>
          <w:szCs w:val="28"/>
          <w:lang w:val="ru-RU" w:eastAsia="ru-RU"/>
        </w:rPr>
        <w:t>.</w:t>
      </w:r>
      <w:r w:rsidR="00B1034F" w:rsidRPr="003618C4">
        <w:rPr>
          <w:rFonts w:ascii="Times New Roman" w:eastAsia="PetersburgC" w:hAnsi="Times New Roman"/>
          <w:sz w:val="28"/>
          <w:szCs w:val="28"/>
          <w:lang w:val="ru-RU" w:eastAsia="ru-RU"/>
        </w:rPr>
        <w:t xml:space="preserve"> </w:t>
      </w:r>
      <w:r w:rsidR="00B1034F">
        <w:rPr>
          <w:rFonts w:ascii="Times New Roman" w:eastAsia="PetersburgC" w:hAnsi="Times New Roman"/>
          <w:sz w:val="28"/>
          <w:szCs w:val="28"/>
          <w:lang w:val="ru-RU" w:eastAsia="ru-RU"/>
        </w:rPr>
        <w:t>Григорян</w:t>
      </w:r>
      <w:r w:rsidR="00B1034F" w:rsidRPr="003618C4">
        <w:rPr>
          <w:rFonts w:ascii="Times New Roman" w:eastAsia="PetersburgC" w:hAnsi="Times New Roman"/>
          <w:sz w:val="28"/>
          <w:szCs w:val="28"/>
          <w:lang w:val="ru-RU" w:eastAsia="ru-RU"/>
        </w:rPr>
        <w:t xml:space="preserve"> </w:t>
      </w:r>
      <w:r w:rsidR="00B1034F">
        <w:rPr>
          <w:rFonts w:ascii="Times New Roman" w:eastAsia="PetersburgC" w:hAnsi="Times New Roman"/>
          <w:sz w:val="28"/>
          <w:szCs w:val="28"/>
          <w:lang w:val="ru-RU" w:eastAsia="ru-RU"/>
        </w:rPr>
        <w:t>МВ</w:t>
      </w:r>
      <w:r w:rsidR="00B1034F" w:rsidRPr="003618C4">
        <w:rPr>
          <w:rFonts w:ascii="Times New Roman" w:eastAsia="PetersburgC" w:hAnsi="Times New Roman"/>
          <w:sz w:val="28"/>
          <w:szCs w:val="28"/>
          <w:lang w:val="ru-RU" w:eastAsia="ru-RU"/>
        </w:rPr>
        <w:t xml:space="preserve">, </w:t>
      </w:r>
      <w:r w:rsidR="00B1034F">
        <w:rPr>
          <w:rFonts w:ascii="Times New Roman" w:eastAsia="PetersburgC" w:hAnsi="Times New Roman"/>
          <w:sz w:val="28"/>
          <w:szCs w:val="28"/>
          <w:lang w:val="ru-RU" w:eastAsia="ru-RU"/>
        </w:rPr>
        <w:t>Рябинина</w:t>
      </w:r>
      <w:r w:rsidR="00B1034F" w:rsidRPr="003618C4">
        <w:rPr>
          <w:rFonts w:ascii="Times New Roman" w:eastAsia="PetersburgC" w:hAnsi="Times New Roman"/>
          <w:sz w:val="28"/>
          <w:szCs w:val="28"/>
          <w:lang w:val="ru-RU" w:eastAsia="ru-RU"/>
        </w:rPr>
        <w:t xml:space="preserve"> </w:t>
      </w:r>
      <w:r w:rsidR="00B1034F">
        <w:rPr>
          <w:rFonts w:ascii="Times New Roman" w:eastAsia="PetersburgC" w:hAnsi="Times New Roman"/>
          <w:sz w:val="28"/>
          <w:szCs w:val="28"/>
          <w:lang w:val="ru-RU" w:eastAsia="ru-RU"/>
        </w:rPr>
        <w:t>МН</w:t>
      </w:r>
      <w:r w:rsidR="00B1034F" w:rsidRPr="003618C4">
        <w:rPr>
          <w:rFonts w:ascii="Times New Roman" w:eastAsia="PetersburgC" w:hAnsi="Times New Roman"/>
          <w:sz w:val="28"/>
          <w:szCs w:val="28"/>
          <w:lang w:val="ru-RU" w:eastAsia="ru-RU"/>
        </w:rPr>
        <w:t xml:space="preserve">, </w:t>
      </w:r>
      <w:r w:rsidR="00B1034F">
        <w:rPr>
          <w:rFonts w:ascii="Times New Roman" w:eastAsia="PetersburgC" w:hAnsi="Times New Roman"/>
          <w:sz w:val="28"/>
          <w:szCs w:val="28"/>
          <w:lang w:val="ru-RU" w:eastAsia="ru-RU"/>
        </w:rPr>
        <w:t>Булаева</w:t>
      </w:r>
      <w:r w:rsidR="00B1034F" w:rsidRPr="003618C4">
        <w:rPr>
          <w:rFonts w:ascii="Times New Roman" w:eastAsia="PetersburgC" w:hAnsi="Times New Roman"/>
          <w:sz w:val="28"/>
          <w:szCs w:val="28"/>
          <w:lang w:val="ru-RU" w:eastAsia="ru-RU"/>
        </w:rPr>
        <w:t xml:space="preserve"> </w:t>
      </w:r>
      <w:r w:rsidR="00B1034F">
        <w:rPr>
          <w:rFonts w:ascii="Times New Roman" w:eastAsia="PetersburgC" w:hAnsi="Times New Roman"/>
          <w:sz w:val="28"/>
          <w:szCs w:val="28"/>
          <w:lang w:val="ru-RU" w:eastAsia="ru-RU"/>
        </w:rPr>
        <w:t>НИ</w:t>
      </w:r>
      <w:r w:rsidR="00B1034F" w:rsidRPr="003618C4">
        <w:rPr>
          <w:rFonts w:ascii="Times New Roman" w:eastAsia="PetersburgC" w:hAnsi="Times New Roman"/>
          <w:sz w:val="28"/>
          <w:szCs w:val="28"/>
          <w:lang w:val="ru-RU" w:eastAsia="ru-RU"/>
        </w:rPr>
        <w:t xml:space="preserve">, </w:t>
      </w:r>
      <w:r w:rsidR="00B1034F">
        <w:rPr>
          <w:rFonts w:ascii="Times New Roman" w:eastAsia="PetersburgC" w:hAnsi="Times New Roman"/>
          <w:sz w:val="28"/>
          <w:szCs w:val="28"/>
          <w:lang w:val="ru-RU" w:eastAsia="ru-RU"/>
        </w:rPr>
        <w:t>Голухова</w:t>
      </w:r>
      <w:r w:rsidR="00B1034F" w:rsidRPr="003618C4">
        <w:rPr>
          <w:rFonts w:ascii="Times New Roman" w:eastAsia="PetersburgC" w:hAnsi="Times New Roman"/>
          <w:sz w:val="28"/>
          <w:szCs w:val="28"/>
          <w:lang w:val="ru-RU" w:eastAsia="ru-RU"/>
        </w:rPr>
        <w:t xml:space="preserve"> </w:t>
      </w:r>
      <w:r w:rsidR="00B1034F">
        <w:rPr>
          <w:rFonts w:ascii="Times New Roman" w:eastAsia="PetersburgC" w:hAnsi="Times New Roman"/>
          <w:sz w:val="28"/>
          <w:szCs w:val="28"/>
          <w:lang w:val="ru-RU" w:eastAsia="ru-RU"/>
        </w:rPr>
        <w:t>Е</w:t>
      </w:r>
      <w:r w:rsidR="00A44748" w:rsidRPr="00AD1F63">
        <w:rPr>
          <w:rFonts w:ascii="Times New Roman" w:eastAsia="PetersburgC" w:hAnsi="Times New Roman"/>
          <w:sz w:val="28"/>
          <w:szCs w:val="28"/>
          <w:lang w:val="ru-RU" w:eastAsia="ru-RU"/>
        </w:rPr>
        <w:t>З</w:t>
      </w:r>
      <w:r w:rsidR="00B1034F" w:rsidRPr="003618C4">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Прогностические</w:t>
      </w:r>
      <w:r w:rsidR="00A44748" w:rsidRPr="003618C4">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факторы</w:t>
      </w:r>
      <w:r w:rsidR="00A44748" w:rsidRPr="003618C4">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определяющая исходы после Ч</w:t>
      </w:r>
      <w:r w:rsidR="00B1034F">
        <w:rPr>
          <w:rFonts w:ascii="Times New Roman" w:eastAsia="PetersburgC" w:hAnsi="Times New Roman"/>
          <w:sz w:val="28"/>
          <w:szCs w:val="28"/>
          <w:lang w:val="ru-RU" w:eastAsia="ru-RU"/>
        </w:rPr>
        <w:t>КВ, у больных сахарным диабетом</w:t>
      </w:r>
      <w:r w:rsidR="00B1034F" w:rsidRPr="00B1034F">
        <w:rPr>
          <w:rFonts w:ascii="Times New Roman" w:eastAsia="PetersburgC" w:hAnsi="Times New Roman"/>
          <w:sz w:val="28"/>
          <w:szCs w:val="28"/>
          <w:lang w:val="ru-RU" w:eastAsia="ru-RU"/>
        </w:rPr>
        <w:t>.</w:t>
      </w:r>
      <w:r w:rsidR="00A44748" w:rsidRPr="00AD1F63">
        <w:rPr>
          <w:rFonts w:ascii="Times New Roman" w:eastAsia="PetersburgC" w:hAnsi="Times New Roman"/>
          <w:sz w:val="28"/>
          <w:szCs w:val="28"/>
          <w:lang w:val="ru-RU" w:eastAsia="ru-RU"/>
        </w:rPr>
        <w:t xml:space="preserve"> Проблемы эндокринологии</w:t>
      </w:r>
      <w:r w:rsidR="00D83F9F">
        <w:rPr>
          <w:rFonts w:ascii="Times New Roman" w:eastAsia="PetersburgC" w:hAnsi="Times New Roman"/>
          <w:sz w:val="28"/>
          <w:szCs w:val="28"/>
          <w:lang w:val="ru-RU" w:eastAsia="ru-RU"/>
        </w:rPr>
        <w:t>.</w:t>
      </w:r>
      <w:r w:rsidR="00B1034F" w:rsidRPr="00D83F9F">
        <w:rPr>
          <w:rFonts w:ascii="Times New Roman" w:eastAsia="PetersburgC" w:hAnsi="Times New Roman"/>
          <w:sz w:val="28"/>
          <w:szCs w:val="28"/>
          <w:lang w:val="ru-RU" w:eastAsia="ru-RU"/>
        </w:rPr>
        <w:t xml:space="preserve"> 2016;</w:t>
      </w:r>
      <w:r w:rsidR="00A44748" w:rsidRPr="00AD1F63">
        <w:rPr>
          <w:rFonts w:ascii="Times New Roman" w:eastAsia="PetersburgC" w:hAnsi="Times New Roman"/>
          <w:sz w:val="28"/>
          <w:szCs w:val="28"/>
          <w:lang w:val="ru-RU" w:eastAsia="ru-RU"/>
        </w:rPr>
        <w:t>62</w:t>
      </w:r>
      <w:r w:rsidR="00B1034F" w:rsidRPr="00D83F9F">
        <w:rPr>
          <w:rFonts w:ascii="Times New Roman" w:eastAsia="PetersburgC" w:hAnsi="Times New Roman"/>
          <w:sz w:val="28"/>
          <w:szCs w:val="28"/>
          <w:lang w:val="ru-RU" w:eastAsia="ru-RU"/>
        </w:rPr>
        <w:t>(</w:t>
      </w:r>
      <w:r w:rsidR="00B1034F">
        <w:rPr>
          <w:rFonts w:ascii="Times New Roman" w:eastAsia="PetersburgC" w:hAnsi="Times New Roman"/>
          <w:sz w:val="28"/>
          <w:szCs w:val="28"/>
          <w:lang w:val="ru-RU" w:eastAsia="ru-RU"/>
        </w:rPr>
        <w:t>5</w:t>
      </w:r>
      <w:r w:rsidR="00B1034F" w:rsidRPr="00D83F9F">
        <w:rPr>
          <w:rFonts w:ascii="Times New Roman" w:eastAsia="PetersburgC" w:hAnsi="Times New Roman"/>
          <w:sz w:val="28"/>
          <w:szCs w:val="28"/>
          <w:lang w:val="ru-RU" w:eastAsia="ru-RU"/>
        </w:rPr>
        <w:t>):</w:t>
      </w:r>
      <w:r w:rsidR="00A44748" w:rsidRPr="00AD1F63">
        <w:rPr>
          <w:rFonts w:ascii="Times New Roman" w:eastAsia="PetersburgC" w:hAnsi="Times New Roman"/>
          <w:sz w:val="28"/>
          <w:szCs w:val="28"/>
          <w:lang w:val="ru-RU" w:eastAsia="ru-RU"/>
        </w:rPr>
        <w:t>27-28.</w:t>
      </w:r>
    </w:p>
    <w:p w:rsidR="00A44748" w:rsidRPr="00AD1F63" w:rsidRDefault="00C5698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ru-RU" w:eastAsia="ru-RU"/>
        </w:rPr>
      </w:pPr>
      <w:r>
        <w:rPr>
          <w:rFonts w:ascii="Times New Roman" w:eastAsia="PetersburgC" w:hAnsi="Times New Roman"/>
          <w:sz w:val="28"/>
          <w:szCs w:val="28"/>
          <w:lang w:val="ru-RU" w:eastAsia="ru-RU"/>
        </w:rPr>
        <w:t>170</w:t>
      </w:r>
      <w:r w:rsidR="00A44748" w:rsidRPr="00AD1F63">
        <w:rPr>
          <w:rFonts w:ascii="Times New Roman" w:eastAsia="PetersburgC" w:hAnsi="Times New Roman"/>
          <w:sz w:val="28"/>
          <w:szCs w:val="28"/>
          <w:lang w:val="ru-RU" w:eastAsia="ru-RU"/>
        </w:rPr>
        <w:t>.</w:t>
      </w:r>
      <w:r w:rsidR="00B1034F" w:rsidRPr="00B1034F">
        <w:rPr>
          <w:rFonts w:ascii="Times New Roman" w:eastAsia="PetersburgC" w:hAnsi="Times New Roman"/>
          <w:sz w:val="28"/>
          <w:szCs w:val="28"/>
          <w:lang w:val="ru-RU" w:eastAsia="ru-RU"/>
        </w:rPr>
        <w:t xml:space="preserve"> </w:t>
      </w:r>
      <w:r w:rsidR="00B1034F">
        <w:rPr>
          <w:rFonts w:ascii="Times New Roman" w:eastAsia="PetersburgC" w:hAnsi="Times New Roman"/>
          <w:sz w:val="28"/>
          <w:szCs w:val="28"/>
          <w:lang w:val="ru-RU" w:eastAsia="ru-RU"/>
        </w:rPr>
        <w:t xml:space="preserve">Приходько НП. </w:t>
      </w:r>
      <w:r w:rsidR="00A44748" w:rsidRPr="00AD1F63">
        <w:rPr>
          <w:rFonts w:ascii="Times New Roman" w:eastAsia="PetersburgC" w:hAnsi="Times New Roman"/>
          <w:sz w:val="28"/>
          <w:szCs w:val="28"/>
          <w:lang w:val="ru-RU" w:eastAsia="ru-RU"/>
        </w:rPr>
        <w:t>Предикторы неблагоприятного течения ишемической болезни сердца и способ его прогнозирова</w:t>
      </w:r>
      <w:r w:rsidR="00B1034F">
        <w:rPr>
          <w:rFonts w:ascii="Times New Roman" w:eastAsia="PetersburgC" w:hAnsi="Times New Roman"/>
          <w:sz w:val="28"/>
          <w:szCs w:val="28"/>
          <w:lang w:val="ru-RU" w:eastAsia="ru-RU"/>
        </w:rPr>
        <w:t>ния</w:t>
      </w:r>
      <w:r w:rsidR="00B1034F" w:rsidRPr="00B1034F">
        <w:rPr>
          <w:rFonts w:ascii="Times New Roman" w:eastAsia="PetersburgC" w:hAnsi="Times New Roman"/>
          <w:sz w:val="28"/>
          <w:szCs w:val="28"/>
          <w:lang w:val="ru-RU" w:eastAsia="ru-RU"/>
        </w:rPr>
        <w:t>.</w:t>
      </w:r>
      <w:r w:rsidR="00A44748" w:rsidRPr="00AD1F63">
        <w:rPr>
          <w:rFonts w:ascii="Times New Roman" w:eastAsia="PetersburgC" w:hAnsi="Times New Roman"/>
          <w:sz w:val="28"/>
          <w:szCs w:val="28"/>
          <w:lang w:val="ru-RU" w:eastAsia="ru-RU"/>
        </w:rPr>
        <w:t xml:space="preserve"> Вісник проблем біології і медицини</w:t>
      </w:r>
      <w:r w:rsidR="00D83F9F">
        <w:rPr>
          <w:rFonts w:ascii="Times New Roman" w:eastAsia="PetersburgC" w:hAnsi="Times New Roman"/>
          <w:sz w:val="28"/>
          <w:szCs w:val="28"/>
          <w:lang w:val="ru-RU" w:eastAsia="ru-RU"/>
        </w:rPr>
        <w:t>.</w:t>
      </w:r>
      <w:r w:rsidR="00A44748" w:rsidRPr="00AD1F63">
        <w:rPr>
          <w:rFonts w:ascii="Times New Roman" w:eastAsia="PetersburgC" w:hAnsi="Times New Roman"/>
          <w:sz w:val="28"/>
          <w:szCs w:val="28"/>
          <w:lang w:val="ru-RU" w:eastAsia="ru-RU"/>
        </w:rPr>
        <w:t xml:space="preserve"> </w:t>
      </w:r>
      <w:r w:rsidR="00B1034F" w:rsidRPr="00B1034F">
        <w:rPr>
          <w:rFonts w:ascii="Times New Roman" w:eastAsia="PetersburgC" w:hAnsi="Times New Roman"/>
          <w:sz w:val="28"/>
          <w:szCs w:val="28"/>
          <w:lang w:val="ru-RU" w:eastAsia="ru-RU"/>
        </w:rPr>
        <w:t>2012;</w:t>
      </w:r>
      <w:r w:rsidR="00A44748" w:rsidRPr="00AD1F63">
        <w:rPr>
          <w:rFonts w:ascii="Times New Roman" w:eastAsia="PetersburgC" w:hAnsi="Times New Roman"/>
          <w:sz w:val="28"/>
          <w:szCs w:val="28"/>
          <w:lang w:val="ru-RU" w:eastAsia="ru-RU"/>
        </w:rPr>
        <w:t>1</w:t>
      </w:r>
      <w:r w:rsidR="00B1034F" w:rsidRPr="00B1034F">
        <w:rPr>
          <w:rFonts w:ascii="Times New Roman" w:eastAsia="PetersburgC" w:hAnsi="Times New Roman"/>
          <w:sz w:val="28"/>
          <w:szCs w:val="28"/>
          <w:lang w:val="ru-RU" w:eastAsia="ru-RU"/>
        </w:rPr>
        <w:t>(</w:t>
      </w:r>
      <w:r w:rsidR="00A44748" w:rsidRPr="00AD1F63">
        <w:rPr>
          <w:rFonts w:ascii="Times New Roman" w:eastAsia="PetersburgC" w:hAnsi="Times New Roman"/>
          <w:sz w:val="28"/>
          <w:szCs w:val="28"/>
          <w:lang w:val="ru-RU" w:eastAsia="ru-RU"/>
        </w:rPr>
        <w:t>3</w:t>
      </w:r>
      <w:r w:rsidR="00B1034F" w:rsidRPr="00B1034F">
        <w:rPr>
          <w:rFonts w:ascii="Times New Roman" w:eastAsia="PetersburgC" w:hAnsi="Times New Roman"/>
          <w:sz w:val="28"/>
          <w:szCs w:val="28"/>
          <w:lang w:val="ru-RU" w:eastAsia="ru-RU"/>
        </w:rPr>
        <w:t>):</w:t>
      </w:r>
      <w:r w:rsidR="00A44748" w:rsidRPr="00AD1F63">
        <w:rPr>
          <w:rFonts w:ascii="Times New Roman" w:eastAsia="PetersburgC" w:hAnsi="Times New Roman"/>
          <w:sz w:val="28"/>
          <w:szCs w:val="28"/>
          <w:lang w:val="ru-RU" w:eastAsia="ru-RU"/>
        </w:rPr>
        <w:t>99-102.</w:t>
      </w:r>
    </w:p>
    <w:p w:rsidR="00C56985" w:rsidRPr="00DE6275" w:rsidRDefault="00C56985" w:rsidP="009907D2">
      <w:pPr>
        <w:autoSpaceDE w:val="0"/>
        <w:autoSpaceDN w:val="0"/>
        <w:adjustRightInd w:val="0"/>
        <w:spacing w:after="0" w:line="360" w:lineRule="auto"/>
        <w:ind w:firstLine="851"/>
        <w:contextualSpacing/>
        <w:jc w:val="both"/>
        <w:rPr>
          <w:rFonts w:ascii="Times New Roman" w:eastAsia="PetersburgC" w:hAnsi="Times New Roman"/>
          <w:sz w:val="28"/>
          <w:szCs w:val="28"/>
          <w:lang w:val="en-US" w:eastAsia="ru-RU"/>
        </w:rPr>
      </w:pPr>
      <w:r>
        <w:rPr>
          <w:rFonts w:ascii="Times New Roman" w:eastAsia="PetersburgC" w:hAnsi="Times New Roman"/>
          <w:sz w:val="28"/>
          <w:szCs w:val="28"/>
          <w:lang w:val="ru-RU" w:eastAsia="ru-RU"/>
        </w:rPr>
        <w:t>171</w:t>
      </w:r>
      <w:r w:rsidR="002D11E6">
        <w:rPr>
          <w:rFonts w:ascii="Times New Roman" w:eastAsia="PetersburgC" w:hAnsi="Times New Roman"/>
          <w:sz w:val="28"/>
          <w:szCs w:val="28"/>
          <w:lang w:val="ru-RU" w:eastAsia="ru-RU"/>
        </w:rPr>
        <w:t>.</w:t>
      </w:r>
      <w:r w:rsidR="00B1034F" w:rsidRPr="00B1034F">
        <w:rPr>
          <w:rFonts w:ascii="Times New Roman" w:eastAsia="PetersburgC" w:hAnsi="Times New Roman"/>
          <w:sz w:val="28"/>
          <w:szCs w:val="28"/>
          <w:lang w:val="ru-RU" w:eastAsia="ru-RU"/>
        </w:rPr>
        <w:t xml:space="preserve"> </w:t>
      </w:r>
      <w:r w:rsidR="002D11E6">
        <w:rPr>
          <w:rFonts w:ascii="Times New Roman" w:eastAsia="PetersburgC" w:hAnsi="Times New Roman"/>
          <w:sz w:val="28"/>
          <w:szCs w:val="28"/>
          <w:lang w:val="ru-RU" w:eastAsia="ru-RU"/>
        </w:rPr>
        <w:t xml:space="preserve">Какорин СВ, Круглый ЛБ, Мкртумян АМ. </w:t>
      </w:r>
      <w:r w:rsidR="00A44748" w:rsidRPr="00AD1F63">
        <w:rPr>
          <w:rFonts w:ascii="Times New Roman" w:eastAsia="PetersburgC" w:hAnsi="Times New Roman"/>
          <w:sz w:val="28"/>
          <w:szCs w:val="28"/>
          <w:lang w:val="ru-RU" w:eastAsia="ru-RU"/>
        </w:rPr>
        <w:t>Клинико-морфологические особенности, прогноз и тактика лечения острого коронарного синдрома у б</w:t>
      </w:r>
      <w:r w:rsidR="002D11E6">
        <w:rPr>
          <w:rFonts w:ascii="Times New Roman" w:eastAsia="PetersburgC" w:hAnsi="Times New Roman"/>
          <w:sz w:val="28"/>
          <w:szCs w:val="28"/>
          <w:lang w:val="ru-RU" w:eastAsia="ru-RU"/>
        </w:rPr>
        <w:t>ольных сахарным диабетом 2 типа</w:t>
      </w:r>
      <w:r w:rsidR="002D11E6" w:rsidRPr="002D11E6">
        <w:rPr>
          <w:rFonts w:ascii="Times New Roman" w:eastAsia="PetersburgC" w:hAnsi="Times New Roman"/>
          <w:sz w:val="28"/>
          <w:szCs w:val="28"/>
          <w:lang w:val="ru-RU" w:eastAsia="ru-RU"/>
        </w:rPr>
        <w:t>.</w:t>
      </w:r>
      <w:r w:rsidR="00A44748" w:rsidRPr="00AD1F63">
        <w:rPr>
          <w:rFonts w:ascii="Times New Roman" w:eastAsia="PetersburgC" w:hAnsi="Times New Roman"/>
          <w:sz w:val="28"/>
          <w:szCs w:val="28"/>
          <w:lang w:val="ru-RU" w:eastAsia="ru-RU"/>
        </w:rPr>
        <w:t xml:space="preserve"> Сахарный</w:t>
      </w:r>
      <w:r w:rsidR="00A44748" w:rsidRPr="00DE6275">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ru-RU" w:eastAsia="ru-RU"/>
        </w:rPr>
        <w:t>диабет</w:t>
      </w:r>
      <w:r w:rsidR="00D83F9F" w:rsidRPr="00DE6275">
        <w:rPr>
          <w:rFonts w:ascii="Times New Roman" w:eastAsia="PetersburgC" w:hAnsi="Times New Roman"/>
          <w:sz w:val="28"/>
          <w:szCs w:val="28"/>
          <w:lang w:val="en-US" w:eastAsia="ru-RU"/>
        </w:rPr>
        <w:t>.</w:t>
      </w:r>
      <w:r w:rsidR="002D11E6" w:rsidRPr="00DE6275">
        <w:rPr>
          <w:rFonts w:ascii="Times New Roman" w:eastAsia="PetersburgC" w:hAnsi="Times New Roman"/>
          <w:sz w:val="28"/>
          <w:szCs w:val="28"/>
          <w:lang w:val="en-US" w:eastAsia="ru-RU"/>
        </w:rPr>
        <w:t xml:space="preserve"> 2013;</w:t>
      </w:r>
      <w:r w:rsidR="00D83F9F" w:rsidRPr="00DE6275">
        <w:rPr>
          <w:rFonts w:ascii="Times New Roman" w:eastAsia="PetersburgC" w:hAnsi="Times New Roman"/>
          <w:sz w:val="28"/>
          <w:szCs w:val="28"/>
          <w:lang w:val="en-US" w:eastAsia="ru-RU"/>
        </w:rPr>
        <w:t>2</w:t>
      </w:r>
      <w:r w:rsidR="00A44748" w:rsidRPr="00DE6275">
        <w:rPr>
          <w:rFonts w:ascii="Times New Roman" w:eastAsia="PetersburgC" w:hAnsi="Times New Roman"/>
          <w:sz w:val="28"/>
          <w:szCs w:val="28"/>
          <w:lang w:val="en-US" w:eastAsia="ru-RU"/>
        </w:rPr>
        <w:t>(59)</w:t>
      </w:r>
      <w:r w:rsidR="002D11E6" w:rsidRPr="00DE6275">
        <w:rPr>
          <w:rFonts w:ascii="Times New Roman" w:eastAsia="PetersburgC" w:hAnsi="Times New Roman"/>
          <w:sz w:val="28"/>
          <w:szCs w:val="28"/>
          <w:lang w:val="en-US" w:eastAsia="ru-RU"/>
        </w:rPr>
        <w:t>:</w:t>
      </w:r>
      <w:r w:rsidR="00A44748" w:rsidRPr="00DE6275">
        <w:rPr>
          <w:rFonts w:ascii="Times New Roman" w:eastAsia="PetersburgC" w:hAnsi="Times New Roman"/>
          <w:sz w:val="28"/>
          <w:szCs w:val="28"/>
          <w:lang w:val="en-US" w:eastAsia="ru-RU"/>
        </w:rPr>
        <w:t>36-42.</w:t>
      </w:r>
    </w:p>
    <w:p w:rsidR="008C006D" w:rsidRPr="008C006D" w:rsidRDefault="007B0B55" w:rsidP="00FC1F9F">
      <w:pPr>
        <w:autoSpaceDE w:val="0"/>
        <w:autoSpaceDN w:val="0"/>
        <w:adjustRightInd w:val="0"/>
        <w:spacing w:after="0" w:line="360" w:lineRule="auto"/>
        <w:ind w:firstLine="851"/>
        <w:contextualSpacing/>
        <w:jc w:val="both"/>
        <w:rPr>
          <w:rFonts w:ascii="Times New Roman" w:hAnsi="Times New Roman"/>
          <w:sz w:val="28"/>
          <w:szCs w:val="28"/>
        </w:rPr>
      </w:pPr>
      <w:r w:rsidRPr="008C006D">
        <w:rPr>
          <w:rFonts w:ascii="Times New Roman" w:eastAsia="PetersburgC" w:hAnsi="Times New Roman"/>
          <w:sz w:val="28"/>
          <w:szCs w:val="28"/>
          <w:lang w:val="en-US" w:eastAsia="ru-RU"/>
        </w:rPr>
        <w:t>17</w:t>
      </w:r>
      <w:r w:rsidR="00945E77" w:rsidRPr="008C006D">
        <w:rPr>
          <w:rFonts w:ascii="Times New Roman" w:eastAsia="PetersburgC" w:hAnsi="Times New Roman"/>
          <w:sz w:val="28"/>
          <w:szCs w:val="28"/>
          <w:lang w:val="en-US" w:eastAsia="ru-RU"/>
        </w:rPr>
        <w:t>2</w:t>
      </w:r>
      <w:r w:rsidR="00630FB9" w:rsidRPr="008C006D">
        <w:rPr>
          <w:lang w:val="en-US"/>
        </w:rPr>
        <w:t xml:space="preserve">. </w:t>
      </w:r>
      <w:r w:rsidR="008C006D">
        <w:rPr>
          <w:rFonts w:ascii="Times New Roman" w:hAnsi="Times New Roman"/>
          <w:sz w:val="28"/>
          <w:szCs w:val="28"/>
        </w:rPr>
        <w:t>Gutch M, Kumar S, Razi SM, Gupta KK</w:t>
      </w:r>
      <w:r w:rsidR="008C006D" w:rsidRPr="008C006D">
        <w:rPr>
          <w:rFonts w:ascii="Times New Roman" w:hAnsi="Times New Roman"/>
          <w:sz w:val="28"/>
          <w:szCs w:val="28"/>
        </w:rPr>
        <w:t>, Gupta A.</w:t>
      </w:r>
      <w:r w:rsidRPr="002D11E6">
        <w:rPr>
          <w:rFonts w:ascii="Times New Roman" w:hAnsi="Times New Roman"/>
          <w:sz w:val="28"/>
          <w:szCs w:val="28"/>
        </w:rPr>
        <w:t xml:space="preserve"> Assessment of insulin sensitivity/resistance</w:t>
      </w:r>
      <w:r w:rsidR="008C006D">
        <w:rPr>
          <w:rFonts w:ascii="Times New Roman" w:hAnsi="Times New Roman"/>
          <w:sz w:val="28"/>
          <w:szCs w:val="28"/>
        </w:rPr>
        <w:t>.</w:t>
      </w:r>
      <w:r w:rsidRPr="008C006D">
        <w:rPr>
          <w:rFonts w:ascii="Times New Roman" w:hAnsi="Times New Roman"/>
          <w:sz w:val="28"/>
          <w:szCs w:val="28"/>
          <w:lang w:val="en-US"/>
        </w:rPr>
        <w:t xml:space="preserve"> </w:t>
      </w:r>
      <w:r w:rsidR="008C006D" w:rsidRPr="008C006D">
        <w:rPr>
          <w:rFonts w:ascii="Times New Roman" w:hAnsi="Times New Roman"/>
          <w:sz w:val="28"/>
          <w:szCs w:val="28"/>
        </w:rPr>
        <w:t>Indian J Endocrinol Metab. 2015 Jan-Feb;19(1):160-4. doi: 10.4103/2230-8210.146874.</w:t>
      </w:r>
      <w:r w:rsidR="00E525FC">
        <w:rPr>
          <w:rFonts w:ascii="Times New Roman" w:hAnsi="Times New Roman"/>
          <w:sz w:val="28"/>
          <w:szCs w:val="28"/>
        </w:rPr>
        <w:t xml:space="preserve"> </w:t>
      </w:r>
      <w:r w:rsidR="00E525FC" w:rsidRPr="00E525FC">
        <w:rPr>
          <w:rFonts w:ascii="Times New Roman" w:hAnsi="Times New Roman"/>
          <w:sz w:val="28"/>
          <w:szCs w:val="28"/>
        </w:rPr>
        <w:t>PMID: 25593845 PMCID: PMC4287763</w:t>
      </w:r>
      <w:r w:rsidR="00E525FC">
        <w:rPr>
          <w:rFonts w:ascii="Times New Roman" w:hAnsi="Times New Roman"/>
          <w:sz w:val="28"/>
          <w:szCs w:val="28"/>
        </w:rPr>
        <w:t>.</w:t>
      </w:r>
    </w:p>
    <w:p w:rsidR="00E525FC" w:rsidRPr="00CC79F3" w:rsidRDefault="00C56985" w:rsidP="009907D2">
      <w:pPr>
        <w:autoSpaceDE w:val="0"/>
        <w:autoSpaceDN w:val="0"/>
        <w:adjustRightInd w:val="0"/>
        <w:spacing w:after="0" w:line="360" w:lineRule="auto"/>
        <w:ind w:firstLine="851"/>
        <w:contextualSpacing/>
        <w:jc w:val="both"/>
        <w:rPr>
          <w:rFonts w:ascii="Times New Roman" w:eastAsia="PetersburgC" w:hAnsi="Times New Roman"/>
          <w:sz w:val="28"/>
          <w:szCs w:val="28"/>
          <w:lang w:val="ru-RU" w:eastAsia="ru-RU"/>
        </w:rPr>
      </w:pPr>
      <w:r w:rsidRPr="00E525FC">
        <w:rPr>
          <w:rFonts w:ascii="Times New Roman" w:eastAsia="PetersburgC" w:hAnsi="Times New Roman"/>
          <w:sz w:val="28"/>
          <w:szCs w:val="28"/>
          <w:lang w:eastAsia="ru-RU"/>
        </w:rPr>
        <w:t>17</w:t>
      </w:r>
      <w:r w:rsidR="00945E77" w:rsidRPr="00E525FC">
        <w:rPr>
          <w:rFonts w:ascii="Times New Roman" w:eastAsia="PetersburgC" w:hAnsi="Times New Roman"/>
          <w:sz w:val="28"/>
          <w:szCs w:val="28"/>
          <w:lang w:eastAsia="ru-RU"/>
        </w:rPr>
        <w:t>3</w:t>
      </w:r>
      <w:r w:rsidR="00A44748" w:rsidRPr="00E525FC">
        <w:rPr>
          <w:rFonts w:ascii="Times New Roman" w:eastAsia="PetersburgC" w:hAnsi="Times New Roman"/>
          <w:sz w:val="28"/>
          <w:szCs w:val="28"/>
          <w:lang w:eastAsia="ru-RU"/>
        </w:rPr>
        <w:t>.</w:t>
      </w:r>
      <w:r w:rsidR="00A44748" w:rsidRPr="00AD1F63">
        <w:rPr>
          <w:rFonts w:ascii="Times New Roman" w:hAnsi="Times New Roman"/>
        </w:rPr>
        <w:t xml:space="preserve"> </w:t>
      </w:r>
      <w:r w:rsidR="00E525FC">
        <w:rPr>
          <w:rFonts w:ascii="Times New Roman" w:eastAsia="PetersburgC" w:hAnsi="Times New Roman"/>
          <w:sz w:val="28"/>
          <w:szCs w:val="28"/>
          <w:lang w:eastAsia="ru-RU"/>
        </w:rPr>
        <w:t>Кобзарь АИ.</w:t>
      </w:r>
      <w:r w:rsidR="00E525FC" w:rsidRPr="00E525FC">
        <w:rPr>
          <w:rFonts w:ascii="Times New Roman" w:eastAsia="PetersburgC" w:hAnsi="Times New Roman"/>
          <w:sz w:val="28"/>
          <w:szCs w:val="28"/>
          <w:lang w:eastAsia="ru-RU"/>
        </w:rPr>
        <w:t xml:space="preserve"> Прикладная математическая статистика. Для инженеров и научных работников [</w:t>
      </w:r>
      <w:r w:rsidR="00E525FC">
        <w:rPr>
          <w:rFonts w:ascii="Times New Roman" w:eastAsia="PetersburgC" w:hAnsi="Times New Roman"/>
          <w:sz w:val="28"/>
          <w:szCs w:val="28"/>
          <w:lang w:eastAsia="ru-RU"/>
        </w:rPr>
        <w:t>Интернет</w:t>
      </w:r>
      <w:r w:rsidR="00E525FC" w:rsidRPr="00E525FC">
        <w:rPr>
          <w:rFonts w:ascii="Times New Roman" w:eastAsia="PetersburgC" w:hAnsi="Times New Roman"/>
          <w:sz w:val="28"/>
          <w:szCs w:val="28"/>
          <w:lang w:eastAsia="ru-RU"/>
        </w:rPr>
        <w:t xml:space="preserve">] </w:t>
      </w:r>
      <w:r w:rsidR="00E525FC">
        <w:rPr>
          <w:rFonts w:ascii="Times New Roman" w:eastAsia="PetersburgC" w:hAnsi="Times New Roman"/>
          <w:sz w:val="28"/>
          <w:szCs w:val="28"/>
          <w:lang w:eastAsia="ru-RU"/>
        </w:rPr>
        <w:t>2-е изд., испр. М.</w:t>
      </w:r>
      <w:r w:rsidR="00E525FC" w:rsidRPr="00E525FC">
        <w:rPr>
          <w:rFonts w:ascii="Times New Roman" w:eastAsia="PetersburgC" w:hAnsi="Times New Roman"/>
          <w:sz w:val="28"/>
          <w:szCs w:val="28"/>
          <w:lang w:eastAsia="ru-RU"/>
        </w:rPr>
        <w:t>: ФИЗМАТЛИТ</w:t>
      </w:r>
      <w:r w:rsidR="00E525FC">
        <w:rPr>
          <w:rFonts w:ascii="Times New Roman" w:eastAsia="PetersburgC" w:hAnsi="Times New Roman"/>
          <w:sz w:val="28"/>
          <w:szCs w:val="28"/>
          <w:lang w:eastAsia="ru-RU"/>
        </w:rPr>
        <w:t>;</w:t>
      </w:r>
      <w:r w:rsidR="00E525FC" w:rsidRPr="00E525FC">
        <w:rPr>
          <w:rFonts w:ascii="Times New Roman" w:eastAsia="PetersburgC" w:hAnsi="Times New Roman"/>
          <w:sz w:val="28"/>
          <w:szCs w:val="28"/>
          <w:lang w:eastAsia="ru-RU"/>
        </w:rPr>
        <w:t xml:space="preserve"> 2012</w:t>
      </w:r>
      <w:r w:rsidR="00E525FC">
        <w:rPr>
          <w:rFonts w:ascii="Times New Roman" w:eastAsia="PetersburgC" w:hAnsi="Times New Roman"/>
          <w:sz w:val="28"/>
          <w:szCs w:val="28"/>
          <w:lang w:eastAsia="ru-RU"/>
        </w:rPr>
        <w:t xml:space="preserve"> </w:t>
      </w:r>
      <w:r w:rsidR="00E525FC" w:rsidRPr="00E525FC">
        <w:rPr>
          <w:rFonts w:ascii="Times New Roman" w:eastAsia="PetersburgC" w:hAnsi="Times New Roman"/>
          <w:sz w:val="28"/>
          <w:szCs w:val="28"/>
          <w:lang w:eastAsia="ru-RU"/>
        </w:rPr>
        <w:t>[цитовано 201</w:t>
      </w:r>
      <w:r w:rsidR="00E525FC">
        <w:rPr>
          <w:rFonts w:ascii="Times New Roman" w:eastAsia="PetersburgC" w:hAnsi="Times New Roman"/>
          <w:sz w:val="28"/>
          <w:szCs w:val="28"/>
          <w:lang w:eastAsia="ru-RU"/>
        </w:rPr>
        <w:t xml:space="preserve">9 вер. 22]; </w:t>
      </w:r>
      <w:r w:rsidR="00E525FC" w:rsidRPr="00E525FC">
        <w:rPr>
          <w:rFonts w:ascii="Times New Roman" w:eastAsia="PetersburgC" w:hAnsi="Times New Roman"/>
          <w:sz w:val="28"/>
          <w:szCs w:val="28"/>
          <w:lang w:eastAsia="ru-RU"/>
        </w:rPr>
        <w:t xml:space="preserve">816 с. </w:t>
      </w:r>
      <w:r w:rsidR="00E525FC">
        <w:rPr>
          <w:rFonts w:ascii="Times New Roman" w:eastAsia="PetersburgC" w:hAnsi="Times New Roman"/>
          <w:sz w:val="28"/>
          <w:szCs w:val="28"/>
          <w:lang w:eastAsia="ru-RU"/>
        </w:rPr>
        <w:t>Доступно на</w:t>
      </w:r>
      <w:r w:rsidR="00E525FC" w:rsidRPr="00E525FC">
        <w:rPr>
          <w:rFonts w:ascii="Times New Roman" w:eastAsia="PetersburgC" w:hAnsi="Times New Roman"/>
          <w:sz w:val="28"/>
          <w:szCs w:val="28"/>
          <w:lang w:eastAsia="ru-RU"/>
        </w:rPr>
        <w:t xml:space="preserve">: </w:t>
      </w:r>
      <w:hyperlink r:id="rId72" w:history="1">
        <w:r w:rsidR="00E525FC" w:rsidRPr="00CC79F3">
          <w:rPr>
            <w:rStyle w:val="a7"/>
            <w:rFonts w:ascii="Times New Roman" w:eastAsia="PetersburgC" w:hAnsi="Times New Roman"/>
            <w:color w:val="auto"/>
            <w:sz w:val="28"/>
            <w:szCs w:val="28"/>
            <w:u w:val="none"/>
            <w:lang w:val="ru-RU" w:eastAsia="ru-RU"/>
          </w:rPr>
          <w:t>http</w:t>
        </w:r>
        <w:r w:rsidR="00E525FC" w:rsidRPr="00CC79F3">
          <w:rPr>
            <w:rStyle w:val="a7"/>
            <w:rFonts w:ascii="Times New Roman" w:eastAsia="PetersburgC" w:hAnsi="Times New Roman"/>
            <w:color w:val="auto"/>
            <w:sz w:val="28"/>
            <w:szCs w:val="28"/>
            <w:u w:val="none"/>
            <w:lang w:eastAsia="ru-RU"/>
          </w:rPr>
          <w:t>://</w:t>
        </w:r>
        <w:r w:rsidR="00E525FC" w:rsidRPr="00CC79F3">
          <w:rPr>
            <w:rStyle w:val="a7"/>
            <w:rFonts w:ascii="Times New Roman" w:eastAsia="PetersburgC" w:hAnsi="Times New Roman"/>
            <w:color w:val="auto"/>
            <w:sz w:val="28"/>
            <w:szCs w:val="28"/>
            <w:u w:val="none"/>
            <w:lang w:val="ru-RU" w:eastAsia="ru-RU"/>
          </w:rPr>
          <w:t>www</w:t>
        </w:r>
        <w:r w:rsidR="00E525FC" w:rsidRPr="00CC79F3">
          <w:rPr>
            <w:rStyle w:val="a7"/>
            <w:rFonts w:ascii="Times New Roman" w:eastAsia="PetersburgC" w:hAnsi="Times New Roman"/>
            <w:color w:val="auto"/>
            <w:sz w:val="28"/>
            <w:szCs w:val="28"/>
            <w:u w:val="none"/>
            <w:lang w:eastAsia="ru-RU"/>
          </w:rPr>
          <w:t>.</w:t>
        </w:r>
        <w:r w:rsidR="00E525FC" w:rsidRPr="00CC79F3">
          <w:rPr>
            <w:rStyle w:val="a7"/>
            <w:rFonts w:ascii="Times New Roman" w:eastAsia="PetersburgC" w:hAnsi="Times New Roman"/>
            <w:color w:val="auto"/>
            <w:sz w:val="28"/>
            <w:szCs w:val="28"/>
            <w:u w:val="none"/>
            <w:lang w:val="ru-RU" w:eastAsia="ru-RU"/>
          </w:rPr>
          <w:t>studentlibrary</w:t>
        </w:r>
        <w:r w:rsidR="00E525FC" w:rsidRPr="00CC79F3">
          <w:rPr>
            <w:rStyle w:val="a7"/>
            <w:rFonts w:ascii="Times New Roman" w:eastAsia="PetersburgC" w:hAnsi="Times New Roman"/>
            <w:color w:val="auto"/>
            <w:sz w:val="28"/>
            <w:szCs w:val="28"/>
            <w:u w:val="none"/>
            <w:lang w:eastAsia="ru-RU"/>
          </w:rPr>
          <w:t>.</w:t>
        </w:r>
        <w:r w:rsidR="00E525FC" w:rsidRPr="00CC79F3">
          <w:rPr>
            <w:rStyle w:val="a7"/>
            <w:rFonts w:ascii="Times New Roman" w:eastAsia="PetersburgC" w:hAnsi="Times New Roman"/>
            <w:color w:val="auto"/>
            <w:sz w:val="28"/>
            <w:szCs w:val="28"/>
            <w:u w:val="none"/>
            <w:lang w:val="ru-RU" w:eastAsia="ru-RU"/>
          </w:rPr>
          <w:t>ru</w:t>
        </w:r>
        <w:r w:rsidR="00E525FC" w:rsidRPr="00CC79F3">
          <w:rPr>
            <w:rStyle w:val="a7"/>
            <w:rFonts w:ascii="Times New Roman" w:eastAsia="PetersburgC" w:hAnsi="Times New Roman"/>
            <w:color w:val="auto"/>
            <w:sz w:val="28"/>
            <w:szCs w:val="28"/>
            <w:u w:val="none"/>
            <w:lang w:eastAsia="ru-RU"/>
          </w:rPr>
          <w:t>/</w:t>
        </w:r>
        <w:r w:rsidR="00E525FC" w:rsidRPr="00CC79F3">
          <w:rPr>
            <w:rStyle w:val="a7"/>
            <w:rFonts w:ascii="Times New Roman" w:eastAsia="PetersburgC" w:hAnsi="Times New Roman"/>
            <w:color w:val="auto"/>
            <w:sz w:val="28"/>
            <w:szCs w:val="28"/>
            <w:u w:val="none"/>
            <w:lang w:val="ru-RU" w:eastAsia="ru-RU"/>
          </w:rPr>
          <w:t>book</w:t>
        </w:r>
        <w:r w:rsidR="00E525FC" w:rsidRPr="00CC79F3">
          <w:rPr>
            <w:rStyle w:val="a7"/>
            <w:rFonts w:ascii="Times New Roman" w:eastAsia="PetersburgC" w:hAnsi="Times New Roman"/>
            <w:color w:val="auto"/>
            <w:sz w:val="28"/>
            <w:szCs w:val="28"/>
            <w:u w:val="none"/>
            <w:lang w:eastAsia="ru-RU"/>
          </w:rPr>
          <w:t>/</w:t>
        </w:r>
        <w:r w:rsidR="00E525FC" w:rsidRPr="00CC79F3">
          <w:rPr>
            <w:rStyle w:val="a7"/>
            <w:rFonts w:ascii="Times New Roman" w:eastAsia="PetersburgC" w:hAnsi="Times New Roman"/>
            <w:color w:val="auto"/>
            <w:sz w:val="28"/>
            <w:szCs w:val="28"/>
            <w:u w:val="none"/>
            <w:lang w:val="ru-RU" w:eastAsia="ru-RU"/>
          </w:rPr>
          <w:t>ISBN</w:t>
        </w:r>
        <w:r w:rsidR="00E525FC" w:rsidRPr="00CC79F3">
          <w:rPr>
            <w:rStyle w:val="a7"/>
            <w:rFonts w:ascii="Times New Roman" w:eastAsia="PetersburgC" w:hAnsi="Times New Roman"/>
            <w:color w:val="auto"/>
            <w:sz w:val="28"/>
            <w:szCs w:val="28"/>
            <w:u w:val="none"/>
            <w:lang w:eastAsia="ru-RU"/>
          </w:rPr>
          <w:t>9785922113755.</w:t>
        </w:r>
        <w:r w:rsidR="00E525FC" w:rsidRPr="00CC79F3">
          <w:rPr>
            <w:rStyle w:val="a7"/>
            <w:rFonts w:ascii="Times New Roman" w:eastAsia="PetersburgC" w:hAnsi="Times New Roman"/>
            <w:color w:val="auto"/>
            <w:sz w:val="28"/>
            <w:szCs w:val="28"/>
            <w:u w:val="none"/>
            <w:lang w:val="ru-RU" w:eastAsia="ru-RU"/>
          </w:rPr>
          <w:t>html</w:t>
        </w:r>
      </w:hyperlink>
      <w:r w:rsidR="00E525FC" w:rsidRPr="00CC79F3">
        <w:rPr>
          <w:rFonts w:ascii="Times New Roman" w:eastAsia="PetersburgC" w:hAnsi="Times New Roman"/>
          <w:sz w:val="28"/>
          <w:szCs w:val="28"/>
          <w:lang w:val="ru-RU" w:eastAsia="ru-RU"/>
        </w:rPr>
        <w:t>.</w:t>
      </w:r>
    </w:p>
    <w:p w:rsidR="00896C19" w:rsidRPr="00896C19" w:rsidRDefault="00C5698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en-US" w:eastAsia="ru-RU"/>
        </w:rPr>
      </w:pPr>
      <w:r w:rsidRPr="00CC79F3">
        <w:rPr>
          <w:rFonts w:ascii="Times New Roman" w:eastAsia="PetersburgC" w:hAnsi="Times New Roman"/>
          <w:sz w:val="28"/>
          <w:szCs w:val="28"/>
          <w:lang w:eastAsia="ru-RU"/>
        </w:rPr>
        <w:t>17</w:t>
      </w:r>
      <w:r w:rsidR="00945E77" w:rsidRPr="00CC79F3">
        <w:rPr>
          <w:rFonts w:ascii="Times New Roman" w:eastAsia="PetersburgC" w:hAnsi="Times New Roman"/>
          <w:sz w:val="28"/>
          <w:szCs w:val="28"/>
          <w:lang w:eastAsia="ru-RU"/>
        </w:rPr>
        <w:t>4</w:t>
      </w:r>
      <w:r w:rsidRPr="00CC79F3">
        <w:rPr>
          <w:rFonts w:ascii="Times New Roman" w:eastAsia="PetersburgC" w:hAnsi="Times New Roman"/>
          <w:sz w:val="28"/>
          <w:szCs w:val="28"/>
          <w:lang w:eastAsia="ru-RU"/>
        </w:rPr>
        <w:t>.</w:t>
      </w:r>
      <w:r w:rsidR="00E525FC" w:rsidRPr="00CC79F3">
        <w:rPr>
          <w:rFonts w:ascii="Times New Roman" w:eastAsia="PetersburgC" w:hAnsi="Times New Roman"/>
          <w:sz w:val="28"/>
          <w:szCs w:val="28"/>
          <w:lang w:eastAsia="ru-RU"/>
        </w:rPr>
        <w:t xml:space="preserve"> </w:t>
      </w:r>
      <w:r w:rsidRPr="00CC79F3">
        <w:rPr>
          <w:rFonts w:ascii="Times New Roman" w:eastAsia="PetersburgC" w:hAnsi="Times New Roman"/>
          <w:sz w:val="28"/>
          <w:szCs w:val="28"/>
          <w:lang w:val="en-US" w:eastAsia="ru-RU"/>
        </w:rPr>
        <w:t>Greenacre</w:t>
      </w:r>
      <w:r w:rsidRPr="00CC79F3">
        <w:rPr>
          <w:rFonts w:ascii="Times New Roman" w:eastAsia="PetersburgC" w:hAnsi="Times New Roman"/>
          <w:sz w:val="28"/>
          <w:szCs w:val="28"/>
          <w:lang w:eastAsia="ru-RU"/>
        </w:rPr>
        <w:t xml:space="preserve"> </w:t>
      </w:r>
      <w:r w:rsidRPr="00CC79F3">
        <w:rPr>
          <w:rFonts w:ascii="Times New Roman" w:eastAsia="PetersburgC" w:hAnsi="Times New Roman"/>
          <w:sz w:val="28"/>
          <w:szCs w:val="28"/>
          <w:lang w:val="en-US" w:eastAsia="ru-RU"/>
        </w:rPr>
        <w:t>M</w:t>
      </w:r>
      <w:r w:rsidRPr="00CC79F3">
        <w:rPr>
          <w:rFonts w:ascii="Times New Roman" w:eastAsia="PetersburgC" w:hAnsi="Times New Roman"/>
          <w:sz w:val="28"/>
          <w:szCs w:val="28"/>
          <w:lang w:eastAsia="ru-RU"/>
        </w:rPr>
        <w:t xml:space="preserve">. </w:t>
      </w:r>
      <w:r w:rsidRPr="00CC79F3">
        <w:rPr>
          <w:rFonts w:ascii="Times New Roman" w:eastAsia="PetersburgC" w:hAnsi="Times New Roman"/>
          <w:sz w:val="28"/>
          <w:szCs w:val="28"/>
          <w:lang w:val="en-US" w:eastAsia="ru-RU"/>
        </w:rPr>
        <w:t>Correspondence</w:t>
      </w:r>
      <w:r w:rsidRPr="00CC79F3">
        <w:rPr>
          <w:rFonts w:ascii="Times New Roman" w:eastAsia="PetersburgC" w:hAnsi="Times New Roman"/>
          <w:sz w:val="28"/>
          <w:szCs w:val="28"/>
          <w:lang w:eastAsia="ru-RU"/>
        </w:rPr>
        <w:t xml:space="preserve"> </w:t>
      </w:r>
      <w:r w:rsidRPr="00CC79F3">
        <w:rPr>
          <w:rFonts w:ascii="Times New Roman" w:eastAsia="PetersburgC" w:hAnsi="Times New Roman"/>
          <w:sz w:val="28"/>
          <w:szCs w:val="28"/>
          <w:lang w:val="en-US" w:eastAsia="ru-RU"/>
        </w:rPr>
        <w:t>Analysis</w:t>
      </w:r>
      <w:r w:rsidRPr="00CC79F3">
        <w:rPr>
          <w:rFonts w:ascii="Times New Roman" w:eastAsia="PetersburgC" w:hAnsi="Times New Roman"/>
          <w:sz w:val="28"/>
          <w:szCs w:val="28"/>
          <w:lang w:eastAsia="ru-RU"/>
        </w:rPr>
        <w:t xml:space="preserve"> </w:t>
      </w:r>
      <w:r w:rsidRPr="00CC79F3">
        <w:rPr>
          <w:rFonts w:ascii="Times New Roman" w:eastAsia="PetersburgC" w:hAnsi="Times New Roman"/>
          <w:sz w:val="28"/>
          <w:szCs w:val="28"/>
          <w:lang w:val="en-US" w:eastAsia="ru-RU"/>
        </w:rPr>
        <w:t>in</w:t>
      </w:r>
      <w:r w:rsidRPr="00CC79F3">
        <w:rPr>
          <w:rFonts w:ascii="Times New Roman" w:eastAsia="PetersburgC" w:hAnsi="Times New Roman"/>
          <w:sz w:val="28"/>
          <w:szCs w:val="28"/>
          <w:lang w:eastAsia="ru-RU"/>
        </w:rPr>
        <w:t xml:space="preserve"> </w:t>
      </w:r>
      <w:r w:rsidRPr="00CC79F3">
        <w:rPr>
          <w:rFonts w:ascii="Times New Roman" w:eastAsia="PetersburgC" w:hAnsi="Times New Roman"/>
          <w:sz w:val="28"/>
          <w:szCs w:val="28"/>
          <w:lang w:val="en-US" w:eastAsia="ru-RU"/>
        </w:rPr>
        <w:t>Practice</w:t>
      </w:r>
      <w:r w:rsidRPr="00CC79F3">
        <w:rPr>
          <w:rFonts w:ascii="Times New Roman" w:eastAsia="PetersburgC" w:hAnsi="Times New Roman"/>
          <w:sz w:val="28"/>
          <w:szCs w:val="28"/>
          <w:lang w:eastAsia="ru-RU"/>
        </w:rPr>
        <w:t xml:space="preserve">, </w:t>
      </w:r>
      <w:r w:rsidR="00E525FC" w:rsidRPr="00CC79F3">
        <w:rPr>
          <w:rFonts w:ascii="Times New Roman" w:eastAsia="PetersburgC" w:hAnsi="Times New Roman"/>
          <w:sz w:val="28"/>
          <w:szCs w:val="28"/>
          <w:lang w:eastAsia="ru-RU"/>
        </w:rPr>
        <w:t>3</w:t>
      </w:r>
      <w:r w:rsidRPr="00CC79F3">
        <w:rPr>
          <w:rFonts w:ascii="Times New Roman" w:eastAsia="PetersburgC" w:hAnsi="Times New Roman"/>
          <w:sz w:val="28"/>
          <w:szCs w:val="28"/>
          <w:lang w:val="en-US" w:eastAsia="ru-RU"/>
        </w:rPr>
        <w:t>nd</w:t>
      </w:r>
      <w:r w:rsidRPr="00CC79F3">
        <w:rPr>
          <w:rFonts w:ascii="Times New Roman" w:eastAsia="PetersburgC" w:hAnsi="Times New Roman"/>
          <w:sz w:val="28"/>
          <w:szCs w:val="28"/>
          <w:lang w:eastAsia="ru-RU"/>
        </w:rPr>
        <w:t xml:space="preserve"> </w:t>
      </w:r>
      <w:r w:rsidRPr="00CC79F3">
        <w:rPr>
          <w:rFonts w:ascii="Times New Roman" w:eastAsia="PetersburgC" w:hAnsi="Times New Roman"/>
          <w:sz w:val="28"/>
          <w:szCs w:val="28"/>
          <w:lang w:val="en-US" w:eastAsia="ru-RU"/>
        </w:rPr>
        <w:t>edition</w:t>
      </w:r>
      <w:r w:rsidR="00E525FC" w:rsidRPr="00CC79F3">
        <w:t xml:space="preserve"> </w:t>
      </w:r>
      <w:r w:rsidR="00E525FC" w:rsidRPr="00CC79F3">
        <w:rPr>
          <w:rFonts w:ascii="Times New Roman" w:eastAsia="PetersburgC" w:hAnsi="Times New Roman"/>
          <w:sz w:val="28"/>
          <w:szCs w:val="28"/>
          <w:lang w:eastAsia="ru-RU"/>
        </w:rPr>
        <w:t>[Internet].</w:t>
      </w:r>
      <w:r w:rsidRPr="00CC79F3">
        <w:rPr>
          <w:rFonts w:ascii="Times New Roman" w:eastAsia="PetersburgC" w:hAnsi="Times New Roman"/>
          <w:sz w:val="28"/>
          <w:szCs w:val="28"/>
          <w:lang w:eastAsia="ru-RU"/>
        </w:rPr>
        <w:t xml:space="preserve"> </w:t>
      </w:r>
      <w:r w:rsidRPr="00CC79F3">
        <w:rPr>
          <w:rFonts w:ascii="Times New Roman" w:eastAsia="PetersburgC" w:hAnsi="Times New Roman"/>
          <w:sz w:val="28"/>
          <w:szCs w:val="28"/>
          <w:lang w:val="en-US" w:eastAsia="ru-RU"/>
        </w:rPr>
        <w:t>London</w:t>
      </w:r>
      <w:r w:rsidRPr="00CC79F3">
        <w:rPr>
          <w:rFonts w:ascii="Times New Roman" w:eastAsia="PetersburgC" w:hAnsi="Times New Roman"/>
          <w:sz w:val="28"/>
          <w:szCs w:val="28"/>
          <w:lang w:eastAsia="ru-RU"/>
        </w:rPr>
        <w:t xml:space="preserve">: </w:t>
      </w:r>
      <w:r w:rsidRPr="00CC79F3">
        <w:rPr>
          <w:rFonts w:ascii="Times New Roman" w:eastAsia="PetersburgC" w:hAnsi="Times New Roman"/>
          <w:sz w:val="28"/>
          <w:szCs w:val="28"/>
          <w:lang w:val="en-US" w:eastAsia="ru-RU"/>
        </w:rPr>
        <w:t>Chapman</w:t>
      </w:r>
      <w:r w:rsidRPr="00CC79F3">
        <w:rPr>
          <w:rFonts w:ascii="Times New Roman" w:eastAsia="PetersburgC" w:hAnsi="Times New Roman"/>
          <w:sz w:val="28"/>
          <w:szCs w:val="28"/>
          <w:lang w:eastAsia="ru-RU"/>
        </w:rPr>
        <w:t xml:space="preserve"> &amp; </w:t>
      </w:r>
      <w:r w:rsidRPr="00CC79F3">
        <w:rPr>
          <w:rFonts w:ascii="Times New Roman" w:eastAsia="PetersburgC" w:hAnsi="Times New Roman"/>
          <w:sz w:val="28"/>
          <w:szCs w:val="28"/>
          <w:lang w:val="en-US" w:eastAsia="ru-RU"/>
        </w:rPr>
        <w:t>Hall</w:t>
      </w:r>
      <w:r w:rsidRPr="00CC79F3">
        <w:rPr>
          <w:rFonts w:ascii="Times New Roman" w:eastAsia="PetersburgC" w:hAnsi="Times New Roman"/>
          <w:sz w:val="28"/>
          <w:szCs w:val="28"/>
          <w:lang w:eastAsia="ru-RU"/>
        </w:rPr>
        <w:t>/</w:t>
      </w:r>
      <w:r w:rsidRPr="00CC79F3">
        <w:rPr>
          <w:rFonts w:ascii="Times New Roman" w:eastAsia="PetersburgC" w:hAnsi="Times New Roman"/>
          <w:sz w:val="28"/>
          <w:szCs w:val="28"/>
          <w:lang w:val="en-US" w:eastAsia="ru-RU"/>
        </w:rPr>
        <w:t>CRC</w:t>
      </w:r>
      <w:r w:rsidRPr="00CC79F3">
        <w:rPr>
          <w:rFonts w:ascii="Times New Roman" w:eastAsia="PetersburgC" w:hAnsi="Times New Roman"/>
          <w:sz w:val="28"/>
          <w:szCs w:val="28"/>
          <w:lang w:eastAsia="ru-RU"/>
        </w:rPr>
        <w:t>, 20</w:t>
      </w:r>
      <w:r w:rsidR="00E525FC" w:rsidRPr="00CC79F3">
        <w:rPr>
          <w:rFonts w:ascii="Times New Roman" w:eastAsia="PetersburgC" w:hAnsi="Times New Roman"/>
          <w:sz w:val="28"/>
          <w:szCs w:val="28"/>
          <w:lang w:eastAsia="ru-RU"/>
        </w:rPr>
        <w:t>16</w:t>
      </w:r>
      <w:r w:rsidR="00E525FC" w:rsidRPr="00CC79F3">
        <w:t xml:space="preserve"> </w:t>
      </w:r>
      <w:r w:rsidR="00E525FC" w:rsidRPr="00CC79F3">
        <w:rPr>
          <w:rFonts w:ascii="Times New Roman" w:eastAsia="PetersburgC" w:hAnsi="Times New Roman"/>
          <w:sz w:val="28"/>
          <w:szCs w:val="28"/>
          <w:lang w:eastAsia="ru-RU"/>
        </w:rPr>
        <w:t xml:space="preserve">[cited 2019 </w:t>
      </w:r>
      <w:r w:rsidR="00E525FC" w:rsidRPr="00CC79F3">
        <w:rPr>
          <w:rFonts w:ascii="Times New Roman" w:eastAsia="PetersburgC" w:hAnsi="Times New Roman"/>
          <w:sz w:val="28"/>
          <w:szCs w:val="28"/>
          <w:lang w:val="en-US" w:eastAsia="ru-RU"/>
        </w:rPr>
        <w:t>Sept</w:t>
      </w:r>
      <w:r w:rsidR="00E525FC" w:rsidRPr="00CC79F3">
        <w:rPr>
          <w:rFonts w:ascii="Times New Roman" w:eastAsia="PetersburgC" w:hAnsi="Times New Roman"/>
          <w:sz w:val="28"/>
          <w:szCs w:val="28"/>
          <w:lang w:eastAsia="ru-RU"/>
        </w:rPr>
        <w:t xml:space="preserve"> 22]</w:t>
      </w:r>
      <w:r w:rsidRPr="00CC79F3">
        <w:rPr>
          <w:rFonts w:ascii="Times New Roman" w:eastAsia="PetersburgC" w:hAnsi="Times New Roman"/>
          <w:sz w:val="28"/>
          <w:szCs w:val="28"/>
          <w:lang w:eastAsia="ru-RU"/>
        </w:rPr>
        <w:t xml:space="preserve">. </w:t>
      </w:r>
      <w:r w:rsidR="00E525FC" w:rsidRPr="00CC79F3">
        <w:rPr>
          <w:rFonts w:ascii="Times New Roman" w:eastAsia="PetersburgC" w:hAnsi="Times New Roman"/>
          <w:sz w:val="28"/>
          <w:szCs w:val="28"/>
          <w:lang w:eastAsia="ru-RU"/>
        </w:rPr>
        <w:t>310</w:t>
      </w:r>
      <w:r w:rsidRPr="00CC79F3">
        <w:rPr>
          <w:rFonts w:ascii="Times New Roman" w:eastAsia="PetersburgC" w:hAnsi="Times New Roman"/>
          <w:sz w:val="28"/>
          <w:szCs w:val="28"/>
          <w:lang w:eastAsia="ru-RU"/>
        </w:rPr>
        <w:t xml:space="preserve"> </w:t>
      </w:r>
      <w:r w:rsidRPr="00CC79F3">
        <w:rPr>
          <w:rFonts w:ascii="Times New Roman" w:eastAsia="PetersburgC" w:hAnsi="Times New Roman"/>
          <w:sz w:val="28"/>
          <w:szCs w:val="28"/>
          <w:lang w:val="en-US" w:eastAsia="ru-RU"/>
        </w:rPr>
        <w:t>p</w:t>
      </w:r>
      <w:r w:rsidRPr="00CC79F3">
        <w:rPr>
          <w:rFonts w:ascii="Times New Roman" w:eastAsia="PetersburgC" w:hAnsi="Times New Roman"/>
          <w:sz w:val="28"/>
          <w:szCs w:val="28"/>
          <w:lang w:eastAsia="ru-RU"/>
        </w:rPr>
        <w:t>.</w:t>
      </w:r>
      <w:r w:rsidR="00E525FC" w:rsidRPr="00CC79F3">
        <w:t xml:space="preserve"> </w:t>
      </w:r>
      <w:r w:rsidR="00E525FC" w:rsidRPr="00CC79F3">
        <w:rPr>
          <w:rFonts w:ascii="Times New Roman" w:eastAsia="PetersburgC" w:hAnsi="Times New Roman"/>
          <w:sz w:val="28"/>
          <w:szCs w:val="28"/>
          <w:lang w:eastAsia="ru-RU"/>
        </w:rPr>
        <w:t>Available from:</w:t>
      </w:r>
      <w:r w:rsidR="00810EDA" w:rsidRPr="00CC79F3">
        <w:t xml:space="preserve"> </w:t>
      </w:r>
      <w:hyperlink r:id="rId73" w:history="1">
        <w:r w:rsidR="00896C19" w:rsidRPr="00896C19">
          <w:rPr>
            <w:rStyle w:val="a7"/>
            <w:rFonts w:ascii="Times New Roman" w:eastAsia="PetersburgC" w:hAnsi="Times New Roman"/>
            <w:color w:val="auto"/>
            <w:sz w:val="28"/>
            <w:szCs w:val="28"/>
            <w:u w:val="none"/>
            <w:lang w:eastAsia="ru-RU"/>
          </w:rPr>
          <w:t>https://www.crcpress.com/Correspondence-Analysis-in-Practice/Greenacre/p/book/978</w:t>
        </w:r>
        <w:r w:rsidR="00896C19" w:rsidRPr="00896C19">
          <w:rPr>
            <w:rStyle w:val="a7"/>
            <w:rFonts w:ascii="Times New Roman" w:eastAsia="PetersburgC" w:hAnsi="Times New Roman"/>
            <w:color w:val="auto"/>
            <w:sz w:val="28"/>
            <w:szCs w:val="28"/>
            <w:u w:val="none"/>
            <w:lang w:val="en-US" w:eastAsia="ru-RU"/>
          </w:rPr>
          <w:t xml:space="preserve"> </w:t>
        </w:r>
        <w:r w:rsidR="00896C19" w:rsidRPr="00896C19">
          <w:rPr>
            <w:rStyle w:val="a7"/>
            <w:rFonts w:ascii="Times New Roman" w:eastAsia="PetersburgC" w:hAnsi="Times New Roman"/>
            <w:color w:val="auto"/>
            <w:sz w:val="28"/>
            <w:szCs w:val="28"/>
            <w:u w:val="none"/>
            <w:lang w:eastAsia="ru-RU"/>
          </w:rPr>
          <w:t>1498731775</w:t>
        </w:r>
      </w:hyperlink>
      <w:r w:rsidR="00896C19" w:rsidRPr="00896C19">
        <w:rPr>
          <w:rFonts w:ascii="Times New Roman" w:eastAsia="PetersburgC" w:hAnsi="Times New Roman"/>
          <w:sz w:val="28"/>
          <w:szCs w:val="28"/>
          <w:lang w:val="en-US" w:eastAsia="ru-RU"/>
        </w:rPr>
        <w:t>.</w:t>
      </w:r>
    </w:p>
    <w:p w:rsidR="00A44748" w:rsidRPr="00AD1F63" w:rsidRDefault="00C5698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en-US" w:eastAsia="ru-RU"/>
        </w:rPr>
      </w:pPr>
      <w:r w:rsidRPr="00CC6558">
        <w:rPr>
          <w:rFonts w:ascii="Times New Roman" w:eastAsia="PetersburgC" w:hAnsi="Times New Roman"/>
          <w:sz w:val="28"/>
          <w:szCs w:val="28"/>
          <w:lang w:val="ru-RU" w:eastAsia="ru-RU"/>
        </w:rPr>
        <w:t>17</w:t>
      </w:r>
      <w:r w:rsidR="00945E77" w:rsidRPr="00CC6558">
        <w:rPr>
          <w:rFonts w:ascii="Times New Roman" w:eastAsia="PetersburgC" w:hAnsi="Times New Roman"/>
          <w:sz w:val="28"/>
          <w:szCs w:val="28"/>
          <w:lang w:val="ru-RU" w:eastAsia="ru-RU"/>
        </w:rPr>
        <w:t>5</w:t>
      </w:r>
      <w:r w:rsidR="00A44748" w:rsidRPr="00CC6558">
        <w:rPr>
          <w:rFonts w:ascii="Times New Roman" w:eastAsia="PetersburgC" w:hAnsi="Times New Roman"/>
          <w:sz w:val="28"/>
          <w:szCs w:val="28"/>
          <w:lang w:val="ru-RU" w:eastAsia="ru-RU"/>
        </w:rPr>
        <w:t xml:space="preserve">. </w:t>
      </w:r>
      <w:r w:rsidR="00416FB3">
        <w:rPr>
          <w:rFonts w:ascii="Times New Roman" w:eastAsia="PetersburgC" w:hAnsi="Times New Roman"/>
          <w:sz w:val="28"/>
          <w:szCs w:val="28"/>
          <w:lang w:val="ru-RU" w:eastAsia="ru-RU"/>
        </w:rPr>
        <w:t>Енюков</w:t>
      </w:r>
      <w:r w:rsidR="00416FB3" w:rsidRPr="00DE6275">
        <w:rPr>
          <w:rFonts w:ascii="Times New Roman" w:eastAsia="PetersburgC" w:hAnsi="Times New Roman"/>
          <w:sz w:val="28"/>
          <w:szCs w:val="28"/>
          <w:lang w:val="ru-RU" w:eastAsia="ru-RU"/>
        </w:rPr>
        <w:t xml:space="preserve"> </w:t>
      </w:r>
      <w:r w:rsidR="00416FB3">
        <w:rPr>
          <w:rFonts w:ascii="Times New Roman" w:eastAsia="PetersburgC" w:hAnsi="Times New Roman"/>
          <w:sz w:val="28"/>
          <w:szCs w:val="28"/>
          <w:lang w:val="ru-RU" w:eastAsia="ru-RU"/>
        </w:rPr>
        <w:t>И</w:t>
      </w:r>
      <w:r w:rsidR="00416FB3" w:rsidRPr="00416FB3">
        <w:rPr>
          <w:rFonts w:ascii="Times New Roman" w:eastAsia="PetersburgC" w:hAnsi="Times New Roman"/>
          <w:sz w:val="28"/>
          <w:szCs w:val="28"/>
          <w:lang w:val="ru-RU" w:eastAsia="ru-RU"/>
        </w:rPr>
        <w:t>С</w:t>
      </w:r>
      <w:r w:rsidR="00416FB3" w:rsidRPr="00DE6275">
        <w:rPr>
          <w:rFonts w:ascii="Times New Roman" w:eastAsia="PetersburgC" w:hAnsi="Times New Roman"/>
          <w:sz w:val="28"/>
          <w:szCs w:val="28"/>
          <w:lang w:val="ru-RU" w:eastAsia="ru-RU"/>
        </w:rPr>
        <w:t xml:space="preserve">, </w:t>
      </w:r>
      <w:r w:rsidR="00416FB3">
        <w:rPr>
          <w:rFonts w:ascii="Times New Roman" w:eastAsia="PetersburgC" w:hAnsi="Times New Roman"/>
          <w:sz w:val="28"/>
          <w:szCs w:val="28"/>
          <w:lang w:val="ru-RU" w:eastAsia="ru-RU"/>
        </w:rPr>
        <w:t>редактор</w:t>
      </w:r>
      <w:r w:rsidR="00416FB3" w:rsidRPr="00DE6275">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Факторный</w:t>
      </w:r>
      <w:r w:rsidR="00A44748" w:rsidRPr="00416FB3">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дискриминантный</w:t>
      </w:r>
      <w:r w:rsidR="00A44748" w:rsidRPr="00416FB3">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и</w:t>
      </w:r>
      <w:r w:rsidR="00A44748" w:rsidRPr="00416FB3">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кластерный</w:t>
      </w:r>
      <w:r w:rsidR="00A44748" w:rsidRPr="00416FB3">
        <w:rPr>
          <w:rFonts w:ascii="Times New Roman" w:eastAsia="PetersburgC" w:hAnsi="Times New Roman"/>
          <w:sz w:val="28"/>
          <w:szCs w:val="28"/>
          <w:lang w:val="ru-RU" w:eastAsia="ru-RU"/>
        </w:rPr>
        <w:t xml:space="preserve"> </w:t>
      </w:r>
      <w:r w:rsidR="00A44748" w:rsidRPr="00AD1F63">
        <w:rPr>
          <w:rFonts w:ascii="Times New Roman" w:eastAsia="PetersburgC" w:hAnsi="Times New Roman"/>
          <w:sz w:val="28"/>
          <w:szCs w:val="28"/>
          <w:lang w:val="ru-RU" w:eastAsia="ru-RU"/>
        </w:rPr>
        <w:t>анализ</w:t>
      </w:r>
      <w:r w:rsidR="00416FB3">
        <w:rPr>
          <w:rFonts w:ascii="Times New Roman" w:eastAsia="PetersburgC" w:hAnsi="Times New Roman"/>
          <w:sz w:val="28"/>
          <w:szCs w:val="28"/>
          <w:lang w:val="ru-RU" w:eastAsia="ru-RU"/>
        </w:rPr>
        <w:t>.</w:t>
      </w:r>
      <w:r w:rsidR="00A44748" w:rsidRPr="00416FB3">
        <w:rPr>
          <w:rFonts w:ascii="Times New Roman" w:eastAsia="PetersburgC" w:hAnsi="Times New Roman"/>
          <w:sz w:val="28"/>
          <w:szCs w:val="28"/>
          <w:lang w:val="ru-RU" w:eastAsia="ru-RU"/>
        </w:rPr>
        <w:t xml:space="preserve"> М</w:t>
      </w:r>
      <w:r w:rsidR="00416FB3">
        <w:rPr>
          <w:rFonts w:ascii="Times New Roman" w:eastAsia="PetersburgC" w:hAnsi="Times New Roman"/>
          <w:sz w:val="28"/>
          <w:szCs w:val="28"/>
          <w:lang w:eastAsia="ru-RU"/>
        </w:rPr>
        <w:t>осква</w:t>
      </w:r>
      <w:r w:rsidR="00A44748" w:rsidRPr="00416FB3">
        <w:rPr>
          <w:rFonts w:ascii="Times New Roman" w:eastAsia="PetersburgC" w:hAnsi="Times New Roman"/>
          <w:sz w:val="28"/>
          <w:szCs w:val="28"/>
          <w:lang w:val="en-US" w:eastAsia="ru-RU"/>
        </w:rPr>
        <w:t xml:space="preserve">: </w:t>
      </w:r>
      <w:r w:rsidR="00A44748" w:rsidRPr="00416FB3">
        <w:rPr>
          <w:rFonts w:ascii="Times New Roman" w:eastAsia="PetersburgC" w:hAnsi="Times New Roman"/>
          <w:sz w:val="28"/>
          <w:szCs w:val="28"/>
          <w:lang w:val="ru-RU" w:eastAsia="ru-RU"/>
        </w:rPr>
        <w:t>Финансы</w:t>
      </w:r>
      <w:r w:rsidR="00A44748" w:rsidRPr="00416FB3">
        <w:rPr>
          <w:rFonts w:ascii="Times New Roman" w:eastAsia="PetersburgC" w:hAnsi="Times New Roman"/>
          <w:sz w:val="28"/>
          <w:szCs w:val="28"/>
          <w:lang w:val="en-US" w:eastAsia="ru-RU"/>
        </w:rPr>
        <w:t xml:space="preserve"> </w:t>
      </w:r>
      <w:r w:rsidR="00A44748" w:rsidRPr="00416FB3">
        <w:rPr>
          <w:rFonts w:ascii="Times New Roman" w:eastAsia="PetersburgC" w:hAnsi="Times New Roman"/>
          <w:sz w:val="28"/>
          <w:szCs w:val="28"/>
          <w:lang w:val="ru-RU" w:eastAsia="ru-RU"/>
        </w:rPr>
        <w:t>и</w:t>
      </w:r>
      <w:r w:rsidR="00A44748" w:rsidRPr="00416FB3">
        <w:rPr>
          <w:rFonts w:ascii="Times New Roman" w:eastAsia="PetersburgC" w:hAnsi="Times New Roman"/>
          <w:sz w:val="28"/>
          <w:szCs w:val="28"/>
          <w:lang w:val="en-US" w:eastAsia="ru-RU"/>
        </w:rPr>
        <w:t xml:space="preserve"> </w:t>
      </w:r>
      <w:r w:rsidR="00A44748" w:rsidRPr="00416FB3">
        <w:rPr>
          <w:rFonts w:ascii="Times New Roman" w:eastAsia="PetersburgC" w:hAnsi="Times New Roman"/>
          <w:sz w:val="28"/>
          <w:szCs w:val="28"/>
          <w:lang w:val="ru-RU" w:eastAsia="ru-RU"/>
        </w:rPr>
        <w:t>статистика</w:t>
      </w:r>
      <w:r w:rsidR="00416FB3">
        <w:rPr>
          <w:rFonts w:ascii="Times New Roman" w:eastAsia="PetersburgC" w:hAnsi="Times New Roman"/>
          <w:sz w:val="28"/>
          <w:szCs w:val="28"/>
          <w:lang w:eastAsia="ru-RU"/>
        </w:rPr>
        <w:t>;</w:t>
      </w:r>
      <w:r w:rsidR="00A44748" w:rsidRPr="00416FB3">
        <w:rPr>
          <w:rFonts w:ascii="Times New Roman" w:eastAsia="PetersburgC" w:hAnsi="Times New Roman"/>
          <w:sz w:val="28"/>
          <w:szCs w:val="28"/>
          <w:lang w:val="en-US" w:eastAsia="ru-RU"/>
        </w:rPr>
        <w:t>1989</w:t>
      </w:r>
      <w:r w:rsidR="00416FB3">
        <w:rPr>
          <w:rFonts w:ascii="Times New Roman" w:eastAsia="PetersburgC" w:hAnsi="Times New Roman"/>
          <w:sz w:val="28"/>
          <w:szCs w:val="28"/>
          <w:lang w:eastAsia="ru-RU"/>
        </w:rPr>
        <w:t>.</w:t>
      </w:r>
      <w:r w:rsidR="00A44748" w:rsidRPr="00416FB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215 с.</w:t>
      </w:r>
    </w:p>
    <w:p w:rsidR="009A244A" w:rsidRDefault="00777059"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17</w:t>
      </w:r>
      <w:r w:rsidR="00945E77">
        <w:rPr>
          <w:rFonts w:ascii="Times New Roman" w:eastAsia="PetersburgC" w:hAnsi="Times New Roman"/>
          <w:sz w:val="28"/>
          <w:szCs w:val="28"/>
          <w:lang w:val="en-US" w:eastAsia="ru-RU"/>
        </w:rPr>
        <w:t>6</w:t>
      </w:r>
      <w:r w:rsidR="00A44748" w:rsidRPr="00AD1F63">
        <w:rPr>
          <w:rFonts w:ascii="Times New Roman" w:eastAsia="PetersburgC" w:hAnsi="Times New Roman"/>
          <w:sz w:val="28"/>
          <w:szCs w:val="28"/>
          <w:lang w:val="en-US" w:eastAsia="ru-RU"/>
        </w:rPr>
        <w:t>.</w:t>
      </w:r>
      <w:r w:rsidR="002D11E6">
        <w:rPr>
          <w:rFonts w:ascii="Times New Roman" w:eastAsia="PetersburgC" w:hAnsi="Times New Roman"/>
          <w:sz w:val="28"/>
          <w:szCs w:val="28"/>
          <w:lang w:val="en-US" w:eastAsia="ru-RU"/>
        </w:rPr>
        <w:t xml:space="preserve"> Veerasamy M</w:t>
      </w:r>
      <w:r w:rsidR="002D11E6" w:rsidRPr="00AD1F63">
        <w:rPr>
          <w:rFonts w:ascii="Times New Roman" w:eastAsia="PetersburgC" w:hAnsi="Times New Roman"/>
          <w:sz w:val="28"/>
          <w:szCs w:val="28"/>
          <w:lang w:val="en-US" w:eastAsia="ru-RU"/>
        </w:rPr>
        <w:t xml:space="preserve">, Bagnall A, Neely D, Allen J, Sinclair H, Kunadian V. </w:t>
      </w:r>
      <w:r w:rsidR="00A44748" w:rsidRPr="00AD1F63">
        <w:rPr>
          <w:rFonts w:ascii="Times New Roman" w:eastAsia="PetersburgC" w:hAnsi="Times New Roman"/>
          <w:sz w:val="28"/>
          <w:szCs w:val="28"/>
          <w:lang w:val="en-US" w:eastAsia="ru-RU"/>
        </w:rPr>
        <w:t xml:space="preserve">Endothelial dysfunction and coronary artery disease: a state of the art review. </w:t>
      </w:r>
      <w:r w:rsidR="009A244A" w:rsidRPr="009A244A">
        <w:rPr>
          <w:rFonts w:ascii="Times New Roman" w:eastAsia="PetersburgC" w:hAnsi="Times New Roman"/>
          <w:sz w:val="28"/>
          <w:szCs w:val="28"/>
          <w:lang w:val="en-US" w:eastAsia="ru-RU"/>
        </w:rPr>
        <w:t>Cardiol Rev. 2015 May-Jun;23(3):119-29. doi: 10.1097/CRD.0000000000000047.</w:t>
      </w:r>
      <w:r w:rsidR="009A244A" w:rsidRPr="009A244A">
        <w:t xml:space="preserve"> </w:t>
      </w:r>
      <w:r w:rsidR="009A244A" w:rsidRPr="009A244A">
        <w:rPr>
          <w:rFonts w:ascii="Times New Roman" w:eastAsia="PetersburgC" w:hAnsi="Times New Roman"/>
          <w:sz w:val="28"/>
          <w:szCs w:val="28"/>
          <w:lang w:eastAsia="ru-RU"/>
        </w:rPr>
        <w:t>PMID: 25420051</w:t>
      </w:r>
      <w:r w:rsidR="009A244A">
        <w:rPr>
          <w:rFonts w:ascii="Times New Roman" w:eastAsia="PetersburgC" w:hAnsi="Times New Roman"/>
          <w:sz w:val="28"/>
          <w:szCs w:val="28"/>
          <w:lang w:eastAsia="ru-RU"/>
        </w:rPr>
        <w:t>.</w:t>
      </w:r>
    </w:p>
    <w:p w:rsidR="00E833B5" w:rsidRDefault="00777059"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17</w:t>
      </w:r>
      <w:r w:rsidR="00945E77">
        <w:rPr>
          <w:rFonts w:ascii="Times New Roman" w:eastAsia="PetersburgC" w:hAnsi="Times New Roman"/>
          <w:sz w:val="28"/>
          <w:szCs w:val="28"/>
          <w:lang w:val="en-US" w:eastAsia="ru-RU"/>
        </w:rPr>
        <w:t>7</w:t>
      </w:r>
      <w:r w:rsidR="00A44748" w:rsidRPr="00AD1F63">
        <w:rPr>
          <w:rFonts w:ascii="Times New Roman" w:eastAsia="PetersburgC" w:hAnsi="Times New Roman"/>
          <w:sz w:val="28"/>
          <w:szCs w:val="28"/>
          <w:lang w:val="en-US" w:eastAsia="ru-RU"/>
        </w:rPr>
        <w:t>.</w:t>
      </w:r>
      <w:r w:rsidR="00A44748" w:rsidRPr="00AD1F63">
        <w:rPr>
          <w:rFonts w:ascii="Times New Roman" w:hAnsi="Times New Roman"/>
        </w:rPr>
        <w:t xml:space="preserve"> </w:t>
      </w:r>
      <w:r w:rsidR="002D11E6">
        <w:rPr>
          <w:rFonts w:ascii="Times New Roman" w:eastAsia="PetersburgC" w:hAnsi="Times New Roman"/>
          <w:sz w:val="28"/>
          <w:szCs w:val="28"/>
          <w:lang w:val="en-US" w:eastAsia="ru-RU"/>
        </w:rPr>
        <w:t>Chen JY, Ye ZX, Wang XF, Chang J</w:t>
      </w:r>
      <w:r w:rsidR="002D11E6" w:rsidRPr="00AD1F63">
        <w:rPr>
          <w:rFonts w:ascii="Times New Roman" w:eastAsia="PetersburgC" w:hAnsi="Times New Roman"/>
          <w:sz w:val="28"/>
          <w:szCs w:val="28"/>
          <w:lang w:val="en-US" w:eastAsia="ru-RU"/>
        </w:rPr>
        <w:t>, Yang MW</w:t>
      </w:r>
      <w:r w:rsidR="002D11E6">
        <w:rPr>
          <w:rFonts w:ascii="Times New Roman" w:eastAsia="PetersburgC" w:hAnsi="Times New Roman"/>
          <w:sz w:val="28"/>
          <w:szCs w:val="28"/>
          <w:lang w:val="en-US" w:eastAsia="ru-RU"/>
        </w:rPr>
        <w:t>, Zhong HH,</w:t>
      </w:r>
      <w:r w:rsidR="009A244A" w:rsidRPr="009A244A">
        <w:t xml:space="preserve"> </w:t>
      </w:r>
      <w:r w:rsidR="009A244A">
        <w:rPr>
          <w:rFonts w:ascii="Times New Roman" w:eastAsia="PetersburgC" w:hAnsi="Times New Roman"/>
          <w:sz w:val="28"/>
          <w:szCs w:val="28"/>
          <w:lang w:val="en-US" w:eastAsia="ru-RU"/>
        </w:rPr>
        <w:t>et al</w:t>
      </w:r>
      <w:r w:rsidR="002D11E6" w:rsidRPr="00AD1F63">
        <w:rPr>
          <w:rFonts w:ascii="Times New Roman" w:eastAsia="PetersburgC" w:hAnsi="Times New Roman"/>
          <w:sz w:val="28"/>
          <w:szCs w:val="28"/>
          <w:lang w:val="en-US" w:eastAsia="ru-RU"/>
        </w:rPr>
        <w:t>.</w:t>
      </w:r>
      <w:r w:rsidR="002D11E6">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Nitric oxide bioavailability dysfunction involves in atherosclerosis.</w:t>
      </w:r>
      <w:r w:rsidR="002D11E6" w:rsidRPr="00AD1F6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 xml:space="preserve">Biomed </w:t>
      </w:r>
      <w:r w:rsidR="009A244A">
        <w:rPr>
          <w:rFonts w:ascii="Times New Roman" w:eastAsia="PetersburgC" w:hAnsi="Times New Roman"/>
          <w:sz w:val="28"/>
          <w:szCs w:val="28"/>
          <w:lang w:val="en-US" w:eastAsia="ru-RU"/>
        </w:rPr>
        <w:t>Pharmacother. 2018 Jan;97:423-</w:t>
      </w:r>
      <w:r w:rsidR="00A44748" w:rsidRPr="00AD1F63">
        <w:rPr>
          <w:rFonts w:ascii="Times New Roman" w:eastAsia="PetersburgC" w:hAnsi="Times New Roman"/>
          <w:sz w:val="28"/>
          <w:szCs w:val="28"/>
          <w:lang w:val="en-US" w:eastAsia="ru-RU"/>
        </w:rPr>
        <w:t xml:space="preserve">8. doi: 10.1016/j.biopha.2017.10.122. </w:t>
      </w:r>
      <w:r w:rsidR="00E833B5" w:rsidRPr="00E833B5">
        <w:rPr>
          <w:rFonts w:ascii="Times New Roman" w:eastAsia="PetersburgC" w:hAnsi="Times New Roman"/>
          <w:sz w:val="28"/>
          <w:szCs w:val="28"/>
          <w:lang w:val="en-US" w:eastAsia="ru-RU"/>
        </w:rPr>
        <w:t xml:space="preserve">PMID: 29091892 </w:t>
      </w:r>
    </w:p>
    <w:p w:rsidR="00E833B5" w:rsidRPr="00E833B5" w:rsidRDefault="00777059"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17</w:t>
      </w:r>
      <w:r w:rsidR="00945E77">
        <w:rPr>
          <w:rFonts w:ascii="Times New Roman" w:eastAsia="PetersburgC" w:hAnsi="Times New Roman"/>
          <w:sz w:val="28"/>
          <w:szCs w:val="28"/>
          <w:lang w:val="en-US" w:eastAsia="ru-RU"/>
        </w:rPr>
        <w:t>8</w:t>
      </w:r>
      <w:r w:rsidR="00A44748" w:rsidRPr="00AD1F63">
        <w:rPr>
          <w:rFonts w:ascii="Times New Roman" w:eastAsia="PetersburgC" w:hAnsi="Times New Roman"/>
          <w:sz w:val="28"/>
          <w:szCs w:val="28"/>
          <w:lang w:val="en-US" w:eastAsia="ru-RU"/>
        </w:rPr>
        <w:t>.</w:t>
      </w:r>
      <w:r w:rsidR="002D11E6">
        <w:rPr>
          <w:rFonts w:ascii="Times New Roman" w:eastAsia="PetersburgC" w:hAnsi="Times New Roman"/>
          <w:sz w:val="28"/>
          <w:szCs w:val="28"/>
          <w:lang w:val="en-US" w:eastAsia="ru-RU"/>
        </w:rPr>
        <w:t xml:space="preserve"> Beckman</w:t>
      </w:r>
      <w:r w:rsidR="002D11E6" w:rsidRPr="002D11E6">
        <w:rPr>
          <w:rFonts w:ascii="Times New Roman" w:eastAsia="PetersburgC" w:hAnsi="Times New Roman"/>
          <w:sz w:val="28"/>
          <w:szCs w:val="28"/>
          <w:lang w:val="en-US" w:eastAsia="ru-RU"/>
        </w:rPr>
        <w:t xml:space="preserve"> </w:t>
      </w:r>
      <w:r w:rsidR="002D11E6">
        <w:rPr>
          <w:rFonts w:ascii="Times New Roman" w:eastAsia="PetersburgC" w:hAnsi="Times New Roman"/>
          <w:sz w:val="28"/>
          <w:szCs w:val="28"/>
          <w:lang w:val="en-US" w:eastAsia="ru-RU"/>
        </w:rPr>
        <w:t>JA, Paneni</w:t>
      </w:r>
      <w:r w:rsidR="002D11E6" w:rsidRPr="002D11E6">
        <w:rPr>
          <w:rFonts w:ascii="Times New Roman" w:eastAsia="PetersburgC" w:hAnsi="Times New Roman"/>
          <w:sz w:val="28"/>
          <w:szCs w:val="28"/>
          <w:lang w:val="en-US" w:eastAsia="ru-RU"/>
        </w:rPr>
        <w:t xml:space="preserve"> </w:t>
      </w:r>
      <w:r w:rsidR="002D11E6">
        <w:rPr>
          <w:rFonts w:ascii="Times New Roman" w:eastAsia="PetersburgC" w:hAnsi="Times New Roman"/>
          <w:sz w:val="28"/>
          <w:szCs w:val="28"/>
          <w:lang w:val="en-US" w:eastAsia="ru-RU"/>
        </w:rPr>
        <w:t>F, Cosentino</w:t>
      </w:r>
      <w:r w:rsidR="002D11E6" w:rsidRPr="002D11E6">
        <w:rPr>
          <w:rFonts w:ascii="Times New Roman" w:eastAsia="PetersburgC" w:hAnsi="Times New Roman"/>
          <w:sz w:val="28"/>
          <w:szCs w:val="28"/>
          <w:lang w:val="en-US" w:eastAsia="ru-RU"/>
        </w:rPr>
        <w:t xml:space="preserve"> </w:t>
      </w:r>
      <w:r w:rsidR="002D11E6">
        <w:rPr>
          <w:rFonts w:ascii="Times New Roman" w:eastAsia="PetersburgC" w:hAnsi="Times New Roman"/>
          <w:sz w:val="28"/>
          <w:szCs w:val="28"/>
          <w:lang w:val="en-US" w:eastAsia="ru-RU"/>
        </w:rPr>
        <w:t xml:space="preserve">F, </w:t>
      </w:r>
      <w:r w:rsidR="002D11E6" w:rsidRPr="00AD1F63">
        <w:rPr>
          <w:rFonts w:ascii="Times New Roman" w:eastAsia="PetersburgC" w:hAnsi="Times New Roman"/>
          <w:sz w:val="28"/>
          <w:szCs w:val="28"/>
          <w:lang w:val="en-US" w:eastAsia="ru-RU"/>
        </w:rPr>
        <w:t>Creager</w:t>
      </w:r>
      <w:r w:rsidR="002D11E6" w:rsidRPr="002D11E6">
        <w:rPr>
          <w:rFonts w:ascii="Times New Roman" w:eastAsia="PetersburgC" w:hAnsi="Times New Roman"/>
          <w:sz w:val="28"/>
          <w:szCs w:val="28"/>
          <w:lang w:val="en-US" w:eastAsia="ru-RU"/>
        </w:rPr>
        <w:t xml:space="preserve"> </w:t>
      </w:r>
      <w:r w:rsidR="002D11E6">
        <w:rPr>
          <w:rFonts w:ascii="Times New Roman" w:eastAsia="PetersburgC" w:hAnsi="Times New Roman"/>
          <w:sz w:val="28"/>
          <w:szCs w:val="28"/>
          <w:lang w:val="en-US" w:eastAsia="ru-RU"/>
        </w:rPr>
        <w:t>MA.</w:t>
      </w:r>
      <w:r w:rsidR="002D11E6" w:rsidRPr="00AD1F6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 xml:space="preserve">Diabetes and vascular disease: pathophysiology, clinical consequences and </w:t>
      </w:r>
      <w:r w:rsidR="002D11E6">
        <w:rPr>
          <w:rFonts w:ascii="Times New Roman" w:eastAsia="PetersburgC" w:hAnsi="Times New Roman"/>
          <w:sz w:val="28"/>
          <w:szCs w:val="28"/>
          <w:lang w:val="en-US" w:eastAsia="ru-RU"/>
        </w:rPr>
        <w:t xml:space="preserve">medical therapy: part II. </w:t>
      </w:r>
      <w:r w:rsidR="00E833B5" w:rsidRPr="00E833B5">
        <w:rPr>
          <w:rFonts w:ascii="Times New Roman" w:eastAsia="PetersburgC" w:hAnsi="Times New Roman"/>
          <w:sz w:val="28"/>
          <w:szCs w:val="28"/>
          <w:lang w:val="en-US" w:eastAsia="ru-RU"/>
        </w:rPr>
        <w:t>Eur Heart J. 2013 Aug;34(31):2444-52. doi: 10.1093/eurheartj/eht142.</w:t>
      </w:r>
      <w:r w:rsidR="00E833B5" w:rsidRPr="00E833B5">
        <w:t xml:space="preserve"> </w:t>
      </w:r>
      <w:r w:rsidR="00E833B5" w:rsidRPr="00E833B5">
        <w:rPr>
          <w:rFonts w:ascii="Times New Roman" w:eastAsia="PetersburgC" w:hAnsi="Times New Roman"/>
          <w:sz w:val="28"/>
          <w:szCs w:val="28"/>
          <w:lang w:val="en-US" w:eastAsia="ru-RU"/>
        </w:rPr>
        <w:t>PMID: 23625211</w:t>
      </w:r>
      <w:r w:rsidR="00E833B5">
        <w:rPr>
          <w:rFonts w:ascii="Times New Roman" w:eastAsia="PetersburgC" w:hAnsi="Times New Roman"/>
          <w:sz w:val="28"/>
          <w:szCs w:val="28"/>
          <w:lang w:eastAsia="ru-RU"/>
        </w:rPr>
        <w:t>.</w:t>
      </w:r>
    </w:p>
    <w:p w:rsidR="00A44748" w:rsidRPr="00456BE2" w:rsidRDefault="00777059"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sidRPr="00456BE2">
        <w:rPr>
          <w:rFonts w:ascii="Times New Roman" w:eastAsia="PetersburgC" w:hAnsi="Times New Roman"/>
          <w:sz w:val="28"/>
          <w:szCs w:val="28"/>
          <w:lang w:eastAsia="ru-RU"/>
        </w:rPr>
        <w:t>17</w:t>
      </w:r>
      <w:r w:rsidR="00945E77" w:rsidRPr="00456BE2">
        <w:rPr>
          <w:rFonts w:ascii="Times New Roman" w:eastAsia="PetersburgC" w:hAnsi="Times New Roman"/>
          <w:sz w:val="28"/>
          <w:szCs w:val="28"/>
          <w:lang w:val="en-US" w:eastAsia="ru-RU"/>
        </w:rPr>
        <w:t>9</w:t>
      </w:r>
      <w:r w:rsidR="00A44748" w:rsidRPr="00456BE2">
        <w:rPr>
          <w:rFonts w:ascii="Times New Roman" w:eastAsia="PetersburgC" w:hAnsi="Times New Roman"/>
          <w:sz w:val="28"/>
          <w:szCs w:val="28"/>
          <w:lang w:val="en-US" w:eastAsia="ru-RU"/>
        </w:rPr>
        <w:t>.</w:t>
      </w:r>
      <w:r w:rsidR="002D11E6">
        <w:rPr>
          <w:rFonts w:ascii="Times New Roman" w:eastAsia="PetersburgC" w:hAnsi="Times New Roman"/>
          <w:sz w:val="28"/>
          <w:szCs w:val="28"/>
          <w:lang w:val="en-US" w:eastAsia="ru-RU"/>
        </w:rPr>
        <w:t xml:space="preserve"> Kearney K</w:t>
      </w:r>
      <w:r w:rsidR="002D11E6" w:rsidRPr="00AD1F63">
        <w:rPr>
          <w:rFonts w:ascii="Times New Roman" w:eastAsia="PetersburgC" w:hAnsi="Times New Roman"/>
          <w:sz w:val="28"/>
          <w:szCs w:val="28"/>
          <w:lang w:val="en-US" w:eastAsia="ru-RU"/>
        </w:rPr>
        <w:t>, Tomlinson D</w:t>
      </w:r>
      <w:r w:rsidR="002D11E6">
        <w:rPr>
          <w:rFonts w:ascii="Times New Roman" w:eastAsia="PetersburgC" w:hAnsi="Times New Roman"/>
          <w:sz w:val="28"/>
          <w:szCs w:val="28"/>
          <w:lang w:val="en-US" w:eastAsia="ru-RU"/>
        </w:rPr>
        <w:t>, Smith K, Ajjan R</w:t>
      </w:r>
      <w:r w:rsidR="002D11E6" w:rsidRPr="00AD1F63">
        <w:rPr>
          <w:rFonts w:ascii="Times New Roman" w:eastAsia="PetersburgC" w:hAnsi="Times New Roman"/>
          <w:sz w:val="28"/>
          <w:szCs w:val="28"/>
          <w:lang w:val="en-US" w:eastAsia="ru-RU"/>
        </w:rPr>
        <w:t>.</w:t>
      </w:r>
      <w:r w:rsidR="002D11E6">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Hypofibrinolysis in diabetes: a therapeutic target for the reduction o</w:t>
      </w:r>
      <w:r w:rsidR="002D11E6">
        <w:rPr>
          <w:rFonts w:ascii="Times New Roman" w:eastAsia="PetersburgC" w:hAnsi="Times New Roman"/>
          <w:sz w:val="28"/>
          <w:szCs w:val="28"/>
          <w:lang w:val="en-US" w:eastAsia="ru-RU"/>
        </w:rPr>
        <w:t xml:space="preserve">f cardiovascular risk. </w:t>
      </w:r>
      <w:r w:rsidR="00A44748" w:rsidRPr="00AD1F63">
        <w:rPr>
          <w:rFonts w:ascii="Times New Roman" w:eastAsia="PetersburgC" w:hAnsi="Times New Roman"/>
          <w:sz w:val="28"/>
          <w:szCs w:val="28"/>
          <w:lang w:val="en-US" w:eastAsia="ru-RU"/>
        </w:rPr>
        <w:t>Cardiovasc Diabetol. 2017 Mar 9;16(1):34. doi: 10.1186/s12933-017-0515-9.</w:t>
      </w:r>
      <w:r w:rsidR="00456BE2" w:rsidRPr="00456BE2">
        <w:t xml:space="preserve"> </w:t>
      </w:r>
      <w:r w:rsidR="00456BE2" w:rsidRPr="00456BE2">
        <w:rPr>
          <w:rFonts w:ascii="Times New Roman" w:eastAsia="PetersburgC" w:hAnsi="Times New Roman"/>
          <w:sz w:val="28"/>
          <w:szCs w:val="28"/>
          <w:lang w:val="en-US" w:eastAsia="ru-RU"/>
        </w:rPr>
        <w:t>PMID: 28279217 PMCID: PMC5345237</w:t>
      </w:r>
      <w:r w:rsidR="00456BE2">
        <w:rPr>
          <w:rFonts w:ascii="Times New Roman" w:eastAsia="PetersburgC" w:hAnsi="Times New Roman"/>
          <w:sz w:val="28"/>
          <w:szCs w:val="28"/>
          <w:lang w:eastAsia="ru-RU"/>
        </w:rPr>
        <w:t>.</w:t>
      </w:r>
    </w:p>
    <w:p w:rsidR="00456BE2" w:rsidRPr="00456BE2" w:rsidRDefault="004C2BD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w:t>
      </w:r>
      <w:r w:rsidR="00945E77">
        <w:rPr>
          <w:rFonts w:ascii="Times New Roman" w:eastAsia="PetersburgC" w:hAnsi="Times New Roman"/>
          <w:sz w:val="28"/>
          <w:szCs w:val="28"/>
          <w:lang w:val="en-US" w:eastAsia="ru-RU"/>
        </w:rPr>
        <w:t>80</w:t>
      </w:r>
      <w:r w:rsidR="00A44748" w:rsidRPr="00AD1F63">
        <w:rPr>
          <w:rFonts w:ascii="Times New Roman" w:eastAsia="PetersburgC" w:hAnsi="Times New Roman"/>
          <w:sz w:val="28"/>
          <w:szCs w:val="28"/>
          <w:lang w:val="en-US" w:eastAsia="ru-RU"/>
        </w:rPr>
        <w:t>.</w:t>
      </w:r>
      <w:r w:rsidR="00F32CA8">
        <w:rPr>
          <w:rFonts w:ascii="Times New Roman" w:eastAsia="PetersburgC" w:hAnsi="Times New Roman"/>
          <w:sz w:val="28"/>
          <w:szCs w:val="28"/>
          <w:lang w:val="en-US" w:eastAsia="ru-RU"/>
        </w:rPr>
        <w:t xml:space="preserve"> </w:t>
      </w:r>
      <w:r w:rsidR="00456BE2">
        <w:rPr>
          <w:rFonts w:ascii="Times New Roman" w:eastAsia="PetersburgC" w:hAnsi="Times New Roman"/>
          <w:sz w:val="28"/>
          <w:szCs w:val="28"/>
          <w:lang w:val="en-US" w:eastAsia="ru-RU"/>
        </w:rPr>
        <w:t>Dong Y, Wu Y, Choi HC, Wang S</w:t>
      </w:r>
      <w:r w:rsidR="002D11E6">
        <w:rPr>
          <w:rFonts w:ascii="Times New Roman" w:eastAsia="PetersburgC" w:hAnsi="Times New Roman"/>
          <w:sz w:val="28"/>
          <w:szCs w:val="28"/>
          <w:lang w:val="en-US" w:eastAsia="ru-RU"/>
        </w:rPr>
        <w:t>.</w:t>
      </w:r>
      <w:r w:rsidR="00A44748" w:rsidRPr="00AD1F63">
        <w:rPr>
          <w:rFonts w:ascii="Times New Roman" w:eastAsia="PetersburgC" w:hAnsi="Times New Roman"/>
          <w:sz w:val="28"/>
          <w:szCs w:val="28"/>
          <w:lang w:val="en-US" w:eastAsia="ru-RU"/>
        </w:rPr>
        <w:t xml:space="preserve"> Diabetic Endothelium Dysfunction, Cardiovascular Complications, and Therapeutics. </w:t>
      </w:r>
      <w:r w:rsidR="00456BE2" w:rsidRPr="00456BE2">
        <w:rPr>
          <w:rFonts w:ascii="Times New Roman" w:eastAsia="PetersburgC" w:hAnsi="Times New Roman"/>
          <w:sz w:val="28"/>
          <w:szCs w:val="28"/>
          <w:lang w:val="en-US" w:eastAsia="ru-RU"/>
        </w:rPr>
        <w:t>Diabetes Res. 2016;2016:5349801. doi: 10.1155/2016/5349801. PMID: 26989698 PMCID: PMC4775813</w:t>
      </w:r>
      <w:r w:rsidR="00456BE2">
        <w:rPr>
          <w:rFonts w:ascii="Times New Roman" w:eastAsia="PetersburgC" w:hAnsi="Times New Roman"/>
          <w:sz w:val="28"/>
          <w:szCs w:val="28"/>
          <w:lang w:eastAsia="ru-RU"/>
        </w:rPr>
        <w:t>.</w:t>
      </w:r>
    </w:p>
    <w:p w:rsidR="00811EA3" w:rsidRPr="00811EA3" w:rsidRDefault="00CF7A2C"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18</w:t>
      </w:r>
      <w:r w:rsidR="00630FB9">
        <w:rPr>
          <w:rFonts w:ascii="Times New Roman" w:eastAsia="PetersburgC" w:hAnsi="Times New Roman"/>
          <w:sz w:val="28"/>
          <w:szCs w:val="28"/>
          <w:lang w:val="en-US" w:eastAsia="ru-RU"/>
        </w:rPr>
        <w:t>1</w:t>
      </w:r>
      <w:r w:rsidR="00A44748" w:rsidRPr="00AD1F63">
        <w:rPr>
          <w:rFonts w:ascii="Times New Roman" w:eastAsia="PetersburgC" w:hAnsi="Times New Roman"/>
          <w:sz w:val="28"/>
          <w:szCs w:val="28"/>
          <w:lang w:val="en-US" w:eastAsia="ru-RU"/>
        </w:rPr>
        <w:t>.</w:t>
      </w:r>
      <w:r w:rsidR="00F32CA8">
        <w:rPr>
          <w:rFonts w:ascii="Times New Roman" w:eastAsia="PetersburgC" w:hAnsi="Times New Roman"/>
          <w:sz w:val="28"/>
          <w:szCs w:val="28"/>
          <w:lang w:val="en-US" w:eastAsia="ru-RU"/>
        </w:rPr>
        <w:t xml:space="preserve"> </w:t>
      </w:r>
      <w:r w:rsidR="002D11E6" w:rsidRPr="00AD1F63">
        <w:rPr>
          <w:rFonts w:ascii="Times New Roman" w:eastAsia="PetersburgC" w:hAnsi="Times New Roman"/>
          <w:sz w:val="28"/>
          <w:szCs w:val="28"/>
          <w:lang w:val="en-US" w:eastAsia="ru-RU"/>
        </w:rPr>
        <w:t>Liang H, Guo YC, Chen LM, Li M, Han WZ, Zha</w:t>
      </w:r>
      <w:r w:rsidR="002D11E6">
        <w:rPr>
          <w:rFonts w:ascii="Times New Roman" w:eastAsia="PetersburgC" w:hAnsi="Times New Roman"/>
          <w:sz w:val="28"/>
          <w:szCs w:val="28"/>
          <w:lang w:val="en-US" w:eastAsia="ru-RU"/>
        </w:rPr>
        <w:t>ng X</w:t>
      </w:r>
      <w:r w:rsidR="002D11E6" w:rsidRPr="00AD1F63">
        <w:rPr>
          <w:rFonts w:ascii="Times New Roman" w:eastAsia="PetersburgC" w:hAnsi="Times New Roman"/>
          <w:sz w:val="28"/>
          <w:szCs w:val="28"/>
          <w:lang w:val="en-US" w:eastAsia="ru-RU"/>
        </w:rPr>
        <w:t xml:space="preserve">, </w:t>
      </w:r>
      <w:r w:rsidR="0083067C">
        <w:rPr>
          <w:rFonts w:ascii="Times New Roman" w:eastAsia="PetersburgC" w:hAnsi="Times New Roman"/>
          <w:sz w:val="28"/>
          <w:szCs w:val="28"/>
          <w:lang w:val="en-US" w:eastAsia="ru-RU"/>
        </w:rPr>
        <w:t>et al</w:t>
      </w:r>
      <w:r w:rsidR="002D11E6" w:rsidRPr="00AD1F63">
        <w:rPr>
          <w:rFonts w:ascii="Times New Roman" w:eastAsia="PetersburgC" w:hAnsi="Times New Roman"/>
          <w:sz w:val="28"/>
          <w:szCs w:val="28"/>
          <w:lang w:val="en-US" w:eastAsia="ru-RU"/>
        </w:rPr>
        <w:t>.</w:t>
      </w:r>
      <w:r w:rsidR="002D11E6">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Relationship between fasting glucose levels and in-hospital mortality in Chinese patients with acute myocardial infarction and diabetes mellitus: a retrospective cohort study.</w:t>
      </w:r>
      <w:r w:rsidR="002D11E6" w:rsidRPr="00AD1F6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BMC Cardiovasc Disord. 2016 Aug 2;16(1):156. doi: 10.1186/s12872-016-0331-2.</w:t>
      </w:r>
      <w:r w:rsidR="00811EA3" w:rsidRPr="00811EA3">
        <w:t xml:space="preserve"> </w:t>
      </w:r>
      <w:r w:rsidR="00811EA3" w:rsidRPr="00811EA3">
        <w:rPr>
          <w:rFonts w:ascii="Times New Roman" w:eastAsia="PetersburgC" w:hAnsi="Times New Roman"/>
          <w:sz w:val="28"/>
          <w:szCs w:val="28"/>
          <w:lang w:val="en-US" w:eastAsia="ru-RU"/>
        </w:rPr>
        <w:t>PMID: 27484985</w:t>
      </w:r>
      <w:r w:rsidR="00811EA3">
        <w:rPr>
          <w:rFonts w:ascii="Times New Roman" w:eastAsia="PetersburgC" w:hAnsi="Times New Roman"/>
          <w:sz w:val="28"/>
          <w:szCs w:val="28"/>
          <w:lang w:eastAsia="ru-RU"/>
        </w:rPr>
        <w:t>.</w:t>
      </w:r>
      <w:r w:rsidR="00811EA3" w:rsidRPr="00811EA3">
        <w:rPr>
          <w:rFonts w:ascii="Times New Roman" w:eastAsia="PetersburgC" w:hAnsi="Times New Roman"/>
          <w:sz w:val="28"/>
          <w:szCs w:val="28"/>
          <w:lang w:val="en-US" w:eastAsia="ru-RU"/>
        </w:rPr>
        <w:t xml:space="preserve"> PMCID: PMC4969715</w:t>
      </w:r>
      <w:r w:rsidR="00811EA3">
        <w:rPr>
          <w:rFonts w:ascii="Times New Roman" w:eastAsia="PetersburgC" w:hAnsi="Times New Roman"/>
          <w:sz w:val="28"/>
          <w:szCs w:val="28"/>
          <w:lang w:eastAsia="ru-RU"/>
        </w:rPr>
        <w:t>.</w:t>
      </w:r>
    </w:p>
    <w:p w:rsidR="00811EA3" w:rsidRDefault="00CF7A2C"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18</w:t>
      </w:r>
      <w:r w:rsidR="00630FB9">
        <w:rPr>
          <w:rFonts w:ascii="Times New Roman" w:eastAsia="PetersburgC" w:hAnsi="Times New Roman"/>
          <w:sz w:val="28"/>
          <w:szCs w:val="28"/>
          <w:lang w:val="en-US" w:eastAsia="ru-RU"/>
        </w:rPr>
        <w:t>2</w:t>
      </w:r>
      <w:r w:rsidR="00A44748" w:rsidRPr="00AD1F63">
        <w:rPr>
          <w:rFonts w:ascii="Times New Roman" w:eastAsia="PetersburgC" w:hAnsi="Times New Roman"/>
          <w:sz w:val="28"/>
          <w:szCs w:val="28"/>
          <w:lang w:val="en-US" w:eastAsia="ru-RU"/>
        </w:rPr>
        <w:t>.</w:t>
      </w:r>
      <w:r w:rsidR="00F32CA8">
        <w:rPr>
          <w:rFonts w:ascii="Times New Roman" w:eastAsia="PetersburgC" w:hAnsi="Times New Roman"/>
          <w:sz w:val="28"/>
          <w:szCs w:val="28"/>
          <w:lang w:val="en-US" w:eastAsia="ru-RU"/>
        </w:rPr>
        <w:t xml:space="preserve"> </w:t>
      </w:r>
      <w:r w:rsidR="00F32CA8" w:rsidRPr="00AD1F63">
        <w:rPr>
          <w:rFonts w:ascii="Times New Roman" w:eastAsia="PetersburgC" w:hAnsi="Times New Roman"/>
          <w:sz w:val="28"/>
          <w:szCs w:val="28"/>
          <w:lang w:val="en-US" w:eastAsia="ru-RU"/>
        </w:rPr>
        <w:t xml:space="preserve">Timóteo </w:t>
      </w:r>
      <w:r w:rsidR="00F32CA8">
        <w:rPr>
          <w:rFonts w:ascii="Times New Roman" w:eastAsia="PetersburgC" w:hAnsi="Times New Roman"/>
          <w:sz w:val="28"/>
          <w:szCs w:val="28"/>
          <w:lang w:val="en-US" w:eastAsia="ru-RU"/>
        </w:rPr>
        <w:t>AT, Papoila AL, Rio P, Miranda F, Ferreira ML, Ferreira RC</w:t>
      </w:r>
      <w:r w:rsidR="00F32CA8" w:rsidRPr="00AD1F63">
        <w:rPr>
          <w:rFonts w:ascii="Times New Roman" w:eastAsia="PetersburgC" w:hAnsi="Times New Roman"/>
          <w:sz w:val="28"/>
          <w:szCs w:val="28"/>
          <w:lang w:val="en-US" w:eastAsia="ru-RU"/>
        </w:rPr>
        <w:t>.</w:t>
      </w:r>
      <w:r w:rsidR="00F32CA8">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 xml:space="preserve">Prognostic impact of admission blood glucose for all-cause mortality in patients with acute coronary syndromes: added value on top of GRACE risk score. Eur Heart J Acute Cardiovasc Care. 2014 Sep;3(3):257-63. </w:t>
      </w:r>
      <w:r w:rsidR="00811EA3" w:rsidRPr="00811EA3">
        <w:rPr>
          <w:rFonts w:ascii="Times New Roman" w:eastAsia="PetersburgC" w:hAnsi="Times New Roman"/>
          <w:sz w:val="28"/>
          <w:szCs w:val="28"/>
          <w:lang w:val="en-US" w:eastAsia="ru-RU"/>
        </w:rPr>
        <w:t>doi: 10.1177/2048872614528858.</w:t>
      </w:r>
      <w:r w:rsidR="00811EA3" w:rsidRPr="00811EA3">
        <w:t xml:space="preserve"> </w:t>
      </w:r>
      <w:r w:rsidR="00811EA3">
        <w:rPr>
          <w:rFonts w:ascii="Times New Roman" w:eastAsia="PetersburgC" w:hAnsi="Times New Roman"/>
          <w:sz w:val="28"/>
          <w:szCs w:val="28"/>
          <w:lang w:eastAsia="ru-RU"/>
        </w:rPr>
        <w:t>PMID: 24687188.</w:t>
      </w:r>
    </w:p>
    <w:p w:rsidR="00811EA3" w:rsidRPr="00811EA3" w:rsidRDefault="00CF7A2C"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18</w:t>
      </w:r>
      <w:r w:rsidR="00630FB9">
        <w:rPr>
          <w:rFonts w:ascii="Times New Roman" w:eastAsia="PetersburgC" w:hAnsi="Times New Roman"/>
          <w:sz w:val="28"/>
          <w:szCs w:val="28"/>
          <w:lang w:val="en-US" w:eastAsia="ru-RU"/>
        </w:rPr>
        <w:t>3</w:t>
      </w:r>
      <w:r w:rsidR="00A44748" w:rsidRPr="00AD1F63">
        <w:rPr>
          <w:rFonts w:ascii="Times New Roman" w:eastAsia="PetersburgC" w:hAnsi="Times New Roman"/>
          <w:sz w:val="28"/>
          <w:szCs w:val="28"/>
          <w:lang w:val="en-US" w:eastAsia="ru-RU"/>
        </w:rPr>
        <w:t>.</w:t>
      </w:r>
      <w:r w:rsidR="00D56E71">
        <w:rPr>
          <w:rFonts w:ascii="Times New Roman" w:eastAsia="PetersburgC" w:hAnsi="Times New Roman"/>
          <w:sz w:val="28"/>
          <w:szCs w:val="28"/>
          <w:lang w:val="en-US" w:eastAsia="ru-RU"/>
        </w:rPr>
        <w:t xml:space="preserve"> </w:t>
      </w:r>
      <w:r w:rsidR="00F32CA8">
        <w:rPr>
          <w:rFonts w:ascii="Times New Roman" w:eastAsia="PetersburgC" w:hAnsi="Times New Roman"/>
          <w:sz w:val="28"/>
          <w:szCs w:val="28"/>
          <w:lang w:val="en-US" w:eastAsia="ru-RU"/>
        </w:rPr>
        <w:t>Alfaleh HF</w:t>
      </w:r>
      <w:r w:rsidR="00F32CA8" w:rsidRPr="00AD1F63">
        <w:rPr>
          <w:rFonts w:ascii="Times New Roman" w:eastAsia="PetersburgC" w:hAnsi="Times New Roman"/>
          <w:sz w:val="28"/>
          <w:szCs w:val="28"/>
          <w:lang w:val="en-US" w:eastAsia="ru-RU"/>
        </w:rPr>
        <w:t>, Alhabib KF, Kashou</w:t>
      </w:r>
      <w:r w:rsidR="00F32CA8">
        <w:rPr>
          <w:rFonts w:ascii="Times New Roman" w:eastAsia="PetersburgC" w:hAnsi="Times New Roman"/>
          <w:sz w:val="28"/>
          <w:szCs w:val="28"/>
          <w:lang w:val="en-US" w:eastAsia="ru-RU"/>
        </w:rPr>
        <w:t>r T, Ullah A, Alsheikhali AA, A</w:t>
      </w:r>
      <w:r w:rsidR="00F32CA8" w:rsidRPr="00AD1F63">
        <w:rPr>
          <w:rFonts w:ascii="Times New Roman" w:eastAsia="PetersburgC" w:hAnsi="Times New Roman"/>
          <w:sz w:val="28"/>
          <w:szCs w:val="28"/>
          <w:lang w:val="en-US" w:eastAsia="ru-RU"/>
        </w:rPr>
        <w:t xml:space="preserve"> Suwaidi J</w:t>
      </w:r>
      <w:r w:rsidR="005D3F6D">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val="en-US" w:eastAsia="ru-RU"/>
        </w:rPr>
        <w:t>Short-term and long-term adverse cardiovascular events across the glycaemic spectrum in patients with acute coronary syndrome: the Gulf Reg</w:t>
      </w:r>
      <w:r w:rsidR="00F32CA8">
        <w:rPr>
          <w:rFonts w:ascii="Times New Roman" w:eastAsia="PetersburgC" w:hAnsi="Times New Roman"/>
          <w:sz w:val="28"/>
          <w:szCs w:val="28"/>
          <w:lang w:val="en-US" w:eastAsia="ru-RU"/>
        </w:rPr>
        <w:t>istry of Acute Coronary Events</w:t>
      </w:r>
      <w:r w:rsidR="00A44748" w:rsidRPr="00AD1F63">
        <w:rPr>
          <w:rFonts w:ascii="Times New Roman" w:eastAsia="PetersburgC" w:hAnsi="Times New Roman"/>
          <w:sz w:val="28"/>
          <w:szCs w:val="28"/>
          <w:lang w:val="en-US" w:eastAsia="ru-RU"/>
        </w:rPr>
        <w:t>.</w:t>
      </w:r>
      <w:r w:rsidR="00F32CA8">
        <w:rPr>
          <w:rFonts w:ascii="Times New Roman" w:eastAsia="PetersburgC" w:hAnsi="Times New Roman"/>
          <w:sz w:val="28"/>
          <w:szCs w:val="28"/>
          <w:lang w:val="en-US" w:eastAsia="ru-RU"/>
        </w:rPr>
        <w:t xml:space="preserve"> </w:t>
      </w:r>
      <w:r w:rsidR="00811EA3" w:rsidRPr="00811EA3">
        <w:rPr>
          <w:rFonts w:ascii="Times New Roman" w:eastAsia="PetersburgC" w:hAnsi="Times New Roman"/>
          <w:sz w:val="28"/>
          <w:szCs w:val="28"/>
          <w:lang w:val="en-US" w:eastAsia="ru-RU"/>
        </w:rPr>
        <w:t>Coron Artery Dis. 2014 Jun;25(4):330-8. doi: 10.1097/MCA.0000000000000090.</w:t>
      </w:r>
      <w:r w:rsidR="00811EA3">
        <w:rPr>
          <w:rFonts w:ascii="Times New Roman" w:eastAsia="PetersburgC" w:hAnsi="Times New Roman"/>
          <w:sz w:val="28"/>
          <w:szCs w:val="28"/>
          <w:lang w:eastAsia="ru-RU"/>
        </w:rPr>
        <w:t xml:space="preserve"> </w:t>
      </w:r>
      <w:r w:rsidR="00811EA3" w:rsidRPr="00811EA3">
        <w:rPr>
          <w:rFonts w:ascii="Times New Roman" w:eastAsia="PetersburgC" w:hAnsi="Times New Roman"/>
          <w:sz w:val="28"/>
          <w:szCs w:val="28"/>
          <w:lang w:eastAsia="ru-RU"/>
        </w:rPr>
        <w:t>PMID: 24525788</w:t>
      </w:r>
      <w:r w:rsidR="00811EA3">
        <w:rPr>
          <w:rFonts w:ascii="Times New Roman" w:eastAsia="PetersburgC" w:hAnsi="Times New Roman"/>
          <w:sz w:val="28"/>
          <w:szCs w:val="28"/>
          <w:lang w:eastAsia="ru-RU"/>
        </w:rPr>
        <w:t>.</w:t>
      </w:r>
    </w:p>
    <w:p w:rsidR="00811EA3" w:rsidRPr="00811EA3" w:rsidRDefault="00CF7A2C"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18</w:t>
      </w:r>
      <w:r w:rsidR="00630FB9">
        <w:rPr>
          <w:rFonts w:ascii="Times New Roman" w:eastAsia="PetersburgC" w:hAnsi="Times New Roman"/>
          <w:sz w:val="28"/>
          <w:szCs w:val="28"/>
          <w:lang w:val="en-US" w:eastAsia="ru-RU"/>
        </w:rPr>
        <w:t>4</w:t>
      </w:r>
      <w:r w:rsidR="00A44748" w:rsidRPr="00AD1F63">
        <w:rPr>
          <w:rFonts w:ascii="Times New Roman" w:eastAsia="PetersburgC" w:hAnsi="Times New Roman"/>
          <w:sz w:val="28"/>
          <w:szCs w:val="28"/>
          <w:lang w:val="en-US" w:eastAsia="ru-RU"/>
        </w:rPr>
        <w:t>.</w:t>
      </w:r>
      <w:r w:rsidR="00D56E71">
        <w:rPr>
          <w:rFonts w:ascii="Times New Roman" w:eastAsia="PetersburgC" w:hAnsi="Times New Roman"/>
          <w:sz w:val="28"/>
          <w:szCs w:val="28"/>
          <w:lang w:val="en-US" w:eastAsia="ru-RU"/>
        </w:rPr>
        <w:t xml:space="preserve"> </w:t>
      </w:r>
      <w:r w:rsidR="00F32CA8">
        <w:rPr>
          <w:rFonts w:ascii="Times New Roman" w:eastAsia="PetersburgC" w:hAnsi="Times New Roman"/>
          <w:sz w:val="28"/>
          <w:szCs w:val="28"/>
          <w:lang w:val="en-US" w:eastAsia="ru-RU"/>
        </w:rPr>
        <w:t>Cicek G</w:t>
      </w:r>
      <w:r w:rsidR="00F32CA8" w:rsidRPr="00AD1F63">
        <w:rPr>
          <w:rFonts w:ascii="Times New Roman" w:eastAsia="PetersburgC" w:hAnsi="Times New Roman"/>
          <w:sz w:val="28"/>
          <w:szCs w:val="28"/>
          <w:lang w:val="en-US" w:eastAsia="ru-RU"/>
        </w:rPr>
        <w:t>, Korkmaz A.</w:t>
      </w:r>
      <w:r w:rsidR="00F32CA8">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Two-year prognosis of admission hemoglobin A1c following a primary percutaneous coronary intervention.</w:t>
      </w:r>
      <w:r w:rsidR="00F32CA8" w:rsidRPr="00AD1F63">
        <w:rPr>
          <w:rFonts w:ascii="Times New Roman" w:eastAsia="PetersburgC" w:hAnsi="Times New Roman"/>
          <w:sz w:val="28"/>
          <w:szCs w:val="28"/>
          <w:lang w:val="en-US" w:eastAsia="ru-RU"/>
        </w:rPr>
        <w:t xml:space="preserve"> </w:t>
      </w:r>
      <w:r w:rsidR="00811EA3">
        <w:rPr>
          <w:rFonts w:ascii="Times New Roman" w:eastAsia="PetersburgC" w:hAnsi="Times New Roman"/>
          <w:sz w:val="28"/>
          <w:szCs w:val="28"/>
          <w:lang w:val="en-US" w:eastAsia="ru-RU"/>
        </w:rPr>
        <w:t>C</w:t>
      </w:r>
      <w:r w:rsidR="00811EA3" w:rsidRPr="00811EA3">
        <w:rPr>
          <w:rFonts w:ascii="Times New Roman" w:eastAsia="PetersburgC" w:hAnsi="Times New Roman"/>
          <w:sz w:val="28"/>
          <w:szCs w:val="28"/>
          <w:lang w:val="en-US" w:eastAsia="ru-RU"/>
        </w:rPr>
        <w:t xml:space="preserve">oron </w:t>
      </w:r>
      <w:r w:rsidR="00811EA3">
        <w:rPr>
          <w:rFonts w:ascii="Times New Roman" w:eastAsia="PetersburgC" w:hAnsi="Times New Roman"/>
          <w:sz w:val="28"/>
          <w:szCs w:val="28"/>
          <w:lang w:val="en-US" w:eastAsia="ru-RU"/>
        </w:rPr>
        <w:t>Artery Dis. 2016 Dec;27(8):673-</w:t>
      </w:r>
      <w:r w:rsidR="00811EA3" w:rsidRPr="00811EA3">
        <w:rPr>
          <w:rFonts w:ascii="Times New Roman" w:eastAsia="PetersburgC" w:hAnsi="Times New Roman"/>
          <w:sz w:val="28"/>
          <w:szCs w:val="28"/>
          <w:lang w:val="en-US" w:eastAsia="ru-RU"/>
        </w:rPr>
        <w:t>81.</w:t>
      </w:r>
      <w:r w:rsidR="00811EA3">
        <w:rPr>
          <w:rFonts w:ascii="Times New Roman" w:eastAsia="PetersburgC" w:hAnsi="Times New Roman"/>
          <w:sz w:val="28"/>
          <w:szCs w:val="28"/>
          <w:lang w:eastAsia="ru-RU"/>
        </w:rPr>
        <w:t xml:space="preserve"> </w:t>
      </w:r>
      <w:r w:rsidR="002507F6">
        <w:rPr>
          <w:rFonts w:ascii="Times New Roman" w:eastAsia="PetersburgC" w:hAnsi="Times New Roman"/>
          <w:sz w:val="28"/>
          <w:szCs w:val="28"/>
          <w:lang w:val="en-US" w:eastAsia="ru-RU"/>
        </w:rPr>
        <w:t>doi</w:t>
      </w:r>
      <w:r w:rsidR="00811EA3" w:rsidRPr="00811EA3">
        <w:rPr>
          <w:rFonts w:ascii="Times New Roman" w:eastAsia="PetersburgC" w:hAnsi="Times New Roman"/>
          <w:sz w:val="28"/>
          <w:szCs w:val="28"/>
          <w:lang w:eastAsia="ru-RU"/>
        </w:rPr>
        <w:t>: 10.1097/MCA.0000000000000411</w:t>
      </w:r>
      <w:r w:rsidR="00811EA3">
        <w:rPr>
          <w:rFonts w:ascii="Times New Roman" w:eastAsia="PetersburgC" w:hAnsi="Times New Roman"/>
          <w:sz w:val="28"/>
          <w:szCs w:val="28"/>
          <w:lang w:eastAsia="ru-RU"/>
        </w:rPr>
        <w:t xml:space="preserve">. </w:t>
      </w:r>
      <w:r w:rsidR="00811EA3" w:rsidRPr="00811EA3">
        <w:rPr>
          <w:rFonts w:ascii="Times New Roman" w:eastAsia="PetersburgC" w:hAnsi="Times New Roman"/>
          <w:sz w:val="28"/>
          <w:szCs w:val="28"/>
          <w:lang w:eastAsia="ru-RU"/>
        </w:rPr>
        <w:t>PMID: 27433996</w:t>
      </w:r>
      <w:r w:rsidR="00811EA3">
        <w:rPr>
          <w:rFonts w:ascii="Times New Roman" w:eastAsia="PetersburgC" w:hAnsi="Times New Roman"/>
          <w:sz w:val="28"/>
          <w:szCs w:val="28"/>
          <w:lang w:eastAsia="ru-RU"/>
        </w:rPr>
        <w:t>.</w:t>
      </w:r>
    </w:p>
    <w:p w:rsidR="00A44748" w:rsidRPr="001B58B0" w:rsidRDefault="00CF7A2C"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18</w:t>
      </w:r>
      <w:r w:rsidR="00630FB9">
        <w:rPr>
          <w:rFonts w:ascii="Times New Roman" w:eastAsia="PetersburgC" w:hAnsi="Times New Roman"/>
          <w:sz w:val="28"/>
          <w:szCs w:val="28"/>
          <w:lang w:val="en-US" w:eastAsia="ru-RU"/>
        </w:rPr>
        <w:t>5</w:t>
      </w:r>
      <w:r w:rsidR="00A44748" w:rsidRPr="00AD1F63">
        <w:rPr>
          <w:rFonts w:ascii="Times New Roman" w:eastAsia="PetersburgC" w:hAnsi="Times New Roman"/>
          <w:sz w:val="28"/>
          <w:szCs w:val="28"/>
          <w:lang w:val="en-US" w:eastAsia="ru-RU"/>
        </w:rPr>
        <w:t>.</w:t>
      </w:r>
      <w:r w:rsidR="00D56E71">
        <w:rPr>
          <w:rFonts w:ascii="Times New Roman" w:eastAsia="PetersburgC" w:hAnsi="Times New Roman"/>
          <w:sz w:val="28"/>
          <w:szCs w:val="28"/>
          <w:lang w:val="en-US" w:eastAsia="ru-RU"/>
        </w:rPr>
        <w:t xml:space="preserve"> Fan D, Li L</w:t>
      </w:r>
      <w:r w:rsidR="00D56E71" w:rsidRPr="00AD1F63">
        <w:rPr>
          <w:rFonts w:ascii="Times New Roman" w:eastAsia="PetersburgC" w:hAnsi="Times New Roman"/>
          <w:sz w:val="28"/>
          <w:szCs w:val="28"/>
          <w:lang w:val="en-US" w:eastAsia="ru-RU"/>
        </w:rPr>
        <w:t>, Li Z</w:t>
      </w:r>
      <w:r w:rsidR="00D56E71">
        <w:rPr>
          <w:rFonts w:ascii="Times New Roman" w:eastAsia="PetersburgC" w:hAnsi="Times New Roman"/>
          <w:sz w:val="28"/>
          <w:szCs w:val="28"/>
          <w:lang w:val="en-US" w:eastAsia="ru-RU"/>
        </w:rPr>
        <w:t xml:space="preserve">, Zhang Y, Ma X, Wu L, Qin G. </w:t>
      </w:r>
      <w:r w:rsidR="00A44748" w:rsidRPr="00AD1F63">
        <w:rPr>
          <w:rFonts w:ascii="Times New Roman" w:eastAsia="PetersburgC" w:hAnsi="Times New Roman"/>
          <w:sz w:val="28"/>
          <w:szCs w:val="28"/>
          <w:lang w:val="en-US" w:eastAsia="ru-RU"/>
        </w:rPr>
        <w:t>Effect of hyperlipidemia on the incidence of cardio-cerebrovascular events in patients with typ</w:t>
      </w:r>
      <w:r w:rsidR="00D56E71">
        <w:rPr>
          <w:rFonts w:ascii="Times New Roman" w:eastAsia="PetersburgC" w:hAnsi="Times New Roman"/>
          <w:sz w:val="28"/>
          <w:szCs w:val="28"/>
          <w:lang w:val="en-US" w:eastAsia="ru-RU"/>
        </w:rPr>
        <w:t xml:space="preserve">e 2 diabetes. </w:t>
      </w:r>
      <w:r w:rsidR="00A44748" w:rsidRPr="00AD1F63">
        <w:rPr>
          <w:rFonts w:ascii="Times New Roman" w:eastAsia="PetersburgC" w:hAnsi="Times New Roman"/>
          <w:sz w:val="28"/>
          <w:szCs w:val="28"/>
          <w:lang w:val="en-US" w:eastAsia="ru-RU"/>
        </w:rPr>
        <w:t>Lipids Health Dis. 2018 May 8;17(1):102.</w:t>
      </w:r>
      <w:r w:rsidR="001B58B0" w:rsidRPr="001B58B0">
        <w:t xml:space="preserve"> </w:t>
      </w:r>
      <w:r w:rsidR="008F2392">
        <w:rPr>
          <w:rFonts w:ascii="Times New Roman" w:eastAsia="PetersburgC" w:hAnsi="Times New Roman"/>
          <w:sz w:val="28"/>
          <w:szCs w:val="28"/>
          <w:lang w:val="en-US" w:eastAsia="ru-RU"/>
        </w:rPr>
        <w:t>doi</w:t>
      </w:r>
      <w:r w:rsidR="001B58B0" w:rsidRPr="001B58B0">
        <w:rPr>
          <w:rFonts w:ascii="Times New Roman" w:eastAsia="PetersburgC" w:hAnsi="Times New Roman"/>
          <w:sz w:val="28"/>
          <w:szCs w:val="28"/>
          <w:lang w:val="en-US" w:eastAsia="ru-RU"/>
        </w:rPr>
        <w:t>: 10.1186/s12944-018-0676-x</w:t>
      </w:r>
      <w:r w:rsidR="001B58B0">
        <w:rPr>
          <w:rFonts w:ascii="Times New Roman" w:eastAsia="PetersburgC" w:hAnsi="Times New Roman"/>
          <w:sz w:val="28"/>
          <w:szCs w:val="28"/>
          <w:lang w:eastAsia="ru-RU"/>
        </w:rPr>
        <w:t xml:space="preserve">. </w:t>
      </w:r>
      <w:r w:rsidR="001B58B0" w:rsidRPr="001B58B0">
        <w:rPr>
          <w:rFonts w:ascii="Times New Roman" w:eastAsia="PetersburgC" w:hAnsi="Times New Roman"/>
          <w:sz w:val="28"/>
          <w:szCs w:val="28"/>
          <w:lang w:eastAsia="ru-RU"/>
        </w:rPr>
        <w:t>PMID: 29739462</w:t>
      </w:r>
      <w:r w:rsidR="001B58B0">
        <w:rPr>
          <w:rFonts w:ascii="Times New Roman" w:eastAsia="PetersburgC" w:hAnsi="Times New Roman"/>
          <w:sz w:val="28"/>
          <w:szCs w:val="28"/>
          <w:lang w:eastAsia="ru-RU"/>
        </w:rPr>
        <w:t>.</w:t>
      </w:r>
      <w:r w:rsidR="001B58B0" w:rsidRPr="001B58B0">
        <w:rPr>
          <w:rFonts w:ascii="Times New Roman" w:eastAsia="PetersburgC" w:hAnsi="Times New Roman"/>
          <w:sz w:val="28"/>
          <w:szCs w:val="28"/>
          <w:lang w:eastAsia="ru-RU"/>
        </w:rPr>
        <w:t xml:space="preserve"> PMCID: PMC5941465</w:t>
      </w:r>
      <w:r w:rsidR="001B58B0">
        <w:rPr>
          <w:rFonts w:ascii="Times New Roman" w:eastAsia="PetersburgC" w:hAnsi="Times New Roman"/>
          <w:sz w:val="28"/>
          <w:szCs w:val="28"/>
          <w:lang w:eastAsia="ru-RU"/>
        </w:rPr>
        <w:t>.</w:t>
      </w:r>
    </w:p>
    <w:p w:rsidR="00D56E71" w:rsidRPr="001B58B0" w:rsidRDefault="00CF7A2C"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18</w:t>
      </w:r>
      <w:r w:rsidR="00630FB9">
        <w:rPr>
          <w:rFonts w:ascii="Times New Roman" w:eastAsia="PetersburgC" w:hAnsi="Times New Roman"/>
          <w:sz w:val="28"/>
          <w:szCs w:val="28"/>
          <w:lang w:val="en-US" w:eastAsia="ru-RU"/>
        </w:rPr>
        <w:t>6</w:t>
      </w:r>
      <w:r w:rsidR="00A44748" w:rsidRPr="00AD1F63">
        <w:rPr>
          <w:rFonts w:ascii="Times New Roman" w:eastAsia="PetersburgC" w:hAnsi="Times New Roman"/>
          <w:sz w:val="28"/>
          <w:szCs w:val="28"/>
          <w:lang w:val="en-US" w:eastAsia="ru-RU"/>
        </w:rPr>
        <w:t>.</w:t>
      </w:r>
      <w:r w:rsidR="00D56E71">
        <w:rPr>
          <w:rFonts w:ascii="Times New Roman" w:eastAsia="PetersburgC" w:hAnsi="Times New Roman"/>
          <w:sz w:val="28"/>
          <w:szCs w:val="28"/>
          <w:lang w:val="en-US" w:eastAsia="ru-RU"/>
        </w:rPr>
        <w:t xml:space="preserve"> </w:t>
      </w:r>
      <w:r w:rsidR="00D56E71" w:rsidRPr="00AD1F63">
        <w:rPr>
          <w:rFonts w:ascii="Times New Roman" w:eastAsia="PetersburgC" w:hAnsi="Times New Roman"/>
          <w:sz w:val="28"/>
          <w:szCs w:val="28"/>
          <w:lang w:val="en-US" w:eastAsia="ru-RU"/>
        </w:rPr>
        <w:t>Dane</w:t>
      </w:r>
      <w:r w:rsidR="00D56E71">
        <w:rPr>
          <w:rFonts w:ascii="Times New Roman" w:eastAsia="PetersburgC" w:hAnsi="Times New Roman"/>
          <w:sz w:val="28"/>
          <w:szCs w:val="28"/>
          <w:lang w:val="en-US" w:eastAsia="ru-RU"/>
        </w:rPr>
        <w:t xml:space="preserve">se MD, Sidelnikov E, Kutikova L. </w:t>
      </w:r>
      <w:r w:rsidR="00A44748" w:rsidRPr="00AD1F63">
        <w:rPr>
          <w:rFonts w:ascii="Times New Roman" w:eastAsia="PetersburgC" w:hAnsi="Times New Roman"/>
          <w:sz w:val="28"/>
          <w:szCs w:val="28"/>
          <w:lang w:val="en-US" w:eastAsia="ru-RU"/>
        </w:rPr>
        <w:t xml:space="preserve">The prevalence, low-density lipoprotein cholesterol levels, and treatment of patients at very high risk of cardiovascular events in the United Kingdom: a cross-sectional study. Curr Med Res Opin. 2018 Aug;34(8):1441-7. doi: 10.1080/03007995.2018.1463211. </w:t>
      </w:r>
      <w:r w:rsidR="001B58B0" w:rsidRPr="001B58B0">
        <w:rPr>
          <w:rFonts w:ascii="Times New Roman" w:eastAsia="PetersburgC" w:hAnsi="Times New Roman"/>
          <w:sz w:val="28"/>
          <w:szCs w:val="28"/>
          <w:lang w:val="en-US" w:eastAsia="ru-RU"/>
        </w:rPr>
        <w:t>PMID: 29627994</w:t>
      </w:r>
      <w:r w:rsidR="001B58B0">
        <w:rPr>
          <w:rFonts w:ascii="Times New Roman" w:eastAsia="PetersburgC" w:hAnsi="Times New Roman"/>
          <w:sz w:val="28"/>
          <w:szCs w:val="28"/>
          <w:lang w:eastAsia="ru-RU"/>
        </w:rPr>
        <w:t>.</w:t>
      </w:r>
    </w:p>
    <w:p w:rsidR="00A44748" w:rsidRPr="00D01EAD" w:rsidRDefault="00CF7A2C"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18</w:t>
      </w:r>
      <w:r w:rsidR="00630FB9">
        <w:rPr>
          <w:rFonts w:ascii="Times New Roman" w:eastAsia="PetersburgC" w:hAnsi="Times New Roman"/>
          <w:sz w:val="28"/>
          <w:szCs w:val="28"/>
          <w:lang w:val="en-US" w:eastAsia="ru-RU"/>
        </w:rPr>
        <w:t>7</w:t>
      </w:r>
      <w:r w:rsidR="00A44748" w:rsidRPr="00AD1F63">
        <w:rPr>
          <w:rFonts w:ascii="Times New Roman" w:eastAsia="PetersburgC" w:hAnsi="Times New Roman"/>
          <w:sz w:val="28"/>
          <w:szCs w:val="28"/>
          <w:lang w:val="en-US" w:eastAsia="ru-RU"/>
        </w:rPr>
        <w:t>.</w:t>
      </w:r>
      <w:r w:rsidR="00D56E71">
        <w:rPr>
          <w:rFonts w:ascii="Times New Roman" w:eastAsia="PetersburgC" w:hAnsi="Times New Roman"/>
          <w:sz w:val="28"/>
          <w:szCs w:val="28"/>
          <w:lang w:val="en-US" w:eastAsia="ru-RU"/>
        </w:rPr>
        <w:t xml:space="preserve"> Carratala A</w:t>
      </w:r>
      <w:r w:rsidR="00D56E71" w:rsidRPr="00AD1F63">
        <w:rPr>
          <w:rFonts w:ascii="Times New Roman" w:eastAsia="PetersburgC" w:hAnsi="Times New Roman"/>
          <w:sz w:val="28"/>
          <w:szCs w:val="28"/>
          <w:lang w:val="en-US" w:eastAsia="ru-RU"/>
        </w:rPr>
        <w:t>, Martinez-Hervas S</w:t>
      </w:r>
      <w:r w:rsidR="000D090B">
        <w:rPr>
          <w:rFonts w:ascii="Times New Roman" w:eastAsia="PetersburgC" w:hAnsi="Times New Roman"/>
          <w:sz w:val="28"/>
          <w:szCs w:val="28"/>
          <w:lang w:val="en-US" w:eastAsia="ru-RU"/>
        </w:rPr>
        <w:t xml:space="preserve">, Rodriguez-Borja </w:t>
      </w:r>
      <w:r w:rsidR="00D56E71">
        <w:rPr>
          <w:rFonts w:ascii="Times New Roman" w:eastAsia="PetersburgC" w:hAnsi="Times New Roman"/>
          <w:sz w:val="28"/>
          <w:szCs w:val="28"/>
          <w:lang w:val="en-US" w:eastAsia="ru-RU"/>
        </w:rPr>
        <w:t>, Benito E, Real JT</w:t>
      </w:r>
      <w:r w:rsidR="00D56E71" w:rsidRPr="00AD1F63">
        <w:rPr>
          <w:rFonts w:ascii="Times New Roman" w:eastAsia="PetersburgC" w:hAnsi="Times New Roman"/>
          <w:sz w:val="28"/>
          <w:szCs w:val="28"/>
          <w:lang w:val="en-US" w:eastAsia="ru-RU"/>
        </w:rPr>
        <w:t xml:space="preserve">, Saez GT, </w:t>
      </w:r>
      <w:r w:rsidR="000D090B" w:rsidRPr="000D090B">
        <w:rPr>
          <w:rFonts w:ascii="Times New Roman" w:eastAsia="PetersburgC" w:hAnsi="Times New Roman"/>
          <w:sz w:val="28"/>
          <w:szCs w:val="28"/>
          <w:lang w:val="en-US" w:eastAsia="ru-RU"/>
        </w:rPr>
        <w:t>et al</w:t>
      </w:r>
      <w:r w:rsidR="00D56E71" w:rsidRPr="00AD1F63">
        <w:rPr>
          <w:rFonts w:ascii="Times New Roman" w:eastAsia="PetersburgC" w:hAnsi="Times New Roman"/>
          <w:sz w:val="28"/>
          <w:szCs w:val="28"/>
          <w:lang w:val="en-US" w:eastAsia="ru-RU"/>
        </w:rPr>
        <w:t>.</w:t>
      </w:r>
      <w:r w:rsidR="00D56E71">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PAI-1 levels are related to insulin resistance and carotid atherosclerosis in subjects with familial combined hyperlipidemia.</w:t>
      </w:r>
      <w:r w:rsidR="00D56E71" w:rsidRPr="00AD1F6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J Investig Med. 2018 Jan;66(1):17-21</w:t>
      </w:r>
      <w:r w:rsidR="00D56E71">
        <w:rPr>
          <w:rFonts w:ascii="Times New Roman" w:eastAsia="PetersburgC" w:hAnsi="Times New Roman"/>
          <w:sz w:val="28"/>
          <w:szCs w:val="28"/>
          <w:lang w:val="en-US" w:eastAsia="ru-RU"/>
        </w:rPr>
        <w:t>. doi: 10.1136/jim-2017-000468.</w:t>
      </w:r>
      <w:r w:rsidR="00D01EAD">
        <w:rPr>
          <w:rFonts w:ascii="Times New Roman" w:eastAsia="PetersburgC" w:hAnsi="Times New Roman"/>
          <w:sz w:val="28"/>
          <w:szCs w:val="28"/>
          <w:lang w:eastAsia="ru-RU"/>
        </w:rPr>
        <w:t xml:space="preserve"> </w:t>
      </w:r>
      <w:r w:rsidR="00D01EAD" w:rsidRPr="00D01EAD">
        <w:rPr>
          <w:rFonts w:ascii="Times New Roman" w:eastAsia="PetersburgC" w:hAnsi="Times New Roman"/>
          <w:sz w:val="28"/>
          <w:szCs w:val="28"/>
          <w:lang w:eastAsia="ru-RU"/>
        </w:rPr>
        <w:t>PMID: 28822973</w:t>
      </w:r>
      <w:r w:rsidR="00D01EAD">
        <w:rPr>
          <w:rFonts w:ascii="Times New Roman" w:eastAsia="PetersburgC" w:hAnsi="Times New Roman"/>
          <w:sz w:val="28"/>
          <w:szCs w:val="28"/>
          <w:lang w:eastAsia="ru-RU"/>
        </w:rPr>
        <w:t>.</w:t>
      </w:r>
    </w:p>
    <w:p w:rsidR="00A44748" w:rsidRPr="000D090B" w:rsidRDefault="00CF7A2C"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sidRPr="000D090B">
        <w:rPr>
          <w:rFonts w:ascii="Times New Roman" w:eastAsia="PetersburgC" w:hAnsi="Times New Roman"/>
          <w:sz w:val="28"/>
          <w:szCs w:val="28"/>
          <w:lang w:eastAsia="ru-RU"/>
        </w:rPr>
        <w:t>18</w:t>
      </w:r>
      <w:r w:rsidR="00630FB9" w:rsidRPr="000D090B">
        <w:rPr>
          <w:rFonts w:ascii="Times New Roman" w:eastAsia="PetersburgC" w:hAnsi="Times New Roman"/>
          <w:sz w:val="28"/>
          <w:szCs w:val="28"/>
          <w:lang w:val="en-US" w:eastAsia="ru-RU"/>
        </w:rPr>
        <w:t>8</w:t>
      </w:r>
      <w:r w:rsidR="00A44748" w:rsidRPr="000D090B">
        <w:rPr>
          <w:rFonts w:ascii="Times New Roman" w:eastAsia="PetersburgC" w:hAnsi="Times New Roman"/>
          <w:sz w:val="28"/>
          <w:szCs w:val="28"/>
          <w:lang w:val="en-US" w:eastAsia="ru-RU"/>
        </w:rPr>
        <w:t>.</w:t>
      </w:r>
      <w:r w:rsidR="00D56E71">
        <w:rPr>
          <w:rFonts w:ascii="Times New Roman" w:eastAsia="PetersburgC" w:hAnsi="Times New Roman"/>
          <w:sz w:val="28"/>
          <w:szCs w:val="28"/>
          <w:lang w:val="en-US" w:eastAsia="ru-RU"/>
        </w:rPr>
        <w:t xml:space="preserve"> Iida K</w:t>
      </w:r>
      <w:r w:rsidR="00D56E71" w:rsidRPr="00AD1F63">
        <w:rPr>
          <w:rFonts w:ascii="Times New Roman" w:eastAsia="PetersburgC" w:hAnsi="Times New Roman"/>
          <w:sz w:val="28"/>
          <w:szCs w:val="28"/>
          <w:lang w:val="en-US" w:eastAsia="ru-RU"/>
        </w:rPr>
        <w:t>, Tani S, Atsumi W, Yagi T, Kawauchi K, Matsumoto N,</w:t>
      </w:r>
      <w:r w:rsidR="000D090B">
        <w:rPr>
          <w:rFonts w:ascii="Times New Roman" w:eastAsia="PetersburgC" w:hAnsi="Times New Roman"/>
          <w:sz w:val="28"/>
          <w:szCs w:val="28"/>
          <w:lang w:eastAsia="ru-RU"/>
        </w:rPr>
        <w:t xml:space="preserve"> </w:t>
      </w:r>
      <w:r w:rsidR="000D090B" w:rsidRPr="000D090B">
        <w:rPr>
          <w:rFonts w:ascii="Times New Roman" w:eastAsia="PetersburgC" w:hAnsi="Times New Roman"/>
          <w:sz w:val="28"/>
          <w:szCs w:val="28"/>
          <w:lang w:eastAsia="ru-RU"/>
        </w:rPr>
        <w:t>et al</w:t>
      </w:r>
      <w:r w:rsidR="00D56E71" w:rsidRPr="00AD1F63">
        <w:rPr>
          <w:rFonts w:ascii="Times New Roman" w:eastAsia="PetersburgC" w:hAnsi="Times New Roman"/>
          <w:sz w:val="28"/>
          <w:szCs w:val="28"/>
          <w:lang w:val="en-US" w:eastAsia="ru-RU"/>
        </w:rPr>
        <w:t>.</w:t>
      </w:r>
      <w:r w:rsidR="00D56E71">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Association of plasminogen activator inhibitor-1 and low-density lipoprotein heterogeneity as a risk factor of atherosclerotic cardiovascular disease with triglyceride metabolic disorder: a pilot cross-sectional study.</w:t>
      </w:r>
      <w:r w:rsidR="00D56E71">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 xml:space="preserve">Coron </w:t>
      </w:r>
      <w:r w:rsidR="00D56E71">
        <w:rPr>
          <w:rFonts w:ascii="Times New Roman" w:eastAsia="PetersburgC" w:hAnsi="Times New Roman"/>
          <w:sz w:val="28"/>
          <w:szCs w:val="28"/>
          <w:lang w:val="en-US" w:eastAsia="ru-RU"/>
        </w:rPr>
        <w:t>Artery Dis. 2017 Nov;28(7):577-</w:t>
      </w:r>
      <w:r w:rsidR="00A44748" w:rsidRPr="00AD1F63">
        <w:rPr>
          <w:rFonts w:ascii="Times New Roman" w:eastAsia="PetersburgC" w:hAnsi="Times New Roman"/>
          <w:sz w:val="28"/>
          <w:szCs w:val="28"/>
          <w:lang w:val="en-US" w:eastAsia="ru-RU"/>
        </w:rPr>
        <w:t>87.</w:t>
      </w:r>
      <w:r w:rsidR="000D090B">
        <w:rPr>
          <w:rFonts w:ascii="Times New Roman" w:eastAsia="PetersburgC" w:hAnsi="Times New Roman"/>
          <w:sz w:val="28"/>
          <w:szCs w:val="28"/>
          <w:lang w:eastAsia="ru-RU"/>
        </w:rPr>
        <w:t xml:space="preserve"> </w:t>
      </w:r>
      <w:r w:rsidR="008F2392">
        <w:rPr>
          <w:rFonts w:ascii="Times New Roman" w:eastAsia="PetersburgC" w:hAnsi="Times New Roman"/>
          <w:sz w:val="28"/>
          <w:szCs w:val="28"/>
          <w:lang w:val="en-US" w:eastAsia="ru-RU"/>
        </w:rPr>
        <w:t>doi</w:t>
      </w:r>
      <w:r w:rsidR="000D090B" w:rsidRPr="000D090B">
        <w:rPr>
          <w:rFonts w:ascii="Times New Roman" w:eastAsia="PetersburgC" w:hAnsi="Times New Roman"/>
          <w:sz w:val="28"/>
          <w:szCs w:val="28"/>
          <w:lang w:eastAsia="ru-RU"/>
        </w:rPr>
        <w:t>: 10.1097/MCA.0000000000000521</w:t>
      </w:r>
      <w:r w:rsidR="000D090B">
        <w:rPr>
          <w:rFonts w:ascii="Times New Roman" w:eastAsia="PetersburgC" w:hAnsi="Times New Roman"/>
          <w:sz w:val="28"/>
          <w:szCs w:val="28"/>
          <w:lang w:eastAsia="ru-RU"/>
        </w:rPr>
        <w:t xml:space="preserve">. </w:t>
      </w:r>
      <w:r w:rsidR="000D090B" w:rsidRPr="000D090B">
        <w:rPr>
          <w:rFonts w:ascii="Times New Roman" w:eastAsia="PetersburgC" w:hAnsi="Times New Roman"/>
          <w:sz w:val="28"/>
          <w:szCs w:val="28"/>
          <w:lang w:eastAsia="ru-RU"/>
        </w:rPr>
        <w:t>PMID: 28692480</w:t>
      </w:r>
      <w:r w:rsidR="000D090B">
        <w:rPr>
          <w:rFonts w:ascii="Times New Roman" w:eastAsia="PetersburgC" w:hAnsi="Times New Roman"/>
          <w:sz w:val="28"/>
          <w:szCs w:val="28"/>
          <w:lang w:eastAsia="ru-RU"/>
        </w:rPr>
        <w:t>.</w:t>
      </w:r>
    </w:p>
    <w:p w:rsidR="00A44748" w:rsidRPr="000D090B" w:rsidRDefault="00CF7A2C"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18</w:t>
      </w:r>
      <w:r w:rsidR="00630FB9">
        <w:rPr>
          <w:rFonts w:ascii="Times New Roman" w:eastAsia="PetersburgC" w:hAnsi="Times New Roman"/>
          <w:sz w:val="28"/>
          <w:szCs w:val="28"/>
          <w:lang w:val="en-US" w:eastAsia="ru-RU"/>
        </w:rPr>
        <w:t>9</w:t>
      </w:r>
      <w:r w:rsidR="00A44748" w:rsidRPr="00AD1F63">
        <w:rPr>
          <w:rFonts w:ascii="Times New Roman" w:eastAsia="PetersburgC" w:hAnsi="Times New Roman"/>
          <w:sz w:val="28"/>
          <w:szCs w:val="28"/>
          <w:lang w:val="en-US" w:eastAsia="ru-RU"/>
        </w:rPr>
        <w:t>.</w:t>
      </w:r>
      <w:r w:rsidR="00D56E71">
        <w:rPr>
          <w:rFonts w:ascii="Times New Roman" w:eastAsia="PetersburgC" w:hAnsi="Times New Roman"/>
          <w:sz w:val="28"/>
          <w:szCs w:val="28"/>
          <w:lang w:val="en-US" w:eastAsia="ru-RU"/>
        </w:rPr>
        <w:t xml:space="preserve"> </w:t>
      </w:r>
      <w:r w:rsidR="00D56E71" w:rsidRPr="00AD1F63">
        <w:rPr>
          <w:rFonts w:ascii="Times New Roman" w:eastAsia="PetersburgC" w:hAnsi="Times New Roman"/>
          <w:sz w:val="28"/>
          <w:szCs w:val="28"/>
          <w:lang w:val="en-US" w:eastAsia="ru-RU"/>
        </w:rPr>
        <w:t>Brinkm</w:t>
      </w:r>
      <w:r w:rsidR="00D56E71">
        <w:rPr>
          <w:rFonts w:ascii="Times New Roman" w:eastAsia="PetersburgC" w:hAnsi="Times New Roman"/>
          <w:sz w:val="28"/>
          <w:szCs w:val="28"/>
          <w:lang w:val="en-US" w:eastAsia="ru-RU"/>
        </w:rPr>
        <w:t xml:space="preserve">ann SJ, Wörner EA, Buijs N3, Richir M, Cynober L, van Leeuwen PA, </w:t>
      </w:r>
      <w:r w:rsidR="00AD765D" w:rsidRPr="00AD765D">
        <w:rPr>
          <w:rFonts w:ascii="Times New Roman" w:eastAsia="PetersburgC" w:hAnsi="Times New Roman"/>
          <w:sz w:val="28"/>
          <w:szCs w:val="28"/>
          <w:lang w:val="en-US" w:eastAsia="ru-RU"/>
        </w:rPr>
        <w:t xml:space="preserve">et al. </w:t>
      </w:r>
      <w:r w:rsidR="00A44748" w:rsidRPr="00AD1F63">
        <w:rPr>
          <w:rFonts w:ascii="Times New Roman" w:eastAsia="PetersburgC" w:hAnsi="Times New Roman"/>
          <w:sz w:val="28"/>
          <w:szCs w:val="28"/>
          <w:lang w:val="en-US" w:eastAsia="ru-RU"/>
        </w:rPr>
        <w:t>The Arginine/ADMA Ratio Is Related to the Prevention of Atherosclerotic Plaques in Hypercholesterolemic Rabbits When Giving a Combined Therapy with Atorvastatine and Arginine.</w:t>
      </w:r>
      <w:r w:rsidR="00D56E71">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Int J Mol Sci. 2015 May 29;16(6):12230-42.</w:t>
      </w:r>
      <w:r w:rsidR="000D090B">
        <w:rPr>
          <w:rFonts w:ascii="Times New Roman" w:eastAsia="PetersburgC" w:hAnsi="Times New Roman"/>
          <w:sz w:val="28"/>
          <w:szCs w:val="28"/>
          <w:lang w:eastAsia="ru-RU"/>
        </w:rPr>
        <w:t xml:space="preserve"> </w:t>
      </w:r>
      <w:r w:rsidR="008F2392">
        <w:rPr>
          <w:rFonts w:ascii="Times New Roman" w:eastAsia="PetersburgC" w:hAnsi="Times New Roman"/>
          <w:sz w:val="28"/>
          <w:szCs w:val="28"/>
          <w:lang w:val="en-US" w:eastAsia="ru-RU"/>
        </w:rPr>
        <w:t>doi</w:t>
      </w:r>
      <w:r w:rsidR="000D090B" w:rsidRPr="000D090B">
        <w:rPr>
          <w:rFonts w:ascii="Times New Roman" w:eastAsia="PetersburgC" w:hAnsi="Times New Roman"/>
          <w:sz w:val="28"/>
          <w:szCs w:val="28"/>
          <w:lang w:eastAsia="ru-RU"/>
        </w:rPr>
        <w:t>: 10.3390/ijms160612230</w:t>
      </w:r>
      <w:r w:rsidR="000D090B">
        <w:rPr>
          <w:rFonts w:ascii="Times New Roman" w:eastAsia="PetersburgC" w:hAnsi="Times New Roman"/>
          <w:sz w:val="28"/>
          <w:szCs w:val="28"/>
          <w:lang w:eastAsia="ru-RU"/>
        </w:rPr>
        <w:t xml:space="preserve">. </w:t>
      </w:r>
      <w:r w:rsidR="000D090B" w:rsidRPr="000D090B">
        <w:rPr>
          <w:rFonts w:ascii="Times New Roman" w:eastAsia="PetersburgC" w:hAnsi="Times New Roman"/>
          <w:sz w:val="28"/>
          <w:szCs w:val="28"/>
          <w:lang w:eastAsia="ru-RU"/>
        </w:rPr>
        <w:t>PMID: 26035753</w:t>
      </w:r>
      <w:r w:rsidR="000D090B">
        <w:rPr>
          <w:rFonts w:ascii="Times New Roman" w:eastAsia="PetersburgC" w:hAnsi="Times New Roman"/>
          <w:sz w:val="28"/>
          <w:szCs w:val="28"/>
          <w:lang w:eastAsia="ru-RU"/>
        </w:rPr>
        <w:t>.</w:t>
      </w:r>
      <w:r w:rsidR="000D090B" w:rsidRPr="000D090B">
        <w:rPr>
          <w:rFonts w:ascii="Times New Roman" w:eastAsia="PetersburgC" w:hAnsi="Times New Roman"/>
          <w:sz w:val="28"/>
          <w:szCs w:val="28"/>
          <w:lang w:eastAsia="ru-RU"/>
        </w:rPr>
        <w:t xml:space="preserve"> PMCID: PMC4490441</w:t>
      </w:r>
      <w:r w:rsidR="000D090B">
        <w:rPr>
          <w:rFonts w:ascii="Times New Roman" w:eastAsia="PetersburgC" w:hAnsi="Times New Roman"/>
          <w:sz w:val="28"/>
          <w:szCs w:val="28"/>
          <w:lang w:eastAsia="ru-RU"/>
        </w:rPr>
        <w:t>.</w:t>
      </w:r>
    </w:p>
    <w:p w:rsidR="00AD765D" w:rsidRDefault="00CF7A2C"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w:t>
      </w:r>
      <w:r w:rsidR="00630FB9">
        <w:rPr>
          <w:rFonts w:ascii="Times New Roman" w:eastAsia="PetersburgC" w:hAnsi="Times New Roman"/>
          <w:sz w:val="28"/>
          <w:szCs w:val="28"/>
          <w:lang w:val="en-US" w:eastAsia="ru-RU"/>
        </w:rPr>
        <w:t>90</w:t>
      </w:r>
      <w:r w:rsidR="00A44748" w:rsidRPr="00AD1F63">
        <w:rPr>
          <w:rFonts w:ascii="Times New Roman" w:eastAsia="PetersburgC" w:hAnsi="Times New Roman"/>
          <w:sz w:val="28"/>
          <w:szCs w:val="28"/>
          <w:lang w:val="en-US" w:eastAsia="ru-RU"/>
        </w:rPr>
        <w:t>.</w:t>
      </w:r>
      <w:r w:rsidR="00D56E71">
        <w:rPr>
          <w:rFonts w:ascii="Times New Roman" w:eastAsia="PetersburgC" w:hAnsi="Times New Roman"/>
          <w:sz w:val="28"/>
          <w:szCs w:val="28"/>
          <w:lang w:val="en-US" w:eastAsia="ru-RU"/>
        </w:rPr>
        <w:t xml:space="preserve"> Celik M, Cerrah S, Arabul M, Akalin A</w:t>
      </w:r>
      <w:r w:rsidR="00D56E71" w:rsidRPr="00AD1F63">
        <w:rPr>
          <w:rFonts w:ascii="Times New Roman" w:eastAsia="PetersburgC" w:hAnsi="Times New Roman"/>
          <w:sz w:val="28"/>
          <w:szCs w:val="28"/>
          <w:lang w:val="en-US" w:eastAsia="ru-RU"/>
        </w:rPr>
        <w:t>.</w:t>
      </w:r>
      <w:r w:rsidR="00D56E71">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 xml:space="preserve">Relation of asymmetric dimethylarginine levels to macrovascular disease and inflammation markers in type 2 diabetic patients. J Diabetes Res. 2014;2014:139215. doi: 10.1155/2014/139215. </w:t>
      </w:r>
      <w:r w:rsidR="00AD765D" w:rsidRPr="00AD765D">
        <w:rPr>
          <w:rFonts w:ascii="Times New Roman" w:eastAsia="PetersburgC" w:hAnsi="Times New Roman"/>
          <w:sz w:val="28"/>
          <w:szCs w:val="28"/>
          <w:lang w:val="en-US" w:eastAsia="ru-RU"/>
        </w:rPr>
        <w:t>PMID: 24804267 PMCID:</w:t>
      </w:r>
      <w:r w:rsidR="00AD765D">
        <w:rPr>
          <w:rFonts w:ascii="Times New Roman" w:eastAsia="PetersburgC" w:hAnsi="Times New Roman"/>
          <w:sz w:val="28"/>
          <w:szCs w:val="28"/>
          <w:lang w:val="en-US" w:eastAsia="ru-RU"/>
        </w:rPr>
        <w:t xml:space="preserve"> PMC3996885</w:t>
      </w:r>
      <w:r w:rsidR="00AD765D">
        <w:rPr>
          <w:rFonts w:ascii="Times New Roman" w:eastAsia="PetersburgC" w:hAnsi="Times New Roman"/>
          <w:sz w:val="28"/>
          <w:szCs w:val="28"/>
          <w:lang w:eastAsia="ru-RU"/>
        </w:rPr>
        <w:t>.</w:t>
      </w:r>
    </w:p>
    <w:p w:rsidR="00AD765D" w:rsidRPr="00AD765D" w:rsidRDefault="00CF7A2C"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19</w:t>
      </w:r>
      <w:r w:rsidR="00630FB9">
        <w:rPr>
          <w:rFonts w:ascii="Times New Roman" w:eastAsia="PetersburgC" w:hAnsi="Times New Roman"/>
          <w:sz w:val="28"/>
          <w:szCs w:val="28"/>
          <w:lang w:val="en-US" w:eastAsia="ru-RU"/>
        </w:rPr>
        <w:t>1</w:t>
      </w:r>
      <w:r w:rsidR="00A44748" w:rsidRPr="00AD1F63">
        <w:rPr>
          <w:rFonts w:ascii="Times New Roman" w:eastAsia="PetersburgC" w:hAnsi="Times New Roman"/>
          <w:sz w:val="28"/>
          <w:szCs w:val="28"/>
          <w:lang w:val="en-US" w:eastAsia="ru-RU"/>
        </w:rPr>
        <w:t>.</w:t>
      </w:r>
      <w:r w:rsidR="00D56E71">
        <w:rPr>
          <w:rFonts w:ascii="Times New Roman" w:eastAsia="PetersburgC" w:hAnsi="Times New Roman"/>
          <w:sz w:val="28"/>
          <w:szCs w:val="28"/>
          <w:lang w:val="en-US" w:eastAsia="ru-RU"/>
        </w:rPr>
        <w:t xml:space="preserve"> Femlak M</w:t>
      </w:r>
      <w:r w:rsidR="00D56E71" w:rsidRPr="00AD1F63">
        <w:rPr>
          <w:rFonts w:ascii="Times New Roman" w:eastAsia="PetersburgC" w:hAnsi="Times New Roman"/>
          <w:sz w:val="28"/>
          <w:szCs w:val="28"/>
          <w:lang w:val="en-US" w:eastAsia="ru-RU"/>
        </w:rPr>
        <w:t>, Gluba-Br</w:t>
      </w:r>
      <w:r w:rsidR="00D56E71">
        <w:rPr>
          <w:rFonts w:ascii="Times New Roman" w:eastAsia="PetersburgC" w:hAnsi="Times New Roman"/>
          <w:sz w:val="28"/>
          <w:szCs w:val="28"/>
          <w:lang w:val="en-US" w:eastAsia="ru-RU"/>
        </w:rPr>
        <w:t>zózka A, Ciałkowska-Rysz A, Rysz J</w:t>
      </w:r>
      <w:r w:rsidR="00D56E71" w:rsidRPr="00AD1F63">
        <w:rPr>
          <w:rFonts w:ascii="Times New Roman" w:eastAsia="PetersburgC" w:hAnsi="Times New Roman"/>
          <w:sz w:val="28"/>
          <w:szCs w:val="28"/>
          <w:lang w:val="en-US" w:eastAsia="ru-RU"/>
        </w:rPr>
        <w:t>.</w:t>
      </w:r>
      <w:r w:rsidR="00A44748" w:rsidRPr="00AD1F63">
        <w:rPr>
          <w:rFonts w:ascii="Times New Roman" w:eastAsia="PetersburgC" w:hAnsi="Times New Roman"/>
          <w:sz w:val="28"/>
          <w:szCs w:val="28"/>
          <w:lang w:val="en-US" w:eastAsia="ru-RU"/>
        </w:rPr>
        <w:t>The role and function of HDL in patients with diabetes mellitus and the related cardiovascular risk.</w:t>
      </w:r>
      <w:r w:rsidR="00D56E71" w:rsidRPr="00AD1F6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Lipids Health Dis. 2017 Oct 30;16(1):207. doi: 10.1186/s12944-017-0594-3.</w:t>
      </w:r>
      <w:r w:rsidR="00AD765D" w:rsidRPr="00AD765D">
        <w:t xml:space="preserve"> </w:t>
      </w:r>
      <w:r w:rsidR="00AD765D" w:rsidRPr="00AD765D">
        <w:rPr>
          <w:rFonts w:ascii="Times New Roman" w:eastAsia="PetersburgC" w:hAnsi="Times New Roman"/>
          <w:sz w:val="28"/>
          <w:szCs w:val="28"/>
          <w:lang w:val="en-US" w:eastAsia="ru-RU"/>
        </w:rPr>
        <w:t>P</w:t>
      </w:r>
      <w:r w:rsidR="00AD765D">
        <w:rPr>
          <w:rFonts w:ascii="Times New Roman" w:eastAsia="PetersburgC" w:hAnsi="Times New Roman"/>
          <w:sz w:val="28"/>
          <w:szCs w:val="28"/>
          <w:lang w:val="en-US" w:eastAsia="ru-RU"/>
        </w:rPr>
        <w:t>MID: 29084567</w:t>
      </w:r>
      <w:r w:rsidR="00AD765D">
        <w:rPr>
          <w:rFonts w:ascii="Times New Roman" w:eastAsia="PetersburgC" w:hAnsi="Times New Roman"/>
          <w:sz w:val="28"/>
          <w:szCs w:val="28"/>
          <w:lang w:eastAsia="ru-RU"/>
        </w:rPr>
        <w:t>.</w:t>
      </w:r>
      <w:r w:rsidR="00AD765D">
        <w:rPr>
          <w:rFonts w:ascii="Times New Roman" w:eastAsia="PetersburgC" w:hAnsi="Times New Roman"/>
          <w:sz w:val="28"/>
          <w:szCs w:val="28"/>
          <w:lang w:val="en-US" w:eastAsia="ru-RU"/>
        </w:rPr>
        <w:t xml:space="preserve"> PMCID: PMC5663054</w:t>
      </w:r>
      <w:r w:rsidR="00AD765D">
        <w:rPr>
          <w:rFonts w:ascii="Times New Roman" w:eastAsia="PetersburgC" w:hAnsi="Times New Roman"/>
          <w:sz w:val="28"/>
          <w:szCs w:val="28"/>
          <w:lang w:eastAsia="ru-RU"/>
        </w:rPr>
        <w:t>.</w:t>
      </w:r>
    </w:p>
    <w:p w:rsidR="00D56E71" w:rsidRPr="00AD765D" w:rsidRDefault="004337C0"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19</w:t>
      </w:r>
      <w:r w:rsidR="00630FB9">
        <w:rPr>
          <w:rFonts w:ascii="Times New Roman" w:eastAsia="PetersburgC" w:hAnsi="Times New Roman"/>
          <w:sz w:val="28"/>
          <w:szCs w:val="28"/>
          <w:lang w:val="en-US" w:eastAsia="ru-RU"/>
        </w:rPr>
        <w:t>2</w:t>
      </w:r>
      <w:r w:rsidR="00A44748" w:rsidRPr="00AD1F63">
        <w:rPr>
          <w:rFonts w:ascii="Times New Roman" w:eastAsia="PetersburgC" w:hAnsi="Times New Roman"/>
          <w:sz w:val="28"/>
          <w:szCs w:val="28"/>
          <w:lang w:val="en-US" w:eastAsia="ru-RU"/>
        </w:rPr>
        <w:t>.</w:t>
      </w:r>
      <w:r w:rsidR="00D56E71">
        <w:rPr>
          <w:rFonts w:ascii="Times New Roman" w:eastAsia="PetersburgC" w:hAnsi="Times New Roman"/>
          <w:sz w:val="28"/>
          <w:szCs w:val="28"/>
          <w:lang w:val="en-US" w:eastAsia="ru-RU"/>
        </w:rPr>
        <w:t xml:space="preserve"> </w:t>
      </w:r>
      <w:r w:rsidR="00D56E71" w:rsidRPr="00AD1F63">
        <w:rPr>
          <w:rFonts w:ascii="Times New Roman" w:eastAsia="PetersburgC" w:hAnsi="Times New Roman"/>
          <w:sz w:val="28"/>
          <w:szCs w:val="28"/>
          <w:lang w:val="en-US" w:eastAsia="ru-RU"/>
        </w:rPr>
        <w:t>Vaisar T</w:t>
      </w:r>
      <w:r w:rsidR="00D56E71">
        <w:rPr>
          <w:rFonts w:ascii="Times New Roman" w:eastAsia="PetersburgC" w:hAnsi="Times New Roman"/>
          <w:sz w:val="28"/>
          <w:szCs w:val="28"/>
          <w:lang w:val="en-US" w:eastAsia="ru-RU"/>
        </w:rPr>
        <w:t>, Couzens E, Hwang A, Russell M, Barlow CE</w:t>
      </w:r>
      <w:r w:rsidR="00D56E71" w:rsidRPr="00AD1F63">
        <w:rPr>
          <w:rFonts w:ascii="Times New Roman" w:eastAsia="PetersburgC" w:hAnsi="Times New Roman"/>
          <w:sz w:val="28"/>
          <w:szCs w:val="28"/>
          <w:lang w:val="en-US" w:eastAsia="ru-RU"/>
        </w:rPr>
        <w:t>, DeF</w:t>
      </w:r>
      <w:r w:rsidR="00D56E71">
        <w:rPr>
          <w:rFonts w:ascii="Times New Roman" w:eastAsia="PetersburgC" w:hAnsi="Times New Roman"/>
          <w:sz w:val="28"/>
          <w:szCs w:val="28"/>
          <w:lang w:val="en-US" w:eastAsia="ru-RU"/>
        </w:rPr>
        <w:t>ina LF,</w:t>
      </w:r>
      <w:r w:rsidR="00AD765D" w:rsidRPr="00AD765D">
        <w:t xml:space="preserve"> </w:t>
      </w:r>
      <w:r w:rsidR="00AD765D">
        <w:rPr>
          <w:rFonts w:ascii="Times New Roman" w:eastAsia="PetersburgC" w:hAnsi="Times New Roman"/>
          <w:sz w:val="28"/>
          <w:szCs w:val="28"/>
          <w:lang w:val="en-US" w:eastAsia="ru-RU"/>
        </w:rPr>
        <w:t>et al</w:t>
      </w:r>
      <w:r w:rsidR="00D56E71">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Type 2 diabetes is associated with loss of HDL endothelium protective functions.</w:t>
      </w:r>
      <w:r w:rsidR="00D56E71">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 xml:space="preserve">PLoS One. 2018 Mar 15;13(3):e0192616. doi: 10.1371/journal.pone.0192616. </w:t>
      </w:r>
      <w:r w:rsidR="00AD765D" w:rsidRPr="00AD765D">
        <w:rPr>
          <w:rFonts w:ascii="Times New Roman" w:eastAsia="PetersburgC" w:hAnsi="Times New Roman"/>
          <w:sz w:val="28"/>
          <w:szCs w:val="28"/>
          <w:lang w:val="en-US" w:eastAsia="ru-RU"/>
        </w:rPr>
        <w:t>PMID: 29543843</w:t>
      </w:r>
      <w:r w:rsidR="00AD765D">
        <w:rPr>
          <w:rFonts w:ascii="Times New Roman" w:eastAsia="PetersburgC" w:hAnsi="Times New Roman"/>
          <w:sz w:val="28"/>
          <w:szCs w:val="28"/>
          <w:lang w:eastAsia="ru-RU"/>
        </w:rPr>
        <w:t>.</w:t>
      </w:r>
      <w:r w:rsidR="00AD765D" w:rsidRPr="00AD765D">
        <w:rPr>
          <w:rFonts w:ascii="Times New Roman" w:eastAsia="PetersburgC" w:hAnsi="Times New Roman"/>
          <w:sz w:val="28"/>
          <w:szCs w:val="28"/>
          <w:lang w:val="en-US" w:eastAsia="ru-RU"/>
        </w:rPr>
        <w:t xml:space="preserve"> PMCID: PMC5854245</w:t>
      </w:r>
      <w:r w:rsidR="00AD765D">
        <w:rPr>
          <w:rFonts w:ascii="Times New Roman" w:eastAsia="PetersburgC" w:hAnsi="Times New Roman"/>
          <w:sz w:val="28"/>
          <w:szCs w:val="28"/>
          <w:lang w:eastAsia="ru-RU"/>
        </w:rPr>
        <w:t>.</w:t>
      </w:r>
    </w:p>
    <w:p w:rsidR="00A44748" w:rsidRPr="00AD765D" w:rsidRDefault="004337C0" w:rsidP="00AD765D">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19</w:t>
      </w:r>
      <w:r w:rsidR="00630FB9">
        <w:rPr>
          <w:rFonts w:ascii="Times New Roman" w:eastAsia="PetersburgC" w:hAnsi="Times New Roman"/>
          <w:sz w:val="28"/>
          <w:szCs w:val="28"/>
          <w:lang w:val="en-US" w:eastAsia="ru-RU"/>
        </w:rPr>
        <w:t>3</w:t>
      </w:r>
      <w:r w:rsidR="00A44748" w:rsidRPr="00AD1F63">
        <w:rPr>
          <w:rFonts w:ascii="Times New Roman" w:eastAsia="PetersburgC" w:hAnsi="Times New Roman"/>
          <w:sz w:val="28"/>
          <w:szCs w:val="28"/>
          <w:lang w:val="en-US" w:eastAsia="ru-RU"/>
        </w:rPr>
        <w:t>.</w:t>
      </w:r>
      <w:r w:rsidR="00373510">
        <w:rPr>
          <w:rFonts w:ascii="Times New Roman" w:eastAsia="PetersburgC" w:hAnsi="Times New Roman"/>
          <w:sz w:val="28"/>
          <w:szCs w:val="28"/>
          <w:lang w:val="en-US" w:eastAsia="ru-RU"/>
        </w:rPr>
        <w:t xml:space="preserve"> Bouthoorn, Gideon B Valstar, Aisha Gohar, Hester M den Ruijter, Hans B Reitsma, Arno W Hoes,</w:t>
      </w:r>
      <w:r w:rsidR="00373510" w:rsidRPr="00AD1F63">
        <w:rPr>
          <w:rFonts w:ascii="Times New Roman" w:eastAsia="PetersburgC" w:hAnsi="Times New Roman"/>
          <w:sz w:val="28"/>
          <w:szCs w:val="28"/>
          <w:lang w:val="en-US" w:eastAsia="ru-RU"/>
        </w:rPr>
        <w:t xml:space="preserve"> </w:t>
      </w:r>
      <w:r w:rsidR="00AD765D" w:rsidRPr="00AD765D">
        <w:rPr>
          <w:rFonts w:ascii="Times New Roman" w:eastAsia="PetersburgC" w:hAnsi="Times New Roman"/>
          <w:sz w:val="28"/>
          <w:szCs w:val="28"/>
          <w:lang w:val="en-US" w:eastAsia="ru-RU"/>
        </w:rPr>
        <w:t>et al</w:t>
      </w:r>
      <w:r w:rsidR="00373510">
        <w:rPr>
          <w:rFonts w:ascii="Times New Roman" w:eastAsia="PetersburgC" w:hAnsi="Times New Roman"/>
          <w:sz w:val="28"/>
          <w:szCs w:val="28"/>
          <w:lang w:val="en-US" w:eastAsia="ru-RU"/>
        </w:rPr>
        <w:t>.</w:t>
      </w:r>
      <w:r w:rsidR="00373510" w:rsidRPr="00AD1F6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The prevalence of left ventricular diastolic dysfunction and heart failure with preserved ejection fraction in men and women with type 2 diabetes: A systematic review and meta-analysis</w:t>
      </w:r>
      <w:r w:rsidR="002F04C3">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val="en-US" w:eastAsia="ru-RU"/>
        </w:rPr>
        <w:t>Selma Diab Vasc</w:t>
      </w:r>
      <w:r w:rsidR="00373510">
        <w:rPr>
          <w:rFonts w:ascii="Times New Roman" w:eastAsia="PetersburgC" w:hAnsi="Times New Roman"/>
          <w:sz w:val="28"/>
          <w:szCs w:val="28"/>
          <w:lang w:val="en-US" w:eastAsia="ru-RU"/>
        </w:rPr>
        <w:t xml:space="preserve"> Dis Res. 2018 Nov; 15(6): 477–</w:t>
      </w:r>
      <w:r w:rsidR="00A44748" w:rsidRPr="00AD1F63">
        <w:rPr>
          <w:rFonts w:ascii="Times New Roman" w:eastAsia="PetersburgC" w:hAnsi="Times New Roman"/>
          <w:sz w:val="28"/>
          <w:szCs w:val="28"/>
          <w:lang w:val="en-US" w:eastAsia="ru-RU"/>
        </w:rPr>
        <w:t>93.</w:t>
      </w:r>
      <w:r w:rsidR="00AD765D" w:rsidRPr="00AD765D">
        <w:t xml:space="preserve"> </w:t>
      </w:r>
      <w:r w:rsidR="00AD765D">
        <w:rPr>
          <w:rFonts w:ascii="Times New Roman" w:eastAsia="PetersburgC" w:hAnsi="Times New Roman"/>
          <w:sz w:val="28"/>
          <w:szCs w:val="28"/>
          <w:lang w:val="en-US" w:eastAsia="ru-RU"/>
        </w:rPr>
        <w:t>doi: 10.1177/1479164118787415</w:t>
      </w:r>
      <w:r w:rsidR="00AD765D">
        <w:rPr>
          <w:rFonts w:ascii="Times New Roman" w:eastAsia="PetersburgC" w:hAnsi="Times New Roman"/>
          <w:sz w:val="28"/>
          <w:szCs w:val="28"/>
          <w:lang w:eastAsia="ru-RU"/>
        </w:rPr>
        <w:t>.</w:t>
      </w:r>
      <w:r w:rsidR="00AD765D">
        <w:rPr>
          <w:rFonts w:ascii="Times New Roman" w:eastAsia="PetersburgC" w:hAnsi="Times New Roman"/>
          <w:sz w:val="28"/>
          <w:szCs w:val="28"/>
          <w:lang w:val="en-US" w:eastAsia="ru-RU"/>
        </w:rPr>
        <w:t>PMCID: PMC6236645</w:t>
      </w:r>
      <w:r w:rsidR="00AD765D">
        <w:rPr>
          <w:rFonts w:ascii="Times New Roman" w:eastAsia="PetersburgC" w:hAnsi="Times New Roman"/>
          <w:sz w:val="28"/>
          <w:szCs w:val="28"/>
          <w:lang w:eastAsia="ru-RU"/>
        </w:rPr>
        <w:t xml:space="preserve">. </w:t>
      </w:r>
      <w:r w:rsidR="00AD765D" w:rsidRPr="00AD765D">
        <w:rPr>
          <w:rFonts w:ascii="Times New Roman" w:eastAsia="PetersburgC" w:hAnsi="Times New Roman"/>
          <w:sz w:val="28"/>
          <w:szCs w:val="28"/>
          <w:lang w:val="en-US" w:eastAsia="ru-RU"/>
        </w:rPr>
        <w:t>PMID: 30037278</w:t>
      </w:r>
      <w:r w:rsidR="00AD765D">
        <w:rPr>
          <w:rFonts w:ascii="Times New Roman" w:eastAsia="PetersburgC" w:hAnsi="Times New Roman"/>
          <w:sz w:val="28"/>
          <w:szCs w:val="28"/>
          <w:lang w:eastAsia="ru-RU"/>
        </w:rPr>
        <w:t>.</w:t>
      </w:r>
    </w:p>
    <w:p w:rsidR="00A44748" w:rsidRPr="00AD765D" w:rsidRDefault="004337C0"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19</w:t>
      </w:r>
      <w:r w:rsidR="00630FB9">
        <w:rPr>
          <w:rFonts w:ascii="Times New Roman" w:eastAsia="PetersburgC" w:hAnsi="Times New Roman"/>
          <w:sz w:val="28"/>
          <w:szCs w:val="28"/>
          <w:lang w:val="en-US" w:eastAsia="ru-RU"/>
        </w:rPr>
        <w:t>4</w:t>
      </w:r>
      <w:r w:rsidR="00A44748" w:rsidRPr="00AD1F63">
        <w:rPr>
          <w:rFonts w:ascii="Times New Roman" w:eastAsia="PetersburgC" w:hAnsi="Times New Roman"/>
          <w:sz w:val="28"/>
          <w:szCs w:val="28"/>
          <w:lang w:val="en-US" w:eastAsia="ru-RU"/>
        </w:rPr>
        <w:t>.</w:t>
      </w:r>
      <w:r w:rsidR="00C834B2">
        <w:rPr>
          <w:rFonts w:ascii="Times New Roman" w:eastAsia="PetersburgC" w:hAnsi="Times New Roman"/>
          <w:sz w:val="28"/>
          <w:szCs w:val="28"/>
          <w:lang w:val="en-US" w:eastAsia="ru-RU"/>
        </w:rPr>
        <w:t xml:space="preserve"> </w:t>
      </w:r>
      <w:r w:rsidR="00C834B2" w:rsidRPr="00AD1F63">
        <w:rPr>
          <w:rFonts w:ascii="Times New Roman" w:eastAsia="PetersburgC" w:hAnsi="Times New Roman"/>
          <w:sz w:val="28"/>
          <w:szCs w:val="28"/>
          <w:lang w:val="en-US" w:eastAsia="ru-RU"/>
        </w:rPr>
        <w:t xml:space="preserve">Bouthoorn S, Gohar A, Valstar G, den Ruijter HM, </w:t>
      </w:r>
      <w:r w:rsidR="00C834B2">
        <w:rPr>
          <w:rFonts w:ascii="Times New Roman" w:eastAsia="PetersburgC" w:hAnsi="Times New Roman"/>
          <w:sz w:val="28"/>
          <w:szCs w:val="28"/>
          <w:lang w:val="en-US" w:eastAsia="ru-RU"/>
        </w:rPr>
        <w:t>Reitsma JB, Hoes AW,</w:t>
      </w:r>
      <w:r w:rsidR="00AD765D" w:rsidRPr="00AD765D">
        <w:t xml:space="preserve"> </w:t>
      </w:r>
      <w:r w:rsidR="00AD765D" w:rsidRPr="00AD765D">
        <w:rPr>
          <w:rFonts w:ascii="Times New Roman" w:eastAsia="PetersburgC" w:hAnsi="Times New Roman"/>
          <w:sz w:val="28"/>
          <w:szCs w:val="28"/>
          <w:lang w:val="en-US" w:eastAsia="ru-RU"/>
        </w:rPr>
        <w:t>et al</w:t>
      </w:r>
      <w:r w:rsidR="00C834B2">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Prevalence of left ventricular systolic dysfunction and heart failure with reduced ejection fraction in men and women with type 2 diabetes mellitus: a systematic review and meta-analysis. Queen of Hearts Consortium. Cardiovasc Diabetol. 2018 Apr 18;17(1):58. doi: 10.1186/s12933-018-0690-3.</w:t>
      </w:r>
      <w:r w:rsidR="00AD765D" w:rsidRPr="00AD765D">
        <w:t xml:space="preserve"> </w:t>
      </w:r>
      <w:r w:rsidR="00AD765D" w:rsidRPr="00AD765D">
        <w:rPr>
          <w:rFonts w:ascii="Times New Roman" w:eastAsia="PetersburgC" w:hAnsi="Times New Roman"/>
          <w:sz w:val="28"/>
          <w:szCs w:val="28"/>
          <w:lang w:val="en-US" w:eastAsia="ru-RU"/>
        </w:rPr>
        <w:t>PMID</w:t>
      </w:r>
      <w:r w:rsidR="00AD765D" w:rsidRPr="00DE6275">
        <w:rPr>
          <w:rFonts w:ascii="Times New Roman" w:eastAsia="PetersburgC" w:hAnsi="Times New Roman"/>
          <w:sz w:val="28"/>
          <w:szCs w:val="28"/>
          <w:lang w:eastAsia="ru-RU"/>
        </w:rPr>
        <w:t>: 29669564</w:t>
      </w:r>
      <w:r w:rsidR="00AD765D">
        <w:rPr>
          <w:rFonts w:ascii="Times New Roman" w:eastAsia="PetersburgC" w:hAnsi="Times New Roman"/>
          <w:sz w:val="28"/>
          <w:szCs w:val="28"/>
          <w:lang w:eastAsia="ru-RU"/>
        </w:rPr>
        <w:t>.</w:t>
      </w:r>
      <w:r w:rsidR="00AD765D" w:rsidRPr="00DE6275">
        <w:rPr>
          <w:rFonts w:ascii="Times New Roman" w:eastAsia="PetersburgC" w:hAnsi="Times New Roman"/>
          <w:sz w:val="28"/>
          <w:szCs w:val="28"/>
          <w:lang w:eastAsia="ru-RU"/>
        </w:rPr>
        <w:t xml:space="preserve"> </w:t>
      </w:r>
      <w:r w:rsidR="00AD765D" w:rsidRPr="00AD765D">
        <w:rPr>
          <w:rFonts w:ascii="Times New Roman" w:eastAsia="PetersburgC" w:hAnsi="Times New Roman"/>
          <w:sz w:val="28"/>
          <w:szCs w:val="28"/>
          <w:lang w:val="en-US" w:eastAsia="ru-RU"/>
        </w:rPr>
        <w:t>PMCID</w:t>
      </w:r>
      <w:r w:rsidR="00AD765D" w:rsidRPr="00DE6275">
        <w:rPr>
          <w:rFonts w:ascii="Times New Roman" w:eastAsia="PetersburgC" w:hAnsi="Times New Roman"/>
          <w:sz w:val="28"/>
          <w:szCs w:val="28"/>
          <w:lang w:eastAsia="ru-RU"/>
        </w:rPr>
        <w:t xml:space="preserve">: </w:t>
      </w:r>
      <w:r w:rsidR="00AD765D" w:rsidRPr="00AD765D">
        <w:rPr>
          <w:rFonts w:ascii="Times New Roman" w:eastAsia="PetersburgC" w:hAnsi="Times New Roman"/>
          <w:sz w:val="28"/>
          <w:szCs w:val="28"/>
          <w:lang w:val="en-US" w:eastAsia="ru-RU"/>
        </w:rPr>
        <w:t>PMC</w:t>
      </w:r>
      <w:r w:rsidR="00AD765D" w:rsidRPr="00DE6275">
        <w:rPr>
          <w:rFonts w:ascii="Times New Roman" w:eastAsia="PetersburgC" w:hAnsi="Times New Roman"/>
          <w:sz w:val="28"/>
          <w:szCs w:val="28"/>
          <w:lang w:eastAsia="ru-RU"/>
        </w:rPr>
        <w:t>5907399</w:t>
      </w:r>
      <w:r w:rsidR="00AD765D">
        <w:rPr>
          <w:rFonts w:ascii="Times New Roman" w:eastAsia="PetersburgC" w:hAnsi="Times New Roman"/>
          <w:sz w:val="28"/>
          <w:szCs w:val="28"/>
          <w:lang w:eastAsia="ru-RU"/>
        </w:rPr>
        <w:t>.</w:t>
      </w:r>
    </w:p>
    <w:p w:rsidR="00E46315" w:rsidRPr="00962DBE" w:rsidRDefault="001E6A66" w:rsidP="009907D2">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19</w:t>
      </w:r>
      <w:r w:rsidR="00630FB9" w:rsidRPr="00367708">
        <w:rPr>
          <w:rFonts w:ascii="Times New Roman" w:eastAsia="PetersburgC" w:hAnsi="Times New Roman"/>
          <w:sz w:val="28"/>
          <w:szCs w:val="28"/>
          <w:lang w:eastAsia="ru-RU"/>
        </w:rPr>
        <w:t>5</w:t>
      </w:r>
      <w:r w:rsidR="00A44748" w:rsidRPr="00367708">
        <w:rPr>
          <w:rFonts w:ascii="Times New Roman" w:eastAsia="PetersburgC" w:hAnsi="Times New Roman"/>
          <w:sz w:val="28"/>
          <w:szCs w:val="28"/>
          <w:lang w:eastAsia="ru-RU"/>
        </w:rPr>
        <w:t>.</w:t>
      </w:r>
      <w:r w:rsidR="00367708" w:rsidRPr="00367708">
        <w:t xml:space="preserve"> </w:t>
      </w:r>
      <w:r w:rsidR="00367708" w:rsidRPr="00367708">
        <w:rPr>
          <w:rFonts w:ascii="Times New Roman" w:eastAsia="PetersburgC" w:hAnsi="Times New Roman"/>
          <w:sz w:val="28"/>
          <w:szCs w:val="28"/>
          <w:lang w:eastAsia="ru-RU"/>
        </w:rPr>
        <w:t>Уніфікований клінічний протокол первинної та вторинної (спеціалізованої) медичної допомоги: С</w:t>
      </w:r>
      <w:r w:rsidR="00367708">
        <w:rPr>
          <w:rFonts w:ascii="Times New Roman" w:eastAsia="PetersburgC" w:hAnsi="Times New Roman"/>
          <w:sz w:val="28"/>
          <w:szCs w:val="28"/>
          <w:lang w:eastAsia="ru-RU"/>
        </w:rPr>
        <w:t>табільна ішемічна хвороба серця.</w:t>
      </w:r>
      <w:r w:rsidR="00367708" w:rsidRPr="00367708">
        <w:t xml:space="preserve"> </w:t>
      </w:r>
      <w:r w:rsidR="00367708" w:rsidRPr="00367708">
        <w:rPr>
          <w:rFonts w:ascii="Times New Roman" w:eastAsia="PetersburgC" w:hAnsi="Times New Roman"/>
          <w:sz w:val="28"/>
          <w:szCs w:val="28"/>
          <w:lang w:eastAsia="ru-RU"/>
        </w:rPr>
        <w:t xml:space="preserve">[Інтернет]. </w:t>
      </w:r>
      <w:r w:rsidR="00367708" w:rsidRPr="00367708">
        <w:rPr>
          <w:rFonts w:ascii="Times New Roman" w:eastAsia="PetersburgC" w:hAnsi="Times New Roman"/>
          <w:sz w:val="28"/>
          <w:szCs w:val="28"/>
          <w:lang w:val="en-US" w:eastAsia="ru-RU"/>
        </w:rPr>
        <w:t>H</w:t>
      </w:r>
      <w:r w:rsidR="00367708" w:rsidRPr="00367708">
        <w:rPr>
          <w:rFonts w:ascii="Times New Roman" w:eastAsia="PetersburgC" w:hAnsi="Times New Roman"/>
          <w:sz w:val="28"/>
          <w:szCs w:val="28"/>
          <w:lang w:eastAsia="ru-RU"/>
        </w:rPr>
        <w:t>аказ МОЗ України від 02.03.2016 № 152. [цитовано 2019 сент 23]</w:t>
      </w:r>
      <w:r w:rsidR="00367708">
        <w:rPr>
          <w:rFonts w:ascii="Times New Roman" w:eastAsia="PetersburgC" w:hAnsi="Times New Roman"/>
          <w:sz w:val="28"/>
          <w:szCs w:val="28"/>
          <w:lang w:eastAsia="ru-RU"/>
        </w:rPr>
        <w:t xml:space="preserve">; </w:t>
      </w:r>
      <w:r w:rsidR="00367708" w:rsidRPr="00404AB2">
        <w:rPr>
          <w:rFonts w:ascii="Times New Roman" w:eastAsia="PetersburgC" w:hAnsi="Times New Roman"/>
          <w:sz w:val="28"/>
          <w:szCs w:val="28"/>
          <w:lang w:val="ru-RU" w:eastAsia="ru-RU"/>
        </w:rPr>
        <w:t xml:space="preserve">61 </w:t>
      </w:r>
      <w:r w:rsidR="00367708" w:rsidRPr="00367708">
        <w:rPr>
          <w:rFonts w:ascii="Times New Roman" w:eastAsia="PetersburgC" w:hAnsi="Times New Roman"/>
          <w:sz w:val="28"/>
          <w:szCs w:val="28"/>
          <w:lang w:val="ru-RU" w:eastAsia="ru-RU"/>
        </w:rPr>
        <w:t>с</w:t>
      </w:r>
      <w:r w:rsidR="00367708" w:rsidRPr="00404AB2">
        <w:rPr>
          <w:rFonts w:ascii="Times New Roman" w:eastAsia="PetersburgC" w:hAnsi="Times New Roman"/>
          <w:sz w:val="28"/>
          <w:szCs w:val="28"/>
          <w:lang w:val="ru-RU" w:eastAsia="ru-RU"/>
        </w:rPr>
        <w:t>.</w:t>
      </w:r>
      <w:r w:rsidR="00A44748" w:rsidRPr="00404AB2">
        <w:rPr>
          <w:rFonts w:ascii="Times New Roman" w:eastAsia="PetersburgC" w:hAnsi="Times New Roman"/>
          <w:sz w:val="28"/>
          <w:szCs w:val="28"/>
          <w:lang w:val="ru-RU" w:eastAsia="ru-RU"/>
        </w:rPr>
        <w:t xml:space="preserve"> </w:t>
      </w:r>
      <w:r w:rsidR="00367708">
        <w:rPr>
          <w:rFonts w:ascii="Times New Roman" w:eastAsia="PetersburgC" w:hAnsi="Times New Roman"/>
          <w:sz w:val="28"/>
          <w:szCs w:val="28"/>
          <w:lang w:eastAsia="ru-RU"/>
        </w:rPr>
        <w:t>Доступно на:</w:t>
      </w:r>
      <w:r w:rsidR="00A44748" w:rsidRPr="00404AB2">
        <w:rPr>
          <w:rFonts w:ascii="Times New Roman" w:eastAsia="PetersburgC" w:hAnsi="Times New Roman"/>
          <w:sz w:val="28"/>
          <w:szCs w:val="28"/>
          <w:lang w:val="ru-RU" w:eastAsia="ru-RU"/>
        </w:rPr>
        <w:t xml:space="preserve"> </w:t>
      </w:r>
      <w:r w:rsidR="00404AB2" w:rsidRPr="00404AB2">
        <w:rPr>
          <w:rFonts w:ascii="Times New Roman" w:eastAsia="PetersburgC" w:hAnsi="Times New Roman"/>
          <w:sz w:val="28"/>
          <w:szCs w:val="28"/>
          <w:lang w:val="en-US" w:eastAsia="ru-RU"/>
        </w:rPr>
        <w:t>http</w:t>
      </w:r>
      <w:r w:rsidR="00404AB2" w:rsidRPr="00404AB2">
        <w:rPr>
          <w:rFonts w:ascii="Times New Roman" w:eastAsia="PetersburgC" w:hAnsi="Times New Roman"/>
          <w:sz w:val="28"/>
          <w:szCs w:val="28"/>
          <w:lang w:val="ru-RU" w:eastAsia="ru-RU"/>
        </w:rPr>
        <w:t>://</w:t>
      </w:r>
      <w:r w:rsidR="00404AB2" w:rsidRPr="00404AB2">
        <w:rPr>
          <w:rFonts w:ascii="Times New Roman" w:eastAsia="PetersburgC" w:hAnsi="Times New Roman"/>
          <w:sz w:val="28"/>
          <w:szCs w:val="28"/>
          <w:lang w:val="en-US" w:eastAsia="ru-RU"/>
        </w:rPr>
        <w:t>mtd</w:t>
      </w:r>
      <w:r w:rsidR="00404AB2" w:rsidRPr="00404AB2">
        <w:rPr>
          <w:rFonts w:ascii="Times New Roman" w:eastAsia="PetersburgC" w:hAnsi="Times New Roman"/>
          <w:sz w:val="28"/>
          <w:szCs w:val="28"/>
          <w:lang w:val="ru-RU" w:eastAsia="ru-RU"/>
        </w:rPr>
        <w:t>.</w:t>
      </w:r>
      <w:r w:rsidR="00404AB2" w:rsidRPr="00404AB2">
        <w:rPr>
          <w:rFonts w:ascii="Times New Roman" w:eastAsia="PetersburgC" w:hAnsi="Times New Roman"/>
          <w:sz w:val="28"/>
          <w:szCs w:val="28"/>
          <w:lang w:val="en-US" w:eastAsia="ru-RU"/>
        </w:rPr>
        <w:t>dec</w:t>
      </w:r>
      <w:r w:rsidR="00404AB2" w:rsidRPr="00404AB2">
        <w:rPr>
          <w:rFonts w:ascii="Times New Roman" w:eastAsia="PetersburgC" w:hAnsi="Times New Roman"/>
          <w:sz w:val="28"/>
          <w:szCs w:val="28"/>
          <w:lang w:val="ru-RU" w:eastAsia="ru-RU"/>
        </w:rPr>
        <w:t>.</w:t>
      </w:r>
      <w:r w:rsidR="00404AB2" w:rsidRPr="00404AB2">
        <w:rPr>
          <w:rFonts w:ascii="Times New Roman" w:eastAsia="PetersburgC" w:hAnsi="Times New Roman"/>
          <w:sz w:val="28"/>
          <w:szCs w:val="28"/>
          <w:lang w:val="en-US" w:eastAsia="ru-RU"/>
        </w:rPr>
        <w:t>gov</w:t>
      </w:r>
      <w:r w:rsidR="00404AB2" w:rsidRPr="00404AB2">
        <w:rPr>
          <w:rFonts w:ascii="Times New Roman" w:eastAsia="PetersburgC" w:hAnsi="Times New Roman"/>
          <w:sz w:val="28"/>
          <w:szCs w:val="28"/>
          <w:lang w:val="ru-RU" w:eastAsia="ru-RU"/>
        </w:rPr>
        <w:t>.</w:t>
      </w:r>
      <w:r w:rsidR="00404AB2" w:rsidRPr="00404AB2">
        <w:rPr>
          <w:rFonts w:ascii="Times New Roman" w:eastAsia="PetersburgC" w:hAnsi="Times New Roman"/>
          <w:sz w:val="28"/>
          <w:szCs w:val="28"/>
          <w:lang w:val="en-US" w:eastAsia="ru-RU"/>
        </w:rPr>
        <w:t>ua</w:t>
      </w:r>
      <w:r w:rsidR="00404AB2" w:rsidRPr="00404AB2">
        <w:rPr>
          <w:rFonts w:ascii="Times New Roman" w:eastAsia="PetersburgC" w:hAnsi="Times New Roman"/>
          <w:sz w:val="28"/>
          <w:szCs w:val="28"/>
          <w:lang w:val="ru-RU" w:eastAsia="ru-RU"/>
        </w:rPr>
        <w:t>/</w:t>
      </w:r>
      <w:r w:rsidR="00404AB2" w:rsidRPr="00404AB2">
        <w:rPr>
          <w:rFonts w:ascii="Times New Roman" w:eastAsia="PetersburgC" w:hAnsi="Times New Roman"/>
          <w:sz w:val="28"/>
          <w:szCs w:val="28"/>
          <w:lang w:val="en-US" w:eastAsia="ru-RU"/>
        </w:rPr>
        <w:t>images</w:t>
      </w:r>
      <w:r w:rsidR="00404AB2" w:rsidRPr="00404AB2">
        <w:rPr>
          <w:rFonts w:ascii="Times New Roman" w:eastAsia="PetersburgC" w:hAnsi="Times New Roman"/>
          <w:sz w:val="28"/>
          <w:szCs w:val="28"/>
          <w:lang w:val="ru-RU" w:eastAsia="ru-RU"/>
        </w:rPr>
        <w:t>/</w:t>
      </w:r>
      <w:r w:rsidR="00404AB2" w:rsidRPr="00404AB2">
        <w:rPr>
          <w:rFonts w:ascii="Times New Roman" w:eastAsia="PetersburgC" w:hAnsi="Times New Roman"/>
          <w:sz w:val="28"/>
          <w:szCs w:val="28"/>
          <w:lang w:val="en-US" w:eastAsia="ru-RU"/>
        </w:rPr>
        <w:t>dodatki</w:t>
      </w:r>
      <w:r w:rsidR="00404AB2" w:rsidRPr="00404AB2">
        <w:rPr>
          <w:rFonts w:ascii="Times New Roman" w:eastAsia="PetersburgC" w:hAnsi="Times New Roman"/>
          <w:sz w:val="28"/>
          <w:szCs w:val="28"/>
          <w:lang w:val="ru-RU" w:eastAsia="ru-RU"/>
        </w:rPr>
        <w:t>/2016_152_</w:t>
      </w:r>
      <w:r w:rsidR="00404AB2" w:rsidRPr="00404AB2">
        <w:rPr>
          <w:rFonts w:ascii="Times New Roman" w:eastAsia="PetersburgC" w:hAnsi="Times New Roman"/>
          <w:sz w:val="28"/>
          <w:szCs w:val="28"/>
          <w:lang w:val="en-US" w:eastAsia="ru-RU"/>
        </w:rPr>
        <w:t>IHS</w:t>
      </w:r>
      <w:r w:rsidR="00404AB2" w:rsidRPr="00404AB2">
        <w:rPr>
          <w:rFonts w:ascii="Times New Roman" w:eastAsia="PetersburgC" w:hAnsi="Times New Roman"/>
          <w:sz w:val="28"/>
          <w:szCs w:val="28"/>
          <w:lang w:val="ru-RU" w:eastAsia="ru-RU"/>
        </w:rPr>
        <w:t>/2016_152_</w:t>
      </w:r>
      <w:r w:rsidR="00404AB2" w:rsidRPr="00404AB2">
        <w:rPr>
          <w:rFonts w:ascii="Times New Roman" w:eastAsia="PetersburgC" w:hAnsi="Times New Roman"/>
          <w:sz w:val="28"/>
          <w:szCs w:val="28"/>
          <w:lang w:val="en-US" w:eastAsia="ru-RU"/>
        </w:rPr>
        <w:t>YKPMD</w:t>
      </w:r>
      <w:r w:rsidR="00404AB2" w:rsidRPr="00404AB2">
        <w:rPr>
          <w:rFonts w:ascii="Times New Roman" w:eastAsia="PetersburgC" w:hAnsi="Times New Roman"/>
          <w:sz w:val="28"/>
          <w:szCs w:val="28"/>
          <w:lang w:val="ru-RU" w:eastAsia="ru-RU"/>
        </w:rPr>
        <w:t>_</w:t>
      </w:r>
      <w:r w:rsidR="00404AB2" w:rsidRPr="00404AB2">
        <w:rPr>
          <w:rFonts w:ascii="Times New Roman" w:eastAsia="PetersburgC" w:hAnsi="Times New Roman"/>
          <w:sz w:val="28"/>
          <w:szCs w:val="28"/>
          <w:lang w:val="en-US" w:eastAsia="ru-RU"/>
        </w:rPr>
        <w:t>IHS</w:t>
      </w:r>
      <w:r w:rsidR="00404AB2" w:rsidRPr="00404AB2">
        <w:rPr>
          <w:rFonts w:ascii="Times New Roman" w:eastAsia="PetersburgC" w:hAnsi="Times New Roman"/>
          <w:sz w:val="28"/>
          <w:szCs w:val="28"/>
          <w:lang w:val="ru-RU" w:eastAsia="ru-RU"/>
        </w:rPr>
        <w:t>.</w:t>
      </w:r>
      <w:r w:rsidR="00404AB2" w:rsidRPr="00404AB2">
        <w:rPr>
          <w:rFonts w:ascii="Times New Roman" w:eastAsia="PetersburgC" w:hAnsi="Times New Roman"/>
          <w:sz w:val="28"/>
          <w:szCs w:val="28"/>
          <w:lang w:val="en-US" w:eastAsia="ru-RU"/>
        </w:rPr>
        <w:t>pdf</w:t>
      </w:r>
      <w:r w:rsidR="00962DBE">
        <w:rPr>
          <w:rFonts w:ascii="Times New Roman" w:eastAsia="PetersburgC" w:hAnsi="Times New Roman"/>
          <w:sz w:val="28"/>
          <w:szCs w:val="28"/>
          <w:lang w:eastAsia="ru-RU"/>
        </w:rPr>
        <w:t>.</w:t>
      </w:r>
    </w:p>
    <w:p w:rsidR="00DC6E48" w:rsidRPr="00DC6E48" w:rsidRDefault="001E6A66"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19</w:t>
      </w:r>
      <w:r w:rsidR="00630FB9">
        <w:rPr>
          <w:rFonts w:ascii="Times New Roman" w:eastAsia="PetersburgC" w:hAnsi="Times New Roman"/>
          <w:sz w:val="28"/>
          <w:szCs w:val="28"/>
          <w:lang w:val="en-US" w:eastAsia="ru-RU"/>
        </w:rPr>
        <w:t>6</w:t>
      </w:r>
      <w:r w:rsidR="00A44748" w:rsidRPr="00AD1F63">
        <w:rPr>
          <w:rFonts w:ascii="Times New Roman" w:eastAsia="PetersburgC" w:hAnsi="Times New Roman"/>
          <w:sz w:val="28"/>
          <w:szCs w:val="28"/>
          <w:lang w:val="en-US" w:eastAsia="ru-RU"/>
        </w:rPr>
        <w:t>.</w:t>
      </w:r>
      <w:r w:rsidR="008F37E7">
        <w:rPr>
          <w:rFonts w:ascii="Times New Roman" w:eastAsia="PetersburgC" w:hAnsi="Times New Roman"/>
          <w:sz w:val="28"/>
          <w:szCs w:val="28"/>
          <w:lang w:val="en-US" w:eastAsia="ru-RU"/>
        </w:rPr>
        <w:t xml:space="preserve"> </w:t>
      </w:r>
      <w:r w:rsidR="00C834B2" w:rsidRPr="00AD1F63">
        <w:rPr>
          <w:rFonts w:ascii="Times New Roman" w:eastAsia="PetersburgC" w:hAnsi="Times New Roman"/>
          <w:sz w:val="28"/>
          <w:szCs w:val="28"/>
          <w:lang w:val="en-US" w:eastAsia="ru-RU"/>
        </w:rPr>
        <w:t>Song C,Burgess S, Eicher JD,O'Donnell CJ, Johnson AD</w:t>
      </w:r>
      <w:r w:rsidR="00C834B2">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Causal Effect of Plasminogen Activator Inhibitor Type 1 on Coronary Heart Disease.</w:t>
      </w:r>
      <w:r w:rsidR="00C834B2">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J Am Heart Assoc.2017 May 26;6(6). pii: e004918.</w:t>
      </w:r>
      <w:r w:rsidR="00DC6E48" w:rsidRPr="00DC6E48">
        <w:t xml:space="preserve"> </w:t>
      </w:r>
      <w:r w:rsidR="008F2392">
        <w:rPr>
          <w:rFonts w:ascii="Times New Roman" w:eastAsia="PetersburgC" w:hAnsi="Times New Roman"/>
          <w:sz w:val="28"/>
          <w:szCs w:val="28"/>
          <w:lang w:val="en-US" w:eastAsia="ru-RU"/>
        </w:rPr>
        <w:t>doi</w:t>
      </w:r>
      <w:r w:rsidR="00DC6E48" w:rsidRPr="00DC6E48">
        <w:rPr>
          <w:rFonts w:ascii="Times New Roman" w:eastAsia="PetersburgC" w:hAnsi="Times New Roman"/>
          <w:sz w:val="28"/>
          <w:szCs w:val="28"/>
          <w:lang w:val="en-US" w:eastAsia="ru-RU"/>
        </w:rPr>
        <w:t>: 10.1161/JAHA.116.004918</w:t>
      </w:r>
      <w:r w:rsidR="00DC6E48">
        <w:rPr>
          <w:rFonts w:ascii="Times New Roman" w:eastAsia="PetersburgC" w:hAnsi="Times New Roman"/>
          <w:sz w:val="28"/>
          <w:szCs w:val="28"/>
          <w:lang w:eastAsia="ru-RU"/>
        </w:rPr>
        <w:t>.</w:t>
      </w:r>
      <w:r w:rsidR="00DC6E48" w:rsidRPr="00DC6E48">
        <w:t xml:space="preserve"> </w:t>
      </w:r>
      <w:r w:rsidR="00DC6E48" w:rsidRPr="00DC6E48">
        <w:rPr>
          <w:rFonts w:ascii="Times New Roman" w:eastAsia="PetersburgC" w:hAnsi="Times New Roman"/>
          <w:sz w:val="28"/>
          <w:szCs w:val="28"/>
          <w:lang w:eastAsia="ru-RU"/>
        </w:rPr>
        <w:t>PMID: 28550093</w:t>
      </w:r>
      <w:r w:rsidR="00DC6E48">
        <w:rPr>
          <w:rFonts w:ascii="Times New Roman" w:eastAsia="PetersburgC" w:hAnsi="Times New Roman"/>
          <w:sz w:val="28"/>
          <w:szCs w:val="28"/>
          <w:lang w:eastAsia="ru-RU"/>
        </w:rPr>
        <w:t>.</w:t>
      </w:r>
      <w:r w:rsidR="00DC6E48" w:rsidRPr="00DC6E48">
        <w:rPr>
          <w:rFonts w:ascii="Times New Roman" w:eastAsia="PetersburgC" w:hAnsi="Times New Roman"/>
          <w:sz w:val="28"/>
          <w:szCs w:val="28"/>
          <w:lang w:eastAsia="ru-RU"/>
        </w:rPr>
        <w:t xml:space="preserve"> PMCID: PMC5669150</w:t>
      </w:r>
      <w:r w:rsidR="00DC6E48">
        <w:rPr>
          <w:rFonts w:ascii="Times New Roman" w:eastAsia="PetersburgC" w:hAnsi="Times New Roman"/>
          <w:sz w:val="28"/>
          <w:szCs w:val="28"/>
          <w:lang w:eastAsia="ru-RU"/>
        </w:rPr>
        <w:t>.</w:t>
      </w:r>
    </w:p>
    <w:p w:rsidR="00A44748" w:rsidRPr="00DC6E48" w:rsidRDefault="001E6A66"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19</w:t>
      </w:r>
      <w:r w:rsidR="00630FB9">
        <w:rPr>
          <w:rFonts w:ascii="Times New Roman" w:eastAsia="PetersburgC" w:hAnsi="Times New Roman"/>
          <w:sz w:val="28"/>
          <w:szCs w:val="28"/>
          <w:lang w:val="en-US" w:eastAsia="ru-RU"/>
        </w:rPr>
        <w:t>7</w:t>
      </w:r>
      <w:r w:rsidR="00A44748" w:rsidRPr="00AD1F63">
        <w:rPr>
          <w:rFonts w:ascii="Times New Roman" w:eastAsia="PetersburgC" w:hAnsi="Times New Roman"/>
          <w:sz w:val="28"/>
          <w:szCs w:val="28"/>
          <w:lang w:val="en-US" w:eastAsia="ru-RU"/>
        </w:rPr>
        <w:t>.</w:t>
      </w:r>
      <w:r w:rsidR="008F37E7">
        <w:rPr>
          <w:rFonts w:ascii="Times New Roman" w:eastAsia="PetersburgC" w:hAnsi="Times New Roman"/>
          <w:sz w:val="28"/>
          <w:szCs w:val="28"/>
          <w:lang w:val="en-US" w:eastAsia="ru-RU"/>
        </w:rPr>
        <w:t xml:space="preserve"> </w:t>
      </w:r>
      <w:r w:rsidR="00373510">
        <w:rPr>
          <w:rFonts w:ascii="Times New Roman" w:eastAsia="PetersburgC" w:hAnsi="Times New Roman"/>
          <w:sz w:val="28"/>
          <w:szCs w:val="28"/>
          <w:lang w:val="en-US" w:eastAsia="ru-RU"/>
        </w:rPr>
        <w:t>Jung RG, Simard T, Labinaz A, Ramirez FD, Di Santo P, Motazedian P,</w:t>
      </w:r>
      <w:r w:rsidR="00DC6E48" w:rsidRPr="00DC6E48">
        <w:t xml:space="preserve"> </w:t>
      </w:r>
      <w:r w:rsidR="00DC6E48" w:rsidRPr="00DC6E48">
        <w:rPr>
          <w:rFonts w:ascii="Times New Roman" w:eastAsia="PetersburgC" w:hAnsi="Times New Roman"/>
          <w:sz w:val="28"/>
          <w:szCs w:val="28"/>
          <w:lang w:val="en-US" w:eastAsia="ru-RU"/>
        </w:rPr>
        <w:t>et al</w:t>
      </w:r>
      <w:r w:rsidR="00373510" w:rsidRPr="00AD1F6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Role of plasminogen activator inhibitor-1 in c</w:t>
      </w:r>
      <w:r w:rsidR="008F37E7">
        <w:rPr>
          <w:rFonts w:ascii="Times New Roman" w:eastAsia="PetersburgC" w:hAnsi="Times New Roman"/>
          <w:sz w:val="28"/>
          <w:szCs w:val="28"/>
          <w:lang w:val="en-US" w:eastAsia="ru-RU"/>
        </w:rPr>
        <w:t>oronary pathophysiology.</w:t>
      </w:r>
      <w:r w:rsidR="00A44748" w:rsidRPr="00AD1F63">
        <w:rPr>
          <w:rFonts w:ascii="Times New Roman" w:eastAsia="PetersburgC" w:hAnsi="Times New Roman"/>
          <w:sz w:val="28"/>
          <w:szCs w:val="28"/>
          <w:lang w:val="en-US" w:eastAsia="ru-RU"/>
        </w:rPr>
        <w:t xml:space="preserve"> Thromb Res. 2018 Apr; 164:54-62. doi: 10.1016/j.thromres.2018.02.135. </w:t>
      </w:r>
      <w:r w:rsidR="00DC6E48" w:rsidRPr="00DC6E48">
        <w:rPr>
          <w:rFonts w:ascii="Times New Roman" w:eastAsia="PetersburgC" w:hAnsi="Times New Roman"/>
          <w:sz w:val="28"/>
          <w:szCs w:val="28"/>
          <w:lang w:val="en-US" w:eastAsia="ru-RU"/>
        </w:rPr>
        <w:t>PMID: 29494856</w:t>
      </w:r>
      <w:r w:rsidR="00DC6E48">
        <w:rPr>
          <w:rFonts w:ascii="Times New Roman" w:eastAsia="PetersburgC" w:hAnsi="Times New Roman"/>
          <w:sz w:val="28"/>
          <w:szCs w:val="28"/>
          <w:lang w:eastAsia="ru-RU"/>
        </w:rPr>
        <w:t>.</w:t>
      </w:r>
    </w:p>
    <w:p w:rsidR="001E6A66" w:rsidRPr="001E6A66" w:rsidRDefault="001E6A66" w:rsidP="00E46315">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19</w:t>
      </w:r>
      <w:r w:rsidR="00630FB9">
        <w:rPr>
          <w:rFonts w:ascii="Times New Roman" w:eastAsia="PetersburgC" w:hAnsi="Times New Roman"/>
          <w:sz w:val="28"/>
          <w:szCs w:val="28"/>
          <w:lang w:val="en-US" w:eastAsia="ru-RU"/>
        </w:rPr>
        <w:t>8</w:t>
      </w:r>
      <w:r>
        <w:rPr>
          <w:rFonts w:ascii="Times New Roman" w:eastAsia="PetersburgC" w:hAnsi="Times New Roman"/>
          <w:sz w:val="28"/>
          <w:szCs w:val="28"/>
          <w:lang w:eastAsia="ru-RU"/>
        </w:rPr>
        <w:t>.</w:t>
      </w:r>
      <w:r w:rsidRPr="00AD1F63">
        <w:rPr>
          <w:rFonts w:ascii="Times New Roman" w:eastAsia="PetersburgC" w:hAnsi="Times New Roman"/>
          <w:sz w:val="28"/>
          <w:szCs w:val="28"/>
          <w:lang w:eastAsia="ru-RU"/>
        </w:rPr>
        <w:t xml:space="preserve"> </w:t>
      </w:r>
      <w:r w:rsidR="00F25B13">
        <w:rPr>
          <w:rFonts w:ascii="Times New Roman" w:eastAsia="PetersburgC" w:hAnsi="Times New Roman"/>
          <w:sz w:val="28"/>
          <w:szCs w:val="28"/>
          <w:lang w:eastAsia="ru-RU"/>
        </w:rPr>
        <w:t>Leibundgut G, Lee JH, Strauss BH, Segev A, Tsimikas S</w:t>
      </w:r>
      <w:r w:rsidR="008F37E7">
        <w:rPr>
          <w:rFonts w:ascii="Times New Roman" w:eastAsia="PetersburgC" w:hAnsi="Times New Roman"/>
          <w:sz w:val="28"/>
          <w:szCs w:val="28"/>
          <w:lang w:val="en-US" w:eastAsia="ru-RU"/>
        </w:rPr>
        <w:t>.</w:t>
      </w:r>
      <w:r w:rsidR="008F37E7" w:rsidRPr="00AD1F63">
        <w:rPr>
          <w:rFonts w:ascii="Times New Roman" w:eastAsia="PetersburgC" w:hAnsi="Times New Roman"/>
          <w:sz w:val="28"/>
          <w:szCs w:val="28"/>
          <w:lang w:eastAsia="ru-RU"/>
        </w:rPr>
        <w:t xml:space="preserve"> </w:t>
      </w:r>
      <w:r w:rsidRPr="00AD1F63">
        <w:rPr>
          <w:rFonts w:ascii="Times New Roman" w:eastAsia="PetersburgC" w:hAnsi="Times New Roman"/>
          <w:sz w:val="28"/>
          <w:szCs w:val="28"/>
          <w:lang w:eastAsia="ru-RU"/>
        </w:rPr>
        <w:t>Acute and Long-Term Effect of Percutaneous Coronary Intervention on Serially-Measured Oxidative, Inflammatory, and Coagulation Biomarkers</w:t>
      </w:r>
      <w:r w:rsidR="008F37E7">
        <w:rPr>
          <w:rFonts w:ascii="Times New Roman" w:eastAsia="PetersburgC" w:hAnsi="Times New Roman"/>
          <w:sz w:val="28"/>
          <w:szCs w:val="28"/>
          <w:lang w:eastAsia="ru-RU"/>
        </w:rPr>
        <w:t xml:space="preserve"> in Patients with Stable Angina</w:t>
      </w:r>
      <w:r w:rsidR="008F37E7">
        <w:rPr>
          <w:rFonts w:ascii="Times New Roman" w:eastAsia="PetersburgC" w:hAnsi="Times New Roman"/>
          <w:sz w:val="28"/>
          <w:szCs w:val="28"/>
          <w:lang w:val="en-US" w:eastAsia="ru-RU"/>
        </w:rPr>
        <w:t xml:space="preserve">. </w:t>
      </w:r>
      <w:r w:rsidRPr="00AD1F63">
        <w:rPr>
          <w:rFonts w:ascii="Times New Roman" w:eastAsia="PetersburgC" w:hAnsi="Times New Roman"/>
          <w:sz w:val="28"/>
          <w:szCs w:val="28"/>
          <w:lang w:eastAsia="ru-RU"/>
        </w:rPr>
        <w:t>J Thromb Throm</w:t>
      </w:r>
      <w:r w:rsidR="008F37E7">
        <w:rPr>
          <w:rFonts w:ascii="Times New Roman" w:eastAsia="PetersburgC" w:hAnsi="Times New Roman"/>
          <w:sz w:val="28"/>
          <w:szCs w:val="28"/>
          <w:lang w:eastAsia="ru-RU"/>
        </w:rPr>
        <w:t>bolysis. 2016 May ; 41(4): 569–</w:t>
      </w:r>
      <w:r w:rsidRPr="00AD1F63">
        <w:rPr>
          <w:rFonts w:ascii="Times New Roman" w:eastAsia="PetersburgC" w:hAnsi="Times New Roman"/>
          <w:sz w:val="28"/>
          <w:szCs w:val="28"/>
          <w:lang w:eastAsia="ru-RU"/>
        </w:rPr>
        <w:t>80.</w:t>
      </w:r>
      <w:r w:rsidR="00E46315">
        <w:rPr>
          <w:rFonts w:ascii="Times New Roman" w:eastAsia="PetersburgC" w:hAnsi="Times New Roman"/>
          <w:sz w:val="28"/>
          <w:szCs w:val="28"/>
          <w:lang w:eastAsia="ru-RU"/>
        </w:rPr>
        <w:t xml:space="preserve"> doi:10.1007/s11239-016-1351-6.</w:t>
      </w:r>
      <w:r w:rsidR="00CD3083" w:rsidRPr="00CD3083">
        <w:t xml:space="preserve"> </w:t>
      </w:r>
      <w:r w:rsidR="00CD3083" w:rsidRPr="00CD3083">
        <w:rPr>
          <w:rFonts w:ascii="Times New Roman" w:hAnsi="Times New Roman"/>
          <w:sz w:val="28"/>
          <w:szCs w:val="28"/>
        </w:rPr>
        <w:t>P</w:t>
      </w:r>
      <w:r w:rsidR="00CD3083" w:rsidRPr="00CD3083">
        <w:rPr>
          <w:rFonts w:ascii="Times New Roman" w:eastAsia="PetersburgC" w:hAnsi="Times New Roman"/>
          <w:sz w:val="28"/>
          <w:szCs w:val="28"/>
          <w:lang w:eastAsia="ru-RU"/>
        </w:rPr>
        <w:t>MID: 26964999</w:t>
      </w:r>
      <w:r w:rsidR="00F25B13">
        <w:rPr>
          <w:rFonts w:ascii="Times New Roman" w:eastAsia="PetersburgC" w:hAnsi="Times New Roman"/>
          <w:sz w:val="28"/>
          <w:szCs w:val="28"/>
          <w:lang w:eastAsia="ru-RU"/>
        </w:rPr>
        <w:t>.</w:t>
      </w:r>
      <w:r w:rsidR="00CD3083" w:rsidRPr="00CD3083">
        <w:rPr>
          <w:rFonts w:ascii="Times New Roman" w:eastAsia="PetersburgC" w:hAnsi="Times New Roman"/>
          <w:sz w:val="28"/>
          <w:szCs w:val="28"/>
          <w:lang w:eastAsia="ru-RU"/>
        </w:rPr>
        <w:t xml:space="preserve"> PMCID: PMC4811750</w:t>
      </w:r>
      <w:r w:rsidR="00CD3083">
        <w:rPr>
          <w:rFonts w:ascii="Times New Roman" w:eastAsia="PetersburgC" w:hAnsi="Times New Roman"/>
          <w:sz w:val="28"/>
          <w:szCs w:val="28"/>
          <w:lang w:eastAsia="ru-RU"/>
        </w:rPr>
        <w:t>.</w:t>
      </w:r>
    </w:p>
    <w:p w:rsidR="00A44748" w:rsidRPr="00F25B13" w:rsidRDefault="00E4631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19</w:t>
      </w:r>
      <w:r w:rsidR="00630FB9" w:rsidRPr="00F25B13">
        <w:rPr>
          <w:rFonts w:ascii="Times New Roman" w:eastAsia="PetersburgC" w:hAnsi="Times New Roman"/>
          <w:sz w:val="28"/>
          <w:szCs w:val="28"/>
          <w:lang w:eastAsia="ru-RU"/>
        </w:rPr>
        <w:t>9</w:t>
      </w:r>
      <w:r w:rsidR="00A44748" w:rsidRPr="00F25B13">
        <w:rPr>
          <w:rFonts w:ascii="Times New Roman" w:eastAsia="PetersburgC" w:hAnsi="Times New Roman"/>
          <w:sz w:val="28"/>
          <w:szCs w:val="28"/>
          <w:lang w:eastAsia="ru-RU"/>
        </w:rPr>
        <w:t>.</w:t>
      </w:r>
      <w:r w:rsidR="008F37E7" w:rsidRPr="00F25B13">
        <w:rPr>
          <w:rFonts w:ascii="Times New Roman" w:eastAsia="PetersburgC" w:hAnsi="Times New Roman"/>
          <w:sz w:val="28"/>
          <w:szCs w:val="28"/>
          <w:lang w:eastAsia="ru-RU"/>
        </w:rPr>
        <w:t xml:space="preserve"> </w:t>
      </w:r>
      <w:r w:rsidR="008F37E7">
        <w:rPr>
          <w:rFonts w:ascii="Times New Roman" w:eastAsia="PetersburgC" w:hAnsi="Times New Roman"/>
          <w:sz w:val="28"/>
          <w:szCs w:val="28"/>
          <w:lang w:val="en-US" w:eastAsia="ru-RU"/>
        </w:rPr>
        <w:t>Pavlov</w:t>
      </w:r>
      <w:r w:rsidR="008F37E7" w:rsidRPr="00F25B13">
        <w:rPr>
          <w:rFonts w:ascii="Times New Roman" w:eastAsia="PetersburgC" w:hAnsi="Times New Roman"/>
          <w:sz w:val="28"/>
          <w:szCs w:val="28"/>
          <w:lang w:eastAsia="ru-RU"/>
        </w:rPr>
        <w:t xml:space="preserve"> </w:t>
      </w:r>
      <w:r w:rsidR="008F37E7">
        <w:rPr>
          <w:rFonts w:ascii="Times New Roman" w:eastAsia="PetersburgC" w:hAnsi="Times New Roman"/>
          <w:sz w:val="28"/>
          <w:szCs w:val="28"/>
          <w:lang w:val="en-US" w:eastAsia="ru-RU"/>
        </w:rPr>
        <w:t>M</w:t>
      </w:r>
      <w:r w:rsidR="008F37E7" w:rsidRPr="00F25B13">
        <w:rPr>
          <w:rFonts w:ascii="Times New Roman" w:eastAsia="PetersburgC" w:hAnsi="Times New Roman"/>
          <w:sz w:val="28"/>
          <w:szCs w:val="28"/>
          <w:lang w:eastAsia="ru-RU"/>
        </w:rPr>
        <w:t xml:space="preserve">, </w:t>
      </w:r>
      <w:r w:rsidR="008F37E7" w:rsidRPr="00AD1F63">
        <w:rPr>
          <w:rFonts w:ascii="Times New Roman" w:eastAsia="PetersburgC" w:hAnsi="Times New Roman"/>
          <w:sz w:val="28"/>
          <w:szCs w:val="28"/>
          <w:lang w:val="en-US" w:eastAsia="ru-RU"/>
        </w:rPr>
        <w:t>Nikoli</w:t>
      </w:r>
      <w:r w:rsidR="008F37E7" w:rsidRPr="00F25B13">
        <w:rPr>
          <w:rFonts w:ascii="Times New Roman" w:eastAsia="PetersburgC" w:hAnsi="Times New Roman"/>
          <w:sz w:val="28"/>
          <w:szCs w:val="28"/>
          <w:lang w:eastAsia="ru-RU"/>
        </w:rPr>
        <w:t>ć-</w:t>
      </w:r>
      <w:r w:rsidR="008F37E7" w:rsidRPr="00AD1F63">
        <w:rPr>
          <w:rFonts w:ascii="Times New Roman" w:eastAsia="PetersburgC" w:hAnsi="Times New Roman"/>
          <w:sz w:val="28"/>
          <w:szCs w:val="28"/>
          <w:lang w:val="en-US" w:eastAsia="ru-RU"/>
        </w:rPr>
        <w:t>Heitzler</w:t>
      </w:r>
      <w:r w:rsidR="008F37E7" w:rsidRPr="00F25B13">
        <w:rPr>
          <w:rFonts w:ascii="Times New Roman" w:eastAsia="PetersburgC" w:hAnsi="Times New Roman"/>
          <w:sz w:val="28"/>
          <w:szCs w:val="28"/>
          <w:lang w:eastAsia="ru-RU"/>
        </w:rPr>
        <w:t xml:space="preserve"> </w:t>
      </w:r>
      <w:r w:rsidR="008F37E7" w:rsidRPr="00AD1F63">
        <w:rPr>
          <w:rFonts w:ascii="Times New Roman" w:eastAsia="PetersburgC" w:hAnsi="Times New Roman"/>
          <w:sz w:val="28"/>
          <w:szCs w:val="28"/>
          <w:lang w:val="en-US" w:eastAsia="ru-RU"/>
        </w:rPr>
        <w:t>V</w:t>
      </w:r>
      <w:r w:rsidR="008F37E7" w:rsidRPr="00F25B13">
        <w:rPr>
          <w:rFonts w:ascii="Times New Roman" w:eastAsia="PetersburgC" w:hAnsi="Times New Roman"/>
          <w:sz w:val="28"/>
          <w:szCs w:val="28"/>
          <w:lang w:eastAsia="ru-RU"/>
        </w:rPr>
        <w:t xml:space="preserve">, </w:t>
      </w:r>
      <w:r w:rsidR="008F37E7" w:rsidRPr="00AD1F63">
        <w:rPr>
          <w:rFonts w:ascii="Times New Roman" w:eastAsia="PetersburgC" w:hAnsi="Times New Roman"/>
          <w:sz w:val="28"/>
          <w:szCs w:val="28"/>
          <w:lang w:val="en-US" w:eastAsia="ru-RU"/>
        </w:rPr>
        <w:t>Babi</w:t>
      </w:r>
      <w:r w:rsidR="008F37E7" w:rsidRPr="00F25B13">
        <w:rPr>
          <w:rFonts w:ascii="Times New Roman" w:eastAsia="PetersburgC" w:hAnsi="Times New Roman"/>
          <w:sz w:val="28"/>
          <w:szCs w:val="28"/>
          <w:lang w:eastAsia="ru-RU"/>
        </w:rPr>
        <w:t xml:space="preserve">ć </w:t>
      </w:r>
      <w:r w:rsidR="008F37E7" w:rsidRPr="00AD1F63">
        <w:rPr>
          <w:rFonts w:ascii="Times New Roman" w:eastAsia="PetersburgC" w:hAnsi="Times New Roman"/>
          <w:sz w:val="28"/>
          <w:szCs w:val="28"/>
          <w:lang w:val="en-US" w:eastAsia="ru-RU"/>
        </w:rPr>
        <w:t>Z</w:t>
      </w:r>
      <w:r w:rsidR="008F37E7" w:rsidRPr="00F25B13">
        <w:rPr>
          <w:rFonts w:ascii="Times New Roman" w:eastAsia="PetersburgC" w:hAnsi="Times New Roman"/>
          <w:sz w:val="28"/>
          <w:szCs w:val="28"/>
          <w:lang w:eastAsia="ru-RU"/>
        </w:rPr>
        <w:t xml:space="preserve">, </w:t>
      </w:r>
      <w:r w:rsidR="008F37E7" w:rsidRPr="00AD1F63">
        <w:rPr>
          <w:rFonts w:ascii="Times New Roman" w:eastAsia="PetersburgC" w:hAnsi="Times New Roman"/>
          <w:sz w:val="28"/>
          <w:szCs w:val="28"/>
          <w:lang w:val="en-US" w:eastAsia="ru-RU"/>
        </w:rPr>
        <w:t>Milo</w:t>
      </w:r>
      <w:r w:rsidR="008F37E7" w:rsidRPr="00F25B13">
        <w:rPr>
          <w:rFonts w:ascii="Times New Roman" w:eastAsia="PetersburgC" w:hAnsi="Times New Roman"/>
          <w:sz w:val="28"/>
          <w:szCs w:val="28"/>
          <w:lang w:eastAsia="ru-RU"/>
        </w:rPr>
        <w:t>š</w:t>
      </w:r>
      <w:r w:rsidR="008F37E7" w:rsidRPr="00AD1F63">
        <w:rPr>
          <w:rFonts w:ascii="Times New Roman" w:eastAsia="PetersburgC" w:hAnsi="Times New Roman"/>
          <w:sz w:val="28"/>
          <w:szCs w:val="28"/>
          <w:lang w:val="en-US" w:eastAsia="ru-RU"/>
        </w:rPr>
        <w:t>evi</w:t>
      </w:r>
      <w:r w:rsidR="008F37E7" w:rsidRPr="00F25B13">
        <w:rPr>
          <w:rFonts w:ascii="Times New Roman" w:eastAsia="PetersburgC" w:hAnsi="Times New Roman"/>
          <w:sz w:val="28"/>
          <w:szCs w:val="28"/>
          <w:lang w:eastAsia="ru-RU"/>
        </w:rPr>
        <w:t xml:space="preserve">ć </w:t>
      </w:r>
      <w:r w:rsidR="008F37E7" w:rsidRPr="00AD1F63">
        <w:rPr>
          <w:rFonts w:ascii="Times New Roman" w:eastAsia="PetersburgC" w:hAnsi="Times New Roman"/>
          <w:sz w:val="28"/>
          <w:szCs w:val="28"/>
          <w:lang w:val="en-US" w:eastAsia="ru-RU"/>
        </w:rPr>
        <w:t>M</w:t>
      </w:r>
      <w:r w:rsidR="008F37E7" w:rsidRPr="00F25B13">
        <w:rPr>
          <w:rFonts w:ascii="Times New Roman" w:eastAsia="PetersburgC" w:hAnsi="Times New Roman"/>
          <w:sz w:val="28"/>
          <w:szCs w:val="28"/>
          <w:lang w:eastAsia="ru-RU"/>
        </w:rPr>
        <w:t xml:space="preserve">, </w:t>
      </w:r>
      <w:r w:rsidR="008F37E7" w:rsidRPr="00AD1F63">
        <w:rPr>
          <w:rFonts w:ascii="Times New Roman" w:eastAsia="PetersburgC" w:hAnsi="Times New Roman"/>
          <w:sz w:val="28"/>
          <w:szCs w:val="28"/>
          <w:lang w:val="en-US" w:eastAsia="ru-RU"/>
        </w:rPr>
        <w:t>Kordi</w:t>
      </w:r>
      <w:r w:rsidR="008F37E7" w:rsidRPr="00F25B13">
        <w:rPr>
          <w:rFonts w:ascii="Times New Roman" w:eastAsia="PetersburgC" w:hAnsi="Times New Roman"/>
          <w:sz w:val="28"/>
          <w:szCs w:val="28"/>
          <w:lang w:eastAsia="ru-RU"/>
        </w:rPr>
        <w:t xml:space="preserve">ć </w:t>
      </w:r>
      <w:r w:rsidR="008F37E7" w:rsidRPr="00AD1F63">
        <w:rPr>
          <w:rFonts w:ascii="Times New Roman" w:eastAsia="PetersburgC" w:hAnsi="Times New Roman"/>
          <w:sz w:val="28"/>
          <w:szCs w:val="28"/>
          <w:lang w:val="en-US" w:eastAsia="ru-RU"/>
        </w:rPr>
        <w:t>K</w:t>
      </w:r>
      <w:r w:rsidR="008F37E7" w:rsidRPr="00F25B13">
        <w:rPr>
          <w:rFonts w:ascii="Times New Roman" w:eastAsia="PetersburgC" w:hAnsi="Times New Roman"/>
          <w:sz w:val="28"/>
          <w:szCs w:val="28"/>
          <w:lang w:eastAsia="ru-RU"/>
        </w:rPr>
        <w:t>, Ć</w:t>
      </w:r>
      <w:r w:rsidR="008F37E7" w:rsidRPr="00AD1F63">
        <w:rPr>
          <w:rFonts w:ascii="Times New Roman" w:eastAsia="PetersburgC" w:hAnsi="Times New Roman"/>
          <w:sz w:val="28"/>
          <w:szCs w:val="28"/>
          <w:lang w:val="en-US" w:eastAsia="ru-RU"/>
        </w:rPr>
        <w:t>elap</w:t>
      </w:r>
      <w:r w:rsidR="008F37E7" w:rsidRPr="00F25B13">
        <w:rPr>
          <w:rFonts w:ascii="Times New Roman" w:eastAsia="PetersburgC" w:hAnsi="Times New Roman"/>
          <w:sz w:val="28"/>
          <w:szCs w:val="28"/>
          <w:lang w:eastAsia="ru-RU"/>
        </w:rPr>
        <w:t xml:space="preserve"> </w:t>
      </w:r>
      <w:r w:rsidR="008F37E7" w:rsidRPr="00AD1F63">
        <w:rPr>
          <w:rFonts w:ascii="Times New Roman" w:eastAsia="PetersburgC" w:hAnsi="Times New Roman"/>
          <w:sz w:val="28"/>
          <w:szCs w:val="28"/>
          <w:lang w:val="en-US" w:eastAsia="ru-RU"/>
        </w:rPr>
        <w:t>I</w:t>
      </w:r>
      <w:r w:rsidR="008F37E7" w:rsidRPr="00F25B13">
        <w:rPr>
          <w:rFonts w:ascii="Times New Roman" w:eastAsia="PetersburgC" w:hAnsi="Times New Roman"/>
          <w:sz w:val="28"/>
          <w:szCs w:val="28"/>
          <w:lang w:eastAsia="ru-RU"/>
        </w:rPr>
        <w:t>,</w:t>
      </w:r>
      <w:r w:rsidR="00F25B13" w:rsidRPr="00F25B13">
        <w:t xml:space="preserve"> </w:t>
      </w:r>
      <w:r w:rsidR="00F25B13" w:rsidRPr="00F25B13">
        <w:rPr>
          <w:rFonts w:ascii="Times New Roman" w:eastAsia="PetersburgC" w:hAnsi="Times New Roman"/>
          <w:sz w:val="28"/>
          <w:szCs w:val="28"/>
          <w:lang w:eastAsia="ru-RU"/>
        </w:rPr>
        <w:t>et al</w:t>
      </w:r>
      <w:r w:rsidR="008F37E7" w:rsidRPr="00F25B13">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val="en-US" w:eastAsia="ru-RU"/>
        </w:rPr>
        <w:t>Plasminogen activator inhibitor-1 activity and long-term outcome in patients with ST-elevation myocardial infarction treated with primary percutaneous coronary intervention: a prospective cohort study. Croa</w:t>
      </w:r>
      <w:r w:rsidR="00F25B13">
        <w:rPr>
          <w:rFonts w:ascii="Times New Roman" w:eastAsia="PetersburgC" w:hAnsi="Times New Roman"/>
          <w:sz w:val="28"/>
          <w:szCs w:val="28"/>
          <w:lang w:val="en-US" w:eastAsia="ru-RU"/>
        </w:rPr>
        <w:t>t Med J. 2018 Jun 30;59(3):108-</w:t>
      </w:r>
      <w:r w:rsidR="00A44748" w:rsidRPr="00AD1F63">
        <w:rPr>
          <w:rFonts w:ascii="Times New Roman" w:eastAsia="PetersburgC" w:hAnsi="Times New Roman"/>
          <w:sz w:val="28"/>
          <w:szCs w:val="28"/>
          <w:lang w:val="en-US" w:eastAsia="ru-RU"/>
        </w:rPr>
        <w:t>17.</w:t>
      </w:r>
      <w:r w:rsidR="00F25B13">
        <w:rPr>
          <w:rFonts w:ascii="Times New Roman" w:eastAsia="PetersburgC" w:hAnsi="Times New Roman"/>
          <w:sz w:val="28"/>
          <w:szCs w:val="28"/>
          <w:lang w:eastAsia="ru-RU"/>
        </w:rPr>
        <w:t xml:space="preserve"> </w:t>
      </w:r>
      <w:r w:rsidR="008F2392">
        <w:rPr>
          <w:rFonts w:ascii="Times New Roman" w:eastAsia="PetersburgC" w:hAnsi="Times New Roman"/>
          <w:sz w:val="28"/>
          <w:szCs w:val="28"/>
          <w:lang w:val="en-US" w:eastAsia="ru-RU"/>
        </w:rPr>
        <w:t>doi</w:t>
      </w:r>
      <w:r w:rsidR="00F25B13" w:rsidRPr="00F25B13">
        <w:rPr>
          <w:rFonts w:ascii="Times New Roman" w:eastAsia="PetersburgC" w:hAnsi="Times New Roman"/>
          <w:sz w:val="28"/>
          <w:szCs w:val="28"/>
          <w:lang w:eastAsia="ru-RU"/>
        </w:rPr>
        <w:t>: 10.3325/cmj.2018.59.108</w:t>
      </w:r>
      <w:r w:rsidR="00F25B13">
        <w:rPr>
          <w:rFonts w:ascii="Times New Roman" w:eastAsia="PetersburgC" w:hAnsi="Times New Roman"/>
          <w:sz w:val="28"/>
          <w:szCs w:val="28"/>
          <w:lang w:eastAsia="ru-RU"/>
        </w:rPr>
        <w:t xml:space="preserve">. </w:t>
      </w:r>
      <w:r w:rsidR="00F25B13" w:rsidRPr="00F25B13">
        <w:rPr>
          <w:rFonts w:ascii="Times New Roman" w:eastAsia="PetersburgC" w:hAnsi="Times New Roman"/>
          <w:sz w:val="28"/>
          <w:szCs w:val="28"/>
          <w:lang w:eastAsia="ru-RU"/>
        </w:rPr>
        <w:t>PMID: 29972733 PMCID: PMC6045897</w:t>
      </w:r>
      <w:r w:rsidR="00F25B13">
        <w:rPr>
          <w:rFonts w:ascii="Times New Roman" w:eastAsia="PetersburgC" w:hAnsi="Times New Roman"/>
          <w:sz w:val="28"/>
          <w:szCs w:val="28"/>
          <w:lang w:eastAsia="ru-RU"/>
        </w:rPr>
        <w:t>.</w:t>
      </w:r>
    </w:p>
    <w:p w:rsidR="00E46315" w:rsidRPr="00CF38BD" w:rsidRDefault="00630FB9" w:rsidP="009907D2">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sidRPr="008F37E7">
        <w:rPr>
          <w:rFonts w:ascii="Times New Roman" w:eastAsia="PetersburgC" w:hAnsi="Times New Roman"/>
          <w:sz w:val="28"/>
          <w:szCs w:val="28"/>
          <w:lang w:val="en-US" w:eastAsia="ru-RU"/>
        </w:rPr>
        <w:t>200</w:t>
      </w:r>
      <w:r w:rsidR="00E46315">
        <w:rPr>
          <w:rFonts w:ascii="Times New Roman" w:eastAsia="PetersburgC" w:hAnsi="Times New Roman"/>
          <w:sz w:val="28"/>
          <w:szCs w:val="28"/>
          <w:lang w:eastAsia="ru-RU"/>
        </w:rPr>
        <w:t xml:space="preserve">. </w:t>
      </w:r>
      <w:r w:rsidR="008F37E7" w:rsidRPr="00AD1F63">
        <w:rPr>
          <w:rFonts w:ascii="Times New Roman" w:eastAsia="PetersburgC" w:hAnsi="Times New Roman"/>
          <w:sz w:val="28"/>
          <w:szCs w:val="28"/>
          <w:lang w:val="en-US" w:eastAsia="ru-RU"/>
        </w:rPr>
        <w:t>Yarmolinsky J, Bordin Barbieri N,Weinmann T, Ziegelmann PK, Duncan BB,</w:t>
      </w:r>
      <w:r w:rsidR="008F37E7">
        <w:rPr>
          <w:rFonts w:ascii="Times New Roman" w:eastAsia="PetersburgC" w:hAnsi="Times New Roman"/>
          <w:sz w:val="28"/>
          <w:szCs w:val="28"/>
          <w:lang w:val="en-US" w:eastAsia="ru-RU"/>
        </w:rPr>
        <w:t xml:space="preserve"> </w:t>
      </w:r>
      <w:r w:rsidR="008F37E7" w:rsidRPr="00AD1F63">
        <w:rPr>
          <w:rFonts w:ascii="Times New Roman" w:eastAsia="PetersburgC" w:hAnsi="Times New Roman"/>
          <w:sz w:val="28"/>
          <w:szCs w:val="28"/>
          <w:lang w:val="en-US" w:eastAsia="ru-RU"/>
        </w:rPr>
        <w:t>Inês Schmidt M.</w:t>
      </w:r>
      <w:r w:rsidR="008F37E7">
        <w:rPr>
          <w:rFonts w:ascii="Times New Roman" w:eastAsia="PetersburgC" w:hAnsi="Times New Roman"/>
          <w:sz w:val="28"/>
          <w:szCs w:val="28"/>
          <w:lang w:val="en-US" w:eastAsia="ru-RU"/>
        </w:rPr>
        <w:t xml:space="preserve"> </w:t>
      </w:r>
      <w:r w:rsidR="00E46315" w:rsidRPr="00AD1F63">
        <w:rPr>
          <w:rFonts w:ascii="Times New Roman" w:eastAsia="PetersburgC" w:hAnsi="Times New Roman"/>
          <w:sz w:val="28"/>
          <w:szCs w:val="28"/>
          <w:lang w:val="en-US" w:eastAsia="ru-RU"/>
        </w:rPr>
        <w:t>Plasminogen activator inhibitor-1 and type 2 diabetes: a systematic review and meta-analysis of observational studies. Sci Rep. 2016 Jan 27;6:17714</w:t>
      </w:r>
      <w:r w:rsidR="008F2392">
        <w:rPr>
          <w:rFonts w:ascii="Times New Roman" w:eastAsia="PetersburgC" w:hAnsi="Times New Roman"/>
          <w:sz w:val="28"/>
          <w:szCs w:val="28"/>
          <w:lang w:val="en-US" w:eastAsia="ru-RU"/>
        </w:rPr>
        <w:t>.</w:t>
      </w:r>
      <w:r w:rsidR="00CF38BD" w:rsidRPr="00CF38BD">
        <w:rPr>
          <w:rFonts w:ascii="Times New Roman" w:eastAsia="PetersburgC" w:hAnsi="Times New Roman"/>
          <w:sz w:val="28"/>
          <w:szCs w:val="28"/>
          <w:lang w:val="en-US" w:eastAsia="ru-RU"/>
        </w:rPr>
        <w:t xml:space="preserve"> </w:t>
      </w:r>
      <w:r w:rsidR="008F2392">
        <w:rPr>
          <w:rFonts w:ascii="Times New Roman" w:eastAsia="PetersburgC" w:hAnsi="Times New Roman"/>
          <w:sz w:val="28"/>
          <w:szCs w:val="28"/>
          <w:lang w:val="en-US" w:eastAsia="ru-RU"/>
        </w:rPr>
        <w:t>doi</w:t>
      </w:r>
      <w:r w:rsidR="00CF38BD" w:rsidRPr="00CF38BD">
        <w:rPr>
          <w:rFonts w:ascii="Times New Roman" w:eastAsia="PetersburgC" w:hAnsi="Times New Roman"/>
          <w:sz w:val="28"/>
          <w:szCs w:val="28"/>
          <w:lang w:val="en-US" w:eastAsia="ru-RU"/>
        </w:rPr>
        <w:t>: 10.1038/srep17714</w:t>
      </w:r>
      <w:r w:rsidR="00CF38BD" w:rsidRPr="00CF38BD">
        <w:rPr>
          <w:rFonts w:ascii="Times New Roman" w:eastAsia="PetersburgC" w:hAnsi="Times New Roman"/>
          <w:sz w:val="28"/>
          <w:szCs w:val="28"/>
          <w:lang w:eastAsia="ru-RU"/>
        </w:rPr>
        <w:t>. PMID: 26813008</w:t>
      </w:r>
      <w:r w:rsidR="00CF38BD">
        <w:rPr>
          <w:rFonts w:ascii="Times New Roman" w:eastAsia="PetersburgC" w:hAnsi="Times New Roman"/>
          <w:sz w:val="28"/>
          <w:szCs w:val="28"/>
          <w:lang w:eastAsia="ru-RU"/>
        </w:rPr>
        <w:t>.</w:t>
      </w:r>
      <w:r w:rsidR="00CF38BD" w:rsidRPr="00CF38BD">
        <w:rPr>
          <w:rFonts w:ascii="Times New Roman" w:eastAsia="PetersburgC" w:hAnsi="Times New Roman"/>
          <w:sz w:val="28"/>
          <w:szCs w:val="28"/>
          <w:lang w:eastAsia="ru-RU"/>
        </w:rPr>
        <w:t xml:space="preserve"> PMCID: PMC4728395</w:t>
      </w:r>
      <w:r w:rsidR="00CF38BD">
        <w:rPr>
          <w:rFonts w:ascii="Times New Roman" w:eastAsia="PetersburgC" w:hAnsi="Times New Roman"/>
          <w:sz w:val="28"/>
          <w:szCs w:val="28"/>
          <w:lang w:eastAsia="ru-RU"/>
        </w:rPr>
        <w:t>.</w:t>
      </w:r>
    </w:p>
    <w:p w:rsidR="00A44748" w:rsidRPr="00CF38BD" w:rsidRDefault="00E4631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20</w:t>
      </w:r>
      <w:r w:rsidR="00630FB9">
        <w:rPr>
          <w:rFonts w:ascii="Times New Roman" w:eastAsia="PetersburgC" w:hAnsi="Times New Roman"/>
          <w:sz w:val="28"/>
          <w:szCs w:val="28"/>
          <w:lang w:val="en-US" w:eastAsia="ru-RU"/>
        </w:rPr>
        <w:t>1</w:t>
      </w:r>
      <w:r w:rsidR="00A44748" w:rsidRPr="00AD1F63">
        <w:rPr>
          <w:rFonts w:ascii="Times New Roman" w:eastAsia="PetersburgC" w:hAnsi="Times New Roman"/>
          <w:sz w:val="28"/>
          <w:szCs w:val="28"/>
          <w:lang w:val="en-US" w:eastAsia="ru-RU"/>
        </w:rPr>
        <w:t>.</w:t>
      </w:r>
      <w:r w:rsidR="008F37E7">
        <w:rPr>
          <w:rFonts w:ascii="Times New Roman" w:eastAsia="PetersburgC" w:hAnsi="Times New Roman"/>
          <w:sz w:val="28"/>
          <w:szCs w:val="28"/>
          <w:lang w:val="en-US" w:eastAsia="ru-RU"/>
        </w:rPr>
        <w:t xml:space="preserve"> </w:t>
      </w:r>
      <w:r w:rsidR="008F37E7" w:rsidRPr="00AD1F63">
        <w:rPr>
          <w:rFonts w:ascii="Times New Roman" w:eastAsia="PetersburgC" w:hAnsi="Times New Roman"/>
          <w:sz w:val="28"/>
          <w:szCs w:val="28"/>
          <w:lang w:val="en-US" w:eastAsia="ru-RU"/>
        </w:rPr>
        <w:t>Sen N, Ozlu MF, Akgu</w:t>
      </w:r>
      <w:r w:rsidR="008F37E7">
        <w:rPr>
          <w:rFonts w:ascii="Times New Roman" w:eastAsia="PetersburgC" w:hAnsi="Times New Roman"/>
          <w:sz w:val="28"/>
          <w:szCs w:val="28"/>
          <w:lang w:val="en-US" w:eastAsia="ru-RU"/>
        </w:rPr>
        <w:t>l EO, Kanat S, Cayci T, Turak O</w:t>
      </w:r>
      <w:r w:rsidR="005D3F6D" w:rsidRPr="00AD1F63">
        <w:rPr>
          <w:rFonts w:ascii="Times New Roman" w:eastAsia="PetersburgC" w:hAnsi="Times New Roman"/>
          <w:sz w:val="28"/>
          <w:szCs w:val="28"/>
          <w:lang w:val="en-US" w:eastAsia="ru-RU"/>
        </w:rPr>
        <w:t xml:space="preserve">, et al. </w:t>
      </w:r>
      <w:r w:rsidR="00A44748" w:rsidRPr="00AD1F63">
        <w:rPr>
          <w:rFonts w:ascii="Times New Roman" w:eastAsia="PetersburgC" w:hAnsi="Times New Roman"/>
          <w:sz w:val="28"/>
          <w:szCs w:val="28"/>
          <w:lang w:val="en-US" w:eastAsia="ru-RU"/>
        </w:rPr>
        <w:t xml:space="preserve">Elevated plasma asymmetric dimethylarginine level in acute myocardial infarction patients as a predictor of poor prognosis and angiographic impaired reperfusion. Atherosclerosis. 2011 Nov;219(1):304-10. doi: 10.1016/j.atherosclerosis.2011.06.021. </w:t>
      </w:r>
      <w:r w:rsidR="00CF38BD" w:rsidRPr="00CF38BD">
        <w:rPr>
          <w:rFonts w:ascii="Times New Roman" w:eastAsia="PetersburgC" w:hAnsi="Times New Roman"/>
          <w:sz w:val="28"/>
          <w:szCs w:val="28"/>
          <w:lang w:val="en-US" w:eastAsia="ru-RU"/>
        </w:rPr>
        <w:t>PMID: 21726864</w:t>
      </w:r>
      <w:r w:rsidR="00CF38BD">
        <w:rPr>
          <w:rFonts w:ascii="Times New Roman" w:eastAsia="PetersburgC" w:hAnsi="Times New Roman"/>
          <w:sz w:val="28"/>
          <w:szCs w:val="28"/>
          <w:lang w:eastAsia="ru-RU"/>
        </w:rPr>
        <w:t>.</w:t>
      </w:r>
    </w:p>
    <w:p w:rsidR="00CF38BD" w:rsidRDefault="00E4631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20</w:t>
      </w:r>
      <w:r w:rsidR="00630FB9">
        <w:rPr>
          <w:rFonts w:ascii="Times New Roman" w:eastAsia="PetersburgC" w:hAnsi="Times New Roman"/>
          <w:sz w:val="28"/>
          <w:szCs w:val="28"/>
          <w:lang w:val="en-US" w:eastAsia="ru-RU"/>
        </w:rPr>
        <w:t>2</w:t>
      </w:r>
      <w:r w:rsidR="00A44748" w:rsidRPr="00AD1F63">
        <w:rPr>
          <w:rFonts w:ascii="Times New Roman" w:eastAsia="PetersburgC" w:hAnsi="Times New Roman"/>
          <w:sz w:val="28"/>
          <w:szCs w:val="28"/>
          <w:lang w:val="en-US" w:eastAsia="ru-RU"/>
        </w:rPr>
        <w:t>.</w:t>
      </w:r>
      <w:r w:rsidR="008F37E7" w:rsidRPr="008F37E7">
        <w:rPr>
          <w:rFonts w:ascii="Times New Roman" w:eastAsia="PetersburgC" w:hAnsi="Times New Roman"/>
          <w:sz w:val="28"/>
          <w:szCs w:val="28"/>
          <w:lang w:val="en-US" w:eastAsia="ru-RU"/>
        </w:rPr>
        <w:t xml:space="preserve"> </w:t>
      </w:r>
      <w:r w:rsidR="008F37E7" w:rsidRPr="00AD1F63">
        <w:rPr>
          <w:rFonts w:ascii="Times New Roman" w:eastAsia="PetersburgC" w:hAnsi="Times New Roman"/>
          <w:sz w:val="28"/>
          <w:szCs w:val="28"/>
          <w:lang w:val="en-US" w:eastAsia="ru-RU"/>
        </w:rPr>
        <w:t>Zhang HC, Liu W, Yuan HT, Tang YS.</w:t>
      </w:r>
      <w:r w:rsidR="008F37E7">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Salvia Miltiorrhiza reduces plasma levels of asymmetric ADMA in patients with non-ST elevation myocardial infarction undergoing percutaneous coronary intervention].[Article in Chinese]. Zhongguo Zhong Xi Yi Jie He Za Zhi. 2014 Dec;34(12):1436-9.</w:t>
      </w:r>
      <w:r w:rsidR="00CF38BD" w:rsidRPr="00CF38BD">
        <w:t xml:space="preserve"> </w:t>
      </w:r>
      <w:r w:rsidR="00CF38BD" w:rsidRPr="00CF38BD">
        <w:rPr>
          <w:rFonts w:ascii="Times New Roman" w:eastAsia="PetersburgC" w:hAnsi="Times New Roman"/>
          <w:sz w:val="28"/>
          <w:szCs w:val="28"/>
          <w:lang w:val="en-US" w:eastAsia="ru-RU"/>
        </w:rPr>
        <w:t>PMID: 25632741</w:t>
      </w:r>
      <w:r w:rsidR="00CF38BD">
        <w:rPr>
          <w:rFonts w:ascii="Times New Roman" w:eastAsia="PetersburgC" w:hAnsi="Times New Roman"/>
          <w:sz w:val="28"/>
          <w:szCs w:val="28"/>
          <w:lang w:eastAsia="ru-RU"/>
        </w:rPr>
        <w:t>.</w:t>
      </w:r>
    </w:p>
    <w:p w:rsidR="00CF38BD" w:rsidRDefault="00E4631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20</w:t>
      </w:r>
      <w:r w:rsidR="00630FB9">
        <w:rPr>
          <w:rFonts w:ascii="Times New Roman" w:eastAsia="PetersburgC" w:hAnsi="Times New Roman"/>
          <w:sz w:val="28"/>
          <w:szCs w:val="28"/>
          <w:lang w:val="en-US" w:eastAsia="ru-RU"/>
        </w:rPr>
        <w:t>3</w:t>
      </w:r>
      <w:r w:rsidR="00A44748" w:rsidRPr="00AD1F63">
        <w:rPr>
          <w:rFonts w:ascii="Times New Roman" w:eastAsia="PetersburgC" w:hAnsi="Times New Roman"/>
          <w:sz w:val="28"/>
          <w:szCs w:val="28"/>
          <w:lang w:val="en-US" w:eastAsia="ru-RU"/>
        </w:rPr>
        <w:t>.</w:t>
      </w:r>
      <w:r w:rsidR="00F40174">
        <w:rPr>
          <w:rFonts w:ascii="Times New Roman" w:eastAsia="PetersburgC" w:hAnsi="Times New Roman"/>
          <w:sz w:val="28"/>
          <w:szCs w:val="28"/>
          <w:lang w:val="en-US" w:eastAsia="ru-RU"/>
        </w:rPr>
        <w:t xml:space="preserve"> </w:t>
      </w:r>
      <w:r w:rsidR="008F37E7">
        <w:rPr>
          <w:rFonts w:ascii="Times New Roman" w:eastAsia="PetersburgC" w:hAnsi="Times New Roman"/>
          <w:sz w:val="28"/>
          <w:szCs w:val="28"/>
          <w:lang w:val="en-US" w:eastAsia="ru-RU"/>
        </w:rPr>
        <w:t>Xuan C, Tian QW, Li H, Zhang BB, He GW, Lun LM</w:t>
      </w:r>
      <w:r w:rsidR="008F37E7" w:rsidRPr="00AD1F6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Levels of asymmetric dimethylarginine (ADMA), an endogenous nitric oxide synthase inhibitor, and risk of coronary artery disease: A meta-analysis ba</w:t>
      </w:r>
      <w:r w:rsidR="008F37E7">
        <w:rPr>
          <w:rFonts w:ascii="Times New Roman" w:eastAsia="PetersburgC" w:hAnsi="Times New Roman"/>
          <w:sz w:val="28"/>
          <w:szCs w:val="28"/>
          <w:lang w:val="en-US" w:eastAsia="ru-RU"/>
        </w:rPr>
        <w:t>sed on 4713 participants.</w:t>
      </w:r>
      <w:r w:rsidR="00A44748" w:rsidRPr="00AD1F63">
        <w:rPr>
          <w:rFonts w:ascii="Times New Roman" w:eastAsia="PetersburgC" w:hAnsi="Times New Roman"/>
          <w:sz w:val="28"/>
          <w:szCs w:val="28"/>
          <w:lang w:val="en-US" w:eastAsia="ru-RU"/>
        </w:rPr>
        <w:t xml:space="preserve"> Eur J Prev Cardiol. 2016 Mar;23(5):502-10. doi: 10.1177/2047487315586094. </w:t>
      </w:r>
      <w:r w:rsidR="00CF38BD">
        <w:rPr>
          <w:rFonts w:ascii="Times New Roman" w:eastAsia="PetersburgC" w:hAnsi="Times New Roman"/>
          <w:sz w:val="28"/>
          <w:szCs w:val="28"/>
          <w:lang w:eastAsia="ru-RU"/>
        </w:rPr>
        <w:t>PMID: 25956428.</w:t>
      </w:r>
    </w:p>
    <w:p w:rsidR="00A44748" w:rsidRPr="00CF38BD" w:rsidRDefault="00E46315"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20</w:t>
      </w:r>
      <w:r w:rsidR="00630FB9">
        <w:rPr>
          <w:rFonts w:ascii="Times New Roman" w:eastAsia="PetersburgC" w:hAnsi="Times New Roman"/>
          <w:sz w:val="28"/>
          <w:szCs w:val="28"/>
          <w:lang w:val="en-US" w:eastAsia="ru-RU"/>
        </w:rPr>
        <w:t>4</w:t>
      </w:r>
      <w:r w:rsidR="00A44748" w:rsidRPr="00AD1F63">
        <w:rPr>
          <w:rFonts w:ascii="Times New Roman" w:eastAsia="PetersburgC" w:hAnsi="Times New Roman"/>
          <w:sz w:val="28"/>
          <w:szCs w:val="28"/>
          <w:lang w:val="en-US" w:eastAsia="ru-RU"/>
        </w:rPr>
        <w:t>.</w:t>
      </w:r>
      <w:r w:rsidR="008430B6" w:rsidRPr="008430B6">
        <w:rPr>
          <w:rFonts w:ascii="Times New Roman" w:eastAsia="PetersburgC" w:hAnsi="Times New Roman"/>
          <w:sz w:val="28"/>
          <w:szCs w:val="28"/>
          <w:lang w:val="en-US" w:eastAsia="ru-RU"/>
        </w:rPr>
        <w:t xml:space="preserve"> </w:t>
      </w:r>
      <w:r w:rsidR="008430B6">
        <w:rPr>
          <w:rFonts w:ascii="Times New Roman" w:eastAsia="PetersburgC" w:hAnsi="Times New Roman"/>
          <w:sz w:val="28"/>
          <w:szCs w:val="28"/>
          <w:lang w:val="en-US" w:eastAsia="ru-RU"/>
        </w:rPr>
        <w:t xml:space="preserve">Gallo G, Pierelli G, Forte M, Coluccia R, Volpe M, Rubattu S. </w:t>
      </w:r>
      <w:r w:rsidR="00A44748" w:rsidRPr="00AD1F63">
        <w:rPr>
          <w:rFonts w:ascii="Times New Roman" w:eastAsia="PetersburgC" w:hAnsi="Times New Roman"/>
          <w:sz w:val="28"/>
          <w:szCs w:val="28"/>
          <w:lang w:val="en-US" w:eastAsia="ru-RU"/>
        </w:rPr>
        <w:t>Role of oxidative stress in the process of vascular remodeling following coronary revascularization. Int J Cardiol. 2018 Oct 1;</w:t>
      </w:r>
      <w:r w:rsidR="008430B6">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 xml:space="preserve">268:27-33. doi: 10.1016/j.ijcard.2018.05.046. </w:t>
      </w:r>
      <w:r w:rsidR="00CF38BD" w:rsidRPr="00CF38BD">
        <w:rPr>
          <w:rFonts w:ascii="Times New Roman" w:eastAsia="PetersburgC" w:hAnsi="Times New Roman"/>
          <w:sz w:val="28"/>
          <w:szCs w:val="28"/>
          <w:lang w:val="en-US" w:eastAsia="ru-RU"/>
        </w:rPr>
        <w:t>PMID: 29803340</w:t>
      </w:r>
      <w:r w:rsidR="00CF38BD">
        <w:rPr>
          <w:rFonts w:ascii="Times New Roman" w:eastAsia="PetersburgC" w:hAnsi="Times New Roman"/>
          <w:sz w:val="28"/>
          <w:szCs w:val="28"/>
          <w:lang w:eastAsia="ru-RU"/>
        </w:rPr>
        <w:t>.</w:t>
      </w:r>
    </w:p>
    <w:p w:rsidR="00CF38BD" w:rsidRPr="00CF38BD" w:rsidRDefault="00ED23E1" w:rsidP="008430B6">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20</w:t>
      </w:r>
      <w:r w:rsidR="00630FB9">
        <w:rPr>
          <w:rFonts w:ascii="Times New Roman" w:eastAsia="PetersburgC" w:hAnsi="Times New Roman"/>
          <w:sz w:val="28"/>
          <w:szCs w:val="28"/>
          <w:lang w:val="en-US" w:eastAsia="ru-RU"/>
        </w:rPr>
        <w:t>5</w:t>
      </w:r>
      <w:r w:rsidR="00A44748" w:rsidRPr="00AD1F63">
        <w:rPr>
          <w:rFonts w:ascii="Times New Roman" w:eastAsia="PetersburgC" w:hAnsi="Times New Roman"/>
          <w:sz w:val="28"/>
          <w:szCs w:val="28"/>
          <w:lang w:val="en-US" w:eastAsia="ru-RU"/>
        </w:rPr>
        <w:t>.</w:t>
      </w:r>
      <w:r w:rsidR="008430B6">
        <w:rPr>
          <w:rFonts w:ascii="Times New Roman" w:eastAsia="PetersburgC" w:hAnsi="Times New Roman"/>
          <w:sz w:val="28"/>
          <w:szCs w:val="28"/>
          <w:lang w:val="en-US" w:eastAsia="ru-RU"/>
        </w:rPr>
        <w:t xml:space="preserve"> </w:t>
      </w:r>
      <w:r w:rsidR="00CF38BD">
        <w:rPr>
          <w:rFonts w:ascii="Times New Roman" w:eastAsia="PetersburgC" w:hAnsi="Times New Roman"/>
          <w:sz w:val="28"/>
          <w:szCs w:val="28"/>
          <w:lang w:val="en-US" w:eastAsia="ru-RU"/>
        </w:rPr>
        <w:t>Tzoulaki I</w:t>
      </w:r>
      <w:r w:rsidR="00CF38BD" w:rsidRPr="00CF38BD">
        <w:rPr>
          <w:rFonts w:ascii="Times New Roman" w:eastAsia="PetersburgC" w:hAnsi="Times New Roman"/>
          <w:sz w:val="28"/>
          <w:szCs w:val="28"/>
          <w:lang w:val="en-US" w:eastAsia="ru-RU"/>
        </w:rPr>
        <w:t>, Molokhia M, Curcin</w:t>
      </w:r>
      <w:r w:rsidR="00CF38BD">
        <w:rPr>
          <w:rFonts w:ascii="Times New Roman" w:eastAsia="PetersburgC" w:hAnsi="Times New Roman"/>
          <w:sz w:val="28"/>
          <w:szCs w:val="28"/>
          <w:lang w:val="en-US" w:eastAsia="ru-RU"/>
        </w:rPr>
        <w:t xml:space="preserve"> V, Little MP, Millett CJ, Ng A</w:t>
      </w:r>
      <w:r w:rsidR="00FF4001" w:rsidRPr="00AD1F63">
        <w:rPr>
          <w:rFonts w:ascii="Times New Roman" w:eastAsia="PetersburgC" w:hAnsi="Times New Roman"/>
          <w:sz w:val="28"/>
          <w:szCs w:val="28"/>
          <w:lang w:val="en-US" w:eastAsia="ru-RU"/>
        </w:rPr>
        <w:t xml:space="preserve">, et al. </w:t>
      </w:r>
      <w:r w:rsidR="00A44748" w:rsidRPr="00AD1F63">
        <w:rPr>
          <w:rFonts w:ascii="Times New Roman" w:eastAsia="PetersburgC" w:hAnsi="Times New Roman"/>
          <w:sz w:val="28"/>
          <w:szCs w:val="28"/>
          <w:lang w:val="en-US" w:eastAsia="ru-RU"/>
        </w:rPr>
        <w:t>Risk of cardiovascular disease and all cause mortality among patients with type 2 diabetes prescribed oral antidiabetes drugs: retrospective cohort study using UK general practice research database</w:t>
      </w:r>
      <w:r w:rsidR="008430B6">
        <w:rPr>
          <w:rFonts w:ascii="Times New Roman" w:eastAsia="PetersburgC" w:hAnsi="Times New Roman"/>
          <w:sz w:val="28"/>
          <w:szCs w:val="28"/>
          <w:lang w:val="en-US" w:eastAsia="ru-RU"/>
        </w:rPr>
        <w:t xml:space="preserve">. </w:t>
      </w:r>
      <w:r w:rsidR="00CF38BD" w:rsidRPr="00CF38BD">
        <w:rPr>
          <w:rFonts w:ascii="Times New Roman" w:eastAsia="PetersburgC" w:hAnsi="Times New Roman"/>
          <w:sz w:val="28"/>
          <w:szCs w:val="28"/>
          <w:lang w:val="en-US" w:eastAsia="ru-RU"/>
        </w:rPr>
        <w:t>BMJ. 2009 Dec 3;339:b4731. doi: 10.1136/bmj.b4731.</w:t>
      </w:r>
      <w:r w:rsidR="00CF38BD" w:rsidRPr="00CF38BD">
        <w:t xml:space="preserve"> </w:t>
      </w:r>
      <w:r w:rsidR="00CF38BD" w:rsidRPr="00CF38BD">
        <w:rPr>
          <w:rFonts w:ascii="Times New Roman" w:eastAsia="PetersburgC" w:hAnsi="Times New Roman"/>
          <w:sz w:val="28"/>
          <w:szCs w:val="28"/>
          <w:lang w:val="en-US" w:eastAsia="ru-RU"/>
        </w:rPr>
        <w:t>PMID: 19959591</w:t>
      </w:r>
      <w:r w:rsidR="00CF38BD">
        <w:rPr>
          <w:rFonts w:ascii="Times New Roman" w:eastAsia="PetersburgC" w:hAnsi="Times New Roman"/>
          <w:sz w:val="28"/>
          <w:szCs w:val="28"/>
          <w:lang w:eastAsia="ru-RU"/>
        </w:rPr>
        <w:t>.</w:t>
      </w:r>
      <w:r w:rsidR="00CF38BD" w:rsidRPr="00CF38BD">
        <w:rPr>
          <w:rFonts w:ascii="Times New Roman" w:eastAsia="PetersburgC" w:hAnsi="Times New Roman"/>
          <w:sz w:val="28"/>
          <w:szCs w:val="28"/>
          <w:lang w:val="en-US" w:eastAsia="ru-RU"/>
        </w:rPr>
        <w:t xml:space="preserve"> PMCID: PMC2788912</w:t>
      </w:r>
      <w:r w:rsidR="00CF38BD">
        <w:rPr>
          <w:rFonts w:ascii="Times New Roman" w:eastAsia="PetersburgC" w:hAnsi="Times New Roman"/>
          <w:sz w:val="28"/>
          <w:szCs w:val="28"/>
          <w:lang w:eastAsia="ru-RU"/>
        </w:rPr>
        <w:t>.</w:t>
      </w:r>
    </w:p>
    <w:p w:rsidR="00CF38BD" w:rsidRDefault="00ED23E1" w:rsidP="008430B6">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20</w:t>
      </w:r>
      <w:r w:rsidR="00630FB9">
        <w:rPr>
          <w:rFonts w:ascii="Times New Roman" w:eastAsia="PetersburgC" w:hAnsi="Times New Roman"/>
          <w:sz w:val="28"/>
          <w:szCs w:val="28"/>
          <w:lang w:val="en-US" w:eastAsia="ru-RU"/>
        </w:rPr>
        <w:t>6</w:t>
      </w:r>
      <w:r w:rsidR="00A44748" w:rsidRPr="00AD1F63">
        <w:rPr>
          <w:rFonts w:ascii="Times New Roman" w:eastAsia="PetersburgC" w:hAnsi="Times New Roman"/>
          <w:sz w:val="28"/>
          <w:szCs w:val="28"/>
          <w:lang w:val="en-US" w:eastAsia="ru-RU"/>
        </w:rPr>
        <w:t>.</w:t>
      </w:r>
      <w:r w:rsidR="008430B6">
        <w:rPr>
          <w:rFonts w:ascii="Times New Roman" w:eastAsia="PetersburgC" w:hAnsi="Times New Roman"/>
          <w:sz w:val="28"/>
          <w:szCs w:val="28"/>
          <w:lang w:val="en-US" w:eastAsia="ru-RU"/>
        </w:rPr>
        <w:t xml:space="preserve"> </w:t>
      </w:r>
      <w:r w:rsidR="00CF38BD">
        <w:rPr>
          <w:rFonts w:ascii="Times New Roman" w:eastAsia="PetersburgC" w:hAnsi="Times New Roman"/>
          <w:sz w:val="28"/>
          <w:szCs w:val="28"/>
          <w:lang w:val="en-US" w:eastAsia="ru-RU"/>
        </w:rPr>
        <w:t>Niroumand S, Dadgarmoghaddam M, Eghbali B, Abrishami M</w:t>
      </w:r>
      <w:r w:rsidR="00CF38BD" w:rsidRPr="00CF38BD">
        <w:rPr>
          <w:rFonts w:ascii="Times New Roman" w:eastAsia="PetersburgC" w:hAnsi="Times New Roman"/>
          <w:sz w:val="28"/>
          <w:szCs w:val="28"/>
          <w:lang w:val="en-US" w:eastAsia="ru-RU"/>
        </w:rPr>
        <w:t>, Gh</w:t>
      </w:r>
      <w:r w:rsidR="00CF38BD">
        <w:rPr>
          <w:rFonts w:ascii="Times New Roman" w:eastAsia="PetersburgC" w:hAnsi="Times New Roman"/>
          <w:sz w:val="28"/>
          <w:szCs w:val="28"/>
          <w:lang w:val="en-US" w:eastAsia="ru-RU"/>
        </w:rPr>
        <w:t>oloobi A, Bahrami Taghanaki HR</w:t>
      </w:r>
      <w:r w:rsidR="00CF38BD">
        <w:rPr>
          <w:rFonts w:ascii="Times New Roman" w:eastAsia="PetersburgC" w:hAnsi="Times New Roman"/>
          <w:sz w:val="28"/>
          <w:szCs w:val="28"/>
          <w:lang w:eastAsia="ru-RU"/>
        </w:rPr>
        <w:t>,</w:t>
      </w:r>
      <w:r w:rsidR="00CF38BD" w:rsidRPr="00CF38BD">
        <w:t xml:space="preserve"> </w:t>
      </w:r>
      <w:r w:rsidR="00CF38BD">
        <w:rPr>
          <w:rFonts w:ascii="Times New Roman" w:eastAsia="PetersburgC" w:hAnsi="Times New Roman"/>
          <w:sz w:val="28"/>
          <w:szCs w:val="28"/>
          <w:lang w:eastAsia="ru-RU"/>
        </w:rPr>
        <w:t xml:space="preserve">et al. </w:t>
      </w:r>
      <w:r w:rsidR="008430B6" w:rsidRPr="00AD1F63">
        <w:rPr>
          <w:rFonts w:ascii="Times New Roman" w:eastAsia="PetersburgC" w:hAnsi="Times New Roman"/>
          <w:sz w:val="28"/>
          <w:szCs w:val="28"/>
          <w:lang w:val="en-US" w:eastAsia="ru-RU"/>
        </w:rPr>
        <w:t>Cardiovascular Disease Risk Factors Profile in Individuals With Diabetes Compared With Non-Diabetic Subjects in North-East of Iran.</w:t>
      </w:r>
      <w:r w:rsidR="008430B6">
        <w:rPr>
          <w:rFonts w:ascii="Times New Roman" w:eastAsia="PetersburgC" w:hAnsi="Times New Roman"/>
          <w:sz w:val="28"/>
          <w:szCs w:val="28"/>
          <w:lang w:val="en-US" w:eastAsia="ru-RU"/>
        </w:rPr>
        <w:t xml:space="preserve"> </w:t>
      </w:r>
      <w:r w:rsidR="00CF38BD" w:rsidRPr="00CF38BD">
        <w:rPr>
          <w:rFonts w:ascii="Times New Roman" w:eastAsia="PetersburgC" w:hAnsi="Times New Roman"/>
          <w:sz w:val="28"/>
          <w:szCs w:val="28"/>
          <w:lang w:val="en-US" w:eastAsia="ru-RU"/>
        </w:rPr>
        <w:t>Iran Red Crescent Med J. 2016 Apr 24;18(8):e29382</w:t>
      </w:r>
      <w:r w:rsidR="00777E70">
        <w:rPr>
          <w:rFonts w:ascii="Times New Roman" w:eastAsia="PetersburgC" w:hAnsi="Times New Roman"/>
          <w:sz w:val="28"/>
          <w:szCs w:val="28"/>
          <w:lang w:val="en-US" w:eastAsia="ru-RU"/>
        </w:rPr>
        <w:t>.</w:t>
      </w:r>
      <w:r w:rsidR="00CF38BD" w:rsidRPr="00CF38BD">
        <w:rPr>
          <w:rFonts w:ascii="Times New Roman" w:eastAsia="PetersburgC" w:hAnsi="Times New Roman"/>
          <w:sz w:val="28"/>
          <w:szCs w:val="28"/>
          <w:lang w:eastAsia="ru-RU"/>
        </w:rPr>
        <w:t xml:space="preserve"> </w:t>
      </w:r>
      <w:r w:rsidR="00777E70" w:rsidRPr="00777E70">
        <w:rPr>
          <w:rFonts w:ascii="Times New Roman" w:eastAsia="PetersburgC" w:hAnsi="Times New Roman"/>
          <w:sz w:val="28"/>
          <w:szCs w:val="28"/>
          <w:lang w:eastAsia="ru-RU"/>
        </w:rPr>
        <w:t>doi</w:t>
      </w:r>
      <w:r w:rsidR="00CF38BD" w:rsidRPr="00CF38BD">
        <w:rPr>
          <w:rFonts w:ascii="Times New Roman" w:eastAsia="PetersburgC" w:hAnsi="Times New Roman"/>
          <w:sz w:val="28"/>
          <w:szCs w:val="28"/>
          <w:lang w:eastAsia="ru-RU"/>
        </w:rPr>
        <w:t>: 10.5812/ircmj.29382. PMID: 27761270 PMCID: PMC5056601</w:t>
      </w:r>
      <w:r w:rsidR="00CF38BD">
        <w:rPr>
          <w:rFonts w:ascii="Times New Roman" w:eastAsia="PetersburgC" w:hAnsi="Times New Roman"/>
          <w:sz w:val="28"/>
          <w:szCs w:val="28"/>
          <w:lang w:eastAsia="ru-RU"/>
        </w:rPr>
        <w:t>.</w:t>
      </w:r>
    </w:p>
    <w:p w:rsidR="00CF38BD" w:rsidRPr="00CF38BD" w:rsidRDefault="00ED23E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20</w:t>
      </w:r>
      <w:r w:rsidR="00630FB9">
        <w:rPr>
          <w:rFonts w:ascii="Times New Roman" w:eastAsia="PetersburgC" w:hAnsi="Times New Roman"/>
          <w:sz w:val="28"/>
          <w:szCs w:val="28"/>
          <w:lang w:val="en-US" w:eastAsia="ru-RU"/>
        </w:rPr>
        <w:t>7</w:t>
      </w:r>
      <w:r w:rsidR="00A44748" w:rsidRPr="00AD1F63">
        <w:rPr>
          <w:rFonts w:ascii="Times New Roman" w:eastAsia="PetersburgC" w:hAnsi="Times New Roman"/>
          <w:sz w:val="28"/>
          <w:szCs w:val="28"/>
          <w:lang w:val="en-US" w:eastAsia="ru-RU"/>
        </w:rPr>
        <w:t xml:space="preserve">. </w:t>
      </w:r>
      <w:r w:rsidR="00CF38BD">
        <w:rPr>
          <w:rFonts w:ascii="Times New Roman" w:eastAsia="PetersburgC" w:hAnsi="Times New Roman"/>
          <w:sz w:val="28"/>
          <w:szCs w:val="28"/>
          <w:lang w:val="en-US" w:eastAsia="ru-RU"/>
        </w:rPr>
        <w:t>Elgendy IY, Jneid H</w:t>
      </w:r>
      <w:r w:rsidR="0008450C" w:rsidRPr="00AD1F63">
        <w:rPr>
          <w:rFonts w:ascii="Times New Roman" w:eastAsia="PetersburgC" w:hAnsi="Times New Roman"/>
          <w:sz w:val="28"/>
          <w:szCs w:val="28"/>
          <w:lang w:val="en-US" w:eastAsia="ru-RU"/>
        </w:rPr>
        <w:t>.</w:t>
      </w:r>
      <w:r w:rsidR="0008450C">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 xml:space="preserve">Microvascular obstruction in ST elevation myocardial infarction patients undergoing primary percutaneous coronary intervention: another frontier to conquer? </w:t>
      </w:r>
      <w:r w:rsidR="00CF38BD" w:rsidRPr="00CF38BD">
        <w:rPr>
          <w:rFonts w:ascii="Times New Roman" w:eastAsia="PetersburgC" w:hAnsi="Times New Roman"/>
          <w:sz w:val="28"/>
          <w:szCs w:val="28"/>
          <w:lang w:val="en-US" w:eastAsia="ru-RU"/>
        </w:rPr>
        <w:t>J Thorac Dis. 2018 Mar;10(3):1343-1346. doi: 10.21037/jtd.2018.03.58.</w:t>
      </w:r>
      <w:r w:rsidR="00CF38BD" w:rsidRPr="00CF38BD">
        <w:t xml:space="preserve"> </w:t>
      </w:r>
      <w:r w:rsidR="00CF38BD" w:rsidRPr="00CF38BD">
        <w:rPr>
          <w:rFonts w:ascii="Times New Roman" w:eastAsia="PetersburgC" w:hAnsi="Times New Roman"/>
          <w:sz w:val="28"/>
          <w:szCs w:val="28"/>
          <w:lang w:val="en-US" w:eastAsia="ru-RU"/>
        </w:rPr>
        <w:t>PMID: 29708124</w:t>
      </w:r>
      <w:r w:rsidR="00CF38BD">
        <w:rPr>
          <w:rFonts w:ascii="Times New Roman" w:eastAsia="PetersburgC" w:hAnsi="Times New Roman"/>
          <w:sz w:val="28"/>
          <w:szCs w:val="28"/>
          <w:lang w:eastAsia="ru-RU"/>
        </w:rPr>
        <w:t>.</w:t>
      </w:r>
      <w:r w:rsidR="00CF38BD" w:rsidRPr="00CF38BD">
        <w:rPr>
          <w:rFonts w:ascii="Times New Roman" w:eastAsia="PetersburgC" w:hAnsi="Times New Roman"/>
          <w:sz w:val="28"/>
          <w:szCs w:val="28"/>
          <w:lang w:val="en-US" w:eastAsia="ru-RU"/>
        </w:rPr>
        <w:t xml:space="preserve"> PMCID: PMC5906270</w:t>
      </w:r>
      <w:r w:rsidR="00CF38BD">
        <w:rPr>
          <w:rFonts w:ascii="Times New Roman" w:eastAsia="PetersburgC" w:hAnsi="Times New Roman"/>
          <w:sz w:val="28"/>
          <w:szCs w:val="28"/>
          <w:lang w:eastAsia="ru-RU"/>
        </w:rPr>
        <w:t>.</w:t>
      </w:r>
    </w:p>
    <w:p w:rsidR="000C2149" w:rsidRPr="000C2149" w:rsidRDefault="00ED23E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20</w:t>
      </w:r>
      <w:r w:rsidR="00630FB9">
        <w:rPr>
          <w:rFonts w:ascii="Times New Roman" w:eastAsia="PetersburgC" w:hAnsi="Times New Roman"/>
          <w:sz w:val="28"/>
          <w:szCs w:val="28"/>
          <w:lang w:val="en-US" w:eastAsia="ru-RU"/>
        </w:rPr>
        <w:t>8</w:t>
      </w:r>
      <w:r w:rsidR="00A44748" w:rsidRPr="00AD1F63">
        <w:rPr>
          <w:rFonts w:ascii="Times New Roman" w:eastAsia="PetersburgC" w:hAnsi="Times New Roman"/>
          <w:sz w:val="28"/>
          <w:szCs w:val="28"/>
          <w:lang w:val="en-US" w:eastAsia="ru-RU"/>
        </w:rPr>
        <w:t>.</w:t>
      </w:r>
      <w:r w:rsidR="0008450C">
        <w:rPr>
          <w:rFonts w:ascii="Times New Roman" w:eastAsia="PetersburgC" w:hAnsi="Times New Roman"/>
          <w:sz w:val="28"/>
          <w:szCs w:val="28"/>
          <w:lang w:val="en-US" w:eastAsia="ru-RU"/>
        </w:rPr>
        <w:t xml:space="preserve"> </w:t>
      </w:r>
      <w:r w:rsidR="000C2149" w:rsidRPr="000C2149">
        <w:rPr>
          <w:rFonts w:ascii="Times New Roman" w:eastAsia="PetersburgC" w:hAnsi="Times New Roman"/>
          <w:sz w:val="28"/>
          <w:szCs w:val="28"/>
          <w:lang w:val="en-US" w:eastAsia="ru-RU"/>
        </w:rPr>
        <w:t>Taylor KS1, Heneghan CJ, Farmer AJ, Fuller AM, Adler AI, Aronson JK</w:t>
      </w:r>
      <w:r w:rsidR="00FF4001" w:rsidRPr="00AD1F63">
        <w:rPr>
          <w:rFonts w:ascii="Times New Roman" w:eastAsia="PetersburgC" w:hAnsi="Times New Roman"/>
          <w:sz w:val="28"/>
          <w:szCs w:val="28"/>
          <w:lang w:val="en-US" w:eastAsia="ru-RU"/>
        </w:rPr>
        <w:t xml:space="preserve">, et al. </w:t>
      </w:r>
      <w:r w:rsidR="00A44748" w:rsidRPr="00AD1F63">
        <w:rPr>
          <w:rFonts w:ascii="Times New Roman" w:eastAsia="PetersburgC" w:hAnsi="Times New Roman"/>
          <w:sz w:val="28"/>
          <w:szCs w:val="28"/>
          <w:lang w:val="en-US" w:eastAsia="ru-RU"/>
        </w:rPr>
        <w:t>All-cause and cardiovascular mortality in middle-aged people with type 2 diabetes compared with people without diabetes in a large U.K. primary care data base</w:t>
      </w:r>
      <w:r w:rsidR="0008450C">
        <w:rPr>
          <w:rFonts w:ascii="Times New Roman" w:eastAsia="PetersburgC" w:hAnsi="Times New Roman"/>
          <w:sz w:val="28"/>
          <w:szCs w:val="28"/>
          <w:lang w:val="en-US" w:eastAsia="ru-RU"/>
        </w:rPr>
        <w:t xml:space="preserve">. </w:t>
      </w:r>
      <w:r w:rsidR="000C2149" w:rsidRPr="000C2149">
        <w:rPr>
          <w:rFonts w:ascii="Times New Roman" w:eastAsia="PetersburgC" w:hAnsi="Times New Roman"/>
          <w:sz w:val="28"/>
          <w:szCs w:val="28"/>
          <w:lang w:val="en-US" w:eastAsia="ru-RU"/>
        </w:rPr>
        <w:t>Diabetes Care. 2013 Aug;36(8):2366-71. doi: 10.2337/dc12-1513. PMID: 23435157</w:t>
      </w:r>
      <w:r w:rsidR="000C2149">
        <w:rPr>
          <w:rFonts w:ascii="Times New Roman" w:eastAsia="PetersburgC" w:hAnsi="Times New Roman"/>
          <w:sz w:val="28"/>
          <w:szCs w:val="28"/>
          <w:lang w:eastAsia="ru-RU"/>
        </w:rPr>
        <w:t>.</w:t>
      </w:r>
      <w:r w:rsidR="000C2149" w:rsidRPr="000C2149">
        <w:rPr>
          <w:rFonts w:ascii="Times New Roman" w:eastAsia="PetersburgC" w:hAnsi="Times New Roman"/>
          <w:sz w:val="28"/>
          <w:szCs w:val="28"/>
          <w:lang w:val="en-US" w:eastAsia="ru-RU"/>
        </w:rPr>
        <w:t xml:space="preserve"> PMCID: PMC3714501</w:t>
      </w:r>
      <w:r w:rsidR="000C2149">
        <w:rPr>
          <w:rFonts w:ascii="Times New Roman" w:eastAsia="PetersburgC" w:hAnsi="Times New Roman"/>
          <w:sz w:val="28"/>
          <w:szCs w:val="28"/>
          <w:lang w:eastAsia="ru-RU"/>
        </w:rPr>
        <w:t>.</w:t>
      </w:r>
    </w:p>
    <w:p w:rsidR="00A44748" w:rsidRPr="006811E9" w:rsidRDefault="00ED23E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20</w:t>
      </w:r>
      <w:r w:rsidR="00630FB9">
        <w:rPr>
          <w:rFonts w:ascii="Times New Roman" w:eastAsia="PetersburgC" w:hAnsi="Times New Roman"/>
          <w:sz w:val="28"/>
          <w:szCs w:val="28"/>
          <w:lang w:val="en-US" w:eastAsia="ru-RU"/>
        </w:rPr>
        <w:t>9</w:t>
      </w:r>
      <w:r w:rsidR="00A44748" w:rsidRPr="00AD1F63">
        <w:rPr>
          <w:rFonts w:ascii="Times New Roman" w:eastAsia="PetersburgC" w:hAnsi="Times New Roman"/>
          <w:sz w:val="28"/>
          <w:szCs w:val="28"/>
          <w:lang w:val="en-US" w:eastAsia="ru-RU"/>
        </w:rPr>
        <w:t>.</w:t>
      </w:r>
      <w:r w:rsidR="00EB357E">
        <w:rPr>
          <w:rFonts w:ascii="Times New Roman" w:eastAsia="PetersburgC" w:hAnsi="Times New Roman"/>
          <w:sz w:val="28"/>
          <w:szCs w:val="28"/>
          <w:lang w:val="en-US" w:eastAsia="ru-RU"/>
        </w:rPr>
        <w:t xml:space="preserve"> </w:t>
      </w:r>
      <w:r w:rsidR="006811E9">
        <w:rPr>
          <w:rFonts w:ascii="Times New Roman" w:eastAsia="PetersburgC" w:hAnsi="Times New Roman"/>
          <w:sz w:val="28"/>
          <w:szCs w:val="28"/>
          <w:lang w:val="en-US" w:eastAsia="ru-RU"/>
        </w:rPr>
        <w:t>Pieper KS</w:t>
      </w:r>
      <w:r w:rsidR="006811E9" w:rsidRPr="006811E9">
        <w:rPr>
          <w:rFonts w:ascii="Times New Roman" w:eastAsia="PetersburgC" w:hAnsi="Times New Roman"/>
          <w:sz w:val="28"/>
          <w:szCs w:val="28"/>
          <w:lang w:val="en-US" w:eastAsia="ru-RU"/>
        </w:rPr>
        <w:t>, Gore JM, FitzGerald G, Granger CB, Goldberg RJ, Steg G</w:t>
      </w:r>
      <w:r w:rsidR="00FF4001">
        <w:rPr>
          <w:rFonts w:ascii="Times New Roman" w:eastAsia="PetersburgC" w:hAnsi="Times New Roman"/>
          <w:sz w:val="28"/>
          <w:szCs w:val="28"/>
          <w:lang w:eastAsia="ru-RU"/>
        </w:rPr>
        <w:t>,</w:t>
      </w:r>
      <w:r w:rsidR="0008450C" w:rsidRPr="00AD1F63">
        <w:rPr>
          <w:rFonts w:ascii="Times New Roman" w:eastAsia="PetersburgC" w:hAnsi="Times New Roman"/>
          <w:sz w:val="28"/>
          <w:szCs w:val="28"/>
          <w:lang w:val="en-US" w:eastAsia="ru-RU"/>
        </w:rPr>
        <w:t xml:space="preserve"> </w:t>
      </w:r>
      <w:r w:rsidR="00EB357E" w:rsidRPr="00AD1F63">
        <w:rPr>
          <w:rFonts w:ascii="Times New Roman" w:eastAsia="PetersburgC" w:hAnsi="Times New Roman"/>
          <w:sz w:val="28"/>
          <w:szCs w:val="28"/>
          <w:lang w:val="en-US" w:eastAsia="ru-RU"/>
        </w:rPr>
        <w:t>et al.</w:t>
      </w:r>
      <w:r w:rsidR="00EB357E">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Validity of a riskprediction tool for hospital mortality: the Global Re</w:t>
      </w:r>
      <w:r w:rsidR="00EB357E">
        <w:rPr>
          <w:rFonts w:ascii="Times New Roman" w:eastAsia="PetersburgC" w:hAnsi="Times New Roman"/>
          <w:sz w:val="28"/>
          <w:szCs w:val="28"/>
          <w:lang w:val="en-US" w:eastAsia="ru-RU"/>
        </w:rPr>
        <w:t>gistry of Acute Coronary Events. A</w:t>
      </w:r>
      <w:r w:rsidR="006811E9" w:rsidRPr="006811E9">
        <w:rPr>
          <w:rFonts w:ascii="Times New Roman" w:eastAsia="PetersburgC" w:hAnsi="Times New Roman"/>
          <w:sz w:val="28"/>
          <w:szCs w:val="28"/>
          <w:lang w:val="en-US" w:eastAsia="ru-RU"/>
        </w:rPr>
        <w:t>m Heart J. 2009 Jun;157(6):1097-105. doi: 10.1016/j.ahj.2009.04.004.</w:t>
      </w:r>
      <w:r w:rsidR="006811E9">
        <w:rPr>
          <w:rFonts w:ascii="Times New Roman" w:eastAsia="PetersburgC" w:hAnsi="Times New Roman"/>
          <w:sz w:val="28"/>
          <w:szCs w:val="28"/>
          <w:lang w:eastAsia="ru-RU"/>
        </w:rPr>
        <w:t xml:space="preserve"> </w:t>
      </w:r>
      <w:r w:rsidR="006811E9" w:rsidRPr="006811E9">
        <w:rPr>
          <w:rFonts w:ascii="Times New Roman" w:eastAsia="PetersburgC" w:hAnsi="Times New Roman"/>
          <w:sz w:val="28"/>
          <w:szCs w:val="28"/>
          <w:lang w:eastAsia="ru-RU"/>
        </w:rPr>
        <w:t>PMID: 19464422</w:t>
      </w:r>
      <w:r w:rsidR="006811E9">
        <w:rPr>
          <w:rFonts w:ascii="Times New Roman" w:eastAsia="PetersburgC" w:hAnsi="Times New Roman"/>
          <w:sz w:val="28"/>
          <w:szCs w:val="28"/>
          <w:lang w:eastAsia="ru-RU"/>
        </w:rPr>
        <w:t>.</w:t>
      </w:r>
    </w:p>
    <w:p w:rsidR="00A44748" w:rsidRPr="00AD1F63" w:rsidRDefault="00ED23E1"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val="en-US" w:eastAsia="ru-RU"/>
        </w:rPr>
      </w:pPr>
      <w:r>
        <w:rPr>
          <w:rFonts w:ascii="Times New Roman" w:eastAsia="PetersburgC" w:hAnsi="Times New Roman"/>
          <w:sz w:val="28"/>
          <w:szCs w:val="28"/>
          <w:lang w:eastAsia="ru-RU"/>
        </w:rPr>
        <w:t>2</w:t>
      </w:r>
      <w:r w:rsidR="00630FB9" w:rsidRPr="00DE6275">
        <w:rPr>
          <w:rFonts w:ascii="Times New Roman" w:eastAsia="PetersburgC" w:hAnsi="Times New Roman"/>
          <w:sz w:val="28"/>
          <w:szCs w:val="28"/>
          <w:lang w:eastAsia="ru-RU"/>
        </w:rPr>
        <w:t>10</w:t>
      </w:r>
      <w:r w:rsidR="00A44748" w:rsidRPr="00DE6275">
        <w:rPr>
          <w:rFonts w:ascii="Times New Roman" w:eastAsia="PetersburgC" w:hAnsi="Times New Roman"/>
          <w:sz w:val="28"/>
          <w:szCs w:val="28"/>
          <w:lang w:eastAsia="ru-RU"/>
        </w:rPr>
        <w:t>.</w:t>
      </w:r>
      <w:r w:rsidR="006811E9">
        <w:rPr>
          <w:rFonts w:ascii="Times New Roman" w:eastAsia="PetersburgC" w:hAnsi="Times New Roman"/>
          <w:sz w:val="28"/>
          <w:szCs w:val="28"/>
          <w:lang w:eastAsia="ru-RU"/>
        </w:rPr>
        <w:t xml:space="preserve"> </w:t>
      </w:r>
      <w:r w:rsidR="00A44748" w:rsidRPr="00DE6275">
        <w:rPr>
          <w:rFonts w:ascii="Times New Roman" w:eastAsia="PetersburgC" w:hAnsi="Times New Roman"/>
          <w:sz w:val="28"/>
          <w:szCs w:val="28"/>
          <w:lang w:eastAsia="ru-RU"/>
        </w:rPr>
        <w:t xml:space="preserve">Король СВ. Шкала оцінки ризику госпітальної летальності </w:t>
      </w:r>
      <w:r w:rsidR="00A44748" w:rsidRPr="00AD1F63">
        <w:rPr>
          <w:rFonts w:ascii="Times New Roman" w:eastAsia="PetersburgC" w:hAnsi="Times New Roman"/>
          <w:sz w:val="28"/>
          <w:szCs w:val="28"/>
          <w:lang w:val="en-US" w:eastAsia="ru-RU"/>
        </w:rPr>
        <w:t>STIMUL</w:t>
      </w:r>
      <w:r w:rsidR="00A44748" w:rsidRPr="00DE6275">
        <w:rPr>
          <w:rFonts w:ascii="Times New Roman" w:eastAsia="PetersburgC" w:hAnsi="Times New Roman"/>
          <w:sz w:val="28"/>
          <w:szCs w:val="28"/>
          <w:lang w:eastAsia="ru-RU"/>
        </w:rPr>
        <w:t xml:space="preserve"> у пацієнтів з гострим коронарним синдромом з елевацією сегмента</w:t>
      </w:r>
      <w:r w:rsidR="006811E9" w:rsidRPr="00DE6275">
        <w:rPr>
          <w:rFonts w:ascii="Times New Roman" w:eastAsia="PetersburgC" w:hAnsi="Times New Roman"/>
          <w:sz w:val="28"/>
          <w:szCs w:val="28"/>
          <w:lang w:eastAsia="ru-RU"/>
        </w:rPr>
        <w:t xml:space="preserve"> </w:t>
      </w:r>
      <w:r w:rsidR="006811E9">
        <w:rPr>
          <w:rFonts w:ascii="Times New Roman" w:eastAsia="PetersburgC" w:hAnsi="Times New Roman"/>
          <w:sz w:val="28"/>
          <w:szCs w:val="28"/>
          <w:lang w:val="en-US" w:eastAsia="ru-RU"/>
        </w:rPr>
        <w:t>ST</w:t>
      </w:r>
      <w:r w:rsidR="006811E9">
        <w:rPr>
          <w:rFonts w:ascii="Times New Roman" w:eastAsia="PetersburgC" w:hAnsi="Times New Roman"/>
          <w:sz w:val="28"/>
          <w:szCs w:val="28"/>
          <w:lang w:eastAsia="ru-RU"/>
        </w:rPr>
        <w:t>.</w:t>
      </w:r>
      <w:r w:rsidR="00A44748" w:rsidRPr="00DE6275">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val="ru-RU" w:eastAsia="ru-RU"/>
        </w:rPr>
        <w:t>Український</w:t>
      </w:r>
      <w:r w:rsidR="00A44748" w:rsidRPr="00AD1F6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ru-RU" w:eastAsia="ru-RU"/>
        </w:rPr>
        <w:t>кардіологічний</w:t>
      </w:r>
      <w:r w:rsidR="00A44748" w:rsidRPr="00AD1F63">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ru-RU" w:eastAsia="ru-RU"/>
        </w:rPr>
        <w:t>журнал</w:t>
      </w:r>
      <w:r w:rsidR="006811E9">
        <w:rPr>
          <w:rFonts w:ascii="Times New Roman" w:eastAsia="PetersburgC" w:hAnsi="Times New Roman"/>
          <w:sz w:val="28"/>
          <w:szCs w:val="28"/>
          <w:lang w:val="en-US" w:eastAsia="ru-RU"/>
        </w:rPr>
        <w:t xml:space="preserve">. </w:t>
      </w:r>
      <w:r w:rsidR="00A44748" w:rsidRPr="00AD1F63">
        <w:rPr>
          <w:rFonts w:ascii="Times New Roman" w:eastAsia="PetersburgC" w:hAnsi="Times New Roman"/>
          <w:sz w:val="28"/>
          <w:szCs w:val="28"/>
          <w:lang w:val="en-US" w:eastAsia="ru-RU"/>
        </w:rPr>
        <w:t>2016</w:t>
      </w:r>
      <w:r w:rsidR="006811E9">
        <w:rPr>
          <w:rFonts w:ascii="Times New Roman" w:eastAsia="PetersburgC" w:hAnsi="Times New Roman"/>
          <w:sz w:val="28"/>
          <w:szCs w:val="28"/>
          <w:lang w:eastAsia="ru-RU"/>
        </w:rPr>
        <w:t>;</w:t>
      </w:r>
      <w:r w:rsidR="00A44748" w:rsidRPr="00AD1F63">
        <w:rPr>
          <w:rFonts w:ascii="Times New Roman" w:eastAsia="PetersburgC" w:hAnsi="Times New Roman"/>
          <w:sz w:val="28"/>
          <w:szCs w:val="28"/>
          <w:lang w:val="en-US" w:eastAsia="ru-RU"/>
        </w:rPr>
        <w:t>2</w:t>
      </w:r>
      <w:r w:rsidR="006811E9">
        <w:rPr>
          <w:rFonts w:ascii="Times New Roman" w:eastAsia="PetersburgC" w:hAnsi="Times New Roman"/>
          <w:sz w:val="28"/>
          <w:szCs w:val="28"/>
          <w:lang w:eastAsia="ru-RU"/>
        </w:rPr>
        <w:t>:</w:t>
      </w:r>
      <w:r w:rsidR="006811E9">
        <w:rPr>
          <w:rFonts w:ascii="Times New Roman" w:eastAsia="PetersburgC" w:hAnsi="Times New Roman"/>
          <w:sz w:val="28"/>
          <w:szCs w:val="28"/>
          <w:lang w:val="en-US" w:eastAsia="ru-RU"/>
        </w:rPr>
        <w:t>24-</w:t>
      </w:r>
      <w:r w:rsidR="00A44748" w:rsidRPr="00AD1F63">
        <w:rPr>
          <w:rFonts w:ascii="Times New Roman" w:eastAsia="PetersburgC" w:hAnsi="Times New Roman"/>
          <w:sz w:val="28"/>
          <w:szCs w:val="28"/>
          <w:lang w:val="en-US" w:eastAsia="ru-RU"/>
        </w:rPr>
        <w:t>8.</w:t>
      </w:r>
    </w:p>
    <w:p w:rsidR="006811E9" w:rsidRPr="006811E9" w:rsidRDefault="00ED23E1" w:rsidP="00ED23E1">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eastAsia="ru-RU"/>
        </w:rPr>
        <w:t>21</w:t>
      </w:r>
      <w:r w:rsidR="00630FB9">
        <w:rPr>
          <w:rFonts w:ascii="Times New Roman" w:eastAsia="PetersburgC" w:hAnsi="Times New Roman"/>
          <w:sz w:val="28"/>
          <w:szCs w:val="28"/>
          <w:lang w:val="en-US" w:eastAsia="ru-RU"/>
        </w:rPr>
        <w:t>1</w:t>
      </w:r>
      <w:r w:rsidR="00A44748" w:rsidRPr="00AD1F63">
        <w:rPr>
          <w:rFonts w:ascii="Times New Roman" w:eastAsia="PetersburgC" w:hAnsi="Times New Roman"/>
          <w:sz w:val="28"/>
          <w:szCs w:val="28"/>
          <w:lang w:val="en-US" w:eastAsia="ru-RU"/>
        </w:rPr>
        <w:t>.</w:t>
      </w:r>
      <w:r w:rsidR="006811E9">
        <w:rPr>
          <w:rFonts w:ascii="Times New Roman" w:eastAsia="PetersburgC" w:hAnsi="Times New Roman"/>
          <w:sz w:val="28"/>
          <w:szCs w:val="28"/>
          <w:lang w:eastAsia="ru-RU"/>
        </w:rPr>
        <w:t xml:space="preserve"> </w:t>
      </w:r>
      <w:r w:rsidR="00A44748" w:rsidRPr="00AD1F63">
        <w:rPr>
          <w:rFonts w:ascii="Times New Roman" w:eastAsia="PetersburgC" w:hAnsi="Times New Roman"/>
          <w:sz w:val="28"/>
          <w:szCs w:val="28"/>
          <w:lang w:val="en-US" w:eastAsia="ru-RU"/>
        </w:rPr>
        <w:t xml:space="preserve">Song C, Burgess S, Eicher JD, O'Donnell CJ, Johnson AD. Causal Effect of Plasminogen Activator Inhibitor Type 1 on Coronary Heart Disease. </w:t>
      </w:r>
      <w:r w:rsidR="006811E9" w:rsidRPr="006811E9">
        <w:rPr>
          <w:rFonts w:ascii="Times New Roman" w:eastAsia="PetersburgC" w:hAnsi="Times New Roman"/>
          <w:sz w:val="28"/>
          <w:szCs w:val="28"/>
          <w:lang w:val="en-US" w:eastAsia="ru-RU"/>
        </w:rPr>
        <w:t>J Am Heart Assoc. 2017 May 26;6(6). pii: e004918. doi: 10.1161/JAHA.116.004918.</w:t>
      </w:r>
      <w:r w:rsidR="006811E9" w:rsidRPr="006811E9">
        <w:t xml:space="preserve"> </w:t>
      </w:r>
      <w:r w:rsidR="006811E9">
        <w:rPr>
          <w:rFonts w:ascii="Times New Roman" w:eastAsia="PetersburgC" w:hAnsi="Times New Roman"/>
          <w:sz w:val="28"/>
          <w:szCs w:val="28"/>
          <w:lang w:val="en-US" w:eastAsia="ru-RU"/>
        </w:rPr>
        <w:t>PMID: 28550093</w:t>
      </w:r>
      <w:r w:rsidR="006811E9">
        <w:rPr>
          <w:rFonts w:ascii="Times New Roman" w:eastAsia="PetersburgC" w:hAnsi="Times New Roman"/>
          <w:sz w:val="28"/>
          <w:szCs w:val="28"/>
          <w:lang w:eastAsia="ru-RU"/>
        </w:rPr>
        <w:t xml:space="preserve">. </w:t>
      </w:r>
      <w:r w:rsidR="006811E9" w:rsidRPr="006811E9">
        <w:rPr>
          <w:rFonts w:ascii="Times New Roman" w:eastAsia="PetersburgC" w:hAnsi="Times New Roman"/>
          <w:sz w:val="28"/>
          <w:szCs w:val="28"/>
          <w:lang w:val="en-US" w:eastAsia="ru-RU"/>
        </w:rPr>
        <w:t>PMCID</w:t>
      </w:r>
      <w:r w:rsidR="006811E9" w:rsidRPr="00DE6275">
        <w:rPr>
          <w:rFonts w:ascii="Times New Roman" w:eastAsia="PetersburgC" w:hAnsi="Times New Roman"/>
          <w:sz w:val="28"/>
          <w:szCs w:val="28"/>
          <w:lang w:val="ru-RU" w:eastAsia="ru-RU"/>
        </w:rPr>
        <w:t xml:space="preserve">: </w:t>
      </w:r>
      <w:r w:rsidR="006811E9" w:rsidRPr="006811E9">
        <w:rPr>
          <w:rFonts w:ascii="Times New Roman" w:eastAsia="PetersburgC" w:hAnsi="Times New Roman"/>
          <w:sz w:val="28"/>
          <w:szCs w:val="28"/>
          <w:lang w:val="en-US" w:eastAsia="ru-RU"/>
        </w:rPr>
        <w:t>PMC</w:t>
      </w:r>
      <w:r w:rsidR="006811E9" w:rsidRPr="00DE6275">
        <w:rPr>
          <w:rFonts w:ascii="Times New Roman" w:eastAsia="PetersburgC" w:hAnsi="Times New Roman"/>
          <w:sz w:val="28"/>
          <w:szCs w:val="28"/>
          <w:lang w:val="ru-RU" w:eastAsia="ru-RU"/>
        </w:rPr>
        <w:t>5669150</w:t>
      </w:r>
      <w:r w:rsidR="006811E9">
        <w:rPr>
          <w:rFonts w:ascii="Times New Roman" w:eastAsia="PetersburgC" w:hAnsi="Times New Roman"/>
          <w:sz w:val="28"/>
          <w:szCs w:val="28"/>
          <w:lang w:eastAsia="ru-RU"/>
        </w:rPr>
        <w:t>.</w:t>
      </w:r>
    </w:p>
    <w:p w:rsidR="00C038AE" w:rsidRPr="003158DF" w:rsidRDefault="002D7A57" w:rsidP="00FC1F9F">
      <w:pPr>
        <w:autoSpaceDE w:val="0"/>
        <w:autoSpaceDN w:val="0"/>
        <w:adjustRightInd w:val="0"/>
        <w:spacing w:after="0" w:line="360" w:lineRule="auto"/>
        <w:ind w:firstLine="851"/>
        <w:contextualSpacing/>
        <w:jc w:val="both"/>
        <w:rPr>
          <w:rFonts w:ascii="Times New Roman" w:eastAsia="PetersburgC" w:hAnsi="Times New Roman"/>
          <w:sz w:val="28"/>
          <w:szCs w:val="28"/>
          <w:lang w:eastAsia="ru-RU"/>
        </w:rPr>
      </w:pPr>
      <w:r>
        <w:rPr>
          <w:rFonts w:ascii="Times New Roman" w:eastAsia="PetersburgC" w:hAnsi="Times New Roman"/>
          <w:sz w:val="28"/>
          <w:szCs w:val="28"/>
          <w:lang w:val="ru-RU" w:eastAsia="ru-RU"/>
        </w:rPr>
        <w:t>21</w:t>
      </w:r>
      <w:r w:rsidR="00C35152">
        <w:rPr>
          <w:rFonts w:ascii="Times New Roman" w:eastAsia="PetersburgC" w:hAnsi="Times New Roman"/>
          <w:sz w:val="28"/>
          <w:szCs w:val="28"/>
          <w:lang w:val="ru-RU" w:eastAsia="ru-RU"/>
        </w:rPr>
        <w:t>2</w:t>
      </w:r>
      <w:r w:rsidR="00A44748" w:rsidRPr="00AD1F63">
        <w:rPr>
          <w:rFonts w:ascii="Times New Roman" w:eastAsia="PetersburgC" w:hAnsi="Times New Roman"/>
          <w:sz w:val="28"/>
          <w:szCs w:val="28"/>
          <w:lang w:val="ru-RU" w:eastAsia="ru-RU"/>
        </w:rPr>
        <w:t>.</w:t>
      </w:r>
      <w:r w:rsidR="009907D2">
        <w:rPr>
          <w:rFonts w:ascii="Times New Roman" w:eastAsia="PetersburgC" w:hAnsi="Times New Roman"/>
          <w:sz w:val="28"/>
          <w:szCs w:val="28"/>
          <w:lang w:val="ru-RU" w:eastAsia="ru-RU"/>
        </w:rPr>
        <w:t xml:space="preserve"> </w:t>
      </w:r>
      <w:r w:rsidR="0008450C">
        <w:rPr>
          <w:rFonts w:ascii="Times New Roman" w:eastAsia="PetersburgC" w:hAnsi="Times New Roman"/>
          <w:sz w:val="28"/>
          <w:szCs w:val="28"/>
          <w:lang w:val="ru-RU" w:eastAsia="ru-RU"/>
        </w:rPr>
        <w:t>Нессонова М</w:t>
      </w:r>
      <w:r w:rsidR="00A44748" w:rsidRPr="00AD1F63">
        <w:rPr>
          <w:rFonts w:ascii="Times New Roman" w:eastAsia="PetersburgC" w:hAnsi="Times New Roman"/>
          <w:sz w:val="28"/>
          <w:szCs w:val="28"/>
          <w:lang w:val="ru-RU" w:eastAsia="ru-RU"/>
        </w:rPr>
        <w:t>Н. Математические модели и методы построения классификаторов в медицине</w:t>
      </w:r>
      <w:r w:rsidR="00980B88">
        <w:rPr>
          <w:rFonts w:ascii="Times New Roman" w:eastAsia="PetersburgC" w:hAnsi="Times New Roman"/>
          <w:sz w:val="28"/>
          <w:szCs w:val="28"/>
          <w:lang w:val="ru-RU" w:eastAsia="ru-RU"/>
        </w:rPr>
        <w:t xml:space="preserve"> </w:t>
      </w:r>
      <w:r w:rsidR="003158DF">
        <w:rPr>
          <w:rFonts w:ascii="Times New Roman" w:eastAsia="PetersburgC" w:hAnsi="Times New Roman"/>
          <w:sz w:val="28"/>
          <w:szCs w:val="28"/>
          <w:lang w:val="ru-RU" w:eastAsia="ru-RU"/>
        </w:rPr>
        <w:t>[Internet]</w:t>
      </w:r>
      <w:r w:rsidR="00A44748" w:rsidRPr="00AD1F63">
        <w:rPr>
          <w:rFonts w:ascii="Times New Roman" w:eastAsia="PetersburgC" w:hAnsi="Times New Roman"/>
          <w:sz w:val="28"/>
          <w:szCs w:val="28"/>
          <w:lang w:val="ru-RU" w:eastAsia="ru-RU"/>
        </w:rPr>
        <w:t xml:space="preserve">. </w:t>
      </w:r>
      <w:r w:rsidR="00A44748" w:rsidRPr="00DE6275">
        <w:rPr>
          <w:rFonts w:ascii="Times New Roman" w:eastAsia="PetersburgC" w:hAnsi="Times New Roman"/>
          <w:sz w:val="28"/>
          <w:szCs w:val="28"/>
          <w:lang w:val="en-US" w:eastAsia="ru-RU"/>
        </w:rPr>
        <w:t>LAP</w:t>
      </w:r>
      <w:r w:rsidR="00A44748" w:rsidRPr="00983426">
        <w:rPr>
          <w:rFonts w:ascii="Times New Roman" w:eastAsia="PetersburgC" w:hAnsi="Times New Roman"/>
          <w:sz w:val="28"/>
          <w:szCs w:val="28"/>
          <w:lang w:val="ru-RU" w:eastAsia="ru-RU"/>
        </w:rPr>
        <w:t xml:space="preserve"> </w:t>
      </w:r>
      <w:r w:rsidR="003158DF" w:rsidRPr="00983426">
        <w:rPr>
          <w:rFonts w:ascii="Times New Roman" w:eastAsia="PetersburgC" w:hAnsi="Times New Roman"/>
          <w:sz w:val="28"/>
          <w:szCs w:val="28"/>
          <w:lang w:val="ru-RU" w:eastAsia="ru-RU"/>
        </w:rPr>
        <w:t xml:space="preserve">– </w:t>
      </w:r>
      <w:r w:rsidR="003158DF" w:rsidRPr="00DE6275">
        <w:rPr>
          <w:rFonts w:ascii="Times New Roman" w:eastAsia="PetersburgC" w:hAnsi="Times New Roman"/>
          <w:sz w:val="28"/>
          <w:szCs w:val="28"/>
          <w:lang w:val="en-US" w:eastAsia="ru-RU"/>
        </w:rPr>
        <w:t>Lambert</w:t>
      </w:r>
      <w:r w:rsidR="003158DF" w:rsidRPr="00983426">
        <w:rPr>
          <w:rFonts w:ascii="Times New Roman" w:eastAsia="PetersburgC" w:hAnsi="Times New Roman"/>
          <w:sz w:val="28"/>
          <w:szCs w:val="28"/>
          <w:lang w:val="ru-RU" w:eastAsia="ru-RU"/>
        </w:rPr>
        <w:t xml:space="preserve"> </w:t>
      </w:r>
      <w:r w:rsidR="003158DF" w:rsidRPr="00DE6275">
        <w:rPr>
          <w:rFonts w:ascii="Times New Roman" w:eastAsia="PetersburgC" w:hAnsi="Times New Roman"/>
          <w:sz w:val="28"/>
          <w:szCs w:val="28"/>
          <w:lang w:val="en-US" w:eastAsia="ru-RU"/>
        </w:rPr>
        <w:t>Academic</w:t>
      </w:r>
      <w:r w:rsidR="003158DF" w:rsidRPr="00983426">
        <w:rPr>
          <w:rFonts w:ascii="Times New Roman" w:eastAsia="PetersburgC" w:hAnsi="Times New Roman"/>
          <w:sz w:val="28"/>
          <w:szCs w:val="28"/>
          <w:lang w:val="ru-RU" w:eastAsia="ru-RU"/>
        </w:rPr>
        <w:t xml:space="preserve"> </w:t>
      </w:r>
      <w:r w:rsidR="003158DF" w:rsidRPr="00DE6275">
        <w:rPr>
          <w:rFonts w:ascii="Times New Roman" w:eastAsia="PetersburgC" w:hAnsi="Times New Roman"/>
          <w:sz w:val="28"/>
          <w:szCs w:val="28"/>
          <w:lang w:val="en-US" w:eastAsia="ru-RU"/>
        </w:rPr>
        <w:t>Publishing</w:t>
      </w:r>
      <w:r w:rsidR="003158DF" w:rsidRPr="00983426">
        <w:rPr>
          <w:rFonts w:ascii="Times New Roman" w:eastAsia="PetersburgC" w:hAnsi="Times New Roman"/>
          <w:sz w:val="28"/>
          <w:szCs w:val="28"/>
          <w:lang w:val="ru-RU" w:eastAsia="ru-RU"/>
        </w:rPr>
        <w:t>.</w:t>
      </w:r>
      <w:r w:rsidR="00A44748" w:rsidRPr="00983426">
        <w:rPr>
          <w:rFonts w:ascii="Times New Roman" w:eastAsia="PetersburgC" w:hAnsi="Times New Roman"/>
          <w:sz w:val="28"/>
          <w:szCs w:val="28"/>
          <w:lang w:val="ru-RU" w:eastAsia="ru-RU"/>
        </w:rPr>
        <w:t xml:space="preserve"> </w:t>
      </w:r>
      <w:r w:rsidR="00A44748" w:rsidRPr="003158DF">
        <w:rPr>
          <w:rFonts w:ascii="Times New Roman" w:eastAsia="PetersburgC" w:hAnsi="Times New Roman"/>
          <w:sz w:val="28"/>
          <w:szCs w:val="28"/>
          <w:lang w:val="en-US" w:eastAsia="ru-RU"/>
        </w:rPr>
        <w:t>2018</w:t>
      </w:r>
      <w:r w:rsidR="003158DF" w:rsidRPr="003158DF">
        <w:rPr>
          <w:rFonts w:ascii="Times New Roman" w:eastAsia="PetersburgC" w:hAnsi="Times New Roman"/>
          <w:sz w:val="28"/>
          <w:szCs w:val="28"/>
          <w:lang w:val="en-US" w:eastAsia="ru-RU"/>
        </w:rPr>
        <w:t xml:space="preserve"> [cited 2019 Sept 23]</w:t>
      </w:r>
      <w:r w:rsidR="00A44748" w:rsidRPr="003158DF">
        <w:rPr>
          <w:rFonts w:ascii="Times New Roman" w:eastAsia="PetersburgC" w:hAnsi="Times New Roman"/>
          <w:sz w:val="28"/>
          <w:szCs w:val="28"/>
          <w:lang w:val="en-US" w:eastAsia="ru-RU"/>
        </w:rPr>
        <w:t>. 212 c.</w:t>
      </w:r>
      <w:r w:rsidR="003158DF" w:rsidRPr="003158DF">
        <w:rPr>
          <w:rFonts w:ascii="Times New Roman" w:eastAsia="PetersburgC" w:hAnsi="Times New Roman"/>
          <w:sz w:val="28"/>
          <w:szCs w:val="28"/>
          <w:lang w:val="en-US" w:eastAsia="ru-RU"/>
        </w:rPr>
        <w:t xml:space="preserve"> Available from:</w:t>
      </w:r>
      <w:r w:rsidR="003158DF" w:rsidRPr="003158DF">
        <w:t xml:space="preserve"> </w:t>
      </w:r>
      <w:r w:rsidR="003158DF" w:rsidRPr="003158DF">
        <w:rPr>
          <w:rFonts w:ascii="Times New Roman" w:eastAsia="PetersburgC" w:hAnsi="Times New Roman"/>
          <w:sz w:val="28"/>
          <w:szCs w:val="28"/>
          <w:lang w:val="en-US" w:eastAsia="ru-RU"/>
        </w:rPr>
        <w:t>https://www.lap-publishing.com/catalog/details/store/ru/book/978-613-9-58671-4</w:t>
      </w:r>
      <w:r w:rsidR="003158DF">
        <w:rPr>
          <w:rFonts w:ascii="Times New Roman" w:eastAsia="PetersburgC" w:hAnsi="Times New Roman"/>
          <w:sz w:val="28"/>
          <w:szCs w:val="28"/>
          <w:lang w:eastAsia="ru-RU"/>
        </w:rPr>
        <w:t>.</w:t>
      </w:r>
    </w:p>
    <w:p w:rsidR="00A74CEA" w:rsidRPr="00B45161" w:rsidRDefault="00A74CEA" w:rsidP="00FC1F9F">
      <w:pPr>
        <w:ind w:firstLine="851"/>
        <w:rPr>
          <w:rFonts w:ascii="Times New Roman" w:eastAsia="PetersburgC" w:hAnsi="Times New Roman"/>
          <w:sz w:val="28"/>
          <w:szCs w:val="28"/>
          <w:lang w:eastAsia="ru-RU"/>
        </w:rPr>
      </w:pPr>
      <w:r w:rsidRPr="003158DF">
        <w:rPr>
          <w:rFonts w:ascii="Times New Roman" w:eastAsia="PetersburgC" w:hAnsi="Times New Roman"/>
          <w:sz w:val="28"/>
          <w:szCs w:val="28"/>
          <w:lang w:val="en-US" w:eastAsia="ru-RU"/>
        </w:rPr>
        <w:br w:type="page"/>
      </w:r>
    </w:p>
    <w:p w:rsidR="00A74CEA" w:rsidRPr="00A74CEA" w:rsidRDefault="00A74CEA" w:rsidP="00C9497E">
      <w:pPr>
        <w:widowControl w:val="0"/>
        <w:tabs>
          <w:tab w:val="left" w:pos="426"/>
        </w:tabs>
        <w:suppressAutoHyphens/>
        <w:spacing w:after="0" w:line="360" w:lineRule="auto"/>
        <w:jc w:val="center"/>
        <w:rPr>
          <w:rFonts w:ascii="Times New Roman" w:eastAsia="Lucida Sans Unicode" w:hAnsi="Times New Roman"/>
          <w:sz w:val="28"/>
          <w:szCs w:val="28"/>
          <w:lang w:eastAsia="ar-SA"/>
        </w:rPr>
      </w:pPr>
      <w:r w:rsidRPr="00A74CEA">
        <w:rPr>
          <w:rFonts w:ascii="Times New Roman" w:eastAsia="Lucida Sans Unicode" w:hAnsi="Times New Roman"/>
          <w:sz w:val="28"/>
          <w:szCs w:val="28"/>
          <w:lang w:eastAsia="ar-SA"/>
        </w:rPr>
        <w:t>Додаток  А.</w:t>
      </w:r>
    </w:p>
    <w:p w:rsidR="00A74CEA" w:rsidRDefault="00A74CEA" w:rsidP="00A74CEA">
      <w:pPr>
        <w:widowControl w:val="0"/>
        <w:tabs>
          <w:tab w:val="left" w:pos="426"/>
        </w:tabs>
        <w:suppressAutoHyphens/>
        <w:spacing w:after="0" w:line="360" w:lineRule="auto"/>
        <w:jc w:val="center"/>
        <w:rPr>
          <w:rFonts w:ascii="Times New Roman" w:eastAsia="Lucida Sans Unicode" w:hAnsi="Times New Roman"/>
          <w:b/>
          <w:sz w:val="28"/>
          <w:szCs w:val="28"/>
          <w:lang w:eastAsia="ar-SA"/>
        </w:rPr>
      </w:pPr>
      <w:r w:rsidRPr="00A74CEA">
        <w:rPr>
          <w:rFonts w:ascii="Times New Roman" w:eastAsia="Lucida Sans Unicode" w:hAnsi="Times New Roman"/>
          <w:b/>
          <w:sz w:val="28"/>
          <w:szCs w:val="28"/>
          <w:lang w:eastAsia="ar-SA"/>
        </w:rPr>
        <w:t>Список публікацій здобувача</w:t>
      </w:r>
    </w:p>
    <w:p w:rsidR="003F018A" w:rsidRDefault="003F018A" w:rsidP="003F018A">
      <w:pPr>
        <w:widowControl w:val="0"/>
        <w:tabs>
          <w:tab w:val="left" w:pos="426"/>
        </w:tabs>
        <w:suppressAutoHyphens/>
        <w:spacing w:after="0" w:line="360" w:lineRule="auto"/>
        <w:ind w:firstLine="851"/>
        <w:jc w:val="center"/>
        <w:rPr>
          <w:rFonts w:ascii="Times New Roman" w:eastAsia="Lucida Sans Unicode" w:hAnsi="Times New Roman"/>
          <w:b/>
          <w:sz w:val="28"/>
          <w:szCs w:val="28"/>
          <w:lang w:val="ru-RU" w:eastAsia="ar-SA"/>
        </w:rPr>
      </w:pPr>
    </w:p>
    <w:p w:rsidR="004A7F1C" w:rsidRPr="004A7F1C" w:rsidRDefault="004A7F1C" w:rsidP="004A7F1C">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sidRPr="004A7F1C">
        <w:rPr>
          <w:rFonts w:ascii="Times New Roman" w:eastAsia="Lucida Sans Unicode" w:hAnsi="Times New Roman"/>
          <w:sz w:val="28"/>
          <w:szCs w:val="28"/>
          <w:lang w:eastAsia="ar-SA"/>
        </w:rPr>
        <w:t>Наукові праці, в яких опубліковані основні наукові результати дисертації:</w:t>
      </w:r>
    </w:p>
    <w:p w:rsidR="003F018A" w:rsidRPr="003F018A" w:rsidRDefault="003F018A"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1.</w:t>
      </w:r>
      <w:r>
        <w:rPr>
          <w:rFonts w:ascii="Times New Roman" w:eastAsia="Lucida Sans Unicode" w:hAnsi="Times New Roman"/>
          <w:sz w:val="28"/>
          <w:szCs w:val="28"/>
          <w:lang w:eastAsia="ar-SA"/>
        </w:rPr>
        <w:tab/>
        <w:t xml:space="preserve">Minukhina D, </w:t>
      </w:r>
      <w:r w:rsidRPr="003F018A">
        <w:rPr>
          <w:rFonts w:ascii="Times New Roman" w:eastAsia="Lucida Sans Unicode" w:hAnsi="Times New Roman"/>
          <w:sz w:val="28"/>
          <w:szCs w:val="28"/>
          <w:lang w:eastAsia="ar-SA"/>
        </w:rPr>
        <w:t xml:space="preserve">Babadjan V, Minukhin </w:t>
      </w:r>
      <w:r>
        <w:rPr>
          <w:rFonts w:ascii="Times New Roman" w:eastAsia="Lucida Sans Unicode" w:hAnsi="Times New Roman"/>
          <w:sz w:val="28"/>
          <w:szCs w:val="28"/>
          <w:lang w:eastAsia="ar-SA"/>
        </w:rPr>
        <w:t>D</w:t>
      </w:r>
      <w:r w:rsidRPr="003F018A">
        <w:rPr>
          <w:rFonts w:ascii="Times New Roman" w:eastAsia="Lucida Sans Unicode" w:hAnsi="Times New Roman"/>
          <w:sz w:val="28"/>
          <w:szCs w:val="28"/>
          <w:lang w:eastAsia="ar-SA"/>
        </w:rPr>
        <w:t xml:space="preserve">, Krasnoyaruzhskiy A, Yevtushenko </w:t>
      </w:r>
      <w:r>
        <w:rPr>
          <w:rFonts w:ascii="Times New Roman" w:eastAsia="Lucida Sans Unicode" w:hAnsi="Times New Roman"/>
          <w:sz w:val="28"/>
          <w:szCs w:val="28"/>
          <w:lang w:eastAsia="ar-SA"/>
        </w:rPr>
        <w:t>D.</w:t>
      </w:r>
      <w:r w:rsidRPr="003F018A">
        <w:rPr>
          <w:rFonts w:ascii="Times New Roman" w:eastAsia="Lucida Sans Unicode" w:hAnsi="Times New Roman"/>
          <w:sz w:val="28"/>
          <w:szCs w:val="28"/>
          <w:lang w:eastAsia="ar-SA"/>
        </w:rPr>
        <w:t xml:space="preserve"> An algorithm for prognosis of recurrent myocardial infarction in type 2 diabetes mellitus patients following determination of </w:t>
      </w:r>
      <w:r>
        <w:rPr>
          <w:rFonts w:ascii="Times New Roman" w:eastAsia="Lucida Sans Unicode" w:hAnsi="Times New Roman"/>
          <w:sz w:val="28"/>
          <w:szCs w:val="28"/>
          <w:lang w:eastAsia="ar-SA"/>
        </w:rPr>
        <w:t>endothelial dysfunction. Georgian medical news</w:t>
      </w:r>
      <w:r w:rsidRPr="003F018A">
        <w:rPr>
          <w:rFonts w:ascii="Times New Roman" w:eastAsia="Lucida Sans Unicode" w:hAnsi="Times New Roman"/>
          <w:sz w:val="28"/>
          <w:szCs w:val="28"/>
          <w:lang w:eastAsia="ar-SA"/>
        </w:rPr>
        <w:t>. 2018. № 10 (283)</w:t>
      </w:r>
      <w:r>
        <w:rPr>
          <w:rFonts w:ascii="Times New Roman" w:eastAsia="Lucida Sans Unicode" w:hAnsi="Times New Roman"/>
          <w:sz w:val="28"/>
          <w:szCs w:val="28"/>
          <w:lang w:eastAsia="ar-SA"/>
        </w:rPr>
        <w:t>:</w:t>
      </w:r>
      <w:r w:rsidR="00906689">
        <w:rPr>
          <w:rFonts w:ascii="Times New Roman" w:eastAsia="Lucida Sans Unicode" w:hAnsi="Times New Roman"/>
          <w:sz w:val="28"/>
          <w:szCs w:val="28"/>
          <w:lang w:eastAsia="ar-SA"/>
        </w:rPr>
        <w:t>47–5</w:t>
      </w:r>
      <w:r w:rsidRPr="003F018A">
        <w:rPr>
          <w:rFonts w:ascii="Times New Roman" w:eastAsia="Lucida Sans Unicode" w:hAnsi="Times New Roman"/>
          <w:sz w:val="28"/>
          <w:szCs w:val="28"/>
          <w:lang w:eastAsia="ar-SA"/>
        </w:rPr>
        <w:t>1. (</w:t>
      </w:r>
      <w:r w:rsidRPr="003F018A">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w:t>
      </w:r>
      <w:r w:rsidRPr="003F018A">
        <w:rPr>
          <w:rFonts w:ascii="Times New Roman" w:eastAsia="Lucida Sans Unicode" w:hAnsi="Times New Roman"/>
          <w:sz w:val="28"/>
          <w:szCs w:val="28"/>
          <w:lang w:eastAsia="ar-SA"/>
        </w:rPr>
        <w:t>.</w:t>
      </w:r>
    </w:p>
    <w:p w:rsidR="003F018A" w:rsidRPr="003F018A" w:rsidRDefault="003F018A"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2.</w:t>
      </w:r>
      <w:r>
        <w:rPr>
          <w:rFonts w:ascii="Times New Roman" w:eastAsia="Lucida Sans Unicode" w:hAnsi="Times New Roman"/>
          <w:sz w:val="28"/>
          <w:szCs w:val="28"/>
          <w:lang w:eastAsia="ar-SA"/>
        </w:rPr>
        <w:tab/>
        <w:t>Мінухіна Д</w:t>
      </w:r>
      <w:r w:rsidRPr="003F018A">
        <w:rPr>
          <w:rFonts w:ascii="Times New Roman" w:eastAsia="Lucida Sans Unicode" w:hAnsi="Times New Roman"/>
          <w:sz w:val="28"/>
          <w:szCs w:val="28"/>
          <w:lang w:eastAsia="ar-SA"/>
        </w:rPr>
        <w:t>В</w:t>
      </w:r>
      <w:r>
        <w:rPr>
          <w:rFonts w:ascii="Times New Roman" w:eastAsia="Lucida Sans Unicode" w:hAnsi="Times New Roman"/>
          <w:sz w:val="28"/>
          <w:szCs w:val="28"/>
          <w:lang w:eastAsia="ar-SA"/>
        </w:rPr>
        <w:t>,</w:t>
      </w:r>
      <w:r w:rsidRPr="003F018A">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Бабаджан</w:t>
      </w:r>
      <w:r w:rsidRPr="003F018A">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ВД, Кравчун</w:t>
      </w:r>
      <w:r w:rsidRPr="003F018A">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 xml:space="preserve">ПГ, </w:t>
      </w:r>
      <w:r w:rsidRPr="003F018A">
        <w:rPr>
          <w:rFonts w:ascii="Times New Roman" w:eastAsia="Lucida Sans Unicode" w:hAnsi="Times New Roman"/>
          <w:sz w:val="28"/>
          <w:szCs w:val="28"/>
          <w:lang w:eastAsia="ar-SA"/>
        </w:rPr>
        <w:t xml:space="preserve">Мінухін </w:t>
      </w:r>
      <w:r>
        <w:rPr>
          <w:rFonts w:ascii="Times New Roman" w:eastAsia="Lucida Sans Unicode" w:hAnsi="Times New Roman"/>
          <w:sz w:val="28"/>
          <w:szCs w:val="28"/>
          <w:lang w:eastAsia="ar-SA"/>
        </w:rPr>
        <w:t>В</w:t>
      </w:r>
      <w:r w:rsidRPr="003F018A">
        <w:rPr>
          <w:rFonts w:ascii="Times New Roman" w:eastAsia="Lucida Sans Unicode" w:hAnsi="Times New Roman"/>
          <w:sz w:val="28"/>
          <w:szCs w:val="28"/>
          <w:lang w:eastAsia="ar-SA"/>
        </w:rPr>
        <w:t>В</w:t>
      </w:r>
      <w:r>
        <w:rPr>
          <w:rFonts w:ascii="Times New Roman" w:eastAsia="Lucida Sans Unicode" w:hAnsi="Times New Roman"/>
          <w:sz w:val="28"/>
          <w:szCs w:val="28"/>
          <w:lang w:eastAsia="ar-SA"/>
        </w:rPr>
        <w:t>.</w:t>
      </w:r>
      <w:r w:rsidRPr="003F018A">
        <w:rPr>
          <w:rFonts w:ascii="Times New Roman" w:eastAsia="Lucida Sans Unicode" w:hAnsi="Times New Roman"/>
          <w:sz w:val="28"/>
          <w:szCs w:val="28"/>
          <w:lang w:eastAsia="ar-SA"/>
        </w:rPr>
        <w:t xml:space="preserve"> Зміни в системі асиметричний діметіларгінін – NO-синтаза у хворих на гострий інфаркт міо</w:t>
      </w:r>
      <w:r>
        <w:rPr>
          <w:rFonts w:ascii="Times New Roman" w:eastAsia="Lucida Sans Unicode" w:hAnsi="Times New Roman"/>
          <w:sz w:val="28"/>
          <w:szCs w:val="28"/>
          <w:lang w:eastAsia="ar-SA"/>
        </w:rPr>
        <w:t xml:space="preserve">карда та цукровий діабет 2 типу. </w:t>
      </w:r>
      <w:r w:rsidRPr="003F018A">
        <w:rPr>
          <w:rFonts w:ascii="Times New Roman" w:eastAsia="Lucida Sans Unicode" w:hAnsi="Times New Roman"/>
          <w:sz w:val="28"/>
          <w:szCs w:val="28"/>
          <w:lang w:eastAsia="ar-SA"/>
        </w:rPr>
        <w:t>Запорізький медичний журнал. 2018. Т.20, №6 (111)</w:t>
      </w:r>
      <w:r>
        <w:rPr>
          <w:rFonts w:ascii="Times New Roman" w:eastAsia="Lucida Sans Unicode" w:hAnsi="Times New Roman"/>
          <w:sz w:val="28"/>
          <w:szCs w:val="28"/>
          <w:lang w:eastAsia="ar-SA"/>
        </w:rPr>
        <w:t>:</w:t>
      </w:r>
      <w:r w:rsidR="00906689">
        <w:rPr>
          <w:rFonts w:ascii="Times New Roman" w:eastAsia="Lucida Sans Unicode" w:hAnsi="Times New Roman"/>
          <w:sz w:val="28"/>
          <w:szCs w:val="28"/>
          <w:lang w:eastAsia="ar-SA"/>
        </w:rPr>
        <w:t>746–</w:t>
      </w:r>
      <w:r w:rsidRPr="003F018A">
        <w:rPr>
          <w:rFonts w:ascii="Times New Roman" w:eastAsia="Lucida Sans Unicode" w:hAnsi="Times New Roman"/>
          <w:sz w:val="28"/>
          <w:szCs w:val="28"/>
          <w:lang w:eastAsia="ar-SA"/>
        </w:rPr>
        <w:t>51. (</w:t>
      </w:r>
      <w:r w:rsidRPr="003F018A">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w:t>
      </w:r>
      <w:r w:rsidRPr="003F018A">
        <w:rPr>
          <w:rFonts w:ascii="Times New Roman" w:eastAsia="Lucida Sans Unicode" w:hAnsi="Times New Roman"/>
          <w:sz w:val="28"/>
          <w:szCs w:val="28"/>
          <w:lang w:eastAsia="ar-SA"/>
        </w:rPr>
        <w:t>).</w:t>
      </w:r>
    </w:p>
    <w:p w:rsidR="003F018A" w:rsidRPr="003F018A" w:rsidRDefault="003F018A"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3.</w:t>
      </w:r>
      <w:r>
        <w:rPr>
          <w:rFonts w:ascii="Times New Roman" w:eastAsia="Lucida Sans Unicode" w:hAnsi="Times New Roman"/>
          <w:sz w:val="28"/>
          <w:szCs w:val="28"/>
          <w:lang w:eastAsia="ar-SA"/>
        </w:rPr>
        <w:tab/>
        <w:t>Minukhina D</w:t>
      </w:r>
      <w:r w:rsidRPr="003F018A">
        <w:rPr>
          <w:rFonts w:ascii="Times New Roman" w:eastAsia="Lucida Sans Unicode" w:hAnsi="Times New Roman"/>
          <w:sz w:val="28"/>
          <w:szCs w:val="28"/>
          <w:lang w:eastAsia="ar-SA"/>
        </w:rPr>
        <w:t>V</w:t>
      </w:r>
      <w:r>
        <w:rPr>
          <w:rFonts w:ascii="Times New Roman" w:eastAsia="Lucida Sans Unicode" w:hAnsi="Times New Roman"/>
          <w:sz w:val="28"/>
          <w:szCs w:val="28"/>
          <w:lang w:eastAsia="ar-SA"/>
        </w:rPr>
        <w:t>,</w:t>
      </w:r>
      <w:r w:rsidR="000D0932">
        <w:rPr>
          <w:rFonts w:ascii="Times New Roman" w:eastAsia="Lucida Sans Unicode" w:hAnsi="Times New Roman"/>
          <w:sz w:val="28"/>
          <w:szCs w:val="28"/>
          <w:lang w:eastAsia="ar-SA"/>
        </w:rPr>
        <w:t xml:space="preserve"> Babadjan</w:t>
      </w:r>
      <w:r w:rsidR="000D0932" w:rsidRPr="000D0932">
        <w:rPr>
          <w:rFonts w:ascii="Times New Roman" w:eastAsia="Lucida Sans Unicode" w:hAnsi="Times New Roman"/>
          <w:sz w:val="28"/>
          <w:szCs w:val="28"/>
          <w:lang w:eastAsia="ar-SA"/>
        </w:rPr>
        <w:t xml:space="preserve"> </w:t>
      </w:r>
      <w:r w:rsidR="000D0932">
        <w:rPr>
          <w:rFonts w:ascii="Times New Roman" w:eastAsia="Lucida Sans Unicode" w:hAnsi="Times New Roman"/>
          <w:sz w:val="28"/>
          <w:szCs w:val="28"/>
          <w:lang w:eastAsia="ar-SA"/>
        </w:rPr>
        <w:t>VD, Kravchun</w:t>
      </w:r>
      <w:r w:rsidR="000D0932" w:rsidRPr="000D0932">
        <w:rPr>
          <w:rFonts w:ascii="Times New Roman" w:eastAsia="Lucida Sans Unicode" w:hAnsi="Times New Roman"/>
          <w:sz w:val="28"/>
          <w:szCs w:val="28"/>
          <w:lang w:eastAsia="ar-SA"/>
        </w:rPr>
        <w:t xml:space="preserve"> </w:t>
      </w:r>
      <w:r w:rsidR="000D0932">
        <w:rPr>
          <w:rFonts w:ascii="Times New Roman" w:eastAsia="Lucida Sans Unicode" w:hAnsi="Times New Roman"/>
          <w:sz w:val="28"/>
          <w:szCs w:val="28"/>
          <w:lang w:eastAsia="ar-SA"/>
        </w:rPr>
        <w:t>PG, Dunaeva</w:t>
      </w:r>
      <w:r w:rsidR="000D0932" w:rsidRPr="000D0932">
        <w:rPr>
          <w:rFonts w:ascii="Times New Roman" w:eastAsia="Lucida Sans Unicode" w:hAnsi="Times New Roman"/>
          <w:sz w:val="28"/>
          <w:szCs w:val="28"/>
          <w:lang w:eastAsia="ar-SA"/>
        </w:rPr>
        <w:t xml:space="preserve"> </w:t>
      </w:r>
      <w:r w:rsidR="000D0932">
        <w:rPr>
          <w:rFonts w:ascii="Times New Roman" w:eastAsia="Lucida Sans Unicode" w:hAnsi="Times New Roman"/>
          <w:sz w:val="28"/>
          <w:szCs w:val="28"/>
          <w:lang w:eastAsia="ar-SA"/>
        </w:rPr>
        <w:t>IP, Minukhin</w:t>
      </w:r>
      <w:r w:rsidR="000D0932" w:rsidRPr="000D0932">
        <w:rPr>
          <w:rFonts w:ascii="Times New Roman" w:eastAsia="Lucida Sans Unicode" w:hAnsi="Times New Roman"/>
          <w:sz w:val="28"/>
          <w:szCs w:val="28"/>
          <w:lang w:eastAsia="ar-SA"/>
        </w:rPr>
        <w:t xml:space="preserve"> </w:t>
      </w:r>
      <w:r w:rsidR="000D0932">
        <w:rPr>
          <w:rFonts w:ascii="Times New Roman" w:eastAsia="Lucida Sans Unicode" w:hAnsi="Times New Roman"/>
          <w:sz w:val="28"/>
          <w:szCs w:val="28"/>
          <w:lang w:eastAsia="ar-SA"/>
        </w:rPr>
        <w:t>DV, Krasnoyaruzhskiy</w:t>
      </w:r>
      <w:r w:rsidR="000D0932" w:rsidRPr="000D0932">
        <w:rPr>
          <w:rFonts w:ascii="Times New Roman" w:eastAsia="Lucida Sans Unicode" w:hAnsi="Times New Roman"/>
          <w:sz w:val="28"/>
          <w:szCs w:val="28"/>
          <w:lang w:eastAsia="ar-SA"/>
        </w:rPr>
        <w:t xml:space="preserve"> </w:t>
      </w:r>
      <w:r w:rsidR="000D0932">
        <w:rPr>
          <w:rFonts w:ascii="Times New Roman" w:eastAsia="Lucida Sans Unicode" w:hAnsi="Times New Roman"/>
          <w:sz w:val="28"/>
          <w:szCs w:val="28"/>
          <w:lang w:eastAsia="ar-SA"/>
        </w:rPr>
        <w:t xml:space="preserve">AG, </w:t>
      </w:r>
      <w:r w:rsidRPr="003F018A">
        <w:rPr>
          <w:rFonts w:ascii="Times New Roman" w:eastAsia="Lucida Sans Unicode" w:hAnsi="Times New Roman"/>
          <w:sz w:val="28"/>
          <w:szCs w:val="28"/>
          <w:lang w:eastAsia="ar-SA"/>
        </w:rPr>
        <w:t>Yevtushenko</w:t>
      </w:r>
      <w:r w:rsidR="000D0932" w:rsidRPr="000D0932">
        <w:rPr>
          <w:rFonts w:ascii="Times New Roman" w:eastAsia="Lucida Sans Unicode" w:hAnsi="Times New Roman"/>
          <w:sz w:val="28"/>
          <w:szCs w:val="28"/>
          <w:lang w:eastAsia="ar-SA"/>
        </w:rPr>
        <w:t xml:space="preserve"> </w:t>
      </w:r>
      <w:r w:rsidR="000D0932">
        <w:rPr>
          <w:rFonts w:ascii="Times New Roman" w:eastAsia="Lucida Sans Unicode" w:hAnsi="Times New Roman"/>
          <w:sz w:val="28"/>
          <w:szCs w:val="28"/>
          <w:lang w:eastAsia="ar-SA"/>
        </w:rPr>
        <w:t>DA</w:t>
      </w:r>
      <w:r>
        <w:rPr>
          <w:rFonts w:ascii="Times New Roman" w:eastAsia="Lucida Sans Unicode" w:hAnsi="Times New Roman"/>
          <w:sz w:val="28"/>
          <w:szCs w:val="28"/>
          <w:lang w:eastAsia="ar-SA"/>
        </w:rPr>
        <w:t>.</w:t>
      </w:r>
      <w:r w:rsidRPr="003F018A">
        <w:rPr>
          <w:rFonts w:ascii="Times New Roman" w:eastAsia="Lucida Sans Unicode" w:hAnsi="Times New Roman"/>
          <w:sz w:val="28"/>
          <w:szCs w:val="28"/>
          <w:lang w:eastAsia="ar-SA"/>
        </w:rPr>
        <w:t xml:space="preserve"> The role of plasminogen activator inhibitor type 1 in the development of endothelial disfunction in pations with acute myocardial infarcti</w:t>
      </w:r>
      <w:r>
        <w:rPr>
          <w:rFonts w:ascii="Times New Roman" w:eastAsia="Lucida Sans Unicode" w:hAnsi="Times New Roman"/>
          <w:sz w:val="28"/>
          <w:szCs w:val="28"/>
          <w:lang w:eastAsia="ar-SA"/>
        </w:rPr>
        <w:t xml:space="preserve">on and type 2 diabetes mellitus. </w:t>
      </w:r>
      <w:r w:rsidRPr="003F018A">
        <w:rPr>
          <w:rFonts w:ascii="Times New Roman" w:eastAsia="Lucida Sans Unicode" w:hAnsi="Times New Roman"/>
          <w:sz w:val="28"/>
          <w:szCs w:val="28"/>
          <w:lang w:eastAsia="ar-SA"/>
        </w:rPr>
        <w:t>Проблеми ендокринної патологій. 2019. №1 (67)</w:t>
      </w:r>
      <w:r>
        <w:rPr>
          <w:rFonts w:ascii="Times New Roman" w:eastAsia="Lucida Sans Unicode" w:hAnsi="Times New Roman"/>
          <w:sz w:val="28"/>
          <w:szCs w:val="28"/>
          <w:lang w:eastAsia="ar-SA"/>
        </w:rPr>
        <w:t>:</w:t>
      </w:r>
      <w:r w:rsidR="00906689">
        <w:rPr>
          <w:rFonts w:ascii="Times New Roman" w:eastAsia="Lucida Sans Unicode" w:hAnsi="Times New Roman"/>
          <w:sz w:val="28"/>
          <w:szCs w:val="28"/>
          <w:lang w:eastAsia="ar-SA"/>
        </w:rPr>
        <w:t>30–</w:t>
      </w:r>
      <w:r w:rsidRPr="003F018A">
        <w:rPr>
          <w:rFonts w:ascii="Times New Roman" w:eastAsia="Lucida Sans Unicode" w:hAnsi="Times New Roman"/>
          <w:sz w:val="28"/>
          <w:szCs w:val="28"/>
          <w:lang w:eastAsia="ar-SA"/>
        </w:rPr>
        <w:t>7. (</w:t>
      </w:r>
      <w:r w:rsidRPr="003F018A">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w:t>
      </w:r>
      <w:r w:rsidRPr="003F018A">
        <w:rPr>
          <w:rFonts w:ascii="Times New Roman" w:eastAsia="Lucida Sans Unicode" w:hAnsi="Times New Roman"/>
          <w:sz w:val="28"/>
          <w:szCs w:val="28"/>
          <w:lang w:eastAsia="ar-SA"/>
        </w:rPr>
        <w:t>).</w:t>
      </w:r>
    </w:p>
    <w:p w:rsidR="003F018A" w:rsidRPr="003F018A" w:rsidRDefault="000D0932"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4.</w:t>
      </w:r>
      <w:r>
        <w:rPr>
          <w:rFonts w:ascii="Times New Roman" w:eastAsia="Lucida Sans Unicode" w:hAnsi="Times New Roman"/>
          <w:sz w:val="28"/>
          <w:szCs w:val="28"/>
          <w:lang w:eastAsia="ar-SA"/>
        </w:rPr>
        <w:tab/>
        <w:t>Мінухіна ДВ.</w:t>
      </w:r>
      <w:r w:rsidR="003F018A" w:rsidRPr="003F018A">
        <w:rPr>
          <w:rFonts w:ascii="Times New Roman" w:eastAsia="Lucida Sans Unicode" w:hAnsi="Times New Roman"/>
          <w:sz w:val="28"/>
          <w:szCs w:val="28"/>
          <w:lang w:eastAsia="ar-SA"/>
        </w:rPr>
        <w:t xml:space="preserve"> Алгоритм прогнозування повторного інфаркту міокарда у хворих з цукровим діабетом 2 типу на підставі визначення мар</w:t>
      </w:r>
      <w:r>
        <w:rPr>
          <w:rFonts w:ascii="Times New Roman" w:eastAsia="Lucida Sans Unicode" w:hAnsi="Times New Roman"/>
          <w:sz w:val="28"/>
          <w:szCs w:val="28"/>
          <w:lang w:eastAsia="ar-SA"/>
        </w:rPr>
        <w:t xml:space="preserve">керів ендотеліальної дисфункції. </w:t>
      </w:r>
      <w:r w:rsidR="003F018A" w:rsidRPr="003F018A">
        <w:rPr>
          <w:rFonts w:ascii="Times New Roman" w:eastAsia="Lucida Sans Unicode" w:hAnsi="Times New Roman"/>
          <w:sz w:val="28"/>
          <w:szCs w:val="28"/>
          <w:lang w:eastAsia="ar-SA"/>
        </w:rPr>
        <w:t>Проблеми ендокринної патології. 2018. №3 (65)</w:t>
      </w:r>
      <w:r>
        <w:rPr>
          <w:rFonts w:ascii="Times New Roman" w:eastAsia="Lucida Sans Unicode" w:hAnsi="Times New Roman"/>
          <w:sz w:val="28"/>
          <w:szCs w:val="28"/>
          <w:lang w:eastAsia="ar-SA"/>
        </w:rPr>
        <w:t>:</w:t>
      </w:r>
      <w:r w:rsidR="003F018A" w:rsidRPr="003F018A">
        <w:rPr>
          <w:rFonts w:ascii="Times New Roman" w:eastAsia="Lucida Sans Unicode" w:hAnsi="Times New Roman"/>
          <w:sz w:val="28"/>
          <w:szCs w:val="28"/>
          <w:lang w:eastAsia="ar-SA"/>
        </w:rPr>
        <w:t>7–15. (</w:t>
      </w:r>
      <w:r w:rsidR="003F018A" w:rsidRPr="003F018A">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w:t>
      </w:r>
      <w:r w:rsidR="003F018A" w:rsidRPr="003F018A">
        <w:rPr>
          <w:rFonts w:ascii="Times New Roman" w:eastAsia="Lucida Sans Unicode" w:hAnsi="Times New Roman"/>
          <w:sz w:val="28"/>
          <w:szCs w:val="28"/>
          <w:lang w:eastAsia="ar-SA"/>
        </w:rPr>
        <w:t>).</w:t>
      </w:r>
    </w:p>
    <w:p w:rsidR="003F018A" w:rsidRPr="003F018A" w:rsidRDefault="000D0932"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5.</w:t>
      </w:r>
      <w:r>
        <w:rPr>
          <w:rFonts w:ascii="Times New Roman" w:eastAsia="Lucida Sans Unicode" w:hAnsi="Times New Roman"/>
          <w:sz w:val="28"/>
          <w:szCs w:val="28"/>
          <w:lang w:eastAsia="ar-SA"/>
        </w:rPr>
        <w:tab/>
        <w:t>Мінухіна ДВ,</w:t>
      </w:r>
      <w:r w:rsidR="003F018A" w:rsidRPr="003F018A">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Бабаджан</w:t>
      </w:r>
      <w:r w:rsidRPr="000D0932">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ВД, Мінухін</w:t>
      </w:r>
      <w:r w:rsidRPr="000D0932">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ДВ, Краснояружський</w:t>
      </w:r>
      <w:r w:rsidRPr="000D0932">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 xml:space="preserve">АГ, </w:t>
      </w:r>
      <w:r w:rsidRPr="003F018A">
        <w:rPr>
          <w:rFonts w:ascii="Times New Roman" w:eastAsia="Lucida Sans Unicode" w:hAnsi="Times New Roman"/>
          <w:sz w:val="28"/>
          <w:szCs w:val="28"/>
          <w:lang w:eastAsia="ar-SA"/>
        </w:rPr>
        <w:t>Євтушенко</w:t>
      </w:r>
      <w:r w:rsidRPr="000D0932">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ДО.</w:t>
      </w:r>
      <w:r w:rsidRPr="003F018A">
        <w:rPr>
          <w:rFonts w:ascii="Times New Roman" w:eastAsia="Lucida Sans Unicode" w:hAnsi="Times New Roman"/>
          <w:sz w:val="28"/>
          <w:szCs w:val="28"/>
          <w:lang w:eastAsia="ar-SA"/>
        </w:rPr>
        <w:t xml:space="preserve"> </w:t>
      </w:r>
      <w:r w:rsidR="003F018A" w:rsidRPr="003F018A">
        <w:rPr>
          <w:rFonts w:ascii="Times New Roman" w:eastAsia="Lucida Sans Unicode" w:hAnsi="Times New Roman"/>
          <w:sz w:val="28"/>
          <w:szCs w:val="28"/>
          <w:lang w:eastAsia="ar-SA"/>
        </w:rPr>
        <w:t>Прогоностична роль інгібітора активатора плазміногену 1 типу у діагностиці гемодинамічно значущих стенозів коронарногих судин у хворих на гострий інфаркт мі</w:t>
      </w:r>
      <w:r>
        <w:rPr>
          <w:rFonts w:ascii="Times New Roman" w:eastAsia="Lucida Sans Unicode" w:hAnsi="Times New Roman"/>
          <w:sz w:val="28"/>
          <w:szCs w:val="28"/>
          <w:lang w:eastAsia="ar-SA"/>
        </w:rPr>
        <w:t xml:space="preserve">окарда з коронарним стентування. </w:t>
      </w:r>
      <w:r w:rsidR="003F018A" w:rsidRPr="003F018A">
        <w:rPr>
          <w:rFonts w:ascii="Times New Roman" w:eastAsia="Lucida Sans Unicode" w:hAnsi="Times New Roman"/>
          <w:sz w:val="28"/>
          <w:szCs w:val="28"/>
          <w:lang w:eastAsia="ar-SA"/>
        </w:rPr>
        <w:t>International trends in science and technology: proceedings of the IX international scientific and practical conference, Warsaw, Poland, January 31, 2019</w:t>
      </w:r>
      <w:r>
        <w:rPr>
          <w:rFonts w:ascii="Times New Roman" w:eastAsia="Lucida Sans Unicode" w:hAnsi="Times New Roman"/>
          <w:sz w:val="28"/>
          <w:szCs w:val="28"/>
          <w:lang w:eastAsia="ar-SA"/>
        </w:rPr>
        <w:t>(2):</w:t>
      </w:r>
      <w:r w:rsidR="00906689">
        <w:rPr>
          <w:rFonts w:ascii="Times New Roman" w:eastAsia="Lucida Sans Unicode" w:hAnsi="Times New Roman"/>
          <w:sz w:val="28"/>
          <w:szCs w:val="28"/>
          <w:lang w:eastAsia="ar-SA"/>
        </w:rPr>
        <w:t xml:space="preserve"> 22–</w:t>
      </w:r>
      <w:r w:rsidR="003F018A" w:rsidRPr="003F018A">
        <w:rPr>
          <w:rFonts w:ascii="Times New Roman" w:eastAsia="Lucida Sans Unicode" w:hAnsi="Times New Roman"/>
          <w:sz w:val="28"/>
          <w:szCs w:val="28"/>
          <w:lang w:eastAsia="ar-SA"/>
        </w:rPr>
        <w:t>6. (</w:t>
      </w:r>
      <w:r w:rsidR="003F018A" w:rsidRPr="000D0932">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w:t>
      </w:r>
      <w:r w:rsidR="003F018A" w:rsidRPr="003F018A">
        <w:rPr>
          <w:rFonts w:ascii="Times New Roman" w:eastAsia="Lucida Sans Unicode" w:hAnsi="Times New Roman"/>
          <w:sz w:val="28"/>
          <w:szCs w:val="28"/>
          <w:lang w:eastAsia="ar-SA"/>
        </w:rPr>
        <w:t>).</w:t>
      </w:r>
    </w:p>
    <w:p w:rsidR="003F018A" w:rsidRPr="003F018A" w:rsidRDefault="000D0932"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6.</w:t>
      </w:r>
      <w:r>
        <w:rPr>
          <w:rFonts w:ascii="Times New Roman" w:eastAsia="Lucida Sans Unicode" w:hAnsi="Times New Roman"/>
          <w:sz w:val="28"/>
          <w:szCs w:val="28"/>
          <w:lang w:eastAsia="ar-SA"/>
        </w:rPr>
        <w:tab/>
        <w:t>Мінухіна ДВ, ВД Бабаджан, ПГ</w:t>
      </w:r>
      <w:r w:rsidRPr="003F018A">
        <w:rPr>
          <w:rFonts w:ascii="Times New Roman" w:eastAsia="Lucida Sans Unicode" w:hAnsi="Times New Roman"/>
          <w:sz w:val="28"/>
          <w:szCs w:val="28"/>
          <w:lang w:eastAsia="ar-SA"/>
        </w:rPr>
        <w:t xml:space="preserve"> Кравчун, В</w:t>
      </w:r>
      <w:r>
        <w:rPr>
          <w:rFonts w:ascii="Times New Roman" w:eastAsia="Lucida Sans Unicode" w:hAnsi="Times New Roman"/>
          <w:sz w:val="28"/>
          <w:szCs w:val="28"/>
          <w:lang w:eastAsia="ar-SA"/>
        </w:rPr>
        <w:t>В Мінухін, ВА</w:t>
      </w:r>
      <w:r w:rsidRPr="003F018A">
        <w:rPr>
          <w:rFonts w:ascii="Times New Roman" w:eastAsia="Lucida Sans Unicode" w:hAnsi="Times New Roman"/>
          <w:sz w:val="28"/>
          <w:szCs w:val="28"/>
          <w:lang w:eastAsia="ar-SA"/>
        </w:rPr>
        <w:t xml:space="preserve"> Гаврилюк</w:t>
      </w:r>
      <w:r>
        <w:rPr>
          <w:rFonts w:ascii="Times New Roman" w:eastAsia="Lucida Sans Unicode" w:hAnsi="Times New Roman"/>
          <w:sz w:val="28"/>
          <w:szCs w:val="28"/>
          <w:lang w:eastAsia="ar-SA"/>
        </w:rPr>
        <w:t>.</w:t>
      </w:r>
      <w:r w:rsidR="003F018A" w:rsidRPr="003F018A">
        <w:rPr>
          <w:rFonts w:ascii="Times New Roman" w:eastAsia="Lucida Sans Unicode" w:hAnsi="Times New Roman"/>
          <w:sz w:val="28"/>
          <w:szCs w:val="28"/>
          <w:lang w:eastAsia="ar-SA"/>
        </w:rPr>
        <w:t xml:space="preserve"> Роль інгібітора активатора плазміногену 1 типу у розвитку ендотеліальної дисфункції хворих на гострий інфаркт мі</w:t>
      </w:r>
      <w:r>
        <w:rPr>
          <w:rFonts w:ascii="Times New Roman" w:eastAsia="Lucida Sans Unicode" w:hAnsi="Times New Roman"/>
          <w:sz w:val="28"/>
          <w:szCs w:val="28"/>
          <w:lang w:eastAsia="ar-SA"/>
        </w:rPr>
        <w:t xml:space="preserve">окарда і цукровий діабет 2 типу. </w:t>
      </w:r>
      <w:r w:rsidR="003F018A" w:rsidRPr="003F018A">
        <w:rPr>
          <w:rFonts w:ascii="Times New Roman" w:eastAsia="Lucida Sans Unicode" w:hAnsi="Times New Roman"/>
          <w:sz w:val="28"/>
          <w:szCs w:val="28"/>
          <w:lang w:eastAsia="ar-SA"/>
        </w:rPr>
        <w:t>Web of Scholar. 2018. Vol.2. №2 (20)</w:t>
      </w:r>
      <w:r>
        <w:rPr>
          <w:rFonts w:ascii="Times New Roman" w:eastAsia="Lucida Sans Unicode" w:hAnsi="Times New Roman"/>
          <w:sz w:val="28"/>
          <w:szCs w:val="28"/>
          <w:lang w:eastAsia="ar-SA"/>
        </w:rPr>
        <w:t>:</w:t>
      </w:r>
      <w:r w:rsidR="003F018A" w:rsidRPr="003F018A">
        <w:rPr>
          <w:rFonts w:ascii="Times New Roman" w:eastAsia="Lucida Sans Unicode" w:hAnsi="Times New Roman"/>
          <w:sz w:val="28"/>
          <w:szCs w:val="28"/>
          <w:lang w:eastAsia="ar-SA"/>
        </w:rPr>
        <w:t>38–43. (</w:t>
      </w:r>
      <w:r w:rsidR="003F018A" w:rsidRPr="000D0932">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w:t>
      </w:r>
      <w:r w:rsidR="003F018A" w:rsidRPr="003F018A">
        <w:rPr>
          <w:rFonts w:ascii="Times New Roman" w:eastAsia="Lucida Sans Unicode" w:hAnsi="Times New Roman"/>
          <w:sz w:val="28"/>
          <w:szCs w:val="28"/>
          <w:lang w:eastAsia="ar-SA"/>
        </w:rPr>
        <w:t>).</w:t>
      </w:r>
    </w:p>
    <w:p w:rsidR="003F018A" w:rsidRDefault="000D0932"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7.</w:t>
      </w:r>
      <w:r>
        <w:rPr>
          <w:rFonts w:ascii="Times New Roman" w:eastAsia="Lucida Sans Unicode" w:hAnsi="Times New Roman"/>
          <w:sz w:val="28"/>
          <w:szCs w:val="28"/>
          <w:lang w:eastAsia="ar-SA"/>
        </w:rPr>
        <w:tab/>
        <w:t>Мінухіна ДВ,</w:t>
      </w:r>
      <w:r w:rsidRPr="000D0932">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Бабаджан</w:t>
      </w:r>
      <w:r w:rsidRPr="000D0932">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 xml:space="preserve">ВД, </w:t>
      </w:r>
      <w:r w:rsidRPr="003F018A">
        <w:rPr>
          <w:rFonts w:ascii="Times New Roman" w:eastAsia="Lucida Sans Unicode" w:hAnsi="Times New Roman"/>
          <w:sz w:val="28"/>
          <w:szCs w:val="28"/>
          <w:lang w:eastAsia="ar-SA"/>
        </w:rPr>
        <w:t>Бойко</w:t>
      </w:r>
      <w:r w:rsidRPr="000D0932">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ВВ, Мінухін</w:t>
      </w:r>
      <w:r w:rsidRPr="000D0932">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ВВ, Мінухін</w:t>
      </w:r>
      <w:r w:rsidRPr="000D0932">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 xml:space="preserve">ДВ, </w:t>
      </w:r>
      <w:r w:rsidRPr="003F018A">
        <w:rPr>
          <w:rFonts w:ascii="Times New Roman" w:eastAsia="Lucida Sans Unicode" w:hAnsi="Times New Roman"/>
          <w:sz w:val="28"/>
          <w:szCs w:val="28"/>
          <w:lang w:eastAsia="ar-SA"/>
        </w:rPr>
        <w:t>Євтушенко</w:t>
      </w:r>
      <w:r w:rsidRPr="000D0932">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 xml:space="preserve">ДО. </w:t>
      </w:r>
      <w:r w:rsidR="003F018A" w:rsidRPr="003F018A">
        <w:rPr>
          <w:rFonts w:ascii="Times New Roman" w:eastAsia="Lucida Sans Unicode" w:hAnsi="Times New Roman"/>
          <w:sz w:val="28"/>
          <w:szCs w:val="28"/>
          <w:lang w:eastAsia="ar-SA"/>
        </w:rPr>
        <w:t>Прогностичне значення маркерів ендотеліальної дисфункції в діагностиці ступеня атеросклеротичного ураження коронарних судин у хворих із гострим інфарктом мі</w:t>
      </w:r>
      <w:r>
        <w:rPr>
          <w:rFonts w:ascii="Times New Roman" w:eastAsia="Lucida Sans Unicode" w:hAnsi="Times New Roman"/>
          <w:sz w:val="28"/>
          <w:szCs w:val="28"/>
          <w:lang w:eastAsia="ar-SA"/>
        </w:rPr>
        <w:t xml:space="preserve">окарда з коронарним стентуваням. </w:t>
      </w:r>
      <w:r w:rsidR="003F018A" w:rsidRPr="003F018A">
        <w:rPr>
          <w:rFonts w:ascii="Times New Roman" w:eastAsia="Lucida Sans Unicode" w:hAnsi="Times New Roman"/>
          <w:sz w:val="28"/>
          <w:szCs w:val="28"/>
          <w:lang w:eastAsia="ar-SA"/>
        </w:rPr>
        <w:t>Клінічна хірургія. 2018. №85 (9)</w:t>
      </w:r>
      <w:r>
        <w:rPr>
          <w:rFonts w:ascii="Times New Roman" w:eastAsia="Lucida Sans Unicode" w:hAnsi="Times New Roman"/>
          <w:sz w:val="28"/>
          <w:szCs w:val="28"/>
          <w:lang w:eastAsia="ar-SA"/>
        </w:rPr>
        <w:t>:</w:t>
      </w:r>
      <w:r w:rsidR="003F018A" w:rsidRPr="003F018A">
        <w:rPr>
          <w:rFonts w:ascii="Times New Roman" w:eastAsia="Lucida Sans Unicode" w:hAnsi="Times New Roman"/>
          <w:sz w:val="28"/>
          <w:szCs w:val="28"/>
          <w:lang w:eastAsia="ar-SA"/>
        </w:rPr>
        <w:t>С.50–53. (</w:t>
      </w:r>
      <w:r w:rsidR="003F018A" w:rsidRPr="000D0932">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w:t>
      </w:r>
      <w:r w:rsidR="003F018A" w:rsidRPr="003F018A">
        <w:rPr>
          <w:rFonts w:ascii="Times New Roman" w:eastAsia="Lucida Sans Unicode" w:hAnsi="Times New Roman"/>
          <w:sz w:val="28"/>
          <w:szCs w:val="28"/>
          <w:lang w:eastAsia="ar-SA"/>
        </w:rPr>
        <w:t>).</w:t>
      </w:r>
    </w:p>
    <w:p w:rsidR="004A7F1C" w:rsidRPr="003F018A" w:rsidRDefault="004A7F1C"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sidRPr="004A7F1C">
        <w:rPr>
          <w:rFonts w:ascii="Times New Roman" w:eastAsia="Lucida Sans Unicode" w:hAnsi="Times New Roman"/>
          <w:sz w:val="28"/>
          <w:szCs w:val="28"/>
          <w:lang w:eastAsia="ar-SA"/>
        </w:rPr>
        <w:t xml:space="preserve">Наукові праці, </w:t>
      </w:r>
      <w:r>
        <w:rPr>
          <w:rFonts w:ascii="Times New Roman" w:eastAsia="Lucida Sans Unicode" w:hAnsi="Times New Roman"/>
          <w:sz w:val="28"/>
          <w:szCs w:val="28"/>
          <w:lang w:eastAsia="ar-SA"/>
        </w:rPr>
        <w:t>які засвідчують апробацію матеріалів дисертації:</w:t>
      </w:r>
    </w:p>
    <w:p w:rsidR="003F018A" w:rsidRPr="003F018A" w:rsidRDefault="000D0932"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8.</w:t>
      </w:r>
      <w:r>
        <w:rPr>
          <w:rFonts w:ascii="Times New Roman" w:eastAsia="Lucida Sans Unicode" w:hAnsi="Times New Roman"/>
          <w:sz w:val="28"/>
          <w:szCs w:val="28"/>
          <w:lang w:eastAsia="ar-SA"/>
        </w:rPr>
        <w:tab/>
        <w:t>Мінухіна ДВ,</w:t>
      </w:r>
      <w:r w:rsidRPr="000D0932">
        <w:rPr>
          <w:rFonts w:ascii="Times New Roman" w:eastAsia="Lucida Sans Unicode" w:hAnsi="Times New Roman"/>
          <w:sz w:val="28"/>
          <w:szCs w:val="28"/>
          <w:lang w:eastAsia="ar-SA"/>
        </w:rPr>
        <w:t xml:space="preserve"> </w:t>
      </w:r>
      <w:r w:rsidRPr="003F018A">
        <w:rPr>
          <w:rFonts w:ascii="Times New Roman" w:eastAsia="Lucida Sans Unicode" w:hAnsi="Times New Roman"/>
          <w:sz w:val="28"/>
          <w:szCs w:val="28"/>
          <w:lang w:eastAsia="ar-SA"/>
        </w:rPr>
        <w:t>Бабаджан</w:t>
      </w:r>
      <w:r w:rsidRPr="000D0932">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ВД.</w:t>
      </w:r>
      <w:r w:rsidR="003F018A" w:rsidRPr="003F018A">
        <w:rPr>
          <w:rFonts w:ascii="Times New Roman" w:eastAsia="Lucida Sans Unicode" w:hAnsi="Times New Roman"/>
          <w:sz w:val="28"/>
          <w:szCs w:val="28"/>
          <w:lang w:eastAsia="ar-SA"/>
        </w:rPr>
        <w:t xml:space="preserve"> Динаміка рівню асиметричного діметіларгінину у хворих на гострий інфаркт міокарда з су</w:t>
      </w:r>
      <w:r>
        <w:rPr>
          <w:rFonts w:ascii="Times New Roman" w:eastAsia="Lucida Sans Unicode" w:hAnsi="Times New Roman"/>
          <w:sz w:val="28"/>
          <w:szCs w:val="28"/>
          <w:lang w:eastAsia="ar-SA"/>
        </w:rPr>
        <w:t xml:space="preserve">путнім цукровим діабетом 2 типу. </w:t>
      </w:r>
      <w:r w:rsidR="004E4E71" w:rsidRPr="00A74CEA">
        <w:rPr>
          <w:rFonts w:ascii="Times New Roman" w:eastAsia="Times New Roman" w:hAnsi="Times New Roman"/>
          <w:sz w:val="28"/>
        </w:rPr>
        <w:t>В:</w:t>
      </w:r>
      <w:r w:rsidR="004E4E71">
        <w:rPr>
          <w:rFonts w:ascii="Times New Roman" w:eastAsia="Times New Roman" w:hAnsi="Times New Roman"/>
          <w:sz w:val="28"/>
        </w:rPr>
        <w:t xml:space="preserve"> </w:t>
      </w:r>
      <w:r w:rsidR="003F018A" w:rsidRPr="003F018A">
        <w:rPr>
          <w:rFonts w:ascii="Times New Roman" w:eastAsia="Lucida Sans Unicode" w:hAnsi="Times New Roman"/>
          <w:sz w:val="28"/>
          <w:szCs w:val="28"/>
          <w:lang w:eastAsia="ar-SA"/>
        </w:rPr>
        <w:t>Досягнення та перспективи експериментальної і клінічної ендокринології (вісімнадцяті Данилевські читання)</w:t>
      </w:r>
      <w:r>
        <w:rPr>
          <w:rFonts w:ascii="Times New Roman" w:eastAsia="Lucida Sans Unicode" w:hAnsi="Times New Roman"/>
          <w:sz w:val="28"/>
          <w:szCs w:val="28"/>
          <w:lang w:eastAsia="ar-SA"/>
        </w:rPr>
        <w:t>. М</w:t>
      </w:r>
      <w:r w:rsidR="003F018A" w:rsidRPr="003F018A">
        <w:rPr>
          <w:rFonts w:ascii="Times New Roman" w:eastAsia="Lucida Sans Unicode" w:hAnsi="Times New Roman"/>
          <w:sz w:val="28"/>
          <w:szCs w:val="28"/>
          <w:lang w:eastAsia="ar-SA"/>
        </w:rPr>
        <w:t>атеріали науково-практично к</w:t>
      </w:r>
      <w:r>
        <w:rPr>
          <w:rFonts w:ascii="Times New Roman" w:eastAsia="Lucida Sans Unicode" w:hAnsi="Times New Roman"/>
          <w:sz w:val="28"/>
          <w:szCs w:val="28"/>
          <w:lang w:eastAsia="ar-SA"/>
        </w:rPr>
        <w:t>онференції з міжнародною участю.</w:t>
      </w:r>
      <w:r w:rsidR="003F018A" w:rsidRPr="003F018A">
        <w:rPr>
          <w:rFonts w:ascii="Times New Roman" w:eastAsia="Lucida Sans Unicode" w:hAnsi="Times New Roman"/>
          <w:sz w:val="28"/>
          <w:szCs w:val="28"/>
          <w:lang w:eastAsia="ar-SA"/>
        </w:rPr>
        <w:t xml:space="preserve"> </w:t>
      </w:r>
      <w:r w:rsidR="006E71E7" w:rsidRPr="003F018A">
        <w:rPr>
          <w:rFonts w:ascii="Times New Roman" w:eastAsia="Lucida Sans Unicode" w:hAnsi="Times New Roman"/>
          <w:sz w:val="28"/>
          <w:szCs w:val="28"/>
          <w:lang w:eastAsia="ar-SA"/>
        </w:rPr>
        <w:t>2019</w:t>
      </w:r>
      <w:r w:rsidR="006E71E7">
        <w:rPr>
          <w:rFonts w:ascii="Times New Roman" w:eastAsia="Lucida Sans Unicode" w:hAnsi="Times New Roman"/>
          <w:sz w:val="28"/>
          <w:szCs w:val="28"/>
          <w:lang w:eastAsia="ar-SA"/>
        </w:rPr>
        <w:t xml:space="preserve"> </w:t>
      </w:r>
      <w:r w:rsidR="003F018A" w:rsidRPr="003F018A">
        <w:rPr>
          <w:rFonts w:ascii="Times New Roman" w:eastAsia="Lucida Sans Unicode" w:hAnsi="Times New Roman"/>
          <w:sz w:val="28"/>
          <w:szCs w:val="28"/>
          <w:lang w:eastAsia="ar-SA"/>
        </w:rPr>
        <w:t>28 лютого – 1 березня</w:t>
      </w:r>
      <w:r w:rsidR="006E71E7">
        <w:rPr>
          <w:rFonts w:ascii="Times New Roman" w:eastAsia="Lucida Sans Unicode" w:hAnsi="Times New Roman"/>
          <w:sz w:val="28"/>
          <w:szCs w:val="28"/>
          <w:lang w:eastAsia="ar-SA"/>
        </w:rPr>
        <w:t xml:space="preserve">; </w:t>
      </w:r>
      <w:r w:rsidR="003F018A" w:rsidRPr="003F018A">
        <w:rPr>
          <w:rFonts w:ascii="Times New Roman" w:eastAsia="Lucida Sans Unicode" w:hAnsi="Times New Roman"/>
          <w:sz w:val="28"/>
          <w:szCs w:val="28"/>
          <w:lang w:eastAsia="ar-SA"/>
        </w:rPr>
        <w:t xml:space="preserve">Харків, </w:t>
      </w:r>
      <w:r w:rsidR="006E71E7">
        <w:rPr>
          <w:rFonts w:ascii="Times New Roman" w:eastAsia="Lucida Sans Unicode" w:hAnsi="Times New Roman"/>
          <w:sz w:val="28"/>
          <w:szCs w:val="28"/>
          <w:lang w:eastAsia="ar-SA"/>
        </w:rPr>
        <w:t xml:space="preserve">Україна. Харків; </w:t>
      </w:r>
      <w:r w:rsidR="003F018A" w:rsidRPr="003F018A">
        <w:rPr>
          <w:rFonts w:ascii="Times New Roman" w:eastAsia="Lucida Sans Unicode" w:hAnsi="Times New Roman"/>
          <w:sz w:val="28"/>
          <w:szCs w:val="28"/>
          <w:lang w:eastAsia="ar-SA"/>
        </w:rPr>
        <w:t xml:space="preserve">2019. </w:t>
      </w:r>
      <w:r>
        <w:rPr>
          <w:rFonts w:ascii="Times New Roman" w:eastAsia="Lucida Sans Unicode" w:hAnsi="Times New Roman"/>
          <w:sz w:val="28"/>
          <w:szCs w:val="28"/>
          <w:lang w:eastAsia="ar-SA"/>
        </w:rPr>
        <w:t>с</w:t>
      </w:r>
      <w:r w:rsidR="003F018A" w:rsidRPr="003F018A">
        <w:rPr>
          <w:rFonts w:ascii="Times New Roman" w:eastAsia="Lucida Sans Unicode" w:hAnsi="Times New Roman"/>
          <w:sz w:val="28"/>
          <w:szCs w:val="28"/>
          <w:lang w:eastAsia="ar-SA"/>
        </w:rPr>
        <w:t>.84. (</w:t>
      </w:r>
      <w:r w:rsidR="003F018A" w:rsidRPr="000D0932">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 та стендової доповіді</w:t>
      </w:r>
      <w:r w:rsidR="003F018A" w:rsidRPr="003F018A">
        <w:rPr>
          <w:rFonts w:ascii="Times New Roman" w:eastAsia="Lucida Sans Unicode" w:hAnsi="Times New Roman"/>
          <w:sz w:val="28"/>
          <w:szCs w:val="28"/>
          <w:lang w:eastAsia="ar-SA"/>
        </w:rPr>
        <w:t>).</w:t>
      </w:r>
    </w:p>
    <w:p w:rsidR="003F018A" w:rsidRPr="003F018A" w:rsidRDefault="006E71E7"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9.</w:t>
      </w:r>
      <w:r>
        <w:rPr>
          <w:rFonts w:ascii="Times New Roman" w:eastAsia="Lucida Sans Unicode" w:hAnsi="Times New Roman"/>
          <w:sz w:val="28"/>
          <w:szCs w:val="28"/>
          <w:lang w:eastAsia="ar-SA"/>
        </w:rPr>
        <w:tab/>
        <w:t>Мінухіна Д</w:t>
      </w:r>
      <w:r w:rsidR="003F018A" w:rsidRPr="003F018A">
        <w:rPr>
          <w:rFonts w:ascii="Times New Roman" w:eastAsia="Lucida Sans Unicode" w:hAnsi="Times New Roman"/>
          <w:sz w:val="28"/>
          <w:szCs w:val="28"/>
          <w:lang w:eastAsia="ar-SA"/>
        </w:rPr>
        <w:t>В</w:t>
      </w:r>
      <w:r>
        <w:rPr>
          <w:rFonts w:ascii="Times New Roman" w:eastAsia="Lucida Sans Unicode" w:hAnsi="Times New Roman"/>
          <w:sz w:val="28"/>
          <w:szCs w:val="28"/>
          <w:lang w:eastAsia="ar-SA"/>
        </w:rPr>
        <w:t>,</w:t>
      </w:r>
      <w:r w:rsidRPr="006E71E7">
        <w:rPr>
          <w:rFonts w:ascii="Times New Roman" w:eastAsia="Lucida Sans Unicode" w:hAnsi="Times New Roman"/>
          <w:sz w:val="28"/>
          <w:szCs w:val="28"/>
          <w:lang w:eastAsia="ar-SA"/>
        </w:rPr>
        <w:t xml:space="preserve"> </w:t>
      </w:r>
      <w:r w:rsidRPr="003F018A">
        <w:rPr>
          <w:rFonts w:ascii="Times New Roman" w:eastAsia="Lucida Sans Unicode" w:hAnsi="Times New Roman"/>
          <w:sz w:val="28"/>
          <w:szCs w:val="28"/>
          <w:lang w:eastAsia="ar-SA"/>
        </w:rPr>
        <w:t>Бабаджан</w:t>
      </w:r>
      <w:r w:rsidR="003F018A" w:rsidRPr="003F018A">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 xml:space="preserve">ВД. </w:t>
      </w:r>
      <w:r w:rsidR="003F018A" w:rsidRPr="003F018A">
        <w:rPr>
          <w:rFonts w:ascii="Times New Roman" w:eastAsia="Lucida Sans Unicode" w:hAnsi="Times New Roman"/>
          <w:sz w:val="28"/>
          <w:szCs w:val="28"/>
          <w:lang w:eastAsia="ar-SA"/>
        </w:rPr>
        <w:t>Роль маркерів ендотеліальної дисфункції у прогнозуванні повторного інфаркту міокарда у хворих із су</w:t>
      </w:r>
      <w:r>
        <w:rPr>
          <w:rFonts w:ascii="Times New Roman" w:eastAsia="Lucida Sans Unicode" w:hAnsi="Times New Roman"/>
          <w:sz w:val="28"/>
          <w:szCs w:val="28"/>
          <w:lang w:eastAsia="ar-SA"/>
        </w:rPr>
        <w:t xml:space="preserve">путнім цукровим діабетом 2 типу. </w:t>
      </w:r>
      <w:r w:rsidR="004E4E71" w:rsidRPr="00A74CEA">
        <w:rPr>
          <w:rFonts w:ascii="Times New Roman" w:eastAsia="Times New Roman" w:hAnsi="Times New Roman"/>
          <w:sz w:val="28"/>
        </w:rPr>
        <w:t>В:</w:t>
      </w:r>
      <w:r w:rsidR="004E4E71">
        <w:rPr>
          <w:rFonts w:ascii="Times New Roman" w:eastAsia="Times New Roman" w:hAnsi="Times New Roman"/>
          <w:sz w:val="28"/>
        </w:rPr>
        <w:t xml:space="preserve"> </w:t>
      </w:r>
      <w:r w:rsidR="003F018A" w:rsidRPr="003F018A">
        <w:rPr>
          <w:rFonts w:ascii="Times New Roman" w:eastAsia="Lucida Sans Unicode" w:hAnsi="Times New Roman"/>
          <w:sz w:val="28"/>
          <w:szCs w:val="28"/>
          <w:lang w:eastAsia="ar-SA"/>
        </w:rPr>
        <w:t>Ендокринна патологія у віковому аспекті</w:t>
      </w:r>
      <w:r>
        <w:rPr>
          <w:rFonts w:ascii="Times New Roman" w:eastAsia="Lucida Sans Unicode" w:hAnsi="Times New Roman"/>
          <w:sz w:val="28"/>
          <w:szCs w:val="28"/>
          <w:lang w:eastAsia="ar-SA"/>
        </w:rPr>
        <w:t>. М</w:t>
      </w:r>
      <w:r w:rsidR="003F018A" w:rsidRPr="003F018A">
        <w:rPr>
          <w:rFonts w:ascii="Times New Roman" w:eastAsia="Lucida Sans Unicode" w:hAnsi="Times New Roman"/>
          <w:sz w:val="28"/>
          <w:szCs w:val="28"/>
          <w:lang w:eastAsia="ar-SA"/>
        </w:rPr>
        <w:t>атеріали науково-практично к</w:t>
      </w:r>
      <w:r>
        <w:rPr>
          <w:rFonts w:ascii="Times New Roman" w:eastAsia="Lucida Sans Unicode" w:hAnsi="Times New Roman"/>
          <w:sz w:val="28"/>
          <w:szCs w:val="28"/>
          <w:lang w:eastAsia="ar-SA"/>
        </w:rPr>
        <w:t xml:space="preserve">онференції з міжнародною участю. </w:t>
      </w:r>
      <w:r w:rsidRPr="003F018A">
        <w:rPr>
          <w:rFonts w:ascii="Times New Roman" w:eastAsia="Lucida Sans Unicode" w:hAnsi="Times New Roman"/>
          <w:sz w:val="28"/>
          <w:szCs w:val="28"/>
          <w:lang w:eastAsia="ar-SA"/>
        </w:rPr>
        <w:t>2018</w:t>
      </w:r>
      <w:r>
        <w:rPr>
          <w:rFonts w:ascii="Times New Roman" w:eastAsia="Lucida Sans Unicode" w:hAnsi="Times New Roman"/>
          <w:sz w:val="28"/>
          <w:szCs w:val="28"/>
          <w:lang w:eastAsia="ar-SA"/>
        </w:rPr>
        <w:t xml:space="preserve"> Лист</w:t>
      </w:r>
      <w:r w:rsidR="003F018A" w:rsidRPr="003F018A">
        <w:rPr>
          <w:rFonts w:ascii="Times New Roman" w:eastAsia="Lucida Sans Unicode" w:hAnsi="Times New Roman"/>
          <w:sz w:val="28"/>
          <w:szCs w:val="28"/>
          <w:lang w:eastAsia="ar-SA"/>
        </w:rPr>
        <w:t xml:space="preserve"> 22-23</w:t>
      </w:r>
      <w:r>
        <w:rPr>
          <w:rFonts w:ascii="Times New Roman" w:eastAsia="Lucida Sans Unicode" w:hAnsi="Times New Roman"/>
          <w:sz w:val="28"/>
          <w:szCs w:val="28"/>
          <w:lang w:eastAsia="ar-SA"/>
        </w:rPr>
        <w:t>;</w:t>
      </w:r>
      <w:r w:rsidR="003F018A" w:rsidRPr="003F018A">
        <w:rPr>
          <w:rFonts w:ascii="Times New Roman" w:eastAsia="Lucida Sans Unicode" w:hAnsi="Times New Roman"/>
          <w:sz w:val="28"/>
          <w:szCs w:val="28"/>
          <w:lang w:eastAsia="ar-SA"/>
        </w:rPr>
        <w:t xml:space="preserve"> Харків,</w:t>
      </w:r>
      <w:r>
        <w:rPr>
          <w:rFonts w:ascii="Times New Roman" w:eastAsia="Lucida Sans Unicode" w:hAnsi="Times New Roman"/>
          <w:sz w:val="28"/>
          <w:szCs w:val="28"/>
          <w:lang w:eastAsia="ar-SA"/>
        </w:rPr>
        <w:t xml:space="preserve"> Україна. Харків; 2018. с</w:t>
      </w:r>
      <w:r w:rsidR="003F018A" w:rsidRPr="003F018A">
        <w:rPr>
          <w:rFonts w:ascii="Times New Roman" w:eastAsia="Lucida Sans Unicode" w:hAnsi="Times New Roman"/>
          <w:sz w:val="28"/>
          <w:szCs w:val="28"/>
          <w:lang w:eastAsia="ar-SA"/>
        </w:rPr>
        <w:t>.84–85. (</w:t>
      </w:r>
      <w:r w:rsidR="003F018A" w:rsidRPr="003F018A">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003F018A" w:rsidRPr="003F018A">
        <w:rPr>
          <w:rFonts w:ascii="Times New Roman" w:eastAsia="Lucida Sans Unicode" w:hAnsi="Times New Roman"/>
          <w:sz w:val="28"/>
          <w:szCs w:val="28"/>
          <w:lang w:eastAsia="ar-SA"/>
        </w:rPr>
        <w:t>).</w:t>
      </w:r>
    </w:p>
    <w:p w:rsidR="003F018A" w:rsidRPr="003F018A" w:rsidRDefault="006E71E7"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10.</w:t>
      </w:r>
      <w:r>
        <w:rPr>
          <w:rFonts w:ascii="Times New Roman" w:eastAsia="Lucida Sans Unicode" w:hAnsi="Times New Roman"/>
          <w:sz w:val="28"/>
          <w:szCs w:val="28"/>
          <w:lang w:eastAsia="ar-SA"/>
        </w:rPr>
        <w:tab/>
        <w:t>Minukhina DV,</w:t>
      </w:r>
      <w:r w:rsidRPr="006E71E7">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VD Babadjan, PG</w:t>
      </w:r>
      <w:r w:rsidRPr="003F018A">
        <w:rPr>
          <w:rFonts w:ascii="Times New Roman" w:eastAsia="Lucida Sans Unicode" w:hAnsi="Times New Roman"/>
          <w:sz w:val="28"/>
          <w:szCs w:val="28"/>
          <w:lang w:eastAsia="ar-SA"/>
        </w:rPr>
        <w:t xml:space="preserve"> Kravchun</w:t>
      </w:r>
      <w:r>
        <w:rPr>
          <w:rFonts w:ascii="Times New Roman" w:eastAsia="Lucida Sans Unicode" w:hAnsi="Times New Roman"/>
          <w:sz w:val="28"/>
          <w:szCs w:val="28"/>
          <w:lang w:eastAsia="ar-SA"/>
        </w:rPr>
        <w:t>.</w:t>
      </w:r>
      <w:r w:rsidR="003F018A" w:rsidRPr="003F018A">
        <w:rPr>
          <w:rFonts w:ascii="Times New Roman" w:eastAsia="Lucida Sans Unicode" w:hAnsi="Times New Roman"/>
          <w:sz w:val="28"/>
          <w:szCs w:val="28"/>
          <w:lang w:eastAsia="ar-SA"/>
        </w:rPr>
        <w:t xml:space="preserve"> Prognostic role of plasminogen activator inhibitor type 1 in the diagnosing of the degree of atherosclerosis lesions of coronary vessels in patients with acute myocardial infarcti</w:t>
      </w:r>
      <w:r>
        <w:rPr>
          <w:rFonts w:ascii="Times New Roman" w:eastAsia="Lucida Sans Unicode" w:hAnsi="Times New Roman"/>
          <w:sz w:val="28"/>
          <w:szCs w:val="28"/>
          <w:lang w:eastAsia="ar-SA"/>
        </w:rPr>
        <w:t xml:space="preserve">on and type 2 diabetes mellitus. </w:t>
      </w:r>
      <w:r w:rsidR="004E4E71" w:rsidRPr="00A74CEA">
        <w:rPr>
          <w:rFonts w:ascii="Times New Roman" w:eastAsia="Times New Roman" w:hAnsi="Times New Roman"/>
          <w:sz w:val="28"/>
        </w:rPr>
        <w:t>В:</w:t>
      </w:r>
      <w:r w:rsidR="003F018A" w:rsidRPr="003F018A">
        <w:rPr>
          <w:rFonts w:ascii="Times New Roman" w:eastAsia="Lucida Sans Unicode" w:hAnsi="Times New Roman"/>
          <w:sz w:val="28"/>
          <w:szCs w:val="28"/>
          <w:lang w:eastAsia="ar-SA"/>
        </w:rPr>
        <w:t>Ендокринна</w:t>
      </w:r>
      <w:r>
        <w:rPr>
          <w:rFonts w:ascii="Times New Roman" w:eastAsia="Lucida Sans Unicode" w:hAnsi="Times New Roman"/>
          <w:sz w:val="28"/>
          <w:szCs w:val="28"/>
          <w:lang w:eastAsia="ar-SA"/>
        </w:rPr>
        <w:t xml:space="preserve"> патологія у віковому аспекті. М</w:t>
      </w:r>
      <w:r w:rsidR="003F018A" w:rsidRPr="003F018A">
        <w:rPr>
          <w:rFonts w:ascii="Times New Roman" w:eastAsia="Lucida Sans Unicode" w:hAnsi="Times New Roman"/>
          <w:sz w:val="28"/>
          <w:szCs w:val="28"/>
          <w:lang w:eastAsia="ar-SA"/>
        </w:rPr>
        <w:t>атеріали науково-практично к</w:t>
      </w:r>
      <w:r>
        <w:rPr>
          <w:rFonts w:ascii="Times New Roman" w:eastAsia="Lucida Sans Unicode" w:hAnsi="Times New Roman"/>
          <w:sz w:val="28"/>
          <w:szCs w:val="28"/>
          <w:lang w:eastAsia="ar-SA"/>
        </w:rPr>
        <w:t>онференції з міжнародною участю.</w:t>
      </w:r>
      <w:r w:rsidR="003F018A" w:rsidRPr="003F018A">
        <w:rPr>
          <w:rFonts w:ascii="Times New Roman" w:eastAsia="Lucida Sans Unicode" w:hAnsi="Times New Roman"/>
          <w:sz w:val="28"/>
          <w:szCs w:val="28"/>
          <w:lang w:eastAsia="ar-SA"/>
        </w:rPr>
        <w:t xml:space="preserve"> </w:t>
      </w:r>
      <w:r w:rsidRPr="003F018A">
        <w:rPr>
          <w:rFonts w:ascii="Times New Roman" w:eastAsia="Lucida Sans Unicode" w:hAnsi="Times New Roman"/>
          <w:sz w:val="28"/>
          <w:szCs w:val="28"/>
          <w:lang w:eastAsia="ar-SA"/>
        </w:rPr>
        <w:t>2018</w:t>
      </w:r>
      <w:r>
        <w:rPr>
          <w:rFonts w:ascii="Times New Roman" w:eastAsia="Lucida Sans Unicode" w:hAnsi="Times New Roman"/>
          <w:sz w:val="28"/>
          <w:szCs w:val="28"/>
          <w:lang w:eastAsia="ar-SA"/>
        </w:rPr>
        <w:t xml:space="preserve"> Лист </w:t>
      </w:r>
      <w:r w:rsidR="003F018A" w:rsidRPr="003F018A">
        <w:rPr>
          <w:rFonts w:ascii="Times New Roman" w:eastAsia="Lucida Sans Unicode" w:hAnsi="Times New Roman"/>
          <w:sz w:val="28"/>
          <w:szCs w:val="28"/>
          <w:lang w:eastAsia="ar-SA"/>
        </w:rPr>
        <w:t>22-23</w:t>
      </w:r>
      <w:r>
        <w:rPr>
          <w:rFonts w:ascii="Times New Roman" w:eastAsia="Lucida Sans Unicode" w:hAnsi="Times New Roman"/>
          <w:sz w:val="28"/>
          <w:szCs w:val="28"/>
          <w:lang w:eastAsia="ar-SA"/>
        </w:rPr>
        <w:t xml:space="preserve">; </w:t>
      </w:r>
      <w:r w:rsidR="003F018A" w:rsidRPr="003F018A">
        <w:rPr>
          <w:rFonts w:ascii="Times New Roman" w:eastAsia="Lucida Sans Unicode" w:hAnsi="Times New Roman"/>
          <w:sz w:val="28"/>
          <w:szCs w:val="28"/>
          <w:lang w:eastAsia="ar-SA"/>
        </w:rPr>
        <w:t>Харків,</w:t>
      </w:r>
      <w:r>
        <w:rPr>
          <w:rFonts w:ascii="Times New Roman" w:eastAsia="Lucida Sans Unicode" w:hAnsi="Times New Roman"/>
          <w:sz w:val="28"/>
          <w:szCs w:val="28"/>
          <w:lang w:eastAsia="ar-SA"/>
        </w:rPr>
        <w:t xml:space="preserve"> Україна. Харків; 2018. с</w:t>
      </w:r>
      <w:r w:rsidR="003F018A" w:rsidRPr="003F018A">
        <w:rPr>
          <w:rFonts w:ascii="Times New Roman" w:eastAsia="Lucida Sans Unicode" w:hAnsi="Times New Roman"/>
          <w:sz w:val="28"/>
          <w:szCs w:val="28"/>
          <w:lang w:eastAsia="ar-SA"/>
        </w:rPr>
        <w:t>.84. (</w:t>
      </w:r>
      <w:r w:rsidR="003F018A" w:rsidRPr="003F018A">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003F018A" w:rsidRPr="003F018A">
        <w:rPr>
          <w:rFonts w:ascii="Times New Roman" w:eastAsia="Lucida Sans Unicode" w:hAnsi="Times New Roman"/>
          <w:sz w:val="28"/>
          <w:szCs w:val="28"/>
          <w:lang w:eastAsia="ar-SA"/>
        </w:rPr>
        <w:t>).</w:t>
      </w:r>
    </w:p>
    <w:p w:rsidR="003F018A" w:rsidRPr="003F018A" w:rsidRDefault="001269BB"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11.</w:t>
      </w:r>
      <w:r>
        <w:rPr>
          <w:rFonts w:ascii="Times New Roman" w:eastAsia="Lucida Sans Unicode" w:hAnsi="Times New Roman"/>
          <w:sz w:val="28"/>
          <w:szCs w:val="28"/>
          <w:lang w:eastAsia="ar-SA"/>
        </w:rPr>
        <w:tab/>
        <w:t>Minukhina DV,</w:t>
      </w:r>
      <w:r w:rsidRPr="001269BB">
        <w:rPr>
          <w:rFonts w:ascii="Times New Roman" w:eastAsia="Lucida Sans Unicode" w:hAnsi="Times New Roman"/>
          <w:sz w:val="28"/>
          <w:szCs w:val="28"/>
          <w:lang w:eastAsia="ar-SA"/>
        </w:rPr>
        <w:t xml:space="preserve"> </w:t>
      </w:r>
      <w:r w:rsidRPr="003F018A">
        <w:rPr>
          <w:rFonts w:ascii="Times New Roman" w:eastAsia="Lucida Sans Unicode" w:hAnsi="Times New Roman"/>
          <w:sz w:val="28"/>
          <w:szCs w:val="28"/>
          <w:lang w:eastAsia="ar-SA"/>
        </w:rPr>
        <w:t>Grydneva</w:t>
      </w:r>
      <w:r w:rsidR="003F018A" w:rsidRPr="003F018A">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 xml:space="preserve">OV. </w:t>
      </w:r>
      <w:r w:rsidR="003F018A" w:rsidRPr="003F018A">
        <w:rPr>
          <w:rFonts w:ascii="Times New Roman" w:eastAsia="Lucida Sans Unicode" w:hAnsi="Times New Roman"/>
          <w:sz w:val="28"/>
          <w:szCs w:val="28"/>
          <w:lang w:eastAsia="ar-SA"/>
        </w:rPr>
        <w:t>The role of asymmetric dimethylarginine in the development of endothelial dysfunction in patients with acute myocardial infarction and diabetes m</w:t>
      </w:r>
      <w:r>
        <w:rPr>
          <w:rFonts w:ascii="Times New Roman" w:eastAsia="Lucida Sans Unicode" w:hAnsi="Times New Roman"/>
          <w:sz w:val="28"/>
          <w:szCs w:val="28"/>
          <w:lang w:eastAsia="ar-SA"/>
        </w:rPr>
        <w:t xml:space="preserve">ellitus type 2. </w:t>
      </w:r>
      <w:r w:rsidR="004E4E71" w:rsidRPr="00A74CEA">
        <w:rPr>
          <w:rFonts w:ascii="Times New Roman" w:eastAsia="Times New Roman" w:hAnsi="Times New Roman"/>
          <w:sz w:val="28"/>
        </w:rPr>
        <w:t>В:</w:t>
      </w:r>
      <w:r w:rsidR="004E4E71">
        <w:rPr>
          <w:rFonts w:ascii="Times New Roman" w:eastAsia="Times New Roman" w:hAnsi="Times New Roman"/>
          <w:sz w:val="28"/>
        </w:rPr>
        <w:t xml:space="preserve"> </w:t>
      </w:r>
      <w:r>
        <w:rPr>
          <w:rFonts w:ascii="Times New Roman" w:eastAsia="Lucida Sans Unicode" w:hAnsi="Times New Roman"/>
          <w:sz w:val="28"/>
          <w:szCs w:val="28"/>
          <w:lang w:eastAsia="ar-SA"/>
        </w:rPr>
        <w:t>Медицина третього тисячоліття. М</w:t>
      </w:r>
      <w:r w:rsidR="003F018A" w:rsidRPr="003F018A">
        <w:rPr>
          <w:rFonts w:ascii="Times New Roman" w:eastAsia="Lucida Sans Unicode" w:hAnsi="Times New Roman"/>
          <w:sz w:val="28"/>
          <w:szCs w:val="28"/>
          <w:lang w:eastAsia="ar-SA"/>
        </w:rPr>
        <w:t>атеріали міжвузівської конференції молодих вчених та студентів</w:t>
      </w:r>
      <w:r>
        <w:rPr>
          <w:rFonts w:ascii="Times New Roman" w:eastAsia="Lucida Sans Unicode" w:hAnsi="Times New Roman"/>
          <w:sz w:val="28"/>
          <w:szCs w:val="28"/>
          <w:lang w:eastAsia="ar-SA"/>
        </w:rPr>
        <w:t xml:space="preserve">. </w:t>
      </w:r>
      <w:r w:rsidRPr="003F018A">
        <w:rPr>
          <w:rFonts w:ascii="Times New Roman" w:eastAsia="Lucida Sans Unicode" w:hAnsi="Times New Roman"/>
          <w:sz w:val="28"/>
          <w:szCs w:val="28"/>
          <w:lang w:eastAsia="ar-SA"/>
        </w:rPr>
        <w:t>2018</w:t>
      </w:r>
      <w:r>
        <w:rPr>
          <w:rFonts w:ascii="Times New Roman" w:eastAsia="Lucida Sans Unicode" w:hAnsi="Times New Roman"/>
          <w:sz w:val="28"/>
          <w:szCs w:val="28"/>
          <w:lang w:eastAsia="ar-SA"/>
        </w:rPr>
        <w:t xml:space="preserve"> Січ 22-24; </w:t>
      </w:r>
      <w:r w:rsidR="003F018A" w:rsidRPr="003F018A">
        <w:rPr>
          <w:rFonts w:ascii="Times New Roman" w:eastAsia="Lucida Sans Unicode" w:hAnsi="Times New Roman"/>
          <w:sz w:val="28"/>
          <w:szCs w:val="28"/>
          <w:lang w:eastAsia="ar-SA"/>
        </w:rPr>
        <w:t xml:space="preserve">Харків, </w:t>
      </w:r>
      <w:r w:rsidR="00C16649">
        <w:rPr>
          <w:rFonts w:ascii="Times New Roman" w:eastAsia="Lucida Sans Unicode" w:hAnsi="Times New Roman"/>
          <w:sz w:val="28"/>
          <w:szCs w:val="28"/>
          <w:lang w:eastAsia="ar-SA"/>
        </w:rPr>
        <w:t xml:space="preserve">Україна. Харків, </w:t>
      </w:r>
      <w:r w:rsidR="003F018A" w:rsidRPr="003F018A">
        <w:rPr>
          <w:rFonts w:ascii="Times New Roman" w:eastAsia="Lucida Sans Unicode" w:hAnsi="Times New Roman"/>
          <w:sz w:val="28"/>
          <w:szCs w:val="28"/>
          <w:lang w:eastAsia="ar-SA"/>
        </w:rPr>
        <w:t>2018</w:t>
      </w:r>
      <w:r>
        <w:rPr>
          <w:rFonts w:ascii="Times New Roman" w:eastAsia="Lucida Sans Unicode" w:hAnsi="Times New Roman"/>
          <w:sz w:val="28"/>
          <w:szCs w:val="28"/>
          <w:lang w:eastAsia="ar-SA"/>
        </w:rPr>
        <w:t>. с.</w:t>
      </w:r>
      <w:r w:rsidR="003F018A" w:rsidRPr="003F018A">
        <w:rPr>
          <w:rFonts w:ascii="Times New Roman" w:eastAsia="Lucida Sans Unicode" w:hAnsi="Times New Roman"/>
          <w:sz w:val="28"/>
          <w:szCs w:val="28"/>
          <w:lang w:eastAsia="ar-SA"/>
        </w:rPr>
        <w:t>86. (</w:t>
      </w:r>
      <w:r w:rsidR="003F018A" w:rsidRPr="003F018A">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003F018A" w:rsidRPr="003F018A">
        <w:rPr>
          <w:rFonts w:ascii="Times New Roman" w:eastAsia="Lucida Sans Unicode" w:hAnsi="Times New Roman"/>
          <w:sz w:val="28"/>
          <w:szCs w:val="28"/>
          <w:lang w:eastAsia="ar-SA"/>
        </w:rPr>
        <w:t>).</w:t>
      </w:r>
    </w:p>
    <w:p w:rsidR="003F018A" w:rsidRPr="003F018A" w:rsidRDefault="00F00FD1"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12.</w:t>
      </w:r>
      <w:r>
        <w:rPr>
          <w:rFonts w:ascii="Times New Roman" w:eastAsia="Lucida Sans Unicode" w:hAnsi="Times New Roman"/>
          <w:sz w:val="28"/>
          <w:szCs w:val="28"/>
          <w:lang w:eastAsia="ar-SA"/>
        </w:rPr>
        <w:tab/>
        <w:t xml:space="preserve">Minukhina DV, </w:t>
      </w:r>
      <w:r w:rsidRPr="003F018A">
        <w:rPr>
          <w:rFonts w:ascii="Times New Roman" w:eastAsia="Lucida Sans Unicode" w:hAnsi="Times New Roman"/>
          <w:sz w:val="28"/>
          <w:szCs w:val="28"/>
          <w:lang w:eastAsia="ar-SA"/>
        </w:rPr>
        <w:t>Kosenko</w:t>
      </w:r>
      <w:r w:rsidR="003F018A" w:rsidRPr="003F018A">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Y</w:t>
      </w:r>
      <w:r w:rsidRPr="003F018A">
        <w:rPr>
          <w:rFonts w:ascii="Times New Roman" w:eastAsia="Lucida Sans Unicode" w:hAnsi="Times New Roman"/>
          <w:sz w:val="28"/>
          <w:szCs w:val="28"/>
          <w:lang w:eastAsia="ar-SA"/>
        </w:rPr>
        <w:t>V</w:t>
      </w:r>
      <w:r>
        <w:rPr>
          <w:rFonts w:ascii="Times New Roman" w:eastAsia="Lucida Sans Unicode" w:hAnsi="Times New Roman"/>
          <w:sz w:val="28"/>
          <w:szCs w:val="28"/>
          <w:lang w:eastAsia="ar-SA"/>
        </w:rPr>
        <w:t xml:space="preserve">. </w:t>
      </w:r>
      <w:r w:rsidR="003F018A" w:rsidRPr="003F018A">
        <w:rPr>
          <w:rFonts w:ascii="Times New Roman" w:eastAsia="Lucida Sans Unicode" w:hAnsi="Times New Roman"/>
          <w:sz w:val="28"/>
          <w:szCs w:val="28"/>
          <w:lang w:eastAsia="ar-SA"/>
        </w:rPr>
        <w:t>The role of insylin resistance in the development of complications  in patients with STEMI myocardial infarcti</w:t>
      </w:r>
      <w:r>
        <w:rPr>
          <w:rFonts w:ascii="Times New Roman" w:eastAsia="Lucida Sans Unicode" w:hAnsi="Times New Roman"/>
          <w:sz w:val="28"/>
          <w:szCs w:val="28"/>
          <w:lang w:eastAsia="ar-SA"/>
        </w:rPr>
        <w:t xml:space="preserve">on and diabetes mellitus type 2. </w:t>
      </w:r>
      <w:r w:rsidR="004E4E71" w:rsidRPr="00A74CEA">
        <w:rPr>
          <w:rFonts w:ascii="Times New Roman" w:eastAsia="Times New Roman" w:hAnsi="Times New Roman"/>
          <w:sz w:val="28"/>
        </w:rPr>
        <w:t>В:</w:t>
      </w:r>
      <w:r w:rsidR="004E4E71">
        <w:rPr>
          <w:rFonts w:ascii="Times New Roman" w:eastAsia="Times New Roman" w:hAnsi="Times New Roman"/>
          <w:sz w:val="28"/>
        </w:rPr>
        <w:t xml:space="preserve"> </w:t>
      </w:r>
      <w:r w:rsidR="003F018A" w:rsidRPr="003F018A">
        <w:rPr>
          <w:rFonts w:ascii="Times New Roman" w:eastAsia="Lucida Sans Unicode" w:hAnsi="Times New Roman"/>
          <w:sz w:val="28"/>
          <w:szCs w:val="28"/>
          <w:lang w:eastAsia="ar-SA"/>
        </w:rPr>
        <w:t>Ме</w:t>
      </w:r>
      <w:r>
        <w:rPr>
          <w:rFonts w:ascii="Times New Roman" w:eastAsia="Lucida Sans Unicode" w:hAnsi="Times New Roman"/>
          <w:sz w:val="28"/>
          <w:szCs w:val="28"/>
          <w:lang w:eastAsia="ar-SA"/>
        </w:rPr>
        <w:t>дицина третього тисячоліття. М</w:t>
      </w:r>
      <w:r w:rsidRPr="003F018A">
        <w:rPr>
          <w:rFonts w:ascii="Times New Roman" w:eastAsia="Lucida Sans Unicode" w:hAnsi="Times New Roman"/>
          <w:sz w:val="28"/>
          <w:szCs w:val="28"/>
          <w:lang w:eastAsia="ar-SA"/>
        </w:rPr>
        <w:t>атеріали міжвузівської конференції молодих вчених та студентів</w:t>
      </w:r>
      <w:r>
        <w:rPr>
          <w:rFonts w:ascii="Times New Roman" w:eastAsia="Lucida Sans Unicode" w:hAnsi="Times New Roman"/>
          <w:sz w:val="28"/>
          <w:szCs w:val="28"/>
          <w:lang w:eastAsia="ar-SA"/>
        </w:rPr>
        <w:t xml:space="preserve">. </w:t>
      </w:r>
      <w:r w:rsidRPr="003F018A">
        <w:rPr>
          <w:rFonts w:ascii="Times New Roman" w:eastAsia="Lucida Sans Unicode" w:hAnsi="Times New Roman"/>
          <w:sz w:val="28"/>
          <w:szCs w:val="28"/>
          <w:lang w:eastAsia="ar-SA"/>
        </w:rPr>
        <w:t>2018</w:t>
      </w:r>
      <w:r>
        <w:rPr>
          <w:rFonts w:ascii="Times New Roman" w:eastAsia="Lucida Sans Unicode" w:hAnsi="Times New Roman"/>
          <w:sz w:val="28"/>
          <w:szCs w:val="28"/>
          <w:lang w:eastAsia="ar-SA"/>
        </w:rPr>
        <w:t xml:space="preserve"> Січ 22-24; </w:t>
      </w:r>
      <w:r w:rsidRPr="003F018A">
        <w:rPr>
          <w:rFonts w:ascii="Times New Roman" w:eastAsia="Lucida Sans Unicode" w:hAnsi="Times New Roman"/>
          <w:sz w:val="28"/>
          <w:szCs w:val="28"/>
          <w:lang w:eastAsia="ar-SA"/>
        </w:rPr>
        <w:t>Харків,</w:t>
      </w:r>
      <w:r w:rsidR="00C16649">
        <w:rPr>
          <w:rFonts w:ascii="Times New Roman" w:eastAsia="Lucida Sans Unicode" w:hAnsi="Times New Roman"/>
          <w:sz w:val="28"/>
          <w:szCs w:val="28"/>
          <w:lang w:eastAsia="ar-SA"/>
        </w:rPr>
        <w:t xml:space="preserve"> Україна. Харків,</w:t>
      </w:r>
      <w:r w:rsidRPr="003F018A">
        <w:rPr>
          <w:rFonts w:ascii="Times New Roman" w:eastAsia="Lucida Sans Unicode" w:hAnsi="Times New Roman"/>
          <w:sz w:val="28"/>
          <w:szCs w:val="28"/>
          <w:lang w:eastAsia="ar-SA"/>
        </w:rPr>
        <w:t xml:space="preserve"> 2018</w:t>
      </w:r>
      <w:r>
        <w:rPr>
          <w:rFonts w:ascii="Times New Roman" w:eastAsia="Lucida Sans Unicode" w:hAnsi="Times New Roman"/>
          <w:sz w:val="28"/>
          <w:szCs w:val="28"/>
          <w:lang w:eastAsia="ar-SA"/>
        </w:rPr>
        <w:t>. с.</w:t>
      </w:r>
      <w:r w:rsidRPr="003F018A">
        <w:rPr>
          <w:rFonts w:ascii="Times New Roman" w:eastAsia="Lucida Sans Unicode" w:hAnsi="Times New Roman"/>
          <w:sz w:val="28"/>
          <w:szCs w:val="28"/>
          <w:lang w:eastAsia="ar-SA"/>
        </w:rPr>
        <w:t xml:space="preserve">86. </w:t>
      </w:r>
      <w:r w:rsidR="003F018A" w:rsidRPr="003F018A">
        <w:rPr>
          <w:rFonts w:ascii="Times New Roman" w:eastAsia="Lucida Sans Unicode" w:hAnsi="Times New Roman"/>
          <w:sz w:val="28"/>
          <w:szCs w:val="28"/>
          <w:lang w:eastAsia="ar-SA"/>
        </w:rPr>
        <w:t>(</w:t>
      </w:r>
      <w:r w:rsidR="003F018A" w:rsidRPr="00902085">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003F018A" w:rsidRPr="003F018A">
        <w:rPr>
          <w:rFonts w:ascii="Times New Roman" w:eastAsia="Lucida Sans Unicode" w:hAnsi="Times New Roman"/>
          <w:sz w:val="28"/>
          <w:szCs w:val="28"/>
          <w:lang w:eastAsia="ar-SA"/>
        </w:rPr>
        <w:t>).</w:t>
      </w:r>
    </w:p>
    <w:p w:rsidR="003F018A" w:rsidRPr="003F018A" w:rsidRDefault="003D698A"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13.</w:t>
      </w:r>
      <w:r>
        <w:rPr>
          <w:rFonts w:ascii="Times New Roman" w:eastAsia="Lucida Sans Unicode" w:hAnsi="Times New Roman"/>
          <w:sz w:val="28"/>
          <w:szCs w:val="28"/>
          <w:lang w:eastAsia="ar-SA"/>
        </w:rPr>
        <w:tab/>
        <w:t>Мінухіна Д</w:t>
      </w:r>
      <w:r w:rsidR="003F018A" w:rsidRPr="00F3261E">
        <w:rPr>
          <w:rFonts w:ascii="Times New Roman" w:eastAsia="Lucida Sans Unicode" w:hAnsi="Times New Roman"/>
          <w:sz w:val="28"/>
          <w:szCs w:val="28"/>
          <w:lang w:eastAsia="ar-SA"/>
        </w:rPr>
        <w:t>В. Динаміка рівню асиметричного діметіларгінину у хворих на гострий інфаркт міокарда з супутнім</w:t>
      </w:r>
      <w:r w:rsidR="00F3261E">
        <w:rPr>
          <w:rFonts w:ascii="Times New Roman" w:eastAsia="Lucida Sans Unicode" w:hAnsi="Times New Roman"/>
          <w:sz w:val="28"/>
          <w:szCs w:val="28"/>
          <w:lang w:eastAsia="ar-SA"/>
        </w:rPr>
        <w:t xml:space="preserve"> цукровим діабетом 2 типу</w:t>
      </w:r>
      <w:r w:rsidR="00F3261E" w:rsidRPr="00F3261E">
        <w:rPr>
          <w:rFonts w:ascii="Times New Roman" w:eastAsia="Lucida Sans Unicode" w:hAnsi="Times New Roman"/>
          <w:sz w:val="28"/>
          <w:szCs w:val="28"/>
          <w:lang w:eastAsia="ar-SA"/>
        </w:rPr>
        <w:t>.</w:t>
      </w:r>
      <w:r w:rsidR="003F018A" w:rsidRPr="003F018A">
        <w:rPr>
          <w:rFonts w:ascii="Times New Roman" w:eastAsia="Lucida Sans Unicode" w:hAnsi="Times New Roman"/>
          <w:sz w:val="28"/>
          <w:szCs w:val="28"/>
          <w:lang w:eastAsia="ar-SA"/>
        </w:rPr>
        <w:t xml:space="preserve"> </w:t>
      </w:r>
      <w:r w:rsidR="004E4E71" w:rsidRPr="00A74CEA">
        <w:rPr>
          <w:rFonts w:ascii="Times New Roman" w:eastAsia="Times New Roman" w:hAnsi="Times New Roman"/>
          <w:sz w:val="28"/>
        </w:rPr>
        <w:t>В:</w:t>
      </w:r>
      <w:r w:rsidR="004E4E71">
        <w:rPr>
          <w:rFonts w:ascii="Times New Roman" w:eastAsia="Times New Roman" w:hAnsi="Times New Roman"/>
          <w:sz w:val="28"/>
        </w:rPr>
        <w:t xml:space="preserve"> </w:t>
      </w:r>
      <w:r w:rsidR="00F3261E">
        <w:rPr>
          <w:rFonts w:ascii="Times New Roman" w:eastAsia="Lucida Sans Unicode" w:hAnsi="Times New Roman"/>
          <w:sz w:val="28"/>
          <w:szCs w:val="28"/>
          <w:lang w:eastAsia="ar-SA"/>
        </w:rPr>
        <w:t>Медицина третього тисячоліття</w:t>
      </w:r>
      <w:r w:rsidR="00F3261E" w:rsidRPr="00F3261E">
        <w:rPr>
          <w:rFonts w:ascii="Times New Roman" w:eastAsia="Lucida Sans Unicode" w:hAnsi="Times New Roman"/>
          <w:sz w:val="28"/>
          <w:szCs w:val="28"/>
          <w:lang w:eastAsia="ar-SA"/>
        </w:rPr>
        <w:t>. М</w:t>
      </w:r>
      <w:r w:rsidR="003F018A" w:rsidRPr="003F018A">
        <w:rPr>
          <w:rFonts w:ascii="Times New Roman" w:eastAsia="Lucida Sans Unicode" w:hAnsi="Times New Roman"/>
          <w:sz w:val="28"/>
          <w:szCs w:val="28"/>
          <w:lang w:eastAsia="ar-SA"/>
        </w:rPr>
        <w:t>атеріали міжвузівської конференції молодих вчених та студентів</w:t>
      </w:r>
      <w:r w:rsidR="00F3261E" w:rsidRPr="00F3261E">
        <w:rPr>
          <w:rFonts w:ascii="Times New Roman" w:eastAsia="Lucida Sans Unicode" w:hAnsi="Times New Roman"/>
          <w:sz w:val="28"/>
          <w:szCs w:val="28"/>
          <w:lang w:eastAsia="ar-SA"/>
        </w:rPr>
        <w:t>. 2019 С</w:t>
      </w:r>
      <w:r w:rsidR="00F3261E">
        <w:rPr>
          <w:rFonts w:ascii="Times New Roman" w:eastAsia="Lucida Sans Unicode" w:hAnsi="Times New Roman"/>
          <w:sz w:val="28"/>
          <w:szCs w:val="28"/>
          <w:lang w:eastAsia="ar-SA"/>
        </w:rPr>
        <w:t>іч 30-3</w:t>
      </w:r>
      <w:r w:rsidR="00B34BE9">
        <w:rPr>
          <w:rFonts w:ascii="Times New Roman" w:eastAsia="Lucida Sans Unicode" w:hAnsi="Times New Roman"/>
          <w:sz w:val="28"/>
          <w:szCs w:val="28"/>
          <w:lang w:eastAsia="ar-SA"/>
        </w:rPr>
        <w:t>1</w:t>
      </w:r>
      <w:r w:rsidR="00F3261E">
        <w:rPr>
          <w:rFonts w:ascii="Times New Roman" w:eastAsia="Lucida Sans Unicode" w:hAnsi="Times New Roman"/>
          <w:sz w:val="28"/>
          <w:szCs w:val="28"/>
          <w:lang w:eastAsia="ar-SA"/>
        </w:rPr>
        <w:t>; Харків,</w:t>
      </w:r>
      <w:r w:rsidR="00C16649">
        <w:rPr>
          <w:rFonts w:ascii="Times New Roman" w:eastAsia="Lucida Sans Unicode" w:hAnsi="Times New Roman"/>
          <w:sz w:val="28"/>
          <w:szCs w:val="28"/>
          <w:lang w:eastAsia="ar-SA"/>
        </w:rPr>
        <w:t xml:space="preserve"> Україна. Харків,</w:t>
      </w:r>
      <w:r w:rsidR="00F3261E">
        <w:rPr>
          <w:rFonts w:ascii="Times New Roman" w:eastAsia="Lucida Sans Unicode" w:hAnsi="Times New Roman"/>
          <w:sz w:val="28"/>
          <w:szCs w:val="28"/>
          <w:lang w:eastAsia="ar-SA"/>
        </w:rPr>
        <w:t xml:space="preserve"> 2019. с.130</w:t>
      </w:r>
      <w:r w:rsidR="003F018A" w:rsidRPr="003F018A">
        <w:rPr>
          <w:rFonts w:ascii="Times New Roman" w:eastAsia="Lucida Sans Unicode" w:hAnsi="Times New Roman"/>
          <w:sz w:val="28"/>
          <w:szCs w:val="28"/>
          <w:lang w:eastAsia="ar-SA"/>
        </w:rPr>
        <w:t>. (</w:t>
      </w:r>
      <w:r w:rsidR="003F018A" w:rsidRPr="00902085">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003F018A" w:rsidRPr="003F018A">
        <w:rPr>
          <w:rFonts w:ascii="Times New Roman" w:eastAsia="Lucida Sans Unicode" w:hAnsi="Times New Roman"/>
          <w:sz w:val="28"/>
          <w:szCs w:val="28"/>
          <w:lang w:eastAsia="ar-SA"/>
        </w:rPr>
        <w:t>).</w:t>
      </w:r>
    </w:p>
    <w:p w:rsidR="003F018A" w:rsidRPr="003F018A" w:rsidRDefault="003F018A"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sidRPr="003F018A">
        <w:rPr>
          <w:rFonts w:ascii="Times New Roman" w:eastAsia="Lucida Sans Unicode" w:hAnsi="Times New Roman"/>
          <w:sz w:val="28"/>
          <w:szCs w:val="28"/>
          <w:lang w:eastAsia="ar-SA"/>
        </w:rPr>
        <w:t>14.</w:t>
      </w:r>
      <w:r w:rsidRPr="003F018A">
        <w:rPr>
          <w:rFonts w:ascii="Times New Roman" w:eastAsia="Lucida Sans Unicode" w:hAnsi="Times New Roman"/>
          <w:sz w:val="28"/>
          <w:szCs w:val="28"/>
          <w:lang w:eastAsia="ar-SA"/>
        </w:rPr>
        <w:tab/>
        <w:t>Мінухіна Д</w:t>
      </w:r>
      <w:r w:rsidR="003D698A">
        <w:rPr>
          <w:rFonts w:ascii="Times New Roman" w:eastAsia="Lucida Sans Unicode" w:hAnsi="Times New Roman"/>
          <w:sz w:val="28"/>
          <w:szCs w:val="28"/>
          <w:lang w:eastAsia="ar-SA"/>
        </w:rPr>
        <w:t>В,</w:t>
      </w:r>
      <w:r w:rsidR="003D698A" w:rsidRPr="003D698A">
        <w:rPr>
          <w:rFonts w:ascii="Times New Roman" w:eastAsia="Lucida Sans Unicode" w:hAnsi="Times New Roman"/>
          <w:sz w:val="28"/>
          <w:szCs w:val="28"/>
          <w:lang w:eastAsia="ar-SA"/>
        </w:rPr>
        <w:t xml:space="preserve"> </w:t>
      </w:r>
      <w:r w:rsidR="003D698A">
        <w:rPr>
          <w:rFonts w:ascii="Times New Roman" w:eastAsia="Lucida Sans Unicode" w:hAnsi="Times New Roman"/>
          <w:sz w:val="28"/>
          <w:szCs w:val="28"/>
          <w:lang w:eastAsia="ar-SA"/>
        </w:rPr>
        <w:t>Бабаджан</w:t>
      </w:r>
      <w:r w:rsidR="003D698A" w:rsidRPr="000D0932">
        <w:rPr>
          <w:rFonts w:ascii="Times New Roman" w:eastAsia="Lucida Sans Unicode" w:hAnsi="Times New Roman"/>
          <w:sz w:val="28"/>
          <w:szCs w:val="28"/>
          <w:lang w:eastAsia="ar-SA"/>
        </w:rPr>
        <w:t xml:space="preserve"> </w:t>
      </w:r>
      <w:r w:rsidR="003D698A">
        <w:rPr>
          <w:rFonts w:ascii="Times New Roman" w:eastAsia="Lucida Sans Unicode" w:hAnsi="Times New Roman"/>
          <w:sz w:val="28"/>
          <w:szCs w:val="28"/>
          <w:lang w:eastAsia="ar-SA"/>
        </w:rPr>
        <w:t>ВД.</w:t>
      </w:r>
      <w:r w:rsidRPr="003F018A">
        <w:rPr>
          <w:rFonts w:ascii="Times New Roman" w:eastAsia="Lucida Sans Unicode" w:hAnsi="Times New Roman"/>
          <w:sz w:val="28"/>
          <w:szCs w:val="28"/>
          <w:lang w:eastAsia="ar-SA"/>
        </w:rPr>
        <w:t xml:space="preserve"> Алгоритм прогнозування повторного Q-позитивного інфаркту міокарда у хворих </w:t>
      </w:r>
      <w:r w:rsidR="003D698A">
        <w:rPr>
          <w:rFonts w:ascii="Times New Roman" w:eastAsia="Lucida Sans Unicode" w:hAnsi="Times New Roman"/>
          <w:sz w:val="28"/>
          <w:szCs w:val="28"/>
          <w:lang w:eastAsia="ar-SA"/>
        </w:rPr>
        <w:t xml:space="preserve">із супутнім цукровим діабетом 2. </w:t>
      </w:r>
      <w:r w:rsidR="004E4E71" w:rsidRPr="00A74CEA">
        <w:rPr>
          <w:rFonts w:ascii="Times New Roman" w:eastAsia="Times New Roman" w:hAnsi="Times New Roman"/>
          <w:sz w:val="28"/>
        </w:rPr>
        <w:t>В:</w:t>
      </w:r>
      <w:r w:rsidR="004E4E71">
        <w:rPr>
          <w:rFonts w:ascii="Times New Roman" w:eastAsia="Times New Roman" w:hAnsi="Times New Roman"/>
          <w:sz w:val="28"/>
        </w:rPr>
        <w:t xml:space="preserve"> </w:t>
      </w:r>
      <w:r w:rsidRPr="003F018A">
        <w:rPr>
          <w:rFonts w:ascii="Times New Roman" w:eastAsia="Lucida Sans Unicode" w:hAnsi="Times New Roman"/>
          <w:sz w:val="28"/>
          <w:szCs w:val="28"/>
          <w:lang w:eastAsia="ar-SA"/>
        </w:rPr>
        <w:t>Ювілейні терапевтичні читання. Клінічна та профілактична медицина: до</w:t>
      </w:r>
      <w:r w:rsidR="003527D9">
        <w:rPr>
          <w:rFonts w:ascii="Times New Roman" w:eastAsia="Lucida Sans Unicode" w:hAnsi="Times New Roman"/>
          <w:sz w:val="28"/>
          <w:szCs w:val="28"/>
          <w:lang w:eastAsia="ar-SA"/>
        </w:rPr>
        <w:t>свід та нові напрямки розвитку. М</w:t>
      </w:r>
      <w:r w:rsidRPr="003F018A">
        <w:rPr>
          <w:rFonts w:ascii="Times New Roman" w:eastAsia="Lucida Sans Unicode" w:hAnsi="Times New Roman"/>
          <w:sz w:val="28"/>
          <w:szCs w:val="28"/>
          <w:lang w:eastAsia="ar-SA"/>
        </w:rPr>
        <w:t xml:space="preserve">атеріали науково-практичної конференції з міжнародною участю, присвяченої </w:t>
      </w:r>
      <w:r w:rsidR="003527D9">
        <w:rPr>
          <w:rFonts w:ascii="Times New Roman" w:eastAsia="Lucida Sans Unicode" w:hAnsi="Times New Roman"/>
          <w:sz w:val="28"/>
          <w:szCs w:val="28"/>
          <w:lang w:eastAsia="ar-SA"/>
        </w:rPr>
        <w:t>100-річчю</w:t>
      </w:r>
      <w:r w:rsidRPr="003F018A">
        <w:rPr>
          <w:rFonts w:ascii="Times New Roman" w:eastAsia="Lucida Sans Unicode" w:hAnsi="Times New Roman"/>
          <w:sz w:val="28"/>
          <w:szCs w:val="28"/>
          <w:lang w:eastAsia="ar-SA"/>
        </w:rPr>
        <w:t xml:space="preserve"> від дня народження академіка Л.Т. Малої, </w:t>
      </w:r>
      <w:r w:rsidR="003D698A">
        <w:rPr>
          <w:rFonts w:ascii="Times New Roman" w:eastAsia="Lucida Sans Unicode" w:hAnsi="Times New Roman"/>
          <w:sz w:val="28"/>
          <w:szCs w:val="28"/>
          <w:lang w:eastAsia="ar-SA"/>
        </w:rPr>
        <w:t xml:space="preserve">2019 Квіт </w:t>
      </w:r>
      <w:r w:rsidRPr="003F018A">
        <w:rPr>
          <w:rFonts w:ascii="Times New Roman" w:eastAsia="Lucida Sans Unicode" w:hAnsi="Times New Roman"/>
          <w:sz w:val="28"/>
          <w:szCs w:val="28"/>
          <w:lang w:eastAsia="ar-SA"/>
        </w:rPr>
        <w:t>11-12</w:t>
      </w:r>
      <w:r w:rsidR="003D698A">
        <w:rPr>
          <w:rFonts w:ascii="Times New Roman" w:eastAsia="Lucida Sans Unicode" w:hAnsi="Times New Roman"/>
          <w:sz w:val="28"/>
          <w:szCs w:val="28"/>
          <w:lang w:eastAsia="ar-SA"/>
        </w:rPr>
        <w:t>;</w:t>
      </w:r>
      <w:r w:rsidRPr="003F018A">
        <w:rPr>
          <w:rFonts w:ascii="Times New Roman" w:eastAsia="Lucida Sans Unicode" w:hAnsi="Times New Roman"/>
          <w:sz w:val="28"/>
          <w:szCs w:val="28"/>
          <w:lang w:eastAsia="ar-SA"/>
        </w:rPr>
        <w:t xml:space="preserve"> Харків, </w:t>
      </w:r>
      <w:r w:rsidR="00C16649">
        <w:rPr>
          <w:rFonts w:ascii="Times New Roman" w:eastAsia="Lucida Sans Unicode" w:hAnsi="Times New Roman"/>
          <w:sz w:val="28"/>
          <w:szCs w:val="28"/>
          <w:lang w:eastAsia="ar-SA"/>
        </w:rPr>
        <w:t xml:space="preserve">Україна. Харків, </w:t>
      </w:r>
      <w:r w:rsidRPr="003F018A">
        <w:rPr>
          <w:rFonts w:ascii="Times New Roman" w:eastAsia="Lucida Sans Unicode" w:hAnsi="Times New Roman"/>
          <w:sz w:val="28"/>
          <w:szCs w:val="28"/>
          <w:lang w:eastAsia="ar-SA"/>
        </w:rPr>
        <w:t>2019</w:t>
      </w:r>
      <w:r w:rsidRPr="00CE17F0">
        <w:rPr>
          <w:rFonts w:ascii="Times New Roman" w:eastAsia="Lucida Sans Unicode" w:hAnsi="Times New Roman"/>
          <w:sz w:val="28"/>
          <w:szCs w:val="28"/>
          <w:lang w:eastAsia="ar-SA"/>
        </w:rPr>
        <w:t xml:space="preserve">. </w:t>
      </w:r>
      <w:r w:rsidR="003D698A" w:rsidRPr="00CE17F0">
        <w:rPr>
          <w:rFonts w:ascii="Times New Roman" w:eastAsia="Lucida Sans Unicode" w:hAnsi="Times New Roman"/>
          <w:sz w:val="28"/>
          <w:szCs w:val="28"/>
          <w:lang w:eastAsia="ar-SA"/>
        </w:rPr>
        <w:t>с</w:t>
      </w:r>
      <w:r w:rsidRPr="00CE17F0">
        <w:rPr>
          <w:rFonts w:ascii="Times New Roman" w:eastAsia="Lucida Sans Unicode" w:hAnsi="Times New Roman"/>
          <w:sz w:val="28"/>
          <w:szCs w:val="28"/>
          <w:lang w:eastAsia="ar-SA"/>
        </w:rPr>
        <w:t>.</w:t>
      </w:r>
      <w:r w:rsidRPr="003F018A">
        <w:rPr>
          <w:rFonts w:ascii="Times New Roman" w:eastAsia="Lucida Sans Unicode" w:hAnsi="Times New Roman"/>
          <w:sz w:val="28"/>
          <w:szCs w:val="28"/>
          <w:lang w:eastAsia="ar-SA"/>
        </w:rPr>
        <w:t xml:space="preserve"> </w:t>
      </w:r>
      <w:r w:rsidR="00CE17F0">
        <w:rPr>
          <w:rFonts w:ascii="Times New Roman" w:eastAsia="Lucida Sans Unicode" w:hAnsi="Times New Roman"/>
          <w:sz w:val="28"/>
          <w:szCs w:val="28"/>
          <w:lang w:val="ru-RU" w:eastAsia="ar-SA"/>
        </w:rPr>
        <w:t>161.</w:t>
      </w:r>
      <w:r w:rsidRPr="003F018A">
        <w:rPr>
          <w:rFonts w:ascii="Times New Roman" w:eastAsia="Lucida Sans Unicode" w:hAnsi="Times New Roman"/>
          <w:sz w:val="28"/>
          <w:szCs w:val="28"/>
          <w:lang w:eastAsia="ar-SA"/>
        </w:rPr>
        <w:t>(</w:t>
      </w:r>
      <w:r w:rsidRPr="00902085">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 та стендової доповіді</w:t>
      </w:r>
      <w:r w:rsidRPr="003F018A">
        <w:rPr>
          <w:rFonts w:ascii="Times New Roman" w:eastAsia="Lucida Sans Unicode" w:hAnsi="Times New Roman"/>
          <w:sz w:val="28"/>
          <w:szCs w:val="28"/>
          <w:lang w:eastAsia="ar-SA"/>
        </w:rPr>
        <w:t>).</w:t>
      </w:r>
    </w:p>
    <w:p w:rsidR="003F018A" w:rsidRPr="003F018A" w:rsidRDefault="003F018A"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sidRPr="003F018A">
        <w:rPr>
          <w:rFonts w:ascii="Times New Roman" w:eastAsia="Lucida Sans Unicode" w:hAnsi="Times New Roman"/>
          <w:sz w:val="28"/>
          <w:szCs w:val="28"/>
          <w:lang w:eastAsia="ar-SA"/>
        </w:rPr>
        <w:t>15.</w:t>
      </w:r>
      <w:r w:rsidRPr="003F018A">
        <w:rPr>
          <w:rFonts w:ascii="Times New Roman" w:eastAsia="Lucida Sans Unicode" w:hAnsi="Times New Roman"/>
          <w:sz w:val="28"/>
          <w:szCs w:val="28"/>
          <w:lang w:eastAsia="ar-SA"/>
        </w:rPr>
        <w:tab/>
      </w:r>
      <w:r w:rsidR="00C16649">
        <w:rPr>
          <w:rFonts w:ascii="Times New Roman" w:eastAsia="Lucida Sans Unicode" w:hAnsi="Times New Roman"/>
          <w:sz w:val="28"/>
          <w:szCs w:val="28"/>
          <w:lang w:eastAsia="ar-SA"/>
        </w:rPr>
        <w:t>Minukhina D,</w:t>
      </w:r>
      <w:r w:rsidR="00C16649" w:rsidRPr="00C16649">
        <w:rPr>
          <w:rFonts w:ascii="Times New Roman" w:eastAsia="Lucida Sans Unicode" w:hAnsi="Times New Roman"/>
          <w:sz w:val="28"/>
          <w:szCs w:val="28"/>
          <w:lang w:eastAsia="ar-SA"/>
        </w:rPr>
        <w:t xml:space="preserve"> </w:t>
      </w:r>
      <w:r w:rsidR="00C16649" w:rsidRPr="003F018A">
        <w:rPr>
          <w:rFonts w:ascii="Times New Roman" w:eastAsia="Lucida Sans Unicode" w:hAnsi="Times New Roman"/>
          <w:sz w:val="28"/>
          <w:szCs w:val="28"/>
          <w:lang w:eastAsia="ar-SA"/>
        </w:rPr>
        <w:t>Grydneva</w:t>
      </w:r>
      <w:r w:rsidR="00C16649" w:rsidRPr="00C16649">
        <w:rPr>
          <w:rFonts w:ascii="Times New Roman" w:eastAsia="Lucida Sans Unicode" w:hAnsi="Times New Roman"/>
          <w:sz w:val="28"/>
          <w:szCs w:val="28"/>
          <w:lang w:eastAsia="ar-SA"/>
        </w:rPr>
        <w:t xml:space="preserve"> </w:t>
      </w:r>
      <w:r w:rsidR="00C16649">
        <w:rPr>
          <w:rFonts w:ascii="Times New Roman" w:eastAsia="Lucida Sans Unicode" w:hAnsi="Times New Roman"/>
          <w:sz w:val="28"/>
          <w:szCs w:val="28"/>
          <w:lang w:eastAsia="ar-SA"/>
        </w:rPr>
        <w:t>O.</w:t>
      </w:r>
      <w:r w:rsidRPr="003F018A">
        <w:rPr>
          <w:rFonts w:ascii="Times New Roman" w:eastAsia="Lucida Sans Unicode" w:hAnsi="Times New Roman"/>
          <w:sz w:val="28"/>
          <w:szCs w:val="28"/>
          <w:lang w:eastAsia="ar-SA"/>
        </w:rPr>
        <w:t xml:space="preserve"> Prognostic role of markers of endothelial disfunction in the diagnosing of the degree of atherosclerosis lesions of coronary vessels in patients with acute myocardial in</w:t>
      </w:r>
      <w:r w:rsidR="00C16649">
        <w:rPr>
          <w:rFonts w:ascii="Times New Roman" w:eastAsia="Lucida Sans Unicode" w:hAnsi="Times New Roman"/>
          <w:sz w:val="28"/>
          <w:szCs w:val="28"/>
          <w:lang w:eastAsia="ar-SA"/>
        </w:rPr>
        <w:t xml:space="preserve">farction with coronary stenting. </w:t>
      </w:r>
      <w:r w:rsidR="00C16649" w:rsidRPr="00A74CEA">
        <w:rPr>
          <w:rFonts w:ascii="Times New Roman" w:eastAsia="Times New Roman" w:hAnsi="Times New Roman"/>
          <w:sz w:val="28"/>
          <w:lang w:val="en-US"/>
        </w:rPr>
        <w:t xml:space="preserve">In: ISIC-2018. International Scientific Interdisciplinary Conference for medical students and young scientists: Abstract book; </w:t>
      </w:r>
      <w:r w:rsidR="00C16649">
        <w:rPr>
          <w:rFonts w:ascii="Times New Roman" w:eastAsia="Times New Roman" w:hAnsi="Times New Roman"/>
          <w:sz w:val="28"/>
        </w:rPr>
        <w:t xml:space="preserve">2018 </w:t>
      </w:r>
      <w:r w:rsidRPr="003F018A">
        <w:rPr>
          <w:rFonts w:ascii="Times New Roman" w:eastAsia="Lucida Sans Unicode" w:hAnsi="Times New Roman"/>
          <w:sz w:val="28"/>
          <w:szCs w:val="28"/>
          <w:lang w:eastAsia="ar-SA"/>
        </w:rPr>
        <w:t xml:space="preserve">May 23-25, </w:t>
      </w:r>
      <w:r w:rsidR="00C16649" w:rsidRPr="00A74CEA">
        <w:rPr>
          <w:rFonts w:ascii="Times New Roman" w:eastAsia="Times New Roman" w:hAnsi="Times New Roman"/>
          <w:sz w:val="28"/>
          <w:lang w:val="en-US"/>
        </w:rPr>
        <w:t>Kharkiv, Ukraine. Kharkiv</w:t>
      </w:r>
      <w:r w:rsidR="00C16649" w:rsidRPr="00A74CEA">
        <w:rPr>
          <w:rFonts w:ascii="Times New Roman" w:eastAsia="Times New Roman" w:hAnsi="Times New Roman"/>
          <w:sz w:val="28"/>
        </w:rPr>
        <w:t xml:space="preserve">; 2018. </w:t>
      </w:r>
      <w:r w:rsidR="00C16649" w:rsidRPr="00A74CEA">
        <w:rPr>
          <w:rFonts w:ascii="Times New Roman" w:eastAsia="Times New Roman" w:hAnsi="Times New Roman"/>
          <w:sz w:val="28"/>
          <w:lang w:val="en-US"/>
        </w:rPr>
        <w:t>p</w:t>
      </w:r>
      <w:r w:rsidR="00C16649" w:rsidRPr="00A74CEA">
        <w:rPr>
          <w:rFonts w:ascii="Times New Roman" w:eastAsia="Times New Roman" w:hAnsi="Times New Roman"/>
          <w:sz w:val="28"/>
        </w:rPr>
        <w:t>.</w:t>
      </w:r>
      <w:r w:rsidR="00C16649">
        <w:rPr>
          <w:rFonts w:ascii="Times New Roman" w:eastAsia="Lucida Sans Unicode" w:hAnsi="Times New Roman"/>
          <w:sz w:val="28"/>
          <w:szCs w:val="28"/>
          <w:lang w:eastAsia="ar-SA"/>
        </w:rPr>
        <w:t xml:space="preserve"> 119</w:t>
      </w:r>
      <w:r w:rsidRPr="003F018A">
        <w:rPr>
          <w:rFonts w:ascii="Times New Roman" w:eastAsia="Lucida Sans Unicode" w:hAnsi="Times New Roman"/>
          <w:sz w:val="28"/>
          <w:szCs w:val="28"/>
          <w:lang w:eastAsia="ar-SA"/>
        </w:rPr>
        <w:t>. (</w:t>
      </w:r>
      <w:r w:rsidRPr="00C16649">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Pr="003F018A">
        <w:rPr>
          <w:rFonts w:ascii="Times New Roman" w:eastAsia="Lucida Sans Unicode" w:hAnsi="Times New Roman"/>
          <w:sz w:val="28"/>
          <w:szCs w:val="28"/>
          <w:lang w:eastAsia="ar-SA"/>
        </w:rPr>
        <w:t>).</w:t>
      </w:r>
    </w:p>
    <w:p w:rsidR="003F018A" w:rsidRPr="003F018A" w:rsidRDefault="009D38CC"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16.</w:t>
      </w:r>
      <w:r>
        <w:rPr>
          <w:rFonts w:ascii="Times New Roman" w:eastAsia="Lucida Sans Unicode" w:hAnsi="Times New Roman"/>
          <w:sz w:val="28"/>
          <w:szCs w:val="28"/>
          <w:lang w:eastAsia="ar-SA"/>
        </w:rPr>
        <w:tab/>
        <w:t>Мінухіна Д</w:t>
      </w:r>
      <w:r w:rsidR="003F018A" w:rsidRPr="003F018A">
        <w:rPr>
          <w:rFonts w:ascii="Times New Roman" w:eastAsia="Lucida Sans Unicode" w:hAnsi="Times New Roman"/>
          <w:sz w:val="28"/>
          <w:szCs w:val="28"/>
          <w:lang w:eastAsia="ar-SA"/>
        </w:rPr>
        <w:t>В</w:t>
      </w:r>
      <w:r>
        <w:rPr>
          <w:rFonts w:ascii="Times New Roman" w:eastAsia="Lucida Sans Unicode" w:hAnsi="Times New Roman"/>
          <w:sz w:val="28"/>
          <w:szCs w:val="28"/>
          <w:lang w:eastAsia="ar-SA"/>
        </w:rPr>
        <w:t>, Бабаджан</w:t>
      </w:r>
      <w:r w:rsidRPr="000D0932">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ВД, Гріднева ОВ</w:t>
      </w:r>
      <w:r w:rsidR="003F018A" w:rsidRPr="003F018A">
        <w:rPr>
          <w:rFonts w:ascii="Times New Roman" w:eastAsia="Lucida Sans Unicode" w:hAnsi="Times New Roman"/>
          <w:sz w:val="28"/>
          <w:szCs w:val="28"/>
          <w:lang w:eastAsia="ar-SA"/>
        </w:rPr>
        <w:t>. Інгібітор активатора плазміногену 1 типу як предиктор виникнення повторного інфаркту міокарда у хворих з су</w:t>
      </w:r>
      <w:r>
        <w:rPr>
          <w:rFonts w:ascii="Times New Roman" w:eastAsia="Lucida Sans Unicode" w:hAnsi="Times New Roman"/>
          <w:sz w:val="28"/>
          <w:szCs w:val="28"/>
          <w:lang w:eastAsia="ar-SA"/>
        </w:rPr>
        <w:t>путнім цукровим діабетом 2 типу.</w:t>
      </w:r>
      <w:r w:rsidR="004E4E71" w:rsidRPr="004E4E71">
        <w:rPr>
          <w:rFonts w:ascii="Times New Roman" w:eastAsia="Times New Roman" w:hAnsi="Times New Roman"/>
          <w:sz w:val="28"/>
        </w:rPr>
        <w:t xml:space="preserve"> </w:t>
      </w:r>
      <w:r w:rsidR="004E4E71" w:rsidRPr="00A74CEA">
        <w:rPr>
          <w:rFonts w:ascii="Times New Roman" w:eastAsia="Times New Roman" w:hAnsi="Times New Roman"/>
          <w:sz w:val="28"/>
        </w:rPr>
        <w:t>В:</w:t>
      </w:r>
      <w:r>
        <w:rPr>
          <w:rFonts w:ascii="Times New Roman" w:eastAsia="Lucida Sans Unicode" w:hAnsi="Times New Roman"/>
          <w:sz w:val="28"/>
          <w:szCs w:val="28"/>
          <w:lang w:eastAsia="ar-SA"/>
        </w:rPr>
        <w:t xml:space="preserve"> </w:t>
      </w:r>
      <w:r w:rsidRPr="00A74CEA">
        <w:rPr>
          <w:rFonts w:ascii="Times New Roman" w:eastAsia="Times New Roman" w:hAnsi="Times New Roman"/>
          <w:sz w:val="28"/>
        </w:rPr>
        <w:t xml:space="preserve">Щорічні терапевтичні читання. Профілактика неінфекційних захворювань – пріоритет сучасної науки та практики. Науково-практична конференція з міжнародною участю. 2018 Квіт 20; </w:t>
      </w:r>
      <w:r>
        <w:rPr>
          <w:rFonts w:ascii="Times New Roman" w:eastAsia="Times New Roman" w:hAnsi="Times New Roman"/>
          <w:sz w:val="28"/>
        </w:rPr>
        <w:t>Харків, Україна. Харків; 2018 с</w:t>
      </w:r>
      <w:r w:rsidR="003F018A" w:rsidRPr="003F018A">
        <w:rPr>
          <w:rFonts w:ascii="Times New Roman" w:eastAsia="Lucida Sans Unicode" w:hAnsi="Times New Roman"/>
          <w:sz w:val="28"/>
          <w:szCs w:val="28"/>
          <w:lang w:eastAsia="ar-SA"/>
        </w:rPr>
        <w:t>.150. (</w:t>
      </w:r>
      <w:r w:rsidR="003F018A" w:rsidRPr="009D38CC">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003F018A" w:rsidRPr="003F018A">
        <w:rPr>
          <w:rFonts w:ascii="Times New Roman" w:eastAsia="Lucida Sans Unicode" w:hAnsi="Times New Roman"/>
          <w:sz w:val="28"/>
          <w:szCs w:val="28"/>
          <w:lang w:eastAsia="ar-SA"/>
        </w:rPr>
        <w:t>).</w:t>
      </w:r>
    </w:p>
    <w:p w:rsidR="003F018A" w:rsidRPr="003F018A" w:rsidRDefault="008B4E16"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17.</w:t>
      </w:r>
      <w:r>
        <w:rPr>
          <w:rFonts w:ascii="Times New Roman" w:eastAsia="Lucida Sans Unicode" w:hAnsi="Times New Roman"/>
          <w:sz w:val="28"/>
          <w:szCs w:val="28"/>
          <w:lang w:eastAsia="ar-SA"/>
        </w:rPr>
        <w:tab/>
        <w:t>Minukhina D</w:t>
      </w:r>
      <w:r w:rsidR="003F018A" w:rsidRPr="003F018A">
        <w:rPr>
          <w:rFonts w:ascii="Times New Roman" w:eastAsia="Lucida Sans Unicode" w:hAnsi="Times New Roman"/>
          <w:sz w:val="28"/>
          <w:szCs w:val="28"/>
          <w:lang w:eastAsia="ar-SA"/>
        </w:rPr>
        <w:t>V. Dynamic features of plasminogen activator inhibitor type 1 in patients with acute myocardial infarctio</w:t>
      </w:r>
      <w:r>
        <w:rPr>
          <w:rFonts w:ascii="Times New Roman" w:eastAsia="Lucida Sans Unicode" w:hAnsi="Times New Roman"/>
          <w:sz w:val="28"/>
          <w:szCs w:val="28"/>
          <w:lang w:eastAsia="ar-SA"/>
        </w:rPr>
        <w:t xml:space="preserve">n with type 2 diabetes mellitus. </w:t>
      </w:r>
      <w:r w:rsidR="004E4E71" w:rsidRPr="00A74CEA">
        <w:rPr>
          <w:rFonts w:ascii="Times New Roman" w:eastAsia="Times New Roman" w:hAnsi="Times New Roman"/>
          <w:sz w:val="28"/>
        </w:rPr>
        <w:t>В:</w:t>
      </w:r>
      <w:r w:rsidR="004E4E71">
        <w:rPr>
          <w:rFonts w:ascii="Times New Roman" w:eastAsia="Times New Roman" w:hAnsi="Times New Roman"/>
          <w:sz w:val="28"/>
        </w:rPr>
        <w:t xml:space="preserve"> </w:t>
      </w:r>
      <w:r w:rsidRPr="00A74CEA">
        <w:rPr>
          <w:rFonts w:ascii="Times New Roman" w:eastAsia="Times New Roman" w:hAnsi="Times New Roman"/>
          <w:sz w:val="28"/>
        </w:rPr>
        <w:t xml:space="preserve">Щорічні терапевтичні читання. Профілактика неінфекційних захворювань – пріоритет сучасної науки та практики. Науково-практична конференція з міжнародною участю. 2018 Квіт 20; </w:t>
      </w:r>
      <w:r>
        <w:rPr>
          <w:rFonts w:ascii="Times New Roman" w:eastAsia="Times New Roman" w:hAnsi="Times New Roman"/>
          <w:sz w:val="28"/>
        </w:rPr>
        <w:t>Харків, Україна. Харків; 2018</w:t>
      </w:r>
      <w:r w:rsidR="003527D9">
        <w:rPr>
          <w:rFonts w:ascii="Times New Roman" w:eastAsia="Times New Roman" w:hAnsi="Times New Roman"/>
          <w:sz w:val="28"/>
        </w:rPr>
        <w:t>.</w:t>
      </w:r>
      <w:r>
        <w:rPr>
          <w:rFonts w:ascii="Times New Roman" w:eastAsia="Times New Roman" w:hAnsi="Times New Roman"/>
          <w:sz w:val="28"/>
        </w:rPr>
        <w:t xml:space="preserve"> с</w:t>
      </w:r>
      <w:r w:rsidR="003F018A" w:rsidRPr="003F018A">
        <w:rPr>
          <w:rFonts w:ascii="Times New Roman" w:eastAsia="Lucida Sans Unicode" w:hAnsi="Times New Roman"/>
          <w:sz w:val="28"/>
          <w:szCs w:val="28"/>
          <w:lang w:eastAsia="ar-SA"/>
        </w:rPr>
        <w:t>.275. (</w:t>
      </w:r>
      <w:r w:rsidR="003F018A" w:rsidRPr="003527D9">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003F018A" w:rsidRPr="003F018A">
        <w:rPr>
          <w:rFonts w:ascii="Times New Roman" w:eastAsia="Lucida Sans Unicode" w:hAnsi="Times New Roman"/>
          <w:sz w:val="28"/>
          <w:szCs w:val="28"/>
          <w:lang w:eastAsia="ar-SA"/>
        </w:rPr>
        <w:t>).</w:t>
      </w:r>
    </w:p>
    <w:p w:rsidR="003F018A" w:rsidRPr="003F018A" w:rsidRDefault="003527D9"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18.</w:t>
      </w:r>
      <w:r>
        <w:rPr>
          <w:rFonts w:ascii="Times New Roman" w:eastAsia="Lucida Sans Unicode" w:hAnsi="Times New Roman"/>
          <w:sz w:val="28"/>
          <w:szCs w:val="28"/>
          <w:lang w:eastAsia="ar-SA"/>
        </w:rPr>
        <w:tab/>
        <w:t>Мінухіна ДВ,</w:t>
      </w:r>
      <w:r w:rsidRPr="003527D9">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Бабаджан</w:t>
      </w:r>
      <w:r w:rsidRPr="000D0932">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ВД, Гріднева ОВ.</w:t>
      </w:r>
      <w:r w:rsidR="003F018A" w:rsidRPr="003F018A">
        <w:rPr>
          <w:rFonts w:ascii="Times New Roman" w:eastAsia="Lucida Sans Unicode" w:hAnsi="Times New Roman"/>
          <w:sz w:val="28"/>
          <w:szCs w:val="28"/>
          <w:lang w:eastAsia="ar-SA"/>
        </w:rPr>
        <w:t xml:space="preserve"> Особливості динаміки інгібітора активатора плазміногена 1 типу у хворих на гострий інфаркт міокарда з су</w:t>
      </w:r>
      <w:r>
        <w:rPr>
          <w:rFonts w:ascii="Times New Roman" w:eastAsia="Lucida Sans Unicode" w:hAnsi="Times New Roman"/>
          <w:sz w:val="28"/>
          <w:szCs w:val="28"/>
          <w:lang w:eastAsia="ar-SA"/>
        </w:rPr>
        <w:t xml:space="preserve">путнім цукровим діабетом 2 типу. </w:t>
      </w:r>
      <w:r w:rsidR="004E4E71" w:rsidRPr="00A74CEA">
        <w:rPr>
          <w:rFonts w:ascii="Times New Roman" w:eastAsia="Times New Roman" w:hAnsi="Times New Roman"/>
          <w:sz w:val="28"/>
        </w:rPr>
        <w:t>В:</w:t>
      </w:r>
      <w:r w:rsidR="004E4E71">
        <w:rPr>
          <w:rFonts w:ascii="Times New Roman" w:eastAsia="Times New Roman" w:hAnsi="Times New Roman"/>
          <w:sz w:val="28"/>
        </w:rPr>
        <w:t xml:space="preserve"> </w:t>
      </w:r>
      <w:r w:rsidR="003F018A" w:rsidRPr="003F018A">
        <w:rPr>
          <w:rFonts w:ascii="Times New Roman" w:eastAsia="Lucida Sans Unicode" w:hAnsi="Times New Roman"/>
          <w:sz w:val="28"/>
          <w:szCs w:val="28"/>
          <w:lang w:eastAsia="ar-SA"/>
        </w:rPr>
        <w:t>Реалії, пріоритети та перспективи внутрішньо</w:t>
      </w:r>
      <w:r>
        <w:rPr>
          <w:rFonts w:ascii="Times New Roman" w:eastAsia="Lucida Sans Unicode" w:hAnsi="Times New Roman"/>
          <w:sz w:val="28"/>
          <w:szCs w:val="28"/>
          <w:lang w:eastAsia="ar-SA"/>
        </w:rPr>
        <w:t>ї медицини. М</w:t>
      </w:r>
      <w:r w:rsidR="003F018A" w:rsidRPr="003F018A">
        <w:rPr>
          <w:rFonts w:ascii="Times New Roman" w:eastAsia="Lucida Sans Unicode" w:hAnsi="Times New Roman"/>
          <w:sz w:val="28"/>
          <w:szCs w:val="28"/>
          <w:lang w:eastAsia="ar-SA"/>
        </w:rPr>
        <w:t xml:space="preserve">атеріали науково- практичної конференції, присвяченої 125-річчю кафедри пропедевтики внутрішньої медицини №1, основ біоетики та біобезпеки, </w:t>
      </w:r>
      <w:r>
        <w:rPr>
          <w:rFonts w:ascii="Times New Roman" w:eastAsia="Lucida Sans Unicode" w:hAnsi="Times New Roman"/>
          <w:sz w:val="28"/>
          <w:szCs w:val="28"/>
          <w:lang w:eastAsia="ar-SA"/>
        </w:rPr>
        <w:t xml:space="preserve">2018 Квіт </w:t>
      </w:r>
      <w:r w:rsidR="003F018A" w:rsidRPr="003F018A">
        <w:rPr>
          <w:rFonts w:ascii="Times New Roman" w:eastAsia="Lucida Sans Unicode" w:hAnsi="Times New Roman"/>
          <w:sz w:val="28"/>
          <w:szCs w:val="28"/>
          <w:lang w:eastAsia="ar-SA"/>
        </w:rPr>
        <w:t>18</w:t>
      </w:r>
      <w:r>
        <w:rPr>
          <w:rFonts w:ascii="Times New Roman" w:eastAsia="Lucida Sans Unicode" w:hAnsi="Times New Roman"/>
          <w:sz w:val="28"/>
          <w:szCs w:val="28"/>
          <w:lang w:eastAsia="ar-SA"/>
        </w:rPr>
        <w:t>; Харків, Україна. Харків; 2018. с</w:t>
      </w:r>
      <w:r w:rsidR="003F018A" w:rsidRPr="003F018A">
        <w:rPr>
          <w:rFonts w:ascii="Times New Roman" w:eastAsia="Lucida Sans Unicode" w:hAnsi="Times New Roman"/>
          <w:sz w:val="28"/>
          <w:szCs w:val="28"/>
          <w:lang w:eastAsia="ar-SA"/>
        </w:rPr>
        <w:t>.36. (</w:t>
      </w:r>
      <w:r w:rsidR="003F018A" w:rsidRPr="003527D9">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003F018A" w:rsidRPr="003F018A">
        <w:rPr>
          <w:rFonts w:ascii="Times New Roman" w:eastAsia="Lucida Sans Unicode" w:hAnsi="Times New Roman"/>
          <w:sz w:val="28"/>
          <w:szCs w:val="28"/>
          <w:lang w:eastAsia="ar-SA"/>
        </w:rPr>
        <w:t>).</w:t>
      </w:r>
    </w:p>
    <w:p w:rsidR="003F018A" w:rsidRPr="003F018A" w:rsidRDefault="003527D9"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19.</w:t>
      </w:r>
      <w:r>
        <w:rPr>
          <w:rFonts w:ascii="Times New Roman" w:eastAsia="Lucida Sans Unicode" w:hAnsi="Times New Roman"/>
          <w:sz w:val="28"/>
          <w:szCs w:val="28"/>
          <w:lang w:eastAsia="ar-SA"/>
        </w:rPr>
        <w:tab/>
        <w:t>Минухина Д</w:t>
      </w:r>
      <w:r w:rsidR="003F018A" w:rsidRPr="003F018A">
        <w:rPr>
          <w:rFonts w:ascii="Times New Roman" w:eastAsia="Lucida Sans Unicode" w:hAnsi="Times New Roman"/>
          <w:sz w:val="28"/>
          <w:szCs w:val="28"/>
          <w:lang w:eastAsia="ar-SA"/>
        </w:rPr>
        <w:t>В</w:t>
      </w:r>
      <w:r>
        <w:rPr>
          <w:rFonts w:ascii="Times New Roman" w:eastAsia="Lucida Sans Unicode" w:hAnsi="Times New Roman"/>
          <w:sz w:val="28"/>
          <w:szCs w:val="28"/>
          <w:lang w:eastAsia="ar-SA"/>
        </w:rPr>
        <w:t>, Бабаджан</w:t>
      </w:r>
      <w:r w:rsidRPr="000D0932">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ВД, Кравчун ПГ, Гр</w:t>
      </w:r>
      <w:r>
        <w:rPr>
          <w:rFonts w:ascii="Times New Roman" w:eastAsia="Lucida Sans Unicode" w:hAnsi="Times New Roman"/>
          <w:sz w:val="28"/>
          <w:szCs w:val="28"/>
          <w:lang w:val="ru-RU" w:eastAsia="ar-SA"/>
        </w:rPr>
        <w:t>и</w:t>
      </w:r>
      <w:r>
        <w:rPr>
          <w:rFonts w:ascii="Times New Roman" w:eastAsia="Lucida Sans Unicode" w:hAnsi="Times New Roman"/>
          <w:sz w:val="28"/>
          <w:szCs w:val="28"/>
          <w:lang w:eastAsia="ar-SA"/>
        </w:rPr>
        <w:t>днева ОВ</w:t>
      </w:r>
      <w:r w:rsidR="003F018A" w:rsidRPr="003F018A">
        <w:rPr>
          <w:rFonts w:ascii="Times New Roman" w:eastAsia="Lucida Sans Unicode" w:hAnsi="Times New Roman"/>
          <w:sz w:val="28"/>
          <w:szCs w:val="28"/>
          <w:lang w:eastAsia="ar-SA"/>
        </w:rPr>
        <w:t>. Роль инсулинорезистентности в развитии ослонений острого инфаркта міокарда с подъемом сегмента ST у бол</w:t>
      </w:r>
      <w:r>
        <w:rPr>
          <w:rFonts w:ascii="Times New Roman" w:eastAsia="Lucida Sans Unicode" w:hAnsi="Times New Roman"/>
          <w:sz w:val="28"/>
          <w:szCs w:val="28"/>
          <w:lang w:eastAsia="ar-SA"/>
        </w:rPr>
        <w:t>ьных с сахарным диабетом 2 типа</w:t>
      </w:r>
      <w:r>
        <w:rPr>
          <w:rFonts w:ascii="Times New Roman" w:eastAsia="Lucida Sans Unicode" w:hAnsi="Times New Roman"/>
          <w:sz w:val="28"/>
          <w:szCs w:val="28"/>
          <w:lang w:val="ru-RU" w:eastAsia="ar-SA"/>
        </w:rPr>
        <w:t>.</w:t>
      </w:r>
      <w:r w:rsidR="003F018A" w:rsidRPr="003F018A">
        <w:rPr>
          <w:rFonts w:ascii="Times New Roman" w:eastAsia="Lucida Sans Unicode" w:hAnsi="Times New Roman"/>
          <w:sz w:val="28"/>
          <w:szCs w:val="28"/>
          <w:lang w:eastAsia="ar-SA"/>
        </w:rPr>
        <w:t xml:space="preserve"> </w:t>
      </w:r>
      <w:r w:rsidR="004E4E71" w:rsidRPr="00A74CEA">
        <w:rPr>
          <w:rFonts w:ascii="Times New Roman" w:eastAsia="Times New Roman" w:hAnsi="Times New Roman"/>
          <w:sz w:val="28"/>
        </w:rPr>
        <w:t>В:</w:t>
      </w:r>
      <w:r w:rsidR="004E4E71">
        <w:rPr>
          <w:rFonts w:ascii="Times New Roman" w:eastAsia="Times New Roman" w:hAnsi="Times New Roman"/>
          <w:sz w:val="28"/>
        </w:rPr>
        <w:t xml:space="preserve"> </w:t>
      </w:r>
      <w:r w:rsidR="003F018A" w:rsidRPr="003F018A">
        <w:rPr>
          <w:rFonts w:ascii="Times New Roman" w:eastAsia="Lucida Sans Unicode" w:hAnsi="Times New Roman"/>
          <w:sz w:val="28"/>
          <w:szCs w:val="28"/>
          <w:lang w:eastAsia="ar-SA"/>
        </w:rPr>
        <w:t>Цукровий діабет як інтегральн</w:t>
      </w:r>
      <w:r>
        <w:rPr>
          <w:rFonts w:ascii="Times New Roman" w:eastAsia="Lucida Sans Unicode" w:hAnsi="Times New Roman"/>
          <w:sz w:val="28"/>
          <w:szCs w:val="28"/>
          <w:lang w:eastAsia="ar-SA"/>
        </w:rPr>
        <w:t>а проблема внутрішньої медицини</w:t>
      </w:r>
      <w:r w:rsidRPr="003527D9">
        <w:rPr>
          <w:rFonts w:ascii="Times New Roman" w:eastAsia="Lucida Sans Unicode" w:hAnsi="Times New Roman"/>
          <w:sz w:val="28"/>
          <w:szCs w:val="28"/>
          <w:lang w:eastAsia="ar-SA"/>
        </w:rPr>
        <w:t>.</w:t>
      </w:r>
      <w:r>
        <w:rPr>
          <w:rFonts w:ascii="Times New Roman" w:eastAsia="Lucida Sans Unicode" w:hAnsi="Times New Roman"/>
          <w:sz w:val="28"/>
          <w:szCs w:val="28"/>
          <w:lang w:eastAsia="ar-SA"/>
        </w:rPr>
        <w:t xml:space="preserve"> </w:t>
      </w:r>
      <w:r w:rsidRPr="003527D9">
        <w:rPr>
          <w:rFonts w:ascii="Times New Roman" w:eastAsia="Lucida Sans Unicode" w:hAnsi="Times New Roman"/>
          <w:sz w:val="28"/>
          <w:szCs w:val="28"/>
          <w:lang w:eastAsia="ar-SA"/>
        </w:rPr>
        <w:t>М</w:t>
      </w:r>
      <w:r w:rsidR="003F018A" w:rsidRPr="003F018A">
        <w:rPr>
          <w:rFonts w:ascii="Times New Roman" w:eastAsia="Lucida Sans Unicode" w:hAnsi="Times New Roman"/>
          <w:sz w:val="28"/>
          <w:szCs w:val="28"/>
          <w:lang w:eastAsia="ar-SA"/>
        </w:rPr>
        <w:t>атеріали науково-практичної конференції з міжнародною участю, присвяченої пам’яті професора В.М. Хворостінки та 140-річчю з дня заснування кафедри факультетської терапії (вн</w:t>
      </w:r>
      <w:r>
        <w:rPr>
          <w:rFonts w:ascii="Times New Roman" w:eastAsia="Lucida Sans Unicode" w:hAnsi="Times New Roman"/>
          <w:sz w:val="28"/>
          <w:szCs w:val="28"/>
          <w:lang w:eastAsia="ar-SA"/>
        </w:rPr>
        <w:t>утрішньої медицини №3)</w:t>
      </w:r>
      <w:r w:rsidRPr="003527D9">
        <w:rPr>
          <w:rFonts w:ascii="Times New Roman" w:eastAsia="Lucida Sans Unicode" w:hAnsi="Times New Roman"/>
          <w:sz w:val="28"/>
          <w:szCs w:val="28"/>
          <w:lang w:eastAsia="ar-SA"/>
        </w:rPr>
        <w:t>.</w:t>
      </w:r>
      <w:r w:rsidR="003F018A" w:rsidRPr="003F018A">
        <w:rPr>
          <w:rFonts w:ascii="Times New Roman" w:eastAsia="Lucida Sans Unicode" w:hAnsi="Times New Roman"/>
          <w:sz w:val="28"/>
          <w:szCs w:val="28"/>
          <w:lang w:eastAsia="ar-SA"/>
        </w:rPr>
        <w:t xml:space="preserve"> </w:t>
      </w:r>
      <w:r w:rsidRPr="003527D9">
        <w:rPr>
          <w:rFonts w:ascii="Times New Roman" w:eastAsia="Lucida Sans Unicode" w:hAnsi="Times New Roman"/>
          <w:sz w:val="28"/>
          <w:szCs w:val="28"/>
          <w:lang w:eastAsia="ar-SA"/>
        </w:rPr>
        <w:t xml:space="preserve">2017 Вер </w:t>
      </w:r>
      <w:r>
        <w:rPr>
          <w:rFonts w:ascii="Times New Roman" w:eastAsia="Lucida Sans Unicode" w:hAnsi="Times New Roman"/>
          <w:sz w:val="28"/>
          <w:szCs w:val="28"/>
          <w:lang w:eastAsia="ar-SA"/>
        </w:rPr>
        <w:t>7</w:t>
      </w:r>
      <w:r>
        <w:rPr>
          <w:rFonts w:ascii="Times New Roman" w:eastAsia="Lucida Sans Unicode" w:hAnsi="Times New Roman"/>
          <w:sz w:val="28"/>
          <w:szCs w:val="28"/>
          <w:lang w:val="ru-RU" w:eastAsia="ar-SA"/>
        </w:rPr>
        <w:t xml:space="preserve">; </w:t>
      </w:r>
      <w:r w:rsidR="003F018A" w:rsidRPr="003F018A">
        <w:rPr>
          <w:rFonts w:ascii="Times New Roman" w:eastAsia="Lucida Sans Unicode" w:hAnsi="Times New Roman"/>
          <w:sz w:val="28"/>
          <w:szCs w:val="28"/>
          <w:lang w:eastAsia="ar-SA"/>
        </w:rPr>
        <w:t xml:space="preserve">Харків, </w:t>
      </w:r>
      <w:r>
        <w:rPr>
          <w:rFonts w:ascii="Times New Roman" w:eastAsia="Lucida Sans Unicode" w:hAnsi="Times New Roman"/>
          <w:sz w:val="28"/>
          <w:szCs w:val="28"/>
          <w:lang w:val="ru-RU" w:eastAsia="ar-SA"/>
        </w:rPr>
        <w:t xml:space="preserve">Україна. Харків, </w:t>
      </w:r>
      <w:r>
        <w:rPr>
          <w:rFonts w:ascii="Times New Roman" w:eastAsia="Lucida Sans Unicode" w:hAnsi="Times New Roman"/>
          <w:sz w:val="28"/>
          <w:szCs w:val="28"/>
          <w:lang w:eastAsia="ar-SA"/>
        </w:rPr>
        <w:t>2017. с.55</w:t>
      </w:r>
      <w:r w:rsidR="003F018A" w:rsidRPr="003F018A">
        <w:rPr>
          <w:rFonts w:ascii="Times New Roman" w:eastAsia="Lucida Sans Unicode" w:hAnsi="Times New Roman"/>
          <w:sz w:val="28"/>
          <w:szCs w:val="28"/>
          <w:lang w:eastAsia="ar-SA"/>
        </w:rPr>
        <w:t>. (</w:t>
      </w:r>
      <w:r w:rsidR="003F018A" w:rsidRPr="003527D9">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003F018A" w:rsidRPr="003F018A">
        <w:rPr>
          <w:rFonts w:ascii="Times New Roman" w:eastAsia="Lucida Sans Unicode" w:hAnsi="Times New Roman"/>
          <w:sz w:val="28"/>
          <w:szCs w:val="28"/>
          <w:lang w:eastAsia="ar-SA"/>
        </w:rPr>
        <w:t>).</w:t>
      </w:r>
    </w:p>
    <w:p w:rsidR="00344D57" w:rsidRDefault="003F018A"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sidRPr="003F018A">
        <w:rPr>
          <w:rFonts w:ascii="Times New Roman" w:eastAsia="Lucida Sans Unicode" w:hAnsi="Times New Roman"/>
          <w:sz w:val="28"/>
          <w:szCs w:val="28"/>
          <w:lang w:eastAsia="ar-SA"/>
        </w:rPr>
        <w:t>20.</w:t>
      </w:r>
      <w:r w:rsidRPr="003F018A">
        <w:rPr>
          <w:rFonts w:ascii="Times New Roman" w:eastAsia="Lucida Sans Unicode" w:hAnsi="Times New Roman"/>
          <w:sz w:val="28"/>
          <w:szCs w:val="28"/>
          <w:lang w:eastAsia="ar-SA"/>
        </w:rPr>
        <w:tab/>
      </w:r>
      <w:r w:rsidR="00F370B1" w:rsidRPr="003F018A">
        <w:rPr>
          <w:rFonts w:ascii="Times New Roman" w:eastAsia="Lucida Sans Unicode" w:hAnsi="Times New Roman"/>
          <w:sz w:val="28"/>
          <w:szCs w:val="28"/>
          <w:lang w:eastAsia="ar-SA"/>
        </w:rPr>
        <w:t>Мінухіна</w:t>
      </w:r>
      <w:r w:rsidR="00F370B1">
        <w:rPr>
          <w:rFonts w:ascii="Times New Roman" w:eastAsia="Lucida Sans Unicode" w:hAnsi="Times New Roman"/>
          <w:sz w:val="28"/>
          <w:szCs w:val="28"/>
          <w:lang w:eastAsia="ar-SA"/>
        </w:rPr>
        <w:t xml:space="preserve"> Д</w:t>
      </w:r>
      <w:r w:rsidR="00F370B1" w:rsidRPr="003F018A">
        <w:rPr>
          <w:rFonts w:ascii="Times New Roman" w:eastAsia="Lucida Sans Unicode" w:hAnsi="Times New Roman"/>
          <w:sz w:val="28"/>
          <w:szCs w:val="28"/>
          <w:lang w:eastAsia="ar-SA"/>
        </w:rPr>
        <w:t>В</w:t>
      </w:r>
      <w:r w:rsidR="00F370B1">
        <w:rPr>
          <w:rFonts w:ascii="Times New Roman" w:eastAsia="Lucida Sans Unicode" w:hAnsi="Times New Roman"/>
          <w:sz w:val="28"/>
          <w:szCs w:val="28"/>
          <w:lang w:eastAsia="ar-SA"/>
        </w:rPr>
        <w:t>,</w:t>
      </w:r>
      <w:r w:rsidR="00F370B1" w:rsidRPr="00D53E31">
        <w:rPr>
          <w:rFonts w:ascii="Times New Roman" w:eastAsia="Lucida Sans Unicode" w:hAnsi="Times New Roman"/>
          <w:sz w:val="28"/>
          <w:szCs w:val="28"/>
          <w:lang w:eastAsia="ar-SA"/>
        </w:rPr>
        <w:t xml:space="preserve"> </w:t>
      </w:r>
      <w:r w:rsidR="00F370B1">
        <w:rPr>
          <w:rFonts w:ascii="Times New Roman" w:eastAsia="Lucida Sans Unicode" w:hAnsi="Times New Roman"/>
          <w:sz w:val="28"/>
          <w:szCs w:val="28"/>
          <w:lang w:eastAsia="ar-SA"/>
        </w:rPr>
        <w:t>Бабаджан</w:t>
      </w:r>
      <w:r w:rsidR="00F370B1" w:rsidRPr="000D0932">
        <w:rPr>
          <w:rFonts w:ascii="Times New Roman" w:eastAsia="Lucida Sans Unicode" w:hAnsi="Times New Roman"/>
          <w:sz w:val="28"/>
          <w:szCs w:val="28"/>
          <w:lang w:eastAsia="ar-SA"/>
        </w:rPr>
        <w:t xml:space="preserve"> </w:t>
      </w:r>
      <w:r w:rsidR="00F370B1">
        <w:rPr>
          <w:rFonts w:ascii="Times New Roman" w:eastAsia="Lucida Sans Unicode" w:hAnsi="Times New Roman"/>
          <w:sz w:val="28"/>
          <w:szCs w:val="28"/>
          <w:lang w:eastAsia="ar-SA"/>
        </w:rPr>
        <w:t xml:space="preserve">ВД, Кравчун ПГ, винахідники; </w:t>
      </w:r>
      <w:r w:rsidR="00F370B1" w:rsidRPr="00A74CEA">
        <w:rPr>
          <w:rFonts w:ascii="Times New Roman" w:eastAsia="Times New Roman" w:hAnsi="Times New Roman"/>
          <w:bCs/>
          <w:sz w:val="28"/>
        </w:rPr>
        <w:t>Харківський національний медичний університет патентовласник.</w:t>
      </w:r>
      <w:r w:rsidR="00F370B1">
        <w:rPr>
          <w:rFonts w:ascii="Times New Roman" w:eastAsia="Times New Roman" w:hAnsi="Times New Roman"/>
          <w:bCs/>
          <w:sz w:val="28"/>
        </w:rPr>
        <w:t xml:space="preserve"> </w:t>
      </w:r>
      <w:r w:rsidRPr="003F018A">
        <w:rPr>
          <w:rFonts w:ascii="Times New Roman" w:eastAsia="Lucida Sans Unicode" w:hAnsi="Times New Roman"/>
          <w:sz w:val="28"/>
          <w:szCs w:val="28"/>
          <w:lang w:eastAsia="ar-SA"/>
        </w:rPr>
        <w:t>Спосіб прогнозування розвитку повторного Q-позитивного інфаркту міокарда у хворих на гострий інфаркт міокарда і супутнім цукровим діабетом 2 типу протягом 6 місяців спостереження</w:t>
      </w:r>
      <w:r w:rsidR="00F370B1">
        <w:rPr>
          <w:rFonts w:ascii="Times New Roman" w:eastAsia="Lucida Sans Unicode" w:hAnsi="Times New Roman"/>
          <w:sz w:val="28"/>
          <w:szCs w:val="28"/>
          <w:lang w:eastAsia="ar-SA"/>
        </w:rPr>
        <w:t xml:space="preserve">. </w:t>
      </w:r>
      <w:r w:rsidR="00F370B1" w:rsidRPr="003F018A">
        <w:rPr>
          <w:rFonts w:ascii="Times New Roman" w:eastAsia="Lucida Sans Unicode" w:hAnsi="Times New Roman"/>
          <w:sz w:val="28"/>
          <w:szCs w:val="28"/>
          <w:lang w:eastAsia="ar-SA"/>
        </w:rPr>
        <w:t>Патент України</w:t>
      </w:r>
      <w:r w:rsidR="00F370B1">
        <w:rPr>
          <w:rFonts w:ascii="Times New Roman" w:eastAsia="Lucida Sans Unicode" w:hAnsi="Times New Roman"/>
          <w:sz w:val="28"/>
          <w:szCs w:val="28"/>
          <w:lang w:eastAsia="ar-SA"/>
        </w:rPr>
        <w:t xml:space="preserve"> </w:t>
      </w:r>
      <w:r w:rsidR="00F370B1" w:rsidRPr="003F018A">
        <w:rPr>
          <w:rFonts w:ascii="Times New Roman" w:eastAsia="Lucida Sans Unicode" w:hAnsi="Times New Roman"/>
          <w:sz w:val="28"/>
          <w:szCs w:val="28"/>
          <w:lang w:eastAsia="ar-SA"/>
        </w:rPr>
        <w:t>UA</w:t>
      </w:r>
      <w:r w:rsidR="00F370B1">
        <w:rPr>
          <w:rFonts w:ascii="Times New Roman" w:eastAsia="Lucida Sans Unicode" w:hAnsi="Times New Roman"/>
          <w:sz w:val="28"/>
          <w:szCs w:val="28"/>
          <w:lang w:eastAsia="ar-SA"/>
        </w:rPr>
        <w:t xml:space="preserve"> </w:t>
      </w:r>
      <w:r w:rsidR="00F370B1" w:rsidRPr="003F018A">
        <w:rPr>
          <w:rFonts w:ascii="Times New Roman" w:eastAsia="Lucida Sans Unicode" w:hAnsi="Times New Roman"/>
          <w:sz w:val="28"/>
          <w:szCs w:val="28"/>
          <w:lang w:eastAsia="ar-SA"/>
        </w:rPr>
        <w:t>127058</w:t>
      </w:r>
      <w:r w:rsidR="00F370B1">
        <w:rPr>
          <w:rFonts w:ascii="Times New Roman" w:eastAsia="Lucida Sans Unicode" w:hAnsi="Times New Roman"/>
          <w:sz w:val="28"/>
          <w:szCs w:val="28"/>
          <w:lang w:eastAsia="ar-SA"/>
        </w:rPr>
        <w:t>. 2018 Лип 10.</w:t>
      </w:r>
      <w:r w:rsidRPr="003F018A">
        <w:rPr>
          <w:rFonts w:ascii="Times New Roman" w:eastAsia="Lucida Sans Unicode" w:hAnsi="Times New Roman"/>
          <w:sz w:val="28"/>
          <w:szCs w:val="28"/>
          <w:lang w:eastAsia="ar-SA"/>
        </w:rPr>
        <w:t xml:space="preserve"> (</w:t>
      </w:r>
      <w:r w:rsidRPr="00F370B1">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заявки на патент</w:t>
      </w:r>
      <w:r w:rsidRPr="003F018A">
        <w:rPr>
          <w:rFonts w:ascii="Times New Roman" w:eastAsia="Lucida Sans Unicode" w:hAnsi="Times New Roman"/>
          <w:sz w:val="28"/>
          <w:szCs w:val="28"/>
          <w:lang w:eastAsia="ar-SA"/>
        </w:rPr>
        <w:t>).</w:t>
      </w:r>
      <w:r w:rsidR="00F370B1" w:rsidRPr="00F370B1">
        <w:rPr>
          <w:rFonts w:ascii="Times New Roman" w:eastAsia="Lucida Sans Unicode" w:hAnsi="Times New Roman"/>
          <w:sz w:val="28"/>
          <w:szCs w:val="28"/>
          <w:lang w:eastAsia="ar-SA"/>
        </w:rPr>
        <w:t xml:space="preserve"> </w:t>
      </w:r>
    </w:p>
    <w:p w:rsidR="004353ED" w:rsidRDefault="003F018A"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sidRPr="003F018A">
        <w:rPr>
          <w:rFonts w:ascii="Times New Roman" w:eastAsia="Lucida Sans Unicode" w:hAnsi="Times New Roman"/>
          <w:sz w:val="28"/>
          <w:szCs w:val="28"/>
          <w:lang w:eastAsia="ar-SA"/>
        </w:rPr>
        <w:t>21.</w:t>
      </w:r>
      <w:r w:rsidRPr="003F018A">
        <w:rPr>
          <w:rFonts w:ascii="Times New Roman" w:eastAsia="Lucida Sans Unicode" w:hAnsi="Times New Roman"/>
          <w:sz w:val="28"/>
          <w:szCs w:val="28"/>
          <w:lang w:eastAsia="ar-SA"/>
        </w:rPr>
        <w:tab/>
      </w:r>
      <w:r w:rsidR="00344D57" w:rsidRPr="003F018A">
        <w:rPr>
          <w:rFonts w:ascii="Times New Roman" w:eastAsia="Lucida Sans Unicode" w:hAnsi="Times New Roman"/>
          <w:sz w:val="28"/>
          <w:szCs w:val="28"/>
          <w:lang w:eastAsia="ar-SA"/>
        </w:rPr>
        <w:t>Мінухіна</w:t>
      </w:r>
      <w:r w:rsidR="00344D57">
        <w:rPr>
          <w:rFonts w:ascii="Times New Roman" w:eastAsia="Lucida Sans Unicode" w:hAnsi="Times New Roman"/>
          <w:sz w:val="28"/>
          <w:szCs w:val="28"/>
          <w:lang w:eastAsia="ar-SA"/>
        </w:rPr>
        <w:t xml:space="preserve"> Д</w:t>
      </w:r>
      <w:r w:rsidR="00344D57" w:rsidRPr="003F018A">
        <w:rPr>
          <w:rFonts w:ascii="Times New Roman" w:eastAsia="Lucida Sans Unicode" w:hAnsi="Times New Roman"/>
          <w:sz w:val="28"/>
          <w:szCs w:val="28"/>
          <w:lang w:eastAsia="ar-SA"/>
        </w:rPr>
        <w:t>В</w:t>
      </w:r>
      <w:r w:rsidR="00344D57">
        <w:rPr>
          <w:rFonts w:ascii="Times New Roman" w:eastAsia="Lucida Sans Unicode" w:hAnsi="Times New Roman"/>
          <w:sz w:val="28"/>
          <w:szCs w:val="28"/>
          <w:lang w:eastAsia="ar-SA"/>
        </w:rPr>
        <w:t>,</w:t>
      </w:r>
      <w:r w:rsidR="00344D57" w:rsidRPr="00D53E31">
        <w:rPr>
          <w:rFonts w:ascii="Times New Roman" w:eastAsia="Lucida Sans Unicode" w:hAnsi="Times New Roman"/>
          <w:sz w:val="28"/>
          <w:szCs w:val="28"/>
          <w:lang w:eastAsia="ar-SA"/>
        </w:rPr>
        <w:t xml:space="preserve"> </w:t>
      </w:r>
      <w:r w:rsidR="00344D57">
        <w:rPr>
          <w:rFonts w:ascii="Times New Roman" w:eastAsia="Lucida Sans Unicode" w:hAnsi="Times New Roman"/>
          <w:sz w:val="28"/>
          <w:szCs w:val="28"/>
          <w:lang w:eastAsia="ar-SA"/>
        </w:rPr>
        <w:t>Бабаджан</w:t>
      </w:r>
      <w:r w:rsidR="00344D57" w:rsidRPr="000D0932">
        <w:rPr>
          <w:rFonts w:ascii="Times New Roman" w:eastAsia="Lucida Sans Unicode" w:hAnsi="Times New Roman"/>
          <w:sz w:val="28"/>
          <w:szCs w:val="28"/>
          <w:lang w:eastAsia="ar-SA"/>
        </w:rPr>
        <w:t xml:space="preserve"> </w:t>
      </w:r>
      <w:r w:rsidR="00344D57">
        <w:rPr>
          <w:rFonts w:ascii="Times New Roman" w:eastAsia="Lucida Sans Unicode" w:hAnsi="Times New Roman"/>
          <w:sz w:val="28"/>
          <w:szCs w:val="28"/>
          <w:lang w:eastAsia="ar-SA"/>
        </w:rPr>
        <w:t>ВД, Кравчун ПГ, Залюбовська ОІ</w:t>
      </w:r>
      <w:r w:rsidR="00344D57" w:rsidRPr="003F018A">
        <w:rPr>
          <w:rFonts w:ascii="Times New Roman" w:eastAsia="Lucida Sans Unicode" w:hAnsi="Times New Roman"/>
          <w:sz w:val="28"/>
          <w:szCs w:val="28"/>
          <w:lang w:eastAsia="ar-SA"/>
        </w:rPr>
        <w:t xml:space="preserve">, Гаврилюк </w:t>
      </w:r>
      <w:r w:rsidR="00344D57">
        <w:rPr>
          <w:rFonts w:ascii="Times New Roman" w:eastAsia="Lucida Sans Unicode" w:hAnsi="Times New Roman"/>
          <w:sz w:val="28"/>
          <w:szCs w:val="28"/>
          <w:lang w:eastAsia="ar-SA"/>
        </w:rPr>
        <w:t xml:space="preserve">ВА винахідники; </w:t>
      </w:r>
      <w:r w:rsidR="00344D57" w:rsidRPr="00A74CEA">
        <w:rPr>
          <w:rFonts w:ascii="Times New Roman" w:eastAsia="Times New Roman" w:hAnsi="Times New Roman"/>
          <w:bCs/>
          <w:sz w:val="28"/>
        </w:rPr>
        <w:t>Харківський національний медичний університет патентовласник.</w:t>
      </w:r>
      <w:r w:rsidR="00344D57" w:rsidRPr="003F018A">
        <w:rPr>
          <w:rFonts w:ascii="Times New Roman" w:eastAsia="Lucida Sans Unicode" w:hAnsi="Times New Roman"/>
          <w:sz w:val="28"/>
          <w:szCs w:val="28"/>
          <w:lang w:eastAsia="ar-SA"/>
        </w:rPr>
        <w:t xml:space="preserve"> </w:t>
      </w:r>
      <w:r w:rsidRPr="003F018A">
        <w:rPr>
          <w:rFonts w:ascii="Times New Roman" w:eastAsia="Lucida Sans Unicode" w:hAnsi="Times New Roman"/>
          <w:sz w:val="28"/>
          <w:szCs w:val="28"/>
          <w:lang w:eastAsia="ar-SA"/>
        </w:rPr>
        <w:t>Спосіб прогнозування повторних кардіоваскулярних подій протягом 6-місячного терміну спостереження у хворих на гострий інфаркт міокарда, ускладнений цукровим діабетом 2 типу</w:t>
      </w:r>
      <w:r w:rsidR="004353ED">
        <w:rPr>
          <w:rFonts w:ascii="Times New Roman" w:eastAsia="Lucida Sans Unicode" w:hAnsi="Times New Roman"/>
          <w:sz w:val="28"/>
          <w:szCs w:val="28"/>
          <w:lang w:eastAsia="ar-SA"/>
        </w:rPr>
        <w:t xml:space="preserve">. </w:t>
      </w:r>
      <w:r w:rsidR="004353ED" w:rsidRPr="00A74CEA">
        <w:rPr>
          <w:rFonts w:ascii="Times New Roman" w:eastAsia="Times New Roman" w:hAnsi="Times New Roman"/>
          <w:bCs/>
          <w:sz w:val="28"/>
        </w:rPr>
        <w:t xml:space="preserve">Патент України </w:t>
      </w:r>
      <w:r w:rsidR="004353ED" w:rsidRPr="00A74CEA">
        <w:rPr>
          <w:rFonts w:ascii="Times New Roman" w:eastAsia="Times New Roman" w:hAnsi="Times New Roman"/>
          <w:bCs/>
          <w:sz w:val="28"/>
          <w:lang w:val="en-US"/>
        </w:rPr>
        <w:t>U</w:t>
      </w:r>
      <w:r w:rsidR="004353ED" w:rsidRPr="00A74CEA">
        <w:rPr>
          <w:rFonts w:ascii="Times New Roman" w:eastAsia="Times New Roman" w:hAnsi="Times New Roman"/>
          <w:bCs/>
          <w:sz w:val="28"/>
        </w:rPr>
        <w:t>А</w:t>
      </w:r>
      <w:r w:rsidR="004353ED">
        <w:rPr>
          <w:rFonts w:ascii="Times New Roman" w:eastAsia="Lucida Sans Unicode" w:hAnsi="Times New Roman"/>
          <w:sz w:val="28"/>
          <w:szCs w:val="28"/>
          <w:lang w:eastAsia="ar-SA"/>
        </w:rPr>
        <w:t xml:space="preserve"> </w:t>
      </w:r>
      <w:r w:rsidR="004353ED" w:rsidRPr="003F018A">
        <w:rPr>
          <w:rFonts w:ascii="Times New Roman" w:eastAsia="Lucida Sans Unicode" w:hAnsi="Times New Roman"/>
          <w:sz w:val="28"/>
          <w:szCs w:val="28"/>
          <w:lang w:eastAsia="ar-SA"/>
        </w:rPr>
        <w:t>127874</w:t>
      </w:r>
      <w:r w:rsidR="004353ED">
        <w:rPr>
          <w:rFonts w:ascii="Times New Roman" w:eastAsia="Lucida Sans Unicode" w:hAnsi="Times New Roman"/>
          <w:sz w:val="28"/>
          <w:szCs w:val="28"/>
          <w:lang w:eastAsia="ar-SA"/>
        </w:rPr>
        <w:t xml:space="preserve">. 2018 Серп 27. </w:t>
      </w:r>
      <w:r w:rsidRPr="003F018A">
        <w:rPr>
          <w:rFonts w:ascii="Times New Roman" w:eastAsia="Lucida Sans Unicode" w:hAnsi="Times New Roman"/>
          <w:sz w:val="28"/>
          <w:szCs w:val="28"/>
          <w:lang w:eastAsia="ar-SA"/>
        </w:rPr>
        <w:t>(</w:t>
      </w:r>
      <w:r w:rsidRPr="00344D57">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заявки на патент</w:t>
      </w:r>
      <w:r w:rsidRPr="003F018A">
        <w:rPr>
          <w:rFonts w:ascii="Times New Roman" w:eastAsia="Lucida Sans Unicode" w:hAnsi="Times New Roman"/>
          <w:sz w:val="28"/>
          <w:szCs w:val="28"/>
          <w:lang w:eastAsia="ar-SA"/>
        </w:rPr>
        <w:t>).</w:t>
      </w:r>
      <w:r w:rsidR="00344D57" w:rsidRPr="00344D57">
        <w:rPr>
          <w:rFonts w:ascii="Times New Roman" w:eastAsia="Lucida Sans Unicode" w:hAnsi="Times New Roman"/>
          <w:sz w:val="28"/>
          <w:szCs w:val="28"/>
          <w:lang w:eastAsia="ar-SA"/>
        </w:rPr>
        <w:t xml:space="preserve"> </w:t>
      </w:r>
    </w:p>
    <w:p w:rsidR="0034330F" w:rsidRDefault="003F018A"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sidRPr="003F018A">
        <w:rPr>
          <w:rFonts w:ascii="Times New Roman" w:eastAsia="Lucida Sans Unicode" w:hAnsi="Times New Roman"/>
          <w:sz w:val="28"/>
          <w:szCs w:val="28"/>
          <w:lang w:eastAsia="ar-SA"/>
        </w:rPr>
        <w:t>22.</w:t>
      </w:r>
      <w:r w:rsidRPr="003F018A">
        <w:rPr>
          <w:rFonts w:ascii="Times New Roman" w:eastAsia="Lucida Sans Unicode" w:hAnsi="Times New Roman"/>
          <w:sz w:val="28"/>
          <w:szCs w:val="28"/>
          <w:lang w:eastAsia="ar-SA"/>
        </w:rPr>
        <w:tab/>
      </w:r>
      <w:r w:rsidR="005E31EE" w:rsidRPr="003F018A">
        <w:rPr>
          <w:rFonts w:ascii="Times New Roman" w:eastAsia="Lucida Sans Unicode" w:hAnsi="Times New Roman"/>
          <w:sz w:val="28"/>
          <w:szCs w:val="28"/>
          <w:lang w:eastAsia="ar-SA"/>
        </w:rPr>
        <w:t>Мінухіна</w:t>
      </w:r>
      <w:r w:rsidR="005E31EE">
        <w:rPr>
          <w:rFonts w:ascii="Times New Roman" w:eastAsia="Lucida Sans Unicode" w:hAnsi="Times New Roman"/>
          <w:sz w:val="28"/>
          <w:szCs w:val="28"/>
          <w:lang w:eastAsia="ar-SA"/>
        </w:rPr>
        <w:t xml:space="preserve"> Д</w:t>
      </w:r>
      <w:r w:rsidR="005E31EE" w:rsidRPr="003F018A">
        <w:rPr>
          <w:rFonts w:ascii="Times New Roman" w:eastAsia="Lucida Sans Unicode" w:hAnsi="Times New Roman"/>
          <w:sz w:val="28"/>
          <w:szCs w:val="28"/>
          <w:lang w:eastAsia="ar-SA"/>
        </w:rPr>
        <w:t>В</w:t>
      </w:r>
      <w:r w:rsidR="005E31EE">
        <w:rPr>
          <w:rFonts w:ascii="Times New Roman" w:eastAsia="Lucida Sans Unicode" w:hAnsi="Times New Roman"/>
          <w:sz w:val="28"/>
          <w:szCs w:val="28"/>
          <w:lang w:eastAsia="ar-SA"/>
        </w:rPr>
        <w:t>,</w:t>
      </w:r>
      <w:r w:rsidR="005E31EE" w:rsidRPr="00D53E31">
        <w:rPr>
          <w:rFonts w:ascii="Times New Roman" w:eastAsia="Lucida Sans Unicode" w:hAnsi="Times New Roman"/>
          <w:sz w:val="28"/>
          <w:szCs w:val="28"/>
          <w:lang w:eastAsia="ar-SA"/>
        </w:rPr>
        <w:t xml:space="preserve"> </w:t>
      </w:r>
      <w:r w:rsidR="005E31EE">
        <w:rPr>
          <w:rFonts w:ascii="Times New Roman" w:eastAsia="Lucida Sans Unicode" w:hAnsi="Times New Roman"/>
          <w:sz w:val="28"/>
          <w:szCs w:val="28"/>
          <w:lang w:eastAsia="ar-SA"/>
        </w:rPr>
        <w:t>Бабаджан</w:t>
      </w:r>
      <w:r w:rsidR="005E31EE" w:rsidRPr="000D0932">
        <w:rPr>
          <w:rFonts w:ascii="Times New Roman" w:eastAsia="Lucida Sans Unicode" w:hAnsi="Times New Roman"/>
          <w:sz w:val="28"/>
          <w:szCs w:val="28"/>
          <w:lang w:eastAsia="ar-SA"/>
        </w:rPr>
        <w:t xml:space="preserve"> </w:t>
      </w:r>
      <w:r w:rsidR="005E31EE">
        <w:rPr>
          <w:rFonts w:ascii="Times New Roman" w:eastAsia="Lucida Sans Unicode" w:hAnsi="Times New Roman"/>
          <w:sz w:val="28"/>
          <w:szCs w:val="28"/>
          <w:lang w:eastAsia="ar-SA"/>
        </w:rPr>
        <w:t xml:space="preserve">ВД, Кравчун ПГ, </w:t>
      </w:r>
      <w:r w:rsidR="00914BC6" w:rsidRPr="003F018A">
        <w:rPr>
          <w:rFonts w:ascii="Times New Roman" w:eastAsia="Lucida Sans Unicode" w:hAnsi="Times New Roman"/>
          <w:sz w:val="28"/>
          <w:szCs w:val="28"/>
          <w:lang w:eastAsia="ar-SA"/>
        </w:rPr>
        <w:t xml:space="preserve">Арсен’єв </w:t>
      </w:r>
      <w:r w:rsidR="005E31EE">
        <w:rPr>
          <w:rFonts w:ascii="Times New Roman" w:eastAsia="Lucida Sans Unicode" w:hAnsi="Times New Roman"/>
          <w:sz w:val="28"/>
          <w:szCs w:val="28"/>
          <w:lang w:eastAsia="ar-SA"/>
        </w:rPr>
        <w:t>ОВ</w:t>
      </w:r>
      <w:r w:rsidR="005E31EE" w:rsidRPr="00A74CEA">
        <w:rPr>
          <w:rFonts w:ascii="Times New Roman" w:eastAsia="Times New Roman" w:hAnsi="Times New Roman"/>
          <w:bCs/>
          <w:sz w:val="28"/>
        </w:rPr>
        <w:t xml:space="preserve"> </w:t>
      </w:r>
      <w:r w:rsidR="00914BC6" w:rsidRPr="00A74CEA">
        <w:rPr>
          <w:rFonts w:ascii="Times New Roman" w:eastAsia="Times New Roman" w:hAnsi="Times New Roman"/>
          <w:bCs/>
          <w:sz w:val="28"/>
        </w:rPr>
        <w:t xml:space="preserve">винахідники; Харківський національний медичний університет патентовласник. </w:t>
      </w:r>
      <w:r w:rsidRPr="003F018A">
        <w:rPr>
          <w:rFonts w:ascii="Times New Roman" w:eastAsia="Lucida Sans Unicode" w:hAnsi="Times New Roman"/>
          <w:sz w:val="28"/>
          <w:szCs w:val="28"/>
          <w:lang w:eastAsia="ar-SA"/>
        </w:rPr>
        <w:t>Спосіб прогнозування розвитку повторного Q-позитивного інфаркту міокарда у хворих із супутнім цукровим діабетом 2 типу</w:t>
      </w:r>
      <w:r w:rsidR="00914BC6">
        <w:rPr>
          <w:rFonts w:ascii="Times New Roman" w:eastAsia="Lucida Sans Unicode" w:hAnsi="Times New Roman"/>
          <w:sz w:val="28"/>
          <w:szCs w:val="28"/>
          <w:lang w:eastAsia="ar-SA"/>
        </w:rPr>
        <w:t>.</w:t>
      </w:r>
      <w:r w:rsidRPr="003F018A">
        <w:rPr>
          <w:rFonts w:ascii="Times New Roman" w:eastAsia="Lucida Sans Unicode" w:hAnsi="Times New Roman"/>
          <w:sz w:val="28"/>
          <w:szCs w:val="28"/>
          <w:lang w:eastAsia="ar-SA"/>
        </w:rPr>
        <w:t xml:space="preserve"> </w:t>
      </w:r>
      <w:r w:rsidR="00914BC6" w:rsidRPr="00A74CEA">
        <w:rPr>
          <w:rFonts w:ascii="Times New Roman" w:eastAsia="Times New Roman" w:hAnsi="Times New Roman"/>
          <w:bCs/>
          <w:sz w:val="28"/>
        </w:rPr>
        <w:t xml:space="preserve">Патент України </w:t>
      </w:r>
      <w:r w:rsidR="00914BC6" w:rsidRPr="00A74CEA">
        <w:rPr>
          <w:rFonts w:ascii="Times New Roman" w:eastAsia="Times New Roman" w:hAnsi="Times New Roman"/>
          <w:bCs/>
          <w:sz w:val="28"/>
          <w:lang w:val="en-US"/>
        </w:rPr>
        <w:t>U</w:t>
      </w:r>
      <w:r w:rsidR="00914BC6" w:rsidRPr="00A74CEA">
        <w:rPr>
          <w:rFonts w:ascii="Times New Roman" w:eastAsia="Times New Roman" w:hAnsi="Times New Roman"/>
          <w:bCs/>
          <w:sz w:val="28"/>
        </w:rPr>
        <w:t xml:space="preserve">А </w:t>
      </w:r>
      <w:r w:rsidR="00914BC6">
        <w:rPr>
          <w:rFonts w:ascii="Times New Roman" w:eastAsia="Times New Roman" w:hAnsi="Times New Roman"/>
          <w:bCs/>
          <w:sz w:val="28"/>
        </w:rPr>
        <w:t xml:space="preserve">118830. 2019 Бер 11. </w:t>
      </w:r>
      <w:r w:rsidRPr="003F018A">
        <w:rPr>
          <w:rFonts w:ascii="Times New Roman" w:eastAsia="Lucida Sans Unicode" w:hAnsi="Times New Roman"/>
          <w:sz w:val="28"/>
          <w:szCs w:val="28"/>
          <w:lang w:eastAsia="ar-SA"/>
        </w:rPr>
        <w:t>(</w:t>
      </w:r>
      <w:r w:rsidRPr="00914BC6">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заявки на патент</w:t>
      </w:r>
      <w:r w:rsidRPr="003F018A">
        <w:rPr>
          <w:rFonts w:ascii="Times New Roman" w:eastAsia="Lucida Sans Unicode" w:hAnsi="Times New Roman"/>
          <w:sz w:val="28"/>
          <w:szCs w:val="28"/>
          <w:lang w:eastAsia="ar-SA"/>
        </w:rPr>
        <w:t>).</w:t>
      </w:r>
      <w:r w:rsidR="00914BC6" w:rsidRPr="00914BC6">
        <w:rPr>
          <w:rFonts w:ascii="Times New Roman" w:eastAsia="Lucida Sans Unicode" w:hAnsi="Times New Roman"/>
          <w:sz w:val="28"/>
          <w:szCs w:val="28"/>
          <w:lang w:eastAsia="ar-SA"/>
        </w:rPr>
        <w:t xml:space="preserve"> </w:t>
      </w:r>
    </w:p>
    <w:p w:rsidR="003F018A" w:rsidRPr="003F018A" w:rsidRDefault="003F018A" w:rsidP="00D53FB6">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sidRPr="003F018A">
        <w:rPr>
          <w:rFonts w:ascii="Times New Roman" w:eastAsia="Lucida Sans Unicode" w:hAnsi="Times New Roman"/>
          <w:sz w:val="28"/>
          <w:szCs w:val="28"/>
          <w:lang w:eastAsia="ar-SA"/>
        </w:rPr>
        <w:t>23.</w:t>
      </w:r>
      <w:r w:rsidRPr="003F018A">
        <w:rPr>
          <w:rFonts w:ascii="Times New Roman" w:eastAsia="Lucida Sans Unicode" w:hAnsi="Times New Roman"/>
          <w:sz w:val="28"/>
          <w:szCs w:val="28"/>
          <w:lang w:eastAsia="ar-SA"/>
        </w:rPr>
        <w:tab/>
        <w:t>Мінухіна</w:t>
      </w:r>
      <w:r w:rsidR="00D53E31">
        <w:rPr>
          <w:rFonts w:ascii="Times New Roman" w:eastAsia="Lucida Sans Unicode" w:hAnsi="Times New Roman"/>
          <w:sz w:val="28"/>
          <w:szCs w:val="28"/>
          <w:lang w:eastAsia="ar-SA"/>
        </w:rPr>
        <w:t xml:space="preserve"> Д</w:t>
      </w:r>
      <w:r w:rsidRPr="003F018A">
        <w:rPr>
          <w:rFonts w:ascii="Times New Roman" w:eastAsia="Lucida Sans Unicode" w:hAnsi="Times New Roman"/>
          <w:sz w:val="28"/>
          <w:szCs w:val="28"/>
          <w:lang w:eastAsia="ar-SA"/>
        </w:rPr>
        <w:t>В</w:t>
      </w:r>
      <w:r w:rsidR="00D53E31">
        <w:rPr>
          <w:rFonts w:ascii="Times New Roman" w:eastAsia="Lucida Sans Unicode" w:hAnsi="Times New Roman"/>
          <w:sz w:val="28"/>
          <w:szCs w:val="28"/>
          <w:lang w:eastAsia="ar-SA"/>
        </w:rPr>
        <w:t>,</w:t>
      </w:r>
      <w:r w:rsidR="00D53E31" w:rsidRPr="00D53E31">
        <w:rPr>
          <w:rFonts w:ascii="Times New Roman" w:eastAsia="Lucida Sans Unicode" w:hAnsi="Times New Roman"/>
          <w:sz w:val="28"/>
          <w:szCs w:val="28"/>
          <w:lang w:eastAsia="ar-SA"/>
        </w:rPr>
        <w:t xml:space="preserve"> </w:t>
      </w:r>
      <w:r w:rsidR="00D53E31">
        <w:rPr>
          <w:rFonts w:ascii="Times New Roman" w:eastAsia="Lucida Sans Unicode" w:hAnsi="Times New Roman"/>
          <w:sz w:val="28"/>
          <w:szCs w:val="28"/>
          <w:lang w:eastAsia="ar-SA"/>
        </w:rPr>
        <w:t>Бабаджан</w:t>
      </w:r>
      <w:r w:rsidR="00D53E31" w:rsidRPr="000D0932">
        <w:rPr>
          <w:rFonts w:ascii="Times New Roman" w:eastAsia="Lucida Sans Unicode" w:hAnsi="Times New Roman"/>
          <w:sz w:val="28"/>
          <w:szCs w:val="28"/>
          <w:lang w:eastAsia="ar-SA"/>
        </w:rPr>
        <w:t xml:space="preserve"> </w:t>
      </w:r>
      <w:r w:rsidR="00D53E31">
        <w:rPr>
          <w:rFonts w:ascii="Times New Roman" w:eastAsia="Lucida Sans Unicode" w:hAnsi="Times New Roman"/>
          <w:sz w:val="28"/>
          <w:szCs w:val="28"/>
          <w:lang w:eastAsia="ar-SA"/>
        </w:rPr>
        <w:t>ВД, Кравчун ПГ</w:t>
      </w:r>
      <w:r w:rsidRPr="003F018A">
        <w:rPr>
          <w:rFonts w:ascii="Times New Roman" w:eastAsia="Lucida Sans Unicode" w:hAnsi="Times New Roman"/>
          <w:sz w:val="28"/>
          <w:szCs w:val="28"/>
          <w:lang w:eastAsia="ar-SA"/>
        </w:rPr>
        <w:t>. Інгібітор активатора плазміногену 1 типу як предиктор виникнення повторного інфаркту міокарда у хворих з су</w:t>
      </w:r>
      <w:r w:rsidR="00D53E31">
        <w:rPr>
          <w:rFonts w:ascii="Times New Roman" w:eastAsia="Lucida Sans Unicode" w:hAnsi="Times New Roman"/>
          <w:sz w:val="28"/>
          <w:szCs w:val="28"/>
          <w:lang w:eastAsia="ar-SA"/>
        </w:rPr>
        <w:t xml:space="preserve">путнім цукровим діабетом 2 типу. </w:t>
      </w:r>
      <w:r w:rsidR="004E4E71" w:rsidRPr="00A74CEA">
        <w:rPr>
          <w:rFonts w:ascii="Times New Roman" w:eastAsia="Times New Roman" w:hAnsi="Times New Roman"/>
          <w:sz w:val="28"/>
        </w:rPr>
        <w:t>В:</w:t>
      </w:r>
      <w:r w:rsidR="004E4E71">
        <w:rPr>
          <w:rFonts w:ascii="Times New Roman" w:eastAsia="Times New Roman" w:hAnsi="Times New Roman"/>
          <w:sz w:val="28"/>
        </w:rPr>
        <w:t xml:space="preserve"> </w:t>
      </w:r>
      <w:r w:rsidRPr="003F018A">
        <w:rPr>
          <w:rFonts w:ascii="Times New Roman" w:eastAsia="Lucida Sans Unicode" w:hAnsi="Times New Roman"/>
          <w:sz w:val="28"/>
          <w:szCs w:val="28"/>
          <w:lang w:eastAsia="ar-SA"/>
        </w:rPr>
        <w:t>Профілактика неінфекційних захв</w:t>
      </w:r>
      <w:r w:rsidR="00D53E31">
        <w:rPr>
          <w:rFonts w:ascii="Times New Roman" w:eastAsia="Lucida Sans Unicode" w:hAnsi="Times New Roman"/>
          <w:sz w:val="28"/>
          <w:szCs w:val="28"/>
          <w:lang w:eastAsia="ar-SA"/>
        </w:rPr>
        <w:t>орювань: фокус на комор бідність. М</w:t>
      </w:r>
      <w:r w:rsidRPr="003F018A">
        <w:rPr>
          <w:rFonts w:ascii="Times New Roman" w:eastAsia="Lucida Sans Unicode" w:hAnsi="Times New Roman"/>
          <w:sz w:val="28"/>
          <w:szCs w:val="28"/>
          <w:lang w:eastAsia="ar-SA"/>
        </w:rPr>
        <w:t>атеріали науково-практичної к</w:t>
      </w:r>
      <w:r w:rsidR="00D53E31">
        <w:rPr>
          <w:rFonts w:ascii="Times New Roman" w:eastAsia="Lucida Sans Unicode" w:hAnsi="Times New Roman"/>
          <w:sz w:val="28"/>
          <w:szCs w:val="28"/>
          <w:lang w:eastAsia="ar-SA"/>
        </w:rPr>
        <w:t>онференції з міжнародною участю. 2017 Лист 3</w:t>
      </w:r>
      <w:r w:rsidR="001F3BEA">
        <w:rPr>
          <w:rFonts w:ascii="Times New Roman" w:eastAsia="Lucida Sans Unicode" w:hAnsi="Times New Roman"/>
          <w:sz w:val="28"/>
          <w:szCs w:val="28"/>
          <w:lang w:eastAsia="ar-SA"/>
        </w:rPr>
        <w:t>-</w:t>
      </w:r>
      <w:r w:rsidR="00D53E31">
        <w:rPr>
          <w:rFonts w:ascii="Times New Roman" w:eastAsia="Lucida Sans Unicode" w:hAnsi="Times New Roman"/>
          <w:sz w:val="28"/>
          <w:szCs w:val="28"/>
          <w:lang w:eastAsia="ar-SA"/>
        </w:rPr>
        <w:t>4 Харків, Україна. Харків, 2017. с</w:t>
      </w:r>
      <w:r w:rsidRPr="003F018A">
        <w:rPr>
          <w:rFonts w:ascii="Times New Roman" w:eastAsia="Lucida Sans Unicode" w:hAnsi="Times New Roman"/>
          <w:sz w:val="28"/>
          <w:szCs w:val="28"/>
          <w:lang w:eastAsia="ar-SA"/>
        </w:rPr>
        <w:t>.111. (</w:t>
      </w:r>
      <w:r w:rsidRPr="00D53E31">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Pr="003F018A">
        <w:rPr>
          <w:rFonts w:ascii="Times New Roman" w:eastAsia="Lucida Sans Unicode" w:hAnsi="Times New Roman"/>
          <w:sz w:val="28"/>
          <w:szCs w:val="28"/>
          <w:lang w:eastAsia="ar-SA"/>
        </w:rPr>
        <w:t>).</w:t>
      </w:r>
    </w:p>
    <w:p w:rsidR="003F018A" w:rsidRPr="003F018A" w:rsidRDefault="00F77348"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2</w:t>
      </w:r>
      <w:r w:rsidR="00D53FB6">
        <w:rPr>
          <w:rFonts w:ascii="Times New Roman" w:eastAsia="Lucida Sans Unicode" w:hAnsi="Times New Roman"/>
          <w:sz w:val="28"/>
          <w:szCs w:val="28"/>
          <w:lang w:eastAsia="ar-SA"/>
        </w:rPr>
        <w:t>4</w:t>
      </w:r>
      <w:r>
        <w:rPr>
          <w:rFonts w:ascii="Times New Roman" w:eastAsia="Lucida Sans Unicode" w:hAnsi="Times New Roman"/>
          <w:sz w:val="28"/>
          <w:szCs w:val="28"/>
          <w:lang w:eastAsia="ar-SA"/>
        </w:rPr>
        <w:t>.</w:t>
      </w:r>
      <w:r>
        <w:rPr>
          <w:rFonts w:ascii="Times New Roman" w:eastAsia="Lucida Sans Unicode" w:hAnsi="Times New Roman"/>
          <w:sz w:val="28"/>
          <w:szCs w:val="28"/>
          <w:lang w:eastAsia="ar-SA"/>
        </w:rPr>
        <w:tab/>
        <w:t>Мінухіна Д</w:t>
      </w:r>
      <w:r w:rsidR="003F018A" w:rsidRPr="003F018A">
        <w:rPr>
          <w:rFonts w:ascii="Times New Roman" w:eastAsia="Lucida Sans Unicode" w:hAnsi="Times New Roman"/>
          <w:sz w:val="28"/>
          <w:szCs w:val="28"/>
          <w:lang w:eastAsia="ar-SA"/>
        </w:rPr>
        <w:t>В</w:t>
      </w:r>
      <w:r>
        <w:rPr>
          <w:rFonts w:ascii="Times New Roman" w:eastAsia="Lucida Sans Unicode" w:hAnsi="Times New Roman"/>
          <w:sz w:val="28"/>
          <w:szCs w:val="28"/>
          <w:lang w:eastAsia="ar-SA"/>
        </w:rPr>
        <w:t>, Бабаджан ВД</w:t>
      </w:r>
      <w:r w:rsidR="003F018A" w:rsidRPr="003F018A">
        <w:rPr>
          <w:rFonts w:ascii="Times New Roman" w:eastAsia="Lucida Sans Unicode" w:hAnsi="Times New Roman"/>
          <w:sz w:val="28"/>
          <w:szCs w:val="28"/>
          <w:lang w:eastAsia="ar-SA"/>
        </w:rPr>
        <w:t>. Прогнозування повторно інфаркту міокарда у хворих із су</w:t>
      </w:r>
      <w:r>
        <w:rPr>
          <w:rFonts w:ascii="Times New Roman" w:eastAsia="Lucida Sans Unicode" w:hAnsi="Times New Roman"/>
          <w:sz w:val="28"/>
          <w:szCs w:val="28"/>
          <w:lang w:eastAsia="ar-SA"/>
        </w:rPr>
        <w:t xml:space="preserve">путнім цукровим діабетом 2 типу. </w:t>
      </w:r>
      <w:r w:rsidR="00E83403" w:rsidRPr="00A74CEA">
        <w:rPr>
          <w:rFonts w:ascii="Times New Roman" w:eastAsia="Times New Roman" w:hAnsi="Times New Roman"/>
          <w:sz w:val="28"/>
        </w:rPr>
        <w:t>В:</w:t>
      </w:r>
      <w:r w:rsidR="003F018A" w:rsidRPr="003F018A">
        <w:rPr>
          <w:rFonts w:ascii="Times New Roman" w:eastAsia="Lucida Sans Unicode" w:hAnsi="Times New Roman"/>
          <w:sz w:val="28"/>
          <w:szCs w:val="28"/>
          <w:lang w:eastAsia="ar-SA"/>
        </w:rPr>
        <w:t xml:space="preserve"> Матеріали XIX Національного конгресу кардіологів України</w:t>
      </w:r>
      <w:r w:rsidR="00E83403">
        <w:rPr>
          <w:rFonts w:ascii="Times New Roman" w:eastAsia="Lucida Sans Unicode" w:hAnsi="Times New Roman"/>
          <w:sz w:val="28"/>
          <w:szCs w:val="28"/>
          <w:lang w:eastAsia="ar-SA"/>
        </w:rPr>
        <w:t>; 2018 Вер</w:t>
      </w:r>
      <w:r w:rsidR="003F018A" w:rsidRPr="003F018A">
        <w:rPr>
          <w:rFonts w:ascii="Times New Roman" w:eastAsia="Lucida Sans Unicode" w:hAnsi="Times New Roman"/>
          <w:sz w:val="28"/>
          <w:szCs w:val="28"/>
          <w:lang w:eastAsia="ar-SA"/>
        </w:rPr>
        <w:t xml:space="preserve"> 26-28</w:t>
      </w:r>
      <w:r w:rsidR="00E83403">
        <w:rPr>
          <w:rFonts w:ascii="Times New Roman" w:eastAsia="Lucida Sans Unicode" w:hAnsi="Times New Roman"/>
          <w:sz w:val="28"/>
          <w:szCs w:val="28"/>
          <w:lang w:eastAsia="ar-SA"/>
        </w:rPr>
        <w:t>;</w:t>
      </w:r>
      <w:r w:rsidR="003F018A" w:rsidRPr="003F018A">
        <w:rPr>
          <w:rFonts w:ascii="Times New Roman" w:eastAsia="Lucida Sans Unicode" w:hAnsi="Times New Roman"/>
          <w:sz w:val="28"/>
          <w:szCs w:val="28"/>
          <w:lang w:eastAsia="ar-SA"/>
        </w:rPr>
        <w:t xml:space="preserve"> Київ, </w:t>
      </w:r>
      <w:r w:rsidR="00E83403">
        <w:rPr>
          <w:rFonts w:ascii="Times New Roman" w:eastAsia="Lucida Sans Unicode" w:hAnsi="Times New Roman"/>
          <w:sz w:val="28"/>
          <w:szCs w:val="28"/>
          <w:lang w:eastAsia="ar-SA"/>
        </w:rPr>
        <w:t>Україна. Київ; 2018. с</w:t>
      </w:r>
      <w:r w:rsidR="003F018A" w:rsidRPr="003F018A">
        <w:rPr>
          <w:rFonts w:ascii="Times New Roman" w:eastAsia="Lucida Sans Unicode" w:hAnsi="Times New Roman"/>
          <w:sz w:val="28"/>
          <w:szCs w:val="28"/>
          <w:lang w:eastAsia="ar-SA"/>
        </w:rPr>
        <w:t>.90. (</w:t>
      </w:r>
      <w:r w:rsidR="003F018A" w:rsidRPr="00F77348">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003F018A" w:rsidRPr="003F018A">
        <w:rPr>
          <w:rFonts w:ascii="Times New Roman" w:eastAsia="Lucida Sans Unicode" w:hAnsi="Times New Roman"/>
          <w:sz w:val="28"/>
          <w:szCs w:val="28"/>
          <w:lang w:eastAsia="ar-SA"/>
        </w:rPr>
        <w:t>).</w:t>
      </w:r>
    </w:p>
    <w:p w:rsidR="003F018A" w:rsidRPr="003F018A" w:rsidRDefault="004E4E71"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2</w:t>
      </w:r>
      <w:r w:rsidR="00D53FB6">
        <w:rPr>
          <w:rFonts w:ascii="Times New Roman" w:eastAsia="Lucida Sans Unicode" w:hAnsi="Times New Roman"/>
          <w:sz w:val="28"/>
          <w:szCs w:val="28"/>
          <w:lang w:eastAsia="ar-SA"/>
        </w:rPr>
        <w:t>5</w:t>
      </w:r>
      <w:r>
        <w:rPr>
          <w:rFonts w:ascii="Times New Roman" w:eastAsia="Lucida Sans Unicode" w:hAnsi="Times New Roman"/>
          <w:sz w:val="28"/>
          <w:szCs w:val="28"/>
          <w:lang w:eastAsia="ar-SA"/>
        </w:rPr>
        <w:t>.</w:t>
      </w:r>
      <w:r>
        <w:rPr>
          <w:rFonts w:ascii="Times New Roman" w:eastAsia="Lucida Sans Unicode" w:hAnsi="Times New Roman"/>
          <w:sz w:val="28"/>
          <w:szCs w:val="28"/>
          <w:lang w:eastAsia="ar-SA"/>
        </w:rPr>
        <w:tab/>
        <w:t>Мінухіна ДВ,</w:t>
      </w:r>
      <w:r w:rsidRPr="004E4E71">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Бабаджан ВД, ОВ Гріднева.</w:t>
      </w:r>
      <w:r w:rsidR="003F018A" w:rsidRPr="003F018A">
        <w:rPr>
          <w:rFonts w:ascii="Times New Roman" w:eastAsia="Lucida Sans Unicode" w:hAnsi="Times New Roman"/>
          <w:sz w:val="28"/>
          <w:szCs w:val="28"/>
          <w:lang w:eastAsia="ar-SA"/>
        </w:rPr>
        <w:t xml:space="preserve"> Прогнозування повторно інфаркту міокарда у хворих із супутнім цукровим діабетом 2 типу </w:t>
      </w:r>
      <w:r w:rsidRPr="00A74CEA">
        <w:rPr>
          <w:rFonts w:ascii="Times New Roman" w:eastAsia="Times New Roman" w:hAnsi="Times New Roman"/>
          <w:sz w:val="28"/>
        </w:rPr>
        <w:t>В:</w:t>
      </w:r>
      <w:r w:rsidRPr="003F018A">
        <w:rPr>
          <w:rFonts w:ascii="Times New Roman" w:eastAsia="Lucida Sans Unicode" w:hAnsi="Times New Roman"/>
          <w:sz w:val="28"/>
          <w:szCs w:val="28"/>
          <w:lang w:eastAsia="ar-SA"/>
        </w:rPr>
        <w:t xml:space="preserve"> Матеріали XIX Національного конгресу кардіологів України</w:t>
      </w:r>
      <w:r>
        <w:rPr>
          <w:rFonts w:ascii="Times New Roman" w:eastAsia="Lucida Sans Unicode" w:hAnsi="Times New Roman"/>
          <w:sz w:val="28"/>
          <w:szCs w:val="28"/>
          <w:lang w:eastAsia="ar-SA"/>
        </w:rPr>
        <w:t>; 2018 Вер</w:t>
      </w:r>
      <w:r w:rsidRPr="003F018A">
        <w:rPr>
          <w:rFonts w:ascii="Times New Roman" w:eastAsia="Lucida Sans Unicode" w:hAnsi="Times New Roman"/>
          <w:sz w:val="28"/>
          <w:szCs w:val="28"/>
          <w:lang w:eastAsia="ar-SA"/>
        </w:rPr>
        <w:t xml:space="preserve"> 26-28</w:t>
      </w:r>
      <w:r>
        <w:rPr>
          <w:rFonts w:ascii="Times New Roman" w:eastAsia="Lucida Sans Unicode" w:hAnsi="Times New Roman"/>
          <w:sz w:val="28"/>
          <w:szCs w:val="28"/>
          <w:lang w:eastAsia="ar-SA"/>
        </w:rPr>
        <w:t>;</w:t>
      </w:r>
      <w:r w:rsidRPr="003F018A">
        <w:rPr>
          <w:rFonts w:ascii="Times New Roman" w:eastAsia="Lucida Sans Unicode" w:hAnsi="Times New Roman"/>
          <w:sz w:val="28"/>
          <w:szCs w:val="28"/>
          <w:lang w:eastAsia="ar-SA"/>
        </w:rPr>
        <w:t xml:space="preserve"> Київ, </w:t>
      </w:r>
      <w:r>
        <w:rPr>
          <w:rFonts w:ascii="Times New Roman" w:eastAsia="Lucida Sans Unicode" w:hAnsi="Times New Roman"/>
          <w:sz w:val="28"/>
          <w:szCs w:val="28"/>
          <w:lang w:eastAsia="ar-SA"/>
        </w:rPr>
        <w:t>Україна. Київ; 2018. с</w:t>
      </w:r>
      <w:r w:rsidRPr="003F018A">
        <w:rPr>
          <w:rFonts w:ascii="Times New Roman" w:eastAsia="Lucida Sans Unicode" w:hAnsi="Times New Roman"/>
          <w:sz w:val="28"/>
          <w:szCs w:val="28"/>
          <w:lang w:eastAsia="ar-SA"/>
        </w:rPr>
        <w:t>.</w:t>
      </w:r>
      <w:r>
        <w:rPr>
          <w:rFonts w:ascii="Times New Roman" w:eastAsia="Lucida Sans Unicode" w:hAnsi="Times New Roman"/>
          <w:sz w:val="28"/>
          <w:szCs w:val="28"/>
          <w:lang w:eastAsia="ar-SA"/>
        </w:rPr>
        <w:t>91</w:t>
      </w:r>
      <w:r w:rsidR="003F018A" w:rsidRPr="003F018A">
        <w:rPr>
          <w:rFonts w:ascii="Times New Roman" w:eastAsia="Lucida Sans Unicode" w:hAnsi="Times New Roman"/>
          <w:sz w:val="28"/>
          <w:szCs w:val="28"/>
          <w:lang w:eastAsia="ar-SA"/>
        </w:rPr>
        <w:t>. (</w:t>
      </w:r>
      <w:r w:rsidR="003F018A" w:rsidRPr="00F77348">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003F018A" w:rsidRPr="003F018A">
        <w:rPr>
          <w:rFonts w:ascii="Times New Roman" w:eastAsia="Lucida Sans Unicode" w:hAnsi="Times New Roman"/>
          <w:sz w:val="28"/>
          <w:szCs w:val="28"/>
          <w:lang w:eastAsia="ar-SA"/>
        </w:rPr>
        <w:t>).</w:t>
      </w:r>
    </w:p>
    <w:p w:rsidR="003F018A" w:rsidRPr="003F018A" w:rsidRDefault="00F90064"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2</w:t>
      </w:r>
      <w:r w:rsidR="00D53FB6">
        <w:rPr>
          <w:rFonts w:ascii="Times New Roman" w:eastAsia="Lucida Sans Unicode" w:hAnsi="Times New Roman"/>
          <w:sz w:val="28"/>
          <w:szCs w:val="28"/>
          <w:lang w:eastAsia="ar-SA"/>
        </w:rPr>
        <w:t>6</w:t>
      </w:r>
      <w:r>
        <w:rPr>
          <w:rFonts w:ascii="Times New Roman" w:eastAsia="Lucida Sans Unicode" w:hAnsi="Times New Roman"/>
          <w:sz w:val="28"/>
          <w:szCs w:val="28"/>
          <w:lang w:eastAsia="ar-SA"/>
        </w:rPr>
        <w:t>.</w:t>
      </w:r>
      <w:r>
        <w:rPr>
          <w:rFonts w:ascii="Times New Roman" w:eastAsia="Lucida Sans Unicode" w:hAnsi="Times New Roman"/>
          <w:sz w:val="28"/>
          <w:szCs w:val="28"/>
          <w:lang w:eastAsia="ar-SA"/>
        </w:rPr>
        <w:tab/>
        <w:t>Мінухіна Д</w:t>
      </w:r>
      <w:r w:rsidR="003F018A" w:rsidRPr="003F018A">
        <w:rPr>
          <w:rFonts w:ascii="Times New Roman" w:eastAsia="Lucida Sans Unicode" w:hAnsi="Times New Roman"/>
          <w:sz w:val="28"/>
          <w:szCs w:val="28"/>
          <w:lang w:eastAsia="ar-SA"/>
        </w:rPr>
        <w:t>В</w:t>
      </w:r>
      <w:r>
        <w:rPr>
          <w:rFonts w:ascii="Times New Roman" w:eastAsia="Lucida Sans Unicode" w:hAnsi="Times New Roman"/>
          <w:sz w:val="28"/>
          <w:szCs w:val="28"/>
          <w:lang w:eastAsia="ar-SA"/>
        </w:rPr>
        <w:t>,</w:t>
      </w:r>
      <w:r w:rsidRPr="004E4E71">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Бабаджан ВД</w:t>
      </w:r>
      <w:r w:rsidR="003F018A" w:rsidRPr="003F018A">
        <w:rPr>
          <w:rFonts w:ascii="Times New Roman" w:eastAsia="Lucida Sans Unicode" w:hAnsi="Times New Roman"/>
          <w:sz w:val="28"/>
          <w:szCs w:val="28"/>
          <w:lang w:eastAsia="ar-SA"/>
        </w:rPr>
        <w:t>. Динаміка рівню асиметричного діметіларгінину у хворих на гострий інфаркт міокарда з супутнім цукровим діабетом 2 типу при пер</w:t>
      </w:r>
      <w:r>
        <w:rPr>
          <w:rFonts w:ascii="Times New Roman" w:eastAsia="Lucida Sans Unicode" w:hAnsi="Times New Roman"/>
          <w:sz w:val="28"/>
          <w:szCs w:val="28"/>
          <w:lang w:eastAsia="ar-SA"/>
        </w:rPr>
        <w:t xml:space="preserve">кутанному коронарному втручанні. </w:t>
      </w:r>
      <w:r w:rsidR="003F018A" w:rsidRPr="003F018A">
        <w:rPr>
          <w:rFonts w:ascii="Times New Roman" w:eastAsia="Lucida Sans Unicode" w:hAnsi="Times New Roman"/>
          <w:sz w:val="28"/>
          <w:szCs w:val="28"/>
          <w:lang w:eastAsia="ar-SA"/>
        </w:rPr>
        <w:t>Сучасні проблеми фармакотерапії і</w:t>
      </w:r>
      <w:r>
        <w:rPr>
          <w:rFonts w:ascii="Times New Roman" w:eastAsia="Lucida Sans Unicode" w:hAnsi="Times New Roman"/>
          <w:sz w:val="28"/>
          <w:szCs w:val="28"/>
          <w:lang w:eastAsia="ar-SA"/>
        </w:rPr>
        <w:t xml:space="preserve"> призначення лікарських засобів. М</w:t>
      </w:r>
      <w:r w:rsidR="003F018A" w:rsidRPr="003F018A">
        <w:rPr>
          <w:rFonts w:ascii="Times New Roman" w:eastAsia="Lucida Sans Unicode" w:hAnsi="Times New Roman"/>
          <w:sz w:val="28"/>
          <w:szCs w:val="28"/>
          <w:lang w:eastAsia="ar-SA"/>
        </w:rPr>
        <w:t>атеріали III Міжнародної</w:t>
      </w:r>
      <w:r>
        <w:rPr>
          <w:rFonts w:ascii="Times New Roman" w:eastAsia="Lucida Sans Unicode" w:hAnsi="Times New Roman"/>
          <w:sz w:val="28"/>
          <w:szCs w:val="28"/>
          <w:lang w:eastAsia="ar-SA"/>
        </w:rPr>
        <w:t xml:space="preserve"> науково-практичної конференції; 2019 Бер</w:t>
      </w:r>
      <w:r w:rsidR="003F018A" w:rsidRPr="003F018A">
        <w:rPr>
          <w:rFonts w:ascii="Times New Roman" w:eastAsia="Lucida Sans Unicode" w:hAnsi="Times New Roman"/>
          <w:sz w:val="28"/>
          <w:szCs w:val="28"/>
          <w:lang w:eastAsia="ar-SA"/>
        </w:rPr>
        <w:t xml:space="preserve"> 14-15</w:t>
      </w:r>
      <w:r>
        <w:rPr>
          <w:rFonts w:ascii="Times New Roman" w:eastAsia="Lucida Sans Unicode" w:hAnsi="Times New Roman"/>
          <w:sz w:val="28"/>
          <w:szCs w:val="28"/>
          <w:lang w:eastAsia="ar-SA"/>
        </w:rPr>
        <w:t>;</w:t>
      </w:r>
      <w:r w:rsidR="003F018A" w:rsidRPr="003F018A">
        <w:rPr>
          <w:rFonts w:ascii="Times New Roman" w:eastAsia="Lucida Sans Unicode" w:hAnsi="Times New Roman"/>
          <w:sz w:val="28"/>
          <w:szCs w:val="28"/>
          <w:lang w:eastAsia="ar-SA"/>
        </w:rPr>
        <w:t xml:space="preserve"> Харків,</w:t>
      </w:r>
      <w:r>
        <w:rPr>
          <w:rFonts w:ascii="Times New Roman" w:eastAsia="Lucida Sans Unicode" w:hAnsi="Times New Roman"/>
          <w:sz w:val="28"/>
          <w:szCs w:val="28"/>
          <w:lang w:eastAsia="ar-SA"/>
        </w:rPr>
        <w:t xml:space="preserve"> Україна. Харків; 2019.</w:t>
      </w:r>
      <w:r w:rsidR="003F018A" w:rsidRPr="003F018A">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с</w:t>
      </w:r>
      <w:r w:rsidR="003F018A" w:rsidRPr="003F018A">
        <w:rPr>
          <w:rFonts w:ascii="Times New Roman" w:eastAsia="Lucida Sans Unicode" w:hAnsi="Times New Roman"/>
          <w:sz w:val="28"/>
          <w:szCs w:val="28"/>
          <w:lang w:eastAsia="ar-SA"/>
        </w:rPr>
        <w:t>.179. (</w:t>
      </w:r>
      <w:r w:rsidR="003F018A" w:rsidRPr="00F77348">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003F018A" w:rsidRPr="003F018A">
        <w:rPr>
          <w:rFonts w:ascii="Times New Roman" w:eastAsia="Lucida Sans Unicode" w:hAnsi="Times New Roman"/>
          <w:sz w:val="28"/>
          <w:szCs w:val="28"/>
          <w:lang w:eastAsia="ar-SA"/>
        </w:rPr>
        <w:t>).</w:t>
      </w:r>
    </w:p>
    <w:p w:rsidR="003F018A" w:rsidRPr="003F018A" w:rsidRDefault="003F018A" w:rsidP="003F018A">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sidRPr="003F018A">
        <w:rPr>
          <w:rFonts w:ascii="Times New Roman" w:eastAsia="Lucida Sans Unicode" w:hAnsi="Times New Roman"/>
          <w:sz w:val="28"/>
          <w:szCs w:val="28"/>
          <w:lang w:eastAsia="ar-SA"/>
        </w:rPr>
        <w:t>2</w:t>
      </w:r>
      <w:r w:rsidR="00D53FB6">
        <w:rPr>
          <w:rFonts w:ascii="Times New Roman" w:eastAsia="Lucida Sans Unicode" w:hAnsi="Times New Roman"/>
          <w:sz w:val="28"/>
          <w:szCs w:val="28"/>
          <w:lang w:eastAsia="ar-SA"/>
        </w:rPr>
        <w:t>7</w:t>
      </w:r>
      <w:r w:rsidRPr="003F018A">
        <w:rPr>
          <w:rFonts w:ascii="Times New Roman" w:eastAsia="Lucida Sans Unicode" w:hAnsi="Times New Roman"/>
          <w:sz w:val="28"/>
          <w:szCs w:val="28"/>
          <w:lang w:eastAsia="ar-SA"/>
        </w:rPr>
        <w:t>.</w:t>
      </w:r>
      <w:r w:rsidRPr="003F018A">
        <w:rPr>
          <w:rFonts w:ascii="Times New Roman" w:eastAsia="Lucida Sans Unicode" w:hAnsi="Times New Roman"/>
          <w:sz w:val="28"/>
          <w:szCs w:val="28"/>
          <w:lang w:eastAsia="ar-SA"/>
        </w:rPr>
        <w:tab/>
        <w:t>Мінухіна Д</w:t>
      </w:r>
      <w:r w:rsidR="00F90064">
        <w:rPr>
          <w:rFonts w:ascii="Times New Roman" w:eastAsia="Lucida Sans Unicode" w:hAnsi="Times New Roman"/>
          <w:sz w:val="28"/>
          <w:szCs w:val="28"/>
          <w:lang w:eastAsia="ar-SA"/>
        </w:rPr>
        <w:t xml:space="preserve">, </w:t>
      </w:r>
      <w:r w:rsidR="00F90064" w:rsidRPr="003F018A">
        <w:rPr>
          <w:rFonts w:ascii="Times New Roman" w:eastAsia="Lucida Sans Unicode" w:hAnsi="Times New Roman"/>
          <w:sz w:val="28"/>
          <w:szCs w:val="28"/>
          <w:lang w:eastAsia="ar-SA"/>
        </w:rPr>
        <w:t>Бабаджан</w:t>
      </w:r>
      <w:r w:rsidR="00F90064">
        <w:rPr>
          <w:rFonts w:ascii="Times New Roman" w:eastAsia="Lucida Sans Unicode" w:hAnsi="Times New Roman"/>
          <w:sz w:val="28"/>
          <w:szCs w:val="28"/>
          <w:lang w:eastAsia="ar-SA"/>
        </w:rPr>
        <w:t xml:space="preserve"> В</w:t>
      </w:r>
      <w:r w:rsidR="00F90064" w:rsidRPr="003F018A">
        <w:rPr>
          <w:rFonts w:ascii="Times New Roman" w:eastAsia="Lucida Sans Unicode" w:hAnsi="Times New Roman"/>
          <w:sz w:val="28"/>
          <w:szCs w:val="28"/>
          <w:lang w:eastAsia="ar-SA"/>
        </w:rPr>
        <w:t>, Бойко</w:t>
      </w:r>
      <w:r w:rsidR="00F90064">
        <w:rPr>
          <w:rFonts w:ascii="Times New Roman" w:eastAsia="Lucida Sans Unicode" w:hAnsi="Times New Roman"/>
          <w:sz w:val="28"/>
          <w:szCs w:val="28"/>
          <w:lang w:eastAsia="ar-SA"/>
        </w:rPr>
        <w:t xml:space="preserve"> В</w:t>
      </w:r>
      <w:r w:rsidR="00F90064" w:rsidRPr="003F018A">
        <w:rPr>
          <w:rFonts w:ascii="Times New Roman" w:eastAsia="Lucida Sans Unicode" w:hAnsi="Times New Roman"/>
          <w:sz w:val="28"/>
          <w:szCs w:val="28"/>
          <w:lang w:eastAsia="ar-SA"/>
        </w:rPr>
        <w:t>, Мінухін</w:t>
      </w:r>
      <w:r w:rsidR="00F90064">
        <w:rPr>
          <w:rFonts w:ascii="Times New Roman" w:eastAsia="Lucida Sans Unicode" w:hAnsi="Times New Roman"/>
          <w:sz w:val="28"/>
          <w:szCs w:val="28"/>
          <w:lang w:eastAsia="ar-SA"/>
        </w:rPr>
        <w:t xml:space="preserve"> Д</w:t>
      </w:r>
      <w:r w:rsidR="00F90064" w:rsidRPr="003F018A">
        <w:rPr>
          <w:rFonts w:ascii="Times New Roman" w:eastAsia="Lucida Sans Unicode" w:hAnsi="Times New Roman"/>
          <w:sz w:val="28"/>
          <w:szCs w:val="28"/>
          <w:lang w:eastAsia="ar-SA"/>
        </w:rPr>
        <w:t>, Євтушенко</w:t>
      </w:r>
      <w:r w:rsidR="00F90064">
        <w:rPr>
          <w:rFonts w:ascii="Times New Roman" w:eastAsia="Lucida Sans Unicode" w:hAnsi="Times New Roman"/>
          <w:sz w:val="28"/>
          <w:szCs w:val="28"/>
          <w:lang w:eastAsia="ar-SA"/>
        </w:rPr>
        <w:t xml:space="preserve"> Д</w:t>
      </w:r>
      <w:r w:rsidRPr="003F018A">
        <w:rPr>
          <w:rFonts w:ascii="Times New Roman" w:eastAsia="Lucida Sans Unicode" w:hAnsi="Times New Roman"/>
          <w:sz w:val="28"/>
          <w:szCs w:val="28"/>
          <w:lang w:eastAsia="ar-SA"/>
        </w:rPr>
        <w:t>. Роль маркерів ендотеліальної дисфункції у діагностиці ступеню атеросклеротичного ураження коронарних судин у хворих на гострий інфаркт мі</w:t>
      </w:r>
      <w:r w:rsidR="00F90064">
        <w:rPr>
          <w:rFonts w:ascii="Times New Roman" w:eastAsia="Lucida Sans Unicode" w:hAnsi="Times New Roman"/>
          <w:sz w:val="28"/>
          <w:szCs w:val="28"/>
          <w:lang w:eastAsia="ar-SA"/>
        </w:rPr>
        <w:t xml:space="preserve">окарда з коронарним стентування. </w:t>
      </w:r>
      <w:r w:rsidRPr="003F018A">
        <w:rPr>
          <w:rFonts w:ascii="Times New Roman" w:eastAsia="Lucida Sans Unicode" w:hAnsi="Times New Roman"/>
          <w:sz w:val="28"/>
          <w:szCs w:val="28"/>
          <w:lang w:eastAsia="ar-SA"/>
        </w:rPr>
        <w:t>Психолого- педагогічні проблеми становлення сучасного фахівця</w:t>
      </w:r>
      <w:r w:rsidR="00F90064">
        <w:rPr>
          <w:rFonts w:ascii="Times New Roman" w:eastAsia="Lucida Sans Unicode" w:hAnsi="Times New Roman"/>
          <w:sz w:val="28"/>
          <w:szCs w:val="28"/>
          <w:lang w:eastAsia="ar-SA"/>
        </w:rPr>
        <w:t>. М</w:t>
      </w:r>
      <w:r w:rsidRPr="003F018A">
        <w:rPr>
          <w:rFonts w:ascii="Times New Roman" w:eastAsia="Lucida Sans Unicode" w:hAnsi="Times New Roman"/>
          <w:sz w:val="28"/>
          <w:szCs w:val="28"/>
          <w:lang w:eastAsia="ar-SA"/>
        </w:rPr>
        <w:t>атеріали IV Міжнародної</w:t>
      </w:r>
      <w:r w:rsidR="00F90064">
        <w:rPr>
          <w:rFonts w:ascii="Times New Roman" w:eastAsia="Lucida Sans Unicode" w:hAnsi="Times New Roman"/>
          <w:sz w:val="28"/>
          <w:szCs w:val="28"/>
          <w:lang w:eastAsia="ar-SA"/>
        </w:rPr>
        <w:t xml:space="preserve"> науково-практичної конференції. 2018</w:t>
      </w:r>
      <w:r w:rsidRPr="003F018A">
        <w:rPr>
          <w:rFonts w:ascii="Times New Roman" w:eastAsia="Lucida Sans Unicode" w:hAnsi="Times New Roman"/>
          <w:sz w:val="28"/>
          <w:szCs w:val="28"/>
          <w:lang w:eastAsia="ar-SA"/>
        </w:rPr>
        <w:t xml:space="preserve"> </w:t>
      </w:r>
      <w:r w:rsidR="00F90064">
        <w:rPr>
          <w:rFonts w:ascii="Times New Roman" w:eastAsia="Lucida Sans Unicode" w:hAnsi="Times New Roman"/>
          <w:sz w:val="28"/>
          <w:szCs w:val="28"/>
          <w:lang w:eastAsia="ar-SA"/>
        </w:rPr>
        <w:t>Трав 18-19;</w:t>
      </w:r>
      <w:r w:rsidRPr="003F018A">
        <w:rPr>
          <w:rFonts w:ascii="Times New Roman" w:eastAsia="Lucida Sans Unicode" w:hAnsi="Times New Roman"/>
          <w:sz w:val="28"/>
          <w:szCs w:val="28"/>
          <w:lang w:eastAsia="ar-SA"/>
        </w:rPr>
        <w:t xml:space="preserve"> Харків,</w:t>
      </w:r>
      <w:r w:rsidR="00F90064">
        <w:rPr>
          <w:rFonts w:ascii="Times New Roman" w:eastAsia="Lucida Sans Unicode" w:hAnsi="Times New Roman"/>
          <w:sz w:val="28"/>
          <w:szCs w:val="28"/>
          <w:lang w:eastAsia="ar-SA"/>
        </w:rPr>
        <w:t xml:space="preserve"> Україна. Харків; 2018. с</w:t>
      </w:r>
      <w:r w:rsidRPr="003F018A">
        <w:rPr>
          <w:rFonts w:ascii="Times New Roman" w:eastAsia="Lucida Sans Unicode" w:hAnsi="Times New Roman"/>
          <w:sz w:val="28"/>
          <w:szCs w:val="28"/>
          <w:lang w:eastAsia="ar-SA"/>
        </w:rPr>
        <w:t>.10. (</w:t>
      </w:r>
      <w:r w:rsidRPr="00F77348">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Pr="003F018A">
        <w:rPr>
          <w:rFonts w:ascii="Times New Roman" w:eastAsia="Lucida Sans Unicode" w:hAnsi="Times New Roman"/>
          <w:sz w:val="28"/>
          <w:szCs w:val="28"/>
          <w:lang w:eastAsia="ar-SA"/>
        </w:rPr>
        <w:t>).</w:t>
      </w:r>
    </w:p>
    <w:p w:rsidR="00873B7F" w:rsidRPr="00CE1228" w:rsidRDefault="00F77348" w:rsidP="00873B7F">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eastAsia="ar-SA"/>
        </w:rPr>
        <w:t>2</w:t>
      </w:r>
      <w:r w:rsidR="00D53FB6">
        <w:rPr>
          <w:rFonts w:ascii="Times New Roman" w:eastAsia="Lucida Sans Unicode" w:hAnsi="Times New Roman"/>
          <w:sz w:val="28"/>
          <w:szCs w:val="28"/>
          <w:lang w:eastAsia="ar-SA"/>
        </w:rPr>
        <w:t>8</w:t>
      </w:r>
      <w:r>
        <w:rPr>
          <w:rFonts w:ascii="Times New Roman" w:eastAsia="Lucida Sans Unicode" w:hAnsi="Times New Roman"/>
          <w:sz w:val="28"/>
          <w:szCs w:val="28"/>
          <w:lang w:eastAsia="ar-SA"/>
        </w:rPr>
        <w:t>.</w:t>
      </w:r>
      <w:r>
        <w:rPr>
          <w:rFonts w:ascii="Times New Roman" w:eastAsia="Lucida Sans Unicode" w:hAnsi="Times New Roman"/>
          <w:sz w:val="28"/>
          <w:szCs w:val="28"/>
          <w:lang w:eastAsia="ar-SA"/>
        </w:rPr>
        <w:tab/>
        <w:t>Minukhina D</w:t>
      </w:r>
      <w:r w:rsidR="003F018A" w:rsidRPr="003F018A">
        <w:rPr>
          <w:rFonts w:ascii="Times New Roman" w:eastAsia="Lucida Sans Unicode" w:hAnsi="Times New Roman"/>
          <w:sz w:val="28"/>
          <w:szCs w:val="28"/>
          <w:lang w:eastAsia="ar-SA"/>
        </w:rPr>
        <w:t>V</w:t>
      </w:r>
      <w:r w:rsidR="00F90064">
        <w:rPr>
          <w:rFonts w:ascii="Times New Roman" w:eastAsia="Lucida Sans Unicode" w:hAnsi="Times New Roman"/>
          <w:sz w:val="28"/>
          <w:szCs w:val="28"/>
          <w:lang w:eastAsia="ar-SA"/>
        </w:rPr>
        <w:t>,</w:t>
      </w:r>
      <w:r w:rsidR="00F90064" w:rsidRPr="00F90064">
        <w:rPr>
          <w:rFonts w:ascii="Times New Roman" w:eastAsia="Lucida Sans Unicode" w:hAnsi="Times New Roman"/>
          <w:sz w:val="28"/>
          <w:szCs w:val="28"/>
          <w:lang w:eastAsia="ar-SA"/>
        </w:rPr>
        <w:t xml:space="preserve"> </w:t>
      </w:r>
      <w:r w:rsidR="00F90064">
        <w:rPr>
          <w:rFonts w:ascii="Times New Roman" w:eastAsia="Lucida Sans Unicode" w:hAnsi="Times New Roman"/>
          <w:sz w:val="28"/>
          <w:szCs w:val="28"/>
          <w:lang w:eastAsia="ar-SA"/>
        </w:rPr>
        <w:t>VD. Babadjan, DV. Minukhin, A</w:t>
      </w:r>
      <w:r w:rsidR="00F90064" w:rsidRPr="003F018A">
        <w:rPr>
          <w:rFonts w:ascii="Times New Roman" w:eastAsia="Lucida Sans Unicode" w:hAnsi="Times New Roman"/>
          <w:sz w:val="28"/>
          <w:szCs w:val="28"/>
          <w:lang w:eastAsia="ar-SA"/>
        </w:rPr>
        <w:t>Y. Korolevska</w:t>
      </w:r>
      <w:r w:rsidR="003F018A" w:rsidRPr="003F018A">
        <w:rPr>
          <w:rFonts w:ascii="Times New Roman" w:eastAsia="Lucida Sans Unicode" w:hAnsi="Times New Roman"/>
          <w:sz w:val="28"/>
          <w:szCs w:val="28"/>
          <w:lang w:eastAsia="ar-SA"/>
        </w:rPr>
        <w:t>. Prognostic role of asymmetric dimethylarginine in diagnosing the hemodinamically significant coronary stenosis in patients w</w:t>
      </w:r>
      <w:r w:rsidR="00F90064">
        <w:rPr>
          <w:rFonts w:ascii="Times New Roman" w:eastAsia="Lucida Sans Unicode" w:hAnsi="Times New Roman"/>
          <w:sz w:val="28"/>
          <w:szCs w:val="28"/>
          <w:lang w:eastAsia="ar-SA"/>
        </w:rPr>
        <w:t xml:space="preserve">ith acute myocardial infarction. </w:t>
      </w:r>
      <w:r w:rsidR="00F90064" w:rsidRPr="00A74CEA">
        <w:rPr>
          <w:rFonts w:ascii="Times New Roman" w:eastAsia="Times New Roman" w:hAnsi="Times New Roman"/>
          <w:sz w:val="28"/>
          <w:lang w:val="en-US"/>
        </w:rPr>
        <w:t>In:</w:t>
      </w:r>
      <w:r w:rsidR="00F90064">
        <w:rPr>
          <w:rFonts w:ascii="Times New Roman" w:eastAsia="Times New Roman" w:hAnsi="Times New Roman"/>
          <w:sz w:val="28"/>
        </w:rPr>
        <w:t xml:space="preserve"> </w:t>
      </w:r>
      <w:r w:rsidR="008706E7" w:rsidRPr="008706E7">
        <w:rPr>
          <w:rFonts w:ascii="Times New Roman" w:hAnsi="Times New Roman"/>
          <w:color w:val="000000"/>
          <w:sz w:val="28"/>
          <w:szCs w:val="28"/>
          <w:shd w:val="clear" w:color="auto" w:fill="FFFFFF"/>
        </w:rPr>
        <w:t>European Surgery</w:t>
      </w:r>
      <w:r w:rsidR="00F90064" w:rsidRPr="008706E7">
        <w:rPr>
          <w:rFonts w:ascii="Times New Roman" w:eastAsia="Lucida Sans Unicode" w:hAnsi="Times New Roman"/>
          <w:sz w:val="28"/>
          <w:szCs w:val="28"/>
          <w:lang w:eastAsia="ar-SA"/>
        </w:rPr>
        <w:t xml:space="preserve">. </w:t>
      </w:r>
      <w:r w:rsidR="00057E81" w:rsidRPr="000961FA">
        <w:rPr>
          <w:rFonts w:ascii="Times New Roman" w:eastAsia="Times New Roman" w:hAnsi="Times New Roman"/>
          <w:sz w:val="28"/>
          <w:lang w:val="en-US"/>
        </w:rPr>
        <w:t xml:space="preserve">Materials of </w:t>
      </w:r>
      <w:r w:rsidR="008706E7" w:rsidRPr="008706E7">
        <w:rPr>
          <w:rFonts w:ascii="Times New Roman" w:eastAsia="Times New Roman" w:hAnsi="Times New Roman"/>
          <w:sz w:val="28"/>
        </w:rPr>
        <w:t>60th Annual Meeting of The Austrian Society of Surgery Schnittmengen</w:t>
      </w:r>
      <w:r w:rsidR="00784287">
        <w:rPr>
          <w:rFonts w:ascii="Times New Roman" w:eastAsia="Times New Roman" w:hAnsi="Times New Roman"/>
          <w:sz w:val="28"/>
        </w:rPr>
        <w:t>.</w:t>
      </w:r>
      <w:r w:rsidR="00784287" w:rsidRPr="00C46D0B">
        <w:rPr>
          <w:rFonts w:ascii="Times New Roman" w:eastAsia="Times New Roman" w:hAnsi="Times New Roman"/>
          <w:sz w:val="28"/>
        </w:rPr>
        <w:t xml:space="preserve"> </w:t>
      </w:r>
      <w:r w:rsidR="00F90064">
        <w:rPr>
          <w:rFonts w:ascii="Times New Roman" w:eastAsia="Lucida Sans Unicode" w:hAnsi="Times New Roman"/>
          <w:sz w:val="28"/>
          <w:szCs w:val="28"/>
          <w:lang w:eastAsia="ar-SA"/>
        </w:rPr>
        <w:t>2019</w:t>
      </w:r>
      <w:r w:rsidR="00F90064" w:rsidRPr="003F018A">
        <w:rPr>
          <w:rFonts w:ascii="Times New Roman" w:eastAsia="Lucida Sans Unicode" w:hAnsi="Times New Roman"/>
          <w:sz w:val="28"/>
          <w:szCs w:val="28"/>
          <w:lang w:eastAsia="ar-SA"/>
        </w:rPr>
        <w:t xml:space="preserve"> June 19-2</w:t>
      </w:r>
      <w:r w:rsidR="00F90064">
        <w:rPr>
          <w:rFonts w:ascii="Times New Roman" w:eastAsia="Lucida Sans Unicode" w:hAnsi="Times New Roman"/>
          <w:sz w:val="28"/>
          <w:szCs w:val="28"/>
          <w:lang w:eastAsia="ar-SA"/>
        </w:rPr>
        <w:t>1;</w:t>
      </w:r>
      <w:r w:rsidR="00F90064" w:rsidRPr="003F018A">
        <w:rPr>
          <w:rFonts w:ascii="Times New Roman" w:eastAsia="Lucida Sans Unicode" w:hAnsi="Times New Roman"/>
          <w:sz w:val="28"/>
          <w:szCs w:val="28"/>
          <w:lang w:eastAsia="ar-SA"/>
        </w:rPr>
        <w:t xml:space="preserve"> </w:t>
      </w:r>
      <w:r w:rsidR="003F018A" w:rsidRPr="003F018A">
        <w:rPr>
          <w:rFonts w:ascii="Times New Roman" w:eastAsia="Lucida Sans Unicode" w:hAnsi="Times New Roman"/>
          <w:sz w:val="28"/>
          <w:szCs w:val="28"/>
          <w:lang w:eastAsia="ar-SA"/>
        </w:rPr>
        <w:t>Innsbruck, Austria</w:t>
      </w:r>
      <w:r w:rsidR="00F90064">
        <w:rPr>
          <w:rFonts w:ascii="Times New Roman" w:eastAsia="Lucida Sans Unicode" w:hAnsi="Times New Roman"/>
          <w:sz w:val="28"/>
          <w:szCs w:val="28"/>
          <w:lang w:eastAsia="ar-SA"/>
        </w:rPr>
        <w:t>.</w:t>
      </w:r>
      <w:r w:rsidR="003F018A" w:rsidRPr="003F018A">
        <w:rPr>
          <w:rFonts w:ascii="Times New Roman" w:eastAsia="Lucida Sans Unicode" w:hAnsi="Times New Roman"/>
          <w:sz w:val="28"/>
          <w:szCs w:val="28"/>
          <w:lang w:eastAsia="ar-SA"/>
        </w:rPr>
        <w:t xml:space="preserve"> </w:t>
      </w:r>
      <w:r w:rsidR="00F90064" w:rsidRPr="003F018A">
        <w:rPr>
          <w:rFonts w:ascii="Times New Roman" w:eastAsia="Lucida Sans Unicode" w:hAnsi="Times New Roman"/>
          <w:sz w:val="28"/>
          <w:szCs w:val="28"/>
          <w:lang w:eastAsia="ar-SA"/>
        </w:rPr>
        <w:t>Innsbruck</w:t>
      </w:r>
      <w:r w:rsidR="00F90064">
        <w:rPr>
          <w:rFonts w:ascii="Times New Roman" w:eastAsia="Lucida Sans Unicode" w:hAnsi="Times New Roman"/>
          <w:sz w:val="28"/>
          <w:szCs w:val="28"/>
          <w:lang w:eastAsia="ar-SA"/>
        </w:rPr>
        <w:t>; 2019.</w:t>
      </w:r>
      <w:r w:rsidR="003F018A" w:rsidRPr="003F018A">
        <w:rPr>
          <w:rFonts w:ascii="Times New Roman" w:eastAsia="Lucida Sans Unicode" w:hAnsi="Times New Roman"/>
          <w:sz w:val="28"/>
          <w:szCs w:val="28"/>
          <w:lang w:eastAsia="ar-SA"/>
        </w:rPr>
        <w:t xml:space="preserve"> </w:t>
      </w:r>
      <w:r w:rsidR="00F90064" w:rsidRPr="00D25638">
        <w:rPr>
          <w:rFonts w:ascii="Times New Roman" w:eastAsia="Times New Roman" w:hAnsi="Times New Roman"/>
          <w:sz w:val="28"/>
          <w:lang w:val="en-US"/>
        </w:rPr>
        <w:t>p</w:t>
      </w:r>
      <w:r w:rsidR="003F018A" w:rsidRPr="00D25638">
        <w:rPr>
          <w:rFonts w:ascii="Times New Roman" w:eastAsia="Lucida Sans Unicode" w:hAnsi="Times New Roman"/>
          <w:sz w:val="28"/>
          <w:szCs w:val="28"/>
          <w:lang w:eastAsia="ar-SA"/>
        </w:rPr>
        <w:t xml:space="preserve">. </w:t>
      </w:r>
      <w:r w:rsidR="001D0BB9">
        <w:rPr>
          <w:rFonts w:ascii="Times New Roman" w:eastAsia="Lucida Sans Unicode" w:hAnsi="Times New Roman"/>
          <w:sz w:val="28"/>
          <w:szCs w:val="28"/>
          <w:lang w:eastAsia="ar-SA"/>
        </w:rPr>
        <w:t>92</w:t>
      </w:r>
      <w:r w:rsidR="003F018A" w:rsidRPr="00D25638">
        <w:rPr>
          <w:rFonts w:ascii="Times New Roman" w:eastAsia="Lucida Sans Unicode" w:hAnsi="Times New Roman"/>
          <w:sz w:val="28"/>
          <w:szCs w:val="28"/>
          <w:lang w:eastAsia="ar-SA"/>
        </w:rPr>
        <w:t>. (</w:t>
      </w:r>
      <w:r w:rsidR="003F018A" w:rsidRPr="00F77348">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00873B7F">
        <w:rPr>
          <w:rFonts w:ascii="Times New Roman" w:eastAsia="Lucida Sans Unicode" w:hAnsi="Times New Roman"/>
          <w:sz w:val="28"/>
          <w:szCs w:val="28"/>
          <w:lang w:eastAsia="ar-SA"/>
        </w:rPr>
        <w:t>)</w:t>
      </w:r>
      <w:r w:rsidR="00873B7F" w:rsidRPr="00CE1228">
        <w:rPr>
          <w:rFonts w:ascii="Times New Roman" w:eastAsia="Lucida Sans Unicode" w:hAnsi="Times New Roman"/>
          <w:sz w:val="28"/>
          <w:szCs w:val="28"/>
          <w:lang w:eastAsia="ar-SA"/>
        </w:rPr>
        <w:t>.</w:t>
      </w:r>
    </w:p>
    <w:p w:rsidR="00873B7F" w:rsidRPr="003F018A" w:rsidRDefault="00873B7F" w:rsidP="00873B7F">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r>
        <w:rPr>
          <w:rFonts w:ascii="Times New Roman" w:eastAsia="Lucida Sans Unicode" w:hAnsi="Times New Roman"/>
          <w:sz w:val="28"/>
          <w:szCs w:val="28"/>
          <w:lang w:val="en-US" w:eastAsia="ar-SA"/>
        </w:rPr>
        <w:t xml:space="preserve">29. </w:t>
      </w:r>
      <w:r>
        <w:rPr>
          <w:rFonts w:ascii="Times New Roman" w:eastAsia="Lucida Sans Unicode" w:hAnsi="Times New Roman"/>
          <w:sz w:val="28"/>
          <w:szCs w:val="28"/>
          <w:lang w:eastAsia="ar-SA"/>
        </w:rPr>
        <w:t>Minukhina D,</w:t>
      </w:r>
      <w:r w:rsidRPr="00C16649">
        <w:rPr>
          <w:rFonts w:ascii="Times New Roman" w:eastAsia="Lucida Sans Unicode" w:hAnsi="Times New Roman"/>
          <w:sz w:val="28"/>
          <w:szCs w:val="28"/>
          <w:lang w:eastAsia="ar-SA"/>
        </w:rPr>
        <w:t xml:space="preserve"> </w:t>
      </w:r>
      <w:r w:rsidRPr="003F018A">
        <w:rPr>
          <w:rFonts w:ascii="Times New Roman" w:eastAsia="Lucida Sans Unicode" w:hAnsi="Times New Roman"/>
          <w:sz w:val="28"/>
          <w:szCs w:val="28"/>
          <w:lang w:eastAsia="ar-SA"/>
        </w:rPr>
        <w:t>Grydneva</w:t>
      </w:r>
      <w:r w:rsidRPr="00C16649">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eastAsia="ar-SA"/>
        </w:rPr>
        <w:t>O.</w:t>
      </w:r>
      <w:r w:rsidRPr="003F018A">
        <w:rPr>
          <w:rFonts w:ascii="Times New Roman" w:eastAsia="Lucida Sans Unicode" w:hAnsi="Times New Roman"/>
          <w:sz w:val="28"/>
          <w:szCs w:val="28"/>
          <w:lang w:eastAsia="ar-SA"/>
        </w:rPr>
        <w:t xml:space="preserve"> </w:t>
      </w:r>
      <w:r w:rsidRPr="00873B7F">
        <w:rPr>
          <w:rFonts w:ascii="Times New Roman" w:eastAsia="Lucida Sans Unicode" w:hAnsi="Times New Roman"/>
          <w:sz w:val="28"/>
          <w:szCs w:val="28"/>
          <w:lang w:eastAsia="ar-SA"/>
        </w:rPr>
        <w:t>Association between asymmetric dimethylarginine, plasminogen activator inhibitor type 1 and NOS in patients with myocardial infarction and type 2 diabetes mellitus</w:t>
      </w:r>
      <w:r>
        <w:rPr>
          <w:rFonts w:ascii="Times New Roman" w:eastAsia="Lucida Sans Unicode" w:hAnsi="Times New Roman"/>
          <w:sz w:val="28"/>
          <w:szCs w:val="28"/>
          <w:lang w:eastAsia="ar-SA"/>
        </w:rPr>
        <w:t xml:space="preserve">. </w:t>
      </w:r>
      <w:r w:rsidRPr="00A74CEA">
        <w:rPr>
          <w:rFonts w:ascii="Times New Roman" w:eastAsia="Times New Roman" w:hAnsi="Times New Roman"/>
          <w:sz w:val="28"/>
          <w:lang w:val="en-US"/>
        </w:rPr>
        <w:t>In: ISIC-201</w:t>
      </w:r>
      <w:r>
        <w:rPr>
          <w:rFonts w:ascii="Times New Roman" w:eastAsia="Times New Roman" w:hAnsi="Times New Roman"/>
          <w:sz w:val="28"/>
          <w:lang w:val="en-US"/>
        </w:rPr>
        <w:t>9</w:t>
      </w:r>
      <w:r w:rsidRPr="00A74CEA">
        <w:rPr>
          <w:rFonts w:ascii="Times New Roman" w:eastAsia="Times New Roman" w:hAnsi="Times New Roman"/>
          <w:sz w:val="28"/>
          <w:lang w:val="en-US"/>
        </w:rPr>
        <w:t xml:space="preserve">. International Scientific Interdisciplinary Conference for medical students and young scientists: Abstract book; </w:t>
      </w:r>
      <w:r>
        <w:rPr>
          <w:rFonts w:ascii="Times New Roman" w:eastAsia="Times New Roman" w:hAnsi="Times New Roman"/>
          <w:sz w:val="28"/>
        </w:rPr>
        <w:t>201</w:t>
      </w:r>
      <w:r>
        <w:rPr>
          <w:rFonts w:ascii="Times New Roman" w:eastAsia="Times New Roman" w:hAnsi="Times New Roman"/>
          <w:sz w:val="28"/>
          <w:lang w:val="en-US"/>
        </w:rPr>
        <w:t>9</w:t>
      </w:r>
      <w:r>
        <w:rPr>
          <w:rFonts w:ascii="Times New Roman" w:eastAsia="Times New Roman" w:hAnsi="Times New Roman"/>
          <w:sz w:val="28"/>
        </w:rPr>
        <w:t xml:space="preserve"> </w:t>
      </w:r>
      <w:r>
        <w:rPr>
          <w:rFonts w:ascii="Times New Roman" w:eastAsia="Lucida Sans Unicode" w:hAnsi="Times New Roman"/>
          <w:sz w:val="28"/>
          <w:szCs w:val="28"/>
          <w:lang w:val="en-US" w:eastAsia="ar-SA"/>
        </w:rPr>
        <w:t>Sept</w:t>
      </w:r>
      <w:r w:rsidRPr="003F018A">
        <w:rPr>
          <w:rFonts w:ascii="Times New Roman" w:eastAsia="Lucida Sans Unicode" w:hAnsi="Times New Roman"/>
          <w:sz w:val="28"/>
          <w:szCs w:val="28"/>
          <w:lang w:eastAsia="ar-SA"/>
        </w:rPr>
        <w:t xml:space="preserve"> </w:t>
      </w:r>
      <w:r>
        <w:rPr>
          <w:rFonts w:ascii="Times New Roman" w:eastAsia="Lucida Sans Unicode" w:hAnsi="Times New Roman"/>
          <w:sz w:val="28"/>
          <w:szCs w:val="28"/>
          <w:lang w:val="en-US" w:eastAsia="ar-SA"/>
        </w:rPr>
        <w:t>18</w:t>
      </w:r>
      <w:r>
        <w:rPr>
          <w:rFonts w:ascii="Times New Roman" w:eastAsia="Lucida Sans Unicode" w:hAnsi="Times New Roman"/>
          <w:sz w:val="28"/>
          <w:szCs w:val="28"/>
          <w:lang w:eastAsia="ar-SA"/>
        </w:rPr>
        <w:t>-2</w:t>
      </w:r>
      <w:r>
        <w:rPr>
          <w:rFonts w:ascii="Times New Roman" w:eastAsia="Lucida Sans Unicode" w:hAnsi="Times New Roman"/>
          <w:sz w:val="28"/>
          <w:szCs w:val="28"/>
          <w:lang w:val="en-US" w:eastAsia="ar-SA"/>
        </w:rPr>
        <w:t>0</w:t>
      </w:r>
      <w:r w:rsidRPr="003F018A">
        <w:rPr>
          <w:rFonts w:ascii="Times New Roman" w:eastAsia="Lucida Sans Unicode" w:hAnsi="Times New Roman"/>
          <w:sz w:val="28"/>
          <w:szCs w:val="28"/>
          <w:lang w:eastAsia="ar-SA"/>
        </w:rPr>
        <w:t xml:space="preserve">, </w:t>
      </w:r>
      <w:r w:rsidRPr="00A74CEA">
        <w:rPr>
          <w:rFonts w:ascii="Times New Roman" w:eastAsia="Times New Roman" w:hAnsi="Times New Roman"/>
          <w:sz w:val="28"/>
          <w:lang w:val="en-US"/>
        </w:rPr>
        <w:t>Kharkiv, Ukraine. Kharkiv</w:t>
      </w:r>
      <w:r w:rsidRPr="00A74CEA">
        <w:rPr>
          <w:rFonts w:ascii="Times New Roman" w:eastAsia="Times New Roman" w:hAnsi="Times New Roman"/>
          <w:sz w:val="28"/>
        </w:rPr>
        <w:t>; 201</w:t>
      </w:r>
      <w:r w:rsidRPr="00CE1228">
        <w:rPr>
          <w:rFonts w:ascii="Times New Roman" w:eastAsia="Times New Roman" w:hAnsi="Times New Roman"/>
          <w:sz w:val="28"/>
          <w:lang w:val="ru-RU"/>
        </w:rPr>
        <w:t>9</w:t>
      </w:r>
      <w:r w:rsidRPr="00A74CEA">
        <w:rPr>
          <w:rFonts w:ascii="Times New Roman" w:eastAsia="Times New Roman" w:hAnsi="Times New Roman"/>
          <w:sz w:val="28"/>
        </w:rPr>
        <w:t xml:space="preserve">. </w:t>
      </w:r>
      <w:r w:rsidRPr="00A74CEA">
        <w:rPr>
          <w:rFonts w:ascii="Times New Roman" w:eastAsia="Times New Roman" w:hAnsi="Times New Roman"/>
          <w:sz w:val="28"/>
          <w:lang w:val="en-US"/>
        </w:rPr>
        <w:t>p</w:t>
      </w:r>
      <w:r w:rsidRPr="00A74CEA">
        <w:rPr>
          <w:rFonts w:ascii="Times New Roman" w:eastAsia="Times New Roman" w:hAnsi="Times New Roman"/>
          <w:sz w:val="28"/>
        </w:rPr>
        <w:t>.</w:t>
      </w:r>
      <w:r>
        <w:rPr>
          <w:rFonts w:ascii="Times New Roman" w:eastAsia="Lucida Sans Unicode" w:hAnsi="Times New Roman"/>
          <w:sz w:val="28"/>
          <w:szCs w:val="28"/>
          <w:lang w:eastAsia="ar-SA"/>
        </w:rPr>
        <w:t xml:space="preserve"> </w:t>
      </w:r>
      <w:r w:rsidR="0013558C">
        <w:rPr>
          <w:rFonts w:ascii="Times New Roman" w:eastAsia="Lucida Sans Unicode" w:hAnsi="Times New Roman"/>
          <w:sz w:val="28"/>
          <w:szCs w:val="28"/>
          <w:lang w:val="ru-RU" w:eastAsia="ar-SA"/>
        </w:rPr>
        <w:t>68</w:t>
      </w:r>
      <w:r w:rsidRPr="003F018A">
        <w:rPr>
          <w:rFonts w:ascii="Times New Roman" w:eastAsia="Lucida Sans Unicode" w:hAnsi="Times New Roman"/>
          <w:sz w:val="28"/>
          <w:szCs w:val="28"/>
          <w:lang w:eastAsia="ar-SA"/>
        </w:rPr>
        <w:t>. (</w:t>
      </w:r>
      <w:r w:rsidRPr="00C16649">
        <w:rPr>
          <w:rFonts w:ascii="Times New Roman" w:eastAsia="Lucida Sans Unicode" w:hAnsi="Times New Roman"/>
          <w:i/>
          <w:sz w:val="28"/>
          <w:szCs w:val="28"/>
          <w:lang w:eastAsia="ar-SA"/>
        </w:rPr>
        <w:t>Здобувач здійснила обстеження хворих, провела статистичну обробку та аналіз отриманих результатів, оформлення тез</w:t>
      </w:r>
      <w:r w:rsidRPr="003F018A">
        <w:rPr>
          <w:rFonts w:ascii="Times New Roman" w:eastAsia="Lucida Sans Unicode" w:hAnsi="Times New Roman"/>
          <w:sz w:val="28"/>
          <w:szCs w:val="28"/>
          <w:lang w:eastAsia="ar-SA"/>
        </w:rPr>
        <w:t>).</w:t>
      </w:r>
    </w:p>
    <w:p w:rsidR="00873B7F" w:rsidRPr="00873B7F" w:rsidRDefault="00873B7F" w:rsidP="00873B7F">
      <w:pPr>
        <w:widowControl w:val="0"/>
        <w:tabs>
          <w:tab w:val="left" w:pos="426"/>
        </w:tabs>
        <w:suppressAutoHyphens/>
        <w:spacing w:after="0" w:line="360" w:lineRule="auto"/>
        <w:ind w:firstLine="851"/>
        <w:jc w:val="both"/>
        <w:rPr>
          <w:rFonts w:ascii="Times New Roman" w:eastAsia="Lucida Sans Unicode" w:hAnsi="Times New Roman"/>
          <w:sz w:val="28"/>
          <w:szCs w:val="28"/>
          <w:lang w:eastAsia="ar-SA"/>
        </w:rPr>
      </w:pPr>
    </w:p>
    <w:p w:rsidR="00A74CEA" w:rsidRPr="00A74CEA" w:rsidRDefault="00A74CEA" w:rsidP="00A74CEA">
      <w:pPr>
        <w:rPr>
          <w:rFonts w:ascii="Times New Roman" w:eastAsia="Lucida Sans Unicode" w:hAnsi="Times New Roman"/>
          <w:b/>
          <w:sz w:val="28"/>
          <w:szCs w:val="28"/>
          <w:lang w:eastAsia="ar-SA"/>
        </w:rPr>
      </w:pPr>
      <w:r w:rsidRPr="00A74CEA">
        <w:rPr>
          <w:rFonts w:ascii="Times New Roman" w:eastAsia="Lucida Sans Unicode" w:hAnsi="Times New Roman"/>
          <w:b/>
          <w:sz w:val="28"/>
          <w:szCs w:val="28"/>
          <w:lang w:eastAsia="ar-SA"/>
        </w:rPr>
        <w:br w:type="page"/>
      </w:r>
    </w:p>
    <w:p w:rsidR="00A74CEA" w:rsidRPr="00A74CEA" w:rsidRDefault="00A74CEA" w:rsidP="00A74CEA">
      <w:pPr>
        <w:shd w:val="clear" w:color="auto" w:fill="FFFFFF"/>
        <w:tabs>
          <w:tab w:val="left" w:pos="142"/>
          <w:tab w:val="left" w:pos="284"/>
          <w:tab w:val="left" w:pos="567"/>
          <w:tab w:val="left" w:pos="709"/>
        </w:tabs>
        <w:suppressAutoHyphens/>
        <w:autoSpaceDE w:val="0"/>
        <w:spacing w:after="0" w:line="360" w:lineRule="auto"/>
        <w:ind w:firstLine="709"/>
        <w:contextualSpacing/>
        <w:jc w:val="right"/>
        <w:outlineLvl w:val="0"/>
        <w:rPr>
          <w:rFonts w:ascii="Times New Roman" w:hAnsi="Times New Roman"/>
          <w:b/>
          <w:sz w:val="28"/>
          <w:szCs w:val="28"/>
        </w:rPr>
      </w:pPr>
      <w:r w:rsidRPr="00A74CEA">
        <w:rPr>
          <w:rFonts w:ascii="Times New Roman" w:hAnsi="Times New Roman"/>
          <w:b/>
          <w:sz w:val="28"/>
          <w:szCs w:val="28"/>
        </w:rPr>
        <w:t>Додаток Б</w:t>
      </w:r>
    </w:p>
    <w:p w:rsidR="00A74CEA" w:rsidRPr="00A74CEA" w:rsidRDefault="00A74CEA" w:rsidP="00A74CEA">
      <w:pPr>
        <w:tabs>
          <w:tab w:val="left" w:pos="426"/>
          <w:tab w:val="left" w:pos="540"/>
        </w:tabs>
        <w:spacing w:after="0" w:line="360" w:lineRule="auto"/>
        <w:jc w:val="center"/>
        <w:rPr>
          <w:rFonts w:ascii="Times New Roman" w:hAnsi="Times New Roman"/>
          <w:b/>
          <w:color w:val="000000"/>
          <w:sz w:val="28"/>
          <w:szCs w:val="28"/>
        </w:rPr>
      </w:pPr>
      <w:r w:rsidRPr="00A74CEA">
        <w:rPr>
          <w:rFonts w:ascii="Times New Roman" w:hAnsi="Times New Roman"/>
          <w:b/>
          <w:color w:val="000000"/>
          <w:sz w:val="28"/>
          <w:szCs w:val="28"/>
        </w:rPr>
        <w:t>Відомості про апробацію результатів дисертації</w:t>
      </w:r>
    </w:p>
    <w:p w:rsidR="00A74CEA" w:rsidRPr="00915180" w:rsidRDefault="00B34BE9" w:rsidP="00A74CEA">
      <w:pPr>
        <w:numPr>
          <w:ilvl w:val="0"/>
          <w:numId w:val="31"/>
        </w:numPr>
        <w:shd w:val="clear" w:color="auto" w:fill="FFFFFF"/>
        <w:tabs>
          <w:tab w:val="left" w:pos="0"/>
          <w:tab w:val="left" w:pos="567"/>
        </w:tabs>
        <w:suppressAutoHyphens/>
        <w:autoSpaceDE w:val="0"/>
        <w:spacing w:after="0" w:line="360" w:lineRule="auto"/>
        <w:ind w:left="567" w:hanging="567"/>
        <w:contextualSpacing/>
        <w:jc w:val="both"/>
        <w:outlineLvl w:val="0"/>
        <w:rPr>
          <w:rFonts w:ascii="Times New Roman" w:hAnsi="Times New Roman"/>
          <w:sz w:val="28"/>
          <w:szCs w:val="28"/>
        </w:rPr>
      </w:pPr>
      <w:r w:rsidRPr="00915180">
        <w:rPr>
          <w:rFonts w:ascii="Times New Roman" w:eastAsia="Lucida Sans Unicode" w:hAnsi="Times New Roman"/>
          <w:sz w:val="28"/>
          <w:szCs w:val="28"/>
          <w:lang w:eastAsia="ar-SA"/>
        </w:rPr>
        <w:t>Ювілейні терапевтичні читання. Клінічна та профілактична медицина: досвід та нові напрямки розвитку.</w:t>
      </w:r>
      <w:r w:rsidR="00A74CEA" w:rsidRPr="00915180">
        <w:rPr>
          <w:rFonts w:ascii="Times New Roman" w:eastAsia="Times New Roman" w:hAnsi="Times New Roman"/>
          <w:sz w:val="28"/>
        </w:rPr>
        <w:t xml:space="preserve"> Матеріали науково-практичної конференції з міжнародною участю, присвяченої </w:t>
      </w:r>
      <w:r w:rsidRPr="00915180">
        <w:rPr>
          <w:rFonts w:ascii="Times New Roman" w:eastAsia="Lucida Sans Unicode" w:hAnsi="Times New Roman"/>
          <w:sz w:val="28"/>
          <w:szCs w:val="28"/>
          <w:lang w:eastAsia="ar-SA"/>
        </w:rPr>
        <w:t>100-річчю від дня народження</w:t>
      </w:r>
      <w:r w:rsidR="00D64C22">
        <w:rPr>
          <w:rFonts w:ascii="Times New Roman" w:eastAsia="Lucida Sans Unicode" w:hAnsi="Times New Roman"/>
          <w:sz w:val="28"/>
          <w:szCs w:val="28"/>
          <w:lang w:eastAsia="ar-SA"/>
        </w:rPr>
        <w:t xml:space="preserve"> Л.Т. Малої</w:t>
      </w:r>
      <w:r w:rsidR="00A74CEA" w:rsidRPr="00915180">
        <w:rPr>
          <w:rFonts w:ascii="Times New Roman" w:eastAsia="Times New Roman" w:hAnsi="Times New Roman"/>
          <w:sz w:val="28"/>
        </w:rPr>
        <w:t>. 201</w:t>
      </w:r>
      <w:r w:rsidRPr="00915180">
        <w:rPr>
          <w:rFonts w:ascii="Times New Roman" w:eastAsia="Times New Roman" w:hAnsi="Times New Roman"/>
          <w:sz w:val="28"/>
        </w:rPr>
        <w:t>9</w:t>
      </w:r>
      <w:r w:rsidR="00A74CEA" w:rsidRPr="00915180">
        <w:rPr>
          <w:rFonts w:ascii="Times New Roman" w:eastAsia="Times New Roman" w:hAnsi="Times New Roman"/>
          <w:sz w:val="28"/>
        </w:rPr>
        <w:t xml:space="preserve"> Квіт </w:t>
      </w:r>
      <w:r w:rsidRPr="00915180">
        <w:rPr>
          <w:rFonts w:ascii="Times New Roman" w:eastAsia="Times New Roman" w:hAnsi="Times New Roman"/>
          <w:sz w:val="28"/>
        </w:rPr>
        <w:t>11-12</w:t>
      </w:r>
      <w:r w:rsidR="00A74CEA" w:rsidRPr="00915180">
        <w:rPr>
          <w:rFonts w:ascii="Times New Roman" w:eastAsia="Times New Roman" w:hAnsi="Times New Roman"/>
          <w:sz w:val="28"/>
        </w:rPr>
        <w:t xml:space="preserve">; Харків, Україна - </w:t>
      </w:r>
      <w:r w:rsidR="00A74CEA" w:rsidRPr="00915180">
        <w:rPr>
          <w:rFonts w:ascii="Times New Roman" w:hAnsi="Times New Roman"/>
          <w:color w:val="000000"/>
          <w:sz w:val="28"/>
          <w:szCs w:val="28"/>
          <w:lang w:eastAsia="ar-SA"/>
        </w:rPr>
        <w:t>стендова доповідь та публікація тез.</w:t>
      </w:r>
    </w:p>
    <w:p w:rsidR="00A74CEA" w:rsidRPr="00915180" w:rsidRDefault="00A74CEA" w:rsidP="00A74CEA">
      <w:pPr>
        <w:numPr>
          <w:ilvl w:val="0"/>
          <w:numId w:val="31"/>
        </w:numPr>
        <w:shd w:val="clear" w:color="auto" w:fill="FFFFFF"/>
        <w:tabs>
          <w:tab w:val="left" w:pos="0"/>
          <w:tab w:val="left" w:pos="567"/>
        </w:tabs>
        <w:suppressAutoHyphens/>
        <w:autoSpaceDE w:val="0"/>
        <w:spacing w:after="0" w:line="360" w:lineRule="auto"/>
        <w:ind w:left="567" w:hanging="567"/>
        <w:contextualSpacing/>
        <w:jc w:val="both"/>
        <w:outlineLvl w:val="0"/>
        <w:rPr>
          <w:rFonts w:ascii="Times New Roman" w:hAnsi="Times New Roman"/>
          <w:sz w:val="28"/>
          <w:szCs w:val="28"/>
        </w:rPr>
      </w:pPr>
      <w:r w:rsidRPr="00915180">
        <w:rPr>
          <w:rFonts w:ascii="Times New Roman" w:eastAsia="Times New Roman" w:hAnsi="Times New Roman"/>
          <w:sz w:val="28"/>
        </w:rPr>
        <w:t xml:space="preserve">Досягнення та перспективи експериментальної та клінічної ендокринології. </w:t>
      </w:r>
      <w:r w:rsidR="00CA0B7F" w:rsidRPr="00915180">
        <w:rPr>
          <w:rFonts w:ascii="Times New Roman" w:eastAsia="Times New Roman" w:hAnsi="Times New Roman"/>
          <w:sz w:val="28"/>
        </w:rPr>
        <w:t>Вісім</w:t>
      </w:r>
      <w:r w:rsidRPr="00915180">
        <w:rPr>
          <w:rFonts w:ascii="Times New Roman" w:eastAsia="Times New Roman" w:hAnsi="Times New Roman"/>
          <w:sz w:val="28"/>
        </w:rPr>
        <w:t>надцяті Данілевські читання. Матеріали науково-практичної конференції з міжнародною участю. 201</w:t>
      </w:r>
      <w:r w:rsidR="00CA0B7F" w:rsidRPr="00915180">
        <w:rPr>
          <w:rFonts w:ascii="Times New Roman" w:eastAsia="Times New Roman" w:hAnsi="Times New Roman"/>
          <w:sz w:val="28"/>
        </w:rPr>
        <w:t>9</w:t>
      </w:r>
      <w:r w:rsidRPr="00915180">
        <w:rPr>
          <w:rFonts w:ascii="Times New Roman" w:eastAsia="Times New Roman" w:hAnsi="Times New Roman"/>
          <w:sz w:val="28"/>
        </w:rPr>
        <w:t xml:space="preserve"> </w:t>
      </w:r>
      <w:r w:rsidR="00CA0B7F" w:rsidRPr="00915180">
        <w:rPr>
          <w:rFonts w:ascii="Times New Roman" w:eastAsia="Times New Roman" w:hAnsi="Times New Roman"/>
          <w:sz w:val="28"/>
        </w:rPr>
        <w:t>28 Лют- 1 Бер</w:t>
      </w:r>
      <w:r w:rsidRPr="00915180">
        <w:rPr>
          <w:rFonts w:ascii="Times New Roman" w:eastAsia="Times New Roman" w:hAnsi="Times New Roman"/>
          <w:sz w:val="28"/>
        </w:rPr>
        <w:t xml:space="preserve">; Харків, Україна - </w:t>
      </w:r>
      <w:r w:rsidRPr="00915180">
        <w:rPr>
          <w:rFonts w:ascii="Times New Roman" w:hAnsi="Times New Roman"/>
          <w:color w:val="000000"/>
          <w:sz w:val="28"/>
          <w:szCs w:val="28"/>
          <w:lang w:eastAsia="ar-SA"/>
        </w:rPr>
        <w:t>стендова доповідь та публікація тез.</w:t>
      </w:r>
    </w:p>
    <w:p w:rsidR="00A74CEA" w:rsidRPr="00915180" w:rsidRDefault="00A74CEA" w:rsidP="00A74CEA">
      <w:pPr>
        <w:numPr>
          <w:ilvl w:val="0"/>
          <w:numId w:val="31"/>
        </w:numPr>
        <w:shd w:val="clear" w:color="auto" w:fill="FFFFFF"/>
        <w:tabs>
          <w:tab w:val="left" w:pos="0"/>
          <w:tab w:val="left" w:pos="567"/>
        </w:tabs>
        <w:suppressAutoHyphens/>
        <w:autoSpaceDE w:val="0"/>
        <w:spacing w:after="0" w:line="360" w:lineRule="auto"/>
        <w:ind w:left="567" w:hanging="567"/>
        <w:contextualSpacing/>
        <w:jc w:val="both"/>
        <w:outlineLvl w:val="0"/>
        <w:rPr>
          <w:rFonts w:ascii="Times New Roman" w:hAnsi="Times New Roman"/>
          <w:sz w:val="28"/>
          <w:szCs w:val="28"/>
        </w:rPr>
      </w:pPr>
      <w:r w:rsidRPr="00915180">
        <w:rPr>
          <w:rFonts w:ascii="Times New Roman" w:eastAsia="Times New Roman" w:hAnsi="Times New Roman"/>
          <w:sz w:val="28"/>
        </w:rPr>
        <w:t>Медицина третього тисячоліття. Збірник тез міжвузівської конференції молодих вчених та студентів; 201</w:t>
      </w:r>
      <w:r w:rsidR="00B34BE9" w:rsidRPr="00915180">
        <w:rPr>
          <w:rFonts w:ascii="Times New Roman" w:eastAsia="Times New Roman" w:hAnsi="Times New Roman"/>
          <w:sz w:val="28"/>
        </w:rPr>
        <w:t>8</w:t>
      </w:r>
      <w:r w:rsidRPr="00915180">
        <w:rPr>
          <w:rFonts w:ascii="Times New Roman" w:eastAsia="Times New Roman" w:hAnsi="Times New Roman"/>
          <w:sz w:val="28"/>
        </w:rPr>
        <w:t xml:space="preserve"> Січ </w:t>
      </w:r>
      <w:r w:rsidR="00B34BE9" w:rsidRPr="00915180">
        <w:rPr>
          <w:rFonts w:ascii="Times New Roman" w:eastAsia="Times New Roman" w:hAnsi="Times New Roman"/>
          <w:sz w:val="28"/>
        </w:rPr>
        <w:t>22</w:t>
      </w:r>
      <w:r w:rsidRPr="00915180">
        <w:rPr>
          <w:rFonts w:ascii="Times New Roman" w:eastAsia="Times New Roman" w:hAnsi="Times New Roman"/>
          <w:sz w:val="28"/>
        </w:rPr>
        <w:t>-</w:t>
      </w:r>
      <w:r w:rsidR="00B34BE9" w:rsidRPr="00915180">
        <w:rPr>
          <w:rFonts w:ascii="Times New Roman" w:eastAsia="Times New Roman" w:hAnsi="Times New Roman"/>
          <w:sz w:val="28"/>
        </w:rPr>
        <w:t>24</w:t>
      </w:r>
      <w:r w:rsidRPr="00915180">
        <w:rPr>
          <w:rFonts w:ascii="Times New Roman" w:eastAsia="Times New Roman" w:hAnsi="Times New Roman"/>
          <w:sz w:val="28"/>
        </w:rPr>
        <w:t xml:space="preserve">; Харків, Україна - </w:t>
      </w:r>
      <w:r w:rsidRPr="00915180">
        <w:rPr>
          <w:rFonts w:ascii="Times New Roman" w:hAnsi="Times New Roman"/>
          <w:color w:val="000000"/>
          <w:sz w:val="28"/>
          <w:szCs w:val="28"/>
          <w:lang w:eastAsia="ar-SA"/>
        </w:rPr>
        <w:t>публікація тез.</w:t>
      </w:r>
    </w:p>
    <w:p w:rsidR="00A032A3" w:rsidRPr="00A032A3" w:rsidRDefault="00A74CEA" w:rsidP="00A032A3">
      <w:pPr>
        <w:numPr>
          <w:ilvl w:val="0"/>
          <w:numId w:val="31"/>
        </w:numPr>
        <w:shd w:val="clear" w:color="auto" w:fill="FFFFFF"/>
        <w:tabs>
          <w:tab w:val="left" w:pos="0"/>
          <w:tab w:val="left" w:pos="567"/>
        </w:tabs>
        <w:suppressAutoHyphens/>
        <w:autoSpaceDE w:val="0"/>
        <w:spacing w:after="0" w:line="360" w:lineRule="auto"/>
        <w:ind w:left="567" w:hanging="567"/>
        <w:contextualSpacing/>
        <w:jc w:val="both"/>
        <w:outlineLvl w:val="0"/>
        <w:rPr>
          <w:rFonts w:ascii="Times New Roman" w:hAnsi="Times New Roman"/>
          <w:sz w:val="28"/>
          <w:szCs w:val="28"/>
        </w:rPr>
      </w:pPr>
      <w:r w:rsidRPr="00915180">
        <w:rPr>
          <w:rFonts w:ascii="Times New Roman" w:eastAsia="Times New Roman" w:hAnsi="Times New Roman"/>
          <w:sz w:val="28"/>
          <w:lang w:val="en-US"/>
        </w:rPr>
        <w:t>1</w:t>
      </w:r>
      <w:r w:rsidR="00B34BE9" w:rsidRPr="00915180">
        <w:rPr>
          <w:rFonts w:ascii="Times New Roman" w:eastAsia="Times New Roman" w:hAnsi="Times New Roman"/>
          <w:sz w:val="28"/>
        </w:rPr>
        <w:t>1</w:t>
      </w:r>
      <w:r w:rsidRPr="00915180">
        <w:rPr>
          <w:rFonts w:ascii="Times New Roman" w:eastAsia="Times New Roman" w:hAnsi="Times New Roman"/>
          <w:sz w:val="28"/>
          <w:lang w:val="en-US"/>
        </w:rPr>
        <w:t>th International Scientific Interdisciplinary Conference (ISIC) for medical students and young scientists</w:t>
      </w:r>
      <w:r w:rsidRPr="00915180">
        <w:rPr>
          <w:rFonts w:ascii="Times New Roman" w:eastAsia="Times New Roman" w:hAnsi="Times New Roman"/>
          <w:sz w:val="28"/>
        </w:rPr>
        <w:t xml:space="preserve">; </w:t>
      </w:r>
      <w:r w:rsidRPr="00915180">
        <w:rPr>
          <w:rFonts w:ascii="Times New Roman" w:eastAsia="Times New Roman" w:hAnsi="Times New Roman"/>
          <w:sz w:val="28"/>
          <w:lang w:val="en-US"/>
        </w:rPr>
        <w:t>201</w:t>
      </w:r>
      <w:r w:rsidR="00B34BE9" w:rsidRPr="00915180">
        <w:rPr>
          <w:rFonts w:ascii="Times New Roman" w:eastAsia="Times New Roman" w:hAnsi="Times New Roman"/>
          <w:sz w:val="28"/>
        </w:rPr>
        <w:t>8</w:t>
      </w:r>
      <w:r w:rsidRPr="00915180">
        <w:rPr>
          <w:rFonts w:ascii="Times New Roman" w:eastAsia="Times New Roman" w:hAnsi="Times New Roman"/>
          <w:sz w:val="28"/>
          <w:lang w:val="en-US"/>
        </w:rPr>
        <w:t xml:space="preserve"> May 2</w:t>
      </w:r>
      <w:r w:rsidR="00B34BE9" w:rsidRPr="00915180">
        <w:rPr>
          <w:rFonts w:ascii="Times New Roman" w:eastAsia="Times New Roman" w:hAnsi="Times New Roman"/>
          <w:sz w:val="28"/>
        </w:rPr>
        <w:t>3</w:t>
      </w:r>
      <w:r w:rsidRPr="00915180">
        <w:rPr>
          <w:rFonts w:ascii="Times New Roman" w:eastAsia="Times New Roman" w:hAnsi="Times New Roman"/>
          <w:sz w:val="28"/>
          <w:lang w:val="en-US"/>
        </w:rPr>
        <w:t>-2</w:t>
      </w:r>
      <w:r w:rsidR="00B34BE9" w:rsidRPr="00915180">
        <w:rPr>
          <w:rFonts w:ascii="Times New Roman" w:eastAsia="Times New Roman" w:hAnsi="Times New Roman"/>
          <w:sz w:val="28"/>
        </w:rPr>
        <w:t>5</w:t>
      </w:r>
      <w:r w:rsidRPr="00915180">
        <w:rPr>
          <w:rFonts w:ascii="Times New Roman" w:eastAsia="Times New Roman" w:hAnsi="Times New Roman"/>
          <w:sz w:val="28"/>
          <w:lang w:val="en-US"/>
        </w:rPr>
        <w:t>; Kharkiv</w:t>
      </w:r>
      <w:r w:rsidRPr="00915180">
        <w:rPr>
          <w:rFonts w:ascii="Times New Roman" w:eastAsia="Times New Roman" w:hAnsi="Times New Roman"/>
          <w:sz w:val="28"/>
        </w:rPr>
        <w:t xml:space="preserve">, </w:t>
      </w:r>
      <w:r w:rsidRPr="00915180">
        <w:rPr>
          <w:rFonts w:ascii="Times New Roman" w:eastAsia="Times New Roman" w:hAnsi="Times New Roman"/>
          <w:sz w:val="28"/>
          <w:lang w:val="en-US"/>
        </w:rPr>
        <w:t>Ukraine</w:t>
      </w:r>
      <w:r w:rsidRPr="00915180">
        <w:rPr>
          <w:rFonts w:ascii="Times New Roman" w:eastAsia="Times New Roman" w:hAnsi="Times New Roman"/>
          <w:sz w:val="28"/>
        </w:rPr>
        <w:t xml:space="preserve"> - </w:t>
      </w:r>
      <w:r w:rsidRPr="00915180">
        <w:rPr>
          <w:rFonts w:ascii="Times New Roman" w:hAnsi="Times New Roman"/>
          <w:color w:val="000000"/>
          <w:sz w:val="28"/>
          <w:szCs w:val="28"/>
          <w:lang w:eastAsia="ar-SA"/>
        </w:rPr>
        <w:t>публікація тез.</w:t>
      </w:r>
    </w:p>
    <w:p w:rsidR="00A032A3" w:rsidRPr="00A032A3" w:rsidRDefault="00A032A3" w:rsidP="00A032A3">
      <w:pPr>
        <w:numPr>
          <w:ilvl w:val="0"/>
          <w:numId w:val="31"/>
        </w:numPr>
        <w:shd w:val="clear" w:color="auto" w:fill="FFFFFF"/>
        <w:tabs>
          <w:tab w:val="left" w:pos="0"/>
          <w:tab w:val="left" w:pos="567"/>
        </w:tabs>
        <w:suppressAutoHyphens/>
        <w:autoSpaceDE w:val="0"/>
        <w:spacing w:after="0" w:line="360" w:lineRule="auto"/>
        <w:ind w:left="567" w:hanging="567"/>
        <w:contextualSpacing/>
        <w:jc w:val="both"/>
        <w:outlineLvl w:val="0"/>
        <w:rPr>
          <w:rFonts w:ascii="Times New Roman" w:hAnsi="Times New Roman"/>
          <w:sz w:val="28"/>
          <w:szCs w:val="28"/>
        </w:rPr>
      </w:pPr>
      <w:r w:rsidRPr="00A032A3">
        <w:rPr>
          <w:rFonts w:ascii="Times New Roman" w:hAnsi="Times New Roman"/>
          <w:sz w:val="28"/>
          <w:szCs w:val="28"/>
        </w:rPr>
        <w:t>1</w:t>
      </w:r>
      <w:r>
        <w:rPr>
          <w:rFonts w:ascii="Times New Roman" w:hAnsi="Times New Roman"/>
          <w:sz w:val="28"/>
          <w:szCs w:val="28"/>
          <w:lang w:val="en-US"/>
        </w:rPr>
        <w:t>2</w:t>
      </w:r>
      <w:r w:rsidRPr="00A032A3">
        <w:rPr>
          <w:rFonts w:ascii="Times New Roman" w:hAnsi="Times New Roman"/>
          <w:sz w:val="28"/>
          <w:szCs w:val="28"/>
        </w:rPr>
        <w:t>th International Scientific Interdisciplinary Conference (ISIC) for medical students and young scientists; 201</w:t>
      </w:r>
      <w:r>
        <w:rPr>
          <w:rFonts w:ascii="Times New Roman" w:hAnsi="Times New Roman"/>
          <w:sz w:val="28"/>
          <w:szCs w:val="28"/>
          <w:lang w:val="en-US"/>
        </w:rPr>
        <w:t>9</w:t>
      </w:r>
      <w:r w:rsidRPr="00A032A3">
        <w:rPr>
          <w:rFonts w:ascii="Times New Roman" w:hAnsi="Times New Roman"/>
          <w:sz w:val="28"/>
          <w:szCs w:val="28"/>
        </w:rPr>
        <w:t xml:space="preserve"> </w:t>
      </w:r>
      <w:r>
        <w:rPr>
          <w:rFonts w:ascii="Times New Roman" w:hAnsi="Times New Roman"/>
          <w:sz w:val="28"/>
          <w:szCs w:val="28"/>
          <w:lang w:val="en-US"/>
        </w:rPr>
        <w:t>Sept</w:t>
      </w:r>
      <w:r w:rsidRPr="00A032A3">
        <w:rPr>
          <w:rFonts w:ascii="Times New Roman" w:hAnsi="Times New Roman"/>
          <w:sz w:val="28"/>
          <w:szCs w:val="28"/>
        </w:rPr>
        <w:t xml:space="preserve"> </w:t>
      </w:r>
      <w:r>
        <w:rPr>
          <w:rFonts w:ascii="Times New Roman" w:hAnsi="Times New Roman"/>
          <w:sz w:val="28"/>
          <w:szCs w:val="28"/>
          <w:lang w:val="en-US"/>
        </w:rPr>
        <w:t>18</w:t>
      </w:r>
      <w:r w:rsidRPr="00A032A3">
        <w:rPr>
          <w:rFonts w:ascii="Times New Roman" w:hAnsi="Times New Roman"/>
          <w:sz w:val="28"/>
          <w:szCs w:val="28"/>
        </w:rPr>
        <w:t>-2</w:t>
      </w:r>
      <w:r>
        <w:rPr>
          <w:rFonts w:ascii="Times New Roman" w:hAnsi="Times New Roman"/>
          <w:sz w:val="28"/>
          <w:szCs w:val="28"/>
          <w:lang w:val="en-US"/>
        </w:rPr>
        <w:t>0</w:t>
      </w:r>
      <w:r w:rsidRPr="00A032A3">
        <w:rPr>
          <w:rFonts w:ascii="Times New Roman" w:hAnsi="Times New Roman"/>
          <w:sz w:val="28"/>
          <w:szCs w:val="28"/>
        </w:rPr>
        <w:t xml:space="preserve">; Kharkiv, Ukraine </w:t>
      </w:r>
      <w:r>
        <w:rPr>
          <w:rFonts w:ascii="Times New Roman" w:hAnsi="Times New Roman"/>
          <w:sz w:val="28"/>
          <w:szCs w:val="28"/>
        </w:rPr>
        <w:t>–</w:t>
      </w:r>
      <w:r w:rsidRPr="00A032A3">
        <w:rPr>
          <w:rFonts w:ascii="Times New Roman" w:hAnsi="Times New Roman"/>
          <w:sz w:val="28"/>
          <w:szCs w:val="28"/>
        </w:rPr>
        <w:t xml:space="preserve"> </w:t>
      </w:r>
      <w:r>
        <w:rPr>
          <w:rFonts w:ascii="Times New Roman" w:hAnsi="Times New Roman"/>
          <w:sz w:val="28"/>
          <w:szCs w:val="28"/>
        </w:rPr>
        <w:t xml:space="preserve">стендова доповідь та </w:t>
      </w:r>
      <w:r w:rsidRPr="00A032A3">
        <w:rPr>
          <w:rFonts w:ascii="Times New Roman" w:hAnsi="Times New Roman"/>
          <w:sz w:val="28"/>
          <w:szCs w:val="28"/>
        </w:rPr>
        <w:t>публікація тез.</w:t>
      </w:r>
    </w:p>
    <w:p w:rsidR="00A74CEA" w:rsidRPr="00915180" w:rsidRDefault="00A74CEA" w:rsidP="00A74CEA">
      <w:pPr>
        <w:numPr>
          <w:ilvl w:val="0"/>
          <w:numId w:val="31"/>
        </w:numPr>
        <w:shd w:val="clear" w:color="auto" w:fill="FFFFFF"/>
        <w:tabs>
          <w:tab w:val="left" w:pos="0"/>
          <w:tab w:val="left" w:pos="567"/>
        </w:tabs>
        <w:suppressAutoHyphens/>
        <w:autoSpaceDE w:val="0"/>
        <w:spacing w:after="0" w:line="360" w:lineRule="auto"/>
        <w:ind w:left="567" w:hanging="567"/>
        <w:contextualSpacing/>
        <w:jc w:val="both"/>
        <w:outlineLvl w:val="0"/>
        <w:rPr>
          <w:rFonts w:ascii="Times New Roman" w:hAnsi="Times New Roman"/>
          <w:sz w:val="28"/>
          <w:szCs w:val="28"/>
        </w:rPr>
      </w:pPr>
      <w:r w:rsidRPr="00915180">
        <w:rPr>
          <w:rFonts w:ascii="Times New Roman" w:eastAsia="Times New Roman" w:hAnsi="Times New Roman"/>
          <w:sz w:val="28"/>
        </w:rPr>
        <w:t xml:space="preserve">Матеріали </w:t>
      </w:r>
      <w:r w:rsidR="00B23145" w:rsidRPr="00915180">
        <w:rPr>
          <w:rFonts w:ascii="Times New Roman" w:eastAsia="Lucida Sans Unicode" w:hAnsi="Times New Roman"/>
          <w:sz w:val="28"/>
          <w:szCs w:val="28"/>
          <w:lang w:eastAsia="ar-SA"/>
        </w:rPr>
        <w:t>XIX Національного конгресу кардіологів України; 2018 Вер 26-28; Київ, Україна</w:t>
      </w:r>
      <w:r w:rsidR="00B23145" w:rsidRPr="00915180">
        <w:rPr>
          <w:rFonts w:ascii="Times New Roman" w:eastAsia="Times New Roman" w:hAnsi="Times New Roman"/>
          <w:sz w:val="28"/>
        </w:rPr>
        <w:t xml:space="preserve"> </w:t>
      </w:r>
      <w:r w:rsidRPr="00915180">
        <w:rPr>
          <w:rFonts w:ascii="Times New Roman" w:eastAsia="Times New Roman" w:hAnsi="Times New Roman"/>
          <w:sz w:val="28"/>
        </w:rPr>
        <w:t xml:space="preserve">- </w:t>
      </w:r>
      <w:r w:rsidRPr="00915180">
        <w:rPr>
          <w:rFonts w:ascii="Times New Roman" w:hAnsi="Times New Roman"/>
          <w:color w:val="000000"/>
          <w:sz w:val="28"/>
          <w:szCs w:val="28"/>
          <w:lang w:eastAsia="ar-SA"/>
        </w:rPr>
        <w:t>публікація тез.</w:t>
      </w:r>
    </w:p>
    <w:p w:rsidR="00A74CEA" w:rsidRPr="00915180" w:rsidRDefault="00A74CEA" w:rsidP="00A74CEA">
      <w:pPr>
        <w:numPr>
          <w:ilvl w:val="0"/>
          <w:numId w:val="31"/>
        </w:numPr>
        <w:shd w:val="clear" w:color="auto" w:fill="FFFFFF"/>
        <w:tabs>
          <w:tab w:val="left" w:pos="0"/>
          <w:tab w:val="left" w:pos="567"/>
        </w:tabs>
        <w:suppressAutoHyphens/>
        <w:autoSpaceDE w:val="0"/>
        <w:spacing w:after="0" w:line="360" w:lineRule="auto"/>
        <w:ind w:left="567" w:hanging="567"/>
        <w:contextualSpacing/>
        <w:jc w:val="both"/>
        <w:outlineLvl w:val="0"/>
        <w:rPr>
          <w:rFonts w:ascii="Times New Roman" w:hAnsi="Times New Roman"/>
          <w:sz w:val="28"/>
          <w:szCs w:val="28"/>
        </w:rPr>
      </w:pPr>
      <w:r w:rsidRPr="00915180">
        <w:rPr>
          <w:rFonts w:ascii="Times New Roman" w:hAnsi="Times New Roman"/>
          <w:color w:val="000000"/>
          <w:sz w:val="28"/>
          <w:szCs w:val="28"/>
          <w:lang w:eastAsia="ar-SA"/>
        </w:rPr>
        <w:t xml:space="preserve"> </w:t>
      </w:r>
      <w:r w:rsidRPr="00915180">
        <w:rPr>
          <w:rFonts w:ascii="Times New Roman" w:eastAsia="Times New Roman" w:hAnsi="Times New Roman"/>
          <w:sz w:val="28"/>
        </w:rPr>
        <w:t>Медицина третього тисячоліття. Збірник тез міжвузівської конференції молодих вчених та студентів; 201</w:t>
      </w:r>
      <w:r w:rsidR="00B34BE9" w:rsidRPr="00915180">
        <w:rPr>
          <w:rFonts w:ascii="Times New Roman" w:eastAsia="Times New Roman" w:hAnsi="Times New Roman"/>
          <w:sz w:val="28"/>
        </w:rPr>
        <w:t>9</w:t>
      </w:r>
      <w:r w:rsidRPr="00915180">
        <w:rPr>
          <w:rFonts w:ascii="Times New Roman" w:eastAsia="Times New Roman" w:hAnsi="Times New Roman"/>
          <w:sz w:val="28"/>
        </w:rPr>
        <w:t xml:space="preserve"> Січ </w:t>
      </w:r>
      <w:r w:rsidR="00B34BE9" w:rsidRPr="00915180">
        <w:rPr>
          <w:rFonts w:ascii="Times New Roman" w:eastAsia="Times New Roman" w:hAnsi="Times New Roman"/>
          <w:sz w:val="28"/>
        </w:rPr>
        <w:t>30</w:t>
      </w:r>
      <w:r w:rsidRPr="00915180">
        <w:rPr>
          <w:rFonts w:ascii="Times New Roman" w:eastAsia="Times New Roman" w:hAnsi="Times New Roman"/>
          <w:sz w:val="28"/>
        </w:rPr>
        <w:t>-</w:t>
      </w:r>
      <w:r w:rsidR="00B34BE9" w:rsidRPr="00915180">
        <w:rPr>
          <w:rFonts w:ascii="Times New Roman" w:eastAsia="Times New Roman" w:hAnsi="Times New Roman"/>
          <w:sz w:val="28"/>
        </w:rPr>
        <w:t>31</w:t>
      </w:r>
      <w:r w:rsidRPr="00915180">
        <w:rPr>
          <w:rFonts w:ascii="Times New Roman" w:eastAsia="Times New Roman" w:hAnsi="Times New Roman"/>
          <w:sz w:val="28"/>
        </w:rPr>
        <w:t xml:space="preserve">; Харків, Україна - </w:t>
      </w:r>
      <w:r w:rsidRPr="00915180">
        <w:rPr>
          <w:rFonts w:ascii="Times New Roman" w:hAnsi="Times New Roman"/>
          <w:color w:val="000000"/>
          <w:sz w:val="28"/>
          <w:szCs w:val="28"/>
          <w:lang w:eastAsia="ar-SA"/>
        </w:rPr>
        <w:t>публікація тез.</w:t>
      </w:r>
    </w:p>
    <w:p w:rsidR="001F3BEA" w:rsidRPr="00915180" w:rsidRDefault="00A74CEA" w:rsidP="001F3BEA">
      <w:pPr>
        <w:numPr>
          <w:ilvl w:val="0"/>
          <w:numId w:val="31"/>
        </w:numPr>
        <w:shd w:val="clear" w:color="auto" w:fill="FFFFFF"/>
        <w:tabs>
          <w:tab w:val="left" w:pos="0"/>
          <w:tab w:val="left" w:pos="567"/>
        </w:tabs>
        <w:suppressAutoHyphens/>
        <w:autoSpaceDE w:val="0"/>
        <w:spacing w:after="0" w:line="360" w:lineRule="auto"/>
        <w:ind w:left="567" w:hanging="567"/>
        <w:contextualSpacing/>
        <w:jc w:val="both"/>
        <w:outlineLvl w:val="0"/>
        <w:rPr>
          <w:rFonts w:ascii="Times New Roman" w:hAnsi="Times New Roman"/>
          <w:sz w:val="28"/>
          <w:szCs w:val="28"/>
        </w:rPr>
      </w:pPr>
      <w:r w:rsidRPr="00915180">
        <w:rPr>
          <w:rFonts w:ascii="Times New Roman" w:hAnsi="Times New Roman"/>
          <w:color w:val="000000"/>
          <w:sz w:val="28"/>
          <w:szCs w:val="28"/>
          <w:lang w:eastAsia="ar-SA"/>
        </w:rPr>
        <w:t xml:space="preserve"> </w:t>
      </w:r>
      <w:r w:rsidRPr="00915180">
        <w:rPr>
          <w:rFonts w:ascii="Times New Roman" w:eastAsia="Times New Roman" w:hAnsi="Times New Roman"/>
          <w:sz w:val="28"/>
        </w:rPr>
        <w:t xml:space="preserve">Щорічні терапевтичні читання. Профілактика неінфекційних захворювань – пріоритет сучасної науки та практики. Науково-практична конференція з міжнародною участю. 2018 Квіт 20; Харків, Україна - </w:t>
      </w:r>
      <w:r w:rsidRPr="00915180">
        <w:rPr>
          <w:rFonts w:ascii="Times New Roman" w:hAnsi="Times New Roman"/>
          <w:color w:val="000000"/>
          <w:sz w:val="28"/>
          <w:szCs w:val="28"/>
          <w:lang w:eastAsia="ar-SA"/>
        </w:rPr>
        <w:t>публікація тез.</w:t>
      </w:r>
    </w:p>
    <w:p w:rsidR="001F3BEA" w:rsidRPr="00915180" w:rsidRDefault="001F3BEA" w:rsidP="001F3BEA">
      <w:pPr>
        <w:numPr>
          <w:ilvl w:val="0"/>
          <w:numId w:val="31"/>
        </w:numPr>
        <w:shd w:val="clear" w:color="auto" w:fill="FFFFFF"/>
        <w:tabs>
          <w:tab w:val="left" w:pos="0"/>
          <w:tab w:val="left" w:pos="567"/>
        </w:tabs>
        <w:suppressAutoHyphens/>
        <w:autoSpaceDE w:val="0"/>
        <w:spacing w:after="0" w:line="360" w:lineRule="auto"/>
        <w:ind w:left="567" w:hanging="567"/>
        <w:contextualSpacing/>
        <w:jc w:val="both"/>
        <w:outlineLvl w:val="0"/>
        <w:rPr>
          <w:rFonts w:ascii="Times New Roman" w:hAnsi="Times New Roman"/>
          <w:sz w:val="28"/>
          <w:szCs w:val="28"/>
        </w:rPr>
      </w:pPr>
      <w:r w:rsidRPr="00915180">
        <w:rPr>
          <w:rFonts w:ascii="Times New Roman" w:eastAsia="Lucida Sans Unicode" w:hAnsi="Times New Roman"/>
          <w:sz w:val="28"/>
          <w:szCs w:val="28"/>
          <w:lang w:eastAsia="ar-SA"/>
        </w:rPr>
        <w:t>Реалії, пріоритети та перспективи внутрішньої медицини. Науково- практична конференція, присвяченої 125-річчю кафедри пропедевтики внутрішньої медицини №1, основ біоетики та біобезпеки, 2018 Квіт 18; Харків, Україна – публікація тез.</w:t>
      </w:r>
    </w:p>
    <w:p w:rsidR="001F3BEA" w:rsidRPr="00915180" w:rsidRDefault="001F3BEA" w:rsidP="001F3BEA">
      <w:pPr>
        <w:numPr>
          <w:ilvl w:val="0"/>
          <w:numId w:val="31"/>
        </w:numPr>
        <w:shd w:val="clear" w:color="auto" w:fill="FFFFFF"/>
        <w:tabs>
          <w:tab w:val="left" w:pos="0"/>
          <w:tab w:val="left" w:pos="567"/>
        </w:tabs>
        <w:suppressAutoHyphens/>
        <w:autoSpaceDE w:val="0"/>
        <w:spacing w:after="0" w:line="360" w:lineRule="auto"/>
        <w:ind w:left="567" w:hanging="567"/>
        <w:contextualSpacing/>
        <w:jc w:val="both"/>
        <w:outlineLvl w:val="0"/>
        <w:rPr>
          <w:rFonts w:ascii="Times New Roman" w:hAnsi="Times New Roman"/>
          <w:sz w:val="28"/>
          <w:szCs w:val="28"/>
        </w:rPr>
      </w:pPr>
      <w:r w:rsidRPr="00915180">
        <w:rPr>
          <w:rFonts w:ascii="Times New Roman" w:eastAsia="Lucida Sans Unicode" w:hAnsi="Times New Roman"/>
          <w:sz w:val="28"/>
          <w:szCs w:val="28"/>
          <w:lang w:eastAsia="ar-SA"/>
        </w:rPr>
        <w:t>Цукровий діабет як інтегральна проблема внутрішньої медицини. Науково-практична конференція з міжнародною участю, присвяченої пам’яті професора В.М. Хворостінки та 140-річчю з дня заснування кафедри факультетської терапії (внутрішньої медицини №3). 2017 Вер 7; Харків, Україна – публікація тез.</w:t>
      </w:r>
    </w:p>
    <w:p w:rsidR="001F3BEA" w:rsidRPr="00915180" w:rsidRDefault="001F3BEA" w:rsidP="001F3BEA">
      <w:pPr>
        <w:numPr>
          <w:ilvl w:val="0"/>
          <w:numId w:val="31"/>
        </w:numPr>
        <w:shd w:val="clear" w:color="auto" w:fill="FFFFFF"/>
        <w:tabs>
          <w:tab w:val="left" w:pos="0"/>
          <w:tab w:val="left" w:pos="567"/>
        </w:tabs>
        <w:suppressAutoHyphens/>
        <w:autoSpaceDE w:val="0"/>
        <w:spacing w:after="0" w:line="360" w:lineRule="auto"/>
        <w:ind w:left="567" w:hanging="567"/>
        <w:contextualSpacing/>
        <w:jc w:val="both"/>
        <w:outlineLvl w:val="0"/>
        <w:rPr>
          <w:rFonts w:ascii="Times New Roman" w:hAnsi="Times New Roman"/>
          <w:sz w:val="28"/>
          <w:szCs w:val="28"/>
        </w:rPr>
      </w:pPr>
      <w:r w:rsidRPr="00915180">
        <w:rPr>
          <w:rFonts w:ascii="Times New Roman" w:eastAsia="Lucida Sans Unicode" w:hAnsi="Times New Roman"/>
          <w:sz w:val="28"/>
          <w:szCs w:val="28"/>
          <w:lang w:eastAsia="ar-SA"/>
        </w:rPr>
        <w:t>Профілактика неінфекційних захворювань: фокус на комор бідність. Науково-практична конференція з міжнародною участю. 2017 Лист 3-</w:t>
      </w:r>
      <w:r w:rsidR="00B23145" w:rsidRPr="00915180">
        <w:rPr>
          <w:rFonts w:ascii="Times New Roman" w:eastAsia="Lucida Sans Unicode" w:hAnsi="Times New Roman"/>
          <w:sz w:val="28"/>
          <w:szCs w:val="28"/>
          <w:lang w:eastAsia="ar-SA"/>
        </w:rPr>
        <w:t>4 Харків, Україна – публікація тез.</w:t>
      </w:r>
    </w:p>
    <w:p w:rsidR="00B34BE9" w:rsidRPr="00915180" w:rsidRDefault="00B34BE9" w:rsidP="00B34BE9">
      <w:pPr>
        <w:numPr>
          <w:ilvl w:val="0"/>
          <w:numId w:val="31"/>
        </w:numPr>
        <w:shd w:val="clear" w:color="auto" w:fill="FFFFFF"/>
        <w:tabs>
          <w:tab w:val="left" w:pos="0"/>
          <w:tab w:val="left" w:pos="567"/>
        </w:tabs>
        <w:suppressAutoHyphens/>
        <w:autoSpaceDE w:val="0"/>
        <w:spacing w:after="0" w:line="360" w:lineRule="auto"/>
        <w:ind w:left="567" w:hanging="567"/>
        <w:contextualSpacing/>
        <w:jc w:val="both"/>
        <w:outlineLvl w:val="0"/>
        <w:rPr>
          <w:rFonts w:ascii="Times New Roman" w:hAnsi="Times New Roman"/>
          <w:sz w:val="28"/>
          <w:szCs w:val="28"/>
        </w:rPr>
      </w:pPr>
      <w:r w:rsidRPr="00915180">
        <w:rPr>
          <w:rFonts w:ascii="Times New Roman" w:eastAsia="Lucida Sans Unicode" w:hAnsi="Times New Roman"/>
          <w:sz w:val="28"/>
          <w:szCs w:val="28"/>
          <w:lang w:eastAsia="ar-SA"/>
        </w:rPr>
        <w:t>Ендокринна патологія у віковому аспекті. Збірник тез науково-практичної конференції з міжнародною участю</w:t>
      </w:r>
      <w:r w:rsidR="00A74CEA" w:rsidRPr="00915180">
        <w:rPr>
          <w:rFonts w:ascii="Times New Roman" w:hAnsi="Times New Roman"/>
          <w:sz w:val="28"/>
          <w:szCs w:val="28"/>
        </w:rPr>
        <w:t xml:space="preserve"> 2018, </w:t>
      </w:r>
      <w:r w:rsidRPr="00915180">
        <w:rPr>
          <w:rFonts w:ascii="Times New Roman" w:hAnsi="Times New Roman"/>
          <w:sz w:val="28"/>
          <w:szCs w:val="28"/>
        </w:rPr>
        <w:t>Лист</w:t>
      </w:r>
      <w:r w:rsidR="00A74CEA" w:rsidRPr="00915180">
        <w:rPr>
          <w:rFonts w:ascii="Times New Roman" w:hAnsi="Times New Roman"/>
          <w:sz w:val="28"/>
          <w:szCs w:val="28"/>
        </w:rPr>
        <w:t xml:space="preserve"> </w:t>
      </w:r>
      <w:r w:rsidRPr="00915180">
        <w:rPr>
          <w:rFonts w:ascii="Times New Roman" w:hAnsi="Times New Roman"/>
          <w:sz w:val="28"/>
          <w:szCs w:val="28"/>
        </w:rPr>
        <w:t>22-23</w:t>
      </w:r>
      <w:r w:rsidR="00A74CEA" w:rsidRPr="00915180">
        <w:rPr>
          <w:rFonts w:ascii="Times New Roman" w:hAnsi="Times New Roman"/>
          <w:sz w:val="28"/>
          <w:szCs w:val="28"/>
        </w:rPr>
        <w:t xml:space="preserve">; </w:t>
      </w:r>
      <w:r w:rsidRPr="00915180">
        <w:rPr>
          <w:rFonts w:ascii="Times New Roman" w:eastAsia="Lucida Sans Unicode" w:hAnsi="Times New Roman"/>
          <w:sz w:val="28"/>
          <w:szCs w:val="28"/>
          <w:lang w:eastAsia="ar-SA"/>
        </w:rPr>
        <w:t>Харків, Україна</w:t>
      </w:r>
      <w:r w:rsidRPr="00915180">
        <w:rPr>
          <w:rFonts w:ascii="Times New Roman" w:hAnsi="Times New Roman"/>
          <w:sz w:val="28"/>
          <w:szCs w:val="28"/>
        </w:rPr>
        <w:t xml:space="preserve"> </w:t>
      </w:r>
      <w:r w:rsidR="00A74CEA" w:rsidRPr="00915180">
        <w:rPr>
          <w:rFonts w:ascii="Times New Roman" w:hAnsi="Times New Roman"/>
          <w:sz w:val="28"/>
          <w:szCs w:val="28"/>
        </w:rPr>
        <w:t xml:space="preserve">- </w:t>
      </w:r>
      <w:r w:rsidR="00A74CEA" w:rsidRPr="00915180">
        <w:rPr>
          <w:rFonts w:ascii="Times New Roman" w:hAnsi="Times New Roman"/>
          <w:color w:val="000000"/>
          <w:sz w:val="28"/>
          <w:szCs w:val="28"/>
          <w:lang w:eastAsia="ar-SA"/>
        </w:rPr>
        <w:t xml:space="preserve">публікація </w:t>
      </w:r>
      <w:r w:rsidRPr="00915180">
        <w:rPr>
          <w:rFonts w:ascii="Times New Roman" w:hAnsi="Times New Roman"/>
          <w:color w:val="000000"/>
          <w:sz w:val="28"/>
          <w:szCs w:val="28"/>
          <w:lang w:eastAsia="ar-SA"/>
        </w:rPr>
        <w:t>тез</w:t>
      </w:r>
      <w:r w:rsidR="00A74CEA" w:rsidRPr="00915180">
        <w:rPr>
          <w:rFonts w:ascii="Times New Roman" w:hAnsi="Times New Roman"/>
          <w:color w:val="000000"/>
          <w:sz w:val="28"/>
          <w:szCs w:val="28"/>
          <w:lang w:eastAsia="ar-SA"/>
        </w:rPr>
        <w:t>.</w:t>
      </w:r>
    </w:p>
    <w:p w:rsidR="00A74CEA" w:rsidRPr="00915180" w:rsidRDefault="00B34BE9" w:rsidP="00B34BE9">
      <w:pPr>
        <w:numPr>
          <w:ilvl w:val="0"/>
          <w:numId w:val="31"/>
        </w:numPr>
        <w:shd w:val="clear" w:color="auto" w:fill="FFFFFF"/>
        <w:tabs>
          <w:tab w:val="left" w:pos="0"/>
          <w:tab w:val="left" w:pos="567"/>
        </w:tabs>
        <w:suppressAutoHyphens/>
        <w:autoSpaceDE w:val="0"/>
        <w:spacing w:after="0" w:line="360" w:lineRule="auto"/>
        <w:ind w:left="567" w:hanging="567"/>
        <w:contextualSpacing/>
        <w:jc w:val="both"/>
        <w:outlineLvl w:val="0"/>
        <w:rPr>
          <w:rFonts w:ascii="Times New Roman" w:hAnsi="Times New Roman"/>
          <w:sz w:val="28"/>
          <w:szCs w:val="28"/>
        </w:rPr>
      </w:pPr>
      <w:r w:rsidRPr="00915180">
        <w:rPr>
          <w:rFonts w:ascii="Times New Roman" w:eastAsia="Lucida Sans Unicode" w:hAnsi="Times New Roman"/>
          <w:sz w:val="28"/>
          <w:szCs w:val="28"/>
          <w:lang w:val="en-US" w:eastAsia="ar-SA"/>
        </w:rPr>
        <w:t>International trends in science and technology: proceedings of the IX international scientific and practical conference</w:t>
      </w:r>
      <w:r w:rsidRPr="00915180">
        <w:rPr>
          <w:rFonts w:ascii="Times New Roman" w:eastAsia="Lucida Sans Unicode" w:hAnsi="Times New Roman"/>
          <w:sz w:val="28"/>
          <w:szCs w:val="28"/>
          <w:lang w:eastAsia="ar-SA"/>
        </w:rPr>
        <w:t xml:space="preserve"> Jan 31,</w:t>
      </w:r>
      <w:r w:rsidRPr="00915180">
        <w:rPr>
          <w:rFonts w:ascii="Times New Roman" w:eastAsia="Lucida Sans Unicode" w:hAnsi="Times New Roman"/>
          <w:sz w:val="28"/>
          <w:szCs w:val="28"/>
          <w:lang w:val="en-US" w:eastAsia="ar-SA"/>
        </w:rPr>
        <w:t xml:space="preserve"> </w:t>
      </w:r>
      <w:r w:rsidRPr="00915180">
        <w:rPr>
          <w:rFonts w:ascii="Times New Roman" w:eastAsia="Lucida Sans Unicode" w:hAnsi="Times New Roman"/>
          <w:sz w:val="28"/>
          <w:szCs w:val="28"/>
          <w:lang w:eastAsia="ar-SA"/>
        </w:rPr>
        <w:t>2019;</w:t>
      </w:r>
      <w:r w:rsidRPr="00915180">
        <w:rPr>
          <w:lang w:val="en-US"/>
        </w:rPr>
        <w:t xml:space="preserve"> </w:t>
      </w:r>
      <w:r w:rsidRPr="00915180">
        <w:rPr>
          <w:rFonts w:ascii="Times New Roman" w:eastAsia="Lucida Sans Unicode" w:hAnsi="Times New Roman"/>
          <w:sz w:val="28"/>
          <w:szCs w:val="28"/>
          <w:lang w:val="en-US" w:eastAsia="ar-SA"/>
        </w:rPr>
        <w:t>Warsaw, Poland</w:t>
      </w:r>
      <w:r w:rsidRPr="00915180">
        <w:rPr>
          <w:rFonts w:ascii="Times New Roman" w:eastAsia="Lucida Sans Unicode" w:hAnsi="Times New Roman"/>
          <w:sz w:val="28"/>
          <w:szCs w:val="28"/>
          <w:lang w:eastAsia="ar-SA"/>
        </w:rPr>
        <w:t xml:space="preserve"> - </w:t>
      </w:r>
      <w:r w:rsidRPr="00915180">
        <w:rPr>
          <w:rFonts w:ascii="Times New Roman" w:hAnsi="Times New Roman"/>
          <w:color w:val="000000"/>
          <w:sz w:val="28"/>
          <w:szCs w:val="28"/>
          <w:lang w:eastAsia="ar-SA"/>
        </w:rPr>
        <w:t>публікація статті.</w:t>
      </w:r>
    </w:p>
    <w:p w:rsidR="00FD20F3" w:rsidRPr="00915180" w:rsidRDefault="00FD20F3" w:rsidP="00B34BE9">
      <w:pPr>
        <w:numPr>
          <w:ilvl w:val="0"/>
          <w:numId w:val="31"/>
        </w:numPr>
        <w:shd w:val="clear" w:color="auto" w:fill="FFFFFF"/>
        <w:tabs>
          <w:tab w:val="left" w:pos="0"/>
          <w:tab w:val="left" w:pos="567"/>
        </w:tabs>
        <w:suppressAutoHyphens/>
        <w:autoSpaceDE w:val="0"/>
        <w:spacing w:after="0" w:line="360" w:lineRule="auto"/>
        <w:ind w:left="567" w:hanging="567"/>
        <w:contextualSpacing/>
        <w:jc w:val="both"/>
        <w:outlineLvl w:val="0"/>
        <w:rPr>
          <w:rFonts w:ascii="Times New Roman" w:hAnsi="Times New Roman"/>
          <w:sz w:val="28"/>
          <w:szCs w:val="28"/>
        </w:rPr>
      </w:pPr>
      <w:r w:rsidRPr="00915180">
        <w:rPr>
          <w:rFonts w:ascii="Times New Roman" w:eastAsia="Lucida Sans Unicode" w:hAnsi="Times New Roman"/>
          <w:sz w:val="28"/>
          <w:szCs w:val="28"/>
          <w:lang w:eastAsia="ar-SA"/>
        </w:rPr>
        <w:t>Сучасні проблеми фармакотерапії і призначення лікарських засобів. III Міжнародна науково-практична конференція; 2019 Бер 14-15; Харків, Україна – публікація тез.</w:t>
      </w:r>
    </w:p>
    <w:p w:rsidR="00FD20F3" w:rsidRPr="00915180" w:rsidRDefault="00FD20F3" w:rsidP="00B34BE9">
      <w:pPr>
        <w:numPr>
          <w:ilvl w:val="0"/>
          <w:numId w:val="31"/>
        </w:numPr>
        <w:shd w:val="clear" w:color="auto" w:fill="FFFFFF"/>
        <w:tabs>
          <w:tab w:val="left" w:pos="0"/>
          <w:tab w:val="left" w:pos="567"/>
        </w:tabs>
        <w:suppressAutoHyphens/>
        <w:autoSpaceDE w:val="0"/>
        <w:spacing w:after="0" w:line="360" w:lineRule="auto"/>
        <w:ind w:left="567" w:hanging="567"/>
        <w:contextualSpacing/>
        <w:jc w:val="both"/>
        <w:outlineLvl w:val="0"/>
        <w:rPr>
          <w:rFonts w:ascii="Times New Roman" w:hAnsi="Times New Roman"/>
          <w:sz w:val="28"/>
          <w:szCs w:val="28"/>
        </w:rPr>
      </w:pPr>
      <w:r w:rsidRPr="00915180">
        <w:rPr>
          <w:rFonts w:ascii="Times New Roman" w:eastAsia="Lucida Sans Unicode" w:hAnsi="Times New Roman"/>
          <w:sz w:val="28"/>
          <w:szCs w:val="28"/>
          <w:lang w:eastAsia="ar-SA"/>
        </w:rPr>
        <w:t>Психолого- педагогічні проблеми становлення сучасного фахівця. IV Міжнародна науково-практична конференція. 2018 Трав 18-19; Харків, Україна – публікація тез.</w:t>
      </w:r>
    </w:p>
    <w:p w:rsidR="002369BB" w:rsidRPr="00915180" w:rsidRDefault="002369BB" w:rsidP="00B34BE9">
      <w:pPr>
        <w:numPr>
          <w:ilvl w:val="0"/>
          <w:numId w:val="31"/>
        </w:numPr>
        <w:shd w:val="clear" w:color="auto" w:fill="FFFFFF"/>
        <w:tabs>
          <w:tab w:val="left" w:pos="0"/>
          <w:tab w:val="left" w:pos="567"/>
        </w:tabs>
        <w:suppressAutoHyphens/>
        <w:autoSpaceDE w:val="0"/>
        <w:spacing w:after="0" w:line="360" w:lineRule="auto"/>
        <w:ind w:left="567" w:hanging="567"/>
        <w:contextualSpacing/>
        <w:jc w:val="both"/>
        <w:outlineLvl w:val="0"/>
        <w:rPr>
          <w:rFonts w:ascii="Times New Roman" w:hAnsi="Times New Roman"/>
          <w:sz w:val="28"/>
          <w:szCs w:val="28"/>
        </w:rPr>
      </w:pPr>
      <w:r w:rsidRPr="00915180">
        <w:rPr>
          <w:rFonts w:ascii="Times New Roman" w:hAnsi="Times New Roman"/>
          <w:color w:val="000000"/>
          <w:sz w:val="28"/>
          <w:szCs w:val="28"/>
          <w:shd w:val="clear" w:color="auto" w:fill="FFFFFF"/>
        </w:rPr>
        <w:t>European Surgery</w:t>
      </w:r>
      <w:r w:rsidRPr="00915180">
        <w:rPr>
          <w:rFonts w:ascii="Times New Roman" w:eastAsia="Lucida Sans Unicode" w:hAnsi="Times New Roman"/>
          <w:sz w:val="28"/>
          <w:szCs w:val="28"/>
          <w:lang w:eastAsia="ar-SA"/>
        </w:rPr>
        <w:t xml:space="preserve">. </w:t>
      </w:r>
      <w:r w:rsidRPr="00915180">
        <w:rPr>
          <w:rFonts w:ascii="Times New Roman" w:eastAsia="Times New Roman" w:hAnsi="Times New Roman"/>
          <w:sz w:val="28"/>
        </w:rPr>
        <w:t xml:space="preserve">60th Annual Meeting of The Austrian Society of Surgery Schnittmengen. </w:t>
      </w:r>
      <w:r w:rsidRPr="00915180">
        <w:rPr>
          <w:rFonts w:ascii="Times New Roman" w:eastAsia="Lucida Sans Unicode" w:hAnsi="Times New Roman"/>
          <w:sz w:val="28"/>
          <w:szCs w:val="28"/>
          <w:lang w:eastAsia="ar-SA"/>
        </w:rPr>
        <w:t>2019 June 19-21; Innsbruck, Austria – стендова доповідь та публікація тез.</w:t>
      </w:r>
    </w:p>
    <w:sectPr w:rsidR="002369BB" w:rsidRPr="00915180" w:rsidSect="0014376B">
      <w:headerReference w:type="default" r:id="rId74"/>
      <w:headerReference w:type="first" r:id="rId75"/>
      <w:pgSz w:w="11906" w:h="16838"/>
      <w:pgMar w:top="1134" w:right="567"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55C9" w:rsidRDefault="003155C9" w:rsidP="00581482">
      <w:pPr>
        <w:spacing w:after="0" w:line="240" w:lineRule="auto"/>
      </w:pPr>
      <w:r>
        <w:separator/>
      </w:r>
    </w:p>
  </w:endnote>
  <w:endnote w:type="continuationSeparator" w:id="0">
    <w:p w:rsidR="003155C9" w:rsidRDefault="003155C9" w:rsidP="005814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 CYR">
    <w:altName w:val="Times New Roman"/>
    <w:panose1 w:val="02020603050405020304"/>
    <w:charset w:val="CC"/>
    <w:family w:val="roman"/>
    <w:pitch w:val="variable"/>
    <w:sig w:usb0="E0002AFF" w:usb1="C0007841" w:usb2="00000009" w:usb3="00000000" w:csb0="000001FF" w:csb1="00000000"/>
  </w:font>
  <w:font w:name="PetersburgC">
    <w:altName w:val="PetersburgC"/>
    <w:panose1 w:val="00000000000000000000"/>
    <w:charset w:val="80"/>
    <w:family w:val="auto"/>
    <w:notTrueType/>
    <w:pitch w:val="default"/>
    <w:sig w:usb0="00000003" w:usb1="08070000" w:usb2="00000010" w:usb3="00000000" w:csb0="00020001" w:csb1="00000000"/>
  </w:font>
  <w:font w:name="Arial">
    <w:panose1 w:val="020B0604020202020204"/>
    <w:charset w:val="EE"/>
    <w:family w:val="swiss"/>
    <w:pitch w:val="variable"/>
    <w:sig w:usb0="E0000AFF" w:usb1="00007843" w:usb2="00000001" w:usb3="00000000" w:csb0="000001BF" w:csb1="00000000"/>
  </w:font>
  <w:font w:name="SimSun">
    <w:altName w:val="宋体"/>
    <w:panose1 w:val="02010600030101010101"/>
    <w:charset w:val="86"/>
    <w:family w:val="auto"/>
    <w:notTrueType/>
    <w:pitch w:val="variable"/>
    <w:sig w:usb0="00000001" w:usb1="080E0000" w:usb2="00000010" w:usb3="00000000" w:csb0="00040000" w:csb1="00000000"/>
  </w:font>
  <w:font w:name="Andale Sans UI">
    <w:altName w:val="Times New Roman"/>
    <w:panose1 w:val="020B0604020202020204"/>
    <w:charset w:val="00"/>
    <w:family w:val="auto"/>
    <w:pitch w:val="variable"/>
  </w:font>
  <w:font w:name="MyriadPro-Regular">
    <w:altName w:val="Times New Roman"/>
    <w:panose1 w:val="00000000000000000000"/>
    <w:charset w:val="80"/>
    <w:family w:val="auto"/>
    <w:notTrueType/>
    <w:pitch w:val="default"/>
    <w:sig w:usb0="00000201" w:usb1="08070000" w:usb2="00000010" w:usb3="00000000" w:csb0="00020004" w:csb1="00000000"/>
  </w:font>
  <w:font w:name="Cambria Math">
    <w:panose1 w:val="02040503050406030204"/>
    <w:charset w:val="CC"/>
    <w:family w:val="roman"/>
    <w:pitch w:val="variable"/>
    <w:sig w:usb0="E00002FF" w:usb1="420024FF"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55C9" w:rsidRDefault="003155C9" w:rsidP="00581482">
      <w:pPr>
        <w:spacing w:after="0" w:line="240" w:lineRule="auto"/>
      </w:pPr>
      <w:r>
        <w:separator/>
      </w:r>
    </w:p>
  </w:footnote>
  <w:footnote w:type="continuationSeparator" w:id="0">
    <w:p w:rsidR="003155C9" w:rsidRDefault="003155C9" w:rsidP="0058148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7150829"/>
      <w:docPartObj>
        <w:docPartGallery w:val="Page Numbers (Top of Page)"/>
        <w:docPartUnique/>
      </w:docPartObj>
    </w:sdtPr>
    <w:sdtEndPr/>
    <w:sdtContent>
      <w:p w:rsidR="00CE1228" w:rsidRDefault="00CE1228">
        <w:pPr>
          <w:pStyle w:val="ac"/>
          <w:jc w:val="right"/>
        </w:pPr>
        <w:r>
          <w:fldChar w:fldCharType="begin"/>
        </w:r>
        <w:r>
          <w:instrText>PAGE   \* MERGEFORMAT</w:instrText>
        </w:r>
        <w:r>
          <w:fldChar w:fldCharType="separate"/>
        </w:r>
        <w:r w:rsidR="00AE2710" w:rsidRPr="00AE2710">
          <w:rPr>
            <w:noProof/>
            <w:lang w:val="ru-RU"/>
          </w:rPr>
          <w:t>2</w:t>
        </w:r>
        <w:r>
          <w:fldChar w:fldCharType="end"/>
        </w:r>
      </w:p>
    </w:sdtContent>
  </w:sdt>
  <w:p w:rsidR="00CE1228" w:rsidRDefault="00CE1228">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228" w:rsidRPr="0014376B" w:rsidRDefault="00CE1228">
    <w:pPr>
      <w:pStyle w:val="ac"/>
      <w:jc w:val="right"/>
      <w:rPr>
        <w:lang w:val="ru-RU"/>
      </w:rPr>
    </w:pPr>
  </w:p>
  <w:p w:rsidR="00CE1228" w:rsidRDefault="00CE1228">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A240E"/>
    <w:multiLevelType w:val="hybridMultilevel"/>
    <w:tmpl w:val="DAC436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B67FB0"/>
    <w:multiLevelType w:val="hybridMultilevel"/>
    <w:tmpl w:val="273EF362"/>
    <w:lvl w:ilvl="0" w:tplc="24DA1DF8">
      <w:start w:val="1"/>
      <w:numFmt w:val="decimal"/>
      <w:lvlText w:val="%1."/>
      <w:lvlJc w:val="left"/>
      <w:pPr>
        <w:ind w:left="1789" w:hanging="10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6DA77A2"/>
    <w:multiLevelType w:val="hybridMultilevel"/>
    <w:tmpl w:val="CD469C4A"/>
    <w:lvl w:ilvl="0" w:tplc="58B230BA">
      <w:start w:val="1"/>
      <w:numFmt w:val="decimal"/>
      <w:lvlText w:val="%1."/>
      <w:lvlJc w:val="left"/>
      <w:pPr>
        <w:ind w:left="1557" w:hanging="990"/>
      </w:pPr>
      <w:rPr>
        <w:rFonts w:hint="default"/>
        <w:i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090A049C"/>
    <w:multiLevelType w:val="hybridMultilevel"/>
    <w:tmpl w:val="281AD5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B434DA5"/>
    <w:multiLevelType w:val="multilevel"/>
    <w:tmpl w:val="2BC0AAA2"/>
    <w:lvl w:ilvl="0">
      <w:start w:val="1"/>
      <w:numFmt w:val="decimal"/>
      <w:lvlText w:val="%1."/>
      <w:lvlJc w:val="left"/>
      <w:pPr>
        <w:ind w:left="720" w:hanging="360"/>
      </w:p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5">
    <w:nsid w:val="1720668C"/>
    <w:multiLevelType w:val="hybridMultilevel"/>
    <w:tmpl w:val="C5AE4C5E"/>
    <w:lvl w:ilvl="0" w:tplc="2CF888F4">
      <w:start w:val="1"/>
      <w:numFmt w:val="decimal"/>
      <w:lvlText w:val="%1."/>
      <w:lvlJc w:val="left"/>
      <w:pPr>
        <w:ind w:left="720" w:hanging="360"/>
      </w:pPr>
      <w:rPr>
        <w:rFonts w:ascii="Times New Roman" w:hAnsi="Times New Roman" w:hint="default"/>
        <w:b w:val="0"/>
        <w:i w:val="0"/>
        <w:strike w:val="0"/>
        <w:dstrike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98C4C19"/>
    <w:multiLevelType w:val="hybridMultilevel"/>
    <w:tmpl w:val="8514F0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4AB64E0"/>
    <w:multiLevelType w:val="hybridMultilevel"/>
    <w:tmpl w:val="303E1E2E"/>
    <w:lvl w:ilvl="0" w:tplc="54C0C86A">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6257498"/>
    <w:multiLevelType w:val="hybridMultilevel"/>
    <w:tmpl w:val="673CE0B2"/>
    <w:lvl w:ilvl="0" w:tplc="0E1E0E06">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B0A3932"/>
    <w:multiLevelType w:val="hybridMultilevel"/>
    <w:tmpl w:val="81B80086"/>
    <w:lvl w:ilvl="0" w:tplc="EF46E722">
      <w:start w:val="2"/>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DCA38EA"/>
    <w:multiLevelType w:val="hybridMultilevel"/>
    <w:tmpl w:val="42B8FF1E"/>
    <w:lvl w:ilvl="0" w:tplc="A09E41D6">
      <w:start w:val="1"/>
      <w:numFmt w:val="decimal"/>
      <w:lvlText w:val="%1."/>
      <w:lvlJc w:val="left"/>
      <w:pPr>
        <w:ind w:left="1759" w:hanging="10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40BB0F4F"/>
    <w:multiLevelType w:val="hybridMultilevel"/>
    <w:tmpl w:val="8514F0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14B1471"/>
    <w:multiLevelType w:val="hybridMultilevel"/>
    <w:tmpl w:val="8514F0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26D1BC2"/>
    <w:multiLevelType w:val="hybridMultilevel"/>
    <w:tmpl w:val="504E2ECC"/>
    <w:lvl w:ilvl="0" w:tplc="9D7C0F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43F54E61"/>
    <w:multiLevelType w:val="hybridMultilevel"/>
    <w:tmpl w:val="1ECA9736"/>
    <w:lvl w:ilvl="0" w:tplc="0EFAF302">
      <w:start w:val="2"/>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47A3C27"/>
    <w:multiLevelType w:val="hybridMultilevel"/>
    <w:tmpl w:val="303835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8453DB7"/>
    <w:multiLevelType w:val="hybridMultilevel"/>
    <w:tmpl w:val="F2FAFB86"/>
    <w:lvl w:ilvl="0" w:tplc="190E8A02">
      <w:start w:val="1"/>
      <w:numFmt w:val="decimal"/>
      <w:lvlText w:val="%1."/>
      <w:lvlJc w:val="left"/>
      <w:pPr>
        <w:ind w:left="1069" w:hanging="360"/>
      </w:pPr>
      <w:rPr>
        <w:rFonts w:hint="default"/>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nsid w:val="491F75D5"/>
    <w:multiLevelType w:val="hybridMultilevel"/>
    <w:tmpl w:val="9510032E"/>
    <w:lvl w:ilvl="0" w:tplc="6880600E">
      <w:start w:val="1"/>
      <w:numFmt w:val="decimal"/>
      <w:lvlText w:val="%1."/>
      <w:lvlJc w:val="left"/>
      <w:pPr>
        <w:ind w:left="2261" w:hanging="1410"/>
      </w:pPr>
      <w:rPr>
        <w:rFonts w:hint="default"/>
        <w:color w:val="00000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8">
    <w:nsid w:val="4E816ED8"/>
    <w:multiLevelType w:val="hybridMultilevel"/>
    <w:tmpl w:val="647439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3EF43B5"/>
    <w:multiLevelType w:val="hybridMultilevel"/>
    <w:tmpl w:val="8514F0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51C65C4"/>
    <w:multiLevelType w:val="hybridMultilevel"/>
    <w:tmpl w:val="BC8CFA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5CF23AD"/>
    <w:multiLevelType w:val="hybridMultilevel"/>
    <w:tmpl w:val="A486255A"/>
    <w:lvl w:ilvl="0" w:tplc="CEC0469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AC61B3A"/>
    <w:multiLevelType w:val="singleLevel"/>
    <w:tmpl w:val="5D1C7266"/>
    <w:lvl w:ilvl="0">
      <w:start w:val="1"/>
      <w:numFmt w:val="decimal"/>
      <w:lvlText w:val="2.%1."/>
      <w:legacy w:legacy="1" w:legacySpace="0" w:legacyIndent="500"/>
      <w:lvlJc w:val="left"/>
      <w:rPr>
        <w:rFonts w:ascii="Times New Roman" w:hAnsi="Times New Roman" w:cs="Times New Roman" w:hint="default"/>
      </w:rPr>
    </w:lvl>
  </w:abstractNum>
  <w:abstractNum w:abstractNumId="23">
    <w:nsid w:val="63893F61"/>
    <w:multiLevelType w:val="hybridMultilevel"/>
    <w:tmpl w:val="8514F0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4084AAF"/>
    <w:multiLevelType w:val="hybridMultilevel"/>
    <w:tmpl w:val="CD30351E"/>
    <w:lvl w:ilvl="0" w:tplc="560C996C">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5">
    <w:nsid w:val="67C676E5"/>
    <w:multiLevelType w:val="hybridMultilevel"/>
    <w:tmpl w:val="8514F0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84C07D4"/>
    <w:multiLevelType w:val="hybridMultilevel"/>
    <w:tmpl w:val="F3F0ECB2"/>
    <w:lvl w:ilvl="0" w:tplc="4D66A9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6FE73548"/>
    <w:multiLevelType w:val="multilevel"/>
    <w:tmpl w:val="8E142260"/>
    <w:lvl w:ilvl="0">
      <w:start w:val="1"/>
      <w:numFmt w:val="decimal"/>
      <w:lvlText w:val="%1"/>
      <w:lvlJc w:val="left"/>
      <w:pPr>
        <w:ind w:left="1170" w:hanging="1170"/>
      </w:pPr>
      <w:rPr>
        <w:rFonts w:hint="default"/>
      </w:rPr>
    </w:lvl>
    <w:lvl w:ilvl="1">
      <w:start w:val="1"/>
      <w:numFmt w:val="decimal"/>
      <w:lvlText w:val="%1.%2"/>
      <w:lvlJc w:val="left"/>
      <w:pPr>
        <w:ind w:left="2022" w:hanging="1170"/>
      </w:pPr>
      <w:rPr>
        <w:rFonts w:hint="default"/>
      </w:rPr>
    </w:lvl>
    <w:lvl w:ilvl="2">
      <w:start w:val="1"/>
      <w:numFmt w:val="decimal"/>
      <w:lvlText w:val="%1.%2.%3"/>
      <w:lvlJc w:val="left"/>
      <w:pPr>
        <w:ind w:left="2586" w:hanging="1170"/>
      </w:pPr>
      <w:rPr>
        <w:rFonts w:hint="default"/>
      </w:rPr>
    </w:lvl>
    <w:lvl w:ilvl="3">
      <w:start w:val="1"/>
      <w:numFmt w:val="decimal"/>
      <w:lvlText w:val="%1.%2.%3.%4"/>
      <w:lvlJc w:val="left"/>
      <w:pPr>
        <w:ind w:left="3294" w:hanging="1170"/>
      </w:pPr>
      <w:rPr>
        <w:rFonts w:hint="default"/>
      </w:rPr>
    </w:lvl>
    <w:lvl w:ilvl="4">
      <w:start w:val="1"/>
      <w:numFmt w:val="decimal"/>
      <w:lvlText w:val="%1.%2.%3.%4.%5"/>
      <w:lvlJc w:val="left"/>
      <w:pPr>
        <w:ind w:left="4002" w:hanging="117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8">
    <w:nsid w:val="74245F90"/>
    <w:multiLevelType w:val="hybridMultilevel"/>
    <w:tmpl w:val="8514F0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50A63AC"/>
    <w:multiLevelType w:val="hybridMultilevel"/>
    <w:tmpl w:val="453698DA"/>
    <w:lvl w:ilvl="0" w:tplc="2F9CBC74">
      <w:start w:val="2"/>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7CF22591"/>
    <w:multiLevelType w:val="hybridMultilevel"/>
    <w:tmpl w:val="8514F0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5"/>
  </w:num>
  <w:num w:numId="2">
    <w:abstractNumId w:val="21"/>
  </w:num>
  <w:num w:numId="3">
    <w:abstractNumId w:val="8"/>
  </w:num>
  <w:num w:numId="4">
    <w:abstractNumId w:val="4"/>
  </w:num>
  <w:num w:numId="5">
    <w:abstractNumId w:val="20"/>
  </w:num>
  <w:num w:numId="6">
    <w:abstractNumId w:val="1"/>
  </w:num>
  <w:num w:numId="7">
    <w:abstractNumId w:val="10"/>
  </w:num>
  <w:num w:numId="8">
    <w:abstractNumId w:val="13"/>
  </w:num>
  <w:num w:numId="9">
    <w:abstractNumId w:val="26"/>
  </w:num>
  <w:num w:numId="10">
    <w:abstractNumId w:val="19"/>
  </w:num>
  <w:num w:numId="11">
    <w:abstractNumId w:val="3"/>
  </w:num>
  <w:num w:numId="12">
    <w:abstractNumId w:val="28"/>
  </w:num>
  <w:num w:numId="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5"/>
  </w:num>
  <w:num w:numId="16">
    <w:abstractNumId w:val="6"/>
  </w:num>
  <w:num w:numId="17">
    <w:abstractNumId w:val="23"/>
  </w:num>
  <w:num w:numId="18">
    <w:abstractNumId w:val="30"/>
  </w:num>
  <w:num w:numId="19">
    <w:abstractNumId w:val="12"/>
  </w:num>
  <w:num w:numId="20">
    <w:abstractNumId w:val="11"/>
  </w:num>
  <w:num w:numId="21">
    <w:abstractNumId w:val="27"/>
  </w:num>
  <w:num w:numId="22">
    <w:abstractNumId w:val="0"/>
  </w:num>
  <w:num w:numId="23">
    <w:abstractNumId w:val="29"/>
  </w:num>
  <w:num w:numId="24">
    <w:abstractNumId w:val="14"/>
  </w:num>
  <w:num w:numId="25">
    <w:abstractNumId w:val="9"/>
  </w:num>
  <w:num w:numId="26">
    <w:abstractNumId w:val="5"/>
  </w:num>
  <w:num w:numId="27">
    <w:abstractNumId w:val="18"/>
  </w:num>
  <w:num w:numId="28">
    <w:abstractNumId w:val="2"/>
  </w:num>
  <w:num w:numId="29">
    <w:abstractNumId w:val="22"/>
    <w:lvlOverride w:ilvl="0">
      <w:startOverride w:val="1"/>
    </w:lvlOverride>
  </w:num>
  <w:num w:numId="30">
    <w:abstractNumId w:val="7"/>
  </w:num>
  <w:num w:numId="31">
    <w:abstractNumId w:val="16"/>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16C0"/>
    <w:rsid w:val="000034CA"/>
    <w:rsid w:val="00003D5A"/>
    <w:rsid w:val="00004E90"/>
    <w:rsid w:val="00005439"/>
    <w:rsid w:val="00005CAD"/>
    <w:rsid w:val="00007E71"/>
    <w:rsid w:val="000119BA"/>
    <w:rsid w:val="00012899"/>
    <w:rsid w:val="00014CED"/>
    <w:rsid w:val="00015B8E"/>
    <w:rsid w:val="000253AE"/>
    <w:rsid w:val="00025A9F"/>
    <w:rsid w:val="00026897"/>
    <w:rsid w:val="00033368"/>
    <w:rsid w:val="00033FCE"/>
    <w:rsid w:val="00034096"/>
    <w:rsid w:val="000347B2"/>
    <w:rsid w:val="00035CF5"/>
    <w:rsid w:val="000372BD"/>
    <w:rsid w:val="00040F3C"/>
    <w:rsid w:val="00041279"/>
    <w:rsid w:val="00042044"/>
    <w:rsid w:val="00043E10"/>
    <w:rsid w:val="00046052"/>
    <w:rsid w:val="00046482"/>
    <w:rsid w:val="00046CDF"/>
    <w:rsid w:val="0005075C"/>
    <w:rsid w:val="00052440"/>
    <w:rsid w:val="00052495"/>
    <w:rsid w:val="00052619"/>
    <w:rsid w:val="00054140"/>
    <w:rsid w:val="00055611"/>
    <w:rsid w:val="00057E81"/>
    <w:rsid w:val="000603B9"/>
    <w:rsid w:val="000632A2"/>
    <w:rsid w:val="00064259"/>
    <w:rsid w:val="00064C3D"/>
    <w:rsid w:val="000652A1"/>
    <w:rsid w:val="000654CF"/>
    <w:rsid w:val="000654DC"/>
    <w:rsid w:val="00065B26"/>
    <w:rsid w:val="000717B9"/>
    <w:rsid w:val="0007497D"/>
    <w:rsid w:val="00076DC4"/>
    <w:rsid w:val="000801C4"/>
    <w:rsid w:val="00080564"/>
    <w:rsid w:val="00081B56"/>
    <w:rsid w:val="00082724"/>
    <w:rsid w:val="00082EDB"/>
    <w:rsid w:val="00083000"/>
    <w:rsid w:val="0008450C"/>
    <w:rsid w:val="000850A5"/>
    <w:rsid w:val="00085112"/>
    <w:rsid w:val="0008606F"/>
    <w:rsid w:val="00090053"/>
    <w:rsid w:val="00090C41"/>
    <w:rsid w:val="00090E1D"/>
    <w:rsid w:val="00091836"/>
    <w:rsid w:val="00092092"/>
    <w:rsid w:val="00092DF7"/>
    <w:rsid w:val="000952F5"/>
    <w:rsid w:val="000955FF"/>
    <w:rsid w:val="000961E8"/>
    <w:rsid w:val="000961FA"/>
    <w:rsid w:val="000977BD"/>
    <w:rsid w:val="000A0109"/>
    <w:rsid w:val="000A260A"/>
    <w:rsid w:val="000A37B6"/>
    <w:rsid w:val="000A53CA"/>
    <w:rsid w:val="000B0BC5"/>
    <w:rsid w:val="000B227C"/>
    <w:rsid w:val="000B38B6"/>
    <w:rsid w:val="000B3C2A"/>
    <w:rsid w:val="000B4749"/>
    <w:rsid w:val="000B6461"/>
    <w:rsid w:val="000B6B70"/>
    <w:rsid w:val="000B6FCB"/>
    <w:rsid w:val="000B77A9"/>
    <w:rsid w:val="000B7C44"/>
    <w:rsid w:val="000C124C"/>
    <w:rsid w:val="000C2149"/>
    <w:rsid w:val="000C2E7B"/>
    <w:rsid w:val="000C35DB"/>
    <w:rsid w:val="000C5AE8"/>
    <w:rsid w:val="000C655F"/>
    <w:rsid w:val="000C65C4"/>
    <w:rsid w:val="000C6EF0"/>
    <w:rsid w:val="000D07E6"/>
    <w:rsid w:val="000D090B"/>
    <w:rsid w:val="000D0932"/>
    <w:rsid w:val="000D097B"/>
    <w:rsid w:val="000D14F8"/>
    <w:rsid w:val="000D4F56"/>
    <w:rsid w:val="000D62A6"/>
    <w:rsid w:val="000D6865"/>
    <w:rsid w:val="000D6BE3"/>
    <w:rsid w:val="000D7E4F"/>
    <w:rsid w:val="000E0C3E"/>
    <w:rsid w:val="000E14C6"/>
    <w:rsid w:val="000E1ED0"/>
    <w:rsid w:val="000E3993"/>
    <w:rsid w:val="000E3B7E"/>
    <w:rsid w:val="000E3ED3"/>
    <w:rsid w:val="000E40BB"/>
    <w:rsid w:val="000E5EAA"/>
    <w:rsid w:val="000F04C3"/>
    <w:rsid w:val="000F1C60"/>
    <w:rsid w:val="000F21BA"/>
    <w:rsid w:val="000F3213"/>
    <w:rsid w:val="000F3EB5"/>
    <w:rsid w:val="000F485C"/>
    <w:rsid w:val="000F5A51"/>
    <w:rsid w:val="000F5A85"/>
    <w:rsid w:val="000F5B83"/>
    <w:rsid w:val="000F6CED"/>
    <w:rsid w:val="000F7828"/>
    <w:rsid w:val="000F7E22"/>
    <w:rsid w:val="000F7E92"/>
    <w:rsid w:val="00100C59"/>
    <w:rsid w:val="00103BBC"/>
    <w:rsid w:val="00110341"/>
    <w:rsid w:val="00111469"/>
    <w:rsid w:val="00111740"/>
    <w:rsid w:val="00112374"/>
    <w:rsid w:val="00112748"/>
    <w:rsid w:val="00112999"/>
    <w:rsid w:val="00113A91"/>
    <w:rsid w:val="00114D44"/>
    <w:rsid w:val="00114F10"/>
    <w:rsid w:val="00120ED8"/>
    <w:rsid w:val="001216C9"/>
    <w:rsid w:val="00123613"/>
    <w:rsid w:val="00123F0C"/>
    <w:rsid w:val="00124EE2"/>
    <w:rsid w:val="00124F77"/>
    <w:rsid w:val="00124F7A"/>
    <w:rsid w:val="001259C1"/>
    <w:rsid w:val="00125C9A"/>
    <w:rsid w:val="00126440"/>
    <w:rsid w:val="001269BB"/>
    <w:rsid w:val="00126A9E"/>
    <w:rsid w:val="00130655"/>
    <w:rsid w:val="00133D89"/>
    <w:rsid w:val="0013510F"/>
    <w:rsid w:val="001354DA"/>
    <w:rsid w:val="0013558C"/>
    <w:rsid w:val="00135D85"/>
    <w:rsid w:val="0013687B"/>
    <w:rsid w:val="00142669"/>
    <w:rsid w:val="001426D4"/>
    <w:rsid w:val="0014376B"/>
    <w:rsid w:val="00145B19"/>
    <w:rsid w:val="00147014"/>
    <w:rsid w:val="00147318"/>
    <w:rsid w:val="001501FE"/>
    <w:rsid w:val="00150DB8"/>
    <w:rsid w:val="00151DF9"/>
    <w:rsid w:val="0015510E"/>
    <w:rsid w:val="0015636F"/>
    <w:rsid w:val="00160665"/>
    <w:rsid w:val="00160959"/>
    <w:rsid w:val="00161B7F"/>
    <w:rsid w:val="001622CA"/>
    <w:rsid w:val="00163F4E"/>
    <w:rsid w:val="001643F0"/>
    <w:rsid w:val="00164906"/>
    <w:rsid w:val="001650FC"/>
    <w:rsid w:val="00167998"/>
    <w:rsid w:val="00167B69"/>
    <w:rsid w:val="001707E7"/>
    <w:rsid w:val="00170909"/>
    <w:rsid w:val="00170E74"/>
    <w:rsid w:val="001723B1"/>
    <w:rsid w:val="00173C39"/>
    <w:rsid w:val="001745A6"/>
    <w:rsid w:val="00174F07"/>
    <w:rsid w:val="0017601F"/>
    <w:rsid w:val="0017627E"/>
    <w:rsid w:val="00176E3D"/>
    <w:rsid w:val="00177170"/>
    <w:rsid w:val="00181578"/>
    <w:rsid w:val="00182DF1"/>
    <w:rsid w:val="00183FF9"/>
    <w:rsid w:val="0018428C"/>
    <w:rsid w:val="001867DF"/>
    <w:rsid w:val="00187B25"/>
    <w:rsid w:val="00187B85"/>
    <w:rsid w:val="00187FF8"/>
    <w:rsid w:val="00190184"/>
    <w:rsid w:val="0019113C"/>
    <w:rsid w:val="00193342"/>
    <w:rsid w:val="0019499D"/>
    <w:rsid w:val="00197B55"/>
    <w:rsid w:val="001A13CA"/>
    <w:rsid w:val="001A27EC"/>
    <w:rsid w:val="001A2B9F"/>
    <w:rsid w:val="001A4721"/>
    <w:rsid w:val="001A4B63"/>
    <w:rsid w:val="001A6AFE"/>
    <w:rsid w:val="001B2AE1"/>
    <w:rsid w:val="001B34E6"/>
    <w:rsid w:val="001B4951"/>
    <w:rsid w:val="001B58B0"/>
    <w:rsid w:val="001B7A04"/>
    <w:rsid w:val="001C0223"/>
    <w:rsid w:val="001C1606"/>
    <w:rsid w:val="001C656D"/>
    <w:rsid w:val="001C790E"/>
    <w:rsid w:val="001D0963"/>
    <w:rsid w:val="001D0BB9"/>
    <w:rsid w:val="001D14F3"/>
    <w:rsid w:val="001D2858"/>
    <w:rsid w:val="001D34FE"/>
    <w:rsid w:val="001D368F"/>
    <w:rsid w:val="001D54AF"/>
    <w:rsid w:val="001D6F79"/>
    <w:rsid w:val="001D7245"/>
    <w:rsid w:val="001D7542"/>
    <w:rsid w:val="001E1561"/>
    <w:rsid w:val="001E1A03"/>
    <w:rsid w:val="001E327B"/>
    <w:rsid w:val="001E3D77"/>
    <w:rsid w:val="001E6A66"/>
    <w:rsid w:val="001E70F3"/>
    <w:rsid w:val="001F11CE"/>
    <w:rsid w:val="001F1AAB"/>
    <w:rsid w:val="001F2A45"/>
    <w:rsid w:val="001F2DB6"/>
    <w:rsid w:val="001F3BEA"/>
    <w:rsid w:val="001F3DBA"/>
    <w:rsid w:val="001F43EA"/>
    <w:rsid w:val="001F5D6E"/>
    <w:rsid w:val="001F606E"/>
    <w:rsid w:val="001F6E22"/>
    <w:rsid w:val="001F700D"/>
    <w:rsid w:val="001F7C3D"/>
    <w:rsid w:val="002009DB"/>
    <w:rsid w:val="002021D5"/>
    <w:rsid w:val="002024E4"/>
    <w:rsid w:val="0020358E"/>
    <w:rsid w:val="00203EBA"/>
    <w:rsid w:val="0020582A"/>
    <w:rsid w:val="002064F1"/>
    <w:rsid w:val="00206A92"/>
    <w:rsid w:val="002070A6"/>
    <w:rsid w:val="00207420"/>
    <w:rsid w:val="00207509"/>
    <w:rsid w:val="002076BD"/>
    <w:rsid w:val="00213FEE"/>
    <w:rsid w:val="00214EED"/>
    <w:rsid w:val="002166A2"/>
    <w:rsid w:val="002169C0"/>
    <w:rsid w:val="00216AD5"/>
    <w:rsid w:val="002176D4"/>
    <w:rsid w:val="0022044E"/>
    <w:rsid w:val="00220CC0"/>
    <w:rsid w:val="00220E5E"/>
    <w:rsid w:val="00222545"/>
    <w:rsid w:val="00224A6E"/>
    <w:rsid w:val="002264D1"/>
    <w:rsid w:val="0023007D"/>
    <w:rsid w:val="00232455"/>
    <w:rsid w:val="00232B83"/>
    <w:rsid w:val="00234EA1"/>
    <w:rsid w:val="002350FA"/>
    <w:rsid w:val="002369BB"/>
    <w:rsid w:val="00237488"/>
    <w:rsid w:val="00237E0F"/>
    <w:rsid w:val="0024083E"/>
    <w:rsid w:val="00241161"/>
    <w:rsid w:val="002414AF"/>
    <w:rsid w:val="002416F0"/>
    <w:rsid w:val="002423FC"/>
    <w:rsid w:val="002438E6"/>
    <w:rsid w:val="00244DE1"/>
    <w:rsid w:val="00246E19"/>
    <w:rsid w:val="002507F6"/>
    <w:rsid w:val="00251377"/>
    <w:rsid w:val="00252753"/>
    <w:rsid w:val="00252B57"/>
    <w:rsid w:val="002536E4"/>
    <w:rsid w:val="00253C67"/>
    <w:rsid w:val="00253D33"/>
    <w:rsid w:val="002541DC"/>
    <w:rsid w:val="00254B18"/>
    <w:rsid w:val="002550D1"/>
    <w:rsid w:val="00255828"/>
    <w:rsid w:val="002561FC"/>
    <w:rsid w:val="002570EE"/>
    <w:rsid w:val="00257A77"/>
    <w:rsid w:val="00257B89"/>
    <w:rsid w:val="00261267"/>
    <w:rsid w:val="002612F3"/>
    <w:rsid w:val="0026446E"/>
    <w:rsid w:val="00264C04"/>
    <w:rsid w:val="002650C9"/>
    <w:rsid w:val="002655E2"/>
    <w:rsid w:val="002667E5"/>
    <w:rsid w:val="00271D09"/>
    <w:rsid w:val="00272157"/>
    <w:rsid w:val="00275907"/>
    <w:rsid w:val="002771DD"/>
    <w:rsid w:val="00277F8B"/>
    <w:rsid w:val="00280D7B"/>
    <w:rsid w:val="002819FC"/>
    <w:rsid w:val="00285537"/>
    <w:rsid w:val="00287D7F"/>
    <w:rsid w:val="00293F6C"/>
    <w:rsid w:val="00294A1F"/>
    <w:rsid w:val="002963AD"/>
    <w:rsid w:val="00296715"/>
    <w:rsid w:val="00296A3C"/>
    <w:rsid w:val="002A150C"/>
    <w:rsid w:val="002A2374"/>
    <w:rsid w:val="002A3459"/>
    <w:rsid w:val="002A3CC0"/>
    <w:rsid w:val="002A618D"/>
    <w:rsid w:val="002A648E"/>
    <w:rsid w:val="002A7C6A"/>
    <w:rsid w:val="002A7FCC"/>
    <w:rsid w:val="002B1595"/>
    <w:rsid w:val="002B16C0"/>
    <w:rsid w:val="002B2575"/>
    <w:rsid w:val="002B33EE"/>
    <w:rsid w:val="002B7561"/>
    <w:rsid w:val="002B7D39"/>
    <w:rsid w:val="002C06E7"/>
    <w:rsid w:val="002C1C24"/>
    <w:rsid w:val="002C2A05"/>
    <w:rsid w:val="002C2D8A"/>
    <w:rsid w:val="002C710F"/>
    <w:rsid w:val="002C753A"/>
    <w:rsid w:val="002D0420"/>
    <w:rsid w:val="002D11E6"/>
    <w:rsid w:val="002D1606"/>
    <w:rsid w:val="002D2157"/>
    <w:rsid w:val="002D25A3"/>
    <w:rsid w:val="002D40AE"/>
    <w:rsid w:val="002D52CF"/>
    <w:rsid w:val="002D7306"/>
    <w:rsid w:val="002D7512"/>
    <w:rsid w:val="002D7A57"/>
    <w:rsid w:val="002E079C"/>
    <w:rsid w:val="002E131F"/>
    <w:rsid w:val="002E13D2"/>
    <w:rsid w:val="002E2028"/>
    <w:rsid w:val="002E2E9D"/>
    <w:rsid w:val="002E2F00"/>
    <w:rsid w:val="002E3EBE"/>
    <w:rsid w:val="002E44A5"/>
    <w:rsid w:val="002E542D"/>
    <w:rsid w:val="002E56FA"/>
    <w:rsid w:val="002F04C3"/>
    <w:rsid w:val="002F0577"/>
    <w:rsid w:val="002F1A44"/>
    <w:rsid w:val="002F28F5"/>
    <w:rsid w:val="002F35FF"/>
    <w:rsid w:val="002F5C79"/>
    <w:rsid w:val="002F678D"/>
    <w:rsid w:val="002F6876"/>
    <w:rsid w:val="002F7252"/>
    <w:rsid w:val="003001A3"/>
    <w:rsid w:val="00300400"/>
    <w:rsid w:val="00300AD4"/>
    <w:rsid w:val="00302019"/>
    <w:rsid w:val="00305710"/>
    <w:rsid w:val="0030703D"/>
    <w:rsid w:val="00310254"/>
    <w:rsid w:val="0031044F"/>
    <w:rsid w:val="003116CA"/>
    <w:rsid w:val="003134D7"/>
    <w:rsid w:val="00314886"/>
    <w:rsid w:val="003155C9"/>
    <w:rsid w:val="003158DF"/>
    <w:rsid w:val="00320746"/>
    <w:rsid w:val="003209D7"/>
    <w:rsid w:val="00322071"/>
    <w:rsid w:val="00322D41"/>
    <w:rsid w:val="0032388C"/>
    <w:rsid w:val="00323989"/>
    <w:rsid w:val="003242C7"/>
    <w:rsid w:val="0032465C"/>
    <w:rsid w:val="003249FB"/>
    <w:rsid w:val="00326381"/>
    <w:rsid w:val="0033001E"/>
    <w:rsid w:val="0033258F"/>
    <w:rsid w:val="0033373C"/>
    <w:rsid w:val="00333782"/>
    <w:rsid w:val="00334039"/>
    <w:rsid w:val="00334FFC"/>
    <w:rsid w:val="0033633D"/>
    <w:rsid w:val="00337D0E"/>
    <w:rsid w:val="00341500"/>
    <w:rsid w:val="00341D76"/>
    <w:rsid w:val="0034330F"/>
    <w:rsid w:val="003436B8"/>
    <w:rsid w:val="00344D57"/>
    <w:rsid w:val="00344FD4"/>
    <w:rsid w:val="00345AA6"/>
    <w:rsid w:val="00346294"/>
    <w:rsid w:val="00350529"/>
    <w:rsid w:val="00351A93"/>
    <w:rsid w:val="00351C4C"/>
    <w:rsid w:val="003527D9"/>
    <w:rsid w:val="003535F1"/>
    <w:rsid w:val="00353CCA"/>
    <w:rsid w:val="00354256"/>
    <w:rsid w:val="0035484D"/>
    <w:rsid w:val="00354CA6"/>
    <w:rsid w:val="00360926"/>
    <w:rsid w:val="003612FB"/>
    <w:rsid w:val="00361781"/>
    <w:rsid w:val="003618C4"/>
    <w:rsid w:val="003626D2"/>
    <w:rsid w:val="00363D77"/>
    <w:rsid w:val="00365086"/>
    <w:rsid w:val="003663CD"/>
    <w:rsid w:val="00367708"/>
    <w:rsid w:val="00370A53"/>
    <w:rsid w:val="003728DB"/>
    <w:rsid w:val="00373510"/>
    <w:rsid w:val="003745D7"/>
    <w:rsid w:val="00374751"/>
    <w:rsid w:val="00374EAE"/>
    <w:rsid w:val="00375725"/>
    <w:rsid w:val="00375988"/>
    <w:rsid w:val="00375D4E"/>
    <w:rsid w:val="00377052"/>
    <w:rsid w:val="00381D33"/>
    <w:rsid w:val="003824F4"/>
    <w:rsid w:val="00382E5D"/>
    <w:rsid w:val="003832B3"/>
    <w:rsid w:val="00384280"/>
    <w:rsid w:val="003848E0"/>
    <w:rsid w:val="00384F64"/>
    <w:rsid w:val="00385335"/>
    <w:rsid w:val="00386300"/>
    <w:rsid w:val="003868CA"/>
    <w:rsid w:val="00390318"/>
    <w:rsid w:val="0039066B"/>
    <w:rsid w:val="00391BA8"/>
    <w:rsid w:val="00391CBC"/>
    <w:rsid w:val="00392A8E"/>
    <w:rsid w:val="0039375D"/>
    <w:rsid w:val="003939D6"/>
    <w:rsid w:val="003940F0"/>
    <w:rsid w:val="00394A81"/>
    <w:rsid w:val="00394E4C"/>
    <w:rsid w:val="00394E6D"/>
    <w:rsid w:val="00395B76"/>
    <w:rsid w:val="00396F65"/>
    <w:rsid w:val="003A1227"/>
    <w:rsid w:val="003A28E8"/>
    <w:rsid w:val="003A4D42"/>
    <w:rsid w:val="003A53F1"/>
    <w:rsid w:val="003A5441"/>
    <w:rsid w:val="003A6A1F"/>
    <w:rsid w:val="003B4182"/>
    <w:rsid w:val="003B4527"/>
    <w:rsid w:val="003B508C"/>
    <w:rsid w:val="003B71F3"/>
    <w:rsid w:val="003B7A4C"/>
    <w:rsid w:val="003B7AAB"/>
    <w:rsid w:val="003C361B"/>
    <w:rsid w:val="003C4647"/>
    <w:rsid w:val="003C4843"/>
    <w:rsid w:val="003D0D3B"/>
    <w:rsid w:val="003D2A56"/>
    <w:rsid w:val="003D31EF"/>
    <w:rsid w:val="003D4375"/>
    <w:rsid w:val="003D4457"/>
    <w:rsid w:val="003D4714"/>
    <w:rsid w:val="003D508B"/>
    <w:rsid w:val="003D555E"/>
    <w:rsid w:val="003D5FC1"/>
    <w:rsid w:val="003D682B"/>
    <w:rsid w:val="003D698A"/>
    <w:rsid w:val="003E16F3"/>
    <w:rsid w:val="003E171B"/>
    <w:rsid w:val="003E24C2"/>
    <w:rsid w:val="003E3544"/>
    <w:rsid w:val="003E4BE0"/>
    <w:rsid w:val="003E7359"/>
    <w:rsid w:val="003E7883"/>
    <w:rsid w:val="003F018A"/>
    <w:rsid w:val="003F40C0"/>
    <w:rsid w:val="003F5BD8"/>
    <w:rsid w:val="003F72BA"/>
    <w:rsid w:val="00400D24"/>
    <w:rsid w:val="00401552"/>
    <w:rsid w:val="004016B4"/>
    <w:rsid w:val="00401E8E"/>
    <w:rsid w:val="004020D2"/>
    <w:rsid w:val="0040215C"/>
    <w:rsid w:val="004026C8"/>
    <w:rsid w:val="00403553"/>
    <w:rsid w:val="00404AB2"/>
    <w:rsid w:val="00405451"/>
    <w:rsid w:val="00405A35"/>
    <w:rsid w:val="00407BCB"/>
    <w:rsid w:val="00407D9A"/>
    <w:rsid w:val="00410715"/>
    <w:rsid w:val="00410DD4"/>
    <w:rsid w:val="004149D6"/>
    <w:rsid w:val="00414A07"/>
    <w:rsid w:val="00416FB3"/>
    <w:rsid w:val="004171DA"/>
    <w:rsid w:val="0041746D"/>
    <w:rsid w:val="00420202"/>
    <w:rsid w:val="0042043A"/>
    <w:rsid w:val="00420E88"/>
    <w:rsid w:val="00421B5C"/>
    <w:rsid w:val="00421EE9"/>
    <w:rsid w:val="00424AFA"/>
    <w:rsid w:val="00425BCB"/>
    <w:rsid w:val="00425D78"/>
    <w:rsid w:val="00427473"/>
    <w:rsid w:val="0043013D"/>
    <w:rsid w:val="00431A10"/>
    <w:rsid w:val="004337C0"/>
    <w:rsid w:val="00434F63"/>
    <w:rsid w:val="004353ED"/>
    <w:rsid w:val="00436457"/>
    <w:rsid w:val="0043746D"/>
    <w:rsid w:val="004410A4"/>
    <w:rsid w:val="00442FB1"/>
    <w:rsid w:val="00443F99"/>
    <w:rsid w:val="00444054"/>
    <w:rsid w:val="0044436C"/>
    <w:rsid w:val="0044525B"/>
    <w:rsid w:val="00446AA7"/>
    <w:rsid w:val="00451321"/>
    <w:rsid w:val="00452D92"/>
    <w:rsid w:val="00454154"/>
    <w:rsid w:val="00455643"/>
    <w:rsid w:val="00456BE2"/>
    <w:rsid w:val="00456E84"/>
    <w:rsid w:val="00462A39"/>
    <w:rsid w:val="00462E90"/>
    <w:rsid w:val="0046389C"/>
    <w:rsid w:val="00463A63"/>
    <w:rsid w:val="0046427F"/>
    <w:rsid w:val="004679CA"/>
    <w:rsid w:val="00470F09"/>
    <w:rsid w:val="00471617"/>
    <w:rsid w:val="0047211E"/>
    <w:rsid w:val="0047260A"/>
    <w:rsid w:val="00472DDF"/>
    <w:rsid w:val="00474D48"/>
    <w:rsid w:val="00475414"/>
    <w:rsid w:val="0047614B"/>
    <w:rsid w:val="0047615D"/>
    <w:rsid w:val="00480288"/>
    <w:rsid w:val="00481A30"/>
    <w:rsid w:val="00482407"/>
    <w:rsid w:val="00483470"/>
    <w:rsid w:val="00483CE8"/>
    <w:rsid w:val="0048412F"/>
    <w:rsid w:val="004859D6"/>
    <w:rsid w:val="00486B3B"/>
    <w:rsid w:val="004902FC"/>
    <w:rsid w:val="004952FB"/>
    <w:rsid w:val="00496450"/>
    <w:rsid w:val="0049734A"/>
    <w:rsid w:val="004975B3"/>
    <w:rsid w:val="00497791"/>
    <w:rsid w:val="004A0391"/>
    <w:rsid w:val="004A1DA0"/>
    <w:rsid w:val="004A3D68"/>
    <w:rsid w:val="004A59F0"/>
    <w:rsid w:val="004A6B0E"/>
    <w:rsid w:val="004A7C03"/>
    <w:rsid w:val="004A7F1C"/>
    <w:rsid w:val="004B0233"/>
    <w:rsid w:val="004B21A8"/>
    <w:rsid w:val="004B220F"/>
    <w:rsid w:val="004B4944"/>
    <w:rsid w:val="004B4BC7"/>
    <w:rsid w:val="004B52FC"/>
    <w:rsid w:val="004B53EA"/>
    <w:rsid w:val="004B582E"/>
    <w:rsid w:val="004B63FB"/>
    <w:rsid w:val="004B7D42"/>
    <w:rsid w:val="004C0372"/>
    <w:rsid w:val="004C1C7C"/>
    <w:rsid w:val="004C280A"/>
    <w:rsid w:val="004C2B40"/>
    <w:rsid w:val="004C2BD5"/>
    <w:rsid w:val="004C2FF5"/>
    <w:rsid w:val="004C4C5D"/>
    <w:rsid w:val="004C4DFA"/>
    <w:rsid w:val="004C516B"/>
    <w:rsid w:val="004C5BAA"/>
    <w:rsid w:val="004C6307"/>
    <w:rsid w:val="004C6CF0"/>
    <w:rsid w:val="004C6E7E"/>
    <w:rsid w:val="004C738D"/>
    <w:rsid w:val="004D05C3"/>
    <w:rsid w:val="004D0BD1"/>
    <w:rsid w:val="004D3B34"/>
    <w:rsid w:val="004D44CA"/>
    <w:rsid w:val="004D6189"/>
    <w:rsid w:val="004E069F"/>
    <w:rsid w:val="004E2482"/>
    <w:rsid w:val="004E27FE"/>
    <w:rsid w:val="004E28F8"/>
    <w:rsid w:val="004E3235"/>
    <w:rsid w:val="004E3B6D"/>
    <w:rsid w:val="004E3F2F"/>
    <w:rsid w:val="004E41DB"/>
    <w:rsid w:val="004E4E71"/>
    <w:rsid w:val="004F5477"/>
    <w:rsid w:val="0050081C"/>
    <w:rsid w:val="00501849"/>
    <w:rsid w:val="00501BC9"/>
    <w:rsid w:val="0050206C"/>
    <w:rsid w:val="005035FA"/>
    <w:rsid w:val="005055FE"/>
    <w:rsid w:val="00505916"/>
    <w:rsid w:val="00506D3E"/>
    <w:rsid w:val="0050714F"/>
    <w:rsid w:val="00510FA3"/>
    <w:rsid w:val="00511447"/>
    <w:rsid w:val="00512E01"/>
    <w:rsid w:val="00513C13"/>
    <w:rsid w:val="0051425C"/>
    <w:rsid w:val="00515B48"/>
    <w:rsid w:val="00523487"/>
    <w:rsid w:val="00523704"/>
    <w:rsid w:val="005237C7"/>
    <w:rsid w:val="00523E2D"/>
    <w:rsid w:val="00523FF6"/>
    <w:rsid w:val="0052480C"/>
    <w:rsid w:val="00525AC3"/>
    <w:rsid w:val="00530705"/>
    <w:rsid w:val="0053120A"/>
    <w:rsid w:val="00533071"/>
    <w:rsid w:val="00534618"/>
    <w:rsid w:val="0053567D"/>
    <w:rsid w:val="00537918"/>
    <w:rsid w:val="005379FE"/>
    <w:rsid w:val="00537D05"/>
    <w:rsid w:val="00541171"/>
    <w:rsid w:val="0054137F"/>
    <w:rsid w:val="00541814"/>
    <w:rsid w:val="005425BE"/>
    <w:rsid w:val="00542E71"/>
    <w:rsid w:val="00544440"/>
    <w:rsid w:val="00544D31"/>
    <w:rsid w:val="0054560D"/>
    <w:rsid w:val="005468B2"/>
    <w:rsid w:val="00547C35"/>
    <w:rsid w:val="00553BA2"/>
    <w:rsid w:val="00554BF3"/>
    <w:rsid w:val="00557163"/>
    <w:rsid w:val="00557CEC"/>
    <w:rsid w:val="00560083"/>
    <w:rsid w:val="0056067F"/>
    <w:rsid w:val="00561034"/>
    <w:rsid w:val="00562D1E"/>
    <w:rsid w:val="00562DA9"/>
    <w:rsid w:val="00563ADF"/>
    <w:rsid w:val="00564DB5"/>
    <w:rsid w:val="0056584B"/>
    <w:rsid w:val="005667C2"/>
    <w:rsid w:val="00572E92"/>
    <w:rsid w:val="005746FC"/>
    <w:rsid w:val="00575D5C"/>
    <w:rsid w:val="0057684B"/>
    <w:rsid w:val="005806BC"/>
    <w:rsid w:val="00581482"/>
    <w:rsid w:val="00581656"/>
    <w:rsid w:val="00582E08"/>
    <w:rsid w:val="00584597"/>
    <w:rsid w:val="00585AE3"/>
    <w:rsid w:val="0058686D"/>
    <w:rsid w:val="00586F9D"/>
    <w:rsid w:val="005870DA"/>
    <w:rsid w:val="0058792B"/>
    <w:rsid w:val="00590DCB"/>
    <w:rsid w:val="005910B7"/>
    <w:rsid w:val="00591B43"/>
    <w:rsid w:val="00592617"/>
    <w:rsid w:val="00593635"/>
    <w:rsid w:val="00594154"/>
    <w:rsid w:val="00595144"/>
    <w:rsid w:val="005A0D5D"/>
    <w:rsid w:val="005A0DCA"/>
    <w:rsid w:val="005A11DE"/>
    <w:rsid w:val="005A287F"/>
    <w:rsid w:val="005A3AC4"/>
    <w:rsid w:val="005A3CF6"/>
    <w:rsid w:val="005A41C5"/>
    <w:rsid w:val="005A478E"/>
    <w:rsid w:val="005A5CB6"/>
    <w:rsid w:val="005A5D96"/>
    <w:rsid w:val="005A7DA2"/>
    <w:rsid w:val="005B0376"/>
    <w:rsid w:val="005B1A46"/>
    <w:rsid w:val="005B23BB"/>
    <w:rsid w:val="005B2A5A"/>
    <w:rsid w:val="005B4897"/>
    <w:rsid w:val="005B4B89"/>
    <w:rsid w:val="005B536F"/>
    <w:rsid w:val="005B6148"/>
    <w:rsid w:val="005B780D"/>
    <w:rsid w:val="005C0F65"/>
    <w:rsid w:val="005C1CD1"/>
    <w:rsid w:val="005C2D3F"/>
    <w:rsid w:val="005C36E3"/>
    <w:rsid w:val="005C5884"/>
    <w:rsid w:val="005C6180"/>
    <w:rsid w:val="005C6203"/>
    <w:rsid w:val="005C6F4C"/>
    <w:rsid w:val="005C7435"/>
    <w:rsid w:val="005D074C"/>
    <w:rsid w:val="005D0BC7"/>
    <w:rsid w:val="005D1AB8"/>
    <w:rsid w:val="005D2C3C"/>
    <w:rsid w:val="005D3110"/>
    <w:rsid w:val="005D3F6D"/>
    <w:rsid w:val="005D56E2"/>
    <w:rsid w:val="005D58BD"/>
    <w:rsid w:val="005D63FB"/>
    <w:rsid w:val="005D7B54"/>
    <w:rsid w:val="005E28A3"/>
    <w:rsid w:val="005E2A13"/>
    <w:rsid w:val="005E31EE"/>
    <w:rsid w:val="005E4F17"/>
    <w:rsid w:val="005E6462"/>
    <w:rsid w:val="005E6938"/>
    <w:rsid w:val="005F012F"/>
    <w:rsid w:val="005F1248"/>
    <w:rsid w:val="005F19B6"/>
    <w:rsid w:val="005F3358"/>
    <w:rsid w:val="005F4070"/>
    <w:rsid w:val="005F5D42"/>
    <w:rsid w:val="005F5F4B"/>
    <w:rsid w:val="00601DE8"/>
    <w:rsid w:val="006029AC"/>
    <w:rsid w:val="00603DEC"/>
    <w:rsid w:val="00604598"/>
    <w:rsid w:val="00604F7E"/>
    <w:rsid w:val="006050FA"/>
    <w:rsid w:val="0060693D"/>
    <w:rsid w:val="0060729A"/>
    <w:rsid w:val="00610F43"/>
    <w:rsid w:val="00612D11"/>
    <w:rsid w:val="00615D09"/>
    <w:rsid w:val="00615D62"/>
    <w:rsid w:val="00616C56"/>
    <w:rsid w:val="0061725D"/>
    <w:rsid w:val="00617618"/>
    <w:rsid w:val="00620FD6"/>
    <w:rsid w:val="00623C8A"/>
    <w:rsid w:val="006246F3"/>
    <w:rsid w:val="00625157"/>
    <w:rsid w:val="00625E78"/>
    <w:rsid w:val="00630FB9"/>
    <w:rsid w:val="00631C48"/>
    <w:rsid w:val="00632595"/>
    <w:rsid w:val="006326F1"/>
    <w:rsid w:val="00632F18"/>
    <w:rsid w:val="006332FF"/>
    <w:rsid w:val="00633BC1"/>
    <w:rsid w:val="0063430D"/>
    <w:rsid w:val="00634E0D"/>
    <w:rsid w:val="00635651"/>
    <w:rsid w:val="006413EA"/>
    <w:rsid w:val="0064170E"/>
    <w:rsid w:val="00641E74"/>
    <w:rsid w:val="00641ED0"/>
    <w:rsid w:val="00642A58"/>
    <w:rsid w:val="00642B4E"/>
    <w:rsid w:val="00642BD8"/>
    <w:rsid w:val="0064381E"/>
    <w:rsid w:val="0064395C"/>
    <w:rsid w:val="006440C6"/>
    <w:rsid w:val="006443C6"/>
    <w:rsid w:val="00644570"/>
    <w:rsid w:val="006458BD"/>
    <w:rsid w:val="00645D2F"/>
    <w:rsid w:val="00645EF3"/>
    <w:rsid w:val="00647D76"/>
    <w:rsid w:val="00652191"/>
    <w:rsid w:val="006531AD"/>
    <w:rsid w:val="006541CA"/>
    <w:rsid w:val="0065480F"/>
    <w:rsid w:val="00655F9F"/>
    <w:rsid w:val="00656B80"/>
    <w:rsid w:val="006574C9"/>
    <w:rsid w:val="0066109E"/>
    <w:rsid w:val="00661158"/>
    <w:rsid w:val="006620D7"/>
    <w:rsid w:val="0066252C"/>
    <w:rsid w:val="00662A3A"/>
    <w:rsid w:val="00662CFD"/>
    <w:rsid w:val="00664AF2"/>
    <w:rsid w:val="00664FAB"/>
    <w:rsid w:val="00665239"/>
    <w:rsid w:val="0066550B"/>
    <w:rsid w:val="00665846"/>
    <w:rsid w:val="00666F4F"/>
    <w:rsid w:val="006673B9"/>
    <w:rsid w:val="00667859"/>
    <w:rsid w:val="0067167B"/>
    <w:rsid w:val="0067289A"/>
    <w:rsid w:val="00672BA8"/>
    <w:rsid w:val="00672D0E"/>
    <w:rsid w:val="00673584"/>
    <w:rsid w:val="0067589C"/>
    <w:rsid w:val="00676ECF"/>
    <w:rsid w:val="006771C8"/>
    <w:rsid w:val="00677203"/>
    <w:rsid w:val="00677851"/>
    <w:rsid w:val="006808DE"/>
    <w:rsid w:val="00680D9D"/>
    <w:rsid w:val="006811E9"/>
    <w:rsid w:val="006819C3"/>
    <w:rsid w:val="00681D14"/>
    <w:rsid w:val="00683A9E"/>
    <w:rsid w:val="006856C4"/>
    <w:rsid w:val="00685703"/>
    <w:rsid w:val="00685A18"/>
    <w:rsid w:val="00686254"/>
    <w:rsid w:val="00687FCB"/>
    <w:rsid w:val="006901FE"/>
    <w:rsid w:val="006909D3"/>
    <w:rsid w:val="00690C8B"/>
    <w:rsid w:val="00690CDF"/>
    <w:rsid w:val="00691248"/>
    <w:rsid w:val="006917B8"/>
    <w:rsid w:val="00692113"/>
    <w:rsid w:val="00692661"/>
    <w:rsid w:val="0069369D"/>
    <w:rsid w:val="0069588F"/>
    <w:rsid w:val="006963C4"/>
    <w:rsid w:val="006A23E3"/>
    <w:rsid w:val="006A256D"/>
    <w:rsid w:val="006A3989"/>
    <w:rsid w:val="006A3F5A"/>
    <w:rsid w:val="006A3F7C"/>
    <w:rsid w:val="006A4287"/>
    <w:rsid w:val="006A6F53"/>
    <w:rsid w:val="006A79A5"/>
    <w:rsid w:val="006B14D2"/>
    <w:rsid w:val="006B2938"/>
    <w:rsid w:val="006B30B4"/>
    <w:rsid w:val="006B3AC8"/>
    <w:rsid w:val="006B41CB"/>
    <w:rsid w:val="006B4B8D"/>
    <w:rsid w:val="006B6295"/>
    <w:rsid w:val="006C00DA"/>
    <w:rsid w:val="006C0C5F"/>
    <w:rsid w:val="006C16A4"/>
    <w:rsid w:val="006C18F1"/>
    <w:rsid w:val="006C2417"/>
    <w:rsid w:val="006C504D"/>
    <w:rsid w:val="006C5203"/>
    <w:rsid w:val="006C622B"/>
    <w:rsid w:val="006C78DF"/>
    <w:rsid w:val="006D06B8"/>
    <w:rsid w:val="006D3279"/>
    <w:rsid w:val="006D4C93"/>
    <w:rsid w:val="006D58A7"/>
    <w:rsid w:val="006D60CD"/>
    <w:rsid w:val="006D6C7A"/>
    <w:rsid w:val="006D7657"/>
    <w:rsid w:val="006D7ACD"/>
    <w:rsid w:val="006D7F49"/>
    <w:rsid w:val="006E028F"/>
    <w:rsid w:val="006E15FB"/>
    <w:rsid w:val="006E18F7"/>
    <w:rsid w:val="006E2421"/>
    <w:rsid w:val="006E2903"/>
    <w:rsid w:val="006E57F5"/>
    <w:rsid w:val="006E71E7"/>
    <w:rsid w:val="006F010B"/>
    <w:rsid w:val="006F0E4B"/>
    <w:rsid w:val="006F19F9"/>
    <w:rsid w:val="006F1D08"/>
    <w:rsid w:val="006F2E40"/>
    <w:rsid w:val="006F4348"/>
    <w:rsid w:val="006F5243"/>
    <w:rsid w:val="006F5909"/>
    <w:rsid w:val="006F6016"/>
    <w:rsid w:val="006F63B7"/>
    <w:rsid w:val="006F6E31"/>
    <w:rsid w:val="006F77EC"/>
    <w:rsid w:val="00700340"/>
    <w:rsid w:val="00700E6E"/>
    <w:rsid w:val="007023EC"/>
    <w:rsid w:val="00702624"/>
    <w:rsid w:val="00702C2F"/>
    <w:rsid w:val="0070596A"/>
    <w:rsid w:val="00705BFE"/>
    <w:rsid w:val="00710064"/>
    <w:rsid w:val="0071479C"/>
    <w:rsid w:val="00714C5F"/>
    <w:rsid w:val="00715222"/>
    <w:rsid w:val="00715D65"/>
    <w:rsid w:val="00716865"/>
    <w:rsid w:val="00716E7F"/>
    <w:rsid w:val="00717C35"/>
    <w:rsid w:val="007200E8"/>
    <w:rsid w:val="007209DE"/>
    <w:rsid w:val="00720A2C"/>
    <w:rsid w:val="00722C7C"/>
    <w:rsid w:val="00722E55"/>
    <w:rsid w:val="0072318A"/>
    <w:rsid w:val="007236F9"/>
    <w:rsid w:val="00723750"/>
    <w:rsid w:val="00723FA0"/>
    <w:rsid w:val="00724045"/>
    <w:rsid w:val="00727000"/>
    <w:rsid w:val="007300E2"/>
    <w:rsid w:val="00730C87"/>
    <w:rsid w:val="00731199"/>
    <w:rsid w:val="0073149D"/>
    <w:rsid w:val="00732EFA"/>
    <w:rsid w:val="007343FA"/>
    <w:rsid w:val="007348EB"/>
    <w:rsid w:val="00734FAC"/>
    <w:rsid w:val="007368A0"/>
    <w:rsid w:val="00737062"/>
    <w:rsid w:val="00737886"/>
    <w:rsid w:val="0074026E"/>
    <w:rsid w:val="007403C0"/>
    <w:rsid w:val="00740501"/>
    <w:rsid w:val="007415D0"/>
    <w:rsid w:val="00744835"/>
    <w:rsid w:val="0074578D"/>
    <w:rsid w:val="007465DB"/>
    <w:rsid w:val="007474D9"/>
    <w:rsid w:val="00751E62"/>
    <w:rsid w:val="00753180"/>
    <w:rsid w:val="00753CE3"/>
    <w:rsid w:val="00753DB1"/>
    <w:rsid w:val="007543C1"/>
    <w:rsid w:val="00756B68"/>
    <w:rsid w:val="00756B8E"/>
    <w:rsid w:val="00756C22"/>
    <w:rsid w:val="00757869"/>
    <w:rsid w:val="00760704"/>
    <w:rsid w:val="00763CDB"/>
    <w:rsid w:val="00765539"/>
    <w:rsid w:val="00766984"/>
    <w:rsid w:val="00767F6F"/>
    <w:rsid w:val="0077005E"/>
    <w:rsid w:val="00770539"/>
    <w:rsid w:val="00771B8B"/>
    <w:rsid w:val="00772B06"/>
    <w:rsid w:val="0077342F"/>
    <w:rsid w:val="00773FC0"/>
    <w:rsid w:val="00774516"/>
    <w:rsid w:val="00774873"/>
    <w:rsid w:val="00774C01"/>
    <w:rsid w:val="00774CC1"/>
    <w:rsid w:val="00777059"/>
    <w:rsid w:val="0077773C"/>
    <w:rsid w:val="00777E70"/>
    <w:rsid w:val="007803F5"/>
    <w:rsid w:val="0078074D"/>
    <w:rsid w:val="00780976"/>
    <w:rsid w:val="00780CE8"/>
    <w:rsid w:val="0078370C"/>
    <w:rsid w:val="00783744"/>
    <w:rsid w:val="00783F6F"/>
    <w:rsid w:val="00784287"/>
    <w:rsid w:val="00784F15"/>
    <w:rsid w:val="00786084"/>
    <w:rsid w:val="007860D2"/>
    <w:rsid w:val="00786B7E"/>
    <w:rsid w:val="00787C09"/>
    <w:rsid w:val="00787C7E"/>
    <w:rsid w:val="00790C4D"/>
    <w:rsid w:val="00791924"/>
    <w:rsid w:val="007944AD"/>
    <w:rsid w:val="00794856"/>
    <w:rsid w:val="00794917"/>
    <w:rsid w:val="007977EE"/>
    <w:rsid w:val="007A2953"/>
    <w:rsid w:val="007A3493"/>
    <w:rsid w:val="007A6546"/>
    <w:rsid w:val="007A6FA1"/>
    <w:rsid w:val="007A7590"/>
    <w:rsid w:val="007B0B55"/>
    <w:rsid w:val="007B0FF8"/>
    <w:rsid w:val="007B1185"/>
    <w:rsid w:val="007B2304"/>
    <w:rsid w:val="007B2FAC"/>
    <w:rsid w:val="007B4E92"/>
    <w:rsid w:val="007B52EB"/>
    <w:rsid w:val="007B5347"/>
    <w:rsid w:val="007B5AE6"/>
    <w:rsid w:val="007B5EF1"/>
    <w:rsid w:val="007B6215"/>
    <w:rsid w:val="007B7861"/>
    <w:rsid w:val="007B7C50"/>
    <w:rsid w:val="007B7CF7"/>
    <w:rsid w:val="007C2DDA"/>
    <w:rsid w:val="007C48A4"/>
    <w:rsid w:val="007C53C2"/>
    <w:rsid w:val="007C5883"/>
    <w:rsid w:val="007C6DCC"/>
    <w:rsid w:val="007C7EB0"/>
    <w:rsid w:val="007D11F9"/>
    <w:rsid w:val="007D3023"/>
    <w:rsid w:val="007D3179"/>
    <w:rsid w:val="007D329C"/>
    <w:rsid w:val="007D5A9A"/>
    <w:rsid w:val="007E16FC"/>
    <w:rsid w:val="007E1C8C"/>
    <w:rsid w:val="007E3472"/>
    <w:rsid w:val="007E3544"/>
    <w:rsid w:val="007E44BA"/>
    <w:rsid w:val="007E4B20"/>
    <w:rsid w:val="007E4B7C"/>
    <w:rsid w:val="007E4FEE"/>
    <w:rsid w:val="007E6EA5"/>
    <w:rsid w:val="007E6F43"/>
    <w:rsid w:val="007E783F"/>
    <w:rsid w:val="007F3964"/>
    <w:rsid w:val="007F4030"/>
    <w:rsid w:val="007F4E3E"/>
    <w:rsid w:val="007F4FDA"/>
    <w:rsid w:val="007F55EA"/>
    <w:rsid w:val="007F73D8"/>
    <w:rsid w:val="00801473"/>
    <w:rsid w:val="00801570"/>
    <w:rsid w:val="00802B5B"/>
    <w:rsid w:val="00802FE5"/>
    <w:rsid w:val="00803DA4"/>
    <w:rsid w:val="00803FB1"/>
    <w:rsid w:val="008047F1"/>
    <w:rsid w:val="00806C88"/>
    <w:rsid w:val="008100F1"/>
    <w:rsid w:val="00810EDA"/>
    <w:rsid w:val="00810F4E"/>
    <w:rsid w:val="00811EA3"/>
    <w:rsid w:val="00813F94"/>
    <w:rsid w:val="00815AE3"/>
    <w:rsid w:val="00817373"/>
    <w:rsid w:val="00822780"/>
    <w:rsid w:val="0082393A"/>
    <w:rsid w:val="00824FFB"/>
    <w:rsid w:val="0082533C"/>
    <w:rsid w:val="00826D52"/>
    <w:rsid w:val="0083067C"/>
    <w:rsid w:val="00830C9D"/>
    <w:rsid w:val="00831A67"/>
    <w:rsid w:val="00831C1C"/>
    <w:rsid w:val="00831ED8"/>
    <w:rsid w:val="008326DF"/>
    <w:rsid w:val="00835CE2"/>
    <w:rsid w:val="008365D9"/>
    <w:rsid w:val="00836CC6"/>
    <w:rsid w:val="008378C2"/>
    <w:rsid w:val="0084161E"/>
    <w:rsid w:val="00842E9F"/>
    <w:rsid w:val="008430B6"/>
    <w:rsid w:val="008451BA"/>
    <w:rsid w:val="008454F2"/>
    <w:rsid w:val="008461F2"/>
    <w:rsid w:val="008466D9"/>
    <w:rsid w:val="00846C24"/>
    <w:rsid w:val="00847166"/>
    <w:rsid w:val="00847476"/>
    <w:rsid w:val="00847E77"/>
    <w:rsid w:val="00847EA8"/>
    <w:rsid w:val="00851149"/>
    <w:rsid w:val="00851B44"/>
    <w:rsid w:val="00851D5E"/>
    <w:rsid w:val="00852DA4"/>
    <w:rsid w:val="00855619"/>
    <w:rsid w:val="00860F71"/>
    <w:rsid w:val="00860FEB"/>
    <w:rsid w:val="00861991"/>
    <w:rsid w:val="00863A8C"/>
    <w:rsid w:val="00863AB5"/>
    <w:rsid w:val="00863FE1"/>
    <w:rsid w:val="00867A5A"/>
    <w:rsid w:val="008706E7"/>
    <w:rsid w:val="008720AD"/>
    <w:rsid w:val="008725AD"/>
    <w:rsid w:val="008729BF"/>
    <w:rsid w:val="00873416"/>
    <w:rsid w:val="00873B7F"/>
    <w:rsid w:val="008742DD"/>
    <w:rsid w:val="00881E77"/>
    <w:rsid w:val="0088245E"/>
    <w:rsid w:val="00882E55"/>
    <w:rsid w:val="008838C6"/>
    <w:rsid w:val="00884B3C"/>
    <w:rsid w:val="0088580A"/>
    <w:rsid w:val="00885DD1"/>
    <w:rsid w:val="00885F77"/>
    <w:rsid w:val="008866F9"/>
    <w:rsid w:val="00890948"/>
    <w:rsid w:val="00891445"/>
    <w:rsid w:val="00891521"/>
    <w:rsid w:val="0089194F"/>
    <w:rsid w:val="00894F5A"/>
    <w:rsid w:val="008964BF"/>
    <w:rsid w:val="00896C19"/>
    <w:rsid w:val="008974E0"/>
    <w:rsid w:val="0089753E"/>
    <w:rsid w:val="00897838"/>
    <w:rsid w:val="008A416C"/>
    <w:rsid w:val="008A43D6"/>
    <w:rsid w:val="008A4A24"/>
    <w:rsid w:val="008A4F48"/>
    <w:rsid w:val="008B0DE5"/>
    <w:rsid w:val="008B2393"/>
    <w:rsid w:val="008B2EF8"/>
    <w:rsid w:val="008B3560"/>
    <w:rsid w:val="008B3BAE"/>
    <w:rsid w:val="008B47BE"/>
    <w:rsid w:val="008B4E16"/>
    <w:rsid w:val="008B6DBB"/>
    <w:rsid w:val="008B7B6B"/>
    <w:rsid w:val="008B7DBA"/>
    <w:rsid w:val="008C006D"/>
    <w:rsid w:val="008C1A58"/>
    <w:rsid w:val="008C30F9"/>
    <w:rsid w:val="008C3983"/>
    <w:rsid w:val="008C3EEF"/>
    <w:rsid w:val="008C3F25"/>
    <w:rsid w:val="008C59F6"/>
    <w:rsid w:val="008C6059"/>
    <w:rsid w:val="008C6260"/>
    <w:rsid w:val="008C65FA"/>
    <w:rsid w:val="008C6D2E"/>
    <w:rsid w:val="008C7B4A"/>
    <w:rsid w:val="008C7D30"/>
    <w:rsid w:val="008D06DF"/>
    <w:rsid w:val="008D33ED"/>
    <w:rsid w:val="008D77E6"/>
    <w:rsid w:val="008E0D85"/>
    <w:rsid w:val="008E1449"/>
    <w:rsid w:val="008E1A1A"/>
    <w:rsid w:val="008E217B"/>
    <w:rsid w:val="008E2265"/>
    <w:rsid w:val="008E370B"/>
    <w:rsid w:val="008E380C"/>
    <w:rsid w:val="008E6811"/>
    <w:rsid w:val="008E7FE7"/>
    <w:rsid w:val="008F1407"/>
    <w:rsid w:val="008F1C23"/>
    <w:rsid w:val="008F222F"/>
    <w:rsid w:val="008F2392"/>
    <w:rsid w:val="008F37E7"/>
    <w:rsid w:val="008F419D"/>
    <w:rsid w:val="008F49E8"/>
    <w:rsid w:val="008F4CB4"/>
    <w:rsid w:val="008F7DB6"/>
    <w:rsid w:val="00901528"/>
    <w:rsid w:val="009019A4"/>
    <w:rsid w:val="00901AD0"/>
    <w:rsid w:val="00901B2C"/>
    <w:rsid w:val="00902085"/>
    <w:rsid w:val="009022B1"/>
    <w:rsid w:val="00902D45"/>
    <w:rsid w:val="0090362A"/>
    <w:rsid w:val="0090375A"/>
    <w:rsid w:val="009044D3"/>
    <w:rsid w:val="00904AA1"/>
    <w:rsid w:val="00904F93"/>
    <w:rsid w:val="009054ED"/>
    <w:rsid w:val="0090660D"/>
    <w:rsid w:val="00906689"/>
    <w:rsid w:val="00906A9B"/>
    <w:rsid w:val="00906B6A"/>
    <w:rsid w:val="00907169"/>
    <w:rsid w:val="009075F2"/>
    <w:rsid w:val="00907C42"/>
    <w:rsid w:val="009104A2"/>
    <w:rsid w:val="00910FBB"/>
    <w:rsid w:val="0091123A"/>
    <w:rsid w:val="009112BB"/>
    <w:rsid w:val="0091143E"/>
    <w:rsid w:val="0091366E"/>
    <w:rsid w:val="00914273"/>
    <w:rsid w:val="0091485F"/>
    <w:rsid w:val="00914BC6"/>
    <w:rsid w:val="00915180"/>
    <w:rsid w:val="00915752"/>
    <w:rsid w:val="009161AF"/>
    <w:rsid w:val="009171DC"/>
    <w:rsid w:val="00917D3B"/>
    <w:rsid w:val="00921CC1"/>
    <w:rsid w:val="00922C6C"/>
    <w:rsid w:val="009234BC"/>
    <w:rsid w:val="00925863"/>
    <w:rsid w:val="00926099"/>
    <w:rsid w:val="009319A1"/>
    <w:rsid w:val="00931ABC"/>
    <w:rsid w:val="0093272F"/>
    <w:rsid w:val="0093344E"/>
    <w:rsid w:val="00934439"/>
    <w:rsid w:val="00934DDB"/>
    <w:rsid w:val="00934ECD"/>
    <w:rsid w:val="00934ED5"/>
    <w:rsid w:val="00935186"/>
    <w:rsid w:val="009361C7"/>
    <w:rsid w:val="00940F93"/>
    <w:rsid w:val="00941371"/>
    <w:rsid w:val="0094153E"/>
    <w:rsid w:val="00941731"/>
    <w:rsid w:val="009440E8"/>
    <w:rsid w:val="00945594"/>
    <w:rsid w:val="00945E77"/>
    <w:rsid w:val="00946620"/>
    <w:rsid w:val="00946E63"/>
    <w:rsid w:val="00947BF6"/>
    <w:rsid w:val="00947F70"/>
    <w:rsid w:val="00950306"/>
    <w:rsid w:val="00952285"/>
    <w:rsid w:val="00952B57"/>
    <w:rsid w:val="009551D1"/>
    <w:rsid w:val="00956519"/>
    <w:rsid w:val="009569A6"/>
    <w:rsid w:val="00961E5C"/>
    <w:rsid w:val="00962DBE"/>
    <w:rsid w:val="009642A7"/>
    <w:rsid w:val="0096430E"/>
    <w:rsid w:val="0096435E"/>
    <w:rsid w:val="009715B1"/>
    <w:rsid w:val="00972A3A"/>
    <w:rsid w:val="00973364"/>
    <w:rsid w:val="009741D2"/>
    <w:rsid w:val="009750C2"/>
    <w:rsid w:val="00975C01"/>
    <w:rsid w:val="00980B88"/>
    <w:rsid w:val="00981B39"/>
    <w:rsid w:val="00981F56"/>
    <w:rsid w:val="00983426"/>
    <w:rsid w:val="009838B5"/>
    <w:rsid w:val="00985A42"/>
    <w:rsid w:val="009869B2"/>
    <w:rsid w:val="00986A13"/>
    <w:rsid w:val="009904F2"/>
    <w:rsid w:val="009907D2"/>
    <w:rsid w:val="00991305"/>
    <w:rsid w:val="00992BA7"/>
    <w:rsid w:val="00992CC3"/>
    <w:rsid w:val="009932E3"/>
    <w:rsid w:val="00994E2A"/>
    <w:rsid w:val="00994E37"/>
    <w:rsid w:val="00996061"/>
    <w:rsid w:val="009975C3"/>
    <w:rsid w:val="009A0891"/>
    <w:rsid w:val="009A0B27"/>
    <w:rsid w:val="009A14CB"/>
    <w:rsid w:val="009A244A"/>
    <w:rsid w:val="009A2687"/>
    <w:rsid w:val="009A2922"/>
    <w:rsid w:val="009A2EC9"/>
    <w:rsid w:val="009A3416"/>
    <w:rsid w:val="009A67FA"/>
    <w:rsid w:val="009A7759"/>
    <w:rsid w:val="009B1385"/>
    <w:rsid w:val="009B1479"/>
    <w:rsid w:val="009B198B"/>
    <w:rsid w:val="009B261E"/>
    <w:rsid w:val="009B3EAC"/>
    <w:rsid w:val="009B601F"/>
    <w:rsid w:val="009B61E7"/>
    <w:rsid w:val="009B69B0"/>
    <w:rsid w:val="009C1A46"/>
    <w:rsid w:val="009C387C"/>
    <w:rsid w:val="009C616A"/>
    <w:rsid w:val="009C770A"/>
    <w:rsid w:val="009C7AF0"/>
    <w:rsid w:val="009C7B60"/>
    <w:rsid w:val="009D1AA8"/>
    <w:rsid w:val="009D24AD"/>
    <w:rsid w:val="009D38CC"/>
    <w:rsid w:val="009D4289"/>
    <w:rsid w:val="009D4D34"/>
    <w:rsid w:val="009D5F9F"/>
    <w:rsid w:val="009D61B2"/>
    <w:rsid w:val="009D6764"/>
    <w:rsid w:val="009E2916"/>
    <w:rsid w:val="009E3E30"/>
    <w:rsid w:val="009E4045"/>
    <w:rsid w:val="009E55B9"/>
    <w:rsid w:val="009F0E9D"/>
    <w:rsid w:val="009F1615"/>
    <w:rsid w:val="009F1682"/>
    <w:rsid w:val="009F17FE"/>
    <w:rsid w:val="009F1AF9"/>
    <w:rsid w:val="009F2D98"/>
    <w:rsid w:val="009F396D"/>
    <w:rsid w:val="009F4535"/>
    <w:rsid w:val="009F4EC8"/>
    <w:rsid w:val="009F5A09"/>
    <w:rsid w:val="009F7265"/>
    <w:rsid w:val="009F76EE"/>
    <w:rsid w:val="00A0064D"/>
    <w:rsid w:val="00A013B8"/>
    <w:rsid w:val="00A032A3"/>
    <w:rsid w:val="00A04564"/>
    <w:rsid w:val="00A0700F"/>
    <w:rsid w:val="00A10BAC"/>
    <w:rsid w:val="00A10DD2"/>
    <w:rsid w:val="00A130B9"/>
    <w:rsid w:val="00A14345"/>
    <w:rsid w:val="00A1484F"/>
    <w:rsid w:val="00A14FAA"/>
    <w:rsid w:val="00A16485"/>
    <w:rsid w:val="00A1658F"/>
    <w:rsid w:val="00A16A8C"/>
    <w:rsid w:val="00A17698"/>
    <w:rsid w:val="00A20066"/>
    <w:rsid w:val="00A222A0"/>
    <w:rsid w:val="00A22CB6"/>
    <w:rsid w:val="00A2337A"/>
    <w:rsid w:val="00A23552"/>
    <w:rsid w:val="00A24F80"/>
    <w:rsid w:val="00A2606B"/>
    <w:rsid w:val="00A26A24"/>
    <w:rsid w:val="00A27395"/>
    <w:rsid w:val="00A32F9B"/>
    <w:rsid w:val="00A331FC"/>
    <w:rsid w:val="00A33239"/>
    <w:rsid w:val="00A33540"/>
    <w:rsid w:val="00A33700"/>
    <w:rsid w:val="00A34B38"/>
    <w:rsid w:val="00A350F7"/>
    <w:rsid w:val="00A3583D"/>
    <w:rsid w:val="00A358EC"/>
    <w:rsid w:val="00A360A2"/>
    <w:rsid w:val="00A362DB"/>
    <w:rsid w:val="00A36F44"/>
    <w:rsid w:val="00A373AE"/>
    <w:rsid w:val="00A40B8A"/>
    <w:rsid w:val="00A4405F"/>
    <w:rsid w:val="00A4467E"/>
    <w:rsid w:val="00A44748"/>
    <w:rsid w:val="00A46AEA"/>
    <w:rsid w:val="00A47DAA"/>
    <w:rsid w:val="00A50B38"/>
    <w:rsid w:val="00A51F11"/>
    <w:rsid w:val="00A52914"/>
    <w:rsid w:val="00A531EC"/>
    <w:rsid w:val="00A538F2"/>
    <w:rsid w:val="00A545E4"/>
    <w:rsid w:val="00A54F55"/>
    <w:rsid w:val="00A55607"/>
    <w:rsid w:val="00A56350"/>
    <w:rsid w:val="00A56496"/>
    <w:rsid w:val="00A57919"/>
    <w:rsid w:val="00A60A15"/>
    <w:rsid w:val="00A61875"/>
    <w:rsid w:val="00A61DED"/>
    <w:rsid w:val="00A62099"/>
    <w:rsid w:val="00A62259"/>
    <w:rsid w:val="00A653C4"/>
    <w:rsid w:val="00A65F84"/>
    <w:rsid w:val="00A7079D"/>
    <w:rsid w:val="00A710D6"/>
    <w:rsid w:val="00A71E18"/>
    <w:rsid w:val="00A71FC1"/>
    <w:rsid w:val="00A72F45"/>
    <w:rsid w:val="00A74CEA"/>
    <w:rsid w:val="00A75051"/>
    <w:rsid w:val="00A759A4"/>
    <w:rsid w:val="00A807B1"/>
    <w:rsid w:val="00A8198A"/>
    <w:rsid w:val="00A8208C"/>
    <w:rsid w:val="00A83284"/>
    <w:rsid w:val="00A85DFC"/>
    <w:rsid w:val="00A87829"/>
    <w:rsid w:val="00A904D0"/>
    <w:rsid w:val="00A906B5"/>
    <w:rsid w:val="00A9098D"/>
    <w:rsid w:val="00A92C86"/>
    <w:rsid w:val="00A95A30"/>
    <w:rsid w:val="00A95AA1"/>
    <w:rsid w:val="00A965E2"/>
    <w:rsid w:val="00A967E7"/>
    <w:rsid w:val="00A97755"/>
    <w:rsid w:val="00A97BA0"/>
    <w:rsid w:val="00AA0177"/>
    <w:rsid w:val="00AA0494"/>
    <w:rsid w:val="00AA18AE"/>
    <w:rsid w:val="00AA3FAA"/>
    <w:rsid w:val="00AA431C"/>
    <w:rsid w:val="00AA4C9D"/>
    <w:rsid w:val="00AA5920"/>
    <w:rsid w:val="00AA5DDC"/>
    <w:rsid w:val="00AA6AE6"/>
    <w:rsid w:val="00AA6F94"/>
    <w:rsid w:val="00AA74AA"/>
    <w:rsid w:val="00AB04B5"/>
    <w:rsid w:val="00AB05E7"/>
    <w:rsid w:val="00AB10FC"/>
    <w:rsid w:val="00AB16AC"/>
    <w:rsid w:val="00AB3485"/>
    <w:rsid w:val="00AB5662"/>
    <w:rsid w:val="00AB5EEF"/>
    <w:rsid w:val="00AB602B"/>
    <w:rsid w:val="00AB6E99"/>
    <w:rsid w:val="00AC02A0"/>
    <w:rsid w:val="00AC0E9E"/>
    <w:rsid w:val="00AC10B5"/>
    <w:rsid w:val="00AC2DC3"/>
    <w:rsid w:val="00AC3FBB"/>
    <w:rsid w:val="00AC41E2"/>
    <w:rsid w:val="00AC4F66"/>
    <w:rsid w:val="00AC583A"/>
    <w:rsid w:val="00AC5F55"/>
    <w:rsid w:val="00AC609A"/>
    <w:rsid w:val="00AC7461"/>
    <w:rsid w:val="00AD0554"/>
    <w:rsid w:val="00AD0D66"/>
    <w:rsid w:val="00AD1F63"/>
    <w:rsid w:val="00AD4CD9"/>
    <w:rsid w:val="00AD7017"/>
    <w:rsid w:val="00AD765D"/>
    <w:rsid w:val="00AE1B8A"/>
    <w:rsid w:val="00AE211E"/>
    <w:rsid w:val="00AE2710"/>
    <w:rsid w:val="00AE3A41"/>
    <w:rsid w:val="00AE6E5B"/>
    <w:rsid w:val="00AF4107"/>
    <w:rsid w:val="00AF4429"/>
    <w:rsid w:val="00AF45B5"/>
    <w:rsid w:val="00AF4B2B"/>
    <w:rsid w:val="00AF7747"/>
    <w:rsid w:val="00B001CE"/>
    <w:rsid w:val="00B00791"/>
    <w:rsid w:val="00B0172A"/>
    <w:rsid w:val="00B04383"/>
    <w:rsid w:val="00B043DB"/>
    <w:rsid w:val="00B05FEF"/>
    <w:rsid w:val="00B06981"/>
    <w:rsid w:val="00B07B6E"/>
    <w:rsid w:val="00B1034F"/>
    <w:rsid w:val="00B115B7"/>
    <w:rsid w:val="00B11EC2"/>
    <w:rsid w:val="00B133EC"/>
    <w:rsid w:val="00B1340A"/>
    <w:rsid w:val="00B14D9B"/>
    <w:rsid w:val="00B15C21"/>
    <w:rsid w:val="00B16EB3"/>
    <w:rsid w:val="00B17157"/>
    <w:rsid w:val="00B2089D"/>
    <w:rsid w:val="00B21F82"/>
    <w:rsid w:val="00B22FC4"/>
    <w:rsid w:val="00B23145"/>
    <w:rsid w:val="00B2334D"/>
    <w:rsid w:val="00B238B0"/>
    <w:rsid w:val="00B23FE0"/>
    <w:rsid w:val="00B24A57"/>
    <w:rsid w:val="00B254FD"/>
    <w:rsid w:val="00B26775"/>
    <w:rsid w:val="00B2680E"/>
    <w:rsid w:val="00B26CA3"/>
    <w:rsid w:val="00B2734D"/>
    <w:rsid w:val="00B32544"/>
    <w:rsid w:val="00B344B4"/>
    <w:rsid w:val="00B34BE9"/>
    <w:rsid w:val="00B34F9C"/>
    <w:rsid w:val="00B3781C"/>
    <w:rsid w:val="00B40900"/>
    <w:rsid w:val="00B417C3"/>
    <w:rsid w:val="00B44472"/>
    <w:rsid w:val="00B45161"/>
    <w:rsid w:val="00B453D7"/>
    <w:rsid w:val="00B4548D"/>
    <w:rsid w:val="00B4615F"/>
    <w:rsid w:val="00B50C85"/>
    <w:rsid w:val="00B5114C"/>
    <w:rsid w:val="00B5151F"/>
    <w:rsid w:val="00B52107"/>
    <w:rsid w:val="00B52943"/>
    <w:rsid w:val="00B52D76"/>
    <w:rsid w:val="00B55028"/>
    <w:rsid w:val="00B56A27"/>
    <w:rsid w:val="00B57199"/>
    <w:rsid w:val="00B57D34"/>
    <w:rsid w:val="00B61DC4"/>
    <w:rsid w:val="00B6257C"/>
    <w:rsid w:val="00B630AA"/>
    <w:rsid w:val="00B65905"/>
    <w:rsid w:val="00B65BAE"/>
    <w:rsid w:val="00B67B9F"/>
    <w:rsid w:val="00B67F7E"/>
    <w:rsid w:val="00B70587"/>
    <w:rsid w:val="00B70B92"/>
    <w:rsid w:val="00B716D7"/>
    <w:rsid w:val="00B717FB"/>
    <w:rsid w:val="00B7293F"/>
    <w:rsid w:val="00B72A21"/>
    <w:rsid w:val="00B7358A"/>
    <w:rsid w:val="00B739E4"/>
    <w:rsid w:val="00B75190"/>
    <w:rsid w:val="00B760E6"/>
    <w:rsid w:val="00B77A87"/>
    <w:rsid w:val="00B77B9E"/>
    <w:rsid w:val="00B77E3B"/>
    <w:rsid w:val="00B817BF"/>
    <w:rsid w:val="00B82127"/>
    <w:rsid w:val="00B824DF"/>
    <w:rsid w:val="00B82DA5"/>
    <w:rsid w:val="00B830A6"/>
    <w:rsid w:val="00B85649"/>
    <w:rsid w:val="00B85DA8"/>
    <w:rsid w:val="00B8725E"/>
    <w:rsid w:val="00B87295"/>
    <w:rsid w:val="00B87EE2"/>
    <w:rsid w:val="00B91BB2"/>
    <w:rsid w:val="00B9291F"/>
    <w:rsid w:val="00B93165"/>
    <w:rsid w:val="00B93AC3"/>
    <w:rsid w:val="00B93B49"/>
    <w:rsid w:val="00B93EB9"/>
    <w:rsid w:val="00B94E0B"/>
    <w:rsid w:val="00B94ED7"/>
    <w:rsid w:val="00B951F2"/>
    <w:rsid w:val="00B96B00"/>
    <w:rsid w:val="00B96C65"/>
    <w:rsid w:val="00B97641"/>
    <w:rsid w:val="00B978AF"/>
    <w:rsid w:val="00BA03B7"/>
    <w:rsid w:val="00BA0693"/>
    <w:rsid w:val="00BA0B67"/>
    <w:rsid w:val="00BA0C85"/>
    <w:rsid w:val="00BA134F"/>
    <w:rsid w:val="00BA231C"/>
    <w:rsid w:val="00BA2AEC"/>
    <w:rsid w:val="00BA2FEA"/>
    <w:rsid w:val="00BA38D1"/>
    <w:rsid w:val="00BA3B1A"/>
    <w:rsid w:val="00BA57A2"/>
    <w:rsid w:val="00BB1AA4"/>
    <w:rsid w:val="00BB274C"/>
    <w:rsid w:val="00BB2848"/>
    <w:rsid w:val="00BB303E"/>
    <w:rsid w:val="00BB5C31"/>
    <w:rsid w:val="00BB729E"/>
    <w:rsid w:val="00BB73A4"/>
    <w:rsid w:val="00BC01BC"/>
    <w:rsid w:val="00BC3934"/>
    <w:rsid w:val="00BC39DA"/>
    <w:rsid w:val="00BC485D"/>
    <w:rsid w:val="00BC5E01"/>
    <w:rsid w:val="00BC6052"/>
    <w:rsid w:val="00BC6831"/>
    <w:rsid w:val="00BC789C"/>
    <w:rsid w:val="00BD0627"/>
    <w:rsid w:val="00BD0FF4"/>
    <w:rsid w:val="00BD1073"/>
    <w:rsid w:val="00BD2093"/>
    <w:rsid w:val="00BD2555"/>
    <w:rsid w:val="00BD26D9"/>
    <w:rsid w:val="00BD3356"/>
    <w:rsid w:val="00BD3802"/>
    <w:rsid w:val="00BD3D58"/>
    <w:rsid w:val="00BD52BE"/>
    <w:rsid w:val="00BD6F42"/>
    <w:rsid w:val="00BE081C"/>
    <w:rsid w:val="00BE2DF7"/>
    <w:rsid w:val="00BE4686"/>
    <w:rsid w:val="00BE675F"/>
    <w:rsid w:val="00BE787E"/>
    <w:rsid w:val="00BF0233"/>
    <w:rsid w:val="00BF2A7B"/>
    <w:rsid w:val="00BF49DC"/>
    <w:rsid w:val="00BF4EF2"/>
    <w:rsid w:val="00BF7BCC"/>
    <w:rsid w:val="00C004BC"/>
    <w:rsid w:val="00C005A3"/>
    <w:rsid w:val="00C0077F"/>
    <w:rsid w:val="00C013D7"/>
    <w:rsid w:val="00C01447"/>
    <w:rsid w:val="00C038AE"/>
    <w:rsid w:val="00C039A1"/>
    <w:rsid w:val="00C05B6E"/>
    <w:rsid w:val="00C061B1"/>
    <w:rsid w:val="00C065AD"/>
    <w:rsid w:val="00C06799"/>
    <w:rsid w:val="00C06D9D"/>
    <w:rsid w:val="00C079BF"/>
    <w:rsid w:val="00C07B92"/>
    <w:rsid w:val="00C07D9B"/>
    <w:rsid w:val="00C1059D"/>
    <w:rsid w:val="00C148F8"/>
    <w:rsid w:val="00C157EF"/>
    <w:rsid w:val="00C16649"/>
    <w:rsid w:val="00C203D3"/>
    <w:rsid w:val="00C2273F"/>
    <w:rsid w:val="00C231B7"/>
    <w:rsid w:val="00C23F05"/>
    <w:rsid w:val="00C24AA5"/>
    <w:rsid w:val="00C24FF9"/>
    <w:rsid w:val="00C26434"/>
    <w:rsid w:val="00C271A6"/>
    <w:rsid w:val="00C279EC"/>
    <w:rsid w:val="00C27E38"/>
    <w:rsid w:val="00C30819"/>
    <w:rsid w:val="00C308A6"/>
    <w:rsid w:val="00C312FE"/>
    <w:rsid w:val="00C315E7"/>
    <w:rsid w:val="00C31CF3"/>
    <w:rsid w:val="00C337BC"/>
    <w:rsid w:val="00C35152"/>
    <w:rsid w:val="00C3693E"/>
    <w:rsid w:val="00C37067"/>
    <w:rsid w:val="00C37DED"/>
    <w:rsid w:val="00C410C4"/>
    <w:rsid w:val="00C42FF8"/>
    <w:rsid w:val="00C431CB"/>
    <w:rsid w:val="00C43B87"/>
    <w:rsid w:val="00C43DF0"/>
    <w:rsid w:val="00C440BF"/>
    <w:rsid w:val="00C44CCD"/>
    <w:rsid w:val="00C46D0B"/>
    <w:rsid w:val="00C472F1"/>
    <w:rsid w:val="00C504A8"/>
    <w:rsid w:val="00C50539"/>
    <w:rsid w:val="00C509FB"/>
    <w:rsid w:val="00C50C18"/>
    <w:rsid w:val="00C50E99"/>
    <w:rsid w:val="00C51EC4"/>
    <w:rsid w:val="00C52C20"/>
    <w:rsid w:val="00C5361E"/>
    <w:rsid w:val="00C54A51"/>
    <w:rsid w:val="00C55E91"/>
    <w:rsid w:val="00C56985"/>
    <w:rsid w:val="00C60A3B"/>
    <w:rsid w:val="00C61940"/>
    <w:rsid w:val="00C62AAB"/>
    <w:rsid w:val="00C62E96"/>
    <w:rsid w:val="00C62EB9"/>
    <w:rsid w:val="00C630EB"/>
    <w:rsid w:val="00C664BB"/>
    <w:rsid w:val="00C7283E"/>
    <w:rsid w:val="00C72875"/>
    <w:rsid w:val="00C76D9D"/>
    <w:rsid w:val="00C773D0"/>
    <w:rsid w:val="00C80FDD"/>
    <w:rsid w:val="00C81743"/>
    <w:rsid w:val="00C81E02"/>
    <w:rsid w:val="00C828E8"/>
    <w:rsid w:val="00C834B2"/>
    <w:rsid w:val="00C843D6"/>
    <w:rsid w:val="00C86271"/>
    <w:rsid w:val="00C87385"/>
    <w:rsid w:val="00C87643"/>
    <w:rsid w:val="00C8794B"/>
    <w:rsid w:val="00C87EE2"/>
    <w:rsid w:val="00C90EAF"/>
    <w:rsid w:val="00C9102C"/>
    <w:rsid w:val="00C912F2"/>
    <w:rsid w:val="00C91D41"/>
    <w:rsid w:val="00C92A11"/>
    <w:rsid w:val="00C92B89"/>
    <w:rsid w:val="00C93E2B"/>
    <w:rsid w:val="00C94419"/>
    <w:rsid w:val="00C948A8"/>
    <w:rsid w:val="00C9497E"/>
    <w:rsid w:val="00C958B2"/>
    <w:rsid w:val="00C95B5E"/>
    <w:rsid w:val="00CA0B7F"/>
    <w:rsid w:val="00CA2905"/>
    <w:rsid w:val="00CA3304"/>
    <w:rsid w:val="00CA54C4"/>
    <w:rsid w:val="00CA7409"/>
    <w:rsid w:val="00CB3309"/>
    <w:rsid w:val="00CB33BA"/>
    <w:rsid w:val="00CB3A46"/>
    <w:rsid w:val="00CB42D9"/>
    <w:rsid w:val="00CB449E"/>
    <w:rsid w:val="00CB50EB"/>
    <w:rsid w:val="00CB66E9"/>
    <w:rsid w:val="00CB762B"/>
    <w:rsid w:val="00CB7DEC"/>
    <w:rsid w:val="00CC1BE4"/>
    <w:rsid w:val="00CC3DFA"/>
    <w:rsid w:val="00CC446D"/>
    <w:rsid w:val="00CC48E2"/>
    <w:rsid w:val="00CC4A7F"/>
    <w:rsid w:val="00CC4CAC"/>
    <w:rsid w:val="00CC56F1"/>
    <w:rsid w:val="00CC6558"/>
    <w:rsid w:val="00CC7581"/>
    <w:rsid w:val="00CC79F3"/>
    <w:rsid w:val="00CD1314"/>
    <w:rsid w:val="00CD1E8A"/>
    <w:rsid w:val="00CD21E3"/>
    <w:rsid w:val="00CD2605"/>
    <w:rsid w:val="00CD3083"/>
    <w:rsid w:val="00CD3EFE"/>
    <w:rsid w:val="00CD4A86"/>
    <w:rsid w:val="00CD4CE8"/>
    <w:rsid w:val="00CD52B2"/>
    <w:rsid w:val="00CE1228"/>
    <w:rsid w:val="00CE17F0"/>
    <w:rsid w:val="00CE1800"/>
    <w:rsid w:val="00CE384A"/>
    <w:rsid w:val="00CE4824"/>
    <w:rsid w:val="00CE7897"/>
    <w:rsid w:val="00CE7AA9"/>
    <w:rsid w:val="00CE7FD0"/>
    <w:rsid w:val="00CF0ABE"/>
    <w:rsid w:val="00CF0E6F"/>
    <w:rsid w:val="00CF2D18"/>
    <w:rsid w:val="00CF38BD"/>
    <w:rsid w:val="00CF48B4"/>
    <w:rsid w:val="00CF500A"/>
    <w:rsid w:val="00CF704E"/>
    <w:rsid w:val="00CF71A1"/>
    <w:rsid w:val="00CF7A21"/>
    <w:rsid w:val="00CF7A2C"/>
    <w:rsid w:val="00D0013E"/>
    <w:rsid w:val="00D01EAD"/>
    <w:rsid w:val="00D02364"/>
    <w:rsid w:val="00D03496"/>
    <w:rsid w:val="00D05697"/>
    <w:rsid w:val="00D07E63"/>
    <w:rsid w:val="00D11EE6"/>
    <w:rsid w:val="00D1233F"/>
    <w:rsid w:val="00D13258"/>
    <w:rsid w:val="00D15B43"/>
    <w:rsid w:val="00D1707C"/>
    <w:rsid w:val="00D20007"/>
    <w:rsid w:val="00D203E6"/>
    <w:rsid w:val="00D20863"/>
    <w:rsid w:val="00D21AAC"/>
    <w:rsid w:val="00D21F8F"/>
    <w:rsid w:val="00D22367"/>
    <w:rsid w:val="00D23EA7"/>
    <w:rsid w:val="00D24C7B"/>
    <w:rsid w:val="00D251C7"/>
    <w:rsid w:val="00D25257"/>
    <w:rsid w:val="00D25638"/>
    <w:rsid w:val="00D25EE5"/>
    <w:rsid w:val="00D26FB0"/>
    <w:rsid w:val="00D270D8"/>
    <w:rsid w:val="00D270E6"/>
    <w:rsid w:val="00D27610"/>
    <w:rsid w:val="00D31548"/>
    <w:rsid w:val="00D31FF6"/>
    <w:rsid w:val="00D32B64"/>
    <w:rsid w:val="00D41BF7"/>
    <w:rsid w:val="00D43522"/>
    <w:rsid w:val="00D43DF5"/>
    <w:rsid w:val="00D45A5C"/>
    <w:rsid w:val="00D46AB5"/>
    <w:rsid w:val="00D4742F"/>
    <w:rsid w:val="00D47DF6"/>
    <w:rsid w:val="00D500B2"/>
    <w:rsid w:val="00D50EC6"/>
    <w:rsid w:val="00D512A0"/>
    <w:rsid w:val="00D522CA"/>
    <w:rsid w:val="00D53E31"/>
    <w:rsid w:val="00D53FB6"/>
    <w:rsid w:val="00D548D1"/>
    <w:rsid w:val="00D55581"/>
    <w:rsid w:val="00D56E71"/>
    <w:rsid w:val="00D57B89"/>
    <w:rsid w:val="00D60631"/>
    <w:rsid w:val="00D60FE9"/>
    <w:rsid w:val="00D61F4C"/>
    <w:rsid w:val="00D6242D"/>
    <w:rsid w:val="00D6273C"/>
    <w:rsid w:val="00D635E3"/>
    <w:rsid w:val="00D63807"/>
    <w:rsid w:val="00D64C22"/>
    <w:rsid w:val="00D64E61"/>
    <w:rsid w:val="00D653E4"/>
    <w:rsid w:val="00D65852"/>
    <w:rsid w:val="00D6668D"/>
    <w:rsid w:val="00D671C3"/>
    <w:rsid w:val="00D7144B"/>
    <w:rsid w:val="00D725D4"/>
    <w:rsid w:val="00D74235"/>
    <w:rsid w:val="00D76756"/>
    <w:rsid w:val="00D7756A"/>
    <w:rsid w:val="00D779F6"/>
    <w:rsid w:val="00D804D9"/>
    <w:rsid w:val="00D81F9E"/>
    <w:rsid w:val="00D8266D"/>
    <w:rsid w:val="00D82E9F"/>
    <w:rsid w:val="00D835C8"/>
    <w:rsid w:val="00D83F9F"/>
    <w:rsid w:val="00D84515"/>
    <w:rsid w:val="00D85E33"/>
    <w:rsid w:val="00D917D7"/>
    <w:rsid w:val="00D9191C"/>
    <w:rsid w:val="00D9270C"/>
    <w:rsid w:val="00D94528"/>
    <w:rsid w:val="00D97F60"/>
    <w:rsid w:val="00DA024F"/>
    <w:rsid w:val="00DA2E4E"/>
    <w:rsid w:val="00DA471F"/>
    <w:rsid w:val="00DB119D"/>
    <w:rsid w:val="00DB174F"/>
    <w:rsid w:val="00DB2D44"/>
    <w:rsid w:val="00DB4208"/>
    <w:rsid w:val="00DB496E"/>
    <w:rsid w:val="00DB49AA"/>
    <w:rsid w:val="00DB4FC5"/>
    <w:rsid w:val="00DB5945"/>
    <w:rsid w:val="00DB7888"/>
    <w:rsid w:val="00DC0F0F"/>
    <w:rsid w:val="00DC10BD"/>
    <w:rsid w:val="00DC152A"/>
    <w:rsid w:val="00DC3AC0"/>
    <w:rsid w:val="00DC655D"/>
    <w:rsid w:val="00DC6E48"/>
    <w:rsid w:val="00DC7289"/>
    <w:rsid w:val="00DC732E"/>
    <w:rsid w:val="00DD080A"/>
    <w:rsid w:val="00DD1217"/>
    <w:rsid w:val="00DD1C85"/>
    <w:rsid w:val="00DD38AE"/>
    <w:rsid w:val="00DD4326"/>
    <w:rsid w:val="00DD49CC"/>
    <w:rsid w:val="00DD6556"/>
    <w:rsid w:val="00DD6AE8"/>
    <w:rsid w:val="00DD745E"/>
    <w:rsid w:val="00DD74F5"/>
    <w:rsid w:val="00DD7A35"/>
    <w:rsid w:val="00DE014E"/>
    <w:rsid w:val="00DE1563"/>
    <w:rsid w:val="00DE26B3"/>
    <w:rsid w:val="00DE3673"/>
    <w:rsid w:val="00DE6220"/>
    <w:rsid w:val="00DE6275"/>
    <w:rsid w:val="00DF0D29"/>
    <w:rsid w:val="00DF0EC7"/>
    <w:rsid w:val="00DF4589"/>
    <w:rsid w:val="00DF4B46"/>
    <w:rsid w:val="00DF660C"/>
    <w:rsid w:val="00DF73E9"/>
    <w:rsid w:val="00DF7C77"/>
    <w:rsid w:val="00E001E7"/>
    <w:rsid w:val="00E022E1"/>
    <w:rsid w:val="00E027E3"/>
    <w:rsid w:val="00E03066"/>
    <w:rsid w:val="00E041DC"/>
    <w:rsid w:val="00E04FBD"/>
    <w:rsid w:val="00E052F1"/>
    <w:rsid w:val="00E06134"/>
    <w:rsid w:val="00E070F1"/>
    <w:rsid w:val="00E07249"/>
    <w:rsid w:val="00E10119"/>
    <w:rsid w:val="00E1064D"/>
    <w:rsid w:val="00E121F0"/>
    <w:rsid w:val="00E1283A"/>
    <w:rsid w:val="00E12E7C"/>
    <w:rsid w:val="00E13058"/>
    <w:rsid w:val="00E13A85"/>
    <w:rsid w:val="00E14531"/>
    <w:rsid w:val="00E14CF6"/>
    <w:rsid w:val="00E1573E"/>
    <w:rsid w:val="00E15AFE"/>
    <w:rsid w:val="00E16543"/>
    <w:rsid w:val="00E20284"/>
    <w:rsid w:val="00E217E1"/>
    <w:rsid w:val="00E23BD6"/>
    <w:rsid w:val="00E23F4C"/>
    <w:rsid w:val="00E257F6"/>
    <w:rsid w:val="00E25D81"/>
    <w:rsid w:val="00E26661"/>
    <w:rsid w:val="00E3087D"/>
    <w:rsid w:val="00E30E6E"/>
    <w:rsid w:val="00E3317F"/>
    <w:rsid w:val="00E35A6E"/>
    <w:rsid w:val="00E35C97"/>
    <w:rsid w:val="00E36C10"/>
    <w:rsid w:val="00E43726"/>
    <w:rsid w:val="00E44A16"/>
    <w:rsid w:val="00E45FCB"/>
    <w:rsid w:val="00E46315"/>
    <w:rsid w:val="00E51609"/>
    <w:rsid w:val="00E524B4"/>
    <w:rsid w:val="00E525FC"/>
    <w:rsid w:val="00E5267F"/>
    <w:rsid w:val="00E56AF1"/>
    <w:rsid w:val="00E57C18"/>
    <w:rsid w:val="00E61C42"/>
    <w:rsid w:val="00E61F2C"/>
    <w:rsid w:val="00E6300A"/>
    <w:rsid w:val="00E63139"/>
    <w:rsid w:val="00E633DB"/>
    <w:rsid w:val="00E6508D"/>
    <w:rsid w:val="00E65CCE"/>
    <w:rsid w:val="00E66412"/>
    <w:rsid w:val="00E679BB"/>
    <w:rsid w:val="00E72CD1"/>
    <w:rsid w:val="00E73436"/>
    <w:rsid w:val="00E73D62"/>
    <w:rsid w:val="00E7440F"/>
    <w:rsid w:val="00E7730B"/>
    <w:rsid w:val="00E8042A"/>
    <w:rsid w:val="00E80A34"/>
    <w:rsid w:val="00E82E91"/>
    <w:rsid w:val="00E833B5"/>
    <w:rsid w:val="00E83403"/>
    <w:rsid w:val="00E835A8"/>
    <w:rsid w:val="00E848AF"/>
    <w:rsid w:val="00E86E1E"/>
    <w:rsid w:val="00E90BD6"/>
    <w:rsid w:val="00E91097"/>
    <w:rsid w:val="00E95605"/>
    <w:rsid w:val="00EA18D9"/>
    <w:rsid w:val="00EA1C3C"/>
    <w:rsid w:val="00EA216B"/>
    <w:rsid w:val="00EA218D"/>
    <w:rsid w:val="00EA2938"/>
    <w:rsid w:val="00EA5F40"/>
    <w:rsid w:val="00EB0BA2"/>
    <w:rsid w:val="00EB1EA5"/>
    <w:rsid w:val="00EB357E"/>
    <w:rsid w:val="00EB5361"/>
    <w:rsid w:val="00EB608B"/>
    <w:rsid w:val="00EB65AA"/>
    <w:rsid w:val="00EB7D42"/>
    <w:rsid w:val="00EC0801"/>
    <w:rsid w:val="00EC0D9C"/>
    <w:rsid w:val="00EC2404"/>
    <w:rsid w:val="00EC2745"/>
    <w:rsid w:val="00EC298D"/>
    <w:rsid w:val="00EC395F"/>
    <w:rsid w:val="00EC3D55"/>
    <w:rsid w:val="00EC4E48"/>
    <w:rsid w:val="00EC53C6"/>
    <w:rsid w:val="00EC72F7"/>
    <w:rsid w:val="00ED07B0"/>
    <w:rsid w:val="00ED11F9"/>
    <w:rsid w:val="00ED23E1"/>
    <w:rsid w:val="00ED3900"/>
    <w:rsid w:val="00ED50D0"/>
    <w:rsid w:val="00ED655A"/>
    <w:rsid w:val="00EE14DB"/>
    <w:rsid w:val="00EE169F"/>
    <w:rsid w:val="00EE351D"/>
    <w:rsid w:val="00EE50B7"/>
    <w:rsid w:val="00EE527B"/>
    <w:rsid w:val="00EE53AD"/>
    <w:rsid w:val="00EE6BC9"/>
    <w:rsid w:val="00EE748B"/>
    <w:rsid w:val="00EE7580"/>
    <w:rsid w:val="00EE7D7F"/>
    <w:rsid w:val="00EF0292"/>
    <w:rsid w:val="00EF107E"/>
    <w:rsid w:val="00EF1C58"/>
    <w:rsid w:val="00EF5DD9"/>
    <w:rsid w:val="00F00FD1"/>
    <w:rsid w:val="00F02038"/>
    <w:rsid w:val="00F0291F"/>
    <w:rsid w:val="00F0451D"/>
    <w:rsid w:val="00F0495D"/>
    <w:rsid w:val="00F04A49"/>
    <w:rsid w:val="00F054CA"/>
    <w:rsid w:val="00F066A5"/>
    <w:rsid w:val="00F06ED1"/>
    <w:rsid w:val="00F10073"/>
    <w:rsid w:val="00F13513"/>
    <w:rsid w:val="00F154EF"/>
    <w:rsid w:val="00F159EE"/>
    <w:rsid w:val="00F164F1"/>
    <w:rsid w:val="00F1698E"/>
    <w:rsid w:val="00F20653"/>
    <w:rsid w:val="00F20DDD"/>
    <w:rsid w:val="00F22071"/>
    <w:rsid w:val="00F22956"/>
    <w:rsid w:val="00F24E59"/>
    <w:rsid w:val="00F25B13"/>
    <w:rsid w:val="00F26BE8"/>
    <w:rsid w:val="00F27ACA"/>
    <w:rsid w:val="00F30D8E"/>
    <w:rsid w:val="00F316B3"/>
    <w:rsid w:val="00F31BE1"/>
    <w:rsid w:val="00F31C26"/>
    <w:rsid w:val="00F3261E"/>
    <w:rsid w:val="00F32CA8"/>
    <w:rsid w:val="00F33563"/>
    <w:rsid w:val="00F33E4F"/>
    <w:rsid w:val="00F351B2"/>
    <w:rsid w:val="00F3684D"/>
    <w:rsid w:val="00F368BB"/>
    <w:rsid w:val="00F3691A"/>
    <w:rsid w:val="00F370B1"/>
    <w:rsid w:val="00F40174"/>
    <w:rsid w:val="00F401F1"/>
    <w:rsid w:val="00F40CE0"/>
    <w:rsid w:val="00F45047"/>
    <w:rsid w:val="00F4557C"/>
    <w:rsid w:val="00F47C0B"/>
    <w:rsid w:val="00F47D52"/>
    <w:rsid w:val="00F47E29"/>
    <w:rsid w:val="00F503CD"/>
    <w:rsid w:val="00F50B59"/>
    <w:rsid w:val="00F52D62"/>
    <w:rsid w:val="00F53109"/>
    <w:rsid w:val="00F539C7"/>
    <w:rsid w:val="00F53A88"/>
    <w:rsid w:val="00F54BA4"/>
    <w:rsid w:val="00F55ED5"/>
    <w:rsid w:val="00F57196"/>
    <w:rsid w:val="00F61C53"/>
    <w:rsid w:val="00F6277C"/>
    <w:rsid w:val="00F64A23"/>
    <w:rsid w:val="00F650DE"/>
    <w:rsid w:val="00F6537C"/>
    <w:rsid w:val="00F6749C"/>
    <w:rsid w:val="00F67F76"/>
    <w:rsid w:val="00F700E3"/>
    <w:rsid w:val="00F70AFA"/>
    <w:rsid w:val="00F70B8E"/>
    <w:rsid w:val="00F71490"/>
    <w:rsid w:val="00F72F8B"/>
    <w:rsid w:val="00F73EE9"/>
    <w:rsid w:val="00F7541C"/>
    <w:rsid w:val="00F7620A"/>
    <w:rsid w:val="00F77348"/>
    <w:rsid w:val="00F77AF8"/>
    <w:rsid w:val="00F8137D"/>
    <w:rsid w:val="00F83771"/>
    <w:rsid w:val="00F859E1"/>
    <w:rsid w:val="00F90064"/>
    <w:rsid w:val="00F9213A"/>
    <w:rsid w:val="00F926F9"/>
    <w:rsid w:val="00F965CA"/>
    <w:rsid w:val="00FA04B3"/>
    <w:rsid w:val="00FA07A9"/>
    <w:rsid w:val="00FA27EC"/>
    <w:rsid w:val="00FA7590"/>
    <w:rsid w:val="00FB1D1B"/>
    <w:rsid w:val="00FB534B"/>
    <w:rsid w:val="00FB67D1"/>
    <w:rsid w:val="00FB7D15"/>
    <w:rsid w:val="00FC08EB"/>
    <w:rsid w:val="00FC10A6"/>
    <w:rsid w:val="00FC1F9F"/>
    <w:rsid w:val="00FC20EB"/>
    <w:rsid w:val="00FC2979"/>
    <w:rsid w:val="00FC4536"/>
    <w:rsid w:val="00FC4593"/>
    <w:rsid w:val="00FC4D1B"/>
    <w:rsid w:val="00FC4E4A"/>
    <w:rsid w:val="00FD0C77"/>
    <w:rsid w:val="00FD0D85"/>
    <w:rsid w:val="00FD17C6"/>
    <w:rsid w:val="00FD1AC6"/>
    <w:rsid w:val="00FD20F3"/>
    <w:rsid w:val="00FD3067"/>
    <w:rsid w:val="00FD3863"/>
    <w:rsid w:val="00FD43EB"/>
    <w:rsid w:val="00FE0020"/>
    <w:rsid w:val="00FE06A9"/>
    <w:rsid w:val="00FE2027"/>
    <w:rsid w:val="00FE3122"/>
    <w:rsid w:val="00FE3E16"/>
    <w:rsid w:val="00FE4A2B"/>
    <w:rsid w:val="00FE4C8D"/>
    <w:rsid w:val="00FE51C5"/>
    <w:rsid w:val="00FE5F98"/>
    <w:rsid w:val="00FE62CB"/>
    <w:rsid w:val="00FE7EDB"/>
    <w:rsid w:val="00FF34C9"/>
    <w:rsid w:val="00FF35B2"/>
    <w:rsid w:val="00FF4001"/>
    <w:rsid w:val="00FF4462"/>
    <w:rsid w:val="00FF57A8"/>
    <w:rsid w:val="00FF5CE1"/>
    <w:rsid w:val="00FF6395"/>
    <w:rsid w:val="00FF7E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5"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B7F"/>
    <w:rPr>
      <w:rFonts w:ascii="Calibri" w:eastAsia="Calibri" w:hAnsi="Calibri" w:cs="Times New Roman"/>
      <w:lang w:val="uk-UA"/>
    </w:rPr>
  </w:style>
  <w:style w:type="paragraph" w:styleId="1">
    <w:name w:val="heading 1"/>
    <w:basedOn w:val="a"/>
    <w:next w:val="a"/>
    <w:link w:val="10"/>
    <w:uiPriority w:val="9"/>
    <w:qFormat/>
    <w:rsid w:val="00690C8B"/>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uiPriority w:val="9"/>
    <w:qFormat/>
    <w:rsid w:val="00690C8B"/>
    <w:pPr>
      <w:keepNext/>
      <w:spacing w:before="240" w:after="60"/>
      <w:outlineLvl w:val="1"/>
    </w:pPr>
    <w:rPr>
      <w:rFonts w:ascii="Cambria" w:eastAsia="Times New Roman" w:hAnsi="Cambria"/>
      <w:b/>
      <w:bCs/>
      <w:i/>
      <w:iCs/>
      <w:sz w:val="28"/>
      <w:szCs w:val="28"/>
    </w:rPr>
  </w:style>
  <w:style w:type="paragraph" w:styleId="4">
    <w:name w:val="heading 4"/>
    <w:basedOn w:val="a"/>
    <w:link w:val="40"/>
    <w:uiPriority w:val="9"/>
    <w:qFormat/>
    <w:rsid w:val="00690C8B"/>
    <w:pPr>
      <w:spacing w:before="100" w:beforeAutospacing="1" w:after="100" w:afterAutospacing="1" w:line="240" w:lineRule="auto"/>
      <w:outlineLvl w:val="3"/>
    </w:pPr>
    <w:rPr>
      <w:rFonts w:ascii="Times New Roman" w:eastAsia="Times New Roman" w:hAnsi="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972A3A"/>
    <w:pPr>
      <w:ind w:left="720"/>
      <w:contextualSpacing/>
    </w:pPr>
    <w:rPr>
      <w:lang w:val="ru-RU"/>
    </w:rPr>
  </w:style>
  <w:style w:type="paragraph" w:styleId="a4">
    <w:name w:val="Body Text"/>
    <w:basedOn w:val="a"/>
    <w:link w:val="a5"/>
    <w:rsid w:val="00DD745E"/>
    <w:pPr>
      <w:spacing w:after="120" w:line="240" w:lineRule="auto"/>
    </w:pPr>
    <w:rPr>
      <w:rFonts w:ascii="Times New Roman" w:eastAsia="Times New Roman" w:hAnsi="Times New Roman"/>
      <w:sz w:val="24"/>
      <w:szCs w:val="24"/>
      <w:lang w:val="ru-RU" w:eastAsia="ru-RU"/>
    </w:rPr>
  </w:style>
  <w:style w:type="character" w:customStyle="1" w:styleId="a5">
    <w:name w:val="Основной текст Знак"/>
    <w:basedOn w:val="a0"/>
    <w:link w:val="a4"/>
    <w:rsid w:val="00DD745E"/>
    <w:rPr>
      <w:rFonts w:ascii="Times New Roman" w:eastAsia="Times New Roman" w:hAnsi="Times New Roman" w:cs="Times New Roman"/>
      <w:sz w:val="24"/>
      <w:szCs w:val="24"/>
      <w:lang w:eastAsia="ru-RU"/>
    </w:rPr>
  </w:style>
  <w:style w:type="table" w:styleId="a6">
    <w:name w:val="Table Grid"/>
    <w:basedOn w:val="a1"/>
    <w:uiPriority w:val="59"/>
    <w:rsid w:val="009E55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690C8B"/>
    <w:rPr>
      <w:rFonts w:ascii="Cambria" w:eastAsia="Times New Roman" w:hAnsi="Cambria" w:cs="Times New Roman"/>
      <w:b/>
      <w:bCs/>
      <w:kern w:val="32"/>
      <w:sz w:val="32"/>
      <w:szCs w:val="32"/>
      <w:lang w:val="uk-UA"/>
    </w:rPr>
  </w:style>
  <w:style w:type="character" w:customStyle="1" w:styleId="20">
    <w:name w:val="Заголовок 2 Знак"/>
    <w:basedOn w:val="a0"/>
    <w:link w:val="2"/>
    <w:uiPriority w:val="9"/>
    <w:rsid w:val="00690C8B"/>
    <w:rPr>
      <w:rFonts w:ascii="Cambria" w:eastAsia="Times New Roman" w:hAnsi="Cambria" w:cs="Times New Roman"/>
      <w:b/>
      <w:bCs/>
      <w:i/>
      <w:iCs/>
      <w:sz w:val="28"/>
      <w:szCs w:val="28"/>
      <w:lang w:val="uk-UA"/>
    </w:rPr>
  </w:style>
  <w:style w:type="character" w:customStyle="1" w:styleId="40">
    <w:name w:val="Заголовок 4 Знак"/>
    <w:basedOn w:val="a0"/>
    <w:link w:val="4"/>
    <w:uiPriority w:val="9"/>
    <w:rsid w:val="00690C8B"/>
    <w:rPr>
      <w:rFonts w:ascii="Times New Roman" w:eastAsia="Times New Roman" w:hAnsi="Times New Roman" w:cs="Times New Roman"/>
      <w:b/>
      <w:bCs/>
      <w:sz w:val="24"/>
      <w:szCs w:val="24"/>
      <w:lang w:val="uk-UA"/>
    </w:rPr>
  </w:style>
  <w:style w:type="character" w:styleId="a7">
    <w:name w:val="Hyperlink"/>
    <w:uiPriority w:val="99"/>
    <w:unhideWhenUsed/>
    <w:rsid w:val="00690C8B"/>
    <w:rPr>
      <w:color w:val="0000FF"/>
      <w:u w:val="single"/>
    </w:rPr>
  </w:style>
  <w:style w:type="character" w:customStyle="1" w:styleId="hps">
    <w:name w:val="hps"/>
    <w:basedOn w:val="a0"/>
    <w:rsid w:val="00690C8B"/>
  </w:style>
  <w:style w:type="character" w:customStyle="1" w:styleId="longtext">
    <w:name w:val="long_text"/>
    <w:basedOn w:val="a0"/>
    <w:rsid w:val="00690C8B"/>
  </w:style>
  <w:style w:type="character" w:customStyle="1" w:styleId="hissue">
    <w:name w:val="hissue"/>
    <w:basedOn w:val="a0"/>
    <w:rsid w:val="00690C8B"/>
  </w:style>
  <w:style w:type="paragraph" w:styleId="a8">
    <w:name w:val="Title"/>
    <w:basedOn w:val="a"/>
    <w:link w:val="a9"/>
    <w:qFormat/>
    <w:rsid w:val="00690C8B"/>
    <w:pPr>
      <w:spacing w:after="0" w:line="360" w:lineRule="auto"/>
      <w:jc w:val="center"/>
    </w:pPr>
    <w:rPr>
      <w:rFonts w:ascii="Times New Roman" w:eastAsia="Times New Roman" w:hAnsi="Times New Roman"/>
      <w:b/>
      <w:bCs/>
      <w:sz w:val="28"/>
      <w:szCs w:val="28"/>
      <w:lang w:eastAsia="ru-RU"/>
    </w:rPr>
  </w:style>
  <w:style w:type="character" w:customStyle="1" w:styleId="a9">
    <w:name w:val="Название Знак"/>
    <w:basedOn w:val="a0"/>
    <w:link w:val="a8"/>
    <w:rsid w:val="00690C8B"/>
    <w:rPr>
      <w:rFonts w:ascii="Times New Roman" w:eastAsia="Times New Roman" w:hAnsi="Times New Roman" w:cs="Times New Roman"/>
      <w:b/>
      <w:bCs/>
      <w:sz w:val="28"/>
      <w:szCs w:val="28"/>
      <w:lang w:val="uk-UA" w:eastAsia="ru-RU"/>
    </w:rPr>
  </w:style>
  <w:style w:type="paragraph" w:customStyle="1" w:styleId="11">
    <w:name w:val="заголовок 1"/>
    <w:basedOn w:val="a"/>
    <w:next w:val="a"/>
    <w:rsid w:val="00690C8B"/>
    <w:pPr>
      <w:keepNext/>
      <w:widowControl w:val="0"/>
      <w:spacing w:after="0" w:line="360" w:lineRule="auto"/>
      <w:ind w:firstLine="720"/>
      <w:jc w:val="center"/>
    </w:pPr>
    <w:rPr>
      <w:rFonts w:ascii="Times New Roman" w:eastAsia="Times New Roman" w:hAnsi="Times New Roman"/>
      <w:sz w:val="28"/>
      <w:szCs w:val="20"/>
      <w:lang w:val="ru-RU" w:eastAsia="ru-RU"/>
    </w:rPr>
  </w:style>
  <w:style w:type="paragraph" w:styleId="aa">
    <w:name w:val="Balloon Text"/>
    <w:basedOn w:val="a"/>
    <w:link w:val="ab"/>
    <w:uiPriority w:val="99"/>
    <w:semiHidden/>
    <w:unhideWhenUsed/>
    <w:rsid w:val="00690C8B"/>
    <w:pPr>
      <w:spacing w:after="0" w:line="240" w:lineRule="auto"/>
    </w:pPr>
    <w:rPr>
      <w:rFonts w:ascii="Tahoma" w:hAnsi="Tahoma"/>
      <w:sz w:val="16"/>
      <w:szCs w:val="16"/>
    </w:rPr>
  </w:style>
  <w:style w:type="character" w:customStyle="1" w:styleId="ab">
    <w:name w:val="Текст выноски Знак"/>
    <w:basedOn w:val="a0"/>
    <w:link w:val="aa"/>
    <w:uiPriority w:val="99"/>
    <w:semiHidden/>
    <w:rsid w:val="00690C8B"/>
    <w:rPr>
      <w:rFonts w:ascii="Tahoma" w:eastAsia="Calibri" w:hAnsi="Tahoma" w:cs="Times New Roman"/>
      <w:sz w:val="16"/>
      <w:szCs w:val="16"/>
      <w:lang w:val="uk-UA"/>
    </w:rPr>
  </w:style>
  <w:style w:type="character" w:customStyle="1" w:styleId="atn">
    <w:name w:val="atn"/>
    <w:basedOn w:val="a0"/>
    <w:rsid w:val="00690C8B"/>
  </w:style>
  <w:style w:type="paragraph" w:customStyle="1" w:styleId="12">
    <w:name w:val="Обычный1"/>
    <w:rsid w:val="00690C8B"/>
    <w:pPr>
      <w:spacing w:after="0" w:line="240" w:lineRule="auto"/>
    </w:pPr>
    <w:rPr>
      <w:rFonts w:ascii="Times New Roman" w:eastAsia="Times New Roman" w:hAnsi="Times New Roman" w:cs="Times New Roman"/>
      <w:snapToGrid w:val="0"/>
      <w:szCs w:val="20"/>
      <w:lang w:val="uk-UA" w:eastAsia="ru-RU"/>
    </w:rPr>
  </w:style>
  <w:style w:type="paragraph" w:styleId="ac">
    <w:name w:val="header"/>
    <w:basedOn w:val="a"/>
    <w:link w:val="ad"/>
    <w:uiPriority w:val="99"/>
    <w:unhideWhenUsed/>
    <w:rsid w:val="00690C8B"/>
    <w:pPr>
      <w:tabs>
        <w:tab w:val="center" w:pos="4677"/>
        <w:tab w:val="right" w:pos="9355"/>
      </w:tabs>
    </w:pPr>
  </w:style>
  <w:style w:type="character" w:customStyle="1" w:styleId="ad">
    <w:name w:val="Верхний колонтитул Знак"/>
    <w:basedOn w:val="a0"/>
    <w:link w:val="ac"/>
    <w:uiPriority w:val="99"/>
    <w:rsid w:val="00690C8B"/>
    <w:rPr>
      <w:rFonts w:ascii="Calibri" w:eastAsia="Calibri" w:hAnsi="Calibri" w:cs="Times New Roman"/>
      <w:lang w:val="uk-UA"/>
    </w:rPr>
  </w:style>
  <w:style w:type="paragraph" w:styleId="ae">
    <w:name w:val="footer"/>
    <w:basedOn w:val="a"/>
    <w:link w:val="af"/>
    <w:uiPriority w:val="99"/>
    <w:unhideWhenUsed/>
    <w:rsid w:val="00690C8B"/>
    <w:pPr>
      <w:tabs>
        <w:tab w:val="center" w:pos="4677"/>
        <w:tab w:val="right" w:pos="9355"/>
      </w:tabs>
    </w:pPr>
  </w:style>
  <w:style w:type="character" w:customStyle="1" w:styleId="af">
    <w:name w:val="Нижний колонтитул Знак"/>
    <w:basedOn w:val="a0"/>
    <w:link w:val="ae"/>
    <w:uiPriority w:val="99"/>
    <w:rsid w:val="00690C8B"/>
    <w:rPr>
      <w:rFonts w:ascii="Calibri" w:eastAsia="Calibri" w:hAnsi="Calibri" w:cs="Times New Roman"/>
      <w:lang w:val="uk-UA"/>
    </w:rPr>
  </w:style>
  <w:style w:type="character" w:customStyle="1" w:styleId="apple-converted-space">
    <w:name w:val="apple-converted-space"/>
    <w:basedOn w:val="a0"/>
    <w:rsid w:val="00690C8B"/>
  </w:style>
  <w:style w:type="table" w:customStyle="1" w:styleId="13">
    <w:name w:val="Сетка таблицы1"/>
    <w:basedOn w:val="a1"/>
    <w:next w:val="a6"/>
    <w:uiPriority w:val="59"/>
    <w:rsid w:val="00690C8B"/>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0">
    <w:name w:val="Normal (Web)"/>
    <w:basedOn w:val="a"/>
    <w:uiPriority w:val="99"/>
    <w:unhideWhenUsed/>
    <w:rsid w:val="00690C8B"/>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f1">
    <w:name w:val="Emphasis"/>
    <w:basedOn w:val="a0"/>
    <w:uiPriority w:val="20"/>
    <w:qFormat/>
    <w:rsid w:val="00690C8B"/>
    <w:rPr>
      <w:i/>
      <w:iCs/>
    </w:rPr>
  </w:style>
  <w:style w:type="character" w:styleId="af2">
    <w:name w:val="Strong"/>
    <w:basedOn w:val="a0"/>
    <w:uiPriority w:val="22"/>
    <w:qFormat/>
    <w:rsid w:val="00690C8B"/>
    <w:rPr>
      <w:b/>
      <w:bCs/>
    </w:rPr>
  </w:style>
  <w:style w:type="table" w:styleId="5">
    <w:name w:val="Table Grid 5"/>
    <w:basedOn w:val="a1"/>
    <w:rsid w:val="00690C8B"/>
    <w:pPr>
      <w:spacing w:after="0" w:line="240" w:lineRule="auto"/>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3">
    <w:name w:val="Placeholder Text"/>
    <w:basedOn w:val="a0"/>
    <w:uiPriority w:val="99"/>
    <w:semiHidden/>
    <w:rsid w:val="00690C8B"/>
    <w:rPr>
      <w:color w:val="808080"/>
    </w:rPr>
  </w:style>
  <w:style w:type="paragraph" w:customStyle="1" w:styleId="af4">
    <w:name w:val="Базовый"/>
    <w:uiPriority w:val="99"/>
    <w:rsid w:val="00690C8B"/>
    <w:pPr>
      <w:suppressAutoHyphens/>
    </w:pPr>
    <w:rPr>
      <w:rFonts w:ascii="Times New Roman CYR" w:eastAsia="Times New Roman" w:hAnsi="Times New Roman CYR" w:cs="Times New Roman"/>
      <w:color w:val="00000A"/>
      <w:lang w:eastAsia="ru-RU"/>
    </w:rPr>
  </w:style>
  <w:style w:type="paragraph" w:customStyle="1" w:styleId="Pa1">
    <w:name w:val="Pa1"/>
    <w:basedOn w:val="a"/>
    <w:next w:val="a"/>
    <w:uiPriority w:val="99"/>
    <w:rsid w:val="003F40C0"/>
    <w:pPr>
      <w:autoSpaceDE w:val="0"/>
      <w:autoSpaceDN w:val="0"/>
      <w:adjustRightInd w:val="0"/>
      <w:spacing w:after="0" w:line="171" w:lineRule="atLeast"/>
    </w:pPr>
    <w:rPr>
      <w:rFonts w:ascii="PetersburgC" w:eastAsia="PetersburgC" w:hAnsiTheme="minorHAnsi" w:cstheme="minorBidi"/>
      <w:sz w:val="24"/>
      <w:szCs w:val="24"/>
      <w:lang w:val="ru-RU"/>
    </w:rPr>
  </w:style>
  <w:style w:type="paragraph" w:customStyle="1" w:styleId="Default">
    <w:name w:val="Default"/>
    <w:rsid w:val="0022254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18">
    <w:name w:val="Pa18"/>
    <w:basedOn w:val="Default"/>
    <w:next w:val="Default"/>
    <w:uiPriority w:val="99"/>
    <w:rsid w:val="003612FB"/>
    <w:pPr>
      <w:spacing w:line="221" w:lineRule="atLeast"/>
    </w:pPr>
    <w:rPr>
      <w:color w:val="auto"/>
    </w:rPr>
  </w:style>
  <w:style w:type="paragraph" w:customStyle="1" w:styleId="Pa39">
    <w:name w:val="Pa39"/>
    <w:basedOn w:val="Default"/>
    <w:next w:val="Default"/>
    <w:uiPriority w:val="99"/>
    <w:rsid w:val="00AF7747"/>
    <w:pPr>
      <w:spacing w:line="181" w:lineRule="atLeast"/>
    </w:pPr>
    <w:rPr>
      <w:color w:val="auto"/>
    </w:rPr>
  </w:style>
  <w:style w:type="character" w:customStyle="1" w:styleId="ref-journal">
    <w:name w:val="ref-journal"/>
    <w:basedOn w:val="a0"/>
    <w:rsid w:val="004679CA"/>
  </w:style>
  <w:style w:type="character" w:customStyle="1" w:styleId="ref-vol">
    <w:name w:val="ref-vol"/>
    <w:basedOn w:val="a0"/>
    <w:rsid w:val="004679CA"/>
  </w:style>
  <w:style w:type="table" w:customStyle="1" w:styleId="21">
    <w:name w:val="Сетка таблицы2"/>
    <w:basedOn w:val="a1"/>
    <w:next w:val="a6"/>
    <w:uiPriority w:val="59"/>
    <w:rsid w:val="004A7C03"/>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4">
    <w:name w:val="Нет списка1"/>
    <w:next w:val="a2"/>
    <w:uiPriority w:val="99"/>
    <w:semiHidden/>
    <w:unhideWhenUsed/>
    <w:rsid w:val="00B133EC"/>
  </w:style>
  <w:style w:type="paragraph" w:customStyle="1" w:styleId="af5">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B133EC"/>
    <w:pPr>
      <w:spacing w:before="120" w:after="160" w:line="240" w:lineRule="exact"/>
      <w:ind w:firstLine="700"/>
      <w:jc w:val="both"/>
    </w:pPr>
    <w:rPr>
      <w:rFonts w:ascii="Times New Roman" w:eastAsia="Times New Roman" w:hAnsi="Times New Roman"/>
      <w:sz w:val="20"/>
      <w:szCs w:val="20"/>
      <w:lang w:val="en-US"/>
    </w:rPr>
  </w:style>
  <w:style w:type="paragraph" w:styleId="af6">
    <w:name w:val="Body Text Indent"/>
    <w:basedOn w:val="a"/>
    <w:link w:val="af7"/>
    <w:rsid w:val="00B133EC"/>
    <w:pPr>
      <w:spacing w:after="120" w:line="240" w:lineRule="auto"/>
      <w:ind w:left="283"/>
    </w:pPr>
    <w:rPr>
      <w:rFonts w:ascii="Times New Roman" w:eastAsia="Times New Roman" w:hAnsi="Times New Roman"/>
      <w:sz w:val="24"/>
      <w:szCs w:val="24"/>
      <w:lang w:val="ru-RU" w:eastAsia="ru-RU"/>
    </w:rPr>
  </w:style>
  <w:style w:type="character" w:customStyle="1" w:styleId="af7">
    <w:name w:val="Основной текст с отступом Знак"/>
    <w:basedOn w:val="a0"/>
    <w:link w:val="af6"/>
    <w:rsid w:val="00B133EC"/>
    <w:rPr>
      <w:rFonts w:ascii="Times New Roman" w:eastAsia="Times New Roman" w:hAnsi="Times New Roman" w:cs="Times New Roman"/>
      <w:sz w:val="24"/>
      <w:szCs w:val="24"/>
      <w:lang w:eastAsia="ru-RU"/>
    </w:rPr>
  </w:style>
  <w:style w:type="character" w:customStyle="1" w:styleId="shorttext">
    <w:name w:val="short_text"/>
    <w:basedOn w:val="a0"/>
    <w:rsid w:val="00B133EC"/>
  </w:style>
  <w:style w:type="paragraph" w:customStyle="1" w:styleId="Standard">
    <w:name w:val="Standard"/>
    <w:rsid w:val="00B133EC"/>
    <w:pPr>
      <w:suppressAutoHyphens/>
      <w:autoSpaceDN w:val="0"/>
      <w:spacing w:after="0" w:line="240" w:lineRule="auto"/>
      <w:textAlignment w:val="baseline"/>
    </w:pPr>
    <w:rPr>
      <w:rFonts w:ascii="Arial" w:eastAsia="SimSun" w:hAnsi="Arial" w:cs="Arial"/>
      <w:color w:val="000000"/>
      <w:kern w:val="3"/>
      <w:sz w:val="24"/>
      <w:szCs w:val="24"/>
    </w:rPr>
  </w:style>
  <w:style w:type="character" w:customStyle="1" w:styleId="cit">
    <w:name w:val="cit"/>
    <w:basedOn w:val="a0"/>
    <w:rsid w:val="00CF2D18"/>
  </w:style>
  <w:style w:type="table" w:customStyle="1" w:styleId="3">
    <w:name w:val="Сетка таблицы3"/>
    <w:basedOn w:val="a1"/>
    <w:next w:val="a6"/>
    <w:uiPriority w:val="59"/>
    <w:rsid w:val="00483470"/>
    <w:pPr>
      <w:widowControl w:val="0"/>
      <w:autoSpaceDN w:val="0"/>
      <w:spacing w:after="0" w:line="240" w:lineRule="auto"/>
      <w:textAlignment w:val="baseline"/>
    </w:pPr>
    <w:rPr>
      <w:rFonts w:ascii="Times New Roman" w:eastAsia="Andale Sans UI" w:hAnsi="Times New Roman" w:cs="Tahoma"/>
      <w:kern w:val="3"/>
      <w:sz w:val="24"/>
      <w:szCs w:val="24"/>
      <w:lang w:val="de-DE" w:eastAsia="ja-JP" w:bidi="fa-I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5"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B7F"/>
    <w:rPr>
      <w:rFonts w:ascii="Calibri" w:eastAsia="Calibri" w:hAnsi="Calibri" w:cs="Times New Roman"/>
      <w:lang w:val="uk-UA"/>
    </w:rPr>
  </w:style>
  <w:style w:type="paragraph" w:styleId="1">
    <w:name w:val="heading 1"/>
    <w:basedOn w:val="a"/>
    <w:next w:val="a"/>
    <w:link w:val="10"/>
    <w:uiPriority w:val="9"/>
    <w:qFormat/>
    <w:rsid w:val="00690C8B"/>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uiPriority w:val="9"/>
    <w:qFormat/>
    <w:rsid w:val="00690C8B"/>
    <w:pPr>
      <w:keepNext/>
      <w:spacing w:before="240" w:after="60"/>
      <w:outlineLvl w:val="1"/>
    </w:pPr>
    <w:rPr>
      <w:rFonts w:ascii="Cambria" w:eastAsia="Times New Roman" w:hAnsi="Cambria"/>
      <w:b/>
      <w:bCs/>
      <w:i/>
      <w:iCs/>
      <w:sz w:val="28"/>
      <w:szCs w:val="28"/>
    </w:rPr>
  </w:style>
  <w:style w:type="paragraph" w:styleId="4">
    <w:name w:val="heading 4"/>
    <w:basedOn w:val="a"/>
    <w:link w:val="40"/>
    <w:uiPriority w:val="9"/>
    <w:qFormat/>
    <w:rsid w:val="00690C8B"/>
    <w:pPr>
      <w:spacing w:before="100" w:beforeAutospacing="1" w:after="100" w:afterAutospacing="1" w:line="240" w:lineRule="auto"/>
      <w:outlineLvl w:val="3"/>
    </w:pPr>
    <w:rPr>
      <w:rFonts w:ascii="Times New Roman" w:eastAsia="Times New Roman" w:hAnsi="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972A3A"/>
    <w:pPr>
      <w:ind w:left="720"/>
      <w:contextualSpacing/>
    </w:pPr>
    <w:rPr>
      <w:lang w:val="ru-RU"/>
    </w:rPr>
  </w:style>
  <w:style w:type="paragraph" w:styleId="a4">
    <w:name w:val="Body Text"/>
    <w:basedOn w:val="a"/>
    <w:link w:val="a5"/>
    <w:rsid w:val="00DD745E"/>
    <w:pPr>
      <w:spacing w:after="120" w:line="240" w:lineRule="auto"/>
    </w:pPr>
    <w:rPr>
      <w:rFonts w:ascii="Times New Roman" w:eastAsia="Times New Roman" w:hAnsi="Times New Roman"/>
      <w:sz w:val="24"/>
      <w:szCs w:val="24"/>
      <w:lang w:val="ru-RU" w:eastAsia="ru-RU"/>
    </w:rPr>
  </w:style>
  <w:style w:type="character" w:customStyle="1" w:styleId="a5">
    <w:name w:val="Основной текст Знак"/>
    <w:basedOn w:val="a0"/>
    <w:link w:val="a4"/>
    <w:rsid w:val="00DD745E"/>
    <w:rPr>
      <w:rFonts w:ascii="Times New Roman" w:eastAsia="Times New Roman" w:hAnsi="Times New Roman" w:cs="Times New Roman"/>
      <w:sz w:val="24"/>
      <w:szCs w:val="24"/>
      <w:lang w:eastAsia="ru-RU"/>
    </w:rPr>
  </w:style>
  <w:style w:type="table" w:styleId="a6">
    <w:name w:val="Table Grid"/>
    <w:basedOn w:val="a1"/>
    <w:uiPriority w:val="59"/>
    <w:rsid w:val="009E55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690C8B"/>
    <w:rPr>
      <w:rFonts w:ascii="Cambria" w:eastAsia="Times New Roman" w:hAnsi="Cambria" w:cs="Times New Roman"/>
      <w:b/>
      <w:bCs/>
      <w:kern w:val="32"/>
      <w:sz w:val="32"/>
      <w:szCs w:val="32"/>
      <w:lang w:val="uk-UA"/>
    </w:rPr>
  </w:style>
  <w:style w:type="character" w:customStyle="1" w:styleId="20">
    <w:name w:val="Заголовок 2 Знак"/>
    <w:basedOn w:val="a0"/>
    <w:link w:val="2"/>
    <w:uiPriority w:val="9"/>
    <w:rsid w:val="00690C8B"/>
    <w:rPr>
      <w:rFonts w:ascii="Cambria" w:eastAsia="Times New Roman" w:hAnsi="Cambria" w:cs="Times New Roman"/>
      <w:b/>
      <w:bCs/>
      <w:i/>
      <w:iCs/>
      <w:sz w:val="28"/>
      <w:szCs w:val="28"/>
      <w:lang w:val="uk-UA"/>
    </w:rPr>
  </w:style>
  <w:style w:type="character" w:customStyle="1" w:styleId="40">
    <w:name w:val="Заголовок 4 Знак"/>
    <w:basedOn w:val="a0"/>
    <w:link w:val="4"/>
    <w:uiPriority w:val="9"/>
    <w:rsid w:val="00690C8B"/>
    <w:rPr>
      <w:rFonts w:ascii="Times New Roman" w:eastAsia="Times New Roman" w:hAnsi="Times New Roman" w:cs="Times New Roman"/>
      <w:b/>
      <w:bCs/>
      <w:sz w:val="24"/>
      <w:szCs w:val="24"/>
      <w:lang w:val="uk-UA"/>
    </w:rPr>
  </w:style>
  <w:style w:type="character" w:styleId="a7">
    <w:name w:val="Hyperlink"/>
    <w:uiPriority w:val="99"/>
    <w:unhideWhenUsed/>
    <w:rsid w:val="00690C8B"/>
    <w:rPr>
      <w:color w:val="0000FF"/>
      <w:u w:val="single"/>
    </w:rPr>
  </w:style>
  <w:style w:type="character" w:customStyle="1" w:styleId="hps">
    <w:name w:val="hps"/>
    <w:basedOn w:val="a0"/>
    <w:rsid w:val="00690C8B"/>
  </w:style>
  <w:style w:type="character" w:customStyle="1" w:styleId="longtext">
    <w:name w:val="long_text"/>
    <w:basedOn w:val="a0"/>
    <w:rsid w:val="00690C8B"/>
  </w:style>
  <w:style w:type="character" w:customStyle="1" w:styleId="hissue">
    <w:name w:val="hissue"/>
    <w:basedOn w:val="a0"/>
    <w:rsid w:val="00690C8B"/>
  </w:style>
  <w:style w:type="paragraph" w:styleId="a8">
    <w:name w:val="Title"/>
    <w:basedOn w:val="a"/>
    <w:link w:val="a9"/>
    <w:qFormat/>
    <w:rsid w:val="00690C8B"/>
    <w:pPr>
      <w:spacing w:after="0" w:line="360" w:lineRule="auto"/>
      <w:jc w:val="center"/>
    </w:pPr>
    <w:rPr>
      <w:rFonts w:ascii="Times New Roman" w:eastAsia="Times New Roman" w:hAnsi="Times New Roman"/>
      <w:b/>
      <w:bCs/>
      <w:sz w:val="28"/>
      <w:szCs w:val="28"/>
      <w:lang w:eastAsia="ru-RU"/>
    </w:rPr>
  </w:style>
  <w:style w:type="character" w:customStyle="1" w:styleId="a9">
    <w:name w:val="Название Знак"/>
    <w:basedOn w:val="a0"/>
    <w:link w:val="a8"/>
    <w:rsid w:val="00690C8B"/>
    <w:rPr>
      <w:rFonts w:ascii="Times New Roman" w:eastAsia="Times New Roman" w:hAnsi="Times New Roman" w:cs="Times New Roman"/>
      <w:b/>
      <w:bCs/>
      <w:sz w:val="28"/>
      <w:szCs w:val="28"/>
      <w:lang w:val="uk-UA" w:eastAsia="ru-RU"/>
    </w:rPr>
  </w:style>
  <w:style w:type="paragraph" w:customStyle="1" w:styleId="11">
    <w:name w:val="заголовок 1"/>
    <w:basedOn w:val="a"/>
    <w:next w:val="a"/>
    <w:rsid w:val="00690C8B"/>
    <w:pPr>
      <w:keepNext/>
      <w:widowControl w:val="0"/>
      <w:spacing w:after="0" w:line="360" w:lineRule="auto"/>
      <w:ind w:firstLine="720"/>
      <w:jc w:val="center"/>
    </w:pPr>
    <w:rPr>
      <w:rFonts w:ascii="Times New Roman" w:eastAsia="Times New Roman" w:hAnsi="Times New Roman"/>
      <w:sz w:val="28"/>
      <w:szCs w:val="20"/>
      <w:lang w:val="ru-RU" w:eastAsia="ru-RU"/>
    </w:rPr>
  </w:style>
  <w:style w:type="paragraph" w:styleId="aa">
    <w:name w:val="Balloon Text"/>
    <w:basedOn w:val="a"/>
    <w:link w:val="ab"/>
    <w:uiPriority w:val="99"/>
    <w:semiHidden/>
    <w:unhideWhenUsed/>
    <w:rsid w:val="00690C8B"/>
    <w:pPr>
      <w:spacing w:after="0" w:line="240" w:lineRule="auto"/>
    </w:pPr>
    <w:rPr>
      <w:rFonts w:ascii="Tahoma" w:hAnsi="Tahoma"/>
      <w:sz w:val="16"/>
      <w:szCs w:val="16"/>
    </w:rPr>
  </w:style>
  <w:style w:type="character" w:customStyle="1" w:styleId="ab">
    <w:name w:val="Текст выноски Знак"/>
    <w:basedOn w:val="a0"/>
    <w:link w:val="aa"/>
    <w:uiPriority w:val="99"/>
    <w:semiHidden/>
    <w:rsid w:val="00690C8B"/>
    <w:rPr>
      <w:rFonts w:ascii="Tahoma" w:eastAsia="Calibri" w:hAnsi="Tahoma" w:cs="Times New Roman"/>
      <w:sz w:val="16"/>
      <w:szCs w:val="16"/>
      <w:lang w:val="uk-UA"/>
    </w:rPr>
  </w:style>
  <w:style w:type="character" w:customStyle="1" w:styleId="atn">
    <w:name w:val="atn"/>
    <w:basedOn w:val="a0"/>
    <w:rsid w:val="00690C8B"/>
  </w:style>
  <w:style w:type="paragraph" w:customStyle="1" w:styleId="12">
    <w:name w:val="Обычный1"/>
    <w:rsid w:val="00690C8B"/>
    <w:pPr>
      <w:spacing w:after="0" w:line="240" w:lineRule="auto"/>
    </w:pPr>
    <w:rPr>
      <w:rFonts w:ascii="Times New Roman" w:eastAsia="Times New Roman" w:hAnsi="Times New Roman" w:cs="Times New Roman"/>
      <w:snapToGrid w:val="0"/>
      <w:szCs w:val="20"/>
      <w:lang w:val="uk-UA" w:eastAsia="ru-RU"/>
    </w:rPr>
  </w:style>
  <w:style w:type="paragraph" w:styleId="ac">
    <w:name w:val="header"/>
    <w:basedOn w:val="a"/>
    <w:link w:val="ad"/>
    <w:uiPriority w:val="99"/>
    <w:unhideWhenUsed/>
    <w:rsid w:val="00690C8B"/>
    <w:pPr>
      <w:tabs>
        <w:tab w:val="center" w:pos="4677"/>
        <w:tab w:val="right" w:pos="9355"/>
      </w:tabs>
    </w:pPr>
  </w:style>
  <w:style w:type="character" w:customStyle="1" w:styleId="ad">
    <w:name w:val="Верхний колонтитул Знак"/>
    <w:basedOn w:val="a0"/>
    <w:link w:val="ac"/>
    <w:uiPriority w:val="99"/>
    <w:rsid w:val="00690C8B"/>
    <w:rPr>
      <w:rFonts w:ascii="Calibri" w:eastAsia="Calibri" w:hAnsi="Calibri" w:cs="Times New Roman"/>
      <w:lang w:val="uk-UA"/>
    </w:rPr>
  </w:style>
  <w:style w:type="paragraph" w:styleId="ae">
    <w:name w:val="footer"/>
    <w:basedOn w:val="a"/>
    <w:link w:val="af"/>
    <w:uiPriority w:val="99"/>
    <w:unhideWhenUsed/>
    <w:rsid w:val="00690C8B"/>
    <w:pPr>
      <w:tabs>
        <w:tab w:val="center" w:pos="4677"/>
        <w:tab w:val="right" w:pos="9355"/>
      </w:tabs>
    </w:pPr>
  </w:style>
  <w:style w:type="character" w:customStyle="1" w:styleId="af">
    <w:name w:val="Нижний колонтитул Знак"/>
    <w:basedOn w:val="a0"/>
    <w:link w:val="ae"/>
    <w:uiPriority w:val="99"/>
    <w:rsid w:val="00690C8B"/>
    <w:rPr>
      <w:rFonts w:ascii="Calibri" w:eastAsia="Calibri" w:hAnsi="Calibri" w:cs="Times New Roman"/>
      <w:lang w:val="uk-UA"/>
    </w:rPr>
  </w:style>
  <w:style w:type="character" w:customStyle="1" w:styleId="apple-converted-space">
    <w:name w:val="apple-converted-space"/>
    <w:basedOn w:val="a0"/>
    <w:rsid w:val="00690C8B"/>
  </w:style>
  <w:style w:type="table" w:customStyle="1" w:styleId="13">
    <w:name w:val="Сетка таблицы1"/>
    <w:basedOn w:val="a1"/>
    <w:next w:val="a6"/>
    <w:uiPriority w:val="59"/>
    <w:rsid w:val="00690C8B"/>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0">
    <w:name w:val="Normal (Web)"/>
    <w:basedOn w:val="a"/>
    <w:uiPriority w:val="99"/>
    <w:unhideWhenUsed/>
    <w:rsid w:val="00690C8B"/>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f1">
    <w:name w:val="Emphasis"/>
    <w:basedOn w:val="a0"/>
    <w:uiPriority w:val="20"/>
    <w:qFormat/>
    <w:rsid w:val="00690C8B"/>
    <w:rPr>
      <w:i/>
      <w:iCs/>
    </w:rPr>
  </w:style>
  <w:style w:type="character" w:styleId="af2">
    <w:name w:val="Strong"/>
    <w:basedOn w:val="a0"/>
    <w:uiPriority w:val="22"/>
    <w:qFormat/>
    <w:rsid w:val="00690C8B"/>
    <w:rPr>
      <w:b/>
      <w:bCs/>
    </w:rPr>
  </w:style>
  <w:style w:type="table" w:styleId="5">
    <w:name w:val="Table Grid 5"/>
    <w:basedOn w:val="a1"/>
    <w:rsid w:val="00690C8B"/>
    <w:pPr>
      <w:spacing w:after="0" w:line="240" w:lineRule="auto"/>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3">
    <w:name w:val="Placeholder Text"/>
    <w:basedOn w:val="a0"/>
    <w:uiPriority w:val="99"/>
    <w:semiHidden/>
    <w:rsid w:val="00690C8B"/>
    <w:rPr>
      <w:color w:val="808080"/>
    </w:rPr>
  </w:style>
  <w:style w:type="paragraph" w:customStyle="1" w:styleId="af4">
    <w:name w:val="Базовый"/>
    <w:uiPriority w:val="99"/>
    <w:rsid w:val="00690C8B"/>
    <w:pPr>
      <w:suppressAutoHyphens/>
    </w:pPr>
    <w:rPr>
      <w:rFonts w:ascii="Times New Roman CYR" w:eastAsia="Times New Roman" w:hAnsi="Times New Roman CYR" w:cs="Times New Roman"/>
      <w:color w:val="00000A"/>
      <w:lang w:eastAsia="ru-RU"/>
    </w:rPr>
  </w:style>
  <w:style w:type="paragraph" w:customStyle="1" w:styleId="Pa1">
    <w:name w:val="Pa1"/>
    <w:basedOn w:val="a"/>
    <w:next w:val="a"/>
    <w:uiPriority w:val="99"/>
    <w:rsid w:val="003F40C0"/>
    <w:pPr>
      <w:autoSpaceDE w:val="0"/>
      <w:autoSpaceDN w:val="0"/>
      <w:adjustRightInd w:val="0"/>
      <w:spacing w:after="0" w:line="171" w:lineRule="atLeast"/>
    </w:pPr>
    <w:rPr>
      <w:rFonts w:ascii="PetersburgC" w:eastAsia="PetersburgC" w:hAnsiTheme="minorHAnsi" w:cstheme="minorBidi"/>
      <w:sz w:val="24"/>
      <w:szCs w:val="24"/>
      <w:lang w:val="ru-RU"/>
    </w:rPr>
  </w:style>
  <w:style w:type="paragraph" w:customStyle="1" w:styleId="Default">
    <w:name w:val="Default"/>
    <w:rsid w:val="0022254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18">
    <w:name w:val="Pa18"/>
    <w:basedOn w:val="Default"/>
    <w:next w:val="Default"/>
    <w:uiPriority w:val="99"/>
    <w:rsid w:val="003612FB"/>
    <w:pPr>
      <w:spacing w:line="221" w:lineRule="atLeast"/>
    </w:pPr>
    <w:rPr>
      <w:color w:val="auto"/>
    </w:rPr>
  </w:style>
  <w:style w:type="paragraph" w:customStyle="1" w:styleId="Pa39">
    <w:name w:val="Pa39"/>
    <w:basedOn w:val="Default"/>
    <w:next w:val="Default"/>
    <w:uiPriority w:val="99"/>
    <w:rsid w:val="00AF7747"/>
    <w:pPr>
      <w:spacing w:line="181" w:lineRule="atLeast"/>
    </w:pPr>
    <w:rPr>
      <w:color w:val="auto"/>
    </w:rPr>
  </w:style>
  <w:style w:type="character" w:customStyle="1" w:styleId="ref-journal">
    <w:name w:val="ref-journal"/>
    <w:basedOn w:val="a0"/>
    <w:rsid w:val="004679CA"/>
  </w:style>
  <w:style w:type="character" w:customStyle="1" w:styleId="ref-vol">
    <w:name w:val="ref-vol"/>
    <w:basedOn w:val="a0"/>
    <w:rsid w:val="004679CA"/>
  </w:style>
  <w:style w:type="table" w:customStyle="1" w:styleId="21">
    <w:name w:val="Сетка таблицы2"/>
    <w:basedOn w:val="a1"/>
    <w:next w:val="a6"/>
    <w:uiPriority w:val="59"/>
    <w:rsid w:val="004A7C03"/>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4">
    <w:name w:val="Нет списка1"/>
    <w:next w:val="a2"/>
    <w:uiPriority w:val="99"/>
    <w:semiHidden/>
    <w:unhideWhenUsed/>
    <w:rsid w:val="00B133EC"/>
  </w:style>
  <w:style w:type="paragraph" w:customStyle="1" w:styleId="af5">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B133EC"/>
    <w:pPr>
      <w:spacing w:before="120" w:after="160" w:line="240" w:lineRule="exact"/>
      <w:ind w:firstLine="700"/>
      <w:jc w:val="both"/>
    </w:pPr>
    <w:rPr>
      <w:rFonts w:ascii="Times New Roman" w:eastAsia="Times New Roman" w:hAnsi="Times New Roman"/>
      <w:sz w:val="20"/>
      <w:szCs w:val="20"/>
      <w:lang w:val="en-US"/>
    </w:rPr>
  </w:style>
  <w:style w:type="paragraph" w:styleId="af6">
    <w:name w:val="Body Text Indent"/>
    <w:basedOn w:val="a"/>
    <w:link w:val="af7"/>
    <w:rsid w:val="00B133EC"/>
    <w:pPr>
      <w:spacing w:after="120" w:line="240" w:lineRule="auto"/>
      <w:ind w:left="283"/>
    </w:pPr>
    <w:rPr>
      <w:rFonts w:ascii="Times New Roman" w:eastAsia="Times New Roman" w:hAnsi="Times New Roman"/>
      <w:sz w:val="24"/>
      <w:szCs w:val="24"/>
      <w:lang w:val="ru-RU" w:eastAsia="ru-RU"/>
    </w:rPr>
  </w:style>
  <w:style w:type="character" w:customStyle="1" w:styleId="af7">
    <w:name w:val="Основной текст с отступом Знак"/>
    <w:basedOn w:val="a0"/>
    <w:link w:val="af6"/>
    <w:rsid w:val="00B133EC"/>
    <w:rPr>
      <w:rFonts w:ascii="Times New Roman" w:eastAsia="Times New Roman" w:hAnsi="Times New Roman" w:cs="Times New Roman"/>
      <w:sz w:val="24"/>
      <w:szCs w:val="24"/>
      <w:lang w:eastAsia="ru-RU"/>
    </w:rPr>
  </w:style>
  <w:style w:type="character" w:customStyle="1" w:styleId="shorttext">
    <w:name w:val="short_text"/>
    <w:basedOn w:val="a0"/>
    <w:rsid w:val="00B133EC"/>
  </w:style>
  <w:style w:type="paragraph" w:customStyle="1" w:styleId="Standard">
    <w:name w:val="Standard"/>
    <w:rsid w:val="00B133EC"/>
    <w:pPr>
      <w:suppressAutoHyphens/>
      <w:autoSpaceDN w:val="0"/>
      <w:spacing w:after="0" w:line="240" w:lineRule="auto"/>
      <w:textAlignment w:val="baseline"/>
    </w:pPr>
    <w:rPr>
      <w:rFonts w:ascii="Arial" w:eastAsia="SimSun" w:hAnsi="Arial" w:cs="Arial"/>
      <w:color w:val="000000"/>
      <w:kern w:val="3"/>
      <w:sz w:val="24"/>
      <w:szCs w:val="24"/>
    </w:rPr>
  </w:style>
  <w:style w:type="character" w:customStyle="1" w:styleId="cit">
    <w:name w:val="cit"/>
    <w:basedOn w:val="a0"/>
    <w:rsid w:val="00CF2D18"/>
  </w:style>
  <w:style w:type="table" w:customStyle="1" w:styleId="3">
    <w:name w:val="Сетка таблицы3"/>
    <w:basedOn w:val="a1"/>
    <w:next w:val="a6"/>
    <w:uiPriority w:val="59"/>
    <w:rsid w:val="00483470"/>
    <w:pPr>
      <w:widowControl w:val="0"/>
      <w:autoSpaceDN w:val="0"/>
      <w:spacing w:after="0" w:line="240" w:lineRule="auto"/>
      <w:textAlignment w:val="baseline"/>
    </w:pPr>
    <w:rPr>
      <w:rFonts w:ascii="Times New Roman" w:eastAsia="Andale Sans UI" w:hAnsi="Times New Roman" w:cs="Tahoma"/>
      <w:kern w:val="3"/>
      <w:sz w:val="24"/>
      <w:szCs w:val="24"/>
      <w:lang w:val="de-DE" w:eastAsia="ja-JP" w:bidi="fa-I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0250124">
      <w:bodyDiv w:val="1"/>
      <w:marLeft w:val="0"/>
      <w:marRight w:val="0"/>
      <w:marTop w:val="0"/>
      <w:marBottom w:val="0"/>
      <w:divBdr>
        <w:top w:val="none" w:sz="0" w:space="0" w:color="auto"/>
        <w:left w:val="none" w:sz="0" w:space="0" w:color="auto"/>
        <w:bottom w:val="none" w:sz="0" w:space="0" w:color="auto"/>
        <w:right w:val="none" w:sz="0" w:space="0" w:color="auto"/>
      </w:divBdr>
    </w:div>
    <w:div w:id="1176966179">
      <w:bodyDiv w:val="1"/>
      <w:marLeft w:val="0"/>
      <w:marRight w:val="0"/>
      <w:marTop w:val="0"/>
      <w:marBottom w:val="0"/>
      <w:divBdr>
        <w:top w:val="none" w:sz="0" w:space="0" w:color="auto"/>
        <w:left w:val="none" w:sz="0" w:space="0" w:color="auto"/>
        <w:bottom w:val="none" w:sz="0" w:space="0" w:color="auto"/>
        <w:right w:val="none" w:sz="0" w:space="0" w:color="auto"/>
      </w:divBdr>
      <w:divsChild>
        <w:div w:id="782505484">
          <w:marLeft w:val="0"/>
          <w:marRight w:val="0"/>
          <w:marTop w:val="166"/>
          <w:marBottom w:val="166"/>
          <w:divBdr>
            <w:top w:val="none" w:sz="0" w:space="0" w:color="auto"/>
            <w:left w:val="none" w:sz="0" w:space="0" w:color="auto"/>
            <w:bottom w:val="none" w:sz="0" w:space="0" w:color="auto"/>
            <w:right w:val="none" w:sz="0" w:space="0" w:color="auto"/>
          </w:divBdr>
          <w:divsChild>
            <w:div w:id="1278223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8619171">
      <w:bodyDiv w:val="1"/>
      <w:marLeft w:val="0"/>
      <w:marRight w:val="0"/>
      <w:marTop w:val="0"/>
      <w:marBottom w:val="0"/>
      <w:divBdr>
        <w:top w:val="none" w:sz="0" w:space="0" w:color="auto"/>
        <w:left w:val="none" w:sz="0" w:space="0" w:color="auto"/>
        <w:bottom w:val="none" w:sz="0" w:space="0" w:color="auto"/>
        <w:right w:val="none" w:sz="0" w:space="0" w:color="auto"/>
      </w:divBdr>
      <w:divsChild>
        <w:div w:id="1684626874">
          <w:marLeft w:val="0"/>
          <w:marRight w:val="0"/>
          <w:marTop w:val="0"/>
          <w:marBottom w:val="0"/>
          <w:divBdr>
            <w:top w:val="none" w:sz="0" w:space="0" w:color="auto"/>
            <w:left w:val="none" w:sz="0" w:space="0" w:color="auto"/>
            <w:bottom w:val="none" w:sz="0" w:space="0" w:color="auto"/>
            <w:right w:val="none" w:sz="0" w:space="0" w:color="auto"/>
          </w:divBdr>
          <w:divsChild>
            <w:div w:id="775909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6982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image" Target="media/image4.emf"/><Relationship Id="rId26" Type="http://schemas.openxmlformats.org/officeDocument/2006/relationships/image" Target="media/image9.wmf"/><Relationship Id="rId39" Type="http://schemas.openxmlformats.org/officeDocument/2006/relationships/image" Target="media/image17.emf"/><Relationship Id="rId21" Type="http://schemas.openxmlformats.org/officeDocument/2006/relationships/oleObject" Target="embeddings/oleObject5.bin"/><Relationship Id="rId34" Type="http://schemas.openxmlformats.org/officeDocument/2006/relationships/image" Target="media/image14.emf"/><Relationship Id="rId42" Type="http://schemas.openxmlformats.org/officeDocument/2006/relationships/oleObject" Target="embeddings/oleObject13.bin"/><Relationship Id="rId47" Type="http://schemas.openxmlformats.org/officeDocument/2006/relationships/image" Target="media/image21.emf"/><Relationship Id="rId50" Type="http://schemas.openxmlformats.org/officeDocument/2006/relationships/oleObject" Target="embeddings/oleObject17.bin"/><Relationship Id="rId55" Type="http://schemas.openxmlformats.org/officeDocument/2006/relationships/image" Target="media/image25.emf"/><Relationship Id="rId63" Type="http://schemas.openxmlformats.org/officeDocument/2006/relationships/hyperlink" Target="https://www.ncbi.nlm.nih.gov/pubmed/28007199" TargetMode="External"/><Relationship Id="rId68"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7;&#1072;&#1111;&#1082;&#1110;&#1085;&#1072;%20&#1058;$" TargetMode="External"/><Relationship Id="rId7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dx.doi.org/10.3132/dvdr.2005.001" TargetMode="External"/><Relationship Id="rId2" Type="http://schemas.openxmlformats.org/officeDocument/2006/relationships/numbering" Target="numbering.xml"/><Relationship Id="rId16" Type="http://schemas.openxmlformats.org/officeDocument/2006/relationships/chart" Target="charts/chart2.xml"/><Relationship Id="rId29" Type="http://schemas.openxmlformats.org/officeDocument/2006/relationships/oleObject" Target="embeddings/oleObject7.bin"/><Relationship Id="rId11" Type="http://schemas.openxmlformats.org/officeDocument/2006/relationships/image" Target="media/image2.wmf"/><Relationship Id="rId24" Type="http://schemas.openxmlformats.org/officeDocument/2006/relationships/image" Target="media/image7.wmf"/><Relationship Id="rId32" Type="http://schemas.openxmlformats.org/officeDocument/2006/relationships/image" Target="media/image13.emf"/><Relationship Id="rId37" Type="http://schemas.openxmlformats.org/officeDocument/2006/relationships/oleObject" Target="embeddings/oleObject11.bin"/><Relationship Id="rId40" Type="http://schemas.openxmlformats.org/officeDocument/2006/relationships/oleObject" Target="embeddings/oleObject12.bin"/><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hyperlink" Target="https://www.ncbi.nlm.nih.gov/pubmed/?term=Ahn%20JM%5BAuthor%5D&amp;cauthor=true&amp;cauthor_uid=28007199" TargetMode="External"/><Relationship Id="rId66" Type="http://schemas.openxmlformats.org/officeDocument/2006/relationships/hyperlink" Target="http://www.idf.org/diabetesatlas" TargetMode="External"/><Relationship Id="rId7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oleObject" Target="embeddings/oleObject6.bin"/><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2.emf"/><Relationship Id="rId57" Type="http://schemas.openxmlformats.org/officeDocument/2006/relationships/hyperlink" Target="https://www.ncbi.nlm.nih.gov/pubmed/?term=Lee%20CW%5BAuthor%5D&amp;cauthor=true&amp;cauthor_uid=28007199" TargetMode="External"/><Relationship Id="rId61" Type="http://schemas.openxmlformats.org/officeDocument/2006/relationships/hyperlink" Target="https://www.ncbi.nlm.nih.gov/pubmed/?term=Onuma%20Y%5BAuthor%5D&amp;cauthor=true&amp;cauthor_uid=28007199" TargetMode="External"/><Relationship Id="rId10" Type="http://schemas.openxmlformats.org/officeDocument/2006/relationships/oleObject" Target="embeddings/oleObject1.bin"/><Relationship Id="rId19" Type="http://schemas.openxmlformats.org/officeDocument/2006/relationships/oleObject" Target="embeddings/oleObject4.bin"/><Relationship Id="rId31" Type="http://schemas.openxmlformats.org/officeDocument/2006/relationships/oleObject" Target="embeddings/oleObject8.bin"/><Relationship Id="rId44" Type="http://schemas.openxmlformats.org/officeDocument/2006/relationships/oleObject" Target="embeddings/oleObject14.bin"/><Relationship Id="rId52" Type="http://schemas.openxmlformats.org/officeDocument/2006/relationships/oleObject" Target="embeddings/oleObject18.bin"/><Relationship Id="rId60" Type="http://schemas.openxmlformats.org/officeDocument/2006/relationships/hyperlink" Target="https://www.ncbi.nlm.nih.gov/pubmed/?term=Sotomi%20Y%5BAuthor%5D&amp;cauthor=true&amp;cauthor_uid=28007199" TargetMode="External"/><Relationship Id="rId65" Type="http://schemas.openxmlformats.org/officeDocument/2006/relationships/hyperlink" Target="http://www.ukrstat.gov.ua" TargetMode="External"/><Relationship Id="rId73" Type="http://schemas.openxmlformats.org/officeDocument/2006/relationships/hyperlink" Target="https://www.crcpress.com/Correspondence-Analysis-in-Practice/Greenacre/p/book/978%201498731775" TargetMode="Externa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image" Target="media/image6.emf"/><Relationship Id="rId27" Type="http://schemas.openxmlformats.org/officeDocument/2006/relationships/image" Target="media/image10.wmf"/><Relationship Id="rId30" Type="http://schemas.openxmlformats.org/officeDocument/2006/relationships/image" Target="media/image12.emf"/><Relationship Id="rId35" Type="http://schemas.openxmlformats.org/officeDocument/2006/relationships/oleObject" Target="embeddings/oleObject10.bin"/><Relationship Id="rId43" Type="http://schemas.openxmlformats.org/officeDocument/2006/relationships/image" Target="media/image19.emf"/><Relationship Id="rId48" Type="http://schemas.openxmlformats.org/officeDocument/2006/relationships/oleObject" Target="embeddings/oleObject16.bin"/><Relationship Id="rId56" Type="http://schemas.openxmlformats.org/officeDocument/2006/relationships/oleObject" Target="embeddings/oleObject20.bin"/><Relationship Id="rId64" Type="http://schemas.openxmlformats.org/officeDocument/2006/relationships/hyperlink" Target="https://www.who.int/healthinfo/mortality_data/en/" TargetMode="External"/><Relationship Id="rId69"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290" TargetMode="External"/><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3.emf"/><Relationship Id="rId72" Type="http://schemas.openxmlformats.org/officeDocument/2006/relationships/hyperlink" Target="http://www.studentlibrary.ru/book/ISBN9785922113755.html" TargetMode="External"/><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chart" Target="charts/chart3.xml"/><Relationship Id="rId25" Type="http://schemas.openxmlformats.org/officeDocument/2006/relationships/image" Target="media/image8.wmf"/><Relationship Id="rId33" Type="http://schemas.openxmlformats.org/officeDocument/2006/relationships/oleObject" Target="embeddings/oleObject9.bin"/><Relationship Id="rId38" Type="http://schemas.openxmlformats.org/officeDocument/2006/relationships/image" Target="media/image16.jpeg"/><Relationship Id="rId46" Type="http://schemas.openxmlformats.org/officeDocument/2006/relationships/oleObject" Target="embeddings/oleObject15.bin"/><Relationship Id="rId59" Type="http://schemas.openxmlformats.org/officeDocument/2006/relationships/hyperlink" Target="https://www.ncbi.nlm.nih.gov/pubmed/?term=Cavalcante%20R%5BAuthor%5D&amp;cauthor=true&amp;cauthor_uid=28007199" TargetMode="External"/><Relationship Id="rId67" Type="http://schemas.openxmlformats.org/officeDocument/2006/relationships/hyperlink" Target="http://dx.doi.org/10.1016/j.jacc.2008.05.031" TargetMode="External"/><Relationship Id="rId20" Type="http://schemas.openxmlformats.org/officeDocument/2006/relationships/image" Target="media/image5.emf"/><Relationship Id="rId41" Type="http://schemas.openxmlformats.org/officeDocument/2006/relationships/image" Target="media/image18.emf"/><Relationship Id="rId54" Type="http://schemas.openxmlformats.org/officeDocument/2006/relationships/oleObject" Target="embeddings/oleObject19.bin"/><Relationship Id="rId62" Type="http://schemas.openxmlformats.org/officeDocument/2006/relationships/hyperlink" Target="https://www.ncbi.nlm.nih.gov/pubmed/?term=Suwannasom%20P%5BAuthor%5D&amp;cauthor=true&amp;cauthor_uid=28007199" TargetMode="External"/><Relationship Id="rId70" Type="http://schemas.openxmlformats.org/officeDocument/2006/relationships/hyperlink" Target="http://dx.doi.org/10.1016/S0002-9149(03)00105-X" TargetMode="External"/><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легка форма ЦД 2 типу</c:v>
                </c:pt>
              </c:strCache>
            </c:strRef>
          </c:tx>
          <c:invertIfNegative val="0"/>
          <c:cat>
            <c:strRef>
              <c:f>Лист1!$A$2:$A$4</c:f>
              <c:strCache>
                <c:ptCount val="3"/>
                <c:pt idx="0">
                  <c:v>ІАП-1, нг/мл</c:v>
                </c:pt>
                <c:pt idx="1">
                  <c:v>АДМА, мкмоль/л</c:v>
                </c:pt>
                <c:pt idx="2">
                  <c:v>NOS, нг/мл</c:v>
                </c:pt>
              </c:strCache>
            </c:strRef>
          </c:cat>
          <c:val>
            <c:numRef>
              <c:f>Лист1!$B$2:$B$4</c:f>
              <c:numCache>
                <c:formatCode>General</c:formatCode>
                <c:ptCount val="3"/>
                <c:pt idx="0">
                  <c:v>4.6289999999999996</c:v>
                </c:pt>
                <c:pt idx="1">
                  <c:v>0.52</c:v>
                </c:pt>
                <c:pt idx="2">
                  <c:v>4.21</c:v>
                </c:pt>
              </c:numCache>
            </c:numRef>
          </c:val>
          <c:extLst xmlns:c16r2="http://schemas.microsoft.com/office/drawing/2015/06/chart">
            <c:ext xmlns:c16="http://schemas.microsoft.com/office/drawing/2014/chart" uri="{C3380CC4-5D6E-409C-BE32-E72D297353CC}">
              <c16:uniqueId val="{00000002-0C9A-45E7-AE4A-A757460BB528}"/>
            </c:ext>
          </c:extLst>
        </c:ser>
        <c:ser>
          <c:idx val="1"/>
          <c:order val="1"/>
          <c:tx>
            <c:strRef>
              <c:f>Лист1!$C$1</c:f>
              <c:strCache>
                <c:ptCount val="1"/>
                <c:pt idx="0">
                  <c:v>середньоважка форма ЦД 2  типу</c:v>
                </c:pt>
              </c:strCache>
            </c:strRef>
          </c:tx>
          <c:invertIfNegative val="0"/>
          <c:cat>
            <c:strRef>
              <c:f>Лист1!$A$2:$A$4</c:f>
              <c:strCache>
                <c:ptCount val="3"/>
                <c:pt idx="0">
                  <c:v>ІАП-1, нг/мл</c:v>
                </c:pt>
                <c:pt idx="1">
                  <c:v>АДМА, мкмоль/л</c:v>
                </c:pt>
                <c:pt idx="2">
                  <c:v>NOS, нг/мл</c:v>
                </c:pt>
              </c:strCache>
            </c:strRef>
          </c:cat>
          <c:val>
            <c:numRef>
              <c:f>Лист1!$C$2:$C$4</c:f>
              <c:numCache>
                <c:formatCode>General</c:formatCode>
                <c:ptCount val="3"/>
                <c:pt idx="0">
                  <c:v>6.51</c:v>
                </c:pt>
                <c:pt idx="1">
                  <c:v>1.01</c:v>
                </c:pt>
                <c:pt idx="2">
                  <c:v>3.08</c:v>
                </c:pt>
              </c:numCache>
            </c:numRef>
          </c:val>
          <c:extLst xmlns:c16r2="http://schemas.microsoft.com/office/drawing/2015/06/chart">
            <c:ext xmlns:c16="http://schemas.microsoft.com/office/drawing/2014/chart" uri="{C3380CC4-5D6E-409C-BE32-E72D297353CC}">
              <c16:uniqueId val="{00000006-0C9A-45E7-AE4A-A757460BB528}"/>
            </c:ext>
          </c:extLst>
        </c:ser>
        <c:ser>
          <c:idx val="2"/>
          <c:order val="2"/>
          <c:tx>
            <c:strRef>
              <c:f>Лист1!$D$1</c:f>
              <c:strCache>
                <c:ptCount val="1"/>
                <c:pt idx="0">
                  <c:v>важка форма ЦД 2 типу</c:v>
                </c:pt>
              </c:strCache>
            </c:strRef>
          </c:tx>
          <c:invertIfNegative val="0"/>
          <c:cat>
            <c:strRef>
              <c:f>Лист1!$A$2:$A$4</c:f>
              <c:strCache>
                <c:ptCount val="3"/>
                <c:pt idx="0">
                  <c:v>ІАП-1, нг/мл</c:v>
                </c:pt>
                <c:pt idx="1">
                  <c:v>АДМА, мкмоль/л</c:v>
                </c:pt>
                <c:pt idx="2">
                  <c:v>NOS, нг/мл</c:v>
                </c:pt>
              </c:strCache>
            </c:strRef>
          </c:cat>
          <c:val>
            <c:numRef>
              <c:f>Лист1!$D$2:$D$4</c:f>
              <c:numCache>
                <c:formatCode>General</c:formatCode>
                <c:ptCount val="3"/>
                <c:pt idx="0">
                  <c:v>6.71</c:v>
                </c:pt>
                <c:pt idx="1">
                  <c:v>1.32</c:v>
                </c:pt>
                <c:pt idx="2">
                  <c:v>2.7</c:v>
                </c:pt>
              </c:numCache>
            </c:numRef>
          </c:val>
          <c:extLst xmlns:c16r2="http://schemas.microsoft.com/office/drawing/2015/06/chart">
            <c:ext xmlns:c16="http://schemas.microsoft.com/office/drawing/2014/chart" uri="{C3380CC4-5D6E-409C-BE32-E72D297353CC}">
              <c16:uniqueId val="{0000000A-0C9A-45E7-AE4A-A757460BB528}"/>
            </c:ext>
          </c:extLst>
        </c:ser>
        <c:dLbls>
          <c:showLegendKey val="0"/>
          <c:showVal val="0"/>
          <c:showCatName val="0"/>
          <c:showSerName val="0"/>
          <c:showPercent val="0"/>
          <c:showBubbleSize val="0"/>
        </c:dLbls>
        <c:gapWidth val="150"/>
        <c:shape val="box"/>
        <c:axId val="225085312"/>
        <c:axId val="138137984"/>
        <c:axId val="0"/>
      </c:bar3DChart>
      <c:catAx>
        <c:axId val="225085312"/>
        <c:scaling>
          <c:orientation val="minMax"/>
        </c:scaling>
        <c:delete val="0"/>
        <c:axPos val="b"/>
        <c:numFmt formatCode="General" sourceLinked="0"/>
        <c:majorTickMark val="out"/>
        <c:minorTickMark val="none"/>
        <c:tickLblPos val="nextTo"/>
        <c:crossAx val="138137984"/>
        <c:crosses val="autoZero"/>
        <c:auto val="1"/>
        <c:lblAlgn val="ctr"/>
        <c:lblOffset val="100"/>
        <c:noMultiLvlLbl val="0"/>
      </c:catAx>
      <c:valAx>
        <c:axId val="138137984"/>
        <c:scaling>
          <c:orientation val="minMax"/>
        </c:scaling>
        <c:delete val="0"/>
        <c:axPos val="l"/>
        <c:majorGridlines/>
        <c:numFmt formatCode="General" sourceLinked="1"/>
        <c:majorTickMark val="out"/>
        <c:minorTickMark val="none"/>
        <c:tickLblPos val="nextTo"/>
        <c:crossAx val="225085312"/>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вперше встановлений ЦД</c:v>
                </c:pt>
              </c:strCache>
            </c:strRef>
          </c:tx>
          <c:invertIfNegative val="0"/>
          <c:cat>
            <c:strRef>
              <c:f>Лист1!$A$2:$A$4</c:f>
              <c:strCache>
                <c:ptCount val="3"/>
                <c:pt idx="0">
                  <c:v>ІАП-1, нг/мл</c:v>
                </c:pt>
                <c:pt idx="1">
                  <c:v>АДМА, мкмоль/л</c:v>
                </c:pt>
                <c:pt idx="2">
                  <c:v>NOS, нг/мл</c:v>
                </c:pt>
              </c:strCache>
            </c:strRef>
          </c:cat>
          <c:val>
            <c:numRef>
              <c:f>Лист1!$B$2:$B$4</c:f>
              <c:numCache>
                <c:formatCode>General</c:formatCode>
                <c:ptCount val="3"/>
                <c:pt idx="0">
                  <c:v>6.4370000000000003</c:v>
                </c:pt>
                <c:pt idx="1">
                  <c:v>0.9</c:v>
                </c:pt>
                <c:pt idx="2">
                  <c:v>3.34</c:v>
                </c:pt>
              </c:numCache>
            </c:numRef>
          </c:val>
          <c:extLst xmlns:c16r2="http://schemas.microsoft.com/office/drawing/2015/06/chart">
            <c:ext xmlns:c16="http://schemas.microsoft.com/office/drawing/2014/chart" uri="{C3380CC4-5D6E-409C-BE32-E72D297353CC}">
              <c16:uniqueId val="{00000001-8AB6-4B84-8D44-368D9FAA9C62}"/>
            </c:ext>
          </c:extLst>
        </c:ser>
        <c:ser>
          <c:idx val="1"/>
          <c:order val="1"/>
          <c:tx>
            <c:strRef>
              <c:f>Лист1!$C$1</c:f>
              <c:strCache>
                <c:ptCount val="1"/>
                <c:pt idx="0">
                  <c:v>до 5 років</c:v>
                </c:pt>
              </c:strCache>
            </c:strRef>
          </c:tx>
          <c:invertIfNegative val="0"/>
          <c:cat>
            <c:strRef>
              <c:f>Лист1!$A$2:$A$4</c:f>
              <c:strCache>
                <c:ptCount val="3"/>
                <c:pt idx="0">
                  <c:v>ІАП-1, нг/мл</c:v>
                </c:pt>
                <c:pt idx="1">
                  <c:v>АДМА, мкмоль/л</c:v>
                </c:pt>
                <c:pt idx="2">
                  <c:v>NOS, нг/мл</c:v>
                </c:pt>
              </c:strCache>
            </c:strRef>
          </c:cat>
          <c:val>
            <c:numRef>
              <c:f>Лист1!$C$2:$C$4</c:f>
              <c:numCache>
                <c:formatCode>General</c:formatCode>
                <c:ptCount val="3"/>
                <c:pt idx="0">
                  <c:v>4.5759999999999996</c:v>
                </c:pt>
                <c:pt idx="1">
                  <c:v>0.52</c:v>
                </c:pt>
                <c:pt idx="2">
                  <c:v>4.0999999999999996</c:v>
                </c:pt>
              </c:numCache>
            </c:numRef>
          </c:val>
          <c:extLst xmlns:c16r2="http://schemas.microsoft.com/office/drawing/2015/06/chart">
            <c:ext xmlns:c16="http://schemas.microsoft.com/office/drawing/2014/chart" uri="{C3380CC4-5D6E-409C-BE32-E72D297353CC}">
              <c16:uniqueId val="{00000003-8AB6-4B84-8D44-368D9FAA9C62}"/>
            </c:ext>
          </c:extLst>
        </c:ser>
        <c:ser>
          <c:idx val="2"/>
          <c:order val="2"/>
          <c:tx>
            <c:strRef>
              <c:f>Лист1!$D$1</c:f>
              <c:strCache>
                <c:ptCount val="1"/>
                <c:pt idx="0">
                  <c:v>від 5 до 10 років</c:v>
                </c:pt>
              </c:strCache>
            </c:strRef>
          </c:tx>
          <c:invertIfNegative val="0"/>
          <c:cat>
            <c:strRef>
              <c:f>Лист1!$A$2:$A$4</c:f>
              <c:strCache>
                <c:ptCount val="3"/>
                <c:pt idx="0">
                  <c:v>ІАП-1, нг/мл</c:v>
                </c:pt>
                <c:pt idx="1">
                  <c:v>АДМА, мкмоль/л</c:v>
                </c:pt>
                <c:pt idx="2">
                  <c:v>NOS, нг/мл</c:v>
                </c:pt>
              </c:strCache>
            </c:strRef>
          </c:cat>
          <c:val>
            <c:numRef>
              <c:f>Лист1!$D$2:$D$4</c:f>
              <c:numCache>
                <c:formatCode>General</c:formatCode>
                <c:ptCount val="3"/>
                <c:pt idx="0">
                  <c:v>6.4829999999999997</c:v>
                </c:pt>
                <c:pt idx="1">
                  <c:v>1.02</c:v>
                </c:pt>
                <c:pt idx="2">
                  <c:v>3.07</c:v>
                </c:pt>
              </c:numCache>
            </c:numRef>
          </c:val>
          <c:extLst xmlns:c16r2="http://schemas.microsoft.com/office/drawing/2015/06/chart">
            <c:ext xmlns:c16="http://schemas.microsoft.com/office/drawing/2014/chart" uri="{C3380CC4-5D6E-409C-BE32-E72D297353CC}">
              <c16:uniqueId val="{00000004-8AB6-4B84-8D44-368D9FAA9C62}"/>
            </c:ext>
          </c:extLst>
        </c:ser>
        <c:ser>
          <c:idx val="3"/>
          <c:order val="3"/>
          <c:tx>
            <c:strRef>
              <c:f>Лист1!$E$1</c:f>
              <c:strCache>
                <c:ptCount val="1"/>
                <c:pt idx="0">
                  <c:v>більше 10 років</c:v>
                </c:pt>
              </c:strCache>
            </c:strRef>
          </c:tx>
          <c:invertIfNegative val="0"/>
          <c:cat>
            <c:strRef>
              <c:f>Лист1!$A$2:$A$4</c:f>
              <c:strCache>
                <c:ptCount val="3"/>
                <c:pt idx="0">
                  <c:v>ІАП-1, нг/мл</c:v>
                </c:pt>
                <c:pt idx="1">
                  <c:v>АДМА, мкмоль/л</c:v>
                </c:pt>
                <c:pt idx="2">
                  <c:v>NOS, нг/мл</c:v>
                </c:pt>
              </c:strCache>
            </c:strRef>
          </c:cat>
          <c:val>
            <c:numRef>
              <c:f>Лист1!$E$2:$E$4</c:f>
              <c:numCache>
                <c:formatCode>General</c:formatCode>
                <c:ptCount val="3"/>
                <c:pt idx="0">
                  <c:v>6.7309999999999999</c:v>
                </c:pt>
                <c:pt idx="1">
                  <c:v>1.32</c:v>
                </c:pt>
                <c:pt idx="2">
                  <c:v>2.7</c:v>
                </c:pt>
              </c:numCache>
            </c:numRef>
          </c:val>
          <c:extLst xmlns:c16r2="http://schemas.microsoft.com/office/drawing/2015/06/chart">
            <c:ext xmlns:c16="http://schemas.microsoft.com/office/drawing/2014/chart" uri="{C3380CC4-5D6E-409C-BE32-E72D297353CC}">
              <c16:uniqueId val="{00000008-8AB6-4B84-8D44-368D9FAA9C62}"/>
            </c:ext>
          </c:extLst>
        </c:ser>
        <c:dLbls>
          <c:showLegendKey val="0"/>
          <c:showVal val="0"/>
          <c:showCatName val="0"/>
          <c:showSerName val="0"/>
          <c:showPercent val="0"/>
          <c:showBubbleSize val="0"/>
        </c:dLbls>
        <c:gapWidth val="150"/>
        <c:shape val="box"/>
        <c:axId val="219009408"/>
        <c:axId val="219010944"/>
        <c:axId val="0"/>
      </c:bar3DChart>
      <c:catAx>
        <c:axId val="219009408"/>
        <c:scaling>
          <c:orientation val="minMax"/>
        </c:scaling>
        <c:delete val="0"/>
        <c:axPos val="b"/>
        <c:numFmt formatCode="General" sourceLinked="0"/>
        <c:majorTickMark val="out"/>
        <c:minorTickMark val="none"/>
        <c:tickLblPos val="nextTo"/>
        <c:crossAx val="219010944"/>
        <c:crosses val="autoZero"/>
        <c:auto val="1"/>
        <c:lblAlgn val="ctr"/>
        <c:lblOffset val="100"/>
        <c:noMultiLvlLbl val="0"/>
      </c:catAx>
      <c:valAx>
        <c:axId val="219010944"/>
        <c:scaling>
          <c:orientation val="minMax"/>
        </c:scaling>
        <c:delete val="0"/>
        <c:axPos val="l"/>
        <c:majorGridlines/>
        <c:numFmt formatCode="General" sourceLinked="1"/>
        <c:majorTickMark val="out"/>
        <c:minorTickMark val="none"/>
        <c:tickLblPos val="nextTo"/>
        <c:crossAx val="219009408"/>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Хворі на ГІМ+ЦД 2 типу</c:v>
                </c:pt>
              </c:strCache>
            </c:strRef>
          </c:tx>
          <c:invertIfNegative val="0"/>
          <c:dLbls>
            <c:spPr>
              <a:noFill/>
              <a:ln>
                <a:noFill/>
              </a:ln>
              <a:effectLst/>
            </c:spPr>
            <c:txPr>
              <a:bodyPr rot="0" vert="horz"/>
              <a:lstStyle/>
              <a:p>
                <a:pPr>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Лист1!$A$2:$A$11</c:f>
              <c:strCache>
                <c:ptCount val="10"/>
                <c:pt idx="0">
                  <c:v>Загальна кількість</c:v>
                </c:pt>
                <c:pt idx="1">
                  <c:v>Фібриляція передсердь</c:v>
                </c:pt>
                <c:pt idx="2">
                  <c:v>ГЛШН. Набряк легень</c:v>
                </c:pt>
                <c:pt idx="3">
                  <c:v>Гостра аневризма аорти</c:v>
                </c:pt>
                <c:pt idx="4">
                  <c:v>Повторний ІМ</c:v>
                </c:pt>
                <c:pt idx="5">
                  <c:v>Інсульт</c:v>
                </c:pt>
                <c:pt idx="6">
                  <c:v>ТЕЛА</c:v>
                </c:pt>
                <c:pt idx="7">
                  <c:v>Серцево-судинна смерть</c:v>
                </c:pt>
                <c:pt idx="8">
                  <c:v>Шлуночкова екстраситолія</c:v>
                </c:pt>
                <c:pt idx="9">
                  <c:v>AV-блокада</c:v>
                </c:pt>
              </c:strCache>
            </c:strRef>
          </c:cat>
          <c:val>
            <c:numRef>
              <c:f>Лист1!$B$2:$B$11</c:f>
              <c:numCache>
                <c:formatCode>General</c:formatCode>
                <c:ptCount val="10"/>
                <c:pt idx="0">
                  <c:v>67.099999999999994</c:v>
                </c:pt>
                <c:pt idx="1">
                  <c:v>9.6</c:v>
                </c:pt>
                <c:pt idx="2">
                  <c:v>19.2</c:v>
                </c:pt>
                <c:pt idx="3">
                  <c:v>4.0999999999999996</c:v>
                </c:pt>
                <c:pt idx="4">
                  <c:v>60.3</c:v>
                </c:pt>
                <c:pt idx="5">
                  <c:v>2.7</c:v>
                </c:pt>
                <c:pt idx="6">
                  <c:v>11</c:v>
                </c:pt>
                <c:pt idx="7">
                  <c:v>8.1999999999999993</c:v>
                </c:pt>
                <c:pt idx="8">
                  <c:v>8.1999999999999993</c:v>
                </c:pt>
                <c:pt idx="9">
                  <c:v>2.7</c:v>
                </c:pt>
              </c:numCache>
            </c:numRef>
          </c:val>
          <c:extLst xmlns:c16r2="http://schemas.microsoft.com/office/drawing/2015/06/chart">
            <c:ext xmlns:c16="http://schemas.microsoft.com/office/drawing/2014/chart" uri="{C3380CC4-5D6E-409C-BE32-E72D297353CC}">
              <c16:uniqueId val="{00000000-54A6-4658-A36A-4E292614925C}"/>
            </c:ext>
          </c:extLst>
        </c:ser>
        <c:ser>
          <c:idx val="1"/>
          <c:order val="1"/>
          <c:tx>
            <c:strRef>
              <c:f>Лист1!$C$1</c:f>
              <c:strCache>
                <c:ptCount val="1"/>
                <c:pt idx="0">
                  <c:v>Хворі на ГІМ</c:v>
                </c:pt>
              </c:strCache>
            </c:strRef>
          </c:tx>
          <c:invertIfNegative val="0"/>
          <c:dLbls>
            <c:spPr>
              <a:noFill/>
              <a:ln>
                <a:noFill/>
              </a:ln>
              <a:effectLst/>
            </c:spPr>
            <c:txPr>
              <a:bodyPr rot="0" vert="horz"/>
              <a:lstStyle/>
              <a:p>
                <a:pPr>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Лист1!$A$2:$A$11</c:f>
              <c:strCache>
                <c:ptCount val="10"/>
                <c:pt idx="0">
                  <c:v>Загальна кількість</c:v>
                </c:pt>
                <c:pt idx="1">
                  <c:v>Фібриляція передсердь</c:v>
                </c:pt>
                <c:pt idx="2">
                  <c:v>ГЛШН. Набряк легень</c:v>
                </c:pt>
                <c:pt idx="3">
                  <c:v>Гостра аневризма аорти</c:v>
                </c:pt>
                <c:pt idx="4">
                  <c:v>Повторний ІМ</c:v>
                </c:pt>
                <c:pt idx="5">
                  <c:v>Інсульт</c:v>
                </c:pt>
                <c:pt idx="6">
                  <c:v>ТЕЛА</c:v>
                </c:pt>
                <c:pt idx="7">
                  <c:v>Серцево-судинна смерть</c:v>
                </c:pt>
                <c:pt idx="8">
                  <c:v>Шлуночкова екстраситолія</c:v>
                </c:pt>
                <c:pt idx="9">
                  <c:v>AV-блокада</c:v>
                </c:pt>
              </c:strCache>
            </c:strRef>
          </c:cat>
          <c:val>
            <c:numRef>
              <c:f>Лист1!$C$2:$C$11</c:f>
              <c:numCache>
                <c:formatCode>General</c:formatCode>
                <c:ptCount val="10"/>
                <c:pt idx="0">
                  <c:v>19.3</c:v>
                </c:pt>
                <c:pt idx="1">
                  <c:v>7</c:v>
                </c:pt>
                <c:pt idx="2">
                  <c:v>14</c:v>
                </c:pt>
                <c:pt idx="3">
                  <c:v>1.8</c:v>
                </c:pt>
                <c:pt idx="4">
                  <c:v>19.3</c:v>
                </c:pt>
                <c:pt idx="5">
                  <c:v>1.8</c:v>
                </c:pt>
                <c:pt idx="6">
                  <c:v>0</c:v>
                </c:pt>
                <c:pt idx="7">
                  <c:v>1.8</c:v>
                </c:pt>
                <c:pt idx="8">
                  <c:v>7</c:v>
                </c:pt>
                <c:pt idx="9">
                  <c:v>3.5</c:v>
                </c:pt>
              </c:numCache>
            </c:numRef>
          </c:val>
          <c:extLst xmlns:c16r2="http://schemas.microsoft.com/office/drawing/2015/06/chart">
            <c:ext xmlns:c16="http://schemas.microsoft.com/office/drawing/2014/chart" uri="{C3380CC4-5D6E-409C-BE32-E72D297353CC}">
              <c16:uniqueId val="{00000001-54A6-4658-A36A-4E292614925C}"/>
            </c:ext>
          </c:extLst>
        </c:ser>
        <c:dLbls>
          <c:showLegendKey val="0"/>
          <c:showVal val="0"/>
          <c:showCatName val="0"/>
          <c:showSerName val="0"/>
          <c:showPercent val="0"/>
          <c:showBubbleSize val="0"/>
        </c:dLbls>
        <c:gapWidth val="150"/>
        <c:axId val="181465088"/>
        <c:axId val="181466624"/>
      </c:barChart>
      <c:catAx>
        <c:axId val="181465088"/>
        <c:scaling>
          <c:orientation val="minMax"/>
        </c:scaling>
        <c:delete val="0"/>
        <c:axPos val="b"/>
        <c:numFmt formatCode="General" sourceLinked="0"/>
        <c:majorTickMark val="out"/>
        <c:minorTickMark val="none"/>
        <c:tickLblPos val="nextTo"/>
        <c:crossAx val="181466624"/>
        <c:crosses val="autoZero"/>
        <c:auto val="1"/>
        <c:lblAlgn val="ctr"/>
        <c:lblOffset val="100"/>
        <c:noMultiLvlLbl val="0"/>
      </c:catAx>
      <c:valAx>
        <c:axId val="181466624"/>
        <c:scaling>
          <c:orientation val="minMax"/>
        </c:scaling>
        <c:delete val="0"/>
        <c:axPos val="l"/>
        <c:majorGridlines/>
        <c:numFmt formatCode="General" sourceLinked="1"/>
        <c:majorTickMark val="out"/>
        <c:minorTickMark val="none"/>
        <c:tickLblPos val="nextTo"/>
        <c:crossAx val="181465088"/>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41D642-3B34-4848-AF2A-F037E183BF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57178</Words>
  <Characters>325916</Characters>
  <Application>Microsoft Office Word</Application>
  <DocSecurity>0</DocSecurity>
  <Lines>2715</Lines>
  <Paragraphs>764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382330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Диана</dc:creator>
  <cp:lastModifiedBy>Дима</cp:lastModifiedBy>
  <cp:revision>2</cp:revision>
  <cp:lastPrinted>2019-09-30T20:29:00Z</cp:lastPrinted>
  <dcterms:created xsi:type="dcterms:W3CDTF">2020-11-23T07:58:00Z</dcterms:created>
  <dcterms:modified xsi:type="dcterms:W3CDTF">2020-11-23T07:58:00Z</dcterms:modified>
</cp:coreProperties>
</file>