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0755" w:rsidRPr="009C48B3" w:rsidRDefault="00A00755" w:rsidP="00A00755">
      <w:pPr>
        <w:pStyle w:val="21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Міністерство охорони здоров’я України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b/>
          <w:sz w:val="32"/>
          <w:szCs w:val="28"/>
        </w:rPr>
      </w:pPr>
      <w:r w:rsidRPr="009C48B3">
        <w:rPr>
          <w:b/>
          <w:sz w:val="32"/>
          <w:szCs w:val="28"/>
        </w:rPr>
        <w:t>Харківський національний медичний універс</w:t>
      </w:r>
      <w:r w:rsidRPr="009C48B3">
        <w:rPr>
          <w:b/>
          <w:sz w:val="32"/>
          <w:szCs w:val="28"/>
        </w:rPr>
        <w:t>и</w:t>
      </w:r>
      <w:r w:rsidRPr="009C48B3">
        <w:rPr>
          <w:b/>
          <w:sz w:val="32"/>
          <w:szCs w:val="28"/>
        </w:rPr>
        <w:t>тет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auto"/>
        <w:rPr>
          <w:b/>
          <w:szCs w:val="28"/>
        </w:rPr>
      </w:pPr>
    </w:p>
    <w:p w:rsidR="00A00755" w:rsidRPr="009C48B3" w:rsidRDefault="00A00755" w:rsidP="00A00755">
      <w:pPr>
        <w:pStyle w:val="21"/>
        <w:spacing w:line="240" w:lineRule="atLeast"/>
        <w:jc w:val="center"/>
        <w:rPr>
          <w:szCs w:val="28"/>
        </w:rPr>
      </w:pPr>
      <w:r w:rsidRPr="009C48B3">
        <w:rPr>
          <w:noProof/>
          <w:szCs w:val="28"/>
          <w:lang w:val="ru-RU"/>
        </w:rPr>
        <w:drawing>
          <wp:inline distT="0" distB="0" distL="0" distR="0">
            <wp:extent cx="2042795" cy="20427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795" cy="2042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276" w:lineRule="auto"/>
        <w:jc w:val="center"/>
        <w:rPr>
          <w:b/>
          <w:sz w:val="44"/>
          <w:szCs w:val="28"/>
        </w:rPr>
      </w:pPr>
      <w:r w:rsidRPr="009C48B3">
        <w:rPr>
          <w:b/>
          <w:sz w:val="44"/>
          <w:szCs w:val="28"/>
        </w:rPr>
        <w:t>Громадське здоров’я в Україні: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szCs w:val="28"/>
        </w:rPr>
      </w:pPr>
      <w:r w:rsidRPr="009C48B3">
        <w:rPr>
          <w:b/>
          <w:sz w:val="44"/>
          <w:szCs w:val="28"/>
        </w:rPr>
        <w:t>проблеми та способи їх вирішення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 xml:space="preserve">Матеріали науково-практичної конференції 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sz w:val="36"/>
          <w:szCs w:val="28"/>
        </w:rPr>
      </w:pPr>
      <w:r w:rsidRPr="009C48B3">
        <w:rPr>
          <w:sz w:val="36"/>
          <w:szCs w:val="28"/>
        </w:rPr>
        <w:t>з міжнародною участю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(до 95-річного ювілею з дня заснування кафедри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громадського здоров’я та управління охороною здоров’я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i/>
          <w:sz w:val="36"/>
          <w:szCs w:val="28"/>
        </w:rPr>
      </w:pPr>
      <w:r w:rsidRPr="009C48B3">
        <w:rPr>
          <w:i/>
          <w:sz w:val="36"/>
          <w:szCs w:val="28"/>
        </w:rPr>
        <w:t>Харківського національного медичного універс</w:t>
      </w:r>
      <w:r w:rsidRPr="009C48B3">
        <w:rPr>
          <w:i/>
          <w:sz w:val="36"/>
          <w:szCs w:val="28"/>
        </w:rPr>
        <w:t>и</w:t>
      </w:r>
      <w:r w:rsidRPr="009C48B3">
        <w:rPr>
          <w:i/>
          <w:sz w:val="36"/>
          <w:szCs w:val="28"/>
        </w:rPr>
        <w:t>тету)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  <w:r w:rsidRPr="009C48B3">
        <w:rPr>
          <w:szCs w:val="28"/>
        </w:rPr>
        <w:t>24 жовтня 2018 року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Харків</w:t>
      </w:r>
    </w:p>
    <w:p w:rsidR="00A00755" w:rsidRPr="009C48B3" w:rsidRDefault="00A00755" w:rsidP="00A00755">
      <w:pPr>
        <w:pStyle w:val="21"/>
        <w:spacing w:line="276" w:lineRule="auto"/>
        <w:jc w:val="center"/>
        <w:rPr>
          <w:sz w:val="32"/>
          <w:szCs w:val="28"/>
        </w:rPr>
      </w:pPr>
      <w:r w:rsidRPr="009C48B3">
        <w:rPr>
          <w:sz w:val="32"/>
          <w:szCs w:val="28"/>
        </w:rPr>
        <w:t>2018</w:t>
      </w:r>
    </w:p>
    <w:p w:rsidR="00A00755" w:rsidRPr="009C48B3" w:rsidRDefault="00A00755" w:rsidP="00A00755">
      <w:pPr>
        <w:pStyle w:val="21"/>
        <w:spacing w:line="360" w:lineRule="exact"/>
        <w:jc w:val="left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left"/>
        <w:rPr>
          <w:szCs w:val="28"/>
        </w:rPr>
      </w:pPr>
      <w:r w:rsidRPr="009C48B3">
        <w:rPr>
          <w:szCs w:val="28"/>
        </w:rPr>
        <w:t xml:space="preserve">УДК 614.2(477) </w:t>
      </w:r>
    </w:p>
    <w:p w:rsidR="00A00755" w:rsidRPr="009C48B3" w:rsidRDefault="00A00755" w:rsidP="00A00755">
      <w:pPr>
        <w:pStyle w:val="21"/>
        <w:spacing w:line="360" w:lineRule="exact"/>
        <w:jc w:val="left"/>
        <w:rPr>
          <w:szCs w:val="28"/>
        </w:rPr>
      </w:pPr>
      <w:r w:rsidRPr="009C48B3">
        <w:rPr>
          <w:szCs w:val="28"/>
        </w:rPr>
        <w:t>Г</w:t>
      </w:r>
      <w:r w:rsidRPr="00A00755">
        <w:rPr>
          <w:szCs w:val="28"/>
          <w:lang w:val="ru-RU"/>
        </w:rPr>
        <w:t>86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  <w:r w:rsidRPr="009C48B3">
        <w:rPr>
          <w:b/>
          <w:szCs w:val="28"/>
        </w:rPr>
        <w:t>Редакційна колегія:</w:t>
      </w:r>
      <w:r w:rsidRPr="009C48B3">
        <w:rPr>
          <w:szCs w:val="28"/>
        </w:rPr>
        <w:t xml:space="preserve"> Огнєв В.А., Мельниченко О.А., Сокол К.М., Чухно І.А.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  <w:r w:rsidRPr="009C48B3">
        <w:rPr>
          <w:szCs w:val="28"/>
        </w:rPr>
        <w:t>Затверджено вченою радою ХНМУ.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  <w:r w:rsidRPr="009C48B3">
        <w:rPr>
          <w:szCs w:val="28"/>
        </w:rPr>
        <w:t>Протокол № 10 від 25.10.2018 р.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tabs>
          <w:tab w:val="left" w:pos="567"/>
        </w:tabs>
        <w:spacing w:line="360" w:lineRule="exact"/>
        <w:ind w:left="567" w:hanging="567"/>
        <w:rPr>
          <w:sz w:val="32"/>
          <w:szCs w:val="28"/>
        </w:rPr>
      </w:pPr>
      <w:r w:rsidRPr="009C48B3">
        <w:rPr>
          <w:szCs w:val="28"/>
        </w:rPr>
        <w:t>Г</w:t>
      </w:r>
      <w:r w:rsidRPr="009C48B3">
        <w:rPr>
          <w:szCs w:val="28"/>
          <w:lang w:val="ru-RU"/>
        </w:rPr>
        <w:t>86</w:t>
      </w:r>
      <w:r w:rsidRPr="009C48B3">
        <w:rPr>
          <w:szCs w:val="28"/>
        </w:rPr>
        <w:t xml:space="preserve">  </w:t>
      </w:r>
      <w:r w:rsidRPr="009C48B3">
        <w:rPr>
          <w:b/>
          <w:sz w:val="32"/>
          <w:szCs w:val="28"/>
        </w:rPr>
        <w:t>Громадське здоров’я в Україні: проблеми та способи їх вир</w:t>
      </w:r>
      <w:r w:rsidRPr="009C48B3">
        <w:rPr>
          <w:b/>
          <w:sz w:val="32"/>
          <w:szCs w:val="28"/>
        </w:rPr>
        <w:t>і</w:t>
      </w:r>
      <w:r w:rsidRPr="009C48B3">
        <w:rPr>
          <w:b/>
          <w:sz w:val="32"/>
          <w:szCs w:val="28"/>
        </w:rPr>
        <w:t>шення</w:t>
      </w:r>
      <w:r w:rsidRPr="009C48B3">
        <w:rPr>
          <w:sz w:val="32"/>
          <w:szCs w:val="28"/>
        </w:rPr>
        <w:t>: матеріали науково-практичної конференції з міжнаро</w:t>
      </w:r>
      <w:r w:rsidRPr="009C48B3">
        <w:rPr>
          <w:sz w:val="32"/>
          <w:szCs w:val="28"/>
        </w:rPr>
        <w:t>д</w:t>
      </w:r>
      <w:r w:rsidRPr="009C48B3">
        <w:rPr>
          <w:sz w:val="32"/>
          <w:szCs w:val="28"/>
        </w:rPr>
        <w:t>ною участю (до 95-річного ювілею з дня заснування кафедри громадського здоров’я та управління охороною здоров’я ХНМУ), м. Харків, 24 жовтня 2018 р. Харків, 2018. 1</w:t>
      </w:r>
      <w:r>
        <w:rPr>
          <w:sz w:val="32"/>
          <w:szCs w:val="28"/>
        </w:rPr>
        <w:t>46</w:t>
      </w:r>
      <w:r w:rsidRPr="009C48B3">
        <w:rPr>
          <w:sz w:val="32"/>
          <w:szCs w:val="28"/>
        </w:rPr>
        <w:t> с.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right"/>
        <w:rPr>
          <w:szCs w:val="28"/>
        </w:rPr>
      </w:pPr>
      <w:r w:rsidRPr="009C48B3">
        <w:rPr>
          <w:szCs w:val="28"/>
        </w:rPr>
        <w:t>УДК 614.2(477)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A00755" w:rsidRPr="009C48B3" w:rsidRDefault="00A00755" w:rsidP="00A00755">
      <w:pPr>
        <w:pStyle w:val="21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© Харківський національний</w:t>
      </w:r>
    </w:p>
    <w:p w:rsidR="00A00755" w:rsidRPr="009C48B3" w:rsidRDefault="00A00755" w:rsidP="00A00755">
      <w:pPr>
        <w:pStyle w:val="21"/>
        <w:spacing w:line="360" w:lineRule="exact"/>
        <w:ind w:firstLine="5670"/>
        <w:jc w:val="center"/>
        <w:rPr>
          <w:szCs w:val="28"/>
        </w:rPr>
      </w:pPr>
      <w:r w:rsidRPr="009C48B3">
        <w:rPr>
          <w:szCs w:val="28"/>
        </w:rPr>
        <w:t>медичний університет</w:t>
      </w:r>
    </w:p>
    <w:p w:rsidR="00A00755" w:rsidRPr="009C48B3" w:rsidRDefault="00A00755" w:rsidP="00A00755">
      <w:pPr>
        <w:spacing w:after="240" w:line="360" w:lineRule="exact"/>
        <w:ind w:left="-113" w:right="-1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lastRenderedPageBreak/>
        <w:t>ВПРОВАДЖЕННЯ ХІМІЧНИХ ТЕХНОЛОГІЙ ЯК СПОСІБ ЗНИЖЕ</w:t>
      </w:r>
      <w:r w:rsidRPr="009C48B3">
        <w:rPr>
          <w:rFonts w:ascii="Times New Roman" w:hAnsi="Times New Roman"/>
          <w:b/>
          <w:sz w:val="28"/>
          <w:szCs w:val="28"/>
        </w:rPr>
        <w:t>Н</w:t>
      </w:r>
      <w:r w:rsidRPr="009C48B3">
        <w:rPr>
          <w:rFonts w:ascii="Times New Roman" w:hAnsi="Times New Roman"/>
          <w:b/>
          <w:sz w:val="28"/>
          <w:szCs w:val="28"/>
        </w:rPr>
        <w:t>НЯ ДІЇ ЕКЗОГЕННИХ ФАКТОРІВ НА СТАН ЗДОРОВ’Я ГРОМАДЯН</w:t>
      </w:r>
    </w:p>
    <w:p w:rsidR="00A00755" w:rsidRPr="009C48B3" w:rsidRDefault="00A00755" w:rsidP="00A00755">
      <w:pPr>
        <w:pStyle w:val="2"/>
        <w:spacing w:before="0" w:beforeAutospacing="0" w:after="240" w:afterAutospacing="0" w:line="360" w:lineRule="exact"/>
        <w:jc w:val="right"/>
        <w:rPr>
          <w:b w:val="0"/>
          <w:i/>
          <w:sz w:val="28"/>
          <w:szCs w:val="28"/>
          <w:lang w:val="uk-UA"/>
        </w:rPr>
      </w:pPr>
      <w:r w:rsidRPr="009C48B3">
        <w:rPr>
          <w:i/>
          <w:sz w:val="28"/>
          <w:szCs w:val="28"/>
          <w:lang w:val="uk-UA"/>
        </w:rPr>
        <w:t>Присяжний О.В., Козуб С.М., Козуб П.А.,</w:t>
      </w:r>
      <w:r w:rsidRPr="009C48B3">
        <w:rPr>
          <w:b w:val="0"/>
          <w:i/>
          <w:sz w:val="28"/>
          <w:szCs w:val="28"/>
          <w:lang w:val="uk-UA"/>
        </w:rPr>
        <w:t xml:space="preserve"> ХНМУ, Харків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Основним критерієм оцінки стану системи охорони здоров’я країни є порівняння таких показників, як тривалість життя та смертність населення. В</w:t>
      </w:r>
      <w:r w:rsidRPr="009C48B3">
        <w:rPr>
          <w:color w:val="auto"/>
          <w:sz w:val="28"/>
          <w:szCs w:val="28"/>
          <w:lang w:val="uk-UA"/>
        </w:rPr>
        <w:t>и</w:t>
      </w:r>
      <w:r w:rsidRPr="009C48B3">
        <w:rPr>
          <w:color w:val="auto"/>
          <w:sz w:val="28"/>
          <w:szCs w:val="28"/>
          <w:lang w:val="uk-UA"/>
        </w:rPr>
        <w:t>вчення впливу факторів ризику на стан здоров’я громадян допомагає в боротьбі з наслідками їх дії. Ендогенні фактори ризику є, в першу чергу, об’єктом мед</w:t>
      </w:r>
      <w:r w:rsidRPr="009C48B3">
        <w:rPr>
          <w:color w:val="auto"/>
          <w:sz w:val="28"/>
          <w:szCs w:val="28"/>
          <w:lang w:val="uk-UA"/>
        </w:rPr>
        <w:t>и</w:t>
      </w:r>
      <w:r w:rsidRPr="009C48B3">
        <w:rPr>
          <w:color w:val="auto"/>
          <w:sz w:val="28"/>
          <w:szCs w:val="28"/>
          <w:lang w:val="uk-UA"/>
        </w:rPr>
        <w:t>цини, у той час як екзогенні, наприклад екологічний, який має вплив на стати</w:t>
      </w:r>
      <w:r w:rsidRPr="009C48B3">
        <w:rPr>
          <w:color w:val="auto"/>
          <w:sz w:val="28"/>
          <w:szCs w:val="28"/>
          <w:lang w:val="uk-UA"/>
        </w:rPr>
        <w:t>с</w:t>
      </w:r>
      <w:r w:rsidRPr="009C48B3">
        <w:rPr>
          <w:color w:val="auto"/>
          <w:sz w:val="28"/>
          <w:szCs w:val="28"/>
          <w:lang w:val="uk-UA"/>
        </w:rPr>
        <w:t>тику групи антропогенних захворювань, викликаних розвитком синтетичних виробництв, урбанізацією і всіма побічними явищами розвитку «цивілізації», можна розглядати як виклики сучасним напрямам діяльності інших галузей н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уки.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Слід зазначити, що це є об‘єктивним процесом розвитку суспільства, тому мають бути способи, які забезпечать одночасно і потреби сучасного спож</w:t>
      </w:r>
      <w:r w:rsidRPr="009C48B3">
        <w:rPr>
          <w:color w:val="auto"/>
          <w:sz w:val="28"/>
          <w:szCs w:val="28"/>
          <w:lang w:val="uk-UA"/>
        </w:rPr>
        <w:t>и</w:t>
      </w:r>
      <w:r w:rsidRPr="009C48B3">
        <w:rPr>
          <w:color w:val="auto"/>
          <w:sz w:val="28"/>
          <w:szCs w:val="28"/>
          <w:lang w:val="uk-UA"/>
        </w:rPr>
        <w:t>вача і вимоги щодо екологічного стану навколишнього середовища. Одним з таких способів є заміна застарілих технологій на новітні в різних галузях вир</w:t>
      </w:r>
      <w:r w:rsidRPr="009C48B3">
        <w:rPr>
          <w:color w:val="auto"/>
          <w:sz w:val="28"/>
          <w:szCs w:val="28"/>
          <w:lang w:val="uk-UA"/>
        </w:rPr>
        <w:t>о</w:t>
      </w:r>
      <w:r w:rsidRPr="009C48B3">
        <w:rPr>
          <w:color w:val="auto"/>
          <w:sz w:val="28"/>
          <w:szCs w:val="28"/>
          <w:lang w:val="uk-UA"/>
        </w:rPr>
        <w:t>бництва. Прикладом сучасних і прогресивних технологій є запропонована те</w:t>
      </w:r>
      <w:r w:rsidRPr="009C48B3">
        <w:rPr>
          <w:color w:val="auto"/>
          <w:sz w:val="28"/>
          <w:szCs w:val="28"/>
          <w:lang w:val="uk-UA"/>
        </w:rPr>
        <w:t>х</w:t>
      </w:r>
      <w:r w:rsidRPr="009C48B3">
        <w:rPr>
          <w:color w:val="auto"/>
          <w:sz w:val="28"/>
          <w:szCs w:val="28"/>
          <w:lang w:val="uk-UA"/>
        </w:rPr>
        <w:t>нологія з вилучення сполук купруму та ванадію з побічного продукту синтезу адипінової кислоти. Найбільш поширеним, а також найстарішим способом в</w:t>
      </w:r>
      <w:r w:rsidRPr="009C48B3">
        <w:rPr>
          <w:color w:val="auto"/>
          <w:sz w:val="28"/>
          <w:szCs w:val="28"/>
          <w:lang w:val="uk-UA"/>
        </w:rPr>
        <w:t>и</w:t>
      </w:r>
      <w:r w:rsidRPr="009C48B3">
        <w:rPr>
          <w:color w:val="auto"/>
          <w:sz w:val="28"/>
          <w:szCs w:val="28"/>
          <w:lang w:val="uk-UA"/>
        </w:rPr>
        <w:t>робництва адипінової кислоти є її синтез з циклогексанолу із застосуванням сполук міді та ванадію в якості каталізаторів. В результаті чого утворюються побічні продукти – суміш нижчих дикарбонових кислот, які містять залишкові кількості сполук купруму та ванадію. Використання цих продуктів призводить до отруєння навколишнього середовища токсичними металами, а вилучення їх традиційними методами призводить до утворення нових відходів. Вивчення хіміко-технологічних, економічних, соціальних і медичних факторів існуючого виробництва дозволило запропонувати спосіб вдоскон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лення технологічного процесу, який практично повністю виключає потрапляння ку</w:t>
      </w:r>
      <w:r w:rsidRPr="009C48B3">
        <w:rPr>
          <w:color w:val="auto"/>
          <w:sz w:val="28"/>
          <w:szCs w:val="28"/>
          <w:lang w:val="uk-UA"/>
        </w:rPr>
        <w:t>п</w:t>
      </w:r>
      <w:r w:rsidRPr="009C48B3">
        <w:rPr>
          <w:color w:val="auto"/>
          <w:sz w:val="28"/>
          <w:szCs w:val="28"/>
          <w:lang w:val="uk-UA"/>
        </w:rPr>
        <w:t>руму та ванадію до біосфери і виключає утворення нових токсичних ре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гентів.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На відміну від попередніх розробок, вибір ґрунтувався в першу чергу на екологічних вимогах до технологічного процесу, реагентів і кі</w:t>
      </w:r>
      <w:r w:rsidRPr="009C48B3">
        <w:rPr>
          <w:color w:val="auto"/>
          <w:sz w:val="28"/>
          <w:szCs w:val="28"/>
          <w:lang w:val="uk-UA"/>
        </w:rPr>
        <w:t>н</w:t>
      </w:r>
      <w:r w:rsidRPr="009C48B3">
        <w:rPr>
          <w:color w:val="auto"/>
          <w:sz w:val="28"/>
          <w:szCs w:val="28"/>
          <w:lang w:val="uk-UA"/>
        </w:rPr>
        <w:t>цевих продуктів. Це дозволило на стадії попередніх досліджень знайти принципові технологічні рішення, що задовольняють екологічним, соціальним, медичним та економічним вимогам до сучасного виробництва й при цьому м</w:t>
      </w:r>
      <w:r w:rsidRPr="009C48B3">
        <w:rPr>
          <w:color w:val="auto"/>
          <w:sz w:val="28"/>
          <w:szCs w:val="28"/>
          <w:lang w:val="uk-UA"/>
        </w:rPr>
        <w:t>а</w:t>
      </w:r>
      <w:r w:rsidRPr="009C48B3">
        <w:rPr>
          <w:color w:val="auto"/>
          <w:sz w:val="28"/>
          <w:szCs w:val="28"/>
          <w:lang w:val="uk-UA"/>
        </w:rPr>
        <w:t>ють вищу економічну ефективність ніж традиційні природоохоронні рішення.</w:t>
      </w:r>
    </w:p>
    <w:p w:rsidR="00A00755" w:rsidRPr="009C48B3" w:rsidRDefault="00A00755" w:rsidP="00A00755">
      <w:pPr>
        <w:keepNext/>
        <w:spacing w:before="240"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lastRenderedPageBreak/>
        <w:t>Перелік використаних джерел: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1. Соціальна медицина та організація охорони здоров’я / під заг. ред. Ю.В. Вороненка, В.Ф. Москаленка. Тернопіль: Укрмедкнига, 2000. 680 с.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2. Медицина третього тисячоліття: збірник тез міжвузівської конференції молодих вчених і студентів, Харків, 20 січня 2015 р. Харків: ХНМУ, 2015. С. 426.</w:t>
      </w:r>
    </w:p>
    <w:p w:rsidR="00A00755" w:rsidRPr="009C48B3" w:rsidRDefault="00A00755" w:rsidP="00A00755">
      <w:pPr>
        <w:pStyle w:val="Default"/>
        <w:spacing w:line="360" w:lineRule="exact"/>
        <w:ind w:firstLine="708"/>
        <w:jc w:val="both"/>
        <w:rPr>
          <w:color w:val="auto"/>
          <w:sz w:val="28"/>
          <w:szCs w:val="28"/>
          <w:lang w:val="uk-UA"/>
        </w:rPr>
      </w:pPr>
      <w:r w:rsidRPr="009C48B3">
        <w:rPr>
          <w:color w:val="auto"/>
          <w:sz w:val="28"/>
          <w:szCs w:val="28"/>
          <w:lang w:val="uk-UA"/>
        </w:rPr>
        <w:t>3. Пат. на корисну модель UA97979Україна, МПК7, H01M 6/00. Спосіб очистки нижчих дикарбонових кислот / А.В. Присяжний, П.А. Козуб, С.М. Ко</w:t>
      </w:r>
      <w:r w:rsidRPr="009C48B3">
        <w:rPr>
          <w:color w:val="auto"/>
          <w:sz w:val="28"/>
          <w:szCs w:val="28"/>
          <w:lang w:val="uk-UA"/>
        </w:rPr>
        <w:softHyphen/>
        <w:t>зуб; заявл. 15.12.2014 р.; опубл. 10.04.2015, Бюл. № 7. 3 с.</w:t>
      </w:r>
    </w:p>
    <w:p w:rsidR="00A00755" w:rsidRPr="009C48B3" w:rsidRDefault="00A00755" w:rsidP="00A00755">
      <w:pPr>
        <w:pStyle w:val="21"/>
        <w:spacing w:line="360" w:lineRule="exact"/>
        <w:jc w:val="center"/>
        <w:rPr>
          <w:szCs w:val="28"/>
        </w:rPr>
      </w:pPr>
    </w:p>
    <w:p w:rsidR="00066BB4" w:rsidRPr="00A00755" w:rsidRDefault="00A00755" w:rsidP="00A00755">
      <w:bookmarkStart w:id="0" w:name="_GoBack"/>
      <w:bookmarkEnd w:id="0"/>
    </w:p>
    <w:sectPr w:rsidR="00066BB4" w:rsidRPr="00A007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C1F"/>
    <w:rsid w:val="000C2C1F"/>
    <w:rsid w:val="002C1425"/>
    <w:rsid w:val="00612CF3"/>
    <w:rsid w:val="00A00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40D226-2B7B-4DF1-A8DE-4FE8BE140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0075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1">
    <w:name w:val="Body Text 2"/>
    <w:basedOn w:val="a"/>
    <w:link w:val="22"/>
    <w:rsid w:val="00A0075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2">
    <w:name w:val="Основной текст 2 Знак"/>
    <w:basedOn w:val="a0"/>
    <w:link w:val="21"/>
    <w:rsid w:val="00A0075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A0075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efault">
    <w:name w:val="Default"/>
    <w:rsid w:val="00A0075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579</Words>
  <Characters>3304</Characters>
  <Application>Microsoft Office Word</Application>
  <DocSecurity>0</DocSecurity>
  <Lines>27</Lines>
  <Paragraphs>7</Paragraphs>
  <ScaleCrop>false</ScaleCrop>
  <Company/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Асус</dc:creator>
  <cp:keywords/>
  <dc:description/>
  <cp:lastModifiedBy>Асус</cp:lastModifiedBy>
  <cp:revision>2</cp:revision>
  <dcterms:created xsi:type="dcterms:W3CDTF">2018-11-02T14:00:00Z</dcterms:created>
  <dcterms:modified xsi:type="dcterms:W3CDTF">2018-11-02T14:09:00Z</dcterms:modified>
</cp:coreProperties>
</file>