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1A4" w:rsidRDefault="00FB41A4" w:rsidP="00FB41A4">
      <w:pPr>
        <w:spacing w:after="0"/>
        <w:ind w:firstLine="709"/>
        <w:jc w:val="center"/>
        <w:rPr>
          <w:b/>
        </w:rPr>
      </w:pPr>
      <w:r>
        <w:rPr>
          <w:b/>
        </w:rPr>
        <w:t xml:space="preserve">ИСТОЧНИКИ АФК. </w:t>
      </w:r>
      <w:proofErr w:type="gramStart"/>
      <w:r>
        <w:rPr>
          <w:b/>
        </w:rPr>
        <w:t>ВДЫХАЕМЫЕ</w:t>
      </w:r>
      <w:proofErr w:type="gramEnd"/>
      <w:r>
        <w:rPr>
          <w:b/>
        </w:rPr>
        <w:t xml:space="preserve"> ОКСИДАНТЫ И СИГАРЕТНЫЙ ДЫМ</w:t>
      </w:r>
    </w:p>
    <w:p w:rsidR="00FB41A4" w:rsidRDefault="00FB41A4" w:rsidP="00FB41A4">
      <w:pPr>
        <w:spacing w:after="0"/>
        <w:ind w:firstLine="709"/>
        <w:jc w:val="center"/>
      </w:pPr>
    </w:p>
    <w:p w:rsidR="00FB41A4" w:rsidRDefault="00FB41A4" w:rsidP="00FB41A4">
      <w:pPr>
        <w:spacing w:after="0"/>
        <w:ind w:firstLine="709"/>
        <w:jc w:val="center"/>
      </w:pPr>
      <w:r>
        <w:t>Ющенко А. М., Андросов Е. Д.</w:t>
      </w:r>
    </w:p>
    <w:p w:rsidR="00FB41A4" w:rsidRDefault="00FB41A4" w:rsidP="00FB41A4">
      <w:pPr>
        <w:spacing w:after="0"/>
        <w:ind w:firstLine="709"/>
        <w:jc w:val="center"/>
      </w:pPr>
    </w:p>
    <w:p w:rsidR="00FB41A4" w:rsidRDefault="00FB41A4" w:rsidP="00FB41A4">
      <w:pPr>
        <w:spacing w:after="0"/>
        <w:ind w:firstLine="709"/>
        <w:jc w:val="both"/>
      </w:pPr>
      <w:r>
        <w:t xml:space="preserve">Активные формы кислорода (АФК) химически очень агрессивны: они повреждают белки и ДНК и, главное, вызывают перекисное окисление липидов - самоподдерживающийся процесс, ведущий к тяжелому повреждению мембран. Клетки подвергаются воздействию самых разнообразных АФК как </w:t>
      </w:r>
      <w:proofErr w:type="gramStart"/>
      <w:r>
        <w:t>экзогенного</w:t>
      </w:r>
      <w:proofErr w:type="gramEnd"/>
      <w:r>
        <w:t xml:space="preserve"> так и эндогенного происхождения. К основным источникам эндогенного происхождения относятся ферменты, участвующие в прямом образовании АФК, метаболизм, различные заболевания. </w:t>
      </w:r>
      <w:proofErr w:type="spellStart"/>
      <w:proofErr w:type="gramStart"/>
      <w:r>
        <w:t>УФ-излучение</w:t>
      </w:r>
      <w:proofErr w:type="spellEnd"/>
      <w:proofErr w:type="gramEnd"/>
      <w:r>
        <w:t xml:space="preserve">, ультразвук, пища, лекарства, ксенобиотики принадлежат к группе источников экзогенного происхождения. </w:t>
      </w:r>
    </w:p>
    <w:p w:rsidR="00FB41A4" w:rsidRDefault="00FB41A4" w:rsidP="00FB41A4">
      <w:pPr>
        <w:spacing w:after="0"/>
        <w:ind w:firstLine="709"/>
        <w:jc w:val="both"/>
      </w:pPr>
      <w:r>
        <w:t xml:space="preserve">Наибольшим источником АФК являются загрязнители окружающей среды (выхлопные газы, промышленные отходы) и сигаретный дым. Есть основание утверждать, что стрессы вызывают образование </w:t>
      </w:r>
      <w:proofErr w:type="spellStart"/>
      <w:r>
        <w:t>пероксида</w:t>
      </w:r>
      <w:proofErr w:type="spellEnd"/>
      <w:r>
        <w:t xml:space="preserve"> водорода.</w:t>
      </w:r>
    </w:p>
    <w:p w:rsidR="00FB41A4" w:rsidRDefault="00FB41A4" w:rsidP="00FB41A4">
      <w:pPr>
        <w:spacing w:after="0"/>
        <w:ind w:firstLine="709"/>
        <w:jc w:val="both"/>
      </w:pPr>
      <w:proofErr w:type="gramStart"/>
      <w:r>
        <w:t>Вдыхаемые</w:t>
      </w:r>
      <w:proofErr w:type="gramEnd"/>
      <w:r>
        <w:t xml:space="preserve"> </w:t>
      </w:r>
      <w:proofErr w:type="spellStart"/>
      <w:r>
        <w:t>оксиданты</w:t>
      </w:r>
      <w:proofErr w:type="spellEnd"/>
      <w:r>
        <w:t xml:space="preserve"> и сигаретный дым. Доля никотина в общей токсичности табачного дыма составляет почти одну треть. Он хорошо всасывается со слизистых оболочек и кожных покровов, проникает через гематоэнцефалический барьер, плаценту, выделяется с грудным молоком. </w:t>
      </w:r>
      <w:proofErr w:type="gramStart"/>
      <w:r>
        <w:t xml:space="preserve">После выкуривания одной сигареты концентрация никотина в артериальной крови курящего человека составляет около 80 </w:t>
      </w:r>
      <w:proofErr w:type="spellStart"/>
      <w:r>
        <w:t>нг</w:t>
      </w:r>
      <w:proofErr w:type="spellEnd"/>
      <w:r>
        <w:t xml:space="preserve">/мл, в венозной — приближается к 20 </w:t>
      </w:r>
      <w:proofErr w:type="spellStart"/>
      <w:r>
        <w:t>нг</w:t>
      </w:r>
      <w:proofErr w:type="spellEnd"/>
      <w:r>
        <w:t>/мл.</w:t>
      </w:r>
      <w:proofErr w:type="gramEnd"/>
      <w:r>
        <w:t xml:space="preserve"> Уровень никотина в крови людей, вынужденных вдыхать табачный дым из атмосферы (пассивных курильщиков), в несколько раз выше. Это обусловлено, по меньшей мере, двумя факторами: большей мощностью системы </w:t>
      </w:r>
      <w:proofErr w:type="spellStart"/>
      <w:r>
        <w:t>микросомального</w:t>
      </w:r>
      <w:proofErr w:type="spellEnd"/>
      <w:r>
        <w:t xml:space="preserve"> окисления у курящих лиц по сравнению с некурящими и более высоким содержанием никотина в побочном потоке табачного дыма, вдыхаемом некурящими людьми. В целом токсичность табачного дыма более чем в 10 000 раз превышает токсичность воздуха, выдыхаемого некурящим человеком.</w:t>
      </w:r>
    </w:p>
    <w:p w:rsidR="00FB41A4" w:rsidRDefault="00FB41A4" w:rsidP="00FB41A4">
      <w:pPr>
        <w:spacing w:after="0"/>
        <w:ind w:firstLine="709"/>
        <w:jc w:val="both"/>
      </w:pPr>
      <w:r>
        <w:t xml:space="preserve">Сигаретный дым представляет собой смесь более 4700 различных химических соединений. Среди них имеются </w:t>
      </w:r>
      <w:proofErr w:type="spellStart"/>
      <w:r>
        <w:t>оксиданты</w:t>
      </w:r>
      <w:proofErr w:type="spellEnd"/>
      <w:r>
        <w:t xml:space="preserve"> в большой концентрации – 1014 молекул в одной затяжке. В газовой фазе преимущественно </w:t>
      </w:r>
      <w:proofErr w:type="spellStart"/>
      <w:r>
        <w:t>находяться</w:t>
      </w:r>
      <w:proofErr w:type="spellEnd"/>
      <w:r>
        <w:t xml:space="preserve"> короткоживущие </w:t>
      </w:r>
      <w:proofErr w:type="spellStart"/>
      <w:r>
        <w:t>оксиданты</w:t>
      </w:r>
      <w:proofErr w:type="spellEnd"/>
      <w:r>
        <w:t>, такие как О</w:t>
      </w:r>
      <w:proofErr w:type="gramStart"/>
      <w:r>
        <w:t>2</w:t>
      </w:r>
      <w:proofErr w:type="gramEnd"/>
      <w:r>
        <w:t xml:space="preserve">, оксид азота NO, которые сразу реагируют друг с другом с образованием высокоактивного </w:t>
      </w:r>
      <w:proofErr w:type="spellStart"/>
      <w:r>
        <w:t>пероксинитрита</w:t>
      </w:r>
      <w:proofErr w:type="spellEnd"/>
      <w:r>
        <w:t xml:space="preserve">. Радикалы смоляной фазы имеют органическую природу. К ним относится, например, </w:t>
      </w:r>
      <w:proofErr w:type="spellStart"/>
      <w:r>
        <w:t>семихинон</w:t>
      </w:r>
      <w:proofErr w:type="spellEnd"/>
      <w:r>
        <w:t xml:space="preserve">, </w:t>
      </w:r>
      <w:proofErr w:type="gramStart"/>
      <w:r>
        <w:t>который</w:t>
      </w:r>
      <w:proofErr w:type="gramEnd"/>
      <w:r>
        <w:t xml:space="preserve"> может реагировать с кислородом и </w:t>
      </w:r>
      <w:proofErr w:type="spellStart"/>
      <w:r>
        <w:t>образововать</w:t>
      </w:r>
      <w:proofErr w:type="spellEnd"/>
      <w:r>
        <w:t xml:space="preserve"> OH и H2O2. Смоляная фаза также включает комплекс металлов. Они могут связывать железо с образованием комплекса </w:t>
      </w:r>
      <w:proofErr w:type="spellStart"/>
      <w:r>
        <w:t>смола-семихинон</w:t>
      </w:r>
      <w:proofErr w:type="spellEnd"/>
      <w:r>
        <w:t xml:space="preserve"> + смола-Fe</w:t>
      </w:r>
      <w:r w:rsidRPr="00FB41A4">
        <w:rPr>
          <w:vertAlign w:val="superscript"/>
        </w:rPr>
        <w:t>2+</w:t>
      </w:r>
      <w:r>
        <w:t xml:space="preserve">. </w:t>
      </w:r>
    </w:p>
    <w:p w:rsidR="00FB41A4" w:rsidRDefault="00FB41A4" w:rsidP="00FB41A4">
      <w:pPr>
        <w:spacing w:after="0"/>
        <w:ind w:firstLine="709"/>
        <w:jc w:val="both"/>
      </w:pPr>
      <w:r>
        <w:t xml:space="preserve">Образуясь вблизи клеточных мембран, АФК взаимодействует с </w:t>
      </w:r>
      <w:proofErr w:type="gramStart"/>
      <w:r>
        <w:t>мембранными</w:t>
      </w:r>
      <w:proofErr w:type="gramEnd"/>
      <w:r>
        <w:t xml:space="preserve"> </w:t>
      </w:r>
      <w:proofErr w:type="spellStart"/>
      <w:r>
        <w:t>фосфолипидам</w:t>
      </w:r>
      <w:proofErr w:type="spellEnd"/>
      <w:r>
        <w:t>, инициируя перекисное окисление липидов. В частности, перекисное окисление полиненасыщенных жирных кислот нарушает мембранные функции, инактивируя мембранные ферменты и рецепторы. Мембранная проницаемость возрастает. Этот комплекс является составной частью патогенеза многих легочных болезней.</w:t>
      </w:r>
    </w:p>
    <w:p w:rsidR="00FB41A4" w:rsidRDefault="00FB41A4" w:rsidP="00FB41A4">
      <w:pPr>
        <w:spacing w:after="0"/>
        <w:ind w:firstLine="709"/>
        <w:jc w:val="both"/>
      </w:pPr>
      <w:r>
        <w:t xml:space="preserve">Токсичность некоторых ингредиентов табачного дыма (свинец, хром, кадмий) обусловлена активацией </w:t>
      </w:r>
      <w:proofErr w:type="spellStart"/>
      <w:r>
        <w:t>пероксидного</w:t>
      </w:r>
      <w:proofErr w:type="spellEnd"/>
      <w:r>
        <w:t xml:space="preserve"> и </w:t>
      </w:r>
      <w:proofErr w:type="spellStart"/>
      <w:r>
        <w:t>свободнорадикального</w:t>
      </w:r>
      <w:proofErr w:type="spellEnd"/>
      <w:r>
        <w:t xml:space="preserve"> окисления и ингибированием ферментов, обеспечивающих </w:t>
      </w:r>
      <w:proofErr w:type="spellStart"/>
      <w:r>
        <w:t>антиоксидантную</w:t>
      </w:r>
      <w:proofErr w:type="spellEnd"/>
      <w:r>
        <w:t xml:space="preserve"> защиту организма. Мышьяк и его оксиды образуют в организме </w:t>
      </w:r>
      <w:proofErr w:type="spellStart"/>
      <w:r>
        <w:t>труднорастворимые</w:t>
      </w:r>
      <w:proofErr w:type="spellEnd"/>
      <w:r>
        <w:t xml:space="preserve"> сульфиды, прочно связывающиеся с </w:t>
      </w:r>
      <w:proofErr w:type="spellStart"/>
      <w:r>
        <w:t>меркаптогруппами</w:t>
      </w:r>
      <w:proofErr w:type="spellEnd"/>
      <w:r>
        <w:t xml:space="preserve"> белков. Свинец блокирует ферменты, участвующие в синтезе </w:t>
      </w:r>
      <w:proofErr w:type="spellStart"/>
      <w:r>
        <w:t>гема</w:t>
      </w:r>
      <w:proofErr w:type="spellEnd"/>
      <w:r>
        <w:t>. Хотя вышеперечисленные химические элементы содержатся в табачном дыме в незначительных количествах, при интенсивном курении их повреждающее и токсическое действие возрастает пропорционально количеству выкуриваемых сигарет.</w:t>
      </w:r>
    </w:p>
    <w:p w:rsidR="009E6AF3" w:rsidRDefault="009E6AF3"/>
    <w:sectPr w:rsidR="009E6A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B41A4"/>
    <w:rsid w:val="009E6AF3"/>
    <w:rsid w:val="00FB4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506</Words>
  <Characters>2888</Characters>
  <Application>Microsoft Office Word</Application>
  <DocSecurity>0</DocSecurity>
  <Lines>24</Lines>
  <Paragraphs>6</Paragraphs>
  <ScaleCrop>false</ScaleCrop>
  <Company>ХНМУ</Company>
  <LinksUpToDate>false</LinksUpToDate>
  <CharactersWithSpaces>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2016-12-08T12:32:00Z</dcterms:created>
  <dcterms:modified xsi:type="dcterms:W3CDTF">2016-12-08T12:32:00Z</dcterms:modified>
</cp:coreProperties>
</file>