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241D" w:rsidRDefault="00C6241D" w:rsidP="00C6241D">
      <w:pPr>
        <w:tabs>
          <w:tab w:val="left" w:pos="198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Adeem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Farked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Yousif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Alani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 </w:t>
      </w:r>
    </w:p>
    <w:p w:rsidR="00D05245" w:rsidRPr="00D05245" w:rsidRDefault="00D05245" w:rsidP="00C6241D">
      <w:pPr>
        <w:tabs>
          <w:tab w:val="left" w:pos="198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Our experience of using fixation apparatus</w:t>
      </w:r>
      <w:r w:rsidR="00C6241D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 </w:t>
      </w:r>
      <w:proofErr w:type="gramStart"/>
      <w:r w:rsidR="00C6241D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of </w:t>
      </w:r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 injuries</w:t>
      </w:r>
      <w:proofErr w:type="gramEnd"/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 in patients </w:t>
      </w:r>
      <w:r w:rsidR="00C6241D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with </w:t>
      </w:r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spinal cord injury (SCI)</w:t>
      </w:r>
    </w:p>
    <w:p w:rsidR="00D05245" w:rsidRPr="00D05245" w:rsidRDefault="00D05245" w:rsidP="00D05245">
      <w:pPr>
        <w:tabs>
          <w:tab w:val="left" w:pos="198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</w:pPr>
      <w:proofErr w:type="spellStart"/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Kharkiv</w:t>
      </w:r>
      <w:proofErr w:type="spellEnd"/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 National Medical University</w:t>
      </w:r>
    </w:p>
    <w:p w:rsidR="00D05245" w:rsidRPr="00D05245" w:rsidRDefault="00D05245" w:rsidP="00D052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</w:pPr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Department of </w:t>
      </w:r>
      <w:proofErr w:type="spellStart"/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Traumatology</w:t>
      </w:r>
      <w:proofErr w:type="spellEnd"/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 xml:space="preserve"> and Orthopedics</w:t>
      </w:r>
    </w:p>
    <w:p w:rsidR="00D05245" w:rsidRPr="00D05245" w:rsidRDefault="00D05245" w:rsidP="00D052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Verdana" w:eastAsia="Times New Roman" w:hAnsi="Verdana" w:cs="Times New Roman"/>
          <w:b/>
          <w:bCs/>
          <w:color w:val="000000"/>
          <w:sz w:val="19"/>
          <w:szCs w:val="19"/>
        </w:rPr>
        <w:t>Introduction</w:t>
      </w:r>
      <w:proofErr w:type="gramStart"/>
      <w:r>
        <w:rPr>
          <w:rFonts w:ascii="Verdana" w:eastAsia="Times New Roman" w:hAnsi="Verdana" w:cs="Times New Roman"/>
          <w:b/>
          <w:bCs/>
          <w:color w:val="000000"/>
          <w:sz w:val="19"/>
          <w:szCs w:val="19"/>
        </w:rPr>
        <w:t>: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The</w:t>
      </w:r>
      <w:proofErr w:type="spellEnd"/>
      <w:proofErr w:type="gramEnd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Issue of tre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atment of patients with spinal cord injury SCI 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, despite the progress made in trauma, is still relevant. After conservative treatment of persistent disability are 40% of the victims, which is almost 3 times higher than in the operated patients. Mortality from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spinal cord injury SCI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is more than 30%.</w:t>
      </w:r>
    </w:p>
    <w:p w:rsidR="00D05245" w:rsidRPr="00D05245" w:rsidRDefault="00D05245" w:rsidP="00D052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Treatment of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spinal cord injury 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in patients with multiple injuries should combine the principles of treatment of traumatic shock with early rigid fixation of bone fragments. Currently in the treatment of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spinal cord injury SCI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received active surgical tactics.</w:t>
      </w:r>
    </w:p>
    <w:p w:rsidR="00D05245" w:rsidRPr="00D05245" w:rsidRDefault="00D05245" w:rsidP="00D052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Purpose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.</w:t>
      </w:r>
      <w:proofErr w:type="gramEnd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Improve treatment outcomes in patients with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spinal cord injury SCI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in case of multiple </w:t>
      </w:r>
      <w:proofErr w:type="gramStart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trauma</w:t>
      </w:r>
      <w:proofErr w:type="gramEnd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.</w:t>
      </w:r>
    </w:p>
    <w:p w:rsidR="00D05245" w:rsidRPr="00D05245" w:rsidRDefault="00D05245" w:rsidP="003F74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Materials and methods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.</w:t>
      </w:r>
      <w:proofErr w:type="gramEnd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This abstract presents the experience of treating </w:t>
      </w:r>
      <w:r w:rsidR="003F7499">
        <w:rPr>
          <w:rFonts w:ascii="Times New Roman" w:eastAsia="Times New Roman" w:hAnsi="Times New Roman" w:cs="Times New Roman"/>
          <w:color w:val="000000"/>
          <w:sz w:val="29"/>
          <w:szCs w:val="29"/>
        </w:rPr>
        <w:t>5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patients on the basis of </w:t>
      </w:r>
      <w:proofErr w:type="spellStart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traumatological</w:t>
      </w:r>
      <w:proofErr w:type="spellEnd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department, </w:t>
      </w:r>
      <w:proofErr w:type="spellStart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Kharkiv</w:t>
      </w:r>
      <w:proofErr w:type="spellEnd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Municipal Emergency Hospital in period of 20</w:t>
      </w:r>
      <w:r w:rsidR="003F7499">
        <w:rPr>
          <w:rFonts w:ascii="Times New Roman" w:eastAsia="Times New Roman" w:hAnsi="Times New Roman" w:cs="Times New Roman"/>
          <w:color w:val="000000"/>
          <w:sz w:val="29"/>
          <w:szCs w:val="29"/>
        </w:rPr>
        <w:t>09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-201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4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. We used the external fixation technique in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5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patients with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spinal cord injury SCI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. For diagnosis were used clinical, radiological and SKT methods.</w:t>
      </w:r>
    </w:p>
    <w:p w:rsidR="00D05245" w:rsidRPr="00D05245" w:rsidRDefault="00D05245" w:rsidP="00D052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Results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.</w:t>
      </w:r>
      <w:proofErr w:type="gramEnd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When choosing a treatment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>spinal cord injury SCI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we followed the recommendations of AO, taking into account the type and nature of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spinal vertebra </w:t>
      </w:r>
      <w:proofErr w:type="gramStart"/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injury 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.</w:t>
      </w:r>
      <w:proofErr w:type="gramEnd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At 5 injured external fixations technique was performed as anti-shock event and required subsequent use or a combination of internal fixation in the future, the remaining victims was the final treatment option. The frequency of good and satisfactory results in operated patients was 84.2%.</w:t>
      </w:r>
    </w:p>
    <w:p w:rsidR="003404EB" w:rsidRDefault="00D05245" w:rsidP="00D05245">
      <w:proofErr w:type="gramStart"/>
      <w:r w:rsidRPr="00D05245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</w:rPr>
        <w:t>Conclusions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>.</w:t>
      </w:r>
      <w:proofErr w:type="gramEnd"/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Emergency operative stabilization of </w:t>
      </w:r>
      <w:r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spinal cord </w:t>
      </w:r>
      <w:r w:rsidRPr="00D05245">
        <w:rPr>
          <w:rFonts w:ascii="Times New Roman" w:eastAsia="Times New Roman" w:hAnsi="Times New Roman" w:cs="Times New Roman"/>
          <w:color w:val="000000"/>
          <w:sz w:val="29"/>
          <w:szCs w:val="29"/>
        </w:rPr>
        <w:t xml:space="preserve"> fixation device is needed as an essential component of therapy and anti-shock method, aiming at a strong fixation of bone fragments, which can be used as the primary stabilizing, and the ultimate way to treat patients with multiple injuries.</w:t>
      </w:r>
    </w:p>
    <w:sectPr w:rsidR="003404EB" w:rsidSect="0079734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D05245"/>
    <w:rsid w:val="003404EB"/>
    <w:rsid w:val="003F7499"/>
    <w:rsid w:val="0079734A"/>
    <w:rsid w:val="00C6241D"/>
    <w:rsid w:val="00D05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3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052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50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297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2015-03-10T20:29:00Z</dcterms:created>
  <dcterms:modified xsi:type="dcterms:W3CDTF">2015-03-10T20:42:00Z</dcterms:modified>
</cp:coreProperties>
</file>