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58E" w:rsidRDefault="0087758E" w:rsidP="0087758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7758E">
        <w:rPr>
          <w:rFonts w:ascii="Times New Roman" w:hAnsi="Times New Roman" w:cs="Times New Roman"/>
          <w:sz w:val="28"/>
          <w:szCs w:val="28"/>
        </w:rPr>
        <w:t xml:space="preserve">Голуб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Анастасія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Володимирівна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Таравнех</w:t>
      </w:r>
      <w:proofErr w:type="spellEnd"/>
      <w:proofErr w:type="gramStart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Д</w:t>
      </w:r>
      <w:proofErr w:type="gramEnd"/>
      <w:r w:rsidRPr="0087758E">
        <w:rPr>
          <w:rFonts w:ascii="Times New Roman" w:hAnsi="Times New Roman" w:cs="Times New Roman"/>
          <w:sz w:val="28"/>
          <w:szCs w:val="28"/>
        </w:rPr>
        <w:t>іана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Шакерівна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7758E" w:rsidRPr="0087758E" w:rsidRDefault="0087758E" w:rsidP="0087758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7758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ОСОБЛИВОСТІ СИСТЕМИ ГЕМОСТАЗУ У ЖІНОК З ТРОМБОФІЛІЄЮ, ЯК ОДИН ІЗ ФАКТОРІВ ПОРУШЕННЯ ІМПЛАНТАЦІЇ </w:t>
      </w:r>
    </w:p>
    <w:p w:rsidR="0087758E" w:rsidRDefault="0087758E" w:rsidP="0087758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7758E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 </w:t>
      </w:r>
    </w:p>
    <w:p w:rsidR="0087758E" w:rsidRDefault="0087758E" w:rsidP="0087758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7758E">
        <w:rPr>
          <w:rFonts w:ascii="Times New Roman" w:hAnsi="Times New Roman" w:cs="Times New Roman"/>
          <w:sz w:val="28"/>
          <w:szCs w:val="28"/>
          <w:lang w:val="uk-UA"/>
        </w:rPr>
        <w:t xml:space="preserve">Кафедра акушерства та гінекології №2 </w:t>
      </w:r>
    </w:p>
    <w:p w:rsidR="0087758E" w:rsidRDefault="0087758E" w:rsidP="0087758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7758E">
        <w:rPr>
          <w:rFonts w:ascii="Times New Roman" w:hAnsi="Times New Roman" w:cs="Times New Roman"/>
          <w:sz w:val="28"/>
          <w:szCs w:val="28"/>
          <w:lang w:val="uk-UA"/>
        </w:rPr>
        <w:t xml:space="preserve">Харків, Україна </w:t>
      </w:r>
    </w:p>
    <w:p w:rsidR="0087758E" w:rsidRPr="0087758E" w:rsidRDefault="0087758E" w:rsidP="0087758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7758E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Pr="0087758E">
        <w:rPr>
          <w:rFonts w:ascii="Times New Roman" w:hAnsi="Times New Roman" w:cs="Times New Roman"/>
          <w:sz w:val="28"/>
          <w:szCs w:val="28"/>
          <w:lang w:val="uk-UA"/>
        </w:rPr>
        <w:t>д.мед.н</w:t>
      </w:r>
      <w:proofErr w:type="spellEnd"/>
      <w:r w:rsidRPr="0087758E">
        <w:rPr>
          <w:rFonts w:ascii="Times New Roman" w:hAnsi="Times New Roman" w:cs="Times New Roman"/>
          <w:sz w:val="28"/>
          <w:szCs w:val="28"/>
          <w:lang w:val="uk-UA"/>
        </w:rPr>
        <w:t xml:space="preserve">., проф. </w:t>
      </w:r>
      <w:proofErr w:type="spellStart"/>
      <w:r w:rsidRPr="0087758E">
        <w:rPr>
          <w:rFonts w:ascii="Times New Roman" w:hAnsi="Times New Roman" w:cs="Times New Roman"/>
          <w:sz w:val="28"/>
          <w:szCs w:val="28"/>
          <w:lang w:val="uk-UA"/>
        </w:rPr>
        <w:t>Лазуренко</w:t>
      </w:r>
      <w:proofErr w:type="spellEnd"/>
      <w:r w:rsidRPr="0087758E">
        <w:rPr>
          <w:rFonts w:ascii="Times New Roman" w:hAnsi="Times New Roman" w:cs="Times New Roman"/>
          <w:sz w:val="28"/>
          <w:szCs w:val="28"/>
          <w:lang w:val="uk-UA"/>
        </w:rPr>
        <w:t xml:space="preserve"> Вікторія Валентинівна</w:t>
      </w:r>
    </w:p>
    <w:p w:rsidR="0087758E" w:rsidRPr="0087758E" w:rsidRDefault="0087758E" w:rsidP="0087758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775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7758E" w:rsidRDefault="0087758E" w:rsidP="0087758E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7758E">
        <w:rPr>
          <w:rFonts w:ascii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87758E">
        <w:rPr>
          <w:rFonts w:ascii="Times New Roman" w:hAnsi="Times New Roman" w:cs="Times New Roman"/>
          <w:b/>
          <w:sz w:val="28"/>
          <w:szCs w:val="28"/>
        </w:rPr>
        <w:t xml:space="preserve">.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Тромбофілія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патологічний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за характером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прирівняний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генетично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зумовленим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дефекті</w:t>
      </w:r>
      <w:proofErr w:type="gramStart"/>
      <w:r w:rsidRPr="0087758E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87758E">
        <w:rPr>
          <w:rFonts w:ascii="Times New Roman" w:hAnsi="Times New Roman" w:cs="Times New Roman"/>
          <w:sz w:val="28"/>
          <w:szCs w:val="28"/>
        </w:rPr>
        <w:t xml:space="preserve"> гемостазу.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Генетичні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антифосфолі</w:t>
      </w:r>
      <w:proofErr w:type="gramStart"/>
      <w:r w:rsidRPr="0087758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7758E">
        <w:rPr>
          <w:rFonts w:ascii="Times New Roman" w:hAnsi="Times New Roman" w:cs="Times New Roman"/>
          <w:sz w:val="28"/>
          <w:szCs w:val="28"/>
        </w:rPr>
        <w:t>ідних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антитіл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(АФА)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зіграти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велику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роль в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етіології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безпліддя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 особливо у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безпліддям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неясного генезу.  Тому, метою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даного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7758E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87758E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гемостазу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фоні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як один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імплантації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невдалих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спроб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екстракорпорального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запліднення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(ЕКЗ) . </w:t>
      </w:r>
    </w:p>
    <w:p w:rsidR="0087758E" w:rsidRDefault="0087758E" w:rsidP="0087758E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7758E">
        <w:rPr>
          <w:rFonts w:ascii="Times New Roman" w:hAnsi="Times New Roman" w:cs="Times New Roman"/>
          <w:b/>
          <w:sz w:val="28"/>
          <w:szCs w:val="28"/>
        </w:rPr>
        <w:t>Матеріал</w:t>
      </w:r>
      <w:proofErr w:type="spellEnd"/>
      <w:r w:rsidRPr="0087758E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87758E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87758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87758E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87758E">
        <w:rPr>
          <w:rFonts w:ascii="Times New Roman" w:hAnsi="Times New Roman" w:cs="Times New Roman"/>
          <w:b/>
          <w:sz w:val="28"/>
          <w:szCs w:val="28"/>
        </w:rPr>
        <w:t>ідження</w:t>
      </w:r>
      <w:proofErr w:type="spellEnd"/>
      <w:r w:rsidRPr="0087758E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87758E">
        <w:rPr>
          <w:rFonts w:ascii="Times New Roman" w:hAnsi="Times New Roman" w:cs="Times New Roman"/>
          <w:sz w:val="28"/>
          <w:szCs w:val="28"/>
        </w:rPr>
        <w:t xml:space="preserve">Нами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обстежені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83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пацієнтки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з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: 63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тромбофілією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становили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основну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7758E">
        <w:rPr>
          <w:rFonts w:ascii="Times New Roman" w:hAnsi="Times New Roman" w:cs="Times New Roman"/>
          <w:sz w:val="28"/>
          <w:szCs w:val="28"/>
        </w:rPr>
        <w:t>проведен</w:t>
      </w:r>
      <w:proofErr w:type="gramEnd"/>
      <w:r w:rsidRPr="0087758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ЕКЗ.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Основна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рандомізована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наступним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чином : 25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 з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невдачами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ЕКЗ (одна і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невдалих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спроб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ЕКЗ, число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спроб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становило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1 до 9)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і 38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вагітністю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яка настала </w:t>
      </w:r>
      <w:proofErr w:type="spellStart"/>
      <w:proofErr w:type="gramStart"/>
      <w:r w:rsidRPr="0087758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7758E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ЕКЗ,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II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87758E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III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увійшли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20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.  У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проведені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7758E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87758E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підтвердження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антифосфоліпідного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синдрому (АФС) та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спадкового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поліморфізму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генів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схильності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на причини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безпліддя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невдачі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ЕКЗ включало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гормональні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генетичні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>, HLA-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типування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УЗД,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гистеросальпінгографію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визначався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інфекційний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профіль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проводилися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показаннями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Пацієнтки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обстежені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АФС та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спадковий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поліморфізм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генів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схильності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.  </w:t>
      </w:r>
      <w:proofErr w:type="spellStart"/>
      <w:proofErr w:type="gramStart"/>
      <w:r w:rsidRPr="0087758E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87758E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гемостазу проводили за такими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загальний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коагуляційний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потенціал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час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рекальцифікації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плазми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(ЧРП),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протромбіновий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згортання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(ПЧЗ),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тробіновий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час (ТЧ),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активований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частковий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тромбопластиновий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час (АЧТЧ).  </w:t>
      </w:r>
    </w:p>
    <w:p w:rsidR="0087758E" w:rsidRDefault="0087758E" w:rsidP="0087758E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7758E">
        <w:rPr>
          <w:rFonts w:ascii="Times New Roman" w:hAnsi="Times New Roman" w:cs="Times New Roman"/>
          <w:b/>
          <w:sz w:val="28"/>
          <w:szCs w:val="28"/>
        </w:rPr>
        <w:lastRenderedPageBreak/>
        <w:t>Результати</w:t>
      </w:r>
      <w:proofErr w:type="spellEnd"/>
      <w:r w:rsidRPr="0087758E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87758E">
        <w:rPr>
          <w:rFonts w:ascii="Times New Roman" w:hAnsi="Times New Roman" w:cs="Times New Roman"/>
          <w:b/>
          <w:sz w:val="28"/>
          <w:szCs w:val="28"/>
        </w:rPr>
        <w:t>їх</w:t>
      </w:r>
      <w:proofErr w:type="spellEnd"/>
      <w:r w:rsidRPr="0087758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b/>
          <w:sz w:val="28"/>
          <w:szCs w:val="28"/>
        </w:rPr>
        <w:t>обговорення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проведених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7758E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87758E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показав,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пацієнтки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тромбофілією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невдалими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спробами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ЕКЗ в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анамнезі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підвищений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загальний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коагуляційний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потенціал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87758E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87758E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того, у них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розвивається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субклінічна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форма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хронічного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синдрому ДВЗ. 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отримали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87758E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87758E">
        <w:rPr>
          <w:rFonts w:ascii="Times New Roman" w:hAnsi="Times New Roman" w:cs="Times New Roman"/>
          <w:sz w:val="28"/>
          <w:szCs w:val="28"/>
        </w:rPr>
        <w:t>ідчать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активацію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антиплазмінової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обстежених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тромбофілією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невдалими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спробами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ЕКЗ в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анамнезі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.  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показали,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тромбофілією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невдалими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спробами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ЕКЗ в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анамнезі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патологічна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активація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гемостазу, яка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відіграє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істотну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роль у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патогенезі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невдалих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спроб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ЕКЗ. При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розвивається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субклінічна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форма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хронічного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ДВЗ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головною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ланкою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активація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тромбоцитарносудинного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гемостазу з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подальшим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залученням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proofErr w:type="spellStart"/>
      <w:r w:rsidRPr="0087758E">
        <w:rPr>
          <w:rFonts w:ascii="Times New Roman" w:hAnsi="Times New Roman" w:cs="Times New Roman"/>
          <w:sz w:val="28"/>
          <w:szCs w:val="28"/>
        </w:rPr>
        <w:t>коагуляційного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потенціалу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обумовленого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зниженням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bookmarkEnd w:id="0"/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протизгортаючої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87758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7758E">
        <w:rPr>
          <w:rFonts w:ascii="Times New Roman" w:hAnsi="Times New Roman" w:cs="Times New Roman"/>
          <w:sz w:val="28"/>
          <w:szCs w:val="28"/>
        </w:rPr>
        <w:t>ідвищений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АФА в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невдачами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ЕКЗ в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анамнезі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діагностовано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в 40,0%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циркуляція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антитіл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кардіолі</w:t>
      </w:r>
      <w:proofErr w:type="gramStart"/>
      <w:r w:rsidRPr="0087758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7758E">
        <w:rPr>
          <w:rFonts w:ascii="Times New Roman" w:hAnsi="Times New Roman" w:cs="Times New Roman"/>
          <w:sz w:val="28"/>
          <w:szCs w:val="28"/>
        </w:rPr>
        <w:t>іну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виявлена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в 10,0%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невдачами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ЕКЗ і у 2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вагітністю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настала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ЕКЗ.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з 20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з АФА та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невдачами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ЕКЗ, у 18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антитіла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кардіолі</w:t>
      </w:r>
      <w:proofErr w:type="gramStart"/>
      <w:r w:rsidRPr="0087758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7758E">
        <w:rPr>
          <w:rFonts w:ascii="Times New Roman" w:hAnsi="Times New Roman" w:cs="Times New Roman"/>
          <w:sz w:val="28"/>
          <w:szCs w:val="28"/>
        </w:rPr>
        <w:t>іну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відсутні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але при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в них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виявлені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антитіла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фосфоліпідів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ко-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цим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антитіл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кардіоліпіну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завжди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вважати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інформативним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A849C9" w:rsidRPr="0087758E" w:rsidRDefault="0087758E" w:rsidP="0087758E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7758E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87758E">
        <w:rPr>
          <w:rFonts w:ascii="Times New Roman" w:hAnsi="Times New Roman" w:cs="Times New Roman"/>
          <w:b/>
          <w:sz w:val="28"/>
          <w:szCs w:val="28"/>
        </w:rPr>
        <w:t xml:space="preserve">.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Патологічна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активація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гемостазу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7758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7758E">
        <w:rPr>
          <w:rFonts w:ascii="Times New Roman" w:hAnsi="Times New Roman" w:cs="Times New Roman"/>
          <w:sz w:val="28"/>
          <w:szCs w:val="28"/>
        </w:rPr>
        <w:t>ідвищенню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коагуляційного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потенціалу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субклінічної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хронічного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ДВЗ,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активації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тромбоцитарно-судинного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гемостазу  та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протизгортаючої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відіграє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істотну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роль у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патогенезі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імплантації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ембріонів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невдалих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58E">
        <w:rPr>
          <w:rFonts w:ascii="Times New Roman" w:hAnsi="Times New Roman" w:cs="Times New Roman"/>
          <w:sz w:val="28"/>
          <w:szCs w:val="28"/>
        </w:rPr>
        <w:t>спроб</w:t>
      </w:r>
      <w:proofErr w:type="spellEnd"/>
      <w:r w:rsidRPr="0087758E">
        <w:rPr>
          <w:rFonts w:ascii="Times New Roman" w:hAnsi="Times New Roman" w:cs="Times New Roman"/>
          <w:sz w:val="28"/>
          <w:szCs w:val="28"/>
        </w:rPr>
        <w:t xml:space="preserve"> ДРТ.  </w:t>
      </w:r>
    </w:p>
    <w:sectPr w:rsidR="00A849C9" w:rsidRPr="0087758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4063"/>
    <w:rsid w:val="0087758E"/>
    <w:rsid w:val="00A849C9"/>
    <w:rsid w:val="00AB4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574</Words>
  <Characters>3275</Characters>
  <Application>Microsoft Office Word</Application>
  <DocSecurity>0</DocSecurity>
  <Lines>27</Lines>
  <Paragraphs>7</Paragraphs>
  <ScaleCrop>false</ScaleCrop>
  <Company>SPecialiST RePack</Company>
  <LinksUpToDate>false</LinksUpToDate>
  <CharactersWithSpaces>3842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2020-06-21T17:25:00Z</dcterms:created>
  <dcterms:modified xsi:type="dcterms:W3CDTF">2020-06-21T17:27:00Z</dcterms:modified>
</cp:coreProperties>
</file>