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4947" w:rsidRPr="00AC4947" w:rsidRDefault="00AC4947" w:rsidP="00AC4947">
      <w:pPr>
        <w:keepNext/>
        <w:tabs>
          <w:tab w:val="left" w:pos="0"/>
        </w:tabs>
        <w:autoSpaceDE w:val="0"/>
        <w:autoSpaceDN w:val="0"/>
        <w:spacing w:after="0" w:line="264" w:lineRule="auto"/>
        <w:contextualSpacing/>
        <w:jc w:val="center"/>
        <w:rPr>
          <w:rFonts w:ascii="Times New Roman" w:eastAsia="Times New Roman" w:hAnsi="Times New Roman" w:cs="Times New Roman"/>
          <w:bCs/>
          <w:sz w:val="28"/>
          <w:szCs w:val="28"/>
        </w:rPr>
      </w:pPr>
      <w:r w:rsidRPr="00AC4947">
        <w:rPr>
          <w:rFonts w:ascii="Times New Roman" w:eastAsia="Times New Roman" w:hAnsi="Times New Roman" w:cs="Times New Roman"/>
          <w:bCs/>
          <w:sz w:val="28"/>
          <w:szCs w:val="28"/>
        </w:rPr>
        <w:t>МІНІСТЕРСТВО ОХОРОНИ ЗДОРОВ</w:t>
      </w:r>
      <w:r w:rsidRPr="00AC4947">
        <w:rPr>
          <w:rFonts w:ascii="Times New Roman" w:eastAsia="Times New Roman" w:hAnsi="Times New Roman" w:cs="Times New Roman"/>
          <w:bCs/>
          <w:sz w:val="28"/>
          <w:szCs w:val="28"/>
          <w:lang w:val="ru-RU"/>
        </w:rPr>
        <w:t>’</w:t>
      </w:r>
      <w:r w:rsidRPr="00AC4947">
        <w:rPr>
          <w:rFonts w:ascii="Times New Roman" w:eastAsia="Times New Roman" w:hAnsi="Times New Roman" w:cs="Times New Roman"/>
          <w:bCs/>
          <w:sz w:val="28"/>
          <w:szCs w:val="28"/>
        </w:rPr>
        <w:t>Я УКРАЇНИ</w:t>
      </w:r>
    </w:p>
    <w:p w:rsidR="00AC4947" w:rsidRPr="00AC4947" w:rsidRDefault="00AC4947" w:rsidP="00AC4947">
      <w:pPr>
        <w:keepNext/>
        <w:tabs>
          <w:tab w:val="left" w:pos="0"/>
        </w:tabs>
        <w:autoSpaceDE w:val="0"/>
        <w:autoSpaceDN w:val="0"/>
        <w:spacing w:after="0" w:line="264" w:lineRule="auto"/>
        <w:contextualSpacing/>
        <w:jc w:val="center"/>
        <w:rPr>
          <w:rFonts w:ascii="Times New Roman" w:eastAsia="Times New Roman" w:hAnsi="Times New Roman" w:cs="Times New Roman"/>
          <w:bCs/>
          <w:sz w:val="28"/>
          <w:szCs w:val="28"/>
        </w:rPr>
      </w:pPr>
      <w:r w:rsidRPr="00AC4947">
        <w:rPr>
          <w:rFonts w:ascii="Times New Roman" w:eastAsia="Times New Roman" w:hAnsi="Times New Roman" w:cs="Times New Roman"/>
          <w:bCs/>
          <w:sz w:val="28"/>
          <w:szCs w:val="28"/>
        </w:rPr>
        <w:t>ДЕРЖАВНА УСТАНОВА «УКРАЇНСЬКИЙ ІНСТИТУТ</w:t>
      </w:r>
    </w:p>
    <w:p w:rsidR="00AC4947" w:rsidRPr="00AC4947" w:rsidRDefault="00AC4947" w:rsidP="00AC4947">
      <w:pPr>
        <w:keepNext/>
        <w:tabs>
          <w:tab w:val="left" w:pos="0"/>
        </w:tabs>
        <w:autoSpaceDE w:val="0"/>
        <w:autoSpaceDN w:val="0"/>
        <w:spacing w:after="0" w:line="264" w:lineRule="auto"/>
        <w:contextualSpacing/>
        <w:jc w:val="center"/>
        <w:rPr>
          <w:rFonts w:ascii="Times New Roman" w:eastAsia="Times New Roman" w:hAnsi="Times New Roman" w:cs="Times New Roman"/>
          <w:bCs/>
          <w:sz w:val="28"/>
          <w:szCs w:val="28"/>
        </w:rPr>
      </w:pPr>
      <w:r w:rsidRPr="00AC4947">
        <w:rPr>
          <w:rFonts w:ascii="Times New Roman" w:eastAsia="Times New Roman" w:hAnsi="Times New Roman" w:cs="Times New Roman"/>
          <w:bCs/>
          <w:sz w:val="28"/>
          <w:szCs w:val="28"/>
        </w:rPr>
        <w:t>СТРАТЕГІЧНИХ ДОСЛІДЖЕНЬ МОЗ УКРАЇНИ»</w:t>
      </w:r>
    </w:p>
    <w:p w:rsidR="00AC4947" w:rsidRPr="00AC4947" w:rsidRDefault="00AC4947" w:rsidP="00AC4947">
      <w:pPr>
        <w:keepNext/>
        <w:spacing w:after="0" w:line="240" w:lineRule="auto"/>
        <w:jc w:val="center"/>
        <w:outlineLvl w:val="4"/>
        <w:rPr>
          <w:rFonts w:ascii="Times New Roman" w:eastAsiaTheme="majorEastAsia" w:hAnsi="Times New Roman" w:cs="Times New Roman"/>
          <w:color w:val="000000" w:themeColor="text1"/>
          <w:spacing w:val="-6"/>
          <w:sz w:val="28"/>
          <w:szCs w:val="28"/>
          <w:lang w:eastAsia="en-US"/>
        </w:rPr>
      </w:pPr>
      <w:r w:rsidRPr="00AC4947">
        <w:rPr>
          <w:rFonts w:ascii="Times New Roman" w:eastAsiaTheme="majorEastAsia" w:hAnsi="Times New Roman" w:cs="Times New Roman"/>
          <w:color w:val="000000" w:themeColor="text1"/>
          <w:spacing w:val="-6"/>
          <w:sz w:val="28"/>
          <w:szCs w:val="28"/>
          <w:lang w:val="ru-RU" w:eastAsia="en-US"/>
        </w:rPr>
        <w:t>ХАРКІВСЬКИЙ НАЦІОНАЛЬНИЙ МЕДИЧНИЙ УНІВЕРСИТЕТ МОЗ УКРАЇНИ</w:t>
      </w:r>
    </w:p>
    <w:p w:rsidR="00AC4947" w:rsidRPr="00AC4947" w:rsidRDefault="00AC4947" w:rsidP="00AC4947">
      <w:pPr>
        <w:keepNext/>
        <w:spacing w:after="0" w:line="240" w:lineRule="auto"/>
        <w:jc w:val="right"/>
        <w:outlineLvl w:val="4"/>
        <w:rPr>
          <w:rFonts w:ascii="Times New Roman" w:eastAsiaTheme="majorEastAsia" w:hAnsi="Times New Roman" w:cs="Times New Roman"/>
          <w:sz w:val="28"/>
          <w:szCs w:val="28"/>
          <w:lang w:eastAsia="en-US"/>
        </w:rPr>
      </w:pPr>
    </w:p>
    <w:p w:rsidR="00AC4947" w:rsidRPr="00AC4947" w:rsidRDefault="00AC4947" w:rsidP="00AC4947">
      <w:pPr>
        <w:keepNext/>
        <w:spacing w:after="0" w:line="240" w:lineRule="auto"/>
        <w:jc w:val="right"/>
        <w:outlineLvl w:val="4"/>
        <w:rPr>
          <w:rFonts w:ascii="Times New Roman" w:eastAsiaTheme="majorEastAsia" w:hAnsi="Times New Roman" w:cs="Times New Roman"/>
          <w:sz w:val="28"/>
          <w:szCs w:val="28"/>
          <w:lang w:eastAsia="en-US"/>
        </w:rPr>
      </w:pPr>
    </w:p>
    <w:p w:rsidR="00AC4947" w:rsidRPr="00AC4947" w:rsidRDefault="00AC4947" w:rsidP="00AC4947">
      <w:pPr>
        <w:keepNext/>
        <w:spacing w:after="0" w:line="240" w:lineRule="auto"/>
        <w:jc w:val="right"/>
        <w:outlineLvl w:val="4"/>
        <w:rPr>
          <w:rFonts w:ascii="Times New Roman" w:eastAsiaTheme="majorEastAsia" w:hAnsi="Times New Roman" w:cs="Times New Roman"/>
          <w:b/>
          <w:i/>
          <w:sz w:val="28"/>
          <w:szCs w:val="28"/>
          <w:lang w:val="ru-RU" w:eastAsia="en-US"/>
        </w:rPr>
      </w:pPr>
      <w:proofErr w:type="spellStart"/>
      <w:r w:rsidRPr="00AC4947">
        <w:rPr>
          <w:rFonts w:ascii="Times New Roman" w:eastAsiaTheme="majorEastAsia" w:hAnsi="Times New Roman" w:cs="Times New Roman"/>
          <w:sz w:val="28"/>
          <w:szCs w:val="28"/>
          <w:lang w:val="ru-RU" w:eastAsia="en-US"/>
        </w:rPr>
        <w:t>Кваліфікаційна</w:t>
      </w:r>
      <w:proofErr w:type="spellEnd"/>
      <w:r w:rsidRPr="00AC4947">
        <w:rPr>
          <w:rFonts w:ascii="Times New Roman" w:eastAsiaTheme="majorEastAsia" w:hAnsi="Times New Roman" w:cs="Times New Roman"/>
          <w:sz w:val="28"/>
          <w:szCs w:val="28"/>
          <w:lang w:val="ru-RU" w:eastAsia="en-US"/>
        </w:rPr>
        <w:t xml:space="preserve"> </w:t>
      </w:r>
      <w:proofErr w:type="spellStart"/>
      <w:r w:rsidRPr="00AC4947">
        <w:rPr>
          <w:rFonts w:ascii="Times New Roman" w:eastAsiaTheme="majorEastAsia" w:hAnsi="Times New Roman" w:cs="Times New Roman"/>
          <w:sz w:val="28"/>
          <w:szCs w:val="28"/>
          <w:lang w:val="ru-RU" w:eastAsia="en-US"/>
        </w:rPr>
        <w:t>наукова</w:t>
      </w:r>
      <w:proofErr w:type="spellEnd"/>
    </w:p>
    <w:p w:rsidR="00AC4947" w:rsidRPr="00AC4947" w:rsidRDefault="00AC4947" w:rsidP="00AC4947">
      <w:pPr>
        <w:keepNext/>
        <w:spacing w:line="240" w:lineRule="auto"/>
        <w:jc w:val="right"/>
        <w:rPr>
          <w:rFonts w:ascii="Times New Roman" w:hAnsi="Times New Roman"/>
          <w:sz w:val="28"/>
          <w:szCs w:val="28"/>
          <w:lang w:val="ru-RU"/>
        </w:rPr>
      </w:pPr>
      <w:proofErr w:type="spellStart"/>
      <w:r w:rsidRPr="00AC4947">
        <w:rPr>
          <w:rFonts w:ascii="Times New Roman" w:hAnsi="Times New Roman"/>
          <w:sz w:val="28"/>
          <w:szCs w:val="28"/>
          <w:lang w:val="ru-RU"/>
        </w:rPr>
        <w:t>праця</w:t>
      </w:r>
      <w:proofErr w:type="spellEnd"/>
      <w:r w:rsidRPr="00AC4947">
        <w:rPr>
          <w:rFonts w:ascii="Times New Roman" w:hAnsi="Times New Roman"/>
          <w:sz w:val="28"/>
          <w:szCs w:val="28"/>
          <w:lang w:val="ru-RU"/>
        </w:rPr>
        <w:t xml:space="preserve"> на правах </w:t>
      </w:r>
      <w:proofErr w:type="spellStart"/>
      <w:r w:rsidRPr="00AC4947">
        <w:rPr>
          <w:rFonts w:ascii="Times New Roman" w:hAnsi="Times New Roman"/>
          <w:sz w:val="28"/>
          <w:szCs w:val="28"/>
          <w:lang w:val="ru-RU"/>
        </w:rPr>
        <w:t>рукопису</w:t>
      </w:r>
      <w:proofErr w:type="spellEnd"/>
    </w:p>
    <w:p w:rsidR="00AC4947" w:rsidRPr="00AC4947" w:rsidRDefault="00AC4947" w:rsidP="00AC4947">
      <w:pPr>
        <w:keepNext/>
        <w:spacing w:line="240" w:lineRule="auto"/>
        <w:jc w:val="right"/>
        <w:rPr>
          <w:rFonts w:ascii="Times New Roman" w:hAnsi="Times New Roman"/>
          <w:sz w:val="28"/>
          <w:szCs w:val="28"/>
          <w:lang w:val="ru-RU"/>
        </w:rPr>
      </w:pPr>
    </w:p>
    <w:p w:rsidR="00AC4947" w:rsidRPr="00AC4947" w:rsidRDefault="00AC4947" w:rsidP="00AC4947">
      <w:pPr>
        <w:keepNext/>
        <w:spacing w:line="360" w:lineRule="auto"/>
        <w:jc w:val="center"/>
        <w:outlineLvl w:val="6"/>
        <w:rPr>
          <w:rFonts w:ascii="Times New Roman" w:hAnsi="Times New Roman" w:cs="Times New Roman"/>
          <w:sz w:val="28"/>
        </w:rPr>
      </w:pPr>
      <w:r w:rsidRPr="00AC4947">
        <w:rPr>
          <w:rFonts w:ascii="Times New Roman" w:hAnsi="Times New Roman" w:cs="Times New Roman"/>
          <w:sz w:val="28"/>
        </w:rPr>
        <w:t>ЛОБАС МИХАЙЛО ВІТАЛІЙОВИЧ</w:t>
      </w:r>
    </w:p>
    <w:p w:rsidR="00AC4947" w:rsidRPr="00AC4947" w:rsidRDefault="00AC4947" w:rsidP="00AC4947">
      <w:pPr>
        <w:keepNext/>
        <w:shd w:val="clear" w:color="auto" w:fill="FFFFFF"/>
        <w:spacing w:before="480" w:after="0" w:line="383" w:lineRule="atLeast"/>
        <w:jc w:val="right"/>
        <w:outlineLvl w:val="0"/>
        <w:rPr>
          <w:rFonts w:ascii="Times New Roman" w:eastAsiaTheme="majorEastAsia" w:hAnsi="Times New Roman" w:cs="Times New Roman"/>
          <w:bCs/>
          <w:sz w:val="28"/>
          <w:szCs w:val="28"/>
        </w:rPr>
      </w:pPr>
      <w:r w:rsidRPr="00AC4947">
        <w:rPr>
          <w:rFonts w:ascii="Times New Roman" w:eastAsiaTheme="majorEastAsia" w:hAnsi="Times New Roman" w:cs="Times New Roman"/>
          <w:bCs/>
          <w:sz w:val="28"/>
          <w:szCs w:val="28"/>
        </w:rPr>
        <w:t xml:space="preserve">УДК </w:t>
      </w:r>
      <w:r w:rsidRPr="00AC4947">
        <w:rPr>
          <w:rFonts w:ascii="Times New Roman" w:eastAsiaTheme="majorEastAsia" w:hAnsi="Times New Roman" w:cs="Times New Roman"/>
          <w:bCs/>
          <w:sz w:val="28"/>
          <w:szCs w:val="28"/>
          <w:shd w:val="clear" w:color="auto" w:fill="FFFFFF"/>
        </w:rPr>
        <w:t>614.2:616-082.001.57:001.8(1-22)(477)</w:t>
      </w:r>
    </w:p>
    <w:p w:rsidR="00AC4947" w:rsidRPr="00AC4947" w:rsidRDefault="00AC4947" w:rsidP="00AC4947">
      <w:pPr>
        <w:keepNext/>
        <w:shd w:val="clear" w:color="auto" w:fill="FFFFFF"/>
        <w:spacing w:before="480" w:after="0" w:line="383" w:lineRule="atLeast"/>
        <w:jc w:val="right"/>
        <w:outlineLvl w:val="0"/>
        <w:rPr>
          <w:rFonts w:ascii="Times New Roman" w:eastAsiaTheme="majorEastAsia" w:hAnsi="Times New Roman" w:cs="Times New Roman"/>
          <w:b/>
          <w:bCs/>
          <w:sz w:val="28"/>
          <w:szCs w:val="28"/>
        </w:rPr>
      </w:pPr>
    </w:p>
    <w:p w:rsidR="00AC4947" w:rsidRPr="00AC4947" w:rsidRDefault="00AC4947" w:rsidP="00AC4947">
      <w:pPr>
        <w:keepNext/>
        <w:tabs>
          <w:tab w:val="left" w:pos="1080"/>
        </w:tabs>
        <w:spacing w:after="0" w:line="360" w:lineRule="auto"/>
        <w:ind w:firstLine="720"/>
        <w:jc w:val="center"/>
        <w:rPr>
          <w:rFonts w:ascii="Times New Roman" w:hAnsi="Times New Roman" w:cs="Times New Roman"/>
          <w:sz w:val="28"/>
          <w:szCs w:val="28"/>
        </w:rPr>
      </w:pPr>
      <w:r w:rsidRPr="00AC4947">
        <w:rPr>
          <w:rFonts w:ascii="Times New Roman" w:hAnsi="Times New Roman" w:cs="Times New Roman"/>
          <w:sz w:val="28"/>
          <w:szCs w:val="28"/>
        </w:rPr>
        <w:t>МЕДИКО-СОЦІАЛЬНЕ ОБГРУНТУВАННЯ ОПТИМІЗОВАНОЇ ФУНКЦІОНАЛЬНО-ОРГАНІЗАЦІЙНОЇ МОДЕЛІ МЕДИЧНОЇ ДОПОМОГИ СІЛЬСЬКОМУ НАСЕЛЕННЮ УКРАЇНИ</w:t>
      </w:r>
    </w:p>
    <w:p w:rsidR="00AC4947" w:rsidRPr="00AC4947" w:rsidRDefault="00AC4947" w:rsidP="00AC4947">
      <w:pPr>
        <w:keepNext/>
        <w:tabs>
          <w:tab w:val="left" w:pos="1080"/>
        </w:tabs>
        <w:spacing w:after="0" w:line="360" w:lineRule="auto"/>
        <w:ind w:firstLine="720"/>
        <w:jc w:val="center"/>
        <w:rPr>
          <w:rFonts w:ascii="Times New Roman" w:hAnsi="Times New Roman" w:cs="Times New Roman"/>
          <w:b/>
          <w:sz w:val="28"/>
          <w:szCs w:val="28"/>
        </w:rPr>
      </w:pPr>
    </w:p>
    <w:p w:rsidR="00AC4947" w:rsidRPr="00AC4947" w:rsidRDefault="00AC4947" w:rsidP="00AC4947">
      <w:pPr>
        <w:keepNext/>
        <w:spacing w:after="0"/>
        <w:jc w:val="center"/>
        <w:rPr>
          <w:rFonts w:ascii="Times New Roman" w:eastAsia="Calibri" w:hAnsi="Times New Roman" w:cs="Times New Roman"/>
          <w:spacing w:val="8"/>
          <w:sz w:val="28"/>
          <w:szCs w:val="28"/>
        </w:rPr>
      </w:pPr>
      <w:r w:rsidRPr="00AC4947">
        <w:rPr>
          <w:rFonts w:ascii="Times New Roman" w:eastAsia="Calibri" w:hAnsi="Times New Roman" w:cs="Times New Roman"/>
          <w:spacing w:val="8"/>
          <w:sz w:val="28"/>
          <w:szCs w:val="28"/>
        </w:rPr>
        <w:t>14.02.03- соціальна медицина</w:t>
      </w:r>
    </w:p>
    <w:p w:rsidR="00AC4947" w:rsidRPr="00AC4947" w:rsidRDefault="00AC4947" w:rsidP="00AC4947">
      <w:pPr>
        <w:keepNext/>
        <w:spacing w:after="0"/>
        <w:rPr>
          <w:rFonts w:ascii="Times New Roman" w:eastAsia="Calibri" w:hAnsi="Times New Roman" w:cs="Times New Roman"/>
          <w:spacing w:val="8"/>
          <w:sz w:val="28"/>
          <w:szCs w:val="28"/>
        </w:rPr>
      </w:pPr>
    </w:p>
    <w:p w:rsidR="00AC4947" w:rsidRPr="00AC4947" w:rsidRDefault="00AC4947" w:rsidP="00AC4947">
      <w:pPr>
        <w:keepNext/>
        <w:spacing w:line="240" w:lineRule="auto"/>
        <w:jc w:val="center"/>
        <w:rPr>
          <w:rFonts w:ascii="Times New Roman" w:eastAsia="Calibri" w:hAnsi="Times New Roman" w:cs="Times New Roman"/>
          <w:b/>
          <w:spacing w:val="8"/>
          <w:sz w:val="28"/>
          <w:szCs w:val="28"/>
        </w:rPr>
      </w:pPr>
    </w:p>
    <w:p w:rsidR="00AC4947" w:rsidRPr="00AC4947" w:rsidRDefault="00AC4947" w:rsidP="00AC4947">
      <w:pPr>
        <w:keepNext/>
        <w:spacing w:after="0" w:line="240" w:lineRule="auto"/>
        <w:jc w:val="center"/>
        <w:outlineLvl w:val="6"/>
        <w:rPr>
          <w:rFonts w:ascii="Times New Roman" w:eastAsia="Calibri" w:hAnsi="Times New Roman" w:cs="Times New Roman"/>
          <w:spacing w:val="8"/>
          <w:sz w:val="28"/>
          <w:szCs w:val="28"/>
        </w:rPr>
      </w:pPr>
      <w:r w:rsidRPr="00AC4947">
        <w:rPr>
          <w:rFonts w:ascii="Times New Roman" w:eastAsia="Calibri" w:hAnsi="Times New Roman" w:cs="Times New Roman"/>
          <w:spacing w:val="8"/>
          <w:sz w:val="28"/>
          <w:szCs w:val="28"/>
        </w:rPr>
        <w:t>Дисертація</w:t>
      </w:r>
    </w:p>
    <w:p w:rsidR="00AC4947" w:rsidRPr="00AC4947" w:rsidRDefault="00AC4947" w:rsidP="00AC4947">
      <w:pPr>
        <w:keepNext/>
        <w:spacing w:after="0" w:line="240" w:lineRule="auto"/>
        <w:jc w:val="center"/>
        <w:rPr>
          <w:rFonts w:ascii="Times New Roman" w:eastAsia="Calibri" w:hAnsi="Times New Roman" w:cs="Times New Roman"/>
          <w:spacing w:val="8"/>
          <w:sz w:val="28"/>
          <w:szCs w:val="28"/>
        </w:rPr>
      </w:pPr>
      <w:r w:rsidRPr="00AC4947">
        <w:rPr>
          <w:rFonts w:ascii="Times New Roman" w:eastAsia="Calibri" w:hAnsi="Times New Roman" w:cs="Times New Roman"/>
          <w:spacing w:val="8"/>
          <w:sz w:val="28"/>
          <w:szCs w:val="28"/>
        </w:rPr>
        <w:t>на здобуття наукового ступеня</w:t>
      </w:r>
    </w:p>
    <w:p w:rsidR="00AC4947" w:rsidRPr="00AC4947" w:rsidRDefault="00AC4947" w:rsidP="00AC4947">
      <w:pPr>
        <w:keepNext/>
        <w:spacing w:after="0" w:line="240" w:lineRule="auto"/>
        <w:jc w:val="center"/>
        <w:rPr>
          <w:rFonts w:ascii="Times New Roman" w:hAnsi="Times New Roman" w:cs="Times New Roman"/>
          <w:bCs/>
          <w:sz w:val="28"/>
          <w:szCs w:val="28"/>
        </w:rPr>
      </w:pPr>
      <w:r w:rsidRPr="00AC4947">
        <w:rPr>
          <w:rFonts w:ascii="Times New Roman" w:hAnsi="Times New Roman" w:cs="Times New Roman"/>
          <w:bCs/>
          <w:sz w:val="28"/>
          <w:szCs w:val="28"/>
        </w:rPr>
        <w:t>кандидата медичних наук</w:t>
      </w:r>
    </w:p>
    <w:p w:rsidR="00AC4947" w:rsidRPr="00AC4947" w:rsidRDefault="00AC4947" w:rsidP="00AC4947">
      <w:pPr>
        <w:keepNext/>
        <w:spacing w:line="240" w:lineRule="auto"/>
        <w:jc w:val="center"/>
        <w:rPr>
          <w:bCs/>
          <w:sz w:val="28"/>
          <w:szCs w:val="28"/>
        </w:rPr>
      </w:pPr>
    </w:p>
    <w:p w:rsidR="00AC4947" w:rsidRPr="00AC4947" w:rsidRDefault="00AC4947" w:rsidP="00AC4947">
      <w:pPr>
        <w:keepNext/>
        <w:spacing w:line="240" w:lineRule="auto"/>
        <w:jc w:val="center"/>
        <w:rPr>
          <w:rFonts w:ascii="Times New Roman" w:eastAsia="Calibri" w:hAnsi="Times New Roman" w:cs="Times New Roman"/>
          <w:spacing w:val="8"/>
          <w:sz w:val="28"/>
          <w:szCs w:val="28"/>
        </w:rPr>
      </w:pPr>
    </w:p>
    <w:p w:rsidR="00AC4947" w:rsidRPr="00AC4947" w:rsidRDefault="00AC4947" w:rsidP="00AC4947">
      <w:pPr>
        <w:keepNext/>
        <w:spacing w:after="0" w:line="360" w:lineRule="auto"/>
        <w:ind w:right="140"/>
        <w:jc w:val="both"/>
        <w:rPr>
          <w:rFonts w:ascii="Times New Roman" w:eastAsia="Times New Roman" w:hAnsi="Times New Roman" w:cs="Times New Roman"/>
          <w:sz w:val="28"/>
          <w:szCs w:val="28"/>
          <w:lang w:eastAsia="uk-UA"/>
        </w:rPr>
      </w:pPr>
      <w:r w:rsidRPr="00AC4947">
        <w:rPr>
          <w:rFonts w:ascii="Times New Roman" w:eastAsia="Times New Roman" w:hAnsi="Times New Roman" w:cs="Times New Roman"/>
          <w:sz w:val="28"/>
          <w:szCs w:val="28"/>
          <w:lang w:eastAsia="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AC4947" w:rsidRPr="00AC4947" w:rsidRDefault="00AC4947" w:rsidP="00AC4947">
      <w:pPr>
        <w:keepNext/>
        <w:spacing w:after="0" w:line="360" w:lineRule="auto"/>
        <w:ind w:right="140"/>
        <w:jc w:val="both"/>
        <w:rPr>
          <w:rFonts w:ascii="Times New Roman" w:eastAsia="Times New Roman" w:hAnsi="Times New Roman" w:cs="Times New Roman"/>
          <w:sz w:val="20"/>
          <w:szCs w:val="20"/>
          <w:lang w:eastAsia="uk-UA"/>
        </w:rPr>
      </w:pPr>
      <w:r w:rsidRPr="00AC4947">
        <w:rPr>
          <w:rFonts w:ascii="Times New Roman" w:eastAsia="Times New Roman" w:hAnsi="Times New Roman" w:cs="Times New Roman"/>
          <w:sz w:val="28"/>
          <w:szCs w:val="28"/>
          <w:lang w:eastAsia="uk-UA"/>
        </w:rPr>
        <w:t xml:space="preserve">__________________ М.В.Лобас </w:t>
      </w:r>
    </w:p>
    <w:p w:rsidR="00AC4947" w:rsidRPr="00AC4947" w:rsidRDefault="00AC4947" w:rsidP="00AC4947">
      <w:pPr>
        <w:keepNext/>
        <w:spacing w:after="0" w:line="360" w:lineRule="auto"/>
        <w:jc w:val="right"/>
        <w:rPr>
          <w:rFonts w:ascii="Times New Roman" w:hAnsi="Times New Roman" w:cs="Times New Roman"/>
          <w:sz w:val="28"/>
        </w:rPr>
      </w:pPr>
      <w:r w:rsidRPr="00AC4947">
        <w:rPr>
          <w:rFonts w:ascii="Times New Roman" w:hAnsi="Times New Roman" w:cs="Times New Roman"/>
          <w:sz w:val="28"/>
        </w:rPr>
        <w:t>Науковий керівник</w:t>
      </w:r>
    </w:p>
    <w:p w:rsidR="00AC4947" w:rsidRPr="00AC4947" w:rsidRDefault="00AC4947" w:rsidP="00AC4947">
      <w:pPr>
        <w:keepNext/>
        <w:spacing w:after="0" w:line="360" w:lineRule="auto"/>
        <w:jc w:val="right"/>
        <w:rPr>
          <w:rFonts w:ascii="Times New Roman" w:hAnsi="Times New Roman" w:cs="Times New Roman"/>
          <w:sz w:val="28"/>
        </w:rPr>
      </w:pPr>
      <w:r w:rsidRPr="00AC4947">
        <w:rPr>
          <w:rFonts w:ascii="Times New Roman" w:hAnsi="Times New Roman" w:cs="Times New Roman"/>
          <w:sz w:val="28"/>
        </w:rPr>
        <w:t>Слабкий Г.О. доктор медичних наук, професор</w:t>
      </w:r>
    </w:p>
    <w:p w:rsidR="00AC4947" w:rsidRPr="00AC4947" w:rsidRDefault="00AC4947" w:rsidP="00AC4947">
      <w:pPr>
        <w:keepNext/>
        <w:spacing w:after="0" w:line="360" w:lineRule="auto"/>
        <w:jc w:val="right"/>
        <w:rPr>
          <w:rFonts w:ascii="Times New Roman" w:hAnsi="Times New Roman" w:cs="Times New Roman"/>
          <w:sz w:val="28"/>
        </w:rPr>
      </w:pPr>
    </w:p>
    <w:p w:rsidR="00AC4947" w:rsidRPr="00AC4947" w:rsidRDefault="00AC4947" w:rsidP="00AC4947">
      <w:pPr>
        <w:keepNext/>
        <w:spacing w:after="0" w:line="360" w:lineRule="auto"/>
        <w:jc w:val="right"/>
        <w:rPr>
          <w:rFonts w:ascii="Times New Roman" w:hAnsi="Times New Roman" w:cs="Times New Roman"/>
          <w:sz w:val="28"/>
        </w:rPr>
      </w:pPr>
    </w:p>
    <w:p w:rsidR="00D36655" w:rsidRPr="006C1C45" w:rsidRDefault="00AC4947" w:rsidP="00AC4947">
      <w:pPr>
        <w:jc w:val="center"/>
        <w:rPr>
          <w:rFonts w:ascii="Times New Roman" w:hAnsi="Times New Roman" w:cs="Times New Roman"/>
          <w:sz w:val="28"/>
          <w:szCs w:val="28"/>
        </w:rPr>
        <w:sectPr w:rsidR="00D36655" w:rsidRPr="006C1C45" w:rsidSect="00E37ABA">
          <w:headerReference w:type="default" r:id="rId8"/>
          <w:pgSz w:w="11906" w:h="16838"/>
          <w:pgMar w:top="1134" w:right="567" w:bottom="1134" w:left="1701" w:header="709" w:footer="709" w:gutter="0"/>
          <w:pgNumType w:start="1"/>
          <w:cols w:space="720"/>
        </w:sectPr>
      </w:pPr>
      <w:r w:rsidRPr="00AC4947">
        <w:rPr>
          <w:rFonts w:ascii="Times New Roman" w:hAnsi="Times New Roman" w:cs="Times New Roman"/>
          <w:sz w:val="28"/>
          <w:szCs w:val="28"/>
        </w:rPr>
        <w:t>Київ –2019</w:t>
      </w:r>
    </w:p>
    <w:p w:rsidR="00D36655" w:rsidRPr="00121B6E" w:rsidRDefault="00D36655" w:rsidP="00D36655">
      <w:pPr>
        <w:keepNext/>
        <w:shd w:val="clear" w:color="auto" w:fill="FFFFFF"/>
        <w:spacing w:after="0" w:line="360" w:lineRule="auto"/>
        <w:jc w:val="center"/>
        <w:textAlignment w:val="baseline"/>
        <w:rPr>
          <w:rFonts w:ascii="Times New Roman" w:hAnsi="Times New Roman"/>
          <w:b/>
          <w:sz w:val="28"/>
          <w:szCs w:val="28"/>
        </w:rPr>
      </w:pPr>
      <w:r w:rsidRPr="00121B6E">
        <w:rPr>
          <w:rFonts w:ascii="Times New Roman" w:hAnsi="Times New Roman"/>
          <w:b/>
          <w:sz w:val="28"/>
          <w:szCs w:val="28"/>
        </w:rPr>
        <w:lastRenderedPageBreak/>
        <w:t>Анотація</w:t>
      </w:r>
    </w:p>
    <w:p w:rsidR="00D36655" w:rsidRPr="00121B6E" w:rsidRDefault="00D36655" w:rsidP="00D36655">
      <w:pPr>
        <w:keepNext/>
        <w:tabs>
          <w:tab w:val="left" w:pos="1080"/>
        </w:tabs>
        <w:spacing w:after="0" w:line="360" w:lineRule="auto"/>
        <w:ind w:firstLine="720"/>
        <w:jc w:val="both"/>
        <w:rPr>
          <w:rFonts w:ascii="Times New Roman" w:hAnsi="Times New Roman"/>
          <w:b/>
          <w:sz w:val="28"/>
          <w:szCs w:val="28"/>
          <w:bdr w:val="none" w:sz="0" w:space="0" w:color="auto" w:frame="1"/>
        </w:rPr>
      </w:pPr>
      <w:r w:rsidRPr="00121B6E">
        <w:rPr>
          <w:rFonts w:ascii="Times New Roman" w:hAnsi="Times New Roman"/>
          <w:b/>
          <w:sz w:val="28"/>
          <w:szCs w:val="28"/>
        </w:rPr>
        <w:t>Лобас</w:t>
      </w:r>
      <w:r>
        <w:rPr>
          <w:rFonts w:ascii="Times New Roman" w:hAnsi="Times New Roman"/>
          <w:b/>
          <w:sz w:val="28"/>
          <w:szCs w:val="28"/>
          <w:lang w:val="en-US"/>
        </w:rPr>
        <w:t> </w:t>
      </w:r>
      <w:r w:rsidRPr="00121B6E">
        <w:rPr>
          <w:rFonts w:ascii="Times New Roman" w:hAnsi="Times New Roman"/>
          <w:b/>
          <w:sz w:val="28"/>
          <w:szCs w:val="28"/>
        </w:rPr>
        <w:t>М.В. Медико-соціальне обґрунтування оптимізованої функціонально-організаційної моделі медичної допомоги сільському населенню України -</w:t>
      </w:r>
      <w:r w:rsidRPr="00121B6E">
        <w:rPr>
          <w:rFonts w:ascii="Times New Roman" w:hAnsi="Times New Roman"/>
          <w:b/>
          <w:sz w:val="28"/>
          <w:szCs w:val="28"/>
          <w:bdr w:val="none" w:sz="0" w:space="0" w:color="auto" w:frame="1"/>
        </w:rPr>
        <w:t xml:space="preserve"> Кваліфікаційна наукова праця на правах рукопису.</w:t>
      </w:r>
    </w:p>
    <w:p w:rsidR="00D36655" w:rsidRPr="00121B6E" w:rsidRDefault="00D36655" w:rsidP="00D36655">
      <w:pPr>
        <w:keepNext/>
        <w:tabs>
          <w:tab w:val="left" w:pos="1080"/>
        </w:tabs>
        <w:spacing w:after="0" w:line="360" w:lineRule="auto"/>
        <w:ind w:firstLine="851"/>
        <w:jc w:val="both"/>
        <w:rPr>
          <w:rFonts w:ascii="Times New Roman" w:hAnsi="Times New Roman"/>
          <w:sz w:val="28"/>
          <w:szCs w:val="28"/>
          <w:bdr w:val="none" w:sz="0" w:space="0" w:color="auto" w:frame="1"/>
        </w:rPr>
      </w:pPr>
      <w:r w:rsidRPr="00121B6E">
        <w:rPr>
          <w:rFonts w:ascii="Times New Roman" w:hAnsi="Times New Roman"/>
          <w:sz w:val="28"/>
          <w:szCs w:val="28"/>
          <w:bdr w:val="none" w:sz="0" w:space="0" w:color="auto" w:frame="1"/>
        </w:rPr>
        <w:t xml:space="preserve">Дисертація на здобуття наукового ступеня доктора філософії, кандидата медичних наук за спеціальністю 14.02.03 «Соціальна медицина» (222 – Медицина). </w:t>
      </w:r>
    </w:p>
    <w:p w:rsidR="00D36655" w:rsidRPr="00121B6E" w:rsidRDefault="00D36655" w:rsidP="00D36655">
      <w:pPr>
        <w:keepNext/>
        <w:tabs>
          <w:tab w:val="left" w:pos="1080"/>
        </w:tabs>
        <w:spacing w:after="0" w:line="360" w:lineRule="auto"/>
        <w:ind w:firstLine="851"/>
        <w:jc w:val="both"/>
        <w:rPr>
          <w:rFonts w:ascii="Times New Roman" w:hAnsi="Times New Roman"/>
          <w:sz w:val="28"/>
          <w:szCs w:val="28"/>
          <w:bdr w:val="none" w:sz="0" w:space="0" w:color="auto" w:frame="1"/>
        </w:rPr>
      </w:pPr>
      <w:r w:rsidRPr="00121B6E">
        <w:rPr>
          <w:rFonts w:ascii="Times New Roman" w:hAnsi="Times New Roman"/>
          <w:sz w:val="28"/>
          <w:szCs w:val="28"/>
          <w:bdr w:val="none" w:sz="0" w:space="0" w:color="auto" w:frame="1"/>
        </w:rPr>
        <w:t>Дисертація виконана в Українському інституті стратегічних досліджень МОЗ України, Київ, 2018.</w:t>
      </w:r>
    </w:p>
    <w:p w:rsidR="00D36655" w:rsidRPr="00121B6E" w:rsidRDefault="00D36655" w:rsidP="00D36655">
      <w:pPr>
        <w:keepNext/>
        <w:tabs>
          <w:tab w:val="left" w:pos="1080"/>
        </w:tabs>
        <w:spacing w:after="0" w:line="360" w:lineRule="auto"/>
        <w:ind w:firstLine="851"/>
        <w:jc w:val="both"/>
        <w:rPr>
          <w:rFonts w:ascii="Times New Roman" w:hAnsi="Times New Roman"/>
          <w:sz w:val="28"/>
          <w:szCs w:val="28"/>
          <w:bdr w:val="none" w:sz="0" w:space="0" w:color="auto" w:frame="1"/>
        </w:rPr>
      </w:pPr>
      <w:r w:rsidRPr="00121B6E">
        <w:rPr>
          <w:rFonts w:ascii="Times New Roman" w:hAnsi="Times New Roman"/>
          <w:sz w:val="28"/>
          <w:szCs w:val="28"/>
          <w:bdr w:val="none" w:sz="0" w:space="0" w:color="auto" w:frame="1"/>
        </w:rPr>
        <w:t>Дисерта</w:t>
      </w:r>
      <w:r>
        <w:rPr>
          <w:rFonts w:ascii="Times New Roman" w:hAnsi="Times New Roman"/>
          <w:sz w:val="28"/>
          <w:szCs w:val="28"/>
          <w:bdr w:val="none" w:sz="0" w:space="0" w:color="auto" w:frame="1"/>
        </w:rPr>
        <w:t xml:space="preserve">ція захищається в Харківському </w:t>
      </w:r>
      <w:r w:rsidRPr="00121B6E">
        <w:rPr>
          <w:rFonts w:ascii="Times New Roman" w:hAnsi="Times New Roman"/>
          <w:sz w:val="28"/>
          <w:szCs w:val="28"/>
          <w:bdr w:val="none" w:sz="0" w:space="0" w:color="auto" w:frame="1"/>
        </w:rPr>
        <w:t>національному медичному  університеті, Харків, 2019.</w:t>
      </w:r>
    </w:p>
    <w:p w:rsidR="00D36655" w:rsidRPr="00121B6E" w:rsidRDefault="00D36655" w:rsidP="00D36655">
      <w:pPr>
        <w:keepNext/>
        <w:shd w:val="clear" w:color="auto" w:fill="FFFFFF"/>
        <w:spacing w:after="0" w:line="360" w:lineRule="auto"/>
        <w:ind w:firstLine="851"/>
        <w:jc w:val="both"/>
        <w:textAlignment w:val="baseline"/>
        <w:rPr>
          <w:rFonts w:ascii="Times New Roman" w:hAnsi="Times New Roman"/>
          <w:sz w:val="28"/>
          <w:szCs w:val="28"/>
        </w:rPr>
      </w:pPr>
      <w:r w:rsidRPr="00121B6E">
        <w:rPr>
          <w:rFonts w:ascii="Times New Roman" w:hAnsi="Times New Roman"/>
          <w:sz w:val="28"/>
          <w:szCs w:val="28"/>
          <w:bdr w:val="none" w:sz="0" w:space="0" w:color="auto" w:frame="1"/>
        </w:rPr>
        <w:t xml:space="preserve">Дисертація присвячена вирішенню важливої науково-практичної задачі охорони здоров’я – науковому обґрунтуванню </w:t>
      </w:r>
      <w:r w:rsidRPr="00121B6E">
        <w:rPr>
          <w:rFonts w:ascii="Times New Roman" w:hAnsi="Times New Roman"/>
          <w:sz w:val="28"/>
          <w:szCs w:val="28"/>
        </w:rPr>
        <w:t>оптимізованої функціонально-</w:t>
      </w:r>
      <w:r w:rsidR="00C03543" w:rsidRPr="00C03543">
        <w:t xml:space="preserve"> </w:t>
      </w:r>
      <w:r w:rsidR="00C03543" w:rsidRPr="00C03543">
        <w:rPr>
          <w:rFonts w:ascii="Times New Roman" w:hAnsi="Times New Roman"/>
          <w:sz w:val="28"/>
          <w:szCs w:val="28"/>
        </w:rPr>
        <w:t xml:space="preserve">організаційної </w:t>
      </w:r>
      <w:r>
        <w:rPr>
          <w:rFonts w:ascii="Times New Roman" w:hAnsi="Times New Roman"/>
          <w:sz w:val="28"/>
          <w:szCs w:val="28"/>
        </w:rPr>
        <w:t xml:space="preserve">моделі </w:t>
      </w:r>
      <w:r w:rsidRPr="00121B6E">
        <w:rPr>
          <w:rFonts w:ascii="Times New Roman" w:hAnsi="Times New Roman"/>
          <w:sz w:val="28"/>
          <w:szCs w:val="28"/>
        </w:rPr>
        <w:t>медичної допомоги сільському населенню України.</w:t>
      </w:r>
    </w:p>
    <w:p w:rsidR="00D36655" w:rsidRPr="00121B6E" w:rsidRDefault="00D36655" w:rsidP="00D36655">
      <w:pPr>
        <w:keepNext/>
        <w:tabs>
          <w:tab w:val="left" w:pos="1080"/>
        </w:tabs>
        <w:spacing w:after="0" w:line="360" w:lineRule="auto"/>
        <w:ind w:firstLine="851"/>
        <w:jc w:val="both"/>
        <w:rPr>
          <w:rFonts w:ascii="Times New Roman" w:hAnsi="Times New Roman"/>
          <w:sz w:val="28"/>
          <w:szCs w:val="28"/>
        </w:rPr>
      </w:pPr>
      <w:r w:rsidRPr="00121B6E">
        <w:rPr>
          <w:rFonts w:ascii="Times New Roman" w:hAnsi="Times New Roman"/>
          <w:sz w:val="28"/>
          <w:szCs w:val="28"/>
        </w:rPr>
        <w:t>Завдання дослідження були комплексними та скерованими на досягнення поставленої мети. Вони базувалися на системному підході і їх виконання забезпечило досягнення мети дослідження. Обсяги дослідження були обчисленими і забезпечили отримання репрезентативних результатів.</w:t>
      </w:r>
    </w:p>
    <w:p w:rsidR="00D36655" w:rsidRPr="00121B6E" w:rsidRDefault="00D36655" w:rsidP="00D36655">
      <w:pPr>
        <w:keepNext/>
        <w:spacing w:after="0" w:line="360" w:lineRule="auto"/>
        <w:ind w:firstLine="851"/>
        <w:jc w:val="both"/>
        <w:rPr>
          <w:rFonts w:ascii="Times New Roman" w:hAnsi="Times New Roman"/>
          <w:sz w:val="28"/>
          <w:szCs w:val="28"/>
        </w:rPr>
      </w:pPr>
      <w:r w:rsidRPr="00121B6E">
        <w:rPr>
          <w:rFonts w:ascii="Times New Roman" w:hAnsi="Times New Roman"/>
          <w:sz w:val="28"/>
          <w:szCs w:val="28"/>
        </w:rPr>
        <w:t>Досягнення мети дослідження потребувало розробки спеціальної програми, яка передбачала його реалізацію у шість організаційних етапів з використанням адекватних методів, на кожному з яких виконувались взаємопов’язані завдання, що дало можливість забезпечити системний підхід у проведенні дослідження та отримати репрезентативні результати для оцінки об’єкту дослідження.</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sz w:val="28"/>
          <w:szCs w:val="28"/>
        </w:rPr>
        <w:t xml:space="preserve">В ході проведеного комплексного соціально-гігієнічного дослідження було встановлено комплекс проблем в організації  медичної допомоги  сільському населенню </w:t>
      </w:r>
      <w:r w:rsidR="00C03543">
        <w:rPr>
          <w:rFonts w:ascii="Times New Roman" w:hAnsi="Times New Roman"/>
          <w:sz w:val="28"/>
          <w:szCs w:val="28"/>
        </w:rPr>
        <w:t>Ч</w:t>
      </w:r>
      <w:r w:rsidRPr="00121B6E">
        <w:rPr>
          <w:rFonts w:ascii="Times New Roman" w:hAnsi="Times New Roman"/>
          <w:sz w:val="28"/>
          <w:szCs w:val="28"/>
        </w:rPr>
        <w:t>еркаської області. Структурно нами вони  озділені на наступні групи.</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i/>
          <w:sz w:val="28"/>
          <w:szCs w:val="28"/>
        </w:rPr>
        <w:t xml:space="preserve">Перша група. </w:t>
      </w:r>
      <w:r w:rsidRPr="00121B6E">
        <w:rPr>
          <w:rFonts w:ascii="Times New Roman" w:hAnsi="Times New Roman"/>
          <w:sz w:val="28"/>
          <w:szCs w:val="28"/>
        </w:rPr>
        <w:t>Дана група проблем пов’язана із   кадровим забезпеченням  системи охорони здоров’я в тому числі  первинної та долікарської  медичної допомоги.</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sz w:val="28"/>
          <w:szCs w:val="28"/>
        </w:rPr>
        <w:lastRenderedPageBreak/>
        <w:t>Рівень забезпеченості сімейними лікарями має коливання в  розрізі адміністративних територій: від 2,1 в</w:t>
      </w:r>
      <w:r w:rsidRPr="00121B6E">
        <w:rPr>
          <w:rFonts w:ascii="Times New Roman" w:hAnsi="Times New Roman"/>
          <w:b/>
          <w:sz w:val="28"/>
          <w:szCs w:val="28"/>
        </w:rPr>
        <w:t xml:space="preserve"> </w:t>
      </w:r>
      <w:r w:rsidRPr="00121B6E">
        <w:rPr>
          <w:rFonts w:ascii="Times New Roman" w:hAnsi="Times New Roman"/>
          <w:sz w:val="28"/>
          <w:szCs w:val="28"/>
        </w:rPr>
        <w:t xml:space="preserve">Лисянському до 6.4 в </w:t>
      </w:r>
      <w:r w:rsidRPr="00121B6E">
        <w:rPr>
          <w:rFonts w:ascii="Times New Roman" w:eastAsia="Calibri" w:hAnsi="Times New Roman"/>
          <w:sz w:val="28"/>
          <w:szCs w:val="28"/>
        </w:rPr>
        <w:t xml:space="preserve">Городищенському районах. Різниця складає 3,05 разу. Рівень укомплектованості штатних посад сімейних лікарів в області є низьким. В 15 (75,0%) адміністративних територіях він є нижчим 80%. </w:t>
      </w:r>
      <w:r w:rsidRPr="00121B6E">
        <w:rPr>
          <w:rFonts w:ascii="Times New Roman" w:hAnsi="Times New Roman"/>
          <w:sz w:val="28"/>
          <w:szCs w:val="28"/>
        </w:rPr>
        <w:t>В області мається 23 сімейні амбулаторії, посади в яких не укомплектовані сімейними лікарями. Функціонує 47 ФАПів, що складає 8,8% від загальної кількості, які не забезпечені медичними кадрами. Дефіцит ЛЗП-СЛ становить 363 фізичних осіб. На території 13 (65,0%) адміністративних територій  укомплектованість штатних посад лікарів служби ЕМД становить  нижче 80%, а на 5 (25,0%) - менше 60%. Дефіцит лікарів служби складає   41 фізичну особу, а  молодших медичних спеціалістів з вищою медичною освітою – 121 фізичних осіб.</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sz w:val="28"/>
          <w:szCs w:val="28"/>
        </w:rPr>
        <w:t>Рівень забезпечення лікарськими посадами для надання спеціалізованої амбулаторно-поліклінічної допомоги, в розрахунку на 10 тис сільського населення, за роки дослідження  має тенденцію до скорочення і в 2016 році становив 9,3 з коливаннями в розрізі адміністративних територій від 6,8 д</w:t>
      </w:r>
      <w:r w:rsidRPr="00121B6E">
        <w:rPr>
          <w:rFonts w:ascii="Times New Roman" w:hAnsi="Times New Roman"/>
          <w:sz w:val="28"/>
          <w:szCs w:val="28"/>
          <w:lang w:val="en-US"/>
        </w:rPr>
        <w:t>o</w:t>
      </w:r>
      <w:r w:rsidRPr="00121B6E">
        <w:rPr>
          <w:rFonts w:ascii="Times New Roman" w:hAnsi="Times New Roman"/>
          <w:sz w:val="28"/>
          <w:szCs w:val="28"/>
        </w:rPr>
        <w:t xml:space="preserve">   1,8 разу. Укомплектованість лікарських посад має тенденцію до скорочення з показником 78,3% в 2016 році при різниці в розрізі адміністративних територій від 56,8% в Катеринопільському до 100,0 в Тальнівському районі.</w:t>
      </w:r>
    </w:p>
    <w:p w:rsidR="00D36655" w:rsidRPr="00121B6E" w:rsidRDefault="00D36655" w:rsidP="00D36655">
      <w:pPr>
        <w:spacing w:after="0" w:line="360" w:lineRule="auto"/>
        <w:jc w:val="both"/>
        <w:rPr>
          <w:rFonts w:ascii="Times New Roman" w:hAnsi="Times New Roman"/>
          <w:sz w:val="28"/>
          <w:szCs w:val="28"/>
        </w:rPr>
      </w:pPr>
      <w:r w:rsidRPr="00121B6E">
        <w:rPr>
          <w:rFonts w:ascii="Times New Roman" w:hAnsi="Times New Roman"/>
          <w:sz w:val="28"/>
          <w:szCs w:val="28"/>
        </w:rPr>
        <w:tab/>
        <w:t>Рівень забезпечення лікарями для надання стаціонарної спеціалізованої  має тенденцію до збільшення і в 2016 році склав 7,8 на 10 тис населення з коливаннями в розрізі адміністративних територій в 2.,26 разу.Укомплектованість штатних посад склала 71,1% з коливаннями в розрізі адміністративних територій від 42,4% в Тальнівському до 100,0 в Катеринопільському районах. Загальний дефіцит лікарів для надання стаціонарної  спеціалізованої допомоги становить 822 особи. Частка працюючих пенсіонерів становить 30,2%.</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i/>
          <w:sz w:val="28"/>
          <w:szCs w:val="28"/>
        </w:rPr>
        <w:t>Друга група.</w:t>
      </w:r>
      <w:r w:rsidRPr="00121B6E">
        <w:rPr>
          <w:rFonts w:ascii="Times New Roman" w:hAnsi="Times New Roman"/>
          <w:sz w:val="28"/>
          <w:szCs w:val="28"/>
        </w:rPr>
        <w:t xml:space="preserve"> Дана група проблем пов’язана із  структурою та  ресурсним забезпеченням системи надання медичної допомоги. Вона полягає в наступному. </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sz w:val="28"/>
          <w:szCs w:val="28"/>
        </w:rPr>
        <w:t xml:space="preserve">Забезпеченість  лікарських амбулаторій автотранспортом  коливається від 17,6% в Кам'янському до 55,0% в Чигиринському та Чорнобаївському районах. Рівень забезпеченості автотранспортом  на 50,0% та більше зареєстрований у 3 </w:t>
      </w:r>
      <w:r w:rsidRPr="00121B6E">
        <w:rPr>
          <w:rFonts w:ascii="Times New Roman" w:hAnsi="Times New Roman"/>
          <w:sz w:val="28"/>
          <w:szCs w:val="28"/>
        </w:rPr>
        <w:lastRenderedPageBreak/>
        <w:t>(15,0%) районах. Рівень забезпеченості медичним обладнанням  коливається від   30,0% в Катеринопільському та Уманському до 70,0% в Драбівському, Звенигородському та Монастирищенському районах.   Низькі рівні забезпечення комп</w:t>
      </w:r>
      <w:r w:rsidRPr="00121B6E">
        <w:rPr>
          <w:rFonts w:ascii="Times New Roman" w:hAnsi="Times New Roman"/>
          <w:sz w:val="28"/>
          <w:szCs w:val="28"/>
          <w:lang w:val="ru-RU"/>
        </w:rPr>
        <w:t>’</w:t>
      </w:r>
      <w:r w:rsidRPr="00121B6E">
        <w:rPr>
          <w:rFonts w:ascii="Times New Roman" w:hAnsi="Times New Roman"/>
          <w:sz w:val="28"/>
          <w:szCs w:val="28"/>
        </w:rPr>
        <w:t xml:space="preserve">ютерною технікою зареєстровані в </w:t>
      </w:r>
      <w:r w:rsidRPr="00121B6E">
        <w:rPr>
          <w:rFonts w:ascii="Times New Roman" w:eastAsia="Calibri" w:hAnsi="Times New Roman"/>
          <w:sz w:val="28"/>
          <w:szCs w:val="28"/>
        </w:rPr>
        <w:t>Тальнівському (11,1%) та Жашківському (22,2%) районах.</w:t>
      </w:r>
      <w:r w:rsidRPr="00121B6E">
        <w:rPr>
          <w:rFonts w:ascii="Times New Roman" w:hAnsi="Times New Roman"/>
          <w:sz w:val="28"/>
          <w:szCs w:val="28"/>
        </w:rPr>
        <w:t xml:space="preserve"> </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sz w:val="28"/>
          <w:szCs w:val="28"/>
        </w:rPr>
        <w:t>Забезпеченість діючим санітарним автотранспортом  Служби ЕМД становить 41,0 %. Із загальної кількості лікарських бригад оснащено: ЕКГ- апаратами – 53,0%; портативним кисневим балоном, що забезпечує місткість кисню не менше ніж 400 л (200 л для бригад АШМД типу А1 та А2) при нормальній температурі та тиску – 55,0%; пульсоксиметром портативним  з елементами живлення - 30,0 %; дефібрилятором з водієм ритму та записом показників пацієнта</w:t>
      </w:r>
      <w:r>
        <w:rPr>
          <w:rFonts w:ascii="Times New Roman" w:hAnsi="Times New Roman"/>
          <w:sz w:val="28"/>
          <w:szCs w:val="28"/>
        </w:rPr>
        <w:t xml:space="preserve"> - 8,0 %; транспортним апаратом</w:t>
      </w:r>
      <w:r w:rsidRPr="00121B6E">
        <w:rPr>
          <w:rFonts w:ascii="Times New Roman" w:hAnsi="Times New Roman"/>
          <w:sz w:val="28"/>
          <w:szCs w:val="28"/>
        </w:rPr>
        <w:t xml:space="preserve"> ШВЛ - 60,0 %.</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sz w:val="28"/>
          <w:szCs w:val="28"/>
        </w:rPr>
        <w:t>Оснащено відповідно до галузевих стандартів заклад</w:t>
      </w:r>
      <w:r>
        <w:rPr>
          <w:rFonts w:ascii="Times New Roman" w:hAnsi="Times New Roman"/>
          <w:sz w:val="28"/>
          <w:szCs w:val="28"/>
        </w:rPr>
        <w:t xml:space="preserve">ів/підрозділів спеціалізованої </w:t>
      </w:r>
      <w:r w:rsidRPr="00121B6E">
        <w:rPr>
          <w:rFonts w:ascii="Times New Roman" w:hAnsi="Times New Roman"/>
          <w:sz w:val="28"/>
          <w:szCs w:val="28"/>
        </w:rPr>
        <w:t>амбулаторно-поліклінічної допомоги на 50% та нижче – 106(58,6%).</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sz w:val="28"/>
          <w:szCs w:val="28"/>
        </w:rPr>
        <w:t>Рівень відповідності оснащення галузевому стандарту у закладах стаціонарної спеціалізованої медичної допомоги коливається від  40,0% в Монастирщенському до 91,0% в Корсунь-Шевченківському районах.  Найнижчий рівень забезпеченості реанімаційних ліжок апаратами ШВЛ зареєстровано в</w:t>
      </w:r>
      <w:r w:rsidRPr="00121B6E">
        <w:rPr>
          <w:rFonts w:ascii="Times New Roman" w:hAnsi="Times New Roman"/>
          <w:b/>
          <w:sz w:val="28"/>
          <w:szCs w:val="28"/>
        </w:rPr>
        <w:t xml:space="preserve"> </w:t>
      </w:r>
      <w:r w:rsidRPr="00121B6E">
        <w:rPr>
          <w:rFonts w:ascii="Times New Roman" w:hAnsi="Times New Roman"/>
          <w:sz w:val="28"/>
          <w:szCs w:val="28"/>
        </w:rPr>
        <w:t>Кам'янському (16,7%) та  Катеринопільському (20,0%) районах. Загальний дефіцит обладнання для  відділень ІТ закладів охорони здоров’я в яких надається  стаціонарна спеціалізована</w:t>
      </w:r>
      <w:r>
        <w:rPr>
          <w:rFonts w:ascii="Times New Roman" w:hAnsi="Times New Roman"/>
          <w:sz w:val="28"/>
          <w:szCs w:val="28"/>
        </w:rPr>
        <w:t xml:space="preserve"> допомога складає: апарати ШВЛ </w:t>
      </w:r>
      <w:r w:rsidRPr="00121B6E">
        <w:rPr>
          <w:rFonts w:ascii="Times New Roman" w:hAnsi="Times New Roman"/>
          <w:sz w:val="28"/>
          <w:szCs w:val="28"/>
        </w:rPr>
        <w:t>- 253 одиниць, моніторингове  обладнання - 172 одиниці.</w:t>
      </w:r>
    </w:p>
    <w:p w:rsidR="00D36655" w:rsidRPr="00121B6E" w:rsidRDefault="00D36655" w:rsidP="00D36655">
      <w:pPr>
        <w:spacing w:after="0" w:line="360" w:lineRule="auto"/>
        <w:ind w:firstLine="708"/>
        <w:jc w:val="both"/>
        <w:rPr>
          <w:rFonts w:ascii="Times New Roman" w:hAnsi="Times New Roman"/>
          <w:i/>
          <w:sz w:val="28"/>
          <w:szCs w:val="28"/>
        </w:rPr>
      </w:pPr>
      <w:r w:rsidRPr="00121B6E">
        <w:rPr>
          <w:rFonts w:ascii="Times New Roman" w:hAnsi="Times New Roman"/>
          <w:i/>
          <w:sz w:val="28"/>
          <w:szCs w:val="28"/>
        </w:rPr>
        <w:t xml:space="preserve">Третя група. </w:t>
      </w:r>
      <w:r w:rsidRPr="00121B6E">
        <w:rPr>
          <w:rFonts w:ascii="Times New Roman" w:hAnsi="Times New Roman"/>
          <w:sz w:val="28"/>
          <w:szCs w:val="28"/>
        </w:rPr>
        <w:t xml:space="preserve">Дана група проблем пов’язана із  соціально-економічним статусом медичних працівників. Вона полягає в  наступному.  Більшу частину опитаних медичних працівників не задовольняє рівень заробітної плати, який не залежить від обсягу та якості виконаної роботи (наданих послуг) та  не забезпечує належний фінансово-економічний стан сімей. 9,5±1,5% опитаних ЛЗП-СЛ проживає в гуртожитку, а 17,5±1,9% в орендованій квартирі. При цьому 20,4±2,0% респондентів мають  пільги на оплату комунальних послуг, як місцевий </w:t>
      </w:r>
      <w:r>
        <w:rPr>
          <w:rFonts w:ascii="Times New Roman" w:hAnsi="Times New Roman"/>
          <w:sz w:val="28"/>
          <w:szCs w:val="28"/>
        </w:rPr>
        <w:lastRenderedPageBreak/>
        <w:t xml:space="preserve">стимул до </w:t>
      </w:r>
      <w:r w:rsidRPr="00121B6E">
        <w:rPr>
          <w:rFonts w:ascii="Times New Roman" w:hAnsi="Times New Roman"/>
          <w:sz w:val="28"/>
          <w:szCs w:val="28"/>
        </w:rPr>
        <w:t>ефективної професійної діяльності. 8,8±1,4% опитаних лікарів центральних районних лікарень проживаєте в гуртожитку, а 9,8±1,5%   проживаєте на орендованій квартирі.</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i/>
          <w:sz w:val="28"/>
          <w:szCs w:val="28"/>
        </w:rPr>
        <w:t>Четверта група.</w:t>
      </w:r>
      <w:r w:rsidRPr="00121B6E">
        <w:rPr>
          <w:rFonts w:ascii="Times New Roman" w:hAnsi="Times New Roman"/>
          <w:sz w:val="28"/>
          <w:szCs w:val="28"/>
        </w:rPr>
        <w:t xml:space="preserve"> Дана група проблем пов’язана із   умовами  організації  медичної допомоги. Вона полягає в  наступному: процесом організації праці лікарні задоволено 68,0±2,3% респондентів, стилем керівництва в лікарні - 66,0±2,4%, пр</w:t>
      </w:r>
      <w:r>
        <w:rPr>
          <w:rFonts w:ascii="Times New Roman" w:hAnsi="Times New Roman"/>
          <w:sz w:val="28"/>
          <w:szCs w:val="28"/>
        </w:rPr>
        <w:t xml:space="preserve">офесійними відносинами </w:t>
      </w:r>
      <w:r w:rsidRPr="00121B6E">
        <w:rPr>
          <w:rFonts w:ascii="Times New Roman" w:hAnsi="Times New Roman"/>
          <w:sz w:val="28"/>
          <w:szCs w:val="28"/>
        </w:rPr>
        <w:t xml:space="preserve">в колективі - 61,4±2,4%, моральним мікрокліматом в колективі – 60,3±2,4%, рівнем організації діагностичної служби лікарні - 57,3±2,5%. За даними респондентів матеріально-технічна база ЦРЛ </w:t>
      </w:r>
      <w:r>
        <w:rPr>
          <w:rFonts w:ascii="Times New Roman" w:hAnsi="Times New Roman"/>
          <w:sz w:val="28"/>
          <w:szCs w:val="28"/>
        </w:rPr>
        <w:t xml:space="preserve">по забезпеченню її функцій та </w:t>
      </w:r>
      <w:r w:rsidRPr="00121B6E">
        <w:rPr>
          <w:rFonts w:ascii="Times New Roman" w:hAnsi="Times New Roman"/>
          <w:sz w:val="28"/>
          <w:szCs w:val="28"/>
        </w:rPr>
        <w:t xml:space="preserve">задач: а) так, повністю забезпечує  - 2,6±0,8%; б) майже повністю - 34,6 ±2,4%; в) лише частково - 24,2± 2,1%; г) не дає можливості надавати медичну допомогу у повному обсязі – 21,6±2,1%; д) категорично не відповідає завданням закладу/відділення первинної медичної допомоги – 17,0±1,9 %. </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i/>
          <w:sz w:val="28"/>
          <w:szCs w:val="28"/>
        </w:rPr>
        <w:t xml:space="preserve">П’ята група. </w:t>
      </w:r>
      <w:r w:rsidRPr="00121B6E">
        <w:rPr>
          <w:rFonts w:ascii="Times New Roman" w:hAnsi="Times New Roman"/>
          <w:sz w:val="28"/>
          <w:szCs w:val="28"/>
        </w:rPr>
        <w:t>Дана група проблем пов’язана з відношенням  сільського населення до особистого здоров’я. Вона полягає в наступному: 31,3±2,3%  населення, яке має хронічні хвороби під диспансерним наглядом не знаходяться</w:t>
      </w:r>
      <w:r w:rsidRPr="00121B6E">
        <w:rPr>
          <w:rFonts w:ascii="Times New Roman" w:hAnsi="Times New Roman"/>
          <w:i/>
          <w:sz w:val="28"/>
          <w:szCs w:val="28"/>
        </w:rPr>
        <w:t xml:space="preserve">. </w:t>
      </w:r>
      <w:r w:rsidRPr="00121B6E">
        <w:rPr>
          <w:rFonts w:ascii="Times New Roman" w:hAnsi="Times New Roman"/>
          <w:sz w:val="28"/>
          <w:szCs w:val="28"/>
        </w:rPr>
        <w:t>При цьому своєчасно за медичною допомогою не звертається</w:t>
      </w:r>
      <w:r w:rsidRPr="00121B6E">
        <w:rPr>
          <w:rFonts w:ascii="Times New Roman" w:hAnsi="Times New Roman"/>
          <w:sz w:val="28"/>
          <w:szCs w:val="28"/>
          <w:lang w:val="ru-RU"/>
        </w:rPr>
        <w:t>.</w:t>
      </w:r>
      <w:r w:rsidRPr="00121B6E">
        <w:rPr>
          <w:rFonts w:ascii="Times New Roman" w:hAnsi="Times New Roman"/>
          <w:sz w:val="28"/>
          <w:szCs w:val="28"/>
        </w:rPr>
        <w:t xml:space="preserve"> Так, зареєст</w:t>
      </w:r>
      <w:r>
        <w:rPr>
          <w:rFonts w:ascii="Times New Roman" w:hAnsi="Times New Roman"/>
          <w:sz w:val="28"/>
          <w:szCs w:val="28"/>
        </w:rPr>
        <w:t xml:space="preserve">ровано звернення населення при </w:t>
      </w:r>
      <w:r w:rsidRPr="00121B6E">
        <w:rPr>
          <w:rFonts w:ascii="Times New Roman" w:hAnsi="Times New Roman"/>
          <w:sz w:val="28"/>
          <w:szCs w:val="28"/>
        </w:rPr>
        <w:t>гострих станах більше ніж через 24 години після початку захворю</w:t>
      </w:r>
      <w:r>
        <w:rPr>
          <w:rFonts w:ascii="Times New Roman" w:hAnsi="Times New Roman"/>
          <w:sz w:val="28"/>
          <w:szCs w:val="28"/>
        </w:rPr>
        <w:t xml:space="preserve">вання при гострому холециститі </w:t>
      </w:r>
      <w:r w:rsidRPr="00121B6E">
        <w:rPr>
          <w:rFonts w:ascii="Times New Roman" w:hAnsi="Times New Roman"/>
          <w:sz w:val="28"/>
          <w:szCs w:val="28"/>
        </w:rPr>
        <w:t>(40,8%), завороті кишок (44,9%), гострому панкреатиті (37,0%), гострому інфаркті  міокарду (25,4%), травмі живота (23,6%).</w:t>
      </w:r>
    </w:p>
    <w:p w:rsidR="00D36655" w:rsidRPr="00121B6E" w:rsidRDefault="00D36655" w:rsidP="00D36655">
      <w:pPr>
        <w:spacing w:after="0" w:line="360" w:lineRule="auto"/>
        <w:ind w:firstLine="708"/>
        <w:jc w:val="both"/>
        <w:rPr>
          <w:rFonts w:ascii="Times New Roman" w:hAnsi="Times New Roman"/>
          <w:i/>
          <w:sz w:val="28"/>
          <w:szCs w:val="28"/>
        </w:rPr>
      </w:pPr>
      <w:r w:rsidRPr="00121B6E">
        <w:rPr>
          <w:rFonts w:ascii="Times New Roman" w:hAnsi="Times New Roman"/>
          <w:i/>
          <w:sz w:val="28"/>
          <w:szCs w:val="28"/>
        </w:rPr>
        <w:t>Шоста група.</w:t>
      </w:r>
      <w:r w:rsidRPr="00121B6E">
        <w:rPr>
          <w:rFonts w:ascii="Times New Roman" w:hAnsi="Times New Roman"/>
          <w:sz w:val="28"/>
          <w:szCs w:val="28"/>
        </w:rPr>
        <w:t xml:space="preserve"> Дана група проблем пов’язана із недостатньою   раціонал</w:t>
      </w:r>
      <w:r>
        <w:rPr>
          <w:rFonts w:ascii="Times New Roman" w:hAnsi="Times New Roman"/>
          <w:sz w:val="28"/>
          <w:szCs w:val="28"/>
        </w:rPr>
        <w:t xml:space="preserve">ьністю використання </w:t>
      </w:r>
      <w:r w:rsidRPr="00121B6E">
        <w:rPr>
          <w:rFonts w:ascii="Times New Roman" w:hAnsi="Times New Roman"/>
          <w:sz w:val="28"/>
          <w:szCs w:val="28"/>
        </w:rPr>
        <w:t xml:space="preserve">ресурсів. Так, частка необґрунтованих викликів ЕМД  на території різних адміністративних територій  має достовірні відмінності: від 1,7% в Монастирищенському районі до 22,0% в Тальнівському районі. Різниця складає 12,9 разів. Рівень звертання населення за амбулаторно-поліклінічною спеціалізованою медичною допомогою перевищує рівень звертання до лікарів загальної практики-сімейних лікарів в 3,95 разу. При загальному показнику роботи госпітального ліжка 329 днів на рік граничні коливання склали 72 дня: від </w:t>
      </w:r>
      <w:r w:rsidRPr="00121B6E">
        <w:rPr>
          <w:rFonts w:ascii="Times New Roman" w:hAnsi="Times New Roman"/>
          <w:sz w:val="28"/>
          <w:szCs w:val="28"/>
        </w:rPr>
        <w:lastRenderedPageBreak/>
        <w:t xml:space="preserve">277 днів в Корсунь-Шевченківському до 349 днів в Лисянському районах. Оперативна активність у відділеннях хірургічного профілю має тенденцію до зростання з рівнем 42,9% в 2016 році. При цьому даний показник  нижче 40% зареєстровано в 9 (45,0%) ЦРЛ.  </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i/>
          <w:sz w:val="28"/>
          <w:szCs w:val="28"/>
        </w:rPr>
        <w:t xml:space="preserve">Сьома  група. </w:t>
      </w:r>
      <w:r w:rsidRPr="00121B6E">
        <w:rPr>
          <w:rFonts w:ascii="Times New Roman" w:hAnsi="Times New Roman"/>
          <w:sz w:val="28"/>
          <w:szCs w:val="28"/>
        </w:rPr>
        <w:t>Д</w:t>
      </w:r>
      <w:r>
        <w:rPr>
          <w:rFonts w:ascii="Times New Roman" w:hAnsi="Times New Roman"/>
          <w:sz w:val="28"/>
          <w:szCs w:val="28"/>
        </w:rPr>
        <w:t xml:space="preserve">ана група проблем пов’язана із </w:t>
      </w:r>
      <w:r w:rsidRPr="00121B6E">
        <w:rPr>
          <w:rFonts w:ascii="Times New Roman" w:hAnsi="Times New Roman"/>
          <w:sz w:val="28"/>
          <w:szCs w:val="28"/>
        </w:rPr>
        <w:t>медико</w:t>
      </w:r>
      <w:r>
        <w:rPr>
          <w:rFonts w:ascii="Times New Roman" w:hAnsi="Times New Roman"/>
          <w:sz w:val="28"/>
          <w:szCs w:val="28"/>
        </w:rPr>
        <w:t xml:space="preserve">-демографічною ситуацією серед </w:t>
      </w:r>
      <w:r w:rsidRPr="00121B6E">
        <w:rPr>
          <w:rFonts w:ascii="Times New Roman" w:hAnsi="Times New Roman"/>
          <w:sz w:val="28"/>
          <w:szCs w:val="28"/>
        </w:rPr>
        <w:t>сільського населення області.  Вона поляга</w:t>
      </w:r>
      <w:r>
        <w:rPr>
          <w:rFonts w:ascii="Times New Roman" w:hAnsi="Times New Roman"/>
          <w:sz w:val="28"/>
          <w:szCs w:val="28"/>
        </w:rPr>
        <w:t xml:space="preserve">є в </w:t>
      </w:r>
      <w:r w:rsidRPr="00121B6E">
        <w:rPr>
          <w:rFonts w:ascii="Times New Roman" w:hAnsi="Times New Roman"/>
          <w:sz w:val="28"/>
          <w:szCs w:val="28"/>
        </w:rPr>
        <w:t>низьких рівнях народжувальності</w:t>
      </w:r>
      <w:r w:rsidRPr="00121B6E">
        <w:rPr>
          <w:rFonts w:ascii="Times New Roman" w:hAnsi="Times New Roman"/>
          <w:sz w:val="28"/>
          <w:szCs w:val="28"/>
          <w:lang w:val="ru-RU"/>
        </w:rPr>
        <w:t xml:space="preserve"> </w:t>
      </w:r>
      <w:r w:rsidRPr="00121B6E">
        <w:rPr>
          <w:rFonts w:ascii="Times New Roman" w:hAnsi="Times New Roman"/>
          <w:sz w:val="28"/>
          <w:szCs w:val="28"/>
          <w:lang w:val="en-US"/>
        </w:rPr>
        <w:t>c</w:t>
      </w:r>
      <w:proofErr w:type="spellStart"/>
      <w:r w:rsidRPr="00121B6E">
        <w:rPr>
          <w:rFonts w:ascii="Times New Roman" w:hAnsi="Times New Roman"/>
          <w:sz w:val="28"/>
          <w:szCs w:val="28"/>
          <w:lang w:val="ru-RU"/>
        </w:rPr>
        <w:t>ільського</w:t>
      </w:r>
      <w:proofErr w:type="spellEnd"/>
      <w:r w:rsidRPr="00121B6E">
        <w:rPr>
          <w:rFonts w:ascii="Times New Roman" w:hAnsi="Times New Roman"/>
          <w:sz w:val="28"/>
          <w:szCs w:val="28"/>
          <w:lang w:val="ru-RU"/>
        </w:rPr>
        <w:t xml:space="preserve"> </w:t>
      </w:r>
      <w:proofErr w:type="spellStart"/>
      <w:r w:rsidRPr="00121B6E">
        <w:rPr>
          <w:rFonts w:ascii="Times New Roman" w:hAnsi="Times New Roman"/>
          <w:sz w:val="28"/>
          <w:szCs w:val="28"/>
          <w:lang w:val="ru-RU"/>
        </w:rPr>
        <w:t>населення</w:t>
      </w:r>
      <w:proofErr w:type="spellEnd"/>
      <w:r w:rsidRPr="00121B6E">
        <w:rPr>
          <w:rFonts w:ascii="Times New Roman" w:hAnsi="Times New Roman"/>
          <w:sz w:val="28"/>
          <w:szCs w:val="28"/>
        </w:rPr>
        <w:t xml:space="preserve"> (</w:t>
      </w:r>
      <w:r w:rsidRPr="00121B6E">
        <w:rPr>
          <w:rFonts w:ascii="Times New Roman" w:hAnsi="Times New Roman"/>
          <w:sz w:val="28"/>
          <w:szCs w:val="28"/>
          <w:lang w:val="ru-RU"/>
        </w:rPr>
        <w:t>8,</w:t>
      </w:r>
      <w:r w:rsidRPr="00121B6E">
        <w:rPr>
          <w:rFonts w:ascii="Times New Roman" w:hAnsi="Times New Roman"/>
          <w:sz w:val="28"/>
          <w:szCs w:val="28"/>
        </w:rPr>
        <w:t>5)</w:t>
      </w:r>
      <w:r w:rsidRPr="00121B6E">
        <w:rPr>
          <w:rFonts w:ascii="Times New Roman" w:hAnsi="Times New Roman"/>
          <w:sz w:val="28"/>
          <w:szCs w:val="28"/>
          <w:lang w:val="ru-RU"/>
        </w:rPr>
        <w:t xml:space="preserve"> </w:t>
      </w:r>
      <w:r w:rsidRPr="00121B6E">
        <w:rPr>
          <w:rFonts w:ascii="Times New Roman" w:hAnsi="Times New Roman"/>
          <w:sz w:val="28"/>
          <w:szCs w:val="28"/>
        </w:rPr>
        <w:t xml:space="preserve"> з тенденцією їх до зниження при високих рівнях смертності </w:t>
      </w:r>
      <w:r w:rsidRPr="00121B6E">
        <w:rPr>
          <w:rFonts w:ascii="Times New Roman" w:hAnsi="Times New Roman"/>
          <w:sz w:val="28"/>
          <w:szCs w:val="28"/>
          <w:lang w:val="en-US"/>
        </w:rPr>
        <w:t>c</w:t>
      </w:r>
      <w:proofErr w:type="spellStart"/>
      <w:r w:rsidRPr="00121B6E">
        <w:rPr>
          <w:rFonts w:ascii="Times New Roman" w:hAnsi="Times New Roman"/>
          <w:sz w:val="28"/>
          <w:szCs w:val="28"/>
          <w:lang w:val="ru-RU"/>
        </w:rPr>
        <w:t>ільського</w:t>
      </w:r>
      <w:proofErr w:type="spellEnd"/>
      <w:r w:rsidRPr="00121B6E">
        <w:rPr>
          <w:rFonts w:ascii="Times New Roman" w:hAnsi="Times New Roman"/>
          <w:sz w:val="28"/>
          <w:szCs w:val="28"/>
          <w:lang w:val="ru-RU"/>
        </w:rPr>
        <w:t xml:space="preserve"> </w:t>
      </w:r>
      <w:proofErr w:type="spellStart"/>
      <w:r w:rsidRPr="00121B6E">
        <w:rPr>
          <w:rFonts w:ascii="Times New Roman" w:hAnsi="Times New Roman"/>
          <w:sz w:val="28"/>
          <w:szCs w:val="28"/>
          <w:lang w:val="ru-RU"/>
        </w:rPr>
        <w:t>населення</w:t>
      </w:r>
      <w:proofErr w:type="spellEnd"/>
      <w:r w:rsidRPr="00121B6E">
        <w:rPr>
          <w:rFonts w:ascii="Times New Roman" w:hAnsi="Times New Roman"/>
          <w:sz w:val="28"/>
          <w:szCs w:val="28"/>
        </w:rPr>
        <w:t xml:space="preserve"> (20</w:t>
      </w:r>
      <w:r w:rsidRPr="00121B6E">
        <w:rPr>
          <w:rFonts w:ascii="Times New Roman" w:hAnsi="Times New Roman"/>
          <w:sz w:val="28"/>
          <w:szCs w:val="28"/>
          <w:lang w:val="ru-RU"/>
        </w:rPr>
        <w:t>,</w:t>
      </w:r>
      <w:r w:rsidRPr="00121B6E">
        <w:rPr>
          <w:rFonts w:ascii="Times New Roman" w:hAnsi="Times New Roman"/>
          <w:sz w:val="28"/>
          <w:szCs w:val="28"/>
        </w:rPr>
        <w:t>4), що призводить до природнього убутку населення (11,9) проти природнього убутку міського населення (4,7).  Відмічається високий рівень смертності населення працездатного віку (4,61 всього, чоловіків – 7,02, жінок – 1,98)</w:t>
      </w:r>
      <w:r w:rsidRPr="00121B6E">
        <w:rPr>
          <w:rFonts w:ascii="Times New Roman" w:hAnsi="Times New Roman"/>
          <w:sz w:val="28"/>
          <w:szCs w:val="28"/>
          <w:lang w:val="ru-RU"/>
        </w:rPr>
        <w:t>.</w:t>
      </w:r>
      <w:r w:rsidRPr="00121B6E">
        <w:rPr>
          <w:rFonts w:ascii="Times New Roman" w:hAnsi="Times New Roman"/>
          <w:sz w:val="28"/>
          <w:szCs w:val="28"/>
        </w:rPr>
        <w:t xml:space="preserve"> При цьому показник смертності сільського населення</w:t>
      </w:r>
      <w:r>
        <w:rPr>
          <w:rFonts w:ascii="Times New Roman" w:hAnsi="Times New Roman"/>
          <w:sz w:val="28"/>
          <w:szCs w:val="28"/>
        </w:rPr>
        <w:t xml:space="preserve"> перевищує показник смертності </w:t>
      </w:r>
      <w:r w:rsidRPr="00121B6E">
        <w:rPr>
          <w:rFonts w:ascii="Times New Roman" w:hAnsi="Times New Roman"/>
          <w:sz w:val="28"/>
          <w:szCs w:val="28"/>
        </w:rPr>
        <w:t>міського населення в області (20,4 проти 13,3 на 100 тис населення).</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sz w:val="28"/>
          <w:szCs w:val="28"/>
        </w:rPr>
        <w:t>Дана проблема є результат</w:t>
      </w:r>
      <w:r w:rsidRPr="00121B6E">
        <w:rPr>
          <w:rFonts w:ascii="Times New Roman" w:hAnsi="Times New Roman"/>
          <w:sz w:val="28"/>
          <w:szCs w:val="28"/>
          <w:lang w:val="en-US"/>
        </w:rPr>
        <w:t>o</w:t>
      </w:r>
      <w:r w:rsidRPr="00121B6E">
        <w:rPr>
          <w:rFonts w:ascii="Times New Roman" w:hAnsi="Times New Roman"/>
          <w:sz w:val="28"/>
          <w:szCs w:val="28"/>
        </w:rPr>
        <w:t>м в тому числі неможливост</w:t>
      </w:r>
      <w:r>
        <w:rPr>
          <w:rFonts w:ascii="Times New Roman" w:hAnsi="Times New Roman"/>
          <w:sz w:val="28"/>
          <w:szCs w:val="28"/>
        </w:rPr>
        <w:t xml:space="preserve">і сільського населення області </w:t>
      </w:r>
      <w:r w:rsidRPr="00121B6E">
        <w:rPr>
          <w:rFonts w:ascii="Times New Roman" w:hAnsi="Times New Roman"/>
          <w:sz w:val="28"/>
          <w:szCs w:val="28"/>
        </w:rPr>
        <w:t>отримати своєчасну доступну та якісну медичну допомогу.</w:t>
      </w:r>
    </w:p>
    <w:p w:rsidR="00D36655" w:rsidRPr="00121B6E" w:rsidRDefault="00D36655" w:rsidP="00D36655">
      <w:pPr>
        <w:tabs>
          <w:tab w:val="num" w:pos="0"/>
          <w:tab w:val="num" w:pos="1920"/>
        </w:tabs>
        <w:spacing w:after="0" w:line="360" w:lineRule="auto"/>
        <w:ind w:firstLine="851"/>
        <w:jc w:val="both"/>
        <w:rPr>
          <w:rFonts w:ascii="Times New Roman" w:hAnsi="Times New Roman"/>
          <w:sz w:val="28"/>
          <w:szCs w:val="28"/>
        </w:rPr>
      </w:pPr>
      <w:r w:rsidRPr="00121B6E">
        <w:rPr>
          <w:rFonts w:ascii="Times New Roman" w:hAnsi="Times New Roman"/>
          <w:sz w:val="28"/>
          <w:szCs w:val="28"/>
        </w:rPr>
        <w:t>Базуючись на отриманих в ході дослідження результатів,  була розроблена  оптимізована функціонально - організаційна модель медичної допомоги сіль</w:t>
      </w:r>
      <w:r>
        <w:rPr>
          <w:rFonts w:ascii="Times New Roman" w:hAnsi="Times New Roman"/>
          <w:sz w:val="28"/>
          <w:szCs w:val="28"/>
        </w:rPr>
        <w:t xml:space="preserve">ському населенню на сучасному </w:t>
      </w:r>
      <w:r w:rsidRPr="00121B6E">
        <w:rPr>
          <w:rFonts w:ascii="Times New Roman" w:hAnsi="Times New Roman"/>
          <w:sz w:val="28"/>
          <w:szCs w:val="28"/>
        </w:rPr>
        <w:t xml:space="preserve">етапі розвитку суспільства. </w:t>
      </w:r>
    </w:p>
    <w:p w:rsidR="00D36655" w:rsidRPr="00121B6E" w:rsidRDefault="00D36655" w:rsidP="00D36655">
      <w:pPr>
        <w:tabs>
          <w:tab w:val="num" w:pos="0"/>
          <w:tab w:val="num" w:pos="1920"/>
        </w:tabs>
        <w:spacing w:after="0" w:line="360" w:lineRule="auto"/>
        <w:ind w:firstLine="851"/>
        <w:jc w:val="both"/>
        <w:rPr>
          <w:rFonts w:ascii="Times New Roman" w:hAnsi="Times New Roman"/>
          <w:sz w:val="28"/>
          <w:szCs w:val="28"/>
        </w:rPr>
      </w:pPr>
      <w:r w:rsidRPr="00121B6E">
        <w:rPr>
          <w:rFonts w:ascii="Times New Roman" w:hAnsi="Times New Roman"/>
          <w:i/>
          <w:sz w:val="28"/>
          <w:szCs w:val="28"/>
        </w:rPr>
        <w:t>Центральним елементом моделі</w:t>
      </w:r>
      <w:r w:rsidRPr="00121B6E">
        <w:rPr>
          <w:rFonts w:ascii="Times New Roman" w:hAnsi="Times New Roman"/>
          <w:sz w:val="28"/>
          <w:szCs w:val="28"/>
        </w:rPr>
        <w:t xml:space="preserve"> виступає сільське населення регіону, а його окремою цільової групою сі</w:t>
      </w:r>
      <w:r>
        <w:rPr>
          <w:rFonts w:ascii="Times New Roman" w:hAnsi="Times New Roman"/>
          <w:sz w:val="28"/>
          <w:szCs w:val="28"/>
        </w:rPr>
        <w:t xml:space="preserve">льське населення, яке потребує </w:t>
      </w:r>
      <w:r w:rsidRPr="00121B6E">
        <w:rPr>
          <w:rFonts w:ascii="Times New Roman" w:hAnsi="Times New Roman"/>
          <w:sz w:val="28"/>
          <w:szCs w:val="28"/>
        </w:rPr>
        <w:t>первинної, екстреної, спеціалізованої та високоспеціалізованої медичної допомоги.</w:t>
      </w:r>
    </w:p>
    <w:p w:rsidR="00D36655" w:rsidRPr="00121B6E" w:rsidRDefault="00D36655" w:rsidP="00D36655">
      <w:pPr>
        <w:spacing w:after="0" w:line="360" w:lineRule="auto"/>
        <w:ind w:firstLine="709"/>
        <w:jc w:val="both"/>
        <w:rPr>
          <w:rFonts w:ascii="Times New Roman" w:hAnsi="Times New Roman"/>
          <w:sz w:val="28"/>
          <w:szCs w:val="28"/>
        </w:rPr>
      </w:pPr>
      <w:r w:rsidRPr="00121B6E">
        <w:rPr>
          <w:rFonts w:ascii="Times New Roman" w:hAnsi="Times New Roman"/>
          <w:i/>
          <w:sz w:val="28"/>
          <w:szCs w:val="28"/>
        </w:rPr>
        <w:t>Стратегічним</w:t>
      </w:r>
      <w:r w:rsidRPr="00121B6E">
        <w:rPr>
          <w:rFonts w:ascii="Times New Roman" w:hAnsi="Times New Roman"/>
          <w:sz w:val="28"/>
          <w:szCs w:val="28"/>
        </w:rPr>
        <w:t xml:space="preserve"> напрямком моделі є збереження та зміцнення  здоров</w:t>
      </w:r>
      <w:r w:rsidRPr="00121B6E">
        <w:rPr>
          <w:rFonts w:ascii="Times New Roman" w:hAnsi="Times New Roman"/>
          <w:sz w:val="28"/>
          <w:szCs w:val="28"/>
          <w:lang w:val="ru-RU"/>
        </w:rPr>
        <w:t>’</w:t>
      </w:r>
      <w:r w:rsidRPr="00121B6E">
        <w:rPr>
          <w:rFonts w:ascii="Times New Roman" w:hAnsi="Times New Roman"/>
          <w:sz w:val="28"/>
          <w:szCs w:val="28"/>
        </w:rPr>
        <w:t xml:space="preserve">я сільського населення регіону на  сучасному етапі розвитку суспільства та реформування системи охорони здоров'я  по виконанню Законів України: Закон України від </w:t>
      </w:r>
      <w:r w:rsidRPr="00121B6E">
        <w:rPr>
          <w:rFonts w:ascii="Times New Roman" w:hAnsi="Times New Roman"/>
          <w:bCs/>
          <w:sz w:val="28"/>
          <w:szCs w:val="28"/>
          <w:shd w:val="clear" w:color="auto" w:fill="FFFFFF"/>
        </w:rPr>
        <w:t>14 листопада 2017 року </w:t>
      </w:r>
      <w:r w:rsidRPr="00121B6E">
        <w:rPr>
          <w:rFonts w:ascii="Times New Roman" w:hAnsi="Times New Roman"/>
          <w:bCs/>
          <w:sz w:val="28"/>
          <w:szCs w:val="28"/>
        </w:rPr>
        <w:t xml:space="preserve"> </w:t>
      </w:r>
      <w:r w:rsidRPr="00121B6E">
        <w:rPr>
          <w:rStyle w:val="rvts44"/>
          <w:rFonts w:ascii="Times New Roman" w:hAnsi="Times New Roman"/>
          <w:sz w:val="28"/>
          <w:szCs w:val="28"/>
          <w:shd w:val="clear" w:color="auto" w:fill="FFFFFF"/>
        </w:rPr>
        <w:t xml:space="preserve">№ 2206-VIII </w:t>
      </w:r>
      <w:r w:rsidRPr="00121B6E">
        <w:rPr>
          <w:rFonts w:ascii="Times New Roman" w:hAnsi="Times New Roman"/>
          <w:sz w:val="28"/>
          <w:szCs w:val="28"/>
        </w:rPr>
        <w:t>«</w:t>
      </w:r>
      <w:r w:rsidRPr="00121B6E">
        <w:rPr>
          <w:rFonts w:ascii="Times New Roman" w:hAnsi="Times New Roman"/>
          <w:bCs/>
          <w:sz w:val="28"/>
          <w:szCs w:val="28"/>
        </w:rPr>
        <w:t>Про підвищення доступності та якості медичного обслуговування у сільській місцевості»</w:t>
      </w:r>
      <w:r w:rsidRPr="00121B6E">
        <w:rPr>
          <w:rFonts w:ascii="Times New Roman" w:hAnsi="Times New Roman"/>
          <w:b/>
          <w:bCs/>
          <w:sz w:val="28"/>
          <w:szCs w:val="28"/>
          <w:shd w:val="clear" w:color="auto" w:fill="FFFFFF"/>
        </w:rPr>
        <w:t xml:space="preserve"> </w:t>
      </w:r>
      <w:r w:rsidRPr="00121B6E">
        <w:rPr>
          <w:rFonts w:ascii="Times New Roman" w:hAnsi="Times New Roman"/>
          <w:sz w:val="28"/>
          <w:szCs w:val="28"/>
        </w:rPr>
        <w:t xml:space="preserve">та  від </w:t>
      </w:r>
      <w:r w:rsidRPr="00121B6E">
        <w:rPr>
          <w:rFonts w:ascii="Times New Roman" w:hAnsi="Times New Roman"/>
          <w:bCs/>
          <w:sz w:val="28"/>
          <w:szCs w:val="28"/>
          <w:shd w:val="clear" w:color="auto" w:fill="FFFFFF"/>
        </w:rPr>
        <w:t xml:space="preserve">19 жовтня 2017 року N 2168-VIII </w:t>
      </w:r>
      <w:r w:rsidRPr="00121B6E">
        <w:rPr>
          <w:rFonts w:ascii="Times New Roman" w:hAnsi="Times New Roman"/>
          <w:sz w:val="28"/>
          <w:szCs w:val="28"/>
        </w:rPr>
        <w:t>«</w:t>
      </w:r>
      <w:r w:rsidRPr="00121B6E">
        <w:rPr>
          <w:rFonts w:ascii="Times New Roman" w:hAnsi="Times New Roman"/>
          <w:bCs/>
          <w:sz w:val="28"/>
          <w:szCs w:val="28"/>
        </w:rPr>
        <w:t>Про державні фінансові гарантії медичного обслуговування населення</w:t>
      </w:r>
      <w:r w:rsidRPr="00121B6E">
        <w:rPr>
          <w:rFonts w:ascii="Times New Roman" w:hAnsi="Times New Roman"/>
          <w:sz w:val="28"/>
          <w:szCs w:val="28"/>
        </w:rPr>
        <w:t xml:space="preserve">». </w:t>
      </w:r>
    </w:p>
    <w:p w:rsidR="00D36655" w:rsidRPr="00121B6E" w:rsidRDefault="00D36655" w:rsidP="00D36655">
      <w:pPr>
        <w:spacing w:after="0" w:line="360" w:lineRule="auto"/>
        <w:ind w:firstLine="709"/>
        <w:jc w:val="both"/>
        <w:rPr>
          <w:rFonts w:ascii="Times New Roman" w:hAnsi="Times New Roman"/>
          <w:sz w:val="28"/>
          <w:szCs w:val="28"/>
        </w:rPr>
      </w:pPr>
      <w:r w:rsidRPr="00121B6E">
        <w:rPr>
          <w:rFonts w:ascii="Times New Roman" w:hAnsi="Times New Roman"/>
          <w:i/>
          <w:sz w:val="28"/>
          <w:szCs w:val="28"/>
        </w:rPr>
        <w:t>Тактичним</w:t>
      </w:r>
      <w:r w:rsidRPr="00121B6E">
        <w:rPr>
          <w:rFonts w:ascii="Times New Roman" w:hAnsi="Times New Roman"/>
          <w:sz w:val="28"/>
          <w:szCs w:val="28"/>
        </w:rPr>
        <w:t xml:space="preserve"> напрямком моделі є  оптимізація  діяль</w:t>
      </w:r>
      <w:r>
        <w:rPr>
          <w:rFonts w:ascii="Times New Roman" w:hAnsi="Times New Roman"/>
          <w:sz w:val="28"/>
          <w:szCs w:val="28"/>
        </w:rPr>
        <w:t xml:space="preserve">ності системи охорони здоров'я </w:t>
      </w:r>
      <w:r w:rsidRPr="00121B6E">
        <w:rPr>
          <w:rFonts w:ascii="Times New Roman" w:hAnsi="Times New Roman"/>
          <w:sz w:val="28"/>
          <w:szCs w:val="28"/>
        </w:rPr>
        <w:t>по забезпеченню</w:t>
      </w:r>
      <w:r w:rsidRPr="00121B6E">
        <w:rPr>
          <w:rFonts w:ascii="Times New Roman" w:hAnsi="Times New Roman"/>
          <w:bCs/>
          <w:sz w:val="28"/>
          <w:szCs w:val="28"/>
        </w:rPr>
        <w:t xml:space="preserve"> державних гарантій медичного обслуговування </w:t>
      </w:r>
      <w:r w:rsidRPr="00121B6E">
        <w:rPr>
          <w:rFonts w:ascii="Times New Roman" w:hAnsi="Times New Roman"/>
          <w:bCs/>
          <w:sz w:val="28"/>
          <w:szCs w:val="28"/>
        </w:rPr>
        <w:lastRenderedPageBreak/>
        <w:t>населення</w:t>
      </w:r>
      <w:r w:rsidRPr="00121B6E">
        <w:rPr>
          <w:rFonts w:ascii="Times New Roman" w:hAnsi="Times New Roman"/>
          <w:sz w:val="28"/>
          <w:szCs w:val="28"/>
        </w:rPr>
        <w:t xml:space="preserve">  та створення оптимальних умов для  організації  доступної   та ефективної  медичної допомоги населенню.</w:t>
      </w:r>
    </w:p>
    <w:p w:rsidR="00D36655" w:rsidRPr="00121B6E" w:rsidRDefault="00D36655" w:rsidP="00D36655">
      <w:pPr>
        <w:spacing w:after="0" w:line="360" w:lineRule="auto"/>
        <w:ind w:firstLine="851"/>
        <w:jc w:val="both"/>
        <w:rPr>
          <w:rFonts w:ascii="Times New Roman" w:hAnsi="Times New Roman"/>
          <w:sz w:val="28"/>
          <w:szCs w:val="28"/>
        </w:rPr>
      </w:pPr>
      <w:r w:rsidRPr="00121B6E">
        <w:rPr>
          <w:rFonts w:ascii="Times New Roman" w:hAnsi="Times New Roman"/>
          <w:sz w:val="28"/>
          <w:szCs w:val="28"/>
        </w:rPr>
        <w:t>Обґрунтована, розроблена та запропонована оптимізована функціонально організаційна модель медичної допомоги сільському  населенню   базується на існуючий  системі медичного забезпечення сільського населення, яка удосконалена за рахунок функціонально-організаційної  оптимізації:</w:t>
      </w:r>
    </w:p>
    <w:p w:rsidR="00D36655" w:rsidRPr="00121B6E" w:rsidRDefault="00D36655" w:rsidP="00D36655">
      <w:pPr>
        <w:pStyle w:val="a3"/>
        <w:numPr>
          <w:ilvl w:val="0"/>
          <w:numId w:val="10"/>
        </w:numPr>
        <w:spacing w:after="0" w:line="360" w:lineRule="auto"/>
        <w:ind w:left="0" w:firstLine="851"/>
        <w:jc w:val="both"/>
        <w:rPr>
          <w:rFonts w:ascii="Times New Roman" w:hAnsi="Times New Roman"/>
          <w:i/>
          <w:sz w:val="28"/>
          <w:szCs w:val="28"/>
        </w:rPr>
      </w:pPr>
      <w:r w:rsidRPr="00121B6E">
        <w:rPr>
          <w:rFonts w:ascii="Times New Roman" w:hAnsi="Times New Roman"/>
          <w:i/>
          <w:sz w:val="28"/>
          <w:szCs w:val="28"/>
        </w:rPr>
        <w:t xml:space="preserve">Існуючі елементи діяльність яких удосконалена </w:t>
      </w:r>
      <w:r w:rsidRPr="00121B6E">
        <w:rPr>
          <w:rFonts w:ascii="Times New Roman" w:hAnsi="Times New Roman"/>
          <w:sz w:val="28"/>
          <w:szCs w:val="28"/>
        </w:rPr>
        <w:t>це заклади охорони здоров’я первинної, спеціалізованої, високоспеціалізованої та екстреної медичної допомоги, які проходять автономізацію та підключаються електронної системи охорони здоров’я , укладають договори на фінансування з Національною агенцією охорони здоров’я з формуванням госпітальних округів.</w:t>
      </w:r>
    </w:p>
    <w:p w:rsidR="00D36655" w:rsidRPr="00121B6E" w:rsidRDefault="00D36655" w:rsidP="00D36655">
      <w:pPr>
        <w:pStyle w:val="a3"/>
        <w:spacing w:after="0" w:line="360" w:lineRule="auto"/>
        <w:ind w:left="851"/>
        <w:jc w:val="both"/>
        <w:rPr>
          <w:rFonts w:ascii="Times New Roman" w:hAnsi="Times New Roman"/>
          <w:i/>
          <w:sz w:val="28"/>
          <w:szCs w:val="28"/>
        </w:rPr>
      </w:pPr>
      <w:r w:rsidRPr="00121B6E">
        <w:rPr>
          <w:rFonts w:ascii="Times New Roman" w:hAnsi="Times New Roman"/>
          <w:i/>
          <w:sz w:val="28"/>
          <w:szCs w:val="28"/>
        </w:rPr>
        <w:t>Нові елементи моделі є наступні:</w:t>
      </w:r>
    </w:p>
    <w:p w:rsidR="00D36655" w:rsidRPr="00121B6E" w:rsidRDefault="00D36655" w:rsidP="00D36655">
      <w:pPr>
        <w:pStyle w:val="a3"/>
        <w:numPr>
          <w:ilvl w:val="0"/>
          <w:numId w:val="34"/>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Включення до моделі регіональної та місцевої влади з визначенням для них цільових задач та функцій в тому числі прийняття цільової комплексної програми «Здоров’я сільського населення області» з визначенням обсягів та джерел її фінансування;</w:t>
      </w:r>
    </w:p>
    <w:p w:rsidR="00D36655" w:rsidRPr="00121B6E" w:rsidRDefault="00D36655" w:rsidP="00D36655">
      <w:pPr>
        <w:pStyle w:val="a3"/>
        <w:numPr>
          <w:ilvl w:val="0"/>
          <w:numId w:val="34"/>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Включення в модель об’єднаних територіальних  громад з покладання на них рішення  надзвичайно важливих функцій по залученню та утриманню медичних працівників шляхом надання житла та використання мотиваційних економічних механізмів, створення здоров’язберігаючих умов проживання, транспорту та відпочинку, забезпечення  за рахунок коштів громади конкурентоздатності закладів охорони здоров’я, що надзвичайно важливо в умовах формування ринку медичних послуг, забезпеченість в селах наявності   табличок з назвами вулиць та номерів будинків та  освітлення вулиць в нічний час;</w:t>
      </w:r>
    </w:p>
    <w:p w:rsidR="00D36655" w:rsidRPr="00121B6E" w:rsidRDefault="00D36655" w:rsidP="00D36655">
      <w:pPr>
        <w:pStyle w:val="a3"/>
        <w:numPr>
          <w:ilvl w:val="0"/>
          <w:numId w:val="34"/>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 xml:space="preserve"> В напрямку структурної перебудови  системи медичної допомоги сільському населенню новим є створення системи паліативної допомоги з розрахованою потребою в ній. Щорічно паліативної допомоги потребує </w:t>
      </w:r>
      <w:r w:rsidRPr="00121B6E">
        <w:rPr>
          <w:rFonts w:ascii="Times New Roman" w:eastAsia="Calibri" w:hAnsi="Times New Roman"/>
          <w:sz w:val="28"/>
          <w:szCs w:val="28"/>
        </w:rPr>
        <w:t>12231</w:t>
      </w:r>
      <w:r w:rsidRPr="00121B6E">
        <w:rPr>
          <w:rFonts w:ascii="Times New Roman" w:hAnsi="Times New Roman"/>
          <w:sz w:val="28"/>
          <w:szCs w:val="28"/>
        </w:rPr>
        <w:t xml:space="preserve"> жителів сільської місцевості області;</w:t>
      </w:r>
    </w:p>
    <w:p w:rsidR="00D36655" w:rsidRPr="00121B6E" w:rsidRDefault="00D36655" w:rsidP="00D36655">
      <w:pPr>
        <w:pStyle w:val="a3"/>
        <w:numPr>
          <w:ilvl w:val="0"/>
          <w:numId w:val="34"/>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lastRenderedPageBreak/>
        <w:t xml:space="preserve">В напрямку безперервного підвищення  професійного рівня  медичного персоналу новими напрямками діяльності є створення на базі лікарень інтенсивного лікування ГО  постійно діючих тренінгових центрів для медичного персоналу, що працює на території госпітального округу,  проведення щоквартальних обласних </w:t>
      </w:r>
      <w:r w:rsidRPr="00121B6E">
        <w:rPr>
          <w:rFonts w:ascii="Times New Roman" w:hAnsi="Times New Roman"/>
          <w:sz w:val="28"/>
          <w:szCs w:val="28"/>
          <w:lang w:val="ru-RU"/>
        </w:rPr>
        <w:t>“</w:t>
      </w:r>
      <w:r w:rsidRPr="00121B6E">
        <w:rPr>
          <w:rFonts w:ascii="Times New Roman" w:hAnsi="Times New Roman"/>
          <w:sz w:val="28"/>
          <w:szCs w:val="28"/>
        </w:rPr>
        <w:t>Днів спеціаліста</w:t>
      </w:r>
      <w:r w:rsidRPr="00121B6E">
        <w:rPr>
          <w:rFonts w:ascii="Times New Roman" w:hAnsi="Times New Roman"/>
          <w:sz w:val="28"/>
          <w:szCs w:val="28"/>
          <w:lang w:val="ru-RU"/>
        </w:rPr>
        <w:t>”</w:t>
      </w:r>
      <w:r w:rsidRPr="00121B6E">
        <w:rPr>
          <w:rFonts w:ascii="Times New Roman" w:hAnsi="Times New Roman"/>
          <w:sz w:val="28"/>
          <w:szCs w:val="28"/>
        </w:rPr>
        <w:t xml:space="preserve"> за всіма основними спеціальностями, щорічне проведення практичних обласних конференцій за всіма  основними спеціальностями. Це особливо важливо в умовах  впровадження нової системи атестації лікарів;</w:t>
      </w:r>
    </w:p>
    <w:p w:rsidR="00D36655" w:rsidRPr="00121B6E" w:rsidRDefault="00D36655" w:rsidP="00D36655">
      <w:pPr>
        <w:pStyle w:val="a3"/>
        <w:numPr>
          <w:ilvl w:val="0"/>
          <w:numId w:val="34"/>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В розділі моделі “Інформатизація системи  охорони здоров’я»  представлено  комплекс заходів, які мають забезпечити діяльність в регіоні  електронної системи охорони здоров’я та у відповідності до Закону України</w:t>
      </w:r>
      <w:r w:rsidRPr="00121B6E">
        <w:rPr>
          <w:rFonts w:ascii="Times New Roman" w:hAnsi="Times New Roman"/>
          <w:i/>
        </w:rPr>
        <w:t xml:space="preserve"> </w:t>
      </w:r>
      <w:r w:rsidRPr="00121B6E">
        <w:rPr>
          <w:rFonts w:ascii="Times New Roman" w:hAnsi="Times New Roman"/>
          <w:sz w:val="28"/>
          <w:szCs w:val="28"/>
        </w:rPr>
        <w:t xml:space="preserve">від </w:t>
      </w:r>
      <w:r w:rsidRPr="00121B6E">
        <w:rPr>
          <w:rFonts w:ascii="Times New Roman" w:hAnsi="Times New Roman"/>
          <w:bCs/>
          <w:sz w:val="28"/>
          <w:szCs w:val="28"/>
          <w:shd w:val="clear" w:color="auto" w:fill="FFFFFF"/>
        </w:rPr>
        <w:t>14 листопада 2017 року </w:t>
      </w:r>
      <w:r w:rsidRPr="00121B6E">
        <w:rPr>
          <w:rFonts w:ascii="Times New Roman" w:hAnsi="Times New Roman"/>
          <w:bCs/>
          <w:sz w:val="28"/>
          <w:szCs w:val="28"/>
        </w:rPr>
        <w:t xml:space="preserve"> </w:t>
      </w:r>
      <w:r w:rsidRPr="00121B6E">
        <w:rPr>
          <w:rStyle w:val="rvts44"/>
          <w:rFonts w:ascii="Times New Roman" w:eastAsiaTheme="majorEastAsia" w:hAnsi="Times New Roman"/>
          <w:sz w:val="28"/>
          <w:szCs w:val="28"/>
          <w:shd w:val="clear" w:color="auto" w:fill="FFFFFF"/>
        </w:rPr>
        <w:t xml:space="preserve">№ 2206-VIII </w:t>
      </w:r>
      <w:r w:rsidRPr="00121B6E">
        <w:rPr>
          <w:rFonts w:ascii="Times New Roman" w:hAnsi="Times New Roman"/>
          <w:sz w:val="28"/>
          <w:szCs w:val="28"/>
        </w:rPr>
        <w:t>“</w:t>
      </w:r>
      <w:r w:rsidRPr="00121B6E">
        <w:rPr>
          <w:rFonts w:ascii="Times New Roman" w:hAnsi="Times New Roman"/>
          <w:bCs/>
          <w:sz w:val="28"/>
          <w:szCs w:val="28"/>
        </w:rPr>
        <w:t xml:space="preserve">Про підвищення доступності та якості медичного обслуговування у сільській місцевості” можливість отриманні телемедичних консультацій в тому числі лікарями загальної практики-сімейними лікарями та лікарями ЦРЛ і забезпечити перехід  на </w:t>
      </w:r>
      <w:r w:rsidRPr="00121B6E">
        <w:rPr>
          <w:rFonts w:ascii="Times New Roman" w:hAnsi="Times New Roman"/>
          <w:sz w:val="28"/>
          <w:szCs w:val="28"/>
        </w:rPr>
        <w:t>повний електронний документообіг та збір і  обробку статистичних даних в закладах охорони здоров’я;</w:t>
      </w:r>
    </w:p>
    <w:p w:rsidR="00D36655" w:rsidRPr="00121B6E" w:rsidRDefault="00D36655" w:rsidP="00D36655">
      <w:pPr>
        <w:pStyle w:val="a3"/>
        <w:numPr>
          <w:ilvl w:val="0"/>
          <w:numId w:val="34"/>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На відміну від традиційного формування у населення навичок здорового способу життя нами запропоновано  розділ моделі по формуванню у населення відповідального ставлення до особистого здоров</w:t>
      </w:r>
      <w:r w:rsidRPr="00121B6E">
        <w:rPr>
          <w:rFonts w:ascii="Times New Roman" w:hAnsi="Times New Roman"/>
          <w:sz w:val="28"/>
          <w:szCs w:val="28"/>
          <w:lang w:val="ru-RU"/>
        </w:rPr>
        <w:t>’</w:t>
      </w:r>
      <w:r w:rsidRPr="00121B6E">
        <w:rPr>
          <w:rFonts w:ascii="Times New Roman" w:hAnsi="Times New Roman"/>
          <w:sz w:val="28"/>
          <w:szCs w:val="28"/>
        </w:rPr>
        <w:t>я. Цей напрямок діяльності передбачає  інформування населення про економічні   переваги  профілактики та своєчасного звернення за медичною допомогою, про загрозливі життю стани та  місця звертання за медичною допомогою при них та формування для сільського населення  індивідуальних програм  збереження та зміцнення здоров</w:t>
      </w:r>
      <w:r w:rsidRPr="00121B6E">
        <w:rPr>
          <w:rFonts w:ascii="Times New Roman" w:hAnsi="Times New Roman"/>
          <w:sz w:val="28"/>
          <w:szCs w:val="28"/>
          <w:lang w:val="ru-RU"/>
        </w:rPr>
        <w:t>’</w:t>
      </w:r>
      <w:r w:rsidRPr="00121B6E">
        <w:rPr>
          <w:rFonts w:ascii="Times New Roman" w:hAnsi="Times New Roman"/>
          <w:sz w:val="28"/>
          <w:szCs w:val="28"/>
        </w:rPr>
        <w:t>я.</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Використовуючи комплекс комунікативних заходів та форм і методів комунікації населення  інформується  про всі інновації, які запроваджуються в області.  Комунікативна діяльність є і  складовою запропонованої моделі.</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 xml:space="preserve"> Важливим елементом  забезпечення впровадження моделі  є  моніторинг та оцінка  впровадження запропонованих інновацій та їх вплив на медико-</w:t>
      </w:r>
      <w:r w:rsidRPr="00121B6E">
        <w:rPr>
          <w:rFonts w:ascii="Times New Roman" w:hAnsi="Times New Roman"/>
          <w:sz w:val="28"/>
          <w:szCs w:val="28"/>
        </w:rPr>
        <w:lastRenderedPageBreak/>
        <w:t>демографічну ситуацію в регіоні.  Для цього розробляються індикатори структури, процесу, результату.</w:t>
      </w:r>
    </w:p>
    <w:p w:rsidR="00D36655" w:rsidRPr="00121B6E" w:rsidRDefault="00D36655" w:rsidP="00D36655">
      <w:pPr>
        <w:spacing w:after="0" w:line="360" w:lineRule="auto"/>
        <w:ind w:firstLine="851"/>
        <w:contextualSpacing/>
        <w:jc w:val="both"/>
        <w:rPr>
          <w:rFonts w:ascii="Times New Roman" w:hAnsi="Times New Roman"/>
          <w:b/>
          <w:sz w:val="28"/>
          <w:szCs w:val="28"/>
          <w:lang w:val="ru-RU"/>
        </w:rPr>
      </w:pPr>
      <w:r w:rsidRPr="00121B6E">
        <w:rPr>
          <w:rFonts w:ascii="Times New Roman" w:eastAsia="Calibri" w:hAnsi="Times New Roman"/>
          <w:b/>
          <w:bCs/>
          <w:sz w:val="28"/>
          <w:szCs w:val="28"/>
          <w:lang w:eastAsia="en-US"/>
        </w:rPr>
        <w:t xml:space="preserve">Ключові слова: </w:t>
      </w:r>
      <w:r w:rsidRPr="00121B6E">
        <w:rPr>
          <w:rFonts w:ascii="Times New Roman" w:eastAsia="Calibri" w:hAnsi="Times New Roman"/>
          <w:bCs/>
          <w:sz w:val="28"/>
          <w:szCs w:val="28"/>
          <w:lang w:eastAsia="en-US"/>
        </w:rPr>
        <w:t xml:space="preserve"> Черкаська область, сільське населення, медична допомога, </w:t>
      </w:r>
      <w:r w:rsidRPr="00121B6E">
        <w:rPr>
          <w:rFonts w:ascii="Times New Roman" w:hAnsi="Times New Roman"/>
          <w:sz w:val="28"/>
          <w:szCs w:val="28"/>
        </w:rPr>
        <w:t>оптимізована функціонально - організаційна модель.</w:t>
      </w:r>
      <w:r w:rsidRPr="00121B6E">
        <w:rPr>
          <w:rFonts w:ascii="Times New Roman" w:hAnsi="Times New Roman"/>
          <w:b/>
          <w:sz w:val="28"/>
          <w:szCs w:val="28"/>
        </w:rPr>
        <w:t xml:space="preserve">  </w:t>
      </w:r>
    </w:p>
    <w:p w:rsidR="00D36655" w:rsidRDefault="00D36655" w:rsidP="00D36655">
      <w:pPr>
        <w:keepNext/>
        <w:spacing w:after="0" w:line="360" w:lineRule="auto"/>
        <w:ind w:firstLine="851"/>
        <w:jc w:val="center"/>
        <w:rPr>
          <w:rFonts w:ascii="Times New Roman" w:eastAsia="Calibri" w:hAnsi="Times New Roman" w:cs="Times New Roman"/>
          <w:b/>
          <w:spacing w:val="-2"/>
          <w:sz w:val="28"/>
          <w:szCs w:val="28"/>
        </w:rPr>
      </w:pPr>
    </w:p>
    <w:p w:rsidR="00D36655" w:rsidRDefault="00D36655" w:rsidP="00D36655">
      <w:pPr>
        <w:rPr>
          <w:rFonts w:ascii="Times New Roman" w:hAnsi="Times New Roman"/>
          <w:b/>
          <w:sz w:val="28"/>
          <w:szCs w:val="28"/>
        </w:rPr>
      </w:pPr>
      <w:r>
        <w:rPr>
          <w:rFonts w:ascii="Times New Roman" w:hAnsi="Times New Roman"/>
          <w:b/>
          <w:sz w:val="28"/>
          <w:szCs w:val="28"/>
        </w:rPr>
        <w:br w:type="page"/>
      </w:r>
    </w:p>
    <w:p w:rsidR="00D36655" w:rsidRPr="00121B6E" w:rsidRDefault="00D36655" w:rsidP="00D36655">
      <w:pPr>
        <w:keepNext/>
        <w:shd w:val="clear" w:color="auto" w:fill="FFFFFF"/>
        <w:spacing w:after="0" w:line="360" w:lineRule="auto"/>
        <w:ind w:firstLine="851"/>
        <w:jc w:val="center"/>
        <w:textAlignment w:val="baseline"/>
        <w:rPr>
          <w:rFonts w:ascii="Times New Roman" w:hAnsi="Times New Roman"/>
          <w:b/>
          <w:sz w:val="28"/>
          <w:szCs w:val="28"/>
        </w:rPr>
      </w:pPr>
      <w:r w:rsidRPr="00121B6E">
        <w:rPr>
          <w:rFonts w:ascii="Times New Roman" w:hAnsi="Times New Roman"/>
          <w:b/>
          <w:sz w:val="28"/>
          <w:szCs w:val="28"/>
        </w:rPr>
        <w:lastRenderedPageBreak/>
        <w:t xml:space="preserve">Abstract </w:t>
      </w:r>
    </w:p>
    <w:p w:rsidR="00D36655" w:rsidRPr="00121B6E" w:rsidRDefault="00D36655" w:rsidP="00D36655">
      <w:pPr>
        <w:keepNext/>
        <w:tabs>
          <w:tab w:val="left" w:pos="1080"/>
        </w:tabs>
        <w:spacing w:after="0" w:line="360" w:lineRule="auto"/>
        <w:ind w:firstLine="720"/>
        <w:jc w:val="both"/>
        <w:rPr>
          <w:rFonts w:ascii="Times New Roman" w:hAnsi="Times New Roman"/>
          <w:b/>
          <w:sz w:val="28"/>
          <w:szCs w:val="28"/>
          <w:bdr w:val="none" w:sz="0" w:space="0" w:color="auto" w:frame="1"/>
          <w:lang w:val="en-US"/>
        </w:rPr>
      </w:pPr>
      <w:proofErr w:type="spellStart"/>
      <w:r w:rsidRPr="00121B6E">
        <w:rPr>
          <w:rFonts w:ascii="Times New Roman" w:hAnsi="Times New Roman"/>
          <w:b/>
          <w:sz w:val="28"/>
          <w:szCs w:val="28"/>
          <w:lang w:val="en-US"/>
        </w:rPr>
        <w:t>Lobas</w:t>
      </w:r>
      <w:proofErr w:type="spellEnd"/>
      <w:r w:rsidRPr="00121B6E">
        <w:rPr>
          <w:rFonts w:ascii="Times New Roman" w:hAnsi="Times New Roman"/>
          <w:b/>
          <w:sz w:val="28"/>
          <w:szCs w:val="28"/>
        </w:rPr>
        <w:t xml:space="preserve"> </w:t>
      </w:r>
      <w:r w:rsidRPr="00121B6E">
        <w:rPr>
          <w:rFonts w:ascii="Times New Roman" w:hAnsi="Times New Roman"/>
          <w:b/>
          <w:sz w:val="28"/>
          <w:szCs w:val="28"/>
          <w:lang w:val="en-US"/>
        </w:rPr>
        <w:t>M</w:t>
      </w:r>
      <w:r w:rsidRPr="00121B6E">
        <w:rPr>
          <w:rFonts w:ascii="Times New Roman" w:hAnsi="Times New Roman"/>
          <w:b/>
          <w:sz w:val="28"/>
          <w:szCs w:val="28"/>
        </w:rPr>
        <w:t>.</w:t>
      </w:r>
      <w:r w:rsidRPr="00121B6E">
        <w:rPr>
          <w:rFonts w:ascii="Times New Roman" w:hAnsi="Times New Roman"/>
          <w:b/>
          <w:sz w:val="28"/>
          <w:szCs w:val="28"/>
          <w:lang w:val="en-US"/>
        </w:rPr>
        <w:t>V</w:t>
      </w:r>
      <w:r w:rsidRPr="00121B6E">
        <w:rPr>
          <w:rFonts w:ascii="Times New Roman" w:hAnsi="Times New Roman"/>
          <w:b/>
          <w:sz w:val="28"/>
          <w:szCs w:val="28"/>
        </w:rPr>
        <w:t xml:space="preserve">. </w:t>
      </w:r>
      <w:r w:rsidRPr="00121B6E">
        <w:rPr>
          <w:rFonts w:ascii="Times New Roman" w:hAnsi="Times New Roman"/>
          <w:b/>
          <w:sz w:val="28"/>
          <w:szCs w:val="28"/>
          <w:bdr w:val="none" w:sz="0" w:space="0" w:color="auto" w:frame="1"/>
          <w:lang w:val="en-US"/>
        </w:rPr>
        <w:t>Medical and social justification for optimized functional-and-organizational model of medical care for the rural population of Ukraine-Qualifying scientific work on the wrights of manuscript.</w:t>
      </w:r>
    </w:p>
    <w:p w:rsidR="00D36655" w:rsidRPr="00121B6E" w:rsidRDefault="00D36655" w:rsidP="00D36655">
      <w:pPr>
        <w:keepNext/>
        <w:tabs>
          <w:tab w:val="left" w:pos="1080"/>
        </w:tabs>
        <w:spacing w:after="0" w:line="360" w:lineRule="auto"/>
        <w:ind w:firstLine="851"/>
        <w:jc w:val="both"/>
        <w:rPr>
          <w:rFonts w:ascii="Times New Roman" w:hAnsi="Times New Roman"/>
          <w:sz w:val="28"/>
          <w:szCs w:val="28"/>
          <w:bdr w:val="none" w:sz="0" w:space="0" w:color="auto" w:frame="1"/>
        </w:rPr>
      </w:pPr>
      <w:r w:rsidRPr="00121B6E">
        <w:rPr>
          <w:rFonts w:ascii="Times New Roman" w:hAnsi="Times New Roman"/>
          <w:sz w:val="28"/>
          <w:szCs w:val="28"/>
          <w:bdr w:val="none" w:sz="0" w:space="0" w:color="auto" w:frame="1"/>
          <w:lang w:val="en-US"/>
        </w:rPr>
        <w:t>Thesis</w:t>
      </w:r>
      <w:r w:rsidRPr="00121B6E">
        <w:rPr>
          <w:rFonts w:ascii="Times New Roman" w:hAnsi="Times New Roman"/>
          <w:sz w:val="28"/>
          <w:szCs w:val="28"/>
          <w:lang w:val="en-US"/>
        </w:rPr>
        <w:t xml:space="preserve"> for the degree of doctor of philosophy, candidate of medical sciences (specialty 14.02.03 "Social medicine" (22</w:t>
      </w:r>
      <w:r w:rsidRPr="00121B6E">
        <w:rPr>
          <w:rFonts w:ascii="Times New Roman" w:hAnsi="Times New Roman"/>
          <w:sz w:val="28"/>
          <w:szCs w:val="28"/>
        </w:rPr>
        <w:t>2</w:t>
      </w:r>
      <w:r w:rsidRPr="00121B6E">
        <w:rPr>
          <w:rFonts w:ascii="Times New Roman" w:hAnsi="Times New Roman"/>
          <w:sz w:val="28"/>
          <w:szCs w:val="28"/>
          <w:lang w:val="en-US"/>
        </w:rPr>
        <w:t xml:space="preserve"> – Health care).  </w:t>
      </w:r>
    </w:p>
    <w:p w:rsidR="00D36655" w:rsidRPr="00121B6E" w:rsidRDefault="00D36655" w:rsidP="00D36655">
      <w:pPr>
        <w:keepNext/>
        <w:tabs>
          <w:tab w:val="left" w:pos="1080"/>
        </w:tabs>
        <w:spacing w:after="0" w:line="360" w:lineRule="auto"/>
        <w:ind w:firstLine="851"/>
        <w:jc w:val="both"/>
        <w:rPr>
          <w:rFonts w:ascii="Times New Roman" w:hAnsi="Times New Roman"/>
          <w:sz w:val="28"/>
          <w:szCs w:val="28"/>
          <w:bdr w:val="none" w:sz="0" w:space="0" w:color="auto" w:frame="1"/>
        </w:rPr>
      </w:pPr>
      <w:r w:rsidRPr="00121B6E">
        <w:rPr>
          <w:rFonts w:ascii="Times New Roman" w:hAnsi="Times New Roman"/>
          <w:sz w:val="28"/>
          <w:szCs w:val="28"/>
          <w:lang w:val="en-US"/>
        </w:rPr>
        <w:t>Thesis performed at the Ukrainian Institute of Strategic Research of the Ministry of Health of Ukraine, Kyiv, 2018.</w:t>
      </w:r>
    </w:p>
    <w:p w:rsidR="00D36655" w:rsidRPr="00121B6E" w:rsidRDefault="00D36655" w:rsidP="00D36655">
      <w:pPr>
        <w:keepNext/>
        <w:tabs>
          <w:tab w:val="left" w:pos="1080"/>
        </w:tabs>
        <w:spacing w:after="0" w:line="360" w:lineRule="auto"/>
        <w:ind w:firstLine="851"/>
        <w:jc w:val="both"/>
        <w:rPr>
          <w:rFonts w:ascii="Times New Roman" w:hAnsi="Times New Roman"/>
          <w:sz w:val="28"/>
          <w:szCs w:val="28"/>
          <w:bdr w:val="none" w:sz="0" w:space="0" w:color="auto" w:frame="1"/>
        </w:rPr>
      </w:pPr>
      <w:r w:rsidRPr="00121B6E">
        <w:rPr>
          <w:rFonts w:ascii="Times New Roman" w:hAnsi="Times New Roman"/>
          <w:sz w:val="28"/>
          <w:szCs w:val="28"/>
          <w:lang w:val="en-US"/>
        </w:rPr>
        <w:t>The thesis is defended at the Kharkiv National Medical University, Kharkiv, 201</w:t>
      </w:r>
      <w:r w:rsidRPr="00121B6E">
        <w:rPr>
          <w:rFonts w:ascii="Times New Roman" w:hAnsi="Times New Roman"/>
          <w:sz w:val="28"/>
          <w:szCs w:val="28"/>
        </w:rPr>
        <w:t>9</w:t>
      </w:r>
      <w:r w:rsidRPr="00121B6E">
        <w:rPr>
          <w:rFonts w:ascii="Times New Roman" w:hAnsi="Times New Roman"/>
          <w:sz w:val="28"/>
          <w:szCs w:val="28"/>
          <w:lang w:val="en-US"/>
        </w:rPr>
        <w:t>.</w:t>
      </w:r>
    </w:p>
    <w:p w:rsidR="00D36655" w:rsidRPr="00121B6E" w:rsidRDefault="00D36655" w:rsidP="00D36655">
      <w:pPr>
        <w:keepNext/>
        <w:shd w:val="clear" w:color="auto" w:fill="FFFFFF"/>
        <w:spacing w:after="0" w:line="360" w:lineRule="auto"/>
        <w:ind w:firstLine="851"/>
        <w:jc w:val="both"/>
        <w:textAlignment w:val="baseline"/>
        <w:rPr>
          <w:rFonts w:ascii="Times New Roman" w:hAnsi="Times New Roman"/>
          <w:sz w:val="28"/>
          <w:szCs w:val="28"/>
          <w:lang w:val="en-US"/>
        </w:rPr>
      </w:pPr>
      <w:r w:rsidRPr="00121B6E">
        <w:rPr>
          <w:rFonts w:ascii="Times New Roman" w:hAnsi="Times New Roman"/>
          <w:sz w:val="28"/>
          <w:szCs w:val="28"/>
          <w:lang w:val="en-US"/>
        </w:rPr>
        <w:t>The thesis is devoted to the solution of important scientific-and-practical tasks of health care – the scientific justification of the functionally optimized model of medical care for the rural population of Ukraine.</w:t>
      </w:r>
    </w:p>
    <w:p w:rsidR="00D36655" w:rsidRPr="00121B6E" w:rsidRDefault="00D36655" w:rsidP="00D36655">
      <w:pPr>
        <w:keepNext/>
        <w:tabs>
          <w:tab w:val="left" w:pos="1080"/>
        </w:tabs>
        <w:spacing w:after="0" w:line="360" w:lineRule="auto"/>
        <w:ind w:firstLine="851"/>
        <w:jc w:val="both"/>
        <w:rPr>
          <w:rFonts w:ascii="Times New Roman" w:hAnsi="Times New Roman"/>
          <w:sz w:val="28"/>
          <w:szCs w:val="28"/>
        </w:rPr>
      </w:pPr>
      <w:r w:rsidRPr="00121B6E">
        <w:rPr>
          <w:rFonts w:ascii="Times New Roman" w:hAnsi="Times New Roman"/>
          <w:sz w:val="28"/>
          <w:szCs w:val="28"/>
          <w:lang w:val="en-US"/>
        </w:rPr>
        <w:t>Research</w:t>
      </w:r>
      <w:r w:rsidRPr="00121B6E">
        <w:rPr>
          <w:rFonts w:ascii="Times New Roman" w:hAnsi="Times New Roman"/>
          <w:sz w:val="28"/>
          <w:szCs w:val="28"/>
        </w:rPr>
        <w:t xml:space="preserve"> </w:t>
      </w:r>
      <w:r w:rsidRPr="00121B6E">
        <w:rPr>
          <w:rFonts w:ascii="Times New Roman" w:hAnsi="Times New Roman"/>
          <w:sz w:val="28"/>
          <w:szCs w:val="28"/>
          <w:lang w:val="en-US"/>
        </w:rPr>
        <w:t>objectives</w:t>
      </w:r>
      <w:r w:rsidRPr="00121B6E">
        <w:rPr>
          <w:rFonts w:ascii="Times New Roman" w:hAnsi="Times New Roman"/>
          <w:sz w:val="28"/>
          <w:szCs w:val="28"/>
        </w:rPr>
        <w:t xml:space="preserve"> </w:t>
      </w:r>
      <w:r w:rsidRPr="00121B6E">
        <w:rPr>
          <w:rFonts w:ascii="Times New Roman" w:hAnsi="Times New Roman"/>
          <w:sz w:val="28"/>
          <w:szCs w:val="28"/>
          <w:lang w:val="en-US"/>
        </w:rPr>
        <w:t>were</w:t>
      </w:r>
      <w:r w:rsidRPr="00121B6E">
        <w:rPr>
          <w:rFonts w:ascii="Times New Roman" w:hAnsi="Times New Roman"/>
          <w:sz w:val="28"/>
          <w:szCs w:val="28"/>
        </w:rPr>
        <w:t xml:space="preserve"> </w:t>
      </w:r>
      <w:r w:rsidRPr="00121B6E">
        <w:rPr>
          <w:rFonts w:ascii="Times New Roman" w:hAnsi="Times New Roman"/>
          <w:sz w:val="28"/>
          <w:szCs w:val="28"/>
          <w:lang w:val="en-US"/>
        </w:rPr>
        <w:t>integrated</w:t>
      </w:r>
      <w:r w:rsidRPr="00121B6E">
        <w:rPr>
          <w:rFonts w:ascii="Times New Roman" w:hAnsi="Times New Roman"/>
          <w:sz w:val="28"/>
          <w:szCs w:val="28"/>
        </w:rPr>
        <w:t xml:space="preserve"> </w:t>
      </w:r>
      <w:r w:rsidRPr="00121B6E">
        <w:rPr>
          <w:rFonts w:ascii="Times New Roman" w:hAnsi="Times New Roman"/>
          <w:sz w:val="28"/>
          <w:szCs w:val="28"/>
          <w:lang w:val="en-US"/>
        </w:rPr>
        <w:t>and</w:t>
      </w:r>
      <w:r w:rsidRPr="00121B6E">
        <w:rPr>
          <w:rFonts w:ascii="Times New Roman" w:hAnsi="Times New Roman"/>
          <w:sz w:val="28"/>
          <w:szCs w:val="28"/>
        </w:rPr>
        <w:t xml:space="preserve"> </w:t>
      </w:r>
      <w:r w:rsidRPr="00121B6E">
        <w:rPr>
          <w:rFonts w:ascii="Times New Roman" w:hAnsi="Times New Roman"/>
          <w:sz w:val="28"/>
          <w:szCs w:val="28"/>
          <w:lang w:val="en-US"/>
        </w:rPr>
        <w:t>directed</w:t>
      </w:r>
      <w:r w:rsidRPr="00121B6E">
        <w:rPr>
          <w:rFonts w:ascii="Times New Roman" w:hAnsi="Times New Roman"/>
          <w:sz w:val="28"/>
          <w:szCs w:val="28"/>
        </w:rPr>
        <w:t xml:space="preserve"> </w:t>
      </w:r>
      <w:r w:rsidRPr="00121B6E">
        <w:rPr>
          <w:rFonts w:ascii="Times New Roman" w:hAnsi="Times New Roman"/>
          <w:sz w:val="28"/>
          <w:szCs w:val="28"/>
          <w:lang w:val="en-US"/>
        </w:rPr>
        <w:t>to</w:t>
      </w:r>
      <w:r w:rsidRPr="00121B6E">
        <w:rPr>
          <w:rFonts w:ascii="Times New Roman" w:hAnsi="Times New Roman"/>
          <w:sz w:val="28"/>
          <w:szCs w:val="28"/>
        </w:rPr>
        <w:t xml:space="preserve"> </w:t>
      </w:r>
      <w:r w:rsidRPr="00121B6E">
        <w:rPr>
          <w:rFonts w:ascii="Times New Roman" w:hAnsi="Times New Roman"/>
          <w:sz w:val="28"/>
          <w:szCs w:val="28"/>
          <w:lang w:val="en-US"/>
        </w:rPr>
        <w:t>achieving</w:t>
      </w:r>
      <w:r w:rsidRPr="00121B6E">
        <w:rPr>
          <w:rFonts w:ascii="Times New Roman" w:hAnsi="Times New Roman"/>
          <w:sz w:val="28"/>
          <w:szCs w:val="28"/>
        </w:rPr>
        <w:t xml:space="preserve"> </w:t>
      </w:r>
      <w:r w:rsidRPr="00121B6E">
        <w:rPr>
          <w:rFonts w:ascii="Times New Roman" w:hAnsi="Times New Roman"/>
          <w:sz w:val="28"/>
          <w:szCs w:val="28"/>
          <w:lang w:val="en-US"/>
        </w:rPr>
        <w:t>the goal set</w:t>
      </w:r>
      <w:r w:rsidRPr="00121B6E">
        <w:rPr>
          <w:rFonts w:ascii="Times New Roman" w:hAnsi="Times New Roman"/>
          <w:sz w:val="28"/>
          <w:szCs w:val="28"/>
        </w:rPr>
        <w:t xml:space="preserve">. </w:t>
      </w:r>
      <w:r w:rsidRPr="00121B6E">
        <w:rPr>
          <w:rFonts w:ascii="Times New Roman" w:hAnsi="Times New Roman"/>
          <w:sz w:val="28"/>
          <w:szCs w:val="28"/>
          <w:lang w:val="en-US"/>
        </w:rPr>
        <w:t>They were based on a systemic approach and their implementation provided a goal. Volumes of research were calculated and provided for the obtaining of representative results.</w:t>
      </w:r>
    </w:p>
    <w:p w:rsidR="00D36655" w:rsidRPr="00121B6E" w:rsidRDefault="00D36655" w:rsidP="00D36655">
      <w:pPr>
        <w:keepNext/>
        <w:spacing w:after="0" w:line="360" w:lineRule="auto"/>
        <w:jc w:val="both"/>
        <w:rPr>
          <w:rFonts w:ascii="Times New Roman" w:hAnsi="Times New Roman"/>
          <w:sz w:val="28"/>
          <w:szCs w:val="28"/>
        </w:rPr>
      </w:pPr>
      <w:r w:rsidRPr="00121B6E">
        <w:rPr>
          <w:rFonts w:ascii="Times New Roman" w:hAnsi="Times New Roman"/>
          <w:sz w:val="28"/>
          <w:szCs w:val="28"/>
          <w:lang w:val="en-US"/>
        </w:rPr>
        <w:t xml:space="preserve">        Achieving the goal of the study required the development of special program, which provided for its implementation in six organizational stages with the application of adequate methods. At each of stages interrelated tasks were performed that gave possibility to provide a systematic approach in the conduct of research and to get representative results for the estimation of the object of study.</w:t>
      </w:r>
    </w:p>
    <w:p w:rsidR="00D36655" w:rsidRPr="00121B6E" w:rsidRDefault="00D36655" w:rsidP="00D36655">
      <w:pPr>
        <w:spacing w:after="0" w:line="360" w:lineRule="auto"/>
        <w:ind w:firstLine="708"/>
        <w:jc w:val="both"/>
        <w:rPr>
          <w:rFonts w:ascii="Times New Roman" w:hAnsi="Times New Roman"/>
          <w:sz w:val="28"/>
          <w:szCs w:val="28"/>
          <w:lang w:val="en-US"/>
        </w:rPr>
      </w:pPr>
      <w:r w:rsidRPr="00121B6E">
        <w:rPr>
          <w:rFonts w:ascii="Times New Roman" w:hAnsi="Times New Roman"/>
          <w:sz w:val="28"/>
          <w:szCs w:val="28"/>
          <w:lang w:val="en-US"/>
        </w:rPr>
        <w:t>In the course of the integrated social-and-hygienic study the complex of problems in the organization of medical care for the rural population of Cherkassy region was found.  Structurally they are divided into the following groups.</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i/>
          <w:sz w:val="28"/>
          <w:szCs w:val="28"/>
          <w:lang w:val="en-US"/>
        </w:rPr>
        <w:t>The first group.</w:t>
      </w:r>
      <w:r w:rsidRPr="00121B6E">
        <w:rPr>
          <w:rFonts w:ascii="Times New Roman" w:hAnsi="Times New Roman"/>
          <w:sz w:val="28"/>
          <w:szCs w:val="28"/>
          <w:lang w:val="en-US"/>
        </w:rPr>
        <w:t xml:space="preserve"> This group of problems is connected with personnel providing of health care system including primary and first medical care. </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sz w:val="28"/>
          <w:szCs w:val="28"/>
          <w:lang w:val="en-US"/>
        </w:rPr>
        <w:t xml:space="preserve">The level of supply of family doctors shows fluctuations in the context of administrative territories: from 2.1 in </w:t>
      </w:r>
      <w:proofErr w:type="spellStart"/>
      <w:r w:rsidRPr="00121B6E">
        <w:rPr>
          <w:rFonts w:ascii="Times New Roman" w:hAnsi="Times New Roman"/>
          <w:sz w:val="28"/>
          <w:szCs w:val="28"/>
          <w:lang w:val="en-US"/>
        </w:rPr>
        <w:t>Lysianskiy</w:t>
      </w:r>
      <w:proofErr w:type="spellEnd"/>
      <w:r w:rsidRPr="00121B6E">
        <w:rPr>
          <w:rFonts w:ascii="Times New Roman" w:hAnsi="Times New Roman"/>
          <w:sz w:val="28"/>
          <w:szCs w:val="28"/>
          <w:lang w:val="en-US"/>
        </w:rPr>
        <w:t xml:space="preserve"> to 6.4 in </w:t>
      </w:r>
      <w:proofErr w:type="spellStart"/>
      <w:r w:rsidRPr="00121B6E">
        <w:rPr>
          <w:rFonts w:ascii="Times New Roman" w:hAnsi="Times New Roman"/>
          <w:sz w:val="28"/>
          <w:szCs w:val="28"/>
          <w:lang w:val="en-US"/>
        </w:rPr>
        <w:t>Gorodishchenskiy</w:t>
      </w:r>
      <w:proofErr w:type="spellEnd"/>
      <w:r w:rsidRPr="00121B6E">
        <w:rPr>
          <w:rFonts w:ascii="Times New Roman" w:hAnsi="Times New Roman"/>
          <w:sz w:val="28"/>
          <w:szCs w:val="28"/>
          <w:lang w:val="en-US"/>
        </w:rPr>
        <w:t xml:space="preserve"> areas. The difference amounts to 3</w:t>
      </w:r>
      <w:r w:rsidRPr="00121B6E">
        <w:rPr>
          <w:rFonts w:ascii="Times New Roman" w:hAnsi="Times New Roman"/>
          <w:sz w:val="28"/>
          <w:szCs w:val="28"/>
        </w:rPr>
        <w:t>,</w:t>
      </w:r>
      <w:r w:rsidRPr="00121B6E">
        <w:rPr>
          <w:rFonts w:ascii="Times New Roman" w:hAnsi="Times New Roman"/>
          <w:sz w:val="28"/>
          <w:szCs w:val="28"/>
          <w:lang w:val="en-US"/>
        </w:rPr>
        <w:t>05. The level of provision with staff posts of family doctors in the region is low. In</w:t>
      </w:r>
      <w:r w:rsidRPr="00121B6E">
        <w:rPr>
          <w:rFonts w:ascii="Times New Roman" w:hAnsi="Times New Roman"/>
          <w:sz w:val="28"/>
          <w:szCs w:val="28"/>
        </w:rPr>
        <w:t xml:space="preserve"> 15 (75.0%) </w:t>
      </w:r>
      <w:r w:rsidRPr="00121B6E">
        <w:rPr>
          <w:rFonts w:ascii="Times New Roman" w:hAnsi="Times New Roman"/>
          <w:sz w:val="28"/>
          <w:szCs w:val="28"/>
          <w:lang w:val="en-US"/>
        </w:rPr>
        <w:t>administrative</w:t>
      </w:r>
      <w:r w:rsidRPr="00121B6E">
        <w:rPr>
          <w:rFonts w:ascii="Times New Roman" w:hAnsi="Times New Roman"/>
          <w:sz w:val="28"/>
          <w:szCs w:val="28"/>
        </w:rPr>
        <w:t xml:space="preserve"> </w:t>
      </w:r>
      <w:r w:rsidRPr="00121B6E">
        <w:rPr>
          <w:rFonts w:ascii="Times New Roman" w:hAnsi="Times New Roman"/>
          <w:sz w:val="28"/>
          <w:szCs w:val="28"/>
          <w:lang w:val="en-US"/>
        </w:rPr>
        <w:t>areas</w:t>
      </w:r>
      <w:r w:rsidRPr="00121B6E">
        <w:rPr>
          <w:rFonts w:ascii="Times New Roman" w:hAnsi="Times New Roman"/>
          <w:sz w:val="28"/>
          <w:szCs w:val="28"/>
        </w:rPr>
        <w:t xml:space="preserve"> </w:t>
      </w:r>
      <w:r w:rsidRPr="00121B6E">
        <w:rPr>
          <w:rFonts w:ascii="Times New Roman" w:hAnsi="Times New Roman"/>
          <w:sz w:val="28"/>
          <w:szCs w:val="28"/>
          <w:lang w:val="en-US"/>
        </w:rPr>
        <w:t>it</w:t>
      </w:r>
      <w:r w:rsidRPr="00121B6E">
        <w:rPr>
          <w:rFonts w:ascii="Times New Roman" w:hAnsi="Times New Roman"/>
          <w:sz w:val="28"/>
          <w:szCs w:val="28"/>
        </w:rPr>
        <w:t xml:space="preserve"> </w:t>
      </w:r>
      <w:r w:rsidRPr="00121B6E">
        <w:rPr>
          <w:rFonts w:ascii="Times New Roman" w:hAnsi="Times New Roman"/>
          <w:sz w:val="28"/>
          <w:szCs w:val="28"/>
          <w:lang w:val="en-US"/>
        </w:rPr>
        <w:t>is</w:t>
      </w:r>
      <w:r w:rsidRPr="00121B6E">
        <w:rPr>
          <w:rFonts w:ascii="Times New Roman" w:hAnsi="Times New Roman"/>
          <w:sz w:val="28"/>
          <w:szCs w:val="28"/>
        </w:rPr>
        <w:t xml:space="preserve"> </w:t>
      </w:r>
      <w:r w:rsidRPr="00121B6E">
        <w:rPr>
          <w:rFonts w:ascii="Times New Roman" w:hAnsi="Times New Roman"/>
          <w:sz w:val="28"/>
          <w:szCs w:val="28"/>
          <w:lang w:val="en-US"/>
        </w:rPr>
        <w:t>below</w:t>
      </w:r>
      <w:r w:rsidRPr="00121B6E">
        <w:rPr>
          <w:rFonts w:ascii="Times New Roman" w:hAnsi="Times New Roman"/>
          <w:sz w:val="28"/>
          <w:szCs w:val="28"/>
        </w:rPr>
        <w:t xml:space="preserve"> 80%. </w:t>
      </w:r>
      <w:r w:rsidRPr="00121B6E">
        <w:rPr>
          <w:rFonts w:ascii="Times New Roman" w:hAnsi="Times New Roman"/>
          <w:sz w:val="28"/>
          <w:szCs w:val="28"/>
          <w:lang w:val="en-US"/>
        </w:rPr>
        <w:t xml:space="preserve">There are 23 </w:t>
      </w:r>
      <w:r w:rsidRPr="00121B6E">
        <w:rPr>
          <w:rFonts w:ascii="Times New Roman" w:hAnsi="Times New Roman"/>
          <w:sz w:val="28"/>
          <w:szCs w:val="28"/>
          <w:lang w:val="en-US"/>
        </w:rPr>
        <w:lastRenderedPageBreak/>
        <w:t xml:space="preserve">family ambulatories in the region with vacant posts of family doctors in which are. </w:t>
      </w:r>
      <w:r w:rsidRPr="00121B6E">
        <w:rPr>
          <w:rFonts w:ascii="Times New Roman" w:hAnsi="Times New Roman"/>
          <w:sz w:val="28"/>
          <w:szCs w:val="28"/>
        </w:rPr>
        <w:t xml:space="preserve">47 </w:t>
      </w:r>
      <w:r w:rsidRPr="00121B6E">
        <w:rPr>
          <w:rFonts w:ascii="Times New Roman" w:hAnsi="Times New Roman"/>
          <w:sz w:val="28"/>
          <w:szCs w:val="28"/>
          <w:lang w:val="en-US"/>
        </w:rPr>
        <w:t>health</w:t>
      </w:r>
      <w:r w:rsidRPr="00121B6E">
        <w:rPr>
          <w:rFonts w:ascii="Times New Roman" w:hAnsi="Times New Roman"/>
          <w:sz w:val="28"/>
          <w:szCs w:val="28"/>
        </w:rPr>
        <w:t xml:space="preserve"> </w:t>
      </w:r>
      <w:r w:rsidRPr="00121B6E">
        <w:rPr>
          <w:rFonts w:ascii="Times New Roman" w:hAnsi="Times New Roman"/>
          <w:sz w:val="28"/>
          <w:szCs w:val="28"/>
          <w:lang w:val="en-US"/>
        </w:rPr>
        <w:t>posts operate</w:t>
      </w:r>
      <w:r w:rsidRPr="00121B6E">
        <w:rPr>
          <w:rFonts w:ascii="Times New Roman" w:hAnsi="Times New Roman"/>
          <w:sz w:val="28"/>
          <w:szCs w:val="28"/>
        </w:rPr>
        <w:t xml:space="preserve">, </w:t>
      </w:r>
      <w:r w:rsidRPr="00121B6E">
        <w:rPr>
          <w:rFonts w:ascii="Times New Roman" w:hAnsi="Times New Roman"/>
          <w:sz w:val="28"/>
          <w:szCs w:val="28"/>
          <w:lang w:val="en-US"/>
        </w:rPr>
        <w:t>representing</w:t>
      </w:r>
      <w:r w:rsidRPr="00121B6E">
        <w:rPr>
          <w:rFonts w:ascii="Times New Roman" w:hAnsi="Times New Roman"/>
          <w:sz w:val="28"/>
          <w:szCs w:val="28"/>
        </w:rPr>
        <w:t xml:space="preserve"> 8.8% </w:t>
      </w:r>
      <w:r w:rsidRPr="00121B6E">
        <w:rPr>
          <w:rFonts w:ascii="Times New Roman" w:hAnsi="Times New Roman"/>
          <w:sz w:val="28"/>
          <w:szCs w:val="28"/>
          <w:lang w:val="en-US"/>
        </w:rPr>
        <w:t>of</w:t>
      </w:r>
      <w:r w:rsidRPr="00121B6E">
        <w:rPr>
          <w:rFonts w:ascii="Times New Roman" w:hAnsi="Times New Roman"/>
          <w:sz w:val="28"/>
          <w:szCs w:val="28"/>
        </w:rPr>
        <w:t xml:space="preserve"> </w:t>
      </w:r>
      <w:r w:rsidRPr="00121B6E">
        <w:rPr>
          <w:rFonts w:ascii="Times New Roman" w:hAnsi="Times New Roman"/>
          <w:sz w:val="28"/>
          <w:szCs w:val="28"/>
          <w:lang w:val="en-US"/>
        </w:rPr>
        <w:t>the</w:t>
      </w:r>
      <w:r w:rsidRPr="00121B6E">
        <w:rPr>
          <w:rFonts w:ascii="Times New Roman" w:hAnsi="Times New Roman"/>
          <w:sz w:val="28"/>
          <w:szCs w:val="28"/>
        </w:rPr>
        <w:t xml:space="preserve"> </w:t>
      </w:r>
      <w:r w:rsidRPr="00121B6E">
        <w:rPr>
          <w:rFonts w:ascii="Times New Roman" w:hAnsi="Times New Roman"/>
          <w:sz w:val="28"/>
          <w:szCs w:val="28"/>
          <w:lang w:val="en-US"/>
        </w:rPr>
        <w:t>total</w:t>
      </w:r>
      <w:r w:rsidRPr="00121B6E">
        <w:rPr>
          <w:rFonts w:ascii="Times New Roman" w:hAnsi="Times New Roman"/>
          <w:sz w:val="28"/>
          <w:szCs w:val="28"/>
        </w:rPr>
        <w:t xml:space="preserve"> </w:t>
      </w:r>
      <w:r w:rsidRPr="00121B6E">
        <w:rPr>
          <w:rFonts w:ascii="Times New Roman" w:hAnsi="Times New Roman"/>
          <w:sz w:val="28"/>
          <w:szCs w:val="28"/>
          <w:lang w:val="en-US"/>
        </w:rPr>
        <w:t>amount</w:t>
      </w:r>
      <w:r w:rsidRPr="00121B6E">
        <w:rPr>
          <w:rFonts w:ascii="Times New Roman" w:hAnsi="Times New Roman"/>
          <w:sz w:val="28"/>
          <w:szCs w:val="28"/>
        </w:rPr>
        <w:t xml:space="preserve">, </w:t>
      </w:r>
      <w:r w:rsidRPr="00121B6E">
        <w:rPr>
          <w:rFonts w:ascii="Times New Roman" w:hAnsi="Times New Roman"/>
          <w:sz w:val="28"/>
          <w:szCs w:val="28"/>
          <w:lang w:val="en-US"/>
        </w:rPr>
        <w:t>which</w:t>
      </w:r>
      <w:r w:rsidRPr="00121B6E">
        <w:rPr>
          <w:rFonts w:ascii="Times New Roman" w:hAnsi="Times New Roman"/>
          <w:sz w:val="28"/>
          <w:szCs w:val="28"/>
        </w:rPr>
        <w:t xml:space="preserve"> </w:t>
      </w:r>
      <w:r w:rsidRPr="00121B6E">
        <w:rPr>
          <w:rFonts w:ascii="Times New Roman" w:hAnsi="Times New Roman"/>
          <w:sz w:val="28"/>
          <w:szCs w:val="28"/>
          <w:lang w:val="en-US"/>
        </w:rPr>
        <w:t>are</w:t>
      </w:r>
      <w:r w:rsidRPr="00121B6E">
        <w:rPr>
          <w:rFonts w:ascii="Times New Roman" w:hAnsi="Times New Roman"/>
          <w:sz w:val="28"/>
          <w:szCs w:val="28"/>
        </w:rPr>
        <w:t xml:space="preserve"> </w:t>
      </w:r>
      <w:r w:rsidRPr="00121B6E">
        <w:rPr>
          <w:rFonts w:ascii="Times New Roman" w:hAnsi="Times New Roman"/>
          <w:sz w:val="28"/>
          <w:szCs w:val="28"/>
          <w:lang w:val="en-US"/>
        </w:rPr>
        <w:t>not</w:t>
      </w:r>
      <w:r w:rsidRPr="00121B6E">
        <w:rPr>
          <w:rFonts w:ascii="Times New Roman" w:hAnsi="Times New Roman"/>
          <w:sz w:val="28"/>
          <w:szCs w:val="28"/>
        </w:rPr>
        <w:t xml:space="preserve"> </w:t>
      </w:r>
      <w:r w:rsidRPr="00121B6E">
        <w:rPr>
          <w:rFonts w:ascii="Times New Roman" w:hAnsi="Times New Roman"/>
          <w:sz w:val="28"/>
          <w:szCs w:val="28"/>
          <w:lang w:val="en-US"/>
        </w:rPr>
        <w:t>provided</w:t>
      </w:r>
      <w:r w:rsidRPr="00121B6E">
        <w:rPr>
          <w:rFonts w:ascii="Times New Roman" w:hAnsi="Times New Roman"/>
          <w:sz w:val="28"/>
          <w:szCs w:val="28"/>
        </w:rPr>
        <w:t xml:space="preserve"> </w:t>
      </w:r>
      <w:r w:rsidRPr="00121B6E">
        <w:rPr>
          <w:rFonts w:ascii="Times New Roman" w:hAnsi="Times New Roman"/>
          <w:sz w:val="28"/>
          <w:szCs w:val="28"/>
          <w:lang w:val="en-US"/>
        </w:rPr>
        <w:t>with</w:t>
      </w:r>
      <w:r w:rsidRPr="00121B6E">
        <w:rPr>
          <w:rFonts w:ascii="Times New Roman" w:hAnsi="Times New Roman"/>
          <w:sz w:val="28"/>
          <w:szCs w:val="28"/>
        </w:rPr>
        <w:t xml:space="preserve"> </w:t>
      </w:r>
      <w:r w:rsidRPr="00121B6E">
        <w:rPr>
          <w:rFonts w:ascii="Times New Roman" w:hAnsi="Times New Roman"/>
          <w:sz w:val="28"/>
          <w:szCs w:val="28"/>
          <w:lang w:val="en-US"/>
        </w:rPr>
        <w:t>medical</w:t>
      </w:r>
      <w:r w:rsidRPr="00121B6E">
        <w:rPr>
          <w:rFonts w:ascii="Times New Roman" w:hAnsi="Times New Roman"/>
          <w:sz w:val="28"/>
          <w:szCs w:val="28"/>
        </w:rPr>
        <w:t xml:space="preserve"> </w:t>
      </w:r>
      <w:r w:rsidRPr="00121B6E">
        <w:rPr>
          <w:rFonts w:ascii="Times New Roman" w:hAnsi="Times New Roman"/>
          <w:sz w:val="28"/>
          <w:szCs w:val="28"/>
          <w:lang w:val="en-US"/>
        </w:rPr>
        <w:t>personnel</w:t>
      </w:r>
      <w:r w:rsidRPr="00121B6E">
        <w:rPr>
          <w:rFonts w:ascii="Times New Roman" w:hAnsi="Times New Roman"/>
          <w:sz w:val="28"/>
          <w:szCs w:val="28"/>
        </w:rPr>
        <w:t xml:space="preserve">. </w:t>
      </w:r>
      <w:r w:rsidRPr="00121B6E">
        <w:rPr>
          <w:rFonts w:ascii="Times New Roman" w:hAnsi="Times New Roman"/>
          <w:sz w:val="28"/>
          <w:szCs w:val="28"/>
          <w:lang w:val="en-US"/>
        </w:rPr>
        <w:t>The</w:t>
      </w:r>
      <w:r w:rsidRPr="00121B6E">
        <w:rPr>
          <w:rFonts w:ascii="Times New Roman" w:hAnsi="Times New Roman"/>
          <w:sz w:val="28"/>
          <w:szCs w:val="28"/>
        </w:rPr>
        <w:t xml:space="preserve"> </w:t>
      </w:r>
      <w:r w:rsidRPr="00121B6E">
        <w:rPr>
          <w:rFonts w:ascii="Times New Roman" w:hAnsi="Times New Roman"/>
          <w:sz w:val="28"/>
          <w:szCs w:val="28"/>
          <w:lang w:val="en-US"/>
        </w:rPr>
        <w:t>deficiency</w:t>
      </w:r>
      <w:r w:rsidRPr="00121B6E">
        <w:rPr>
          <w:rFonts w:ascii="Times New Roman" w:hAnsi="Times New Roman"/>
          <w:sz w:val="28"/>
          <w:szCs w:val="28"/>
        </w:rPr>
        <w:t xml:space="preserve"> </w:t>
      </w:r>
      <w:r w:rsidRPr="00121B6E">
        <w:rPr>
          <w:rFonts w:ascii="Times New Roman" w:hAnsi="Times New Roman"/>
          <w:sz w:val="28"/>
          <w:szCs w:val="28"/>
          <w:lang w:val="en-US"/>
        </w:rPr>
        <w:t>of</w:t>
      </w:r>
      <w:r w:rsidRPr="00121B6E">
        <w:rPr>
          <w:rFonts w:ascii="Times New Roman" w:hAnsi="Times New Roman"/>
          <w:sz w:val="28"/>
          <w:szCs w:val="28"/>
        </w:rPr>
        <w:t xml:space="preserve"> </w:t>
      </w:r>
      <w:r w:rsidRPr="00121B6E">
        <w:rPr>
          <w:rFonts w:ascii="Times New Roman" w:hAnsi="Times New Roman"/>
          <w:sz w:val="28"/>
          <w:szCs w:val="28"/>
          <w:lang w:val="en-US"/>
        </w:rPr>
        <w:t>general</w:t>
      </w:r>
      <w:r w:rsidRPr="00121B6E">
        <w:rPr>
          <w:rFonts w:ascii="Times New Roman" w:hAnsi="Times New Roman"/>
          <w:sz w:val="28"/>
          <w:szCs w:val="28"/>
        </w:rPr>
        <w:t xml:space="preserve"> </w:t>
      </w:r>
      <w:r w:rsidRPr="00121B6E">
        <w:rPr>
          <w:rFonts w:ascii="Times New Roman" w:hAnsi="Times New Roman"/>
          <w:sz w:val="28"/>
          <w:szCs w:val="28"/>
          <w:lang w:val="en-US"/>
        </w:rPr>
        <w:t>practitioners</w:t>
      </w:r>
      <w:r w:rsidRPr="00121B6E">
        <w:rPr>
          <w:rFonts w:ascii="Times New Roman" w:hAnsi="Times New Roman"/>
          <w:sz w:val="28"/>
          <w:szCs w:val="28"/>
        </w:rPr>
        <w:t>-</w:t>
      </w:r>
      <w:r w:rsidRPr="00121B6E">
        <w:rPr>
          <w:rFonts w:ascii="Times New Roman" w:hAnsi="Times New Roman"/>
          <w:sz w:val="28"/>
          <w:szCs w:val="28"/>
          <w:lang w:val="en-US"/>
        </w:rPr>
        <w:t>family</w:t>
      </w:r>
      <w:r w:rsidRPr="00121B6E">
        <w:rPr>
          <w:rFonts w:ascii="Times New Roman" w:hAnsi="Times New Roman"/>
          <w:sz w:val="28"/>
          <w:szCs w:val="28"/>
        </w:rPr>
        <w:t xml:space="preserve"> </w:t>
      </w:r>
      <w:r w:rsidRPr="00121B6E">
        <w:rPr>
          <w:rFonts w:ascii="Times New Roman" w:hAnsi="Times New Roman"/>
          <w:sz w:val="28"/>
          <w:szCs w:val="28"/>
          <w:lang w:val="en-US"/>
        </w:rPr>
        <w:t>doctors</w:t>
      </w:r>
      <w:r w:rsidRPr="00121B6E">
        <w:rPr>
          <w:rFonts w:ascii="Times New Roman" w:hAnsi="Times New Roman"/>
          <w:sz w:val="28"/>
          <w:szCs w:val="28"/>
        </w:rPr>
        <w:t xml:space="preserve"> </w:t>
      </w:r>
      <w:r w:rsidRPr="00121B6E">
        <w:rPr>
          <w:rFonts w:ascii="Times New Roman" w:hAnsi="Times New Roman"/>
          <w:sz w:val="28"/>
          <w:szCs w:val="28"/>
          <w:lang w:val="en-US"/>
        </w:rPr>
        <w:t>is</w:t>
      </w:r>
      <w:r w:rsidRPr="00121B6E">
        <w:rPr>
          <w:rFonts w:ascii="Times New Roman" w:hAnsi="Times New Roman"/>
          <w:sz w:val="28"/>
          <w:szCs w:val="28"/>
        </w:rPr>
        <w:t xml:space="preserve"> 363 </w:t>
      </w:r>
      <w:r w:rsidRPr="00121B6E">
        <w:rPr>
          <w:rFonts w:ascii="Times New Roman" w:hAnsi="Times New Roman"/>
          <w:sz w:val="28"/>
          <w:szCs w:val="28"/>
          <w:lang w:val="en-US"/>
        </w:rPr>
        <w:t>individuals</w:t>
      </w:r>
      <w:r w:rsidRPr="00121B6E">
        <w:rPr>
          <w:rFonts w:ascii="Times New Roman" w:hAnsi="Times New Roman"/>
          <w:sz w:val="28"/>
          <w:szCs w:val="28"/>
        </w:rPr>
        <w:t xml:space="preserve">. </w:t>
      </w:r>
      <w:r w:rsidRPr="00121B6E">
        <w:rPr>
          <w:rFonts w:ascii="Times New Roman" w:hAnsi="Times New Roman"/>
          <w:sz w:val="28"/>
          <w:szCs w:val="28"/>
          <w:lang w:val="en-US"/>
        </w:rPr>
        <w:t>In</w:t>
      </w:r>
      <w:r w:rsidRPr="00121B6E">
        <w:rPr>
          <w:rFonts w:ascii="Times New Roman" w:hAnsi="Times New Roman"/>
          <w:sz w:val="28"/>
          <w:szCs w:val="28"/>
        </w:rPr>
        <w:t xml:space="preserve"> 13 (65,0%) </w:t>
      </w:r>
      <w:r w:rsidRPr="00121B6E">
        <w:rPr>
          <w:rFonts w:ascii="Times New Roman" w:hAnsi="Times New Roman"/>
          <w:sz w:val="28"/>
          <w:szCs w:val="28"/>
          <w:lang w:val="en-US"/>
        </w:rPr>
        <w:t>administrative</w:t>
      </w:r>
      <w:r w:rsidRPr="00121B6E">
        <w:rPr>
          <w:rFonts w:ascii="Times New Roman" w:hAnsi="Times New Roman"/>
          <w:sz w:val="28"/>
          <w:szCs w:val="28"/>
        </w:rPr>
        <w:t xml:space="preserve"> </w:t>
      </w:r>
      <w:r w:rsidRPr="00121B6E">
        <w:rPr>
          <w:rFonts w:ascii="Times New Roman" w:hAnsi="Times New Roman"/>
          <w:sz w:val="28"/>
          <w:szCs w:val="28"/>
          <w:lang w:val="en-US"/>
        </w:rPr>
        <w:t>territories</w:t>
      </w:r>
      <w:r w:rsidRPr="00121B6E">
        <w:rPr>
          <w:rFonts w:ascii="Times New Roman" w:hAnsi="Times New Roman"/>
          <w:sz w:val="28"/>
          <w:szCs w:val="28"/>
        </w:rPr>
        <w:t xml:space="preserve"> </w:t>
      </w:r>
      <w:r w:rsidRPr="00121B6E">
        <w:rPr>
          <w:rFonts w:ascii="Times New Roman" w:hAnsi="Times New Roman"/>
          <w:sz w:val="28"/>
          <w:szCs w:val="28"/>
          <w:lang w:val="en-US"/>
        </w:rPr>
        <w:t>the</w:t>
      </w:r>
      <w:r w:rsidRPr="00121B6E">
        <w:rPr>
          <w:rFonts w:ascii="Times New Roman" w:hAnsi="Times New Roman"/>
          <w:sz w:val="28"/>
          <w:szCs w:val="28"/>
        </w:rPr>
        <w:t xml:space="preserve"> </w:t>
      </w:r>
      <w:r w:rsidRPr="00121B6E">
        <w:rPr>
          <w:rFonts w:ascii="Times New Roman" w:hAnsi="Times New Roman"/>
          <w:sz w:val="28"/>
          <w:szCs w:val="28"/>
          <w:lang w:val="en-US"/>
        </w:rPr>
        <w:t>employment</w:t>
      </w:r>
      <w:r w:rsidRPr="00121B6E">
        <w:rPr>
          <w:rFonts w:ascii="Times New Roman" w:hAnsi="Times New Roman"/>
          <w:sz w:val="28"/>
          <w:szCs w:val="28"/>
        </w:rPr>
        <w:t xml:space="preserve"> </w:t>
      </w:r>
      <w:r w:rsidRPr="00121B6E">
        <w:rPr>
          <w:rFonts w:ascii="Times New Roman" w:hAnsi="Times New Roman"/>
          <w:sz w:val="28"/>
          <w:szCs w:val="28"/>
          <w:lang w:val="en-US"/>
        </w:rPr>
        <w:t>of</w:t>
      </w:r>
      <w:r w:rsidRPr="00121B6E">
        <w:rPr>
          <w:rFonts w:ascii="Times New Roman" w:hAnsi="Times New Roman"/>
          <w:sz w:val="28"/>
          <w:szCs w:val="28"/>
        </w:rPr>
        <w:t xml:space="preserve"> </w:t>
      </w:r>
      <w:r w:rsidRPr="00121B6E">
        <w:rPr>
          <w:rFonts w:ascii="Times New Roman" w:hAnsi="Times New Roman"/>
          <w:sz w:val="28"/>
          <w:szCs w:val="28"/>
          <w:lang w:val="en-US"/>
        </w:rPr>
        <w:t>doctors’</w:t>
      </w:r>
      <w:r w:rsidRPr="00121B6E">
        <w:rPr>
          <w:rFonts w:ascii="Times New Roman" w:hAnsi="Times New Roman"/>
          <w:sz w:val="28"/>
          <w:szCs w:val="28"/>
        </w:rPr>
        <w:t xml:space="preserve"> </w:t>
      </w:r>
      <w:r w:rsidRPr="00121B6E">
        <w:rPr>
          <w:rFonts w:ascii="Times New Roman" w:hAnsi="Times New Roman"/>
          <w:sz w:val="28"/>
          <w:szCs w:val="28"/>
          <w:lang w:val="en-US"/>
        </w:rPr>
        <w:t>staff</w:t>
      </w:r>
      <w:r w:rsidRPr="00121B6E">
        <w:rPr>
          <w:rFonts w:ascii="Times New Roman" w:hAnsi="Times New Roman"/>
          <w:sz w:val="28"/>
          <w:szCs w:val="28"/>
        </w:rPr>
        <w:t xml:space="preserve"> </w:t>
      </w:r>
      <w:r w:rsidRPr="00121B6E">
        <w:rPr>
          <w:rFonts w:ascii="Times New Roman" w:hAnsi="Times New Roman"/>
          <w:sz w:val="28"/>
          <w:szCs w:val="28"/>
          <w:lang w:val="en-US"/>
        </w:rPr>
        <w:t>posts</w:t>
      </w:r>
      <w:r w:rsidRPr="00121B6E">
        <w:rPr>
          <w:rFonts w:ascii="Times New Roman" w:hAnsi="Times New Roman"/>
          <w:sz w:val="28"/>
          <w:szCs w:val="28"/>
        </w:rPr>
        <w:t xml:space="preserve"> </w:t>
      </w:r>
      <w:r w:rsidRPr="00121B6E">
        <w:rPr>
          <w:rFonts w:ascii="Times New Roman" w:hAnsi="Times New Roman"/>
          <w:sz w:val="28"/>
          <w:szCs w:val="28"/>
          <w:lang w:val="en-US"/>
        </w:rPr>
        <w:t>of</w:t>
      </w:r>
      <w:r w:rsidRPr="00121B6E">
        <w:rPr>
          <w:rFonts w:ascii="Times New Roman" w:hAnsi="Times New Roman"/>
          <w:sz w:val="28"/>
          <w:szCs w:val="28"/>
        </w:rPr>
        <w:t xml:space="preserve"> </w:t>
      </w:r>
      <w:r w:rsidRPr="00121B6E">
        <w:rPr>
          <w:rFonts w:ascii="Times New Roman" w:hAnsi="Times New Roman"/>
          <w:sz w:val="28"/>
          <w:szCs w:val="28"/>
          <w:lang w:val="en-US"/>
        </w:rPr>
        <w:t>service</w:t>
      </w:r>
      <w:r w:rsidRPr="00121B6E">
        <w:rPr>
          <w:rFonts w:ascii="Times New Roman" w:hAnsi="Times New Roman"/>
          <w:sz w:val="28"/>
          <w:szCs w:val="28"/>
        </w:rPr>
        <w:t xml:space="preserve"> </w:t>
      </w:r>
      <w:r w:rsidRPr="00121B6E">
        <w:rPr>
          <w:rFonts w:ascii="Times New Roman" w:hAnsi="Times New Roman"/>
          <w:sz w:val="28"/>
          <w:szCs w:val="28"/>
          <w:lang w:val="en-US"/>
        </w:rPr>
        <w:t>EMC</w:t>
      </w:r>
      <w:r w:rsidRPr="00121B6E">
        <w:rPr>
          <w:rFonts w:ascii="Times New Roman" w:hAnsi="Times New Roman"/>
          <w:sz w:val="28"/>
          <w:szCs w:val="28"/>
        </w:rPr>
        <w:t xml:space="preserve"> </w:t>
      </w:r>
      <w:r w:rsidRPr="00121B6E">
        <w:rPr>
          <w:rFonts w:ascii="Times New Roman" w:hAnsi="Times New Roman"/>
          <w:sz w:val="28"/>
          <w:szCs w:val="28"/>
          <w:lang w:val="en-US"/>
        </w:rPr>
        <w:t>is</w:t>
      </w:r>
      <w:r w:rsidRPr="00121B6E">
        <w:rPr>
          <w:rFonts w:ascii="Times New Roman" w:hAnsi="Times New Roman"/>
          <w:sz w:val="28"/>
          <w:szCs w:val="28"/>
        </w:rPr>
        <w:t xml:space="preserve"> </w:t>
      </w:r>
      <w:r w:rsidRPr="00121B6E">
        <w:rPr>
          <w:rFonts w:ascii="Times New Roman" w:hAnsi="Times New Roman"/>
          <w:sz w:val="28"/>
          <w:szCs w:val="28"/>
          <w:lang w:val="en-US"/>
        </w:rPr>
        <w:t>below</w:t>
      </w:r>
      <w:r w:rsidRPr="00121B6E">
        <w:rPr>
          <w:rFonts w:ascii="Times New Roman" w:hAnsi="Times New Roman"/>
          <w:sz w:val="28"/>
          <w:szCs w:val="28"/>
        </w:rPr>
        <w:t xml:space="preserve"> 80% </w:t>
      </w:r>
      <w:r w:rsidRPr="00121B6E">
        <w:rPr>
          <w:rFonts w:ascii="Times New Roman" w:hAnsi="Times New Roman"/>
          <w:sz w:val="28"/>
          <w:szCs w:val="28"/>
          <w:lang w:val="en-US"/>
        </w:rPr>
        <w:t>and</w:t>
      </w:r>
      <w:r w:rsidRPr="00121B6E">
        <w:rPr>
          <w:rFonts w:ascii="Times New Roman" w:hAnsi="Times New Roman"/>
          <w:sz w:val="28"/>
          <w:szCs w:val="28"/>
        </w:rPr>
        <w:t xml:space="preserve"> </w:t>
      </w:r>
      <w:r w:rsidRPr="00121B6E">
        <w:rPr>
          <w:rFonts w:ascii="Times New Roman" w:hAnsi="Times New Roman"/>
          <w:sz w:val="28"/>
          <w:szCs w:val="28"/>
          <w:lang w:val="en-US"/>
        </w:rPr>
        <w:t>in</w:t>
      </w:r>
      <w:r w:rsidRPr="00121B6E">
        <w:rPr>
          <w:rFonts w:ascii="Times New Roman" w:hAnsi="Times New Roman"/>
          <w:sz w:val="28"/>
          <w:szCs w:val="28"/>
        </w:rPr>
        <w:t xml:space="preserve"> 5 (25,0%) </w:t>
      </w:r>
      <w:r w:rsidRPr="00121B6E">
        <w:rPr>
          <w:rFonts w:ascii="Times New Roman" w:hAnsi="Times New Roman"/>
          <w:sz w:val="28"/>
          <w:szCs w:val="28"/>
          <w:lang w:val="en-US"/>
        </w:rPr>
        <w:t>less</w:t>
      </w:r>
      <w:r w:rsidRPr="00121B6E">
        <w:rPr>
          <w:rFonts w:ascii="Times New Roman" w:hAnsi="Times New Roman"/>
          <w:sz w:val="28"/>
          <w:szCs w:val="28"/>
        </w:rPr>
        <w:t xml:space="preserve"> </w:t>
      </w:r>
      <w:r w:rsidRPr="00121B6E">
        <w:rPr>
          <w:rFonts w:ascii="Times New Roman" w:hAnsi="Times New Roman"/>
          <w:sz w:val="28"/>
          <w:szCs w:val="28"/>
          <w:lang w:val="en-US"/>
        </w:rPr>
        <w:t>than</w:t>
      </w:r>
      <w:r w:rsidRPr="00121B6E">
        <w:rPr>
          <w:rFonts w:ascii="Times New Roman" w:hAnsi="Times New Roman"/>
          <w:sz w:val="28"/>
          <w:szCs w:val="28"/>
        </w:rPr>
        <w:t xml:space="preserve"> 60%.</w:t>
      </w:r>
      <w:r w:rsidRPr="00121B6E">
        <w:rPr>
          <w:rFonts w:ascii="Times New Roman" w:hAnsi="Times New Roman"/>
          <w:sz w:val="28"/>
          <w:szCs w:val="28"/>
          <w:lang w:val="en-US"/>
        </w:rPr>
        <w:t xml:space="preserve"> Deficiency of doctors in the service amounted 41 individuals and for junior medical staff with higher medical education – 121 individuals.</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sz w:val="28"/>
          <w:szCs w:val="28"/>
          <w:lang w:val="en-US"/>
        </w:rPr>
        <w:t>The level of provision of medical post for specialized outpatient care, per 10 thousands of rural population, over the years under research has a tendency to reduction and in 2016 totaled 9</w:t>
      </w:r>
      <w:r w:rsidRPr="00121B6E">
        <w:rPr>
          <w:rFonts w:ascii="Times New Roman" w:hAnsi="Times New Roman"/>
          <w:sz w:val="28"/>
          <w:szCs w:val="28"/>
        </w:rPr>
        <w:t>,</w:t>
      </w:r>
      <w:r w:rsidRPr="00121B6E">
        <w:rPr>
          <w:rFonts w:ascii="Times New Roman" w:hAnsi="Times New Roman"/>
          <w:sz w:val="28"/>
          <w:szCs w:val="28"/>
          <w:lang w:val="en-US"/>
        </w:rPr>
        <w:t>3 with the fluctuations in the context of administrative areas from 6</w:t>
      </w:r>
      <w:r w:rsidRPr="00121B6E">
        <w:rPr>
          <w:rFonts w:ascii="Times New Roman" w:hAnsi="Times New Roman"/>
          <w:sz w:val="28"/>
          <w:szCs w:val="28"/>
        </w:rPr>
        <w:t>,</w:t>
      </w:r>
      <w:r w:rsidRPr="00121B6E">
        <w:rPr>
          <w:rFonts w:ascii="Times New Roman" w:hAnsi="Times New Roman"/>
          <w:sz w:val="28"/>
          <w:szCs w:val="28"/>
          <w:lang w:val="en-US"/>
        </w:rPr>
        <w:t>8 to 1</w:t>
      </w:r>
      <w:r w:rsidRPr="00121B6E">
        <w:rPr>
          <w:rFonts w:ascii="Times New Roman" w:hAnsi="Times New Roman"/>
          <w:sz w:val="28"/>
          <w:szCs w:val="28"/>
        </w:rPr>
        <w:t>Є</w:t>
      </w:r>
      <w:r w:rsidRPr="00121B6E">
        <w:rPr>
          <w:rFonts w:ascii="Times New Roman" w:hAnsi="Times New Roman"/>
          <w:sz w:val="28"/>
          <w:szCs w:val="28"/>
          <w:lang w:val="en-US"/>
        </w:rPr>
        <w:t>8. Employment of medical posts has a tendency to reduction of the score 78</w:t>
      </w:r>
      <w:r w:rsidRPr="00121B6E">
        <w:rPr>
          <w:rFonts w:ascii="Times New Roman" w:hAnsi="Times New Roman"/>
          <w:sz w:val="28"/>
          <w:szCs w:val="28"/>
        </w:rPr>
        <w:t>,</w:t>
      </w:r>
      <w:r w:rsidRPr="00121B6E">
        <w:rPr>
          <w:rFonts w:ascii="Times New Roman" w:hAnsi="Times New Roman"/>
          <w:sz w:val="28"/>
          <w:szCs w:val="28"/>
          <w:lang w:val="en-US"/>
        </w:rPr>
        <w:t>3% in 2016, when the difference in terms of administrative territories is from 56</w:t>
      </w:r>
      <w:r w:rsidRPr="00121B6E">
        <w:rPr>
          <w:rFonts w:ascii="Times New Roman" w:hAnsi="Times New Roman"/>
          <w:sz w:val="28"/>
          <w:szCs w:val="28"/>
        </w:rPr>
        <w:t>,</w:t>
      </w:r>
      <w:r w:rsidRPr="00121B6E">
        <w:rPr>
          <w:rFonts w:ascii="Times New Roman" w:hAnsi="Times New Roman"/>
          <w:sz w:val="28"/>
          <w:szCs w:val="28"/>
          <w:lang w:val="en-US"/>
        </w:rPr>
        <w:t xml:space="preserve">8% in </w:t>
      </w:r>
      <w:proofErr w:type="spellStart"/>
      <w:r w:rsidRPr="00121B6E">
        <w:rPr>
          <w:rFonts w:ascii="Times New Roman" w:hAnsi="Times New Roman"/>
          <w:sz w:val="28"/>
          <w:szCs w:val="28"/>
          <w:lang w:val="en-US"/>
        </w:rPr>
        <w:t>Katerynopilskiy</w:t>
      </w:r>
      <w:proofErr w:type="spellEnd"/>
      <w:r w:rsidRPr="00121B6E">
        <w:rPr>
          <w:rFonts w:ascii="Times New Roman" w:hAnsi="Times New Roman"/>
          <w:sz w:val="28"/>
          <w:szCs w:val="28"/>
          <w:lang w:val="en-US"/>
        </w:rPr>
        <w:t xml:space="preserve"> to 100</w:t>
      </w:r>
      <w:r w:rsidRPr="00121B6E">
        <w:rPr>
          <w:rFonts w:ascii="Times New Roman" w:hAnsi="Times New Roman"/>
          <w:sz w:val="28"/>
          <w:szCs w:val="28"/>
        </w:rPr>
        <w:t>,</w:t>
      </w:r>
      <w:r w:rsidRPr="00121B6E">
        <w:rPr>
          <w:rFonts w:ascii="Times New Roman" w:hAnsi="Times New Roman"/>
          <w:sz w:val="28"/>
          <w:szCs w:val="28"/>
          <w:lang w:val="en-US"/>
        </w:rPr>
        <w:t xml:space="preserve">0% in </w:t>
      </w:r>
      <w:proofErr w:type="spellStart"/>
      <w:r w:rsidRPr="00121B6E">
        <w:rPr>
          <w:rFonts w:ascii="Times New Roman" w:hAnsi="Times New Roman"/>
          <w:sz w:val="28"/>
          <w:szCs w:val="28"/>
          <w:lang w:val="en-US"/>
        </w:rPr>
        <w:t>Talnivskiy</w:t>
      </w:r>
      <w:proofErr w:type="spellEnd"/>
      <w:r w:rsidRPr="00121B6E">
        <w:rPr>
          <w:rFonts w:ascii="Times New Roman" w:hAnsi="Times New Roman"/>
          <w:sz w:val="28"/>
          <w:szCs w:val="28"/>
          <w:lang w:val="en-US"/>
        </w:rPr>
        <w:t xml:space="preserve"> area.  </w:t>
      </w:r>
    </w:p>
    <w:p w:rsidR="00D36655" w:rsidRPr="00121B6E" w:rsidRDefault="00D36655" w:rsidP="00D36655">
      <w:pPr>
        <w:spacing w:after="0" w:line="360" w:lineRule="auto"/>
        <w:jc w:val="both"/>
        <w:rPr>
          <w:rFonts w:ascii="Times New Roman" w:hAnsi="Times New Roman"/>
          <w:sz w:val="28"/>
          <w:szCs w:val="28"/>
          <w:lang w:val="en-US"/>
        </w:rPr>
      </w:pPr>
      <w:r w:rsidRPr="00121B6E">
        <w:rPr>
          <w:rFonts w:ascii="Times New Roman" w:hAnsi="Times New Roman"/>
          <w:sz w:val="28"/>
          <w:szCs w:val="28"/>
        </w:rPr>
        <w:tab/>
      </w:r>
      <w:r w:rsidRPr="00121B6E">
        <w:rPr>
          <w:rFonts w:ascii="Times New Roman" w:hAnsi="Times New Roman"/>
          <w:sz w:val="28"/>
          <w:szCs w:val="28"/>
          <w:lang w:val="en-US"/>
        </w:rPr>
        <w:t>The level of provision of doctors posts for inpatient specialized care tends to increase, and in 2016 amounted to 7</w:t>
      </w:r>
      <w:r w:rsidRPr="00121B6E">
        <w:rPr>
          <w:rFonts w:ascii="Times New Roman" w:hAnsi="Times New Roman"/>
          <w:sz w:val="28"/>
          <w:szCs w:val="28"/>
        </w:rPr>
        <w:t>,</w:t>
      </w:r>
      <w:r w:rsidRPr="00121B6E">
        <w:rPr>
          <w:rFonts w:ascii="Times New Roman" w:hAnsi="Times New Roman"/>
          <w:sz w:val="28"/>
          <w:szCs w:val="28"/>
          <w:lang w:val="en-US"/>
        </w:rPr>
        <w:t>8 per 10 thousands of population with fluctuations in terms of administrative areas in 2.26 times. Employment of staff posts amounted 71</w:t>
      </w:r>
      <w:r w:rsidRPr="00121B6E">
        <w:rPr>
          <w:rFonts w:ascii="Times New Roman" w:hAnsi="Times New Roman"/>
          <w:sz w:val="28"/>
          <w:szCs w:val="28"/>
        </w:rPr>
        <w:t>,</w:t>
      </w:r>
      <w:r w:rsidRPr="00121B6E">
        <w:rPr>
          <w:rFonts w:ascii="Times New Roman" w:hAnsi="Times New Roman"/>
          <w:sz w:val="28"/>
          <w:szCs w:val="28"/>
          <w:lang w:val="en-US"/>
        </w:rPr>
        <w:t>1% with variations in the context of administrative territories from 42</w:t>
      </w:r>
      <w:r w:rsidRPr="00121B6E">
        <w:rPr>
          <w:rFonts w:ascii="Times New Roman" w:hAnsi="Times New Roman"/>
          <w:sz w:val="28"/>
          <w:szCs w:val="28"/>
        </w:rPr>
        <w:t>,</w:t>
      </w:r>
      <w:r w:rsidRPr="00121B6E">
        <w:rPr>
          <w:rFonts w:ascii="Times New Roman" w:hAnsi="Times New Roman"/>
          <w:sz w:val="28"/>
          <w:szCs w:val="28"/>
          <w:lang w:val="en-US"/>
        </w:rPr>
        <w:t xml:space="preserve">4% in </w:t>
      </w:r>
      <w:proofErr w:type="spellStart"/>
      <w:r w:rsidRPr="00121B6E">
        <w:rPr>
          <w:rFonts w:ascii="Times New Roman" w:hAnsi="Times New Roman"/>
          <w:sz w:val="28"/>
          <w:szCs w:val="28"/>
          <w:lang w:val="en-US"/>
        </w:rPr>
        <w:t>Talnivskiy</w:t>
      </w:r>
      <w:proofErr w:type="spellEnd"/>
      <w:r w:rsidRPr="00121B6E">
        <w:rPr>
          <w:rFonts w:ascii="Times New Roman" w:hAnsi="Times New Roman"/>
          <w:sz w:val="28"/>
          <w:szCs w:val="28"/>
          <w:lang w:val="en-US"/>
        </w:rPr>
        <w:t xml:space="preserve"> to 100</w:t>
      </w:r>
      <w:r w:rsidRPr="00121B6E">
        <w:rPr>
          <w:rFonts w:ascii="Times New Roman" w:hAnsi="Times New Roman"/>
          <w:sz w:val="28"/>
          <w:szCs w:val="28"/>
        </w:rPr>
        <w:t>,</w:t>
      </w:r>
      <w:r w:rsidRPr="00121B6E">
        <w:rPr>
          <w:rFonts w:ascii="Times New Roman" w:hAnsi="Times New Roman"/>
          <w:sz w:val="28"/>
          <w:szCs w:val="28"/>
          <w:lang w:val="en-US"/>
        </w:rPr>
        <w:t xml:space="preserve">0% in </w:t>
      </w:r>
      <w:proofErr w:type="spellStart"/>
      <w:r w:rsidRPr="00121B6E">
        <w:rPr>
          <w:rFonts w:ascii="Times New Roman" w:hAnsi="Times New Roman"/>
          <w:sz w:val="28"/>
          <w:szCs w:val="28"/>
          <w:lang w:val="en-US"/>
        </w:rPr>
        <w:t>Katerynopilskiy</w:t>
      </w:r>
      <w:proofErr w:type="spellEnd"/>
      <w:r w:rsidRPr="00121B6E">
        <w:rPr>
          <w:rFonts w:ascii="Times New Roman" w:hAnsi="Times New Roman"/>
          <w:sz w:val="28"/>
          <w:szCs w:val="28"/>
          <w:lang w:val="en-US"/>
        </w:rPr>
        <w:t xml:space="preserve"> areas.  The overall shortage of doctors for providing inpatient specialized care amounted 822. The proportion of working pensioners composes </w:t>
      </w:r>
      <w:r w:rsidRPr="00121B6E">
        <w:rPr>
          <w:rFonts w:ascii="Times New Roman" w:hAnsi="Times New Roman"/>
          <w:sz w:val="28"/>
          <w:szCs w:val="28"/>
        </w:rPr>
        <w:t>30,2%</w:t>
      </w:r>
      <w:r w:rsidRPr="00121B6E">
        <w:rPr>
          <w:rFonts w:ascii="Times New Roman" w:hAnsi="Times New Roman"/>
          <w:sz w:val="28"/>
          <w:szCs w:val="28"/>
          <w:lang w:val="en-US"/>
        </w:rPr>
        <w:t>.</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i/>
          <w:sz w:val="28"/>
          <w:szCs w:val="28"/>
          <w:lang w:val="en-US"/>
        </w:rPr>
        <w:t>The second group.</w:t>
      </w:r>
      <w:r w:rsidRPr="00121B6E">
        <w:rPr>
          <w:rFonts w:ascii="Times New Roman" w:hAnsi="Times New Roman"/>
          <w:sz w:val="28"/>
          <w:szCs w:val="28"/>
          <w:lang w:val="en-US"/>
        </w:rPr>
        <w:t xml:space="preserve"> This group of problems is related to the structure and resource provision of the system of medical care. It consists in the following.  </w:t>
      </w:r>
    </w:p>
    <w:p w:rsidR="00D36655" w:rsidRPr="00121B6E" w:rsidRDefault="00D36655" w:rsidP="00D36655">
      <w:pPr>
        <w:spacing w:after="0" w:line="360" w:lineRule="auto"/>
        <w:ind w:firstLine="708"/>
        <w:jc w:val="both"/>
        <w:rPr>
          <w:rFonts w:ascii="Times New Roman" w:hAnsi="Times New Roman"/>
          <w:sz w:val="28"/>
          <w:szCs w:val="28"/>
          <w:lang w:val="en-US"/>
        </w:rPr>
      </w:pPr>
      <w:r w:rsidRPr="00121B6E">
        <w:rPr>
          <w:rFonts w:ascii="Times New Roman" w:hAnsi="Times New Roman"/>
          <w:sz w:val="28"/>
          <w:szCs w:val="28"/>
          <w:lang w:val="en-US"/>
        </w:rPr>
        <w:t>Provision of medical units with vehicles ranges from 17</w:t>
      </w:r>
      <w:r w:rsidRPr="00121B6E">
        <w:rPr>
          <w:rFonts w:ascii="Times New Roman" w:hAnsi="Times New Roman"/>
          <w:sz w:val="28"/>
          <w:szCs w:val="28"/>
        </w:rPr>
        <w:t>,</w:t>
      </w:r>
      <w:r w:rsidRPr="00121B6E">
        <w:rPr>
          <w:rFonts w:ascii="Times New Roman" w:hAnsi="Times New Roman"/>
          <w:sz w:val="28"/>
          <w:szCs w:val="28"/>
          <w:lang w:val="en-US"/>
        </w:rPr>
        <w:t xml:space="preserve">6% in </w:t>
      </w:r>
      <w:proofErr w:type="spellStart"/>
      <w:r w:rsidRPr="00121B6E">
        <w:rPr>
          <w:rFonts w:ascii="Times New Roman" w:hAnsi="Times New Roman"/>
          <w:sz w:val="28"/>
          <w:szCs w:val="28"/>
          <w:lang w:val="en-US"/>
        </w:rPr>
        <w:t>Kamianskiy</w:t>
      </w:r>
      <w:proofErr w:type="spellEnd"/>
      <w:r w:rsidRPr="00121B6E">
        <w:rPr>
          <w:rFonts w:ascii="Times New Roman" w:hAnsi="Times New Roman"/>
          <w:sz w:val="28"/>
          <w:szCs w:val="28"/>
          <w:lang w:val="en-US"/>
        </w:rPr>
        <w:t xml:space="preserve"> to 55.0% in </w:t>
      </w:r>
      <w:proofErr w:type="spellStart"/>
      <w:r w:rsidRPr="00121B6E">
        <w:rPr>
          <w:rFonts w:ascii="Times New Roman" w:hAnsi="Times New Roman"/>
          <w:sz w:val="28"/>
          <w:szCs w:val="28"/>
          <w:lang w:val="en-US"/>
        </w:rPr>
        <w:t>Chihirinskiy</w:t>
      </w:r>
      <w:proofErr w:type="spellEnd"/>
      <w:r w:rsidRPr="00121B6E">
        <w:rPr>
          <w:rFonts w:ascii="Times New Roman" w:hAnsi="Times New Roman"/>
          <w:sz w:val="28"/>
          <w:szCs w:val="28"/>
          <w:lang w:val="en-US"/>
        </w:rPr>
        <w:t xml:space="preserve"> and </w:t>
      </w:r>
      <w:proofErr w:type="spellStart"/>
      <w:r w:rsidRPr="00121B6E">
        <w:rPr>
          <w:rFonts w:ascii="Times New Roman" w:hAnsi="Times New Roman"/>
          <w:sz w:val="28"/>
          <w:szCs w:val="28"/>
          <w:lang w:val="en-US"/>
        </w:rPr>
        <w:t>Chornobayivskiy</w:t>
      </w:r>
      <w:proofErr w:type="spellEnd"/>
      <w:r w:rsidRPr="00121B6E">
        <w:rPr>
          <w:rFonts w:ascii="Times New Roman" w:hAnsi="Times New Roman"/>
          <w:sz w:val="28"/>
          <w:szCs w:val="28"/>
          <w:lang w:val="en-US"/>
        </w:rPr>
        <w:t xml:space="preserve"> areas. The level of provision with vehicles on 50.0% or more is registered in 3 (15.0%) areas. The level of provision with medical equipment ranges from 30</w:t>
      </w:r>
      <w:r w:rsidRPr="00121B6E">
        <w:rPr>
          <w:rFonts w:ascii="Times New Roman" w:hAnsi="Times New Roman"/>
          <w:sz w:val="28"/>
          <w:szCs w:val="28"/>
        </w:rPr>
        <w:t>,</w:t>
      </w:r>
      <w:r w:rsidRPr="00121B6E">
        <w:rPr>
          <w:rFonts w:ascii="Times New Roman" w:hAnsi="Times New Roman"/>
          <w:sz w:val="28"/>
          <w:szCs w:val="28"/>
          <w:lang w:val="en-US"/>
        </w:rPr>
        <w:t xml:space="preserve">0% in </w:t>
      </w:r>
      <w:proofErr w:type="spellStart"/>
      <w:r w:rsidRPr="00121B6E">
        <w:rPr>
          <w:rFonts w:ascii="Times New Roman" w:hAnsi="Times New Roman"/>
          <w:sz w:val="28"/>
          <w:szCs w:val="28"/>
          <w:lang w:val="en-US"/>
        </w:rPr>
        <w:t>Katerynopilskiy</w:t>
      </w:r>
      <w:proofErr w:type="spellEnd"/>
      <w:r w:rsidRPr="00121B6E">
        <w:rPr>
          <w:rFonts w:ascii="Times New Roman" w:hAnsi="Times New Roman"/>
          <w:sz w:val="28"/>
          <w:szCs w:val="28"/>
          <w:lang w:val="en-US"/>
        </w:rPr>
        <w:t xml:space="preserve"> and </w:t>
      </w:r>
      <w:proofErr w:type="spellStart"/>
      <w:r w:rsidRPr="00121B6E">
        <w:rPr>
          <w:rFonts w:ascii="Times New Roman" w:hAnsi="Times New Roman"/>
          <w:sz w:val="28"/>
          <w:szCs w:val="28"/>
          <w:lang w:val="en-US"/>
        </w:rPr>
        <w:t>Uman</w:t>
      </w:r>
      <w:proofErr w:type="spellEnd"/>
      <w:r w:rsidRPr="00121B6E">
        <w:rPr>
          <w:rFonts w:ascii="Times New Roman" w:hAnsi="Times New Roman"/>
          <w:sz w:val="28"/>
          <w:szCs w:val="28"/>
          <w:lang w:val="en-US"/>
        </w:rPr>
        <w:t xml:space="preserve"> areas to 70</w:t>
      </w:r>
      <w:r w:rsidRPr="00121B6E">
        <w:rPr>
          <w:rFonts w:ascii="Times New Roman" w:hAnsi="Times New Roman"/>
          <w:sz w:val="28"/>
          <w:szCs w:val="28"/>
        </w:rPr>
        <w:t>,</w:t>
      </w:r>
      <w:r w:rsidRPr="00121B6E">
        <w:rPr>
          <w:rFonts w:ascii="Times New Roman" w:hAnsi="Times New Roman"/>
          <w:sz w:val="28"/>
          <w:szCs w:val="28"/>
          <w:lang w:val="en-US"/>
        </w:rPr>
        <w:t xml:space="preserve">0% in </w:t>
      </w:r>
      <w:proofErr w:type="spellStart"/>
      <w:r w:rsidRPr="00121B6E">
        <w:rPr>
          <w:rFonts w:ascii="Times New Roman" w:hAnsi="Times New Roman"/>
          <w:sz w:val="28"/>
          <w:szCs w:val="28"/>
          <w:lang w:val="en-US"/>
        </w:rPr>
        <w:t>Drabivskiy</w:t>
      </w:r>
      <w:proofErr w:type="spellEnd"/>
      <w:r w:rsidRPr="00121B6E">
        <w:rPr>
          <w:rFonts w:ascii="Times New Roman" w:hAnsi="Times New Roman"/>
          <w:sz w:val="28"/>
          <w:szCs w:val="28"/>
          <w:lang w:val="en-US"/>
        </w:rPr>
        <w:t xml:space="preserve">, </w:t>
      </w:r>
      <w:proofErr w:type="spellStart"/>
      <w:r w:rsidRPr="00121B6E">
        <w:rPr>
          <w:rFonts w:ascii="Times New Roman" w:hAnsi="Times New Roman"/>
          <w:sz w:val="28"/>
          <w:szCs w:val="28"/>
          <w:lang w:val="en-US"/>
        </w:rPr>
        <w:t>Zvenyhorodskiy</w:t>
      </w:r>
      <w:proofErr w:type="spellEnd"/>
      <w:r w:rsidRPr="00121B6E">
        <w:rPr>
          <w:rFonts w:ascii="Times New Roman" w:hAnsi="Times New Roman"/>
          <w:sz w:val="28"/>
          <w:szCs w:val="28"/>
          <w:lang w:val="en-US"/>
        </w:rPr>
        <w:t xml:space="preserve"> and </w:t>
      </w:r>
      <w:proofErr w:type="spellStart"/>
      <w:r w:rsidRPr="00121B6E">
        <w:rPr>
          <w:rFonts w:ascii="Times New Roman" w:hAnsi="Times New Roman"/>
          <w:sz w:val="28"/>
          <w:szCs w:val="28"/>
          <w:lang w:val="en-US"/>
        </w:rPr>
        <w:t>Monastyryshchenskiy</w:t>
      </w:r>
      <w:proofErr w:type="spellEnd"/>
      <w:r w:rsidRPr="00121B6E">
        <w:rPr>
          <w:rFonts w:ascii="Times New Roman" w:hAnsi="Times New Roman"/>
          <w:sz w:val="28"/>
          <w:szCs w:val="28"/>
          <w:lang w:val="en-US"/>
        </w:rPr>
        <w:t xml:space="preserve"> areas.   Low levels of software supply are registered in </w:t>
      </w:r>
      <w:proofErr w:type="spellStart"/>
      <w:r w:rsidRPr="00121B6E">
        <w:rPr>
          <w:rFonts w:ascii="Times New Roman" w:hAnsi="Times New Roman"/>
          <w:sz w:val="28"/>
          <w:szCs w:val="28"/>
          <w:lang w:val="en-US"/>
        </w:rPr>
        <w:t>Talnivskiy</w:t>
      </w:r>
      <w:proofErr w:type="spellEnd"/>
      <w:r w:rsidRPr="00121B6E">
        <w:rPr>
          <w:rFonts w:ascii="Times New Roman" w:hAnsi="Times New Roman"/>
          <w:sz w:val="28"/>
          <w:szCs w:val="28"/>
          <w:lang w:val="en-US"/>
        </w:rPr>
        <w:t xml:space="preserve"> (11</w:t>
      </w:r>
      <w:r w:rsidRPr="00121B6E">
        <w:rPr>
          <w:rFonts w:ascii="Times New Roman" w:hAnsi="Times New Roman"/>
          <w:sz w:val="28"/>
          <w:szCs w:val="28"/>
        </w:rPr>
        <w:t>,</w:t>
      </w:r>
      <w:r w:rsidRPr="00121B6E">
        <w:rPr>
          <w:rFonts w:ascii="Times New Roman" w:hAnsi="Times New Roman"/>
          <w:sz w:val="28"/>
          <w:szCs w:val="28"/>
          <w:lang w:val="en-US"/>
        </w:rPr>
        <w:t xml:space="preserve">1%) and </w:t>
      </w:r>
      <w:proofErr w:type="spellStart"/>
      <w:r w:rsidRPr="00121B6E">
        <w:rPr>
          <w:rFonts w:ascii="Times New Roman" w:hAnsi="Times New Roman"/>
          <w:sz w:val="28"/>
          <w:szCs w:val="28"/>
          <w:lang w:val="en-US"/>
        </w:rPr>
        <w:t>Zhashkìvskiy</w:t>
      </w:r>
      <w:proofErr w:type="spellEnd"/>
      <w:r w:rsidRPr="00121B6E">
        <w:rPr>
          <w:rFonts w:ascii="Times New Roman" w:hAnsi="Times New Roman"/>
          <w:sz w:val="28"/>
          <w:szCs w:val="28"/>
          <w:lang w:val="en-US"/>
        </w:rPr>
        <w:t xml:space="preserve"> (22</w:t>
      </w:r>
      <w:r w:rsidRPr="00121B6E">
        <w:rPr>
          <w:rFonts w:ascii="Times New Roman" w:hAnsi="Times New Roman"/>
          <w:sz w:val="28"/>
          <w:szCs w:val="28"/>
        </w:rPr>
        <w:t>,</w:t>
      </w:r>
      <w:r w:rsidRPr="00121B6E">
        <w:rPr>
          <w:rFonts w:ascii="Times New Roman" w:hAnsi="Times New Roman"/>
          <w:sz w:val="28"/>
          <w:szCs w:val="28"/>
          <w:lang w:val="en-US"/>
        </w:rPr>
        <w:t>2%) areas.</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sz w:val="28"/>
          <w:szCs w:val="28"/>
          <w:lang w:val="en-US"/>
        </w:rPr>
        <w:t>Provision</w:t>
      </w:r>
      <w:r w:rsidRPr="00121B6E">
        <w:rPr>
          <w:rFonts w:ascii="Times New Roman" w:hAnsi="Times New Roman"/>
          <w:sz w:val="28"/>
          <w:szCs w:val="28"/>
        </w:rPr>
        <w:t xml:space="preserve"> </w:t>
      </w:r>
      <w:r w:rsidRPr="00121B6E">
        <w:rPr>
          <w:rFonts w:ascii="Times New Roman" w:hAnsi="Times New Roman"/>
          <w:sz w:val="28"/>
          <w:szCs w:val="28"/>
          <w:lang w:val="en-US"/>
        </w:rPr>
        <w:t>of  EMC</w:t>
      </w:r>
      <w:r w:rsidRPr="00121B6E">
        <w:rPr>
          <w:rFonts w:ascii="Times New Roman" w:hAnsi="Times New Roman"/>
          <w:sz w:val="28"/>
          <w:szCs w:val="28"/>
        </w:rPr>
        <w:t xml:space="preserve"> </w:t>
      </w:r>
      <w:r w:rsidRPr="00121B6E">
        <w:rPr>
          <w:rFonts w:ascii="Times New Roman" w:hAnsi="Times New Roman"/>
          <w:sz w:val="28"/>
          <w:szCs w:val="28"/>
          <w:lang w:val="en-US"/>
        </w:rPr>
        <w:t>service</w:t>
      </w:r>
      <w:r w:rsidRPr="00121B6E">
        <w:rPr>
          <w:rFonts w:ascii="Times New Roman" w:hAnsi="Times New Roman"/>
          <w:sz w:val="28"/>
          <w:szCs w:val="28"/>
        </w:rPr>
        <w:t xml:space="preserve"> </w:t>
      </w:r>
      <w:r w:rsidRPr="00121B6E">
        <w:rPr>
          <w:rFonts w:ascii="Times New Roman" w:hAnsi="Times New Roman"/>
          <w:sz w:val="28"/>
          <w:szCs w:val="28"/>
          <w:lang w:val="en-US"/>
        </w:rPr>
        <w:t>with</w:t>
      </w:r>
      <w:r w:rsidRPr="00121B6E">
        <w:rPr>
          <w:rFonts w:ascii="Times New Roman" w:hAnsi="Times New Roman"/>
          <w:sz w:val="28"/>
          <w:szCs w:val="28"/>
        </w:rPr>
        <w:t xml:space="preserve"> </w:t>
      </w:r>
      <w:r w:rsidRPr="00121B6E">
        <w:rPr>
          <w:rFonts w:ascii="Times New Roman" w:hAnsi="Times New Roman"/>
          <w:sz w:val="28"/>
          <w:szCs w:val="28"/>
          <w:lang w:val="en-US"/>
        </w:rPr>
        <w:t>sanitary</w:t>
      </w:r>
      <w:r w:rsidRPr="00121B6E">
        <w:rPr>
          <w:rFonts w:ascii="Times New Roman" w:hAnsi="Times New Roman"/>
          <w:sz w:val="28"/>
          <w:szCs w:val="28"/>
        </w:rPr>
        <w:t xml:space="preserve"> </w:t>
      </w:r>
      <w:r w:rsidRPr="00121B6E">
        <w:rPr>
          <w:rFonts w:ascii="Times New Roman" w:hAnsi="Times New Roman"/>
          <w:sz w:val="28"/>
          <w:szCs w:val="28"/>
          <w:lang w:val="en-US"/>
        </w:rPr>
        <w:t>transport</w:t>
      </w:r>
      <w:r w:rsidRPr="00121B6E">
        <w:rPr>
          <w:rFonts w:ascii="Times New Roman" w:hAnsi="Times New Roman"/>
          <w:sz w:val="28"/>
          <w:szCs w:val="28"/>
        </w:rPr>
        <w:t xml:space="preserve"> </w:t>
      </w:r>
      <w:r w:rsidRPr="00121B6E">
        <w:rPr>
          <w:rFonts w:ascii="Times New Roman" w:hAnsi="Times New Roman"/>
          <w:sz w:val="28"/>
          <w:szCs w:val="28"/>
          <w:lang w:val="en-US"/>
        </w:rPr>
        <w:t>amounts</w:t>
      </w:r>
      <w:r w:rsidRPr="00121B6E">
        <w:rPr>
          <w:rFonts w:ascii="Times New Roman" w:hAnsi="Times New Roman"/>
          <w:sz w:val="28"/>
          <w:szCs w:val="28"/>
        </w:rPr>
        <w:t xml:space="preserve"> 41,0%.    </w:t>
      </w:r>
      <w:r w:rsidRPr="00121B6E">
        <w:rPr>
          <w:rFonts w:ascii="Times New Roman" w:hAnsi="Times New Roman"/>
          <w:sz w:val="28"/>
          <w:szCs w:val="28"/>
          <w:lang w:val="en-US"/>
        </w:rPr>
        <w:t>Out of the total number of medical teams include: ECG machines – 53</w:t>
      </w:r>
      <w:r w:rsidRPr="00121B6E">
        <w:rPr>
          <w:rFonts w:ascii="Times New Roman" w:hAnsi="Times New Roman"/>
          <w:sz w:val="28"/>
          <w:szCs w:val="28"/>
        </w:rPr>
        <w:t>,</w:t>
      </w:r>
      <w:r w:rsidRPr="00121B6E">
        <w:rPr>
          <w:rFonts w:ascii="Times New Roman" w:hAnsi="Times New Roman"/>
          <w:sz w:val="28"/>
          <w:szCs w:val="28"/>
          <w:lang w:val="en-US"/>
        </w:rPr>
        <w:t xml:space="preserve">0%; portable oxygen bottle </w:t>
      </w:r>
      <w:r w:rsidRPr="00121B6E">
        <w:rPr>
          <w:rFonts w:ascii="Times New Roman" w:hAnsi="Times New Roman"/>
          <w:sz w:val="28"/>
          <w:szCs w:val="28"/>
          <w:lang w:val="en-US"/>
        </w:rPr>
        <w:lastRenderedPageBreak/>
        <w:t>with oxygen storage capacity of not less than 400 l (200 l for EMC teams of type A1 and A2) at normal temperature and pressure – 55</w:t>
      </w:r>
      <w:r w:rsidRPr="00121B6E">
        <w:rPr>
          <w:rFonts w:ascii="Times New Roman" w:hAnsi="Times New Roman"/>
          <w:sz w:val="28"/>
          <w:szCs w:val="28"/>
        </w:rPr>
        <w:t>,</w:t>
      </w:r>
      <w:r w:rsidRPr="00121B6E">
        <w:rPr>
          <w:rFonts w:ascii="Times New Roman" w:hAnsi="Times New Roman"/>
          <w:sz w:val="28"/>
          <w:szCs w:val="28"/>
          <w:lang w:val="en-US"/>
        </w:rPr>
        <w:t xml:space="preserve">0%; portable </w:t>
      </w:r>
      <w:proofErr w:type="spellStart"/>
      <w:r w:rsidRPr="00121B6E">
        <w:rPr>
          <w:rFonts w:ascii="Times New Roman" w:hAnsi="Times New Roman"/>
          <w:sz w:val="28"/>
          <w:szCs w:val="28"/>
          <w:lang w:val="en-US"/>
        </w:rPr>
        <w:t>pulsoxymeter</w:t>
      </w:r>
      <w:proofErr w:type="spellEnd"/>
      <w:r w:rsidRPr="00121B6E">
        <w:rPr>
          <w:rFonts w:ascii="Times New Roman" w:hAnsi="Times New Roman"/>
          <w:sz w:val="28"/>
          <w:szCs w:val="28"/>
          <w:lang w:val="en-US"/>
        </w:rPr>
        <w:t xml:space="preserve"> with batteries – 30</w:t>
      </w:r>
      <w:r w:rsidRPr="00121B6E">
        <w:rPr>
          <w:rFonts w:ascii="Times New Roman" w:hAnsi="Times New Roman"/>
          <w:sz w:val="28"/>
          <w:szCs w:val="28"/>
        </w:rPr>
        <w:t>,</w:t>
      </w:r>
      <w:r w:rsidRPr="00121B6E">
        <w:rPr>
          <w:rFonts w:ascii="Times New Roman" w:hAnsi="Times New Roman"/>
          <w:sz w:val="28"/>
          <w:szCs w:val="28"/>
          <w:lang w:val="en-US"/>
        </w:rPr>
        <w:t>0%; defibrillator with rhythm driver and record of patient indicators – 8</w:t>
      </w:r>
      <w:r w:rsidRPr="00121B6E">
        <w:rPr>
          <w:rFonts w:ascii="Times New Roman" w:hAnsi="Times New Roman"/>
          <w:sz w:val="28"/>
          <w:szCs w:val="28"/>
        </w:rPr>
        <w:t>,</w:t>
      </w:r>
      <w:r w:rsidRPr="00121B6E">
        <w:rPr>
          <w:rFonts w:ascii="Times New Roman" w:hAnsi="Times New Roman"/>
          <w:sz w:val="28"/>
          <w:szCs w:val="28"/>
          <w:lang w:val="en-US"/>
        </w:rPr>
        <w:t>0%; mobile Artificial Lung Ventilation Device – 60</w:t>
      </w:r>
      <w:r w:rsidRPr="00121B6E">
        <w:rPr>
          <w:rFonts w:ascii="Times New Roman" w:hAnsi="Times New Roman"/>
          <w:sz w:val="28"/>
          <w:szCs w:val="28"/>
        </w:rPr>
        <w:t>,</w:t>
      </w:r>
      <w:r w:rsidRPr="00121B6E">
        <w:rPr>
          <w:rFonts w:ascii="Times New Roman" w:hAnsi="Times New Roman"/>
          <w:sz w:val="28"/>
          <w:szCs w:val="28"/>
          <w:lang w:val="en-US"/>
        </w:rPr>
        <w:t>0%.</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sz w:val="28"/>
          <w:szCs w:val="28"/>
          <w:lang w:val="en-US"/>
        </w:rPr>
        <w:t xml:space="preserve">Out of total number of institutions/units of specialized outpatient care 106 (58.6%) are equipped in accordance with industry standards institutions/units of specialized outpatient care at 50% and below. </w:t>
      </w:r>
    </w:p>
    <w:p w:rsidR="00D36655" w:rsidRPr="00121B6E" w:rsidRDefault="00D36655" w:rsidP="00D36655">
      <w:pPr>
        <w:spacing w:after="0" w:line="360" w:lineRule="auto"/>
        <w:ind w:firstLine="708"/>
        <w:jc w:val="both"/>
        <w:rPr>
          <w:rFonts w:ascii="Times New Roman" w:hAnsi="Times New Roman"/>
          <w:sz w:val="28"/>
          <w:szCs w:val="28"/>
          <w:lang w:val="en-US"/>
        </w:rPr>
      </w:pPr>
      <w:r w:rsidRPr="00121B6E">
        <w:rPr>
          <w:rFonts w:ascii="Times New Roman" w:hAnsi="Times New Roman"/>
          <w:sz w:val="28"/>
          <w:szCs w:val="28"/>
          <w:lang w:val="en-US"/>
        </w:rPr>
        <w:t>The level of compliance of the equipment with branch standard in the institutions of specialized medical care ranges from 40</w:t>
      </w:r>
      <w:r w:rsidRPr="00121B6E">
        <w:rPr>
          <w:rFonts w:ascii="Times New Roman" w:hAnsi="Times New Roman"/>
          <w:sz w:val="28"/>
          <w:szCs w:val="28"/>
        </w:rPr>
        <w:t>,</w:t>
      </w:r>
      <w:r w:rsidRPr="00121B6E">
        <w:rPr>
          <w:rFonts w:ascii="Times New Roman" w:hAnsi="Times New Roman"/>
          <w:sz w:val="28"/>
          <w:szCs w:val="28"/>
          <w:lang w:val="en-US"/>
        </w:rPr>
        <w:t xml:space="preserve">0% in </w:t>
      </w:r>
      <w:proofErr w:type="spellStart"/>
      <w:r w:rsidRPr="00121B6E">
        <w:rPr>
          <w:rFonts w:ascii="Times New Roman" w:hAnsi="Times New Roman"/>
          <w:sz w:val="28"/>
          <w:szCs w:val="28"/>
          <w:lang w:val="en-US"/>
        </w:rPr>
        <w:t>Monastyryshchenskiy</w:t>
      </w:r>
      <w:proofErr w:type="spellEnd"/>
      <w:r w:rsidRPr="00121B6E">
        <w:rPr>
          <w:rFonts w:ascii="Times New Roman" w:hAnsi="Times New Roman"/>
          <w:sz w:val="28"/>
          <w:szCs w:val="28"/>
          <w:lang w:val="en-US"/>
        </w:rPr>
        <w:t xml:space="preserve"> to 91</w:t>
      </w:r>
      <w:r w:rsidRPr="00121B6E">
        <w:rPr>
          <w:rFonts w:ascii="Times New Roman" w:hAnsi="Times New Roman"/>
          <w:sz w:val="28"/>
          <w:szCs w:val="28"/>
        </w:rPr>
        <w:t>,</w:t>
      </w:r>
      <w:r w:rsidRPr="00121B6E">
        <w:rPr>
          <w:rFonts w:ascii="Times New Roman" w:hAnsi="Times New Roman"/>
          <w:sz w:val="28"/>
          <w:szCs w:val="28"/>
          <w:lang w:val="en-US"/>
        </w:rPr>
        <w:t xml:space="preserve">0% in </w:t>
      </w:r>
      <w:proofErr w:type="spellStart"/>
      <w:r w:rsidRPr="00121B6E">
        <w:rPr>
          <w:rFonts w:ascii="Times New Roman" w:hAnsi="Times New Roman"/>
          <w:sz w:val="28"/>
          <w:szCs w:val="28"/>
          <w:lang w:val="en-US"/>
        </w:rPr>
        <w:t>Korsun</w:t>
      </w:r>
      <w:proofErr w:type="spellEnd"/>
      <w:r w:rsidRPr="00121B6E">
        <w:rPr>
          <w:rFonts w:ascii="Times New Roman" w:hAnsi="Times New Roman"/>
          <w:sz w:val="28"/>
          <w:szCs w:val="28"/>
          <w:lang w:val="en-US"/>
        </w:rPr>
        <w:t xml:space="preserve">-Shevchenko areas. The lowest level of reanimation beds provision with ALVD is registered in </w:t>
      </w:r>
      <w:proofErr w:type="spellStart"/>
      <w:r w:rsidRPr="00121B6E">
        <w:rPr>
          <w:rFonts w:ascii="Times New Roman" w:hAnsi="Times New Roman"/>
          <w:sz w:val="28"/>
          <w:szCs w:val="28"/>
          <w:lang w:val="en-US"/>
        </w:rPr>
        <w:t>Kamyanskiy</w:t>
      </w:r>
      <w:proofErr w:type="spellEnd"/>
      <w:r w:rsidRPr="00121B6E">
        <w:rPr>
          <w:rFonts w:ascii="Times New Roman" w:hAnsi="Times New Roman"/>
          <w:sz w:val="28"/>
          <w:szCs w:val="28"/>
          <w:lang w:val="en-US"/>
        </w:rPr>
        <w:t xml:space="preserve"> (16.7%) and </w:t>
      </w:r>
      <w:proofErr w:type="spellStart"/>
      <w:r w:rsidRPr="00121B6E">
        <w:rPr>
          <w:rFonts w:ascii="Times New Roman" w:hAnsi="Times New Roman"/>
          <w:sz w:val="28"/>
          <w:szCs w:val="28"/>
          <w:lang w:val="en-US"/>
        </w:rPr>
        <w:t>Katerynopilskiy</w:t>
      </w:r>
      <w:proofErr w:type="spellEnd"/>
      <w:r w:rsidRPr="00121B6E">
        <w:rPr>
          <w:rFonts w:ascii="Times New Roman" w:hAnsi="Times New Roman"/>
          <w:sz w:val="28"/>
          <w:szCs w:val="28"/>
          <w:lang w:val="en-US"/>
        </w:rPr>
        <w:t xml:space="preserve"> (20</w:t>
      </w:r>
      <w:r w:rsidRPr="00121B6E">
        <w:rPr>
          <w:rFonts w:ascii="Times New Roman" w:hAnsi="Times New Roman"/>
          <w:sz w:val="28"/>
          <w:szCs w:val="28"/>
        </w:rPr>
        <w:t>,</w:t>
      </w:r>
      <w:r w:rsidRPr="00121B6E">
        <w:rPr>
          <w:rFonts w:ascii="Times New Roman" w:hAnsi="Times New Roman"/>
          <w:sz w:val="28"/>
          <w:szCs w:val="28"/>
          <w:lang w:val="en-US"/>
        </w:rPr>
        <w:t>0%) areas. The overall shortage of equipment for departments of IT institutions providing inpatient specialized care amounts: ALVD - 253 units, monitoring equipment - 172 units.</w:t>
      </w:r>
    </w:p>
    <w:p w:rsidR="00D36655" w:rsidRPr="00121B6E" w:rsidRDefault="00D36655" w:rsidP="00D36655">
      <w:pPr>
        <w:spacing w:after="0" w:line="360" w:lineRule="auto"/>
        <w:ind w:firstLine="708"/>
        <w:jc w:val="both"/>
        <w:rPr>
          <w:rFonts w:ascii="Times New Roman" w:hAnsi="Times New Roman"/>
          <w:sz w:val="28"/>
          <w:szCs w:val="28"/>
          <w:lang w:val="en-US"/>
        </w:rPr>
      </w:pPr>
      <w:r w:rsidRPr="00121B6E">
        <w:rPr>
          <w:rFonts w:ascii="Times New Roman" w:hAnsi="Times New Roman"/>
          <w:i/>
          <w:sz w:val="28"/>
          <w:szCs w:val="28"/>
          <w:lang w:val="en-US"/>
        </w:rPr>
        <w:t xml:space="preserve">The third group. </w:t>
      </w:r>
      <w:r w:rsidRPr="00121B6E">
        <w:rPr>
          <w:rFonts w:ascii="Times New Roman" w:hAnsi="Times New Roman"/>
          <w:sz w:val="28"/>
          <w:szCs w:val="28"/>
          <w:lang w:val="en-US"/>
        </w:rPr>
        <w:t>This group of problems is associated with socio-economic status of medical personnel. It consists in the following. Most of polled medical personnel are not satisfied with the level of wage that does not depend on the amount and quality of the work performed (services rendered) and does not provide the appropriate financial and economic status of families. 9</w:t>
      </w:r>
      <w:r w:rsidRPr="00121B6E">
        <w:rPr>
          <w:rFonts w:ascii="Times New Roman" w:hAnsi="Times New Roman"/>
          <w:sz w:val="28"/>
          <w:szCs w:val="28"/>
        </w:rPr>
        <w:t>,</w:t>
      </w:r>
      <w:r w:rsidRPr="00121B6E">
        <w:rPr>
          <w:rFonts w:ascii="Times New Roman" w:hAnsi="Times New Roman"/>
          <w:sz w:val="28"/>
          <w:szCs w:val="28"/>
          <w:lang w:val="en-US"/>
        </w:rPr>
        <w:t>5±1</w:t>
      </w:r>
      <w:r w:rsidRPr="00121B6E">
        <w:rPr>
          <w:rFonts w:ascii="Times New Roman" w:hAnsi="Times New Roman"/>
          <w:sz w:val="28"/>
          <w:szCs w:val="28"/>
        </w:rPr>
        <w:t>,</w:t>
      </w:r>
      <w:r w:rsidRPr="00121B6E">
        <w:rPr>
          <w:rFonts w:ascii="Times New Roman" w:hAnsi="Times New Roman"/>
          <w:sz w:val="28"/>
          <w:szCs w:val="28"/>
          <w:lang w:val="en-US"/>
        </w:rPr>
        <w:t>5% of general</w:t>
      </w:r>
      <w:r w:rsidRPr="00121B6E">
        <w:rPr>
          <w:rFonts w:ascii="Times New Roman" w:hAnsi="Times New Roman"/>
          <w:sz w:val="28"/>
          <w:szCs w:val="28"/>
        </w:rPr>
        <w:t xml:space="preserve"> </w:t>
      </w:r>
      <w:r w:rsidRPr="00121B6E">
        <w:rPr>
          <w:rFonts w:ascii="Times New Roman" w:hAnsi="Times New Roman"/>
          <w:sz w:val="28"/>
          <w:szCs w:val="28"/>
          <w:lang w:val="en-US"/>
        </w:rPr>
        <w:t>practitioners</w:t>
      </w:r>
      <w:r w:rsidRPr="00121B6E">
        <w:rPr>
          <w:rFonts w:ascii="Times New Roman" w:hAnsi="Times New Roman"/>
          <w:sz w:val="28"/>
          <w:szCs w:val="28"/>
        </w:rPr>
        <w:t>-</w:t>
      </w:r>
      <w:r w:rsidRPr="00121B6E">
        <w:rPr>
          <w:rFonts w:ascii="Times New Roman" w:hAnsi="Times New Roman"/>
          <w:sz w:val="28"/>
          <w:szCs w:val="28"/>
          <w:lang w:val="en-US"/>
        </w:rPr>
        <w:t>family</w:t>
      </w:r>
      <w:r w:rsidRPr="00121B6E">
        <w:rPr>
          <w:rFonts w:ascii="Times New Roman" w:hAnsi="Times New Roman"/>
          <w:sz w:val="28"/>
          <w:szCs w:val="28"/>
        </w:rPr>
        <w:t xml:space="preserve"> </w:t>
      </w:r>
      <w:r w:rsidRPr="00121B6E">
        <w:rPr>
          <w:rFonts w:ascii="Times New Roman" w:hAnsi="Times New Roman"/>
          <w:sz w:val="28"/>
          <w:szCs w:val="28"/>
          <w:lang w:val="en-US"/>
        </w:rPr>
        <w:t>doctors live in the dorm, and 17</w:t>
      </w:r>
      <w:r w:rsidRPr="00121B6E">
        <w:rPr>
          <w:rFonts w:ascii="Times New Roman" w:hAnsi="Times New Roman"/>
          <w:sz w:val="28"/>
          <w:szCs w:val="28"/>
        </w:rPr>
        <w:t>,</w:t>
      </w:r>
      <w:r w:rsidRPr="00121B6E">
        <w:rPr>
          <w:rFonts w:ascii="Times New Roman" w:hAnsi="Times New Roman"/>
          <w:sz w:val="28"/>
          <w:szCs w:val="28"/>
          <w:lang w:val="en-US"/>
        </w:rPr>
        <w:t>5 ± 1</w:t>
      </w:r>
      <w:r w:rsidRPr="00121B6E">
        <w:rPr>
          <w:rFonts w:ascii="Times New Roman" w:hAnsi="Times New Roman"/>
          <w:sz w:val="28"/>
          <w:szCs w:val="28"/>
        </w:rPr>
        <w:t>,</w:t>
      </w:r>
      <w:r w:rsidRPr="00121B6E">
        <w:rPr>
          <w:rFonts w:ascii="Times New Roman" w:hAnsi="Times New Roman"/>
          <w:sz w:val="28"/>
          <w:szCs w:val="28"/>
          <w:lang w:val="en-US"/>
        </w:rPr>
        <w:t>9% in a rented apartment. Among them 20</w:t>
      </w:r>
      <w:r w:rsidRPr="00121B6E">
        <w:rPr>
          <w:rFonts w:ascii="Times New Roman" w:hAnsi="Times New Roman"/>
          <w:sz w:val="28"/>
          <w:szCs w:val="28"/>
        </w:rPr>
        <w:t>,</w:t>
      </w:r>
      <w:r w:rsidRPr="00121B6E">
        <w:rPr>
          <w:rFonts w:ascii="Times New Roman" w:hAnsi="Times New Roman"/>
          <w:sz w:val="28"/>
          <w:szCs w:val="28"/>
          <w:lang w:val="en-US"/>
        </w:rPr>
        <w:t>4 ± 2</w:t>
      </w:r>
      <w:r w:rsidRPr="00121B6E">
        <w:rPr>
          <w:rFonts w:ascii="Times New Roman" w:hAnsi="Times New Roman"/>
          <w:sz w:val="28"/>
          <w:szCs w:val="28"/>
        </w:rPr>
        <w:t>,</w:t>
      </w:r>
      <w:r w:rsidRPr="00121B6E">
        <w:rPr>
          <w:rFonts w:ascii="Times New Roman" w:hAnsi="Times New Roman"/>
          <w:sz w:val="28"/>
          <w:szCs w:val="28"/>
          <w:lang w:val="en-US"/>
        </w:rPr>
        <w:t>0% of respondents have privileges on utility services payment as local incentive to effective professional activity. 8</w:t>
      </w:r>
      <w:r w:rsidRPr="00121B6E">
        <w:rPr>
          <w:rFonts w:ascii="Times New Roman" w:hAnsi="Times New Roman"/>
          <w:sz w:val="28"/>
          <w:szCs w:val="28"/>
        </w:rPr>
        <w:t>,</w:t>
      </w:r>
      <w:r w:rsidRPr="00121B6E">
        <w:rPr>
          <w:rFonts w:ascii="Times New Roman" w:hAnsi="Times New Roman"/>
          <w:sz w:val="28"/>
          <w:szCs w:val="28"/>
          <w:lang w:val="en-US"/>
        </w:rPr>
        <w:t>8 ± 1</w:t>
      </w:r>
      <w:r w:rsidRPr="00121B6E">
        <w:rPr>
          <w:rFonts w:ascii="Times New Roman" w:hAnsi="Times New Roman"/>
          <w:sz w:val="28"/>
          <w:szCs w:val="28"/>
        </w:rPr>
        <w:t>,</w:t>
      </w:r>
      <w:r w:rsidRPr="00121B6E">
        <w:rPr>
          <w:rFonts w:ascii="Times New Roman" w:hAnsi="Times New Roman"/>
          <w:sz w:val="28"/>
          <w:szCs w:val="28"/>
          <w:lang w:val="en-US"/>
        </w:rPr>
        <w:t>4% of surveyed physicians of Central District hospitals live in the dorm and 9</w:t>
      </w:r>
      <w:r w:rsidRPr="00121B6E">
        <w:rPr>
          <w:rFonts w:ascii="Times New Roman" w:hAnsi="Times New Roman"/>
          <w:sz w:val="28"/>
          <w:szCs w:val="28"/>
        </w:rPr>
        <w:t>,</w:t>
      </w:r>
      <w:r w:rsidRPr="00121B6E">
        <w:rPr>
          <w:rFonts w:ascii="Times New Roman" w:hAnsi="Times New Roman"/>
          <w:sz w:val="28"/>
          <w:szCs w:val="28"/>
          <w:lang w:val="en-US"/>
        </w:rPr>
        <w:t>8 ± 1,5% reside in the rented apartment.</w:t>
      </w:r>
    </w:p>
    <w:p w:rsidR="00D36655" w:rsidRPr="00121B6E" w:rsidRDefault="00D36655" w:rsidP="00D36655">
      <w:pPr>
        <w:spacing w:after="0" w:line="360" w:lineRule="auto"/>
        <w:ind w:firstLine="708"/>
        <w:jc w:val="both"/>
        <w:rPr>
          <w:rFonts w:ascii="Times New Roman" w:hAnsi="Times New Roman"/>
          <w:sz w:val="28"/>
          <w:szCs w:val="28"/>
          <w:lang w:val="en-US"/>
        </w:rPr>
      </w:pPr>
      <w:r w:rsidRPr="00121B6E">
        <w:rPr>
          <w:rFonts w:ascii="Times New Roman" w:hAnsi="Times New Roman"/>
          <w:i/>
          <w:sz w:val="28"/>
          <w:szCs w:val="28"/>
          <w:lang w:val="en-US"/>
        </w:rPr>
        <w:t>The fourth group.</w:t>
      </w:r>
      <w:r w:rsidRPr="00121B6E">
        <w:rPr>
          <w:rFonts w:ascii="Times New Roman" w:hAnsi="Times New Roman"/>
          <w:sz w:val="28"/>
          <w:szCs w:val="28"/>
          <w:lang w:val="en-US"/>
        </w:rPr>
        <w:t xml:space="preserve"> This group of problems is related to the conditions of medical care organization. It consists  in the following:</w:t>
      </w:r>
      <w:r w:rsidRPr="00121B6E">
        <w:rPr>
          <w:rFonts w:ascii="Times New Roman" w:hAnsi="Times New Roman"/>
          <w:sz w:val="28"/>
          <w:szCs w:val="28"/>
        </w:rPr>
        <w:t xml:space="preserve"> </w:t>
      </w:r>
      <w:r w:rsidRPr="00121B6E">
        <w:rPr>
          <w:rFonts w:ascii="Times New Roman" w:hAnsi="Times New Roman"/>
          <w:sz w:val="28"/>
          <w:szCs w:val="28"/>
          <w:lang w:val="en-US"/>
        </w:rPr>
        <w:t>the process of the organization of activity in the hospital satisfied 68</w:t>
      </w:r>
      <w:r w:rsidRPr="00121B6E">
        <w:rPr>
          <w:rFonts w:ascii="Times New Roman" w:hAnsi="Times New Roman"/>
          <w:sz w:val="28"/>
          <w:szCs w:val="28"/>
        </w:rPr>
        <w:t>,</w:t>
      </w:r>
      <w:r w:rsidRPr="00121B6E">
        <w:rPr>
          <w:rFonts w:ascii="Times New Roman" w:hAnsi="Times New Roman"/>
          <w:sz w:val="28"/>
          <w:szCs w:val="28"/>
          <w:lang w:val="en-US"/>
        </w:rPr>
        <w:t>0 ± 2</w:t>
      </w:r>
      <w:r w:rsidRPr="00121B6E">
        <w:rPr>
          <w:rFonts w:ascii="Times New Roman" w:hAnsi="Times New Roman"/>
          <w:sz w:val="28"/>
          <w:szCs w:val="28"/>
        </w:rPr>
        <w:t>,</w:t>
      </w:r>
      <w:r w:rsidRPr="00121B6E">
        <w:rPr>
          <w:rFonts w:ascii="Times New Roman" w:hAnsi="Times New Roman"/>
          <w:sz w:val="28"/>
          <w:szCs w:val="28"/>
          <w:lang w:val="en-US"/>
        </w:rPr>
        <w:t>3%, the management style in the hospital - 66,0±2</w:t>
      </w:r>
      <w:r w:rsidRPr="00121B6E">
        <w:rPr>
          <w:rFonts w:ascii="Times New Roman" w:hAnsi="Times New Roman"/>
          <w:sz w:val="28"/>
          <w:szCs w:val="28"/>
        </w:rPr>
        <w:t>,</w:t>
      </w:r>
      <w:r w:rsidRPr="00121B6E">
        <w:rPr>
          <w:rFonts w:ascii="Times New Roman" w:hAnsi="Times New Roman"/>
          <w:sz w:val="28"/>
          <w:szCs w:val="28"/>
          <w:lang w:val="en-US"/>
        </w:rPr>
        <w:t>4%, professional relationships in the team – 61</w:t>
      </w:r>
      <w:r w:rsidRPr="00121B6E">
        <w:rPr>
          <w:rFonts w:ascii="Times New Roman" w:hAnsi="Times New Roman"/>
          <w:sz w:val="28"/>
          <w:szCs w:val="28"/>
        </w:rPr>
        <w:t>,</w:t>
      </w:r>
      <w:r w:rsidRPr="00121B6E">
        <w:rPr>
          <w:rFonts w:ascii="Times New Roman" w:hAnsi="Times New Roman"/>
          <w:sz w:val="28"/>
          <w:szCs w:val="28"/>
          <w:lang w:val="en-US"/>
        </w:rPr>
        <w:t>4 ± 2</w:t>
      </w:r>
      <w:r w:rsidRPr="00121B6E">
        <w:rPr>
          <w:rFonts w:ascii="Times New Roman" w:hAnsi="Times New Roman"/>
          <w:sz w:val="28"/>
          <w:szCs w:val="28"/>
        </w:rPr>
        <w:t>,</w:t>
      </w:r>
      <w:r w:rsidRPr="00121B6E">
        <w:rPr>
          <w:rFonts w:ascii="Times New Roman" w:hAnsi="Times New Roman"/>
          <w:sz w:val="28"/>
          <w:szCs w:val="28"/>
          <w:lang w:val="en-US"/>
        </w:rPr>
        <w:t>4%, moral microclimate in the team – 60</w:t>
      </w:r>
      <w:r w:rsidRPr="00121B6E">
        <w:rPr>
          <w:rFonts w:ascii="Times New Roman" w:hAnsi="Times New Roman"/>
          <w:sz w:val="28"/>
          <w:szCs w:val="28"/>
        </w:rPr>
        <w:t>,</w:t>
      </w:r>
      <w:r w:rsidRPr="00121B6E">
        <w:rPr>
          <w:rFonts w:ascii="Times New Roman" w:hAnsi="Times New Roman"/>
          <w:sz w:val="28"/>
          <w:szCs w:val="28"/>
          <w:lang w:val="en-US"/>
        </w:rPr>
        <w:t>3±2</w:t>
      </w:r>
      <w:r w:rsidRPr="00121B6E">
        <w:rPr>
          <w:rFonts w:ascii="Times New Roman" w:hAnsi="Times New Roman"/>
          <w:sz w:val="28"/>
          <w:szCs w:val="28"/>
        </w:rPr>
        <w:t>,</w:t>
      </w:r>
      <w:r w:rsidRPr="00121B6E">
        <w:rPr>
          <w:rFonts w:ascii="Times New Roman" w:hAnsi="Times New Roman"/>
          <w:sz w:val="28"/>
          <w:szCs w:val="28"/>
          <w:lang w:val="en-US"/>
        </w:rPr>
        <w:t>4%, the level of diagnostic services organization hospital - 57,3 ± 2</w:t>
      </w:r>
      <w:r w:rsidRPr="00121B6E">
        <w:rPr>
          <w:rFonts w:ascii="Times New Roman" w:hAnsi="Times New Roman"/>
          <w:sz w:val="28"/>
          <w:szCs w:val="28"/>
        </w:rPr>
        <w:t>,</w:t>
      </w:r>
      <w:r w:rsidRPr="00121B6E">
        <w:rPr>
          <w:rFonts w:ascii="Times New Roman" w:hAnsi="Times New Roman"/>
          <w:sz w:val="28"/>
          <w:szCs w:val="28"/>
          <w:lang w:val="en-US"/>
        </w:rPr>
        <w:t>5%. According to the respondents the material-and-technical base of Central Regional Hospitals to ensure its functions and objectives: a) yes, completely provides – 2</w:t>
      </w:r>
      <w:r w:rsidRPr="00121B6E">
        <w:rPr>
          <w:rFonts w:ascii="Times New Roman" w:hAnsi="Times New Roman"/>
          <w:sz w:val="28"/>
          <w:szCs w:val="28"/>
        </w:rPr>
        <w:t>,</w:t>
      </w:r>
      <w:r w:rsidRPr="00121B6E">
        <w:rPr>
          <w:rFonts w:ascii="Times New Roman" w:hAnsi="Times New Roman"/>
          <w:sz w:val="28"/>
          <w:szCs w:val="28"/>
          <w:lang w:val="en-US"/>
        </w:rPr>
        <w:t>6 ± 0</w:t>
      </w:r>
      <w:r w:rsidRPr="00121B6E">
        <w:rPr>
          <w:rFonts w:ascii="Times New Roman" w:hAnsi="Times New Roman"/>
          <w:sz w:val="28"/>
          <w:szCs w:val="28"/>
        </w:rPr>
        <w:t>,</w:t>
      </w:r>
      <w:r w:rsidRPr="00121B6E">
        <w:rPr>
          <w:rFonts w:ascii="Times New Roman" w:hAnsi="Times New Roman"/>
          <w:sz w:val="28"/>
          <w:szCs w:val="28"/>
          <w:lang w:val="en-US"/>
        </w:rPr>
        <w:t>8%; b) almost entirely – 34</w:t>
      </w:r>
      <w:r w:rsidRPr="00121B6E">
        <w:rPr>
          <w:rFonts w:ascii="Times New Roman" w:hAnsi="Times New Roman"/>
          <w:sz w:val="28"/>
          <w:szCs w:val="28"/>
        </w:rPr>
        <w:t>,</w:t>
      </w:r>
      <w:r w:rsidRPr="00121B6E">
        <w:rPr>
          <w:rFonts w:ascii="Times New Roman" w:hAnsi="Times New Roman"/>
          <w:sz w:val="28"/>
          <w:szCs w:val="28"/>
          <w:lang w:val="en-US"/>
        </w:rPr>
        <w:t>6± 2</w:t>
      </w:r>
      <w:r w:rsidRPr="00121B6E">
        <w:rPr>
          <w:rFonts w:ascii="Times New Roman" w:hAnsi="Times New Roman"/>
          <w:sz w:val="28"/>
          <w:szCs w:val="28"/>
        </w:rPr>
        <w:t>,</w:t>
      </w:r>
      <w:r w:rsidRPr="00121B6E">
        <w:rPr>
          <w:rFonts w:ascii="Times New Roman" w:hAnsi="Times New Roman"/>
          <w:sz w:val="28"/>
          <w:szCs w:val="28"/>
          <w:lang w:val="en-US"/>
        </w:rPr>
        <w:t>4%; c) only partially – 24</w:t>
      </w:r>
      <w:r w:rsidRPr="00121B6E">
        <w:rPr>
          <w:rFonts w:ascii="Times New Roman" w:hAnsi="Times New Roman"/>
          <w:sz w:val="28"/>
          <w:szCs w:val="28"/>
        </w:rPr>
        <w:t>,</w:t>
      </w:r>
      <w:r w:rsidRPr="00121B6E">
        <w:rPr>
          <w:rFonts w:ascii="Times New Roman" w:hAnsi="Times New Roman"/>
          <w:sz w:val="28"/>
          <w:szCs w:val="28"/>
          <w:lang w:val="en-US"/>
        </w:rPr>
        <w:t>2 ± 2</w:t>
      </w:r>
      <w:r w:rsidRPr="00121B6E">
        <w:rPr>
          <w:rFonts w:ascii="Times New Roman" w:hAnsi="Times New Roman"/>
          <w:sz w:val="28"/>
          <w:szCs w:val="28"/>
        </w:rPr>
        <w:t>,</w:t>
      </w:r>
      <w:r w:rsidRPr="00121B6E">
        <w:rPr>
          <w:rFonts w:ascii="Times New Roman" w:hAnsi="Times New Roman"/>
          <w:sz w:val="28"/>
          <w:szCs w:val="28"/>
          <w:lang w:val="en-US"/>
        </w:rPr>
        <w:t xml:space="preserve">1%; d) is not able to </w:t>
      </w:r>
      <w:r w:rsidRPr="00121B6E">
        <w:rPr>
          <w:rFonts w:ascii="Times New Roman" w:hAnsi="Times New Roman"/>
          <w:sz w:val="28"/>
          <w:szCs w:val="28"/>
          <w:lang w:val="en-US"/>
        </w:rPr>
        <w:lastRenderedPageBreak/>
        <w:t>entirely provide medical care – 21</w:t>
      </w:r>
      <w:r w:rsidRPr="00121B6E">
        <w:rPr>
          <w:rFonts w:ascii="Times New Roman" w:hAnsi="Times New Roman"/>
          <w:sz w:val="28"/>
          <w:szCs w:val="28"/>
        </w:rPr>
        <w:t>,</w:t>
      </w:r>
      <w:r w:rsidRPr="00121B6E">
        <w:rPr>
          <w:rFonts w:ascii="Times New Roman" w:hAnsi="Times New Roman"/>
          <w:sz w:val="28"/>
          <w:szCs w:val="28"/>
          <w:lang w:val="en-US"/>
        </w:rPr>
        <w:t>6 ± 2</w:t>
      </w:r>
      <w:r w:rsidRPr="00121B6E">
        <w:rPr>
          <w:rFonts w:ascii="Times New Roman" w:hAnsi="Times New Roman"/>
          <w:sz w:val="28"/>
          <w:szCs w:val="28"/>
        </w:rPr>
        <w:t>,</w:t>
      </w:r>
      <w:r w:rsidRPr="00121B6E">
        <w:rPr>
          <w:rFonts w:ascii="Times New Roman" w:hAnsi="Times New Roman"/>
          <w:sz w:val="28"/>
          <w:szCs w:val="28"/>
          <w:lang w:val="en-US"/>
        </w:rPr>
        <w:t>1%; e) categorically does not meet the challenge of the institution/department of primary health care – 17</w:t>
      </w:r>
      <w:r w:rsidRPr="00121B6E">
        <w:rPr>
          <w:rFonts w:ascii="Times New Roman" w:hAnsi="Times New Roman"/>
          <w:sz w:val="28"/>
          <w:szCs w:val="28"/>
        </w:rPr>
        <w:t>,</w:t>
      </w:r>
      <w:r w:rsidRPr="00121B6E">
        <w:rPr>
          <w:rFonts w:ascii="Times New Roman" w:hAnsi="Times New Roman"/>
          <w:sz w:val="28"/>
          <w:szCs w:val="28"/>
          <w:lang w:val="en-US"/>
        </w:rPr>
        <w:t>0 ± 1</w:t>
      </w:r>
      <w:r w:rsidRPr="00121B6E">
        <w:rPr>
          <w:rFonts w:ascii="Times New Roman" w:hAnsi="Times New Roman"/>
          <w:sz w:val="28"/>
          <w:szCs w:val="28"/>
        </w:rPr>
        <w:t>,</w:t>
      </w:r>
      <w:r w:rsidRPr="00121B6E">
        <w:rPr>
          <w:rFonts w:ascii="Times New Roman" w:hAnsi="Times New Roman"/>
          <w:sz w:val="28"/>
          <w:szCs w:val="28"/>
          <w:lang w:val="en-US"/>
        </w:rPr>
        <w:t>9%.</w:t>
      </w:r>
    </w:p>
    <w:p w:rsidR="00D36655" w:rsidRPr="00121B6E" w:rsidRDefault="00D36655" w:rsidP="00D36655">
      <w:pPr>
        <w:spacing w:after="0" w:line="360" w:lineRule="auto"/>
        <w:ind w:firstLine="708"/>
        <w:jc w:val="both"/>
        <w:rPr>
          <w:rFonts w:ascii="Times New Roman" w:hAnsi="Times New Roman"/>
          <w:sz w:val="28"/>
          <w:szCs w:val="28"/>
          <w:lang w:val="en-US"/>
        </w:rPr>
      </w:pPr>
      <w:r w:rsidRPr="00121B6E">
        <w:rPr>
          <w:rFonts w:ascii="Times New Roman" w:hAnsi="Times New Roman"/>
          <w:i/>
          <w:sz w:val="28"/>
          <w:szCs w:val="28"/>
          <w:lang w:val="en-US"/>
        </w:rPr>
        <w:t>The</w:t>
      </w:r>
      <w:r w:rsidRPr="006C1C45">
        <w:rPr>
          <w:rFonts w:ascii="Times New Roman" w:hAnsi="Times New Roman"/>
          <w:i/>
          <w:sz w:val="28"/>
          <w:szCs w:val="28"/>
          <w:lang w:val="en-US"/>
        </w:rPr>
        <w:t xml:space="preserve"> </w:t>
      </w:r>
      <w:r w:rsidRPr="00121B6E">
        <w:rPr>
          <w:rFonts w:ascii="Times New Roman" w:hAnsi="Times New Roman"/>
          <w:i/>
          <w:sz w:val="28"/>
          <w:szCs w:val="28"/>
          <w:lang w:val="en-US"/>
        </w:rPr>
        <w:t>fifth</w:t>
      </w:r>
      <w:r w:rsidRPr="006C1C45">
        <w:rPr>
          <w:rFonts w:ascii="Times New Roman" w:hAnsi="Times New Roman"/>
          <w:i/>
          <w:sz w:val="28"/>
          <w:szCs w:val="28"/>
          <w:lang w:val="en-US"/>
        </w:rPr>
        <w:t xml:space="preserve"> </w:t>
      </w:r>
      <w:r w:rsidRPr="00121B6E">
        <w:rPr>
          <w:rFonts w:ascii="Times New Roman" w:hAnsi="Times New Roman"/>
          <w:i/>
          <w:sz w:val="28"/>
          <w:szCs w:val="28"/>
          <w:lang w:val="en-US"/>
        </w:rPr>
        <w:t>group</w:t>
      </w:r>
      <w:r w:rsidRPr="006C1C45">
        <w:rPr>
          <w:rFonts w:ascii="Times New Roman" w:hAnsi="Times New Roman"/>
          <w:i/>
          <w:sz w:val="28"/>
          <w:szCs w:val="28"/>
          <w:lang w:val="en-US"/>
        </w:rPr>
        <w:t>.</w:t>
      </w:r>
      <w:r w:rsidRPr="006C1C45">
        <w:rPr>
          <w:rFonts w:ascii="Times New Roman" w:hAnsi="Times New Roman"/>
          <w:sz w:val="28"/>
          <w:szCs w:val="28"/>
          <w:lang w:val="en-US"/>
        </w:rPr>
        <w:t xml:space="preserve"> </w:t>
      </w:r>
      <w:r w:rsidRPr="00121B6E">
        <w:rPr>
          <w:rFonts w:ascii="Times New Roman" w:hAnsi="Times New Roman"/>
          <w:sz w:val="28"/>
          <w:szCs w:val="28"/>
          <w:lang w:val="en-US"/>
        </w:rPr>
        <w:t>This group of problems is related to   the rural population attitude to personal health. It consists in the following:</w:t>
      </w:r>
      <w:r w:rsidRPr="00121B6E">
        <w:rPr>
          <w:rFonts w:ascii="Times New Roman" w:hAnsi="Times New Roman"/>
          <w:sz w:val="28"/>
          <w:szCs w:val="28"/>
        </w:rPr>
        <w:t xml:space="preserve"> </w:t>
      </w:r>
      <w:r w:rsidRPr="00121B6E">
        <w:rPr>
          <w:rFonts w:ascii="Times New Roman" w:hAnsi="Times New Roman"/>
          <w:sz w:val="28"/>
          <w:szCs w:val="28"/>
          <w:lang w:val="en-US"/>
        </w:rPr>
        <w:t>31</w:t>
      </w:r>
      <w:r w:rsidRPr="00121B6E">
        <w:rPr>
          <w:rFonts w:ascii="Times New Roman" w:hAnsi="Times New Roman"/>
          <w:sz w:val="28"/>
          <w:szCs w:val="28"/>
        </w:rPr>
        <w:t>,</w:t>
      </w:r>
      <w:r w:rsidRPr="00121B6E">
        <w:rPr>
          <w:rFonts w:ascii="Times New Roman" w:hAnsi="Times New Roman"/>
          <w:sz w:val="28"/>
          <w:szCs w:val="28"/>
          <w:lang w:val="en-US"/>
        </w:rPr>
        <w:t>3 ± 2</w:t>
      </w:r>
      <w:r w:rsidRPr="00121B6E">
        <w:rPr>
          <w:rFonts w:ascii="Times New Roman" w:hAnsi="Times New Roman"/>
          <w:sz w:val="28"/>
          <w:szCs w:val="28"/>
        </w:rPr>
        <w:t>,</w:t>
      </w:r>
      <w:r w:rsidRPr="00121B6E">
        <w:rPr>
          <w:rFonts w:ascii="Times New Roman" w:hAnsi="Times New Roman"/>
          <w:sz w:val="28"/>
          <w:szCs w:val="28"/>
          <w:lang w:val="en-US"/>
        </w:rPr>
        <w:t>3% of the population have chronic diseases but are not under clinical supervision.  They do not visit doctor for help in time. Visiting doctors in acute conditions more than 24 hours after the onset of the disease is registered at acute cholecystitis (40</w:t>
      </w:r>
      <w:r w:rsidRPr="00121B6E">
        <w:rPr>
          <w:rFonts w:ascii="Times New Roman" w:hAnsi="Times New Roman"/>
          <w:sz w:val="28"/>
          <w:szCs w:val="28"/>
        </w:rPr>
        <w:t>,</w:t>
      </w:r>
      <w:r w:rsidRPr="00121B6E">
        <w:rPr>
          <w:rFonts w:ascii="Times New Roman" w:hAnsi="Times New Roman"/>
          <w:sz w:val="28"/>
          <w:szCs w:val="28"/>
          <w:lang w:val="en-US"/>
        </w:rPr>
        <w:t>8%), intestinal ileus (44</w:t>
      </w:r>
      <w:r w:rsidRPr="00121B6E">
        <w:rPr>
          <w:rFonts w:ascii="Times New Roman" w:hAnsi="Times New Roman"/>
          <w:sz w:val="28"/>
          <w:szCs w:val="28"/>
        </w:rPr>
        <w:t>,</w:t>
      </w:r>
      <w:r w:rsidRPr="00121B6E">
        <w:rPr>
          <w:rFonts w:ascii="Times New Roman" w:hAnsi="Times New Roman"/>
          <w:sz w:val="28"/>
          <w:szCs w:val="28"/>
          <w:lang w:val="en-US"/>
        </w:rPr>
        <w:t>9%), acute pancreatitis (37</w:t>
      </w:r>
      <w:r w:rsidRPr="00121B6E">
        <w:rPr>
          <w:rFonts w:ascii="Times New Roman" w:hAnsi="Times New Roman"/>
          <w:sz w:val="28"/>
          <w:szCs w:val="28"/>
        </w:rPr>
        <w:t>,</w:t>
      </w:r>
      <w:r w:rsidRPr="00121B6E">
        <w:rPr>
          <w:rFonts w:ascii="Times New Roman" w:hAnsi="Times New Roman"/>
          <w:sz w:val="28"/>
          <w:szCs w:val="28"/>
          <w:lang w:val="en-US"/>
        </w:rPr>
        <w:t>0%) acute myocardial infarction (25</w:t>
      </w:r>
      <w:r w:rsidRPr="00121B6E">
        <w:rPr>
          <w:rFonts w:ascii="Times New Roman" w:hAnsi="Times New Roman"/>
          <w:sz w:val="28"/>
          <w:szCs w:val="28"/>
        </w:rPr>
        <w:t>,</w:t>
      </w:r>
      <w:r w:rsidRPr="00121B6E">
        <w:rPr>
          <w:rFonts w:ascii="Times New Roman" w:hAnsi="Times New Roman"/>
          <w:sz w:val="28"/>
          <w:szCs w:val="28"/>
          <w:lang w:val="en-US"/>
        </w:rPr>
        <w:t>4%) and abdomen injuries (23</w:t>
      </w:r>
      <w:r w:rsidRPr="00121B6E">
        <w:rPr>
          <w:rFonts w:ascii="Times New Roman" w:hAnsi="Times New Roman"/>
          <w:sz w:val="28"/>
          <w:szCs w:val="28"/>
        </w:rPr>
        <w:t>,</w:t>
      </w:r>
      <w:r w:rsidRPr="00121B6E">
        <w:rPr>
          <w:rFonts w:ascii="Times New Roman" w:hAnsi="Times New Roman"/>
          <w:sz w:val="28"/>
          <w:szCs w:val="28"/>
          <w:lang w:val="en-US"/>
        </w:rPr>
        <w:t>6%).</w:t>
      </w:r>
    </w:p>
    <w:p w:rsidR="00D36655" w:rsidRPr="00121B6E" w:rsidRDefault="00D36655" w:rsidP="00D36655">
      <w:pPr>
        <w:spacing w:after="0" w:line="360" w:lineRule="auto"/>
        <w:ind w:firstLine="708"/>
        <w:jc w:val="both"/>
        <w:rPr>
          <w:rFonts w:ascii="Times New Roman" w:hAnsi="Times New Roman"/>
          <w:sz w:val="28"/>
          <w:szCs w:val="28"/>
          <w:lang w:val="en-US"/>
        </w:rPr>
      </w:pPr>
      <w:r w:rsidRPr="00121B6E">
        <w:rPr>
          <w:rFonts w:ascii="Times New Roman" w:hAnsi="Times New Roman"/>
          <w:i/>
          <w:sz w:val="28"/>
          <w:szCs w:val="28"/>
          <w:lang w:val="en-US"/>
        </w:rPr>
        <w:t xml:space="preserve">The sixth group. </w:t>
      </w:r>
      <w:r w:rsidRPr="00121B6E">
        <w:rPr>
          <w:rFonts w:ascii="Times New Roman" w:hAnsi="Times New Roman"/>
          <w:sz w:val="28"/>
          <w:szCs w:val="28"/>
          <w:lang w:val="en-US"/>
        </w:rPr>
        <w:t xml:space="preserve"> </w:t>
      </w:r>
      <w:r w:rsidRPr="00121B6E">
        <w:rPr>
          <w:rFonts w:ascii="Times New Roman" w:hAnsi="Times New Roman"/>
          <w:sz w:val="28"/>
          <w:szCs w:val="28"/>
        </w:rPr>
        <w:t xml:space="preserve"> </w:t>
      </w:r>
      <w:r w:rsidRPr="00121B6E">
        <w:rPr>
          <w:rFonts w:ascii="Times New Roman" w:hAnsi="Times New Roman"/>
          <w:sz w:val="28"/>
          <w:szCs w:val="28"/>
          <w:lang w:val="en-US"/>
        </w:rPr>
        <w:t xml:space="preserve">This group of problems is associated with </w:t>
      </w:r>
      <w:proofErr w:type="spellStart"/>
      <w:r w:rsidRPr="00121B6E">
        <w:rPr>
          <w:rFonts w:ascii="Times New Roman" w:hAnsi="Times New Roman"/>
          <w:sz w:val="28"/>
          <w:szCs w:val="28"/>
          <w:lang w:val="en-US"/>
        </w:rPr>
        <w:t>ir</w:t>
      </w:r>
      <w:proofErr w:type="spellEnd"/>
      <w:r w:rsidRPr="00121B6E">
        <w:rPr>
          <w:rFonts w:ascii="Times New Roman" w:hAnsi="Times New Roman"/>
          <w:sz w:val="28"/>
          <w:szCs w:val="28"/>
          <w:lang w:val="en-US"/>
        </w:rPr>
        <w:t xml:space="preserve"> rational use of resources.  Thus, the proportion of false calls to EMC in different administrative areas has significant differences: from 1</w:t>
      </w:r>
      <w:r w:rsidRPr="00121B6E">
        <w:rPr>
          <w:rFonts w:ascii="Times New Roman" w:hAnsi="Times New Roman"/>
          <w:sz w:val="28"/>
          <w:szCs w:val="28"/>
        </w:rPr>
        <w:t>,</w:t>
      </w:r>
      <w:r w:rsidRPr="00121B6E">
        <w:rPr>
          <w:rFonts w:ascii="Times New Roman" w:hAnsi="Times New Roman"/>
          <w:sz w:val="28"/>
          <w:szCs w:val="28"/>
          <w:lang w:val="en-US"/>
        </w:rPr>
        <w:t xml:space="preserve">7% in the </w:t>
      </w:r>
      <w:proofErr w:type="spellStart"/>
      <w:r w:rsidRPr="00121B6E">
        <w:rPr>
          <w:rFonts w:ascii="Times New Roman" w:hAnsi="Times New Roman"/>
          <w:sz w:val="28"/>
          <w:szCs w:val="28"/>
          <w:lang w:val="en-US"/>
        </w:rPr>
        <w:t>Monastyryshchenskiy</w:t>
      </w:r>
      <w:proofErr w:type="spellEnd"/>
      <w:r w:rsidRPr="00121B6E">
        <w:rPr>
          <w:rFonts w:ascii="Times New Roman" w:hAnsi="Times New Roman"/>
          <w:sz w:val="28"/>
          <w:szCs w:val="28"/>
          <w:lang w:val="en-US"/>
        </w:rPr>
        <w:t xml:space="preserve"> area to 22</w:t>
      </w:r>
      <w:r w:rsidRPr="00121B6E">
        <w:rPr>
          <w:rFonts w:ascii="Times New Roman" w:hAnsi="Times New Roman"/>
          <w:sz w:val="28"/>
          <w:szCs w:val="28"/>
        </w:rPr>
        <w:t>,</w:t>
      </w:r>
      <w:r w:rsidRPr="00121B6E">
        <w:rPr>
          <w:rFonts w:ascii="Times New Roman" w:hAnsi="Times New Roman"/>
          <w:sz w:val="28"/>
          <w:szCs w:val="28"/>
          <w:lang w:val="en-US"/>
        </w:rPr>
        <w:t xml:space="preserve">0% in the </w:t>
      </w:r>
      <w:proofErr w:type="spellStart"/>
      <w:r w:rsidRPr="00121B6E">
        <w:rPr>
          <w:rFonts w:ascii="Times New Roman" w:hAnsi="Times New Roman"/>
          <w:sz w:val="28"/>
          <w:szCs w:val="28"/>
          <w:lang w:val="en-US"/>
        </w:rPr>
        <w:t>Talnivskiy</w:t>
      </w:r>
      <w:proofErr w:type="spellEnd"/>
      <w:r w:rsidRPr="00121B6E">
        <w:rPr>
          <w:rFonts w:ascii="Times New Roman" w:hAnsi="Times New Roman"/>
          <w:sz w:val="28"/>
          <w:szCs w:val="28"/>
          <w:lang w:val="en-US"/>
        </w:rPr>
        <w:t xml:space="preserve"> area. The difference amounts 12</w:t>
      </w:r>
      <w:r w:rsidRPr="00121B6E">
        <w:rPr>
          <w:rFonts w:ascii="Times New Roman" w:hAnsi="Times New Roman"/>
          <w:sz w:val="28"/>
          <w:szCs w:val="28"/>
        </w:rPr>
        <w:t>,</w:t>
      </w:r>
      <w:r w:rsidRPr="00121B6E">
        <w:rPr>
          <w:rFonts w:ascii="Times New Roman" w:hAnsi="Times New Roman"/>
          <w:sz w:val="28"/>
          <w:szCs w:val="28"/>
          <w:lang w:val="en-US"/>
        </w:rPr>
        <w:t xml:space="preserve">9 times.  </w:t>
      </w:r>
      <w:r w:rsidRPr="00121B6E">
        <w:rPr>
          <w:rFonts w:ascii="Times New Roman" w:hAnsi="Times New Roman"/>
          <w:sz w:val="28"/>
          <w:szCs w:val="28"/>
        </w:rPr>
        <w:t xml:space="preserve"> </w:t>
      </w:r>
      <w:r w:rsidRPr="00121B6E">
        <w:rPr>
          <w:rFonts w:ascii="Times New Roman" w:hAnsi="Times New Roman"/>
          <w:sz w:val="28"/>
          <w:szCs w:val="28"/>
          <w:lang w:val="en-US"/>
        </w:rPr>
        <w:t>The level of population visiting ambulatory-and-polyclinic specialized medical care institutions exceeds the level of visiting   general practitioners-family doctors at 3</w:t>
      </w:r>
      <w:r w:rsidRPr="00121B6E">
        <w:rPr>
          <w:rFonts w:ascii="Times New Roman" w:hAnsi="Times New Roman"/>
          <w:sz w:val="28"/>
          <w:szCs w:val="28"/>
        </w:rPr>
        <w:t>,</w:t>
      </w:r>
      <w:r w:rsidRPr="00121B6E">
        <w:rPr>
          <w:rFonts w:ascii="Times New Roman" w:hAnsi="Times New Roman"/>
          <w:sz w:val="28"/>
          <w:szCs w:val="28"/>
          <w:lang w:val="en-US"/>
        </w:rPr>
        <w:t xml:space="preserve">95. At total index of hospital bed activity of 329 days per year the limit fluctuations accounted for 72 days: from 277 days in </w:t>
      </w:r>
      <w:proofErr w:type="spellStart"/>
      <w:r w:rsidRPr="00121B6E">
        <w:rPr>
          <w:rFonts w:ascii="Times New Roman" w:hAnsi="Times New Roman"/>
          <w:sz w:val="28"/>
          <w:szCs w:val="28"/>
          <w:lang w:val="en-US"/>
        </w:rPr>
        <w:t>Korsun</w:t>
      </w:r>
      <w:proofErr w:type="spellEnd"/>
      <w:r w:rsidRPr="00121B6E">
        <w:rPr>
          <w:rFonts w:ascii="Times New Roman" w:hAnsi="Times New Roman"/>
          <w:sz w:val="28"/>
          <w:szCs w:val="28"/>
          <w:lang w:val="en-US"/>
        </w:rPr>
        <w:t xml:space="preserve">-Shevchenko to 349 days in </w:t>
      </w:r>
      <w:proofErr w:type="spellStart"/>
      <w:r w:rsidRPr="00121B6E">
        <w:rPr>
          <w:rFonts w:ascii="Times New Roman" w:hAnsi="Times New Roman"/>
          <w:sz w:val="28"/>
          <w:szCs w:val="28"/>
          <w:lang w:val="en-US"/>
        </w:rPr>
        <w:t>Lysianskiy</w:t>
      </w:r>
      <w:proofErr w:type="spellEnd"/>
      <w:r w:rsidRPr="00121B6E">
        <w:rPr>
          <w:rFonts w:ascii="Times New Roman" w:hAnsi="Times New Roman"/>
          <w:sz w:val="28"/>
          <w:szCs w:val="28"/>
          <w:lang w:val="en-US"/>
        </w:rPr>
        <w:t xml:space="preserve"> areas. Surgical activity in surgical departments tends to increase with the level of 42.9% in 2016. While this index below 40% is registered in 9 (45</w:t>
      </w:r>
      <w:r w:rsidRPr="00121B6E">
        <w:rPr>
          <w:rFonts w:ascii="Times New Roman" w:hAnsi="Times New Roman"/>
          <w:sz w:val="28"/>
          <w:szCs w:val="28"/>
        </w:rPr>
        <w:t>,</w:t>
      </w:r>
      <w:r w:rsidRPr="00121B6E">
        <w:rPr>
          <w:rFonts w:ascii="Times New Roman" w:hAnsi="Times New Roman"/>
          <w:sz w:val="28"/>
          <w:szCs w:val="28"/>
          <w:lang w:val="en-US"/>
        </w:rPr>
        <w:t>0%) CRH.</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i/>
          <w:sz w:val="28"/>
          <w:szCs w:val="28"/>
          <w:lang w:val="en-US"/>
        </w:rPr>
        <w:t>The seventh group.</w:t>
      </w:r>
      <w:r w:rsidRPr="00121B6E">
        <w:rPr>
          <w:rFonts w:ascii="Times New Roman" w:hAnsi="Times New Roman"/>
          <w:sz w:val="28"/>
          <w:szCs w:val="28"/>
          <w:lang w:val="en-US"/>
        </w:rPr>
        <w:t xml:space="preserve"> This group of problems is associated with medical-and-demographic situation among the rural population of the region.  It</w:t>
      </w:r>
      <w:r w:rsidRPr="00121B6E">
        <w:rPr>
          <w:rFonts w:ascii="Times New Roman" w:hAnsi="Times New Roman"/>
          <w:sz w:val="28"/>
          <w:szCs w:val="28"/>
        </w:rPr>
        <w:t xml:space="preserve"> </w:t>
      </w:r>
      <w:r w:rsidRPr="00121B6E">
        <w:rPr>
          <w:rFonts w:ascii="Times New Roman" w:hAnsi="Times New Roman"/>
          <w:sz w:val="28"/>
          <w:szCs w:val="28"/>
          <w:lang w:val="en-US"/>
        </w:rPr>
        <w:t>consists</w:t>
      </w:r>
      <w:r w:rsidRPr="00121B6E">
        <w:rPr>
          <w:rFonts w:ascii="Times New Roman" w:hAnsi="Times New Roman"/>
          <w:sz w:val="28"/>
          <w:szCs w:val="28"/>
        </w:rPr>
        <w:t xml:space="preserve"> </w:t>
      </w:r>
      <w:r w:rsidRPr="00121B6E">
        <w:rPr>
          <w:rFonts w:ascii="Times New Roman" w:hAnsi="Times New Roman"/>
          <w:sz w:val="28"/>
          <w:szCs w:val="28"/>
          <w:lang w:val="en-US"/>
        </w:rPr>
        <w:t>in</w:t>
      </w:r>
      <w:r w:rsidRPr="00121B6E">
        <w:rPr>
          <w:rFonts w:ascii="Times New Roman" w:hAnsi="Times New Roman"/>
          <w:sz w:val="28"/>
          <w:szCs w:val="28"/>
        </w:rPr>
        <w:t xml:space="preserve"> </w:t>
      </w:r>
      <w:r w:rsidRPr="00121B6E">
        <w:rPr>
          <w:rFonts w:ascii="Times New Roman" w:hAnsi="Times New Roman"/>
          <w:sz w:val="28"/>
          <w:szCs w:val="28"/>
          <w:lang w:val="en-US"/>
        </w:rPr>
        <w:t>the</w:t>
      </w:r>
      <w:r w:rsidRPr="00121B6E">
        <w:rPr>
          <w:rFonts w:ascii="Times New Roman" w:hAnsi="Times New Roman"/>
          <w:sz w:val="28"/>
          <w:szCs w:val="28"/>
        </w:rPr>
        <w:t xml:space="preserve"> </w:t>
      </w:r>
      <w:r w:rsidRPr="00121B6E">
        <w:rPr>
          <w:rFonts w:ascii="Times New Roman" w:hAnsi="Times New Roman"/>
          <w:sz w:val="28"/>
          <w:szCs w:val="28"/>
          <w:lang w:val="en-US"/>
        </w:rPr>
        <w:t>low</w:t>
      </w:r>
      <w:r w:rsidRPr="00121B6E">
        <w:rPr>
          <w:rFonts w:ascii="Times New Roman" w:hAnsi="Times New Roman"/>
          <w:sz w:val="28"/>
          <w:szCs w:val="28"/>
        </w:rPr>
        <w:t xml:space="preserve"> </w:t>
      </w:r>
      <w:r w:rsidRPr="00121B6E">
        <w:rPr>
          <w:rFonts w:ascii="Times New Roman" w:hAnsi="Times New Roman"/>
          <w:sz w:val="28"/>
          <w:szCs w:val="28"/>
          <w:lang w:val="en-US"/>
        </w:rPr>
        <w:t>levels</w:t>
      </w:r>
      <w:r w:rsidRPr="00121B6E">
        <w:rPr>
          <w:rFonts w:ascii="Times New Roman" w:hAnsi="Times New Roman"/>
          <w:sz w:val="28"/>
          <w:szCs w:val="28"/>
        </w:rPr>
        <w:t xml:space="preserve"> </w:t>
      </w:r>
      <w:r w:rsidRPr="00121B6E">
        <w:rPr>
          <w:rFonts w:ascii="Times New Roman" w:hAnsi="Times New Roman"/>
          <w:sz w:val="28"/>
          <w:szCs w:val="28"/>
          <w:lang w:val="en-US"/>
        </w:rPr>
        <w:t>of</w:t>
      </w:r>
      <w:r w:rsidRPr="00121B6E">
        <w:rPr>
          <w:rFonts w:ascii="Times New Roman" w:hAnsi="Times New Roman"/>
          <w:sz w:val="28"/>
          <w:szCs w:val="28"/>
        </w:rPr>
        <w:t xml:space="preserve"> </w:t>
      </w:r>
      <w:r w:rsidRPr="00121B6E">
        <w:rPr>
          <w:rFonts w:ascii="Times New Roman" w:hAnsi="Times New Roman"/>
          <w:sz w:val="28"/>
          <w:szCs w:val="28"/>
          <w:lang w:val="en-US"/>
        </w:rPr>
        <w:t>birth rate among</w:t>
      </w:r>
      <w:r w:rsidRPr="00121B6E">
        <w:rPr>
          <w:rFonts w:ascii="Times New Roman" w:hAnsi="Times New Roman"/>
          <w:sz w:val="28"/>
          <w:szCs w:val="28"/>
        </w:rPr>
        <w:t xml:space="preserve"> </w:t>
      </w:r>
      <w:r w:rsidRPr="00121B6E">
        <w:rPr>
          <w:rFonts w:ascii="Times New Roman" w:hAnsi="Times New Roman"/>
          <w:sz w:val="28"/>
          <w:szCs w:val="28"/>
          <w:lang w:val="en-US"/>
        </w:rPr>
        <w:t>rural</w:t>
      </w:r>
      <w:r w:rsidRPr="00121B6E">
        <w:rPr>
          <w:rFonts w:ascii="Times New Roman" w:hAnsi="Times New Roman"/>
          <w:sz w:val="28"/>
          <w:szCs w:val="28"/>
        </w:rPr>
        <w:t xml:space="preserve"> </w:t>
      </w:r>
      <w:r w:rsidRPr="00121B6E">
        <w:rPr>
          <w:rFonts w:ascii="Times New Roman" w:hAnsi="Times New Roman"/>
          <w:sz w:val="28"/>
          <w:szCs w:val="28"/>
          <w:lang w:val="en-US"/>
        </w:rPr>
        <w:t>population</w:t>
      </w:r>
      <w:r w:rsidRPr="00121B6E">
        <w:rPr>
          <w:rFonts w:ascii="Times New Roman" w:hAnsi="Times New Roman"/>
          <w:sz w:val="28"/>
          <w:szCs w:val="28"/>
        </w:rPr>
        <w:t xml:space="preserve"> (8,5) </w:t>
      </w:r>
      <w:r w:rsidRPr="00121B6E">
        <w:rPr>
          <w:rFonts w:ascii="Times New Roman" w:hAnsi="Times New Roman"/>
          <w:sz w:val="28"/>
          <w:szCs w:val="28"/>
          <w:lang w:val="en-US"/>
        </w:rPr>
        <w:t>with</w:t>
      </w:r>
      <w:r w:rsidRPr="00121B6E">
        <w:rPr>
          <w:rFonts w:ascii="Times New Roman" w:hAnsi="Times New Roman"/>
          <w:sz w:val="28"/>
          <w:szCs w:val="28"/>
        </w:rPr>
        <w:t xml:space="preserve"> </w:t>
      </w:r>
      <w:r w:rsidRPr="00121B6E">
        <w:rPr>
          <w:rFonts w:ascii="Times New Roman" w:hAnsi="Times New Roman"/>
          <w:sz w:val="28"/>
          <w:szCs w:val="28"/>
          <w:lang w:val="en-US"/>
        </w:rPr>
        <w:t>tendency</w:t>
      </w:r>
      <w:r w:rsidRPr="00121B6E">
        <w:rPr>
          <w:rFonts w:ascii="Times New Roman" w:hAnsi="Times New Roman"/>
          <w:sz w:val="28"/>
          <w:szCs w:val="28"/>
        </w:rPr>
        <w:t xml:space="preserve"> </w:t>
      </w:r>
      <w:r w:rsidRPr="00121B6E">
        <w:rPr>
          <w:rFonts w:ascii="Times New Roman" w:hAnsi="Times New Roman"/>
          <w:sz w:val="28"/>
          <w:szCs w:val="28"/>
          <w:lang w:val="en-US"/>
        </w:rPr>
        <w:t>reduction</w:t>
      </w:r>
      <w:r w:rsidRPr="00121B6E">
        <w:rPr>
          <w:rFonts w:ascii="Times New Roman" w:hAnsi="Times New Roman"/>
          <w:sz w:val="28"/>
          <w:szCs w:val="28"/>
        </w:rPr>
        <w:t xml:space="preserve"> </w:t>
      </w:r>
      <w:r w:rsidRPr="00121B6E">
        <w:rPr>
          <w:rFonts w:ascii="Times New Roman" w:hAnsi="Times New Roman"/>
          <w:sz w:val="28"/>
          <w:szCs w:val="28"/>
          <w:lang w:val="en-US"/>
        </w:rPr>
        <w:t>at</w:t>
      </w:r>
      <w:r w:rsidRPr="00121B6E">
        <w:rPr>
          <w:rFonts w:ascii="Times New Roman" w:hAnsi="Times New Roman"/>
          <w:sz w:val="28"/>
          <w:szCs w:val="28"/>
        </w:rPr>
        <w:t xml:space="preserve"> </w:t>
      </w:r>
      <w:r w:rsidRPr="00121B6E">
        <w:rPr>
          <w:rFonts w:ascii="Times New Roman" w:hAnsi="Times New Roman"/>
          <w:sz w:val="28"/>
          <w:szCs w:val="28"/>
          <w:lang w:val="en-US"/>
        </w:rPr>
        <w:t>high</w:t>
      </w:r>
      <w:r w:rsidRPr="00121B6E">
        <w:rPr>
          <w:rFonts w:ascii="Times New Roman" w:hAnsi="Times New Roman"/>
          <w:sz w:val="28"/>
          <w:szCs w:val="28"/>
        </w:rPr>
        <w:t xml:space="preserve"> </w:t>
      </w:r>
      <w:r w:rsidRPr="00121B6E">
        <w:rPr>
          <w:rFonts w:ascii="Times New Roman" w:hAnsi="Times New Roman"/>
          <w:sz w:val="28"/>
          <w:szCs w:val="28"/>
          <w:lang w:val="en-US"/>
        </w:rPr>
        <w:t>levels</w:t>
      </w:r>
      <w:r w:rsidRPr="00121B6E">
        <w:rPr>
          <w:rFonts w:ascii="Times New Roman" w:hAnsi="Times New Roman"/>
          <w:sz w:val="28"/>
          <w:szCs w:val="28"/>
        </w:rPr>
        <w:t xml:space="preserve"> </w:t>
      </w:r>
      <w:r w:rsidRPr="00121B6E">
        <w:rPr>
          <w:rFonts w:ascii="Times New Roman" w:hAnsi="Times New Roman"/>
          <w:sz w:val="28"/>
          <w:szCs w:val="28"/>
          <w:lang w:val="en-US"/>
        </w:rPr>
        <w:t>of</w:t>
      </w:r>
      <w:r w:rsidRPr="00121B6E">
        <w:rPr>
          <w:rFonts w:ascii="Times New Roman" w:hAnsi="Times New Roman"/>
          <w:sz w:val="28"/>
          <w:szCs w:val="28"/>
        </w:rPr>
        <w:t xml:space="preserve"> </w:t>
      </w:r>
      <w:r w:rsidRPr="00121B6E">
        <w:rPr>
          <w:rFonts w:ascii="Times New Roman" w:hAnsi="Times New Roman"/>
          <w:sz w:val="28"/>
          <w:szCs w:val="28"/>
          <w:lang w:val="en-US"/>
        </w:rPr>
        <w:t>mortality</w:t>
      </w:r>
      <w:r w:rsidRPr="00121B6E">
        <w:rPr>
          <w:rFonts w:ascii="Times New Roman" w:hAnsi="Times New Roman"/>
          <w:sz w:val="28"/>
          <w:szCs w:val="28"/>
        </w:rPr>
        <w:t xml:space="preserve"> </w:t>
      </w:r>
      <w:r w:rsidRPr="00121B6E">
        <w:rPr>
          <w:rFonts w:ascii="Times New Roman" w:hAnsi="Times New Roman"/>
          <w:sz w:val="28"/>
          <w:szCs w:val="28"/>
          <w:lang w:val="en-US"/>
        </w:rPr>
        <w:t>among</w:t>
      </w:r>
      <w:r w:rsidRPr="00121B6E">
        <w:rPr>
          <w:rFonts w:ascii="Times New Roman" w:hAnsi="Times New Roman"/>
          <w:sz w:val="28"/>
          <w:szCs w:val="28"/>
        </w:rPr>
        <w:t xml:space="preserve"> </w:t>
      </w:r>
      <w:r w:rsidRPr="00121B6E">
        <w:rPr>
          <w:rFonts w:ascii="Times New Roman" w:hAnsi="Times New Roman"/>
          <w:sz w:val="28"/>
          <w:szCs w:val="28"/>
          <w:lang w:val="en-US"/>
        </w:rPr>
        <w:t>rural</w:t>
      </w:r>
      <w:r w:rsidRPr="00121B6E">
        <w:rPr>
          <w:rFonts w:ascii="Times New Roman" w:hAnsi="Times New Roman"/>
          <w:sz w:val="28"/>
          <w:szCs w:val="28"/>
        </w:rPr>
        <w:t xml:space="preserve"> </w:t>
      </w:r>
      <w:r w:rsidRPr="00121B6E">
        <w:rPr>
          <w:rFonts w:ascii="Times New Roman" w:hAnsi="Times New Roman"/>
          <w:sz w:val="28"/>
          <w:szCs w:val="28"/>
          <w:lang w:val="en-US"/>
        </w:rPr>
        <w:t>population</w:t>
      </w:r>
      <w:r w:rsidRPr="00121B6E">
        <w:rPr>
          <w:rFonts w:ascii="Times New Roman" w:hAnsi="Times New Roman"/>
          <w:sz w:val="28"/>
          <w:szCs w:val="28"/>
        </w:rPr>
        <w:t xml:space="preserve"> (20,4), </w:t>
      </w:r>
      <w:r w:rsidRPr="00121B6E">
        <w:rPr>
          <w:rFonts w:ascii="Times New Roman" w:hAnsi="Times New Roman"/>
          <w:sz w:val="28"/>
          <w:szCs w:val="28"/>
          <w:lang w:val="en-US"/>
        </w:rPr>
        <w:t>which</w:t>
      </w:r>
      <w:r w:rsidRPr="00121B6E">
        <w:rPr>
          <w:rFonts w:ascii="Times New Roman" w:hAnsi="Times New Roman"/>
          <w:sz w:val="28"/>
          <w:szCs w:val="28"/>
        </w:rPr>
        <w:t xml:space="preserve"> </w:t>
      </w:r>
      <w:r w:rsidRPr="00121B6E">
        <w:rPr>
          <w:rFonts w:ascii="Times New Roman" w:hAnsi="Times New Roman"/>
          <w:sz w:val="28"/>
          <w:szCs w:val="28"/>
          <w:lang w:val="en-US"/>
        </w:rPr>
        <w:t>leads</w:t>
      </w:r>
      <w:r w:rsidRPr="00121B6E">
        <w:rPr>
          <w:rFonts w:ascii="Times New Roman" w:hAnsi="Times New Roman"/>
          <w:sz w:val="28"/>
          <w:szCs w:val="28"/>
        </w:rPr>
        <w:t xml:space="preserve"> </w:t>
      </w:r>
      <w:r w:rsidRPr="00121B6E">
        <w:rPr>
          <w:rFonts w:ascii="Times New Roman" w:hAnsi="Times New Roman"/>
          <w:sz w:val="28"/>
          <w:szCs w:val="28"/>
          <w:lang w:val="en-US"/>
        </w:rPr>
        <w:t>to</w:t>
      </w:r>
      <w:r w:rsidRPr="00121B6E">
        <w:rPr>
          <w:rFonts w:ascii="Times New Roman" w:hAnsi="Times New Roman"/>
          <w:sz w:val="28"/>
          <w:szCs w:val="28"/>
        </w:rPr>
        <w:t xml:space="preserve"> </w:t>
      </w:r>
      <w:r w:rsidRPr="00121B6E">
        <w:rPr>
          <w:rFonts w:ascii="Times New Roman" w:hAnsi="Times New Roman"/>
          <w:sz w:val="28"/>
          <w:szCs w:val="28"/>
          <w:lang w:val="en-US"/>
        </w:rPr>
        <w:t>a</w:t>
      </w:r>
      <w:r w:rsidRPr="00121B6E">
        <w:rPr>
          <w:rFonts w:ascii="Times New Roman" w:hAnsi="Times New Roman"/>
          <w:sz w:val="28"/>
          <w:szCs w:val="28"/>
        </w:rPr>
        <w:t xml:space="preserve"> </w:t>
      </w:r>
      <w:r w:rsidRPr="00121B6E">
        <w:rPr>
          <w:rFonts w:ascii="Times New Roman" w:hAnsi="Times New Roman"/>
          <w:sz w:val="28"/>
          <w:szCs w:val="28"/>
          <w:lang w:val="en-US"/>
        </w:rPr>
        <w:t>natural</w:t>
      </w:r>
      <w:r w:rsidRPr="00121B6E">
        <w:rPr>
          <w:rFonts w:ascii="Times New Roman" w:hAnsi="Times New Roman"/>
          <w:sz w:val="28"/>
          <w:szCs w:val="28"/>
        </w:rPr>
        <w:t xml:space="preserve"> </w:t>
      </w:r>
      <w:r w:rsidRPr="00121B6E">
        <w:rPr>
          <w:rFonts w:ascii="Times New Roman" w:hAnsi="Times New Roman"/>
          <w:sz w:val="28"/>
          <w:szCs w:val="28"/>
          <w:lang w:val="en-US"/>
        </w:rPr>
        <w:t>attrition</w:t>
      </w:r>
      <w:r w:rsidRPr="00121B6E">
        <w:rPr>
          <w:rFonts w:ascii="Times New Roman" w:hAnsi="Times New Roman"/>
          <w:sz w:val="28"/>
          <w:szCs w:val="28"/>
        </w:rPr>
        <w:t xml:space="preserve"> </w:t>
      </w:r>
      <w:r w:rsidRPr="00121B6E">
        <w:rPr>
          <w:rFonts w:ascii="Times New Roman" w:hAnsi="Times New Roman"/>
          <w:sz w:val="28"/>
          <w:szCs w:val="28"/>
          <w:lang w:val="en-US"/>
        </w:rPr>
        <w:t>rate</w:t>
      </w:r>
      <w:r w:rsidRPr="00121B6E">
        <w:rPr>
          <w:rFonts w:ascii="Times New Roman" w:hAnsi="Times New Roman"/>
          <w:sz w:val="28"/>
          <w:szCs w:val="28"/>
        </w:rPr>
        <w:t xml:space="preserve"> </w:t>
      </w:r>
      <w:r w:rsidRPr="00121B6E">
        <w:rPr>
          <w:rFonts w:ascii="Times New Roman" w:hAnsi="Times New Roman"/>
          <w:sz w:val="28"/>
          <w:szCs w:val="28"/>
          <w:lang w:val="en-US"/>
        </w:rPr>
        <w:t>of</w:t>
      </w:r>
      <w:r w:rsidRPr="00121B6E">
        <w:rPr>
          <w:rFonts w:ascii="Times New Roman" w:hAnsi="Times New Roman"/>
          <w:sz w:val="28"/>
          <w:szCs w:val="28"/>
        </w:rPr>
        <w:t xml:space="preserve"> </w:t>
      </w:r>
      <w:r w:rsidRPr="00121B6E">
        <w:rPr>
          <w:rFonts w:ascii="Times New Roman" w:hAnsi="Times New Roman"/>
          <w:sz w:val="28"/>
          <w:szCs w:val="28"/>
          <w:lang w:val="en-US"/>
        </w:rPr>
        <w:t>the</w:t>
      </w:r>
      <w:r w:rsidRPr="00121B6E">
        <w:rPr>
          <w:rFonts w:ascii="Times New Roman" w:hAnsi="Times New Roman"/>
          <w:sz w:val="28"/>
          <w:szCs w:val="28"/>
        </w:rPr>
        <w:t xml:space="preserve"> </w:t>
      </w:r>
      <w:r w:rsidRPr="00121B6E">
        <w:rPr>
          <w:rFonts w:ascii="Times New Roman" w:hAnsi="Times New Roman"/>
          <w:sz w:val="28"/>
          <w:szCs w:val="28"/>
          <w:lang w:val="en-US"/>
        </w:rPr>
        <w:t>population</w:t>
      </w:r>
      <w:r w:rsidRPr="00121B6E">
        <w:rPr>
          <w:rFonts w:ascii="Times New Roman" w:hAnsi="Times New Roman"/>
          <w:sz w:val="28"/>
          <w:szCs w:val="28"/>
        </w:rPr>
        <w:t xml:space="preserve"> (11,9) </w:t>
      </w:r>
      <w:r w:rsidRPr="00121B6E">
        <w:rPr>
          <w:rFonts w:ascii="Times New Roman" w:hAnsi="Times New Roman"/>
          <w:sz w:val="28"/>
          <w:szCs w:val="28"/>
          <w:lang w:val="en-US"/>
        </w:rPr>
        <w:t>against</w:t>
      </w:r>
      <w:r w:rsidRPr="00121B6E">
        <w:rPr>
          <w:rFonts w:ascii="Times New Roman" w:hAnsi="Times New Roman"/>
          <w:sz w:val="28"/>
          <w:szCs w:val="28"/>
        </w:rPr>
        <w:t xml:space="preserve"> </w:t>
      </w:r>
      <w:r w:rsidRPr="00121B6E">
        <w:rPr>
          <w:rFonts w:ascii="Times New Roman" w:hAnsi="Times New Roman"/>
          <w:sz w:val="28"/>
          <w:szCs w:val="28"/>
          <w:lang w:val="en-US"/>
        </w:rPr>
        <w:t>the</w:t>
      </w:r>
      <w:r w:rsidRPr="00121B6E">
        <w:rPr>
          <w:rFonts w:ascii="Times New Roman" w:hAnsi="Times New Roman"/>
          <w:sz w:val="28"/>
          <w:szCs w:val="28"/>
        </w:rPr>
        <w:t xml:space="preserve"> </w:t>
      </w:r>
      <w:r w:rsidRPr="00121B6E">
        <w:rPr>
          <w:rFonts w:ascii="Times New Roman" w:hAnsi="Times New Roman"/>
          <w:sz w:val="28"/>
          <w:szCs w:val="28"/>
          <w:lang w:val="en-US"/>
        </w:rPr>
        <w:t>natural</w:t>
      </w:r>
      <w:r w:rsidRPr="00121B6E">
        <w:rPr>
          <w:rFonts w:ascii="Times New Roman" w:hAnsi="Times New Roman"/>
          <w:sz w:val="28"/>
          <w:szCs w:val="28"/>
        </w:rPr>
        <w:t xml:space="preserve"> </w:t>
      </w:r>
      <w:r w:rsidRPr="00121B6E">
        <w:rPr>
          <w:rFonts w:ascii="Times New Roman" w:hAnsi="Times New Roman"/>
          <w:sz w:val="28"/>
          <w:szCs w:val="28"/>
          <w:lang w:val="en-US"/>
        </w:rPr>
        <w:t>attrition</w:t>
      </w:r>
      <w:r w:rsidRPr="00121B6E">
        <w:rPr>
          <w:rFonts w:ascii="Times New Roman" w:hAnsi="Times New Roman"/>
          <w:sz w:val="28"/>
          <w:szCs w:val="28"/>
        </w:rPr>
        <w:t xml:space="preserve"> </w:t>
      </w:r>
      <w:r w:rsidRPr="00121B6E">
        <w:rPr>
          <w:rFonts w:ascii="Times New Roman" w:hAnsi="Times New Roman"/>
          <w:sz w:val="28"/>
          <w:szCs w:val="28"/>
          <w:lang w:val="en-US"/>
        </w:rPr>
        <w:t>rate</w:t>
      </w:r>
      <w:r w:rsidRPr="00121B6E">
        <w:rPr>
          <w:rFonts w:ascii="Times New Roman" w:hAnsi="Times New Roman"/>
          <w:sz w:val="28"/>
          <w:szCs w:val="28"/>
        </w:rPr>
        <w:t xml:space="preserve"> </w:t>
      </w:r>
      <w:r w:rsidRPr="00121B6E">
        <w:rPr>
          <w:rFonts w:ascii="Times New Roman" w:hAnsi="Times New Roman"/>
          <w:sz w:val="28"/>
          <w:szCs w:val="28"/>
          <w:lang w:val="en-US"/>
        </w:rPr>
        <w:t>of</w:t>
      </w:r>
      <w:r w:rsidRPr="00121B6E">
        <w:rPr>
          <w:rFonts w:ascii="Times New Roman" w:hAnsi="Times New Roman"/>
          <w:sz w:val="28"/>
          <w:szCs w:val="28"/>
        </w:rPr>
        <w:t xml:space="preserve"> </w:t>
      </w:r>
      <w:r w:rsidRPr="00121B6E">
        <w:rPr>
          <w:rFonts w:ascii="Times New Roman" w:hAnsi="Times New Roman"/>
          <w:sz w:val="28"/>
          <w:szCs w:val="28"/>
          <w:lang w:val="en-US"/>
        </w:rPr>
        <w:t>the</w:t>
      </w:r>
      <w:r w:rsidRPr="00121B6E">
        <w:rPr>
          <w:rFonts w:ascii="Times New Roman" w:hAnsi="Times New Roman"/>
          <w:sz w:val="28"/>
          <w:szCs w:val="28"/>
        </w:rPr>
        <w:t xml:space="preserve"> </w:t>
      </w:r>
      <w:r w:rsidRPr="00121B6E">
        <w:rPr>
          <w:rFonts w:ascii="Times New Roman" w:hAnsi="Times New Roman"/>
          <w:sz w:val="28"/>
          <w:szCs w:val="28"/>
          <w:lang w:val="en-US"/>
        </w:rPr>
        <w:t>urban</w:t>
      </w:r>
      <w:r w:rsidRPr="00121B6E">
        <w:rPr>
          <w:rFonts w:ascii="Times New Roman" w:hAnsi="Times New Roman"/>
          <w:sz w:val="28"/>
          <w:szCs w:val="28"/>
        </w:rPr>
        <w:t xml:space="preserve"> </w:t>
      </w:r>
      <w:r w:rsidRPr="00121B6E">
        <w:rPr>
          <w:rFonts w:ascii="Times New Roman" w:hAnsi="Times New Roman"/>
          <w:sz w:val="28"/>
          <w:szCs w:val="28"/>
          <w:lang w:val="en-US"/>
        </w:rPr>
        <w:t>population</w:t>
      </w:r>
      <w:r w:rsidRPr="00121B6E">
        <w:rPr>
          <w:rFonts w:ascii="Times New Roman" w:hAnsi="Times New Roman"/>
          <w:sz w:val="28"/>
          <w:szCs w:val="28"/>
        </w:rPr>
        <w:t xml:space="preserve"> (4,7)</w:t>
      </w:r>
      <w:r w:rsidRPr="00121B6E">
        <w:rPr>
          <w:rFonts w:ascii="Times New Roman" w:hAnsi="Times New Roman"/>
          <w:sz w:val="28"/>
          <w:szCs w:val="28"/>
          <w:lang w:val="en-US"/>
        </w:rPr>
        <w:t>.</w:t>
      </w:r>
      <w:r w:rsidRPr="00121B6E">
        <w:rPr>
          <w:rFonts w:ascii="Times New Roman" w:hAnsi="Times New Roman"/>
          <w:sz w:val="28"/>
          <w:szCs w:val="28"/>
        </w:rPr>
        <w:t xml:space="preserve"> </w:t>
      </w:r>
      <w:r w:rsidRPr="00121B6E">
        <w:rPr>
          <w:rFonts w:ascii="Times New Roman" w:hAnsi="Times New Roman"/>
          <w:sz w:val="28"/>
          <w:szCs w:val="28"/>
          <w:lang w:val="en-US"/>
        </w:rPr>
        <w:t>High</w:t>
      </w:r>
      <w:r w:rsidRPr="00121B6E">
        <w:rPr>
          <w:rFonts w:ascii="Times New Roman" w:hAnsi="Times New Roman"/>
          <w:sz w:val="28"/>
          <w:szCs w:val="28"/>
        </w:rPr>
        <w:t xml:space="preserve"> </w:t>
      </w:r>
      <w:r w:rsidRPr="00121B6E">
        <w:rPr>
          <w:rFonts w:ascii="Times New Roman" w:hAnsi="Times New Roman"/>
          <w:sz w:val="28"/>
          <w:szCs w:val="28"/>
          <w:lang w:val="en-US"/>
        </w:rPr>
        <w:t>level</w:t>
      </w:r>
      <w:r w:rsidRPr="00121B6E">
        <w:rPr>
          <w:rFonts w:ascii="Times New Roman" w:hAnsi="Times New Roman"/>
          <w:sz w:val="28"/>
          <w:szCs w:val="28"/>
        </w:rPr>
        <w:t xml:space="preserve"> </w:t>
      </w:r>
      <w:r w:rsidRPr="00121B6E">
        <w:rPr>
          <w:rFonts w:ascii="Times New Roman" w:hAnsi="Times New Roman"/>
          <w:sz w:val="28"/>
          <w:szCs w:val="28"/>
          <w:lang w:val="en-US"/>
        </w:rPr>
        <w:t>of</w:t>
      </w:r>
      <w:r w:rsidRPr="00121B6E">
        <w:rPr>
          <w:rFonts w:ascii="Times New Roman" w:hAnsi="Times New Roman"/>
          <w:sz w:val="28"/>
          <w:szCs w:val="28"/>
        </w:rPr>
        <w:t xml:space="preserve"> </w:t>
      </w:r>
      <w:r w:rsidRPr="00121B6E">
        <w:rPr>
          <w:rFonts w:ascii="Times New Roman" w:hAnsi="Times New Roman"/>
          <w:sz w:val="28"/>
          <w:szCs w:val="28"/>
          <w:lang w:val="en-US"/>
        </w:rPr>
        <w:t>mortality</w:t>
      </w:r>
      <w:r w:rsidRPr="00121B6E">
        <w:rPr>
          <w:rFonts w:ascii="Times New Roman" w:hAnsi="Times New Roman"/>
          <w:sz w:val="28"/>
          <w:szCs w:val="28"/>
        </w:rPr>
        <w:t xml:space="preserve"> </w:t>
      </w:r>
      <w:r w:rsidRPr="00121B6E">
        <w:rPr>
          <w:rFonts w:ascii="Times New Roman" w:hAnsi="Times New Roman"/>
          <w:sz w:val="28"/>
          <w:szCs w:val="28"/>
          <w:lang w:val="en-US"/>
        </w:rPr>
        <w:t>among</w:t>
      </w:r>
      <w:r w:rsidRPr="00121B6E">
        <w:rPr>
          <w:rFonts w:ascii="Times New Roman" w:hAnsi="Times New Roman"/>
          <w:sz w:val="28"/>
          <w:szCs w:val="28"/>
        </w:rPr>
        <w:t xml:space="preserve"> </w:t>
      </w:r>
      <w:r w:rsidRPr="00121B6E">
        <w:rPr>
          <w:rFonts w:ascii="Times New Roman" w:hAnsi="Times New Roman"/>
          <w:sz w:val="28"/>
          <w:szCs w:val="28"/>
          <w:lang w:val="en-US"/>
        </w:rPr>
        <w:t>the</w:t>
      </w:r>
      <w:r w:rsidRPr="00121B6E">
        <w:rPr>
          <w:rFonts w:ascii="Times New Roman" w:hAnsi="Times New Roman"/>
          <w:sz w:val="28"/>
          <w:szCs w:val="28"/>
        </w:rPr>
        <w:t xml:space="preserve"> </w:t>
      </w:r>
      <w:r w:rsidRPr="00121B6E">
        <w:rPr>
          <w:rFonts w:ascii="Times New Roman" w:hAnsi="Times New Roman"/>
          <w:sz w:val="28"/>
          <w:szCs w:val="28"/>
          <w:lang w:val="en-US"/>
        </w:rPr>
        <w:t>population</w:t>
      </w:r>
      <w:r w:rsidRPr="00121B6E">
        <w:rPr>
          <w:rFonts w:ascii="Times New Roman" w:hAnsi="Times New Roman"/>
          <w:sz w:val="28"/>
          <w:szCs w:val="28"/>
        </w:rPr>
        <w:t xml:space="preserve"> </w:t>
      </w:r>
      <w:r w:rsidRPr="00121B6E">
        <w:rPr>
          <w:rFonts w:ascii="Times New Roman" w:hAnsi="Times New Roman"/>
          <w:sz w:val="28"/>
          <w:szCs w:val="28"/>
          <w:lang w:val="en-US"/>
        </w:rPr>
        <w:t>of</w:t>
      </w:r>
      <w:r w:rsidRPr="00121B6E">
        <w:rPr>
          <w:rFonts w:ascii="Times New Roman" w:hAnsi="Times New Roman"/>
          <w:sz w:val="28"/>
          <w:szCs w:val="28"/>
        </w:rPr>
        <w:t xml:space="preserve"> </w:t>
      </w:r>
      <w:r w:rsidRPr="00121B6E">
        <w:rPr>
          <w:rFonts w:ascii="Times New Roman" w:hAnsi="Times New Roman"/>
          <w:sz w:val="28"/>
          <w:szCs w:val="28"/>
          <w:lang w:val="en-US"/>
        </w:rPr>
        <w:t>working</w:t>
      </w:r>
      <w:r w:rsidRPr="00121B6E">
        <w:rPr>
          <w:rFonts w:ascii="Times New Roman" w:hAnsi="Times New Roman"/>
          <w:sz w:val="28"/>
          <w:szCs w:val="28"/>
        </w:rPr>
        <w:t xml:space="preserve"> </w:t>
      </w:r>
      <w:r w:rsidRPr="00121B6E">
        <w:rPr>
          <w:rFonts w:ascii="Times New Roman" w:hAnsi="Times New Roman"/>
          <w:sz w:val="28"/>
          <w:szCs w:val="28"/>
          <w:lang w:val="en-US"/>
        </w:rPr>
        <w:t>age</w:t>
      </w:r>
      <w:r w:rsidRPr="00121B6E">
        <w:rPr>
          <w:rFonts w:ascii="Times New Roman" w:hAnsi="Times New Roman"/>
          <w:sz w:val="28"/>
          <w:szCs w:val="28"/>
        </w:rPr>
        <w:t xml:space="preserve"> </w:t>
      </w:r>
      <w:r w:rsidRPr="00121B6E">
        <w:rPr>
          <w:rFonts w:ascii="Times New Roman" w:hAnsi="Times New Roman"/>
          <w:sz w:val="28"/>
          <w:szCs w:val="28"/>
          <w:lang w:val="en-US"/>
        </w:rPr>
        <w:t>is</w:t>
      </w:r>
      <w:r w:rsidRPr="00121B6E">
        <w:rPr>
          <w:rFonts w:ascii="Times New Roman" w:hAnsi="Times New Roman"/>
          <w:sz w:val="28"/>
          <w:szCs w:val="28"/>
        </w:rPr>
        <w:t xml:space="preserve"> </w:t>
      </w:r>
      <w:r w:rsidRPr="00121B6E">
        <w:rPr>
          <w:rFonts w:ascii="Times New Roman" w:hAnsi="Times New Roman"/>
          <w:sz w:val="28"/>
          <w:szCs w:val="28"/>
          <w:lang w:val="en-US"/>
        </w:rPr>
        <w:t>registered</w:t>
      </w:r>
      <w:r w:rsidRPr="00121B6E">
        <w:rPr>
          <w:rFonts w:ascii="Times New Roman" w:hAnsi="Times New Roman"/>
          <w:sz w:val="28"/>
          <w:szCs w:val="28"/>
        </w:rPr>
        <w:t xml:space="preserve"> (4,61 </w:t>
      </w:r>
      <w:r w:rsidRPr="00121B6E">
        <w:rPr>
          <w:rFonts w:ascii="Times New Roman" w:hAnsi="Times New Roman"/>
          <w:sz w:val="28"/>
          <w:szCs w:val="28"/>
          <w:lang w:val="en-US"/>
        </w:rPr>
        <w:t>total</w:t>
      </w:r>
      <w:r w:rsidRPr="00121B6E">
        <w:rPr>
          <w:rFonts w:ascii="Times New Roman" w:hAnsi="Times New Roman"/>
          <w:sz w:val="28"/>
          <w:szCs w:val="28"/>
        </w:rPr>
        <w:t xml:space="preserve">, </w:t>
      </w:r>
      <w:r w:rsidRPr="00121B6E">
        <w:rPr>
          <w:rFonts w:ascii="Times New Roman" w:hAnsi="Times New Roman"/>
          <w:sz w:val="28"/>
          <w:szCs w:val="28"/>
          <w:lang w:val="en-US"/>
        </w:rPr>
        <w:t>men</w:t>
      </w:r>
      <w:r w:rsidRPr="00121B6E">
        <w:rPr>
          <w:rFonts w:ascii="Times New Roman" w:hAnsi="Times New Roman"/>
          <w:sz w:val="28"/>
          <w:szCs w:val="28"/>
        </w:rPr>
        <w:t xml:space="preserve"> – 7,02 </w:t>
      </w:r>
      <w:r w:rsidRPr="00121B6E">
        <w:rPr>
          <w:rFonts w:ascii="Times New Roman" w:hAnsi="Times New Roman"/>
          <w:sz w:val="28"/>
          <w:szCs w:val="28"/>
          <w:lang w:val="en-US"/>
        </w:rPr>
        <w:t>women</w:t>
      </w:r>
      <w:r w:rsidRPr="00121B6E">
        <w:rPr>
          <w:rFonts w:ascii="Times New Roman" w:hAnsi="Times New Roman"/>
          <w:sz w:val="28"/>
          <w:szCs w:val="28"/>
        </w:rPr>
        <w:t xml:space="preserve"> – 1,98).  </w:t>
      </w:r>
      <w:r w:rsidRPr="00121B6E">
        <w:rPr>
          <w:rFonts w:ascii="Times New Roman" w:hAnsi="Times New Roman"/>
          <w:sz w:val="28"/>
          <w:szCs w:val="28"/>
          <w:lang w:val="en-US"/>
        </w:rPr>
        <w:t>Mortality</w:t>
      </w:r>
      <w:r w:rsidRPr="00121B6E">
        <w:rPr>
          <w:rFonts w:ascii="Times New Roman" w:hAnsi="Times New Roman"/>
          <w:sz w:val="28"/>
          <w:szCs w:val="28"/>
        </w:rPr>
        <w:t xml:space="preserve"> </w:t>
      </w:r>
      <w:r w:rsidRPr="00121B6E">
        <w:rPr>
          <w:rFonts w:ascii="Times New Roman" w:hAnsi="Times New Roman"/>
          <w:sz w:val="28"/>
          <w:szCs w:val="28"/>
          <w:lang w:val="en-US"/>
        </w:rPr>
        <w:t>index</w:t>
      </w:r>
      <w:r w:rsidRPr="00121B6E">
        <w:rPr>
          <w:rFonts w:ascii="Times New Roman" w:hAnsi="Times New Roman"/>
          <w:sz w:val="28"/>
          <w:szCs w:val="28"/>
        </w:rPr>
        <w:t xml:space="preserve"> </w:t>
      </w:r>
      <w:r w:rsidRPr="00121B6E">
        <w:rPr>
          <w:rFonts w:ascii="Times New Roman" w:hAnsi="Times New Roman"/>
          <w:sz w:val="28"/>
          <w:szCs w:val="28"/>
          <w:lang w:val="en-US"/>
        </w:rPr>
        <w:t>of</w:t>
      </w:r>
      <w:r w:rsidRPr="00121B6E">
        <w:rPr>
          <w:rFonts w:ascii="Times New Roman" w:hAnsi="Times New Roman"/>
          <w:sz w:val="28"/>
          <w:szCs w:val="28"/>
        </w:rPr>
        <w:t xml:space="preserve"> </w:t>
      </w:r>
      <w:r w:rsidRPr="00121B6E">
        <w:rPr>
          <w:rFonts w:ascii="Times New Roman" w:hAnsi="Times New Roman"/>
          <w:sz w:val="28"/>
          <w:szCs w:val="28"/>
          <w:lang w:val="en-US"/>
        </w:rPr>
        <w:t>rural</w:t>
      </w:r>
      <w:r w:rsidRPr="00121B6E">
        <w:rPr>
          <w:rFonts w:ascii="Times New Roman" w:hAnsi="Times New Roman"/>
          <w:sz w:val="28"/>
          <w:szCs w:val="28"/>
        </w:rPr>
        <w:t xml:space="preserve"> </w:t>
      </w:r>
      <w:r w:rsidRPr="00121B6E">
        <w:rPr>
          <w:rFonts w:ascii="Times New Roman" w:hAnsi="Times New Roman"/>
          <w:sz w:val="28"/>
          <w:szCs w:val="28"/>
          <w:lang w:val="en-US"/>
        </w:rPr>
        <w:t>population</w:t>
      </w:r>
      <w:r w:rsidRPr="00121B6E">
        <w:rPr>
          <w:rFonts w:ascii="Times New Roman" w:hAnsi="Times New Roman"/>
          <w:sz w:val="28"/>
          <w:szCs w:val="28"/>
        </w:rPr>
        <w:t xml:space="preserve"> </w:t>
      </w:r>
      <w:r w:rsidRPr="00121B6E">
        <w:rPr>
          <w:rFonts w:ascii="Times New Roman" w:hAnsi="Times New Roman"/>
          <w:sz w:val="28"/>
          <w:szCs w:val="28"/>
          <w:lang w:val="en-US"/>
        </w:rPr>
        <w:t>exceeds</w:t>
      </w:r>
      <w:r w:rsidRPr="00121B6E">
        <w:rPr>
          <w:rFonts w:ascii="Times New Roman" w:hAnsi="Times New Roman"/>
          <w:sz w:val="28"/>
          <w:szCs w:val="28"/>
        </w:rPr>
        <w:t xml:space="preserve"> </w:t>
      </w:r>
      <w:r w:rsidRPr="00121B6E">
        <w:rPr>
          <w:rFonts w:ascii="Times New Roman" w:hAnsi="Times New Roman"/>
          <w:sz w:val="28"/>
          <w:szCs w:val="28"/>
          <w:lang w:val="en-US"/>
        </w:rPr>
        <w:t>the</w:t>
      </w:r>
      <w:r w:rsidRPr="00121B6E">
        <w:rPr>
          <w:rFonts w:ascii="Times New Roman" w:hAnsi="Times New Roman"/>
          <w:sz w:val="28"/>
          <w:szCs w:val="28"/>
        </w:rPr>
        <w:t xml:space="preserve"> </w:t>
      </w:r>
      <w:r w:rsidRPr="00121B6E">
        <w:rPr>
          <w:rFonts w:ascii="Times New Roman" w:hAnsi="Times New Roman"/>
          <w:sz w:val="28"/>
          <w:szCs w:val="28"/>
          <w:lang w:val="en-US"/>
        </w:rPr>
        <w:t>rate</w:t>
      </w:r>
      <w:r w:rsidRPr="00121B6E">
        <w:rPr>
          <w:rFonts w:ascii="Times New Roman" w:hAnsi="Times New Roman"/>
          <w:sz w:val="28"/>
          <w:szCs w:val="28"/>
        </w:rPr>
        <w:t xml:space="preserve"> </w:t>
      </w:r>
      <w:r w:rsidRPr="00121B6E">
        <w:rPr>
          <w:rFonts w:ascii="Times New Roman" w:hAnsi="Times New Roman"/>
          <w:sz w:val="28"/>
          <w:szCs w:val="28"/>
          <w:lang w:val="en-US"/>
        </w:rPr>
        <w:t>of</w:t>
      </w:r>
      <w:r w:rsidRPr="00121B6E">
        <w:rPr>
          <w:rFonts w:ascii="Times New Roman" w:hAnsi="Times New Roman"/>
          <w:sz w:val="28"/>
          <w:szCs w:val="28"/>
        </w:rPr>
        <w:t xml:space="preserve"> </w:t>
      </w:r>
      <w:r w:rsidRPr="00121B6E">
        <w:rPr>
          <w:rFonts w:ascii="Times New Roman" w:hAnsi="Times New Roman"/>
          <w:sz w:val="28"/>
          <w:szCs w:val="28"/>
          <w:lang w:val="en-US"/>
        </w:rPr>
        <w:t>mortality</w:t>
      </w:r>
      <w:r w:rsidRPr="00121B6E">
        <w:rPr>
          <w:rFonts w:ascii="Times New Roman" w:hAnsi="Times New Roman"/>
          <w:sz w:val="28"/>
          <w:szCs w:val="28"/>
        </w:rPr>
        <w:t xml:space="preserve"> </w:t>
      </w:r>
      <w:r w:rsidRPr="00121B6E">
        <w:rPr>
          <w:rFonts w:ascii="Times New Roman" w:hAnsi="Times New Roman"/>
          <w:sz w:val="28"/>
          <w:szCs w:val="28"/>
          <w:lang w:val="en-US"/>
        </w:rPr>
        <w:t>of</w:t>
      </w:r>
      <w:r w:rsidRPr="00121B6E">
        <w:rPr>
          <w:rFonts w:ascii="Times New Roman" w:hAnsi="Times New Roman"/>
          <w:sz w:val="28"/>
          <w:szCs w:val="28"/>
        </w:rPr>
        <w:t xml:space="preserve"> </w:t>
      </w:r>
      <w:r w:rsidRPr="00121B6E">
        <w:rPr>
          <w:rFonts w:ascii="Times New Roman" w:hAnsi="Times New Roman"/>
          <w:sz w:val="28"/>
          <w:szCs w:val="28"/>
          <w:lang w:val="en-US"/>
        </w:rPr>
        <w:t>the</w:t>
      </w:r>
      <w:r w:rsidRPr="00121B6E">
        <w:rPr>
          <w:rFonts w:ascii="Times New Roman" w:hAnsi="Times New Roman"/>
          <w:sz w:val="28"/>
          <w:szCs w:val="28"/>
        </w:rPr>
        <w:t xml:space="preserve"> </w:t>
      </w:r>
      <w:r w:rsidRPr="00121B6E">
        <w:rPr>
          <w:rFonts w:ascii="Times New Roman" w:hAnsi="Times New Roman"/>
          <w:sz w:val="28"/>
          <w:szCs w:val="28"/>
          <w:lang w:val="en-US"/>
        </w:rPr>
        <w:t>urban</w:t>
      </w:r>
      <w:r w:rsidRPr="00121B6E">
        <w:rPr>
          <w:rFonts w:ascii="Times New Roman" w:hAnsi="Times New Roman"/>
          <w:sz w:val="28"/>
          <w:szCs w:val="28"/>
        </w:rPr>
        <w:t xml:space="preserve"> </w:t>
      </w:r>
      <w:r w:rsidRPr="00121B6E">
        <w:rPr>
          <w:rFonts w:ascii="Times New Roman" w:hAnsi="Times New Roman"/>
          <w:sz w:val="28"/>
          <w:szCs w:val="28"/>
          <w:lang w:val="en-US"/>
        </w:rPr>
        <w:t>population</w:t>
      </w:r>
      <w:r w:rsidRPr="00121B6E">
        <w:rPr>
          <w:rFonts w:ascii="Times New Roman" w:hAnsi="Times New Roman"/>
          <w:sz w:val="28"/>
          <w:szCs w:val="28"/>
        </w:rPr>
        <w:t xml:space="preserve"> </w:t>
      </w:r>
      <w:r w:rsidRPr="00121B6E">
        <w:rPr>
          <w:rFonts w:ascii="Times New Roman" w:hAnsi="Times New Roman"/>
          <w:sz w:val="28"/>
          <w:szCs w:val="28"/>
          <w:lang w:val="en-US"/>
        </w:rPr>
        <w:t>in</w:t>
      </w:r>
      <w:r w:rsidRPr="00121B6E">
        <w:rPr>
          <w:rFonts w:ascii="Times New Roman" w:hAnsi="Times New Roman"/>
          <w:sz w:val="28"/>
          <w:szCs w:val="28"/>
        </w:rPr>
        <w:t xml:space="preserve"> </w:t>
      </w:r>
      <w:r w:rsidRPr="00121B6E">
        <w:rPr>
          <w:rFonts w:ascii="Times New Roman" w:hAnsi="Times New Roman"/>
          <w:sz w:val="28"/>
          <w:szCs w:val="28"/>
          <w:lang w:val="en-US"/>
        </w:rPr>
        <w:t>the</w:t>
      </w:r>
      <w:r w:rsidRPr="00121B6E">
        <w:rPr>
          <w:rFonts w:ascii="Times New Roman" w:hAnsi="Times New Roman"/>
          <w:sz w:val="28"/>
          <w:szCs w:val="28"/>
        </w:rPr>
        <w:t xml:space="preserve"> </w:t>
      </w:r>
      <w:r w:rsidRPr="00121B6E">
        <w:rPr>
          <w:rFonts w:ascii="Times New Roman" w:hAnsi="Times New Roman"/>
          <w:sz w:val="28"/>
          <w:szCs w:val="28"/>
          <w:lang w:val="en-US"/>
        </w:rPr>
        <w:t>region</w:t>
      </w:r>
      <w:r w:rsidRPr="00121B6E">
        <w:rPr>
          <w:rFonts w:ascii="Times New Roman" w:hAnsi="Times New Roman"/>
          <w:sz w:val="28"/>
          <w:szCs w:val="28"/>
        </w:rPr>
        <w:t xml:space="preserve"> (20,4 </w:t>
      </w:r>
      <w:r w:rsidRPr="00121B6E">
        <w:rPr>
          <w:rFonts w:ascii="Times New Roman" w:hAnsi="Times New Roman"/>
          <w:sz w:val="28"/>
          <w:szCs w:val="28"/>
          <w:lang w:val="en-US"/>
        </w:rPr>
        <w:t>against</w:t>
      </w:r>
      <w:r w:rsidRPr="00121B6E">
        <w:rPr>
          <w:rFonts w:ascii="Times New Roman" w:hAnsi="Times New Roman"/>
          <w:sz w:val="28"/>
          <w:szCs w:val="28"/>
        </w:rPr>
        <w:t xml:space="preserve"> 13,3 </w:t>
      </w:r>
      <w:r w:rsidRPr="00121B6E">
        <w:rPr>
          <w:rFonts w:ascii="Times New Roman" w:hAnsi="Times New Roman"/>
          <w:sz w:val="28"/>
          <w:szCs w:val="28"/>
          <w:lang w:val="en-US"/>
        </w:rPr>
        <w:t>per</w:t>
      </w:r>
      <w:r w:rsidRPr="00121B6E">
        <w:rPr>
          <w:rFonts w:ascii="Times New Roman" w:hAnsi="Times New Roman"/>
          <w:sz w:val="28"/>
          <w:szCs w:val="28"/>
        </w:rPr>
        <w:t xml:space="preserve"> 100 000</w:t>
      </w:r>
      <w:r w:rsidRPr="00121B6E">
        <w:rPr>
          <w:rFonts w:ascii="Times New Roman" w:hAnsi="Times New Roman"/>
          <w:sz w:val="28"/>
          <w:szCs w:val="28"/>
          <w:lang w:val="en-US"/>
        </w:rPr>
        <w:t xml:space="preserve"> of</w:t>
      </w:r>
      <w:r w:rsidRPr="00121B6E">
        <w:rPr>
          <w:rFonts w:ascii="Times New Roman" w:hAnsi="Times New Roman"/>
          <w:sz w:val="28"/>
          <w:szCs w:val="28"/>
        </w:rPr>
        <w:t xml:space="preserve"> </w:t>
      </w:r>
      <w:r w:rsidRPr="00121B6E">
        <w:rPr>
          <w:rFonts w:ascii="Times New Roman" w:hAnsi="Times New Roman"/>
          <w:sz w:val="28"/>
          <w:szCs w:val="28"/>
          <w:lang w:val="en-US"/>
        </w:rPr>
        <w:t>population</w:t>
      </w:r>
      <w:r w:rsidRPr="00121B6E">
        <w:rPr>
          <w:rFonts w:ascii="Times New Roman" w:hAnsi="Times New Roman"/>
          <w:sz w:val="28"/>
          <w:szCs w:val="28"/>
        </w:rPr>
        <w:t>).</w:t>
      </w:r>
    </w:p>
    <w:p w:rsidR="00D36655" w:rsidRPr="00121B6E" w:rsidRDefault="00D36655" w:rsidP="00D36655">
      <w:pPr>
        <w:spacing w:after="0" w:line="360" w:lineRule="auto"/>
        <w:ind w:firstLine="709"/>
        <w:jc w:val="both"/>
        <w:rPr>
          <w:rFonts w:ascii="Times New Roman" w:hAnsi="Times New Roman"/>
          <w:sz w:val="28"/>
          <w:szCs w:val="28"/>
          <w:lang w:val="en-US"/>
        </w:rPr>
      </w:pPr>
      <w:r w:rsidRPr="00121B6E">
        <w:rPr>
          <w:rFonts w:ascii="Times New Roman" w:hAnsi="Times New Roman"/>
          <w:sz w:val="28"/>
          <w:szCs w:val="28"/>
          <w:lang w:val="en-US"/>
        </w:rPr>
        <w:t xml:space="preserve">This problem is the result of the inability of rural population in the region to receive timely, affordable and highly-qualified medical care. </w:t>
      </w:r>
    </w:p>
    <w:p w:rsidR="00D36655" w:rsidRPr="00121B6E" w:rsidRDefault="00D36655" w:rsidP="00D36655">
      <w:pPr>
        <w:tabs>
          <w:tab w:val="num" w:pos="0"/>
          <w:tab w:val="num" w:pos="1920"/>
        </w:tabs>
        <w:spacing w:after="0" w:line="360" w:lineRule="auto"/>
        <w:ind w:firstLine="709"/>
        <w:jc w:val="both"/>
        <w:rPr>
          <w:rFonts w:ascii="Times New Roman" w:hAnsi="Times New Roman"/>
          <w:sz w:val="28"/>
          <w:szCs w:val="28"/>
          <w:lang w:val="en-US"/>
        </w:rPr>
      </w:pPr>
      <w:r w:rsidRPr="00121B6E">
        <w:rPr>
          <w:rFonts w:ascii="Times New Roman" w:hAnsi="Times New Roman"/>
          <w:sz w:val="28"/>
          <w:szCs w:val="28"/>
        </w:rPr>
        <w:lastRenderedPageBreak/>
        <w:t>О</w:t>
      </w:r>
      <w:proofErr w:type="spellStart"/>
      <w:r w:rsidRPr="00121B6E">
        <w:rPr>
          <w:rFonts w:ascii="Times New Roman" w:hAnsi="Times New Roman"/>
          <w:sz w:val="28"/>
          <w:szCs w:val="28"/>
          <w:lang w:val="en-US"/>
        </w:rPr>
        <w:t>ptimized</w:t>
      </w:r>
      <w:proofErr w:type="spellEnd"/>
      <w:r w:rsidRPr="00121B6E">
        <w:rPr>
          <w:rFonts w:ascii="Times New Roman" w:hAnsi="Times New Roman"/>
          <w:sz w:val="28"/>
          <w:szCs w:val="28"/>
          <w:lang w:val="en-US"/>
        </w:rPr>
        <w:t xml:space="preserve"> functionally-and-organizational model of medical care for the rural population at modern stage of the development of the society based on the results obtained in the course of research was developed.</w:t>
      </w:r>
    </w:p>
    <w:p w:rsidR="00D36655" w:rsidRPr="00121B6E" w:rsidRDefault="00D36655" w:rsidP="00D36655">
      <w:pPr>
        <w:tabs>
          <w:tab w:val="num" w:pos="0"/>
          <w:tab w:val="num" w:pos="1920"/>
        </w:tabs>
        <w:spacing w:after="0" w:line="360" w:lineRule="auto"/>
        <w:ind w:firstLine="709"/>
        <w:jc w:val="both"/>
        <w:rPr>
          <w:rFonts w:ascii="Times New Roman" w:hAnsi="Times New Roman"/>
          <w:sz w:val="28"/>
          <w:szCs w:val="28"/>
        </w:rPr>
      </w:pPr>
      <w:r w:rsidRPr="00121B6E">
        <w:rPr>
          <w:rFonts w:ascii="Times New Roman" w:hAnsi="Times New Roman"/>
          <w:sz w:val="28"/>
          <w:szCs w:val="28"/>
          <w:lang w:val="en-US"/>
        </w:rPr>
        <w:t xml:space="preserve">The rural population of the region is </w:t>
      </w:r>
      <w:r w:rsidRPr="00121B6E">
        <w:rPr>
          <w:rFonts w:ascii="Times New Roman" w:hAnsi="Times New Roman"/>
          <w:i/>
          <w:sz w:val="28"/>
          <w:szCs w:val="28"/>
          <w:lang w:val="en-US"/>
        </w:rPr>
        <w:t>the centerpiece of the model</w:t>
      </w:r>
      <w:r w:rsidRPr="00121B6E">
        <w:rPr>
          <w:rFonts w:ascii="Times New Roman" w:hAnsi="Times New Roman"/>
          <w:sz w:val="28"/>
          <w:szCs w:val="28"/>
          <w:lang w:val="en-US"/>
        </w:rPr>
        <w:t xml:space="preserve">, and the rural population which requires primary, emergency, specialized and tertiary care is a target group. </w:t>
      </w:r>
    </w:p>
    <w:p w:rsidR="00D36655" w:rsidRPr="00121B6E" w:rsidRDefault="00D36655" w:rsidP="00D36655">
      <w:pPr>
        <w:spacing w:after="0" w:line="360" w:lineRule="auto"/>
        <w:ind w:firstLine="709"/>
        <w:jc w:val="both"/>
        <w:rPr>
          <w:rFonts w:ascii="Times New Roman" w:hAnsi="Times New Roman"/>
          <w:sz w:val="28"/>
          <w:szCs w:val="28"/>
        </w:rPr>
      </w:pPr>
      <w:r w:rsidRPr="00121B6E">
        <w:rPr>
          <w:rFonts w:ascii="Times New Roman" w:hAnsi="Times New Roman"/>
          <w:i/>
          <w:sz w:val="28"/>
          <w:szCs w:val="28"/>
        </w:rPr>
        <w:t xml:space="preserve"> </w:t>
      </w:r>
      <w:r w:rsidRPr="00121B6E">
        <w:rPr>
          <w:rFonts w:ascii="Times New Roman" w:hAnsi="Times New Roman"/>
          <w:i/>
          <w:sz w:val="28"/>
          <w:szCs w:val="28"/>
          <w:lang w:val="en-US"/>
        </w:rPr>
        <w:t>Strategic direction</w:t>
      </w:r>
      <w:r w:rsidRPr="00121B6E">
        <w:rPr>
          <w:rFonts w:ascii="Times New Roman" w:hAnsi="Times New Roman"/>
          <w:sz w:val="28"/>
          <w:szCs w:val="28"/>
          <w:lang w:val="en-US"/>
        </w:rPr>
        <w:t xml:space="preserve"> of the model is to preserve and strengthen the health of the rural population of the region at the present stage of the development of society and the reform of health care system to implement the laws of Ukraine: the law of Ukraine dated 14 November 2017, №2206-VIII “On improving accessibility and quality of health services in rural areas” and from October 19, 2017 year № 2168-VIII “On State financial guarantees of medical care of the population”.</w:t>
      </w:r>
    </w:p>
    <w:p w:rsidR="00D36655" w:rsidRPr="00121B6E" w:rsidRDefault="00D36655" w:rsidP="00D36655">
      <w:pPr>
        <w:spacing w:after="0" w:line="360" w:lineRule="auto"/>
        <w:ind w:firstLine="709"/>
        <w:jc w:val="both"/>
        <w:rPr>
          <w:rFonts w:ascii="Times New Roman" w:hAnsi="Times New Roman"/>
          <w:sz w:val="28"/>
          <w:szCs w:val="28"/>
          <w:lang w:val="en-US"/>
        </w:rPr>
      </w:pPr>
      <w:r w:rsidRPr="00121B6E">
        <w:rPr>
          <w:rFonts w:ascii="Times New Roman" w:hAnsi="Times New Roman"/>
          <w:i/>
          <w:sz w:val="28"/>
          <w:szCs w:val="28"/>
          <w:lang w:val="en-US"/>
        </w:rPr>
        <w:t>The tactical direction</w:t>
      </w:r>
      <w:r w:rsidRPr="00121B6E">
        <w:rPr>
          <w:rFonts w:ascii="Times New Roman" w:hAnsi="Times New Roman"/>
          <w:sz w:val="28"/>
          <w:szCs w:val="28"/>
          <w:lang w:val="en-US"/>
        </w:rPr>
        <w:t xml:space="preserve"> of the model consists in optimization of activities in health care system by providing Government guarantees of health care and creation of optimal conditions for the organization of available and effective medical care to the population.</w:t>
      </w:r>
    </w:p>
    <w:p w:rsidR="00D36655" w:rsidRPr="00121B6E" w:rsidRDefault="00D36655" w:rsidP="00D36655">
      <w:pPr>
        <w:spacing w:after="0" w:line="360" w:lineRule="auto"/>
        <w:ind w:firstLine="851"/>
        <w:jc w:val="both"/>
        <w:rPr>
          <w:rFonts w:ascii="Times New Roman" w:hAnsi="Times New Roman"/>
          <w:sz w:val="28"/>
          <w:szCs w:val="28"/>
          <w:lang w:val="en-US"/>
        </w:rPr>
      </w:pPr>
      <w:r w:rsidRPr="00121B6E">
        <w:rPr>
          <w:rFonts w:ascii="Times New Roman" w:hAnsi="Times New Roman"/>
          <w:sz w:val="28"/>
          <w:szCs w:val="28"/>
          <w:lang w:val="en-US"/>
        </w:rPr>
        <w:t>Justified, developed and proposed optimized functional-and-organizational model of medical care for rural population is based on the existing system of medical provision of rural population that was perfected due to functional-and-organizational optimization:</w:t>
      </w:r>
    </w:p>
    <w:p w:rsidR="00D36655" w:rsidRPr="00121B6E" w:rsidRDefault="00D36655" w:rsidP="00D36655">
      <w:pPr>
        <w:pStyle w:val="a3"/>
        <w:numPr>
          <w:ilvl w:val="0"/>
          <w:numId w:val="10"/>
        </w:numPr>
        <w:spacing w:after="0" w:line="360" w:lineRule="auto"/>
        <w:ind w:left="0" w:firstLine="851"/>
        <w:jc w:val="both"/>
        <w:rPr>
          <w:rFonts w:ascii="Times New Roman" w:hAnsi="Times New Roman"/>
          <w:sz w:val="28"/>
          <w:szCs w:val="28"/>
          <w:lang w:val="en-US"/>
        </w:rPr>
      </w:pPr>
      <w:r w:rsidRPr="00121B6E">
        <w:rPr>
          <w:rFonts w:ascii="Times New Roman" w:hAnsi="Times New Roman"/>
          <w:i/>
          <w:sz w:val="28"/>
          <w:szCs w:val="28"/>
          <w:lang w:val="en-US"/>
        </w:rPr>
        <w:t xml:space="preserve">Existing elements activities of which are improved </w:t>
      </w:r>
      <w:r w:rsidRPr="00121B6E">
        <w:rPr>
          <w:rFonts w:ascii="Times New Roman" w:hAnsi="Times New Roman"/>
          <w:sz w:val="28"/>
          <w:szCs w:val="28"/>
          <w:lang w:val="en-US"/>
        </w:rPr>
        <w:t xml:space="preserve">are health care institutions of primary, specialized, highly specialized and emergency medical care, which are </w:t>
      </w:r>
      <w:proofErr w:type="spellStart"/>
      <w:r w:rsidRPr="00121B6E">
        <w:rPr>
          <w:rFonts w:ascii="Times New Roman" w:hAnsi="Times New Roman"/>
          <w:sz w:val="28"/>
          <w:szCs w:val="28"/>
          <w:lang w:val="en-US"/>
        </w:rPr>
        <w:t>autonomized</w:t>
      </w:r>
      <w:proofErr w:type="spellEnd"/>
      <w:r w:rsidRPr="00121B6E">
        <w:rPr>
          <w:rFonts w:ascii="Times New Roman" w:hAnsi="Times New Roman"/>
          <w:sz w:val="28"/>
          <w:szCs w:val="28"/>
          <w:lang w:val="en-US"/>
        </w:rPr>
        <w:t xml:space="preserve"> and connected to electronic health care system, put financial agreements with the National agency of health care with the development of the hospital districts.</w:t>
      </w:r>
    </w:p>
    <w:p w:rsidR="00D36655" w:rsidRPr="00121B6E" w:rsidRDefault="00D36655" w:rsidP="00D36655">
      <w:pPr>
        <w:pStyle w:val="a3"/>
        <w:numPr>
          <w:ilvl w:val="0"/>
          <w:numId w:val="10"/>
        </w:numPr>
        <w:spacing w:after="0" w:line="360" w:lineRule="auto"/>
        <w:ind w:left="0" w:firstLine="851"/>
        <w:jc w:val="both"/>
        <w:rPr>
          <w:rFonts w:ascii="Times New Roman" w:hAnsi="Times New Roman"/>
          <w:i/>
          <w:sz w:val="28"/>
          <w:szCs w:val="28"/>
          <w:lang w:val="en-US"/>
        </w:rPr>
      </w:pPr>
      <w:r w:rsidRPr="00121B6E">
        <w:rPr>
          <w:rFonts w:ascii="Times New Roman" w:hAnsi="Times New Roman"/>
          <w:i/>
          <w:sz w:val="28"/>
          <w:szCs w:val="28"/>
          <w:lang w:val="en-US"/>
        </w:rPr>
        <w:t>New elements of the model are as follows:</w:t>
      </w:r>
      <w:r w:rsidRPr="00121B6E">
        <w:rPr>
          <w:rFonts w:ascii="Times New Roman" w:hAnsi="Times New Roman"/>
          <w:sz w:val="28"/>
          <w:szCs w:val="28"/>
          <w:lang w:val="en-US"/>
        </w:rPr>
        <w:t xml:space="preserve"> </w:t>
      </w:r>
      <w:r w:rsidRPr="00121B6E">
        <w:rPr>
          <w:rFonts w:ascii="Times New Roman" w:hAnsi="Times New Roman"/>
          <w:i/>
          <w:sz w:val="28"/>
          <w:szCs w:val="28"/>
          <w:lang w:val="en-US"/>
        </w:rPr>
        <w:t xml:space="preserve"> </w:t>
      </w:r>
    </w:p>
    <w:p w:rsidR="00D36655" w:rsidRPr="00121B6E" w:rsidRDefault="00D36655" w:rsidP="00D36655">
      <w:pPr>
        <w:pStyle w:val="a3"/>
        <w:numPr>
          <w:ilvl w:val="0"/>
          <w:numId w:val="35"/>
        </w:numPr>
        <w:spacing w:after="0" w:line="360" w:lineRule="auto"/>
        <w:jc w:val="both"/>
        <w:rPr>
          <w:rFonts w:ascii="Times New Roman" w:hAnsi="Times New Roman"/>
          <w:sz w:val="28"/>
          <w:szCs w:val="28"/>
          <w:lang w:val="en-US"/>
        </w:rPr>
      </w:pPr>
      <w:r w:rsidRPr="00121B6E">
        <w:rPr>
          <w:rFonts w:ascii="Times New Roman" w:hAnsi="Times New Roman"/>
          <w:sz w:val="28"/>
          <w:szCs w:val="28"/>
          <w:lang w:val="en-US"/>
        </w:rPr>
        <w:t xml:space="preserve">The inclusion of regional and local authorities to the model with </w:t>
      </w:r>
    </w:p>
    <w:p w:rsidR="00D36655" w:rsidRPr="00121B6E" w:rsidRDefault="00D36655" w:rsidP="00D36655">
      <w:pPr>
        <w:pStyle w:val="a3"/>
        <w:spacing w:after="0" w:line="360" w:lineRule="auto"/>
        <w:ind w:left="0"/>
        <w:jc w:val="both"/>
        <w:rPr>
          <w:rFonts w:ascii="Times New Roman" w:hAnsi="Times New Roman"/>
          <w:sz w:val="28"/>
          <w:szCs w:val="28"/>
          <w:lang w:val="en-US"/>
        </w:rPr>
      </w:pPr>
      <w:r w:rsidRPr="00121B6E">
        <w:rPr>
          <w:rFonts w:ascii="Times New Roman" w:hAnsi="Times New Roman"/>
          <w:sz w:val="28"/>
          <w:szCs w:val="28"/>
          <w:lang w:val="en-US"/>
        </w:rPr>
        <w:t>determination of their target tasks and functions, including the development of the target complex program “Health of the rural population of the region” with the definition of the volume and sources of its financing.</w:t>
      </w:r>
    </w:p>
    <w:p w:rsidR="00D36655" w:rsidRPr="00121B6E" w:rsidRDefault="00D36655" w:rsidP="00D36655">
      <w:pPr>
        <w:pStyle w:val="a3"/>
        <w:numPr>
          <w:ilvl w:val="0"/>
          <w:numId w:val="35"/>
        </w:numPr>
        <w:spacing w:after="0" w:line="360" w:lineRule="auto"/>
        <w:ind w:left="0" w:firstLine="851"/>
        <w:jc w:val="both"/>
        <w:rPr>
          <w:rFonts w:ascii="Times New Roman" w:hAnsi="Times New Roman"/>
          <w:sz w:val="28"/>
          <w:szCs w:val="28"/>
          <w:lang w:val="en-US"/>
        </w:rPr>
      </w:pPr>
      <w:r w:rsidRPr="00121B6E">
        <w:rPr>
          <w:rFonts w:ascii="Times New Roman" w:hAnsi="Times New Roman"/>
          <w:sz w:val="28"/>
          <w:szCs w:val="28"/>
          <w:lang w:val="en-US"/>
        </w:rPr>
        <w:lastRenderedPageBreak/>
        <w:t>The inclusion of the United communities in the model with their reliance for decisions of extremely important functions on attraction and retention of health care personnel by providing housing and using the motivational economic mechanisms, the creation of health-saving living conditions, transport and leisure,  provision of competitiveness of healthcare institutions at the expense of communities, that is extremely important in terms of the formation of the market of medical services,  provision in the villages the presence of  plates with the names of streets and buildings and street lighting at night.</w:t>
      </w:r>
    </w:p>
    <w:p w:rsidR="00D36655" w:rsidRPr="00121B6E" w:rsidRDefault="00D36655" w:rsidP="00D36655">
      <w:pPr>
        <w:pStyle w:val="a3"/>
        <w:numPr>
          <w:ilvl w:val="0"/>
          <w:numId w:val="35"/>
        </w:numPr>
        <w:spacing w:after="0" w:line="360" w:lineRule="auto"/>
        <w:ind w:left="0" w:firstLine="851"/>
        <w:jc w:val="both"/>
        <w:rPr>
          <w:rFonts w:ascii="Times New Roman" w:hAnsi="Times New Roman"/>
          <w:sz w:val="28"/>
          <w:szCs w:val="28"/>
          <w:lang w:val="en-US"/>
        </w:rPr>
      </w:pPr>
      <w:r w:rsidRPr="00121B6E">
        <w:rPr>
          <w:rFonts w:ascii="Times New Roman" w:hAnsi="Times New Roman"/>
          <w:sz w:val="28"/>
          <w:szCs w:val="28"/>
        </w:rPr>
        <w:t xml:space="preserve"> </w:t>
      </w:r>
      <w:r w:rsidRPr="00121B6E">
        <w:rPr>
          <w:rFonts w:ascii="Times New Roman" w:hAnsi="Times New Roman"/>
          <w:sz w:val="28"/>
          <w:szCs w:val="28"/>
          <w:lang w:val="en-US"/>
        </w:rPr>
        <w:t>Creation of the system of palliative care with calculated need of its adding is a new direction in the structural realignment of the system of medical care to the rural population. Yearly palliative care is required by 12231 inhabitants of rural areas in the region.</w:t>
      </w:r>
    </w:p>
    <w:p w:rsidR="00D36655" w:rsidRPr="00121B6E" w:rsidRDefault="00D36655" w:rsidP="00D36655">
      <w:pPr>
        <w:pStyle w:val="a3"/>
        <w:numPr>
          <w:ilvl w:val="0"/>
          <w:numId w:val="35"/>
        </w:numPr>
        <w:spacing w:after="0" w:line="360" w:lineRule="auto"/>
        <w:ind w:left="0" w:firstLine="851"/>
        <w:jc w:val="both"/>
        <w:rPr>
          <w:rFonts w:ascii="Times New Roman" w:hAnsi="Times New Roman"/>
          <w:sz w:val="28"/>
          <w:szCs w:val="28"/>
          <w:lang w:val="en-US"/>
        </w:rPr>
      </w:pPr>
      <w:r w:rsidRPr="00121B6E">
        <w:rPr>
          <w:rFonts w:ascii="Times New Roman" w:hAnsi="Times New Roman"/>
          <w:sz w:val="28"/>
          <w:szCs w:val="28"/>
          <w:lang w:val="en-US"/>
        </w:rPr>
        <w:t>New direction of continuous improvement of professional level of medical personnel is the creation on the base of the hospitals of intensive treatment  in Hospital District of permanent training centers for medical staff working on the territory of the Hospital District, conducting quarterly regional “Specialist days” for all the major specialties, the annual convening of regional conferences for all major specialties. This is especially important in terms of the implementation of the new system of certification for doctors.</w:t>
      </w:r>
    </w:p>
    <w:p w:rsidR="00D36655" w:rsidRPr="00121B6E" w:rsidRDefault="00D36655" w:rsidP="00D36655">
      <w:pPr>
        <w:pStyle w:val="a3"/>
        <w:numPr>
          <w:ilvl w:val="0"/>
          <w:numId w:val="35"/>
        </w:numPr>
        <w:spacing w:after="0" w:line="360" w:lineRule="auto"/>
        <w:ind w:left="0" w:firstLine="851"/>
        <w:jc w:val="both"/>
        <w:rPr>
          <w:rFonts w:ascii="Times New Roman" w:hAnsi="Times New Roman"/>
          <w:sz w:val="28"/>
          <w:szCs w:val="28"/>
          <w:lang w:val="en-US"/>
        </w:rPr>
      </w:pPr>
      <w:r w:rsidRPr="00121B6E">
        <w:rPr>
          <w:rFonts w:ascii="Times New Roman" w:hAnsi="Times New Roman"/>
          <w:sz w:val="28"/>
          <w:szCs w:val="28"/>
          <w:lang w:val="en-US"/>
        </w:rPr>
        <w:t>Under the model of “</w:t>
      </w:r>
      <w:proofErr w:type="spellStart"/>
      <w:r w:rsidRPr="00121B6E">
        <w:rPr>
          <w:rFonts w:ascii="Times New Roman" w:hAnsi="Times New Roman"/>
          <w:sz w:val="28"/>
          <w:szCs w:val="28"/>
          <w:lang w:val="en-US"/>
        </w:rPr>
        <w:t>Informatization</w:t>
      </w:r>
      <w:proofErr w:type="spellEnd"/>
      <w:r w:rsidRPr="00121B6E">
        <w:rPr>
          <w:rFonts w:ascii="Times New Roman" w:hAnsi="Times New Roman"/>
          <w:sz w:val="28"/>
          <w:szCs w:val="28"/>
          <w:lang w:val="en-US"/>
        </w:rPr>
        <w:t xml:space="preserve"> of health care system” a set of measures is presented, which must ensure the activities of e-health systems in the area and in accordance with the Law of Ukraine dated 14 November 2017, </w:t>
      </w:r>
      <w:r w:rsidRPr="00121B6E">
        <w:rPr>
          <w:rStyle w:val="rvts44"/>
          <w:rFonts w:ascii="Times New Roman" w:eastAsiaTheme="majorEastAsia" w:hAnsi="Times New Roman"/>
          <w:sz w:val="28"/>
          <w:szCs w:val="28"/>
          <w:shd w:val="clear" w:color="auto" w:fill="FFFFFF"/>
          <w:lang w:val="en-US"/>
        </w:rPr>
        <w:t>№</w:t>
      </w:r>
      <w:r w:rsidRPr="00121B6E">
        <w:rPr>
          <w:rFonts w:ascii="Times New Roman" w:hAnsi="Times New Roman"/>
          <w:sz w:val="28"/>
          <w:szCs w:val="28"/>
          <w:lang w:val="en-US"/>
        </w:rPr>
        <w:t xml:space="preserve">2206-VIII “On increasing the availability and quality of medical care in rural areas”, the possibility of obtaining the </w:t>
      </w:r>
      <w:proofErr w:type="spellStart"/>
      <w:r w:rsidRPr="00121B6E">
        <w:rPr>
          <w:rFonts w:ascii="Times New Roman" w:hAnsi="Times New Roman"/>
          <w:sz w:val="28"/>
          <w:szCs w:val="28"/>
          <w:lang w:val="en-US"/>
        </w:rPr>
        <w:t>telemedical</w:t>
      </w:r>
      <w:proofErr w:type="spellEnd"/>
      <w:r w:rsidRPr="00121B6E">
        <w:rPr>
          <w:rFonts w:ascii="Times New Roman" w:hAnsi="Times New Roman"/>
          <w:sz w:val="28"/>
          <w:szCs w:val="28"/>
          <w:lang w:val="en-US"/>
        </w:rPr>
        <w:t xml:space="preserve"> consultations of general practitioners-family  doctors, and the doctors of CRH and provide transition to full electronic document management and the collection and processing of statistical data in health care establishments.</w:t>
      </w:r>
    </w:p>
    <w:p w:rsidR="00D36655" w:rsidRPr="00121B6E" w:rsidRDefault="00D36655" w:rsidP="00D36655">
      <w:pPr>
        <w:pStyle w:val="a3"/>
        <w:numPr>
          <w:ilvl w:val="0"/>
          <w:numId w:val="35"/>
        </w:numPr>
        <w:spacing w:after="0" w:line="360" w:lineRule="auto"/>
        <w:ind w:left="0" w:firstLine="851"/>
        <w:jc w:val="both"/>
        <w:rPr>
          <w:rFonts w:ascii="Times New Roman" w:hAnsi="Times New Roman"/>
          <w:sz w:val="28"/>
          <w:szCs w:val="28"/>
          <w:lang w:val="en-US"/>
        </w:rPr>
      </w:pPr>
      <w:r w:rsidRPr="00121B6E">
        <w:rPr>
          <w:rFonts w:ascii="Times New Roman" w:hAnsi="Times New Roman"/>
          <w:sz w:val="28"/>
          <w:szCs w:val="28"/>
          <w:lang w:val="en-US"/>
        </w:rPr>
        <w:t xml:space="preserve">Unlike the traditional developing at population the skills of healthy life style we proposed the section of the model for creation of responsible attitude to personal health among population.  This activity direction involves informing the public about the economic benefits of prevention and timely treatment, about life-threatening </w:t>
      </w:r>
      <w:r w:rsidRPr="00121B6E">
        <w:rPr>
          <w:rFonts w:ascii="Times New Roman" w:hAnsi="Times New Roman"/>
          <w:sz w:val="28"/>
          <w:szCs w:val="28"/>
          <w:lang w:val="en-US"/>
        </w:rPr>
        <w:lastRenderedPageBreak/>
        <w:t>conditions and medical units for curing them and also the development of individual programs for the rural population to preserve and promote health.</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 xml:space="preserve"> </w:t>
      </w:r>
      <w:r w:rsidRPr="00121B6E">
        <w:rPr>
          <w:rFonts w:ascii="Times New Roman" w:hAnsi="Times New Roman"/>
          <w:sz w:val="28"/>
          <w:szCs w:val="28"/>
          <w:lang w:val="en-US"/>
        </w:rPr>
        <w:t xml:space="preserve">The population shall be informed about all the innovations that are carried out in the area with the use of the range of communication activities and the forms and methods of communication.  Communicative activities are the part of the proposed model.  </w:t>
      </w:r>
    </w:p>
    <w:p w:rsidR="00D36655" w:rsidRPr="00121B6E" w:rsidRDefault="00D36655" w:rsidP="00D36655">
      <w:pPr>
        <w:pStyle w:val="a3"/>
        <w:spacing w:after="0" w:line="360" w:lineRule="auto"/>
        <w:ind w:left="0" w:firstLine="851"/>
        <w:jc w:val="both"/>
        <w:rPr>
          <w:rFonts w:ascii="Times New Roman" w:hAnsi="Times New Roman"/>
          <w:sz w:val="28"/>
          <w:szCs w:val="28"/>
          <w:lang w:val="en-US"/>
        </w:rPr>
      </w:pPr>
      <w:r w:rsidRPr="00121B6E">
        <w:rPr>
          <w:rFonts w:ascii="Times New Roman" w:hAnsi="Times New Roman"/>
          <w:sz w:val="28"/>
          <w:szCs w:val="28"/>
        </w:rPr>
        <w:t xml:space="preserve"> </w:t>
      </w:r>
      <w:r w:rsidRPr="00121B6E">
        <w:rPr>
          <w:rFonts w:ascii="Times New Roman" w:hAnsi="Times New Roman"/>
          <w:sz w:val="28"/>
          <w:szCs w:val="28"/>
          <w:lang w:val="en-US"/>
        </w:rPr>
        <w:t>The monitoring and evaluation of the implementation of the proposed innovations and their impact on medical-and- demographic situation in the region is an important component of ensuring the implementation of the model.  Indicators are developed for this structure, process, and outcome.</w:t>
      </w:r>
    </w:p>
    <w:p w:rsidR="00D36655" w:rsidRPr="00121B6E" w:rsidRDefault="00D36655" w:rsidP="00D36655">
      <w:pPr>
        <w:spacing w:after="0" w:line="360" w:lineRule="auto"/>
        <w:ind w:firstLine="851"/>
        <w:contextualSpacing/>
        <w:jc w:val="both"/>
        <w:rPr>
          <w:rFonts w:ascii="Times New Roman" w:eastAsia="Calibri" w:hAnsi="Times New Roman"/>
          <w:bCs/>
          <w:sz w:val="28"/>
          <w:szCs w:val="28"/>
          <w:lang w:eastAsia="en-US"/>
        </w:rPr>
      </w:pPr>
      <w:r w:rsidRPr="00121B6E">
        <w:rPr>
          <w:rFonts w:ascii="Times New Roman" w:eastAsia="Calibri" w:hAnsi="Times New Roman"/>
          <w:b/>
          <w:bCs/>
          <w:sz w:val="28"/>
          <w:szCs w:val="28"/>
          <w:lang w:val="en-US" w:eastAsia="en-US"/>
        </w:rPr>
        <w:t>Key words</w:t>
      </w:r>
      <w:r w:rsidRPr="00121B6E">
        <w:rPr>
          <w:rFonts w:ascii="Times New Roman" w:eastAsia="Calibri" w:hAnsi="Times New Roman"/>
          <w:b/>
          <w:bCs/>
          <w:sz w:val="28"/>
          <w:szCs w:val="28"/>
          <w:lang w:eastAsia="en-US"/>
        </w:rPr>
        <w:t xml:space="preserve">: </w:t>
      </w:r>
      <w:r w:rsidRPr="00121B6E">
        <w:rPr>
          <w:rFonts w:ascii="Times New Roman" w:eastAsia="Calibri" w:hAnsi="Times New Roman"/>
          <w:bCs/>
          <w:sz w:val="28"/>
          <w:szCs w:val="28"/>
          <w:lang w:eastAsia="en-US"/>
        </w:rPr>
        <w:t xml:space="preserve"> </w:t>
      </w:r>
      <w:r w:rsidRPr="00121B6E">
        <w:rPr>
          <w:rFonts w:ascii="Times New Roman" w:eastAsia="Calibri" w:hAnsi="Times New Roman"/>
          <w:bCs/>
          <w:sz w:val="28"/>
          <w:szCs w:val="28"/>
          <w:lang w:val="en-US" w:eastAsia="en-US"/>
        </w:rPr>
        <w:t>Cherkassy region</w:t>
      </w:r>
      <w:r w:rsidRPr="00121B6E">
        <w:rPr>
          <w:rFonts w:ascii="Times New Roman" w:eastAsia="Calibri" w:hAnsi="Times New Roman"/>
          <w:bCs/>
          <w:sz w:val="28"/>
          <w:szCs w:val="28"/>
          <w:lang w:eastAsia="en-US"/>
        </w:rPr>
        <w:t xml:space="preserve">, </w:t>
      </w:r>
      <w:r w:rsidRPr="00121B6E">
        <w:rPr>
          <w:rFonts w:ascii="Times New Roman" w:eastAsia="Calibri" w:hAnsi="Times New Roman"/>
          <w:bCs/>
          <w:sz w:val="28"/>
          <w:szCs w:val="28"/>
          <w:lang w:val="en-US" w:eastAsia="en-US"/>
        </w:rPr>
        <w:t>rural population</w:t>
      </w:r>
      <w:r w:rsidRPr="00121B6E">
        <w:rPr>
          <w:rFonts w:ascii="Times New Roman" w:eastAsia="Calibri" w:hAnsi="Times New Roman"/>
          <w:bCs/>
          <w:sz w:val="28"/>
          <w:szCs w:val="28"/>
          <w:lang w:eastAsia="en-US"/>
        </w:rPr>
        <w:t xml:space="preserve">, </w:t>
      </w:r>
      <w:r w:rsidRPr="00121B6E">
        <w:rPr>
          <w:rFonts w:ascii="Times New Roman" w:eastAsia="Calibri" w:hAnsi="Times New Roman"/>
          <w:bCs/>
          <w:sz w:val="28"/>
          <w:szCs w:val="28"/>
          <w:lang w:val="en-US" w:eastAsia="en-US"/>
        </w:rPr>
        <w:t>medical care</w:t>
      </w:r>
      <w:r w:rsidRPr="00121B6E">
        <w:rPr>
          <w:rFonts w:ascii="Times New Roman" w:eastAsia="Calibri" w:hAnsi="Times New Roman"/>
          <w:bCs/>
          <w:sz w:val="28"/>
          <w:szCs w:val="28"/>
          <w:lang w:eastAsia="en-US"/>
        </w:rPr>
        <w:t xml:space="preserve">, </w:t>
      </w:r>
      <w:r w:rsidRPr="00121B6E">
        <w:rPr>
          <w:rFonts w:ascii="Times New Roman" w:eastAsia="Calibri" w:hAnsi="Times New Roman"/>
          <w:bCs/>
          <w:sz w:val="28"/>
          <w:szCs w:val="28"/>
          <w:lang w:val="en-US" w:eastAsia="en-US"/>
        </w:rPr>
        <w:t xml:space="preserve">optimized functional-and-organizational model. </w:t>
      </w:r>
      <w:r w:rsidRPr="00121B6E">
        <w:rPr>
          <w:rFonts w:ascii="Times New Roman" w:hAnsi="Times New Roman"/>
          <w:b/>
          <w:sz w:val="28"/>
          <w:szCs w:val="28"/>
        </w:rPr>
        <w:t xml:space="preserve">  </w:t>
      </w:r>
    </w:p>
    <w:p w:rsidR="00D36655" w:rsidRPr="00121B6E" w:rsidRDefault="00D36655" w:rsidP="00D36655"/>
    <w:p w:rsidR="00D36655" w:rsidRPr="00121B6E" w:rsidRDefault="00D36655" w:rsidP="00D36655"/>
    <w:p w:rsidR="00D36655" w:rsidRDefault="00D36655" w:rsidP="00D36655">
      <w:pPr>
        <w:rPr>
          <w:rFonts w:ascii="Times New Roman" w:eastAsia="Calibri" w:hAnsi="Times New Roman"/>
          <w:b/>
          <w:spacing w:val="-2"/>
          <w:sz w:val="28"/>
          <w:szCs w:val="28"/>
        </w:rPr>
      </w:pPr>
      <w:r>
        <w:rPr>
          <w:rFonts w:ascii="Times New Roman" w:eastAsia="Calibri" w:hAnsi="Times New Roman"/>
          <w:b/>
          <w:spacing w:val="-2"/>
          <w:sz w:val="28"/>
          <w:szCs w:val="28"/>
        </w:rPr>
        <w:br w:type="page"/>
      </w:r>
    </w:p>
    <w:p w:rsidR="00D36655" w:rsidRPr="007D13CF" w:rsidRDefault="00D36655" w:rsidP="00D36655">
      <w:pPr>
        <w:keepNext/>
        <w:spacing w:after="0" w:line="240" w:lineRule="auto"/>
        <w:ind w:firstLine="851"/>
        <w:jc w:val="center"/>
        <w:rPr>
          <w:rFonts w:ascii="Times New Roman" w:eastAsia="Calibri" w:hAnsi="Times New Roman" w:cs="Times New Roman"/>
          <w:b/>
          <w:spacing w:val="-2"/>
          <w:sz w:val="28"/>
          <w:szCs w:val="28"/>
        </w:rPr>
      </w:pPr>
      <w:r w:rsidRPr="007D13CF">
        <w:rPr>
          <w:rFonts w:ascii="Times New Roman" w:eastAsia="Calibri" w:hAnsi="Times New Roman" w:cs="Times New Roman"/>
          <w:b/>
          <w:spacing w:val="-2"/>
          <w:sz w:val="28"/>
          <w:szCs w:val="28"/>
        </w:rPr>
        <w:lastRenderedPageBreak/>
        <w:t>СПИСОК ОСОБИСТИХ РОБІТ ЗА ТЕМОЮ ДИСЕРТАЦІЇ</w:t>
      </w:r>
    </w:p>
    <w:p w:rsidR="00D36655" w:rsidRPr="007D13CF" w:rsidRDefault="00D36655" w:rsidP="00D36655">
      <w:pPr>
        <w:keepNext/>
        <w:spacing w:after="0" w:line="360" w:lineRule="auto"/>
        <w:ind w:firstLine="851"/>
        <w:jc w:val="center"/>
        <w:rPr>
          <w:rFonts w:ascii="Times New Roman" w:eastAsia="Calibri" w:hAnsi="Times New Roman" w:cs="Times New Roman"/>
          <w:b/>
          <w:spacing w:val="-2"/>
          <w:sz w:val="28"/>
          <w:szCs w:val="28"/>
        </w:rPr>
      </w:pPr>
    </w:p>
    <w:p w:rsidR="00D36655" w:rsidRPr="007D13CF" w:rsidRDefault="00D36655" w:rsidP="00D36655">
      <w:pPr>
        <w:widowControl w:val="0"/>
        <w:spacing w:after="0" w:line="360" w:lineRule="auto"/>
        <w:jc w:val="center"/>
        <w:rPr>
          <w:rFonts w:ascii="Times New Roman" w:eastAsia="Calibri" w:hAnsi="Times New Roman" w:cs="Times New Roman"/>
          <w:i/>
          <w:spacing w:val="-2"/>
          <w:sz w:val="28"/>
          <w:szCs w:val="28"/>
        </w:rPr>
      </w:pPr>
      <w:r w:rsidRPr="007D13CF">
        <w:rPr>
          <w:rFonts w:ascii="Times New Roman" w:eastAsia="Calibri" w:hAnsi="Times New Roman" w:cs="Times New Roman"/>
          <w:i/>
          <w:spacing w:val="-2"/>
          <w:sz w:val="28"/>
          <w:szCs w:val="28"/>
        </w:rPr>
        <w:t>Наукові праці, в яких опубліковані основні наукові результати дисертації</w:t>
      </w:r>
    </w:p>
    <w:p w:rsidR="00D36655" w:rsidRPr="007D13CF" w:rsidRDefault="00D36655" w:rsidP="00D36655">
      <w:pPr>
        <w:widowControl w:val="0"/>
        <w:tabs>
          <w:tab w:val="left" w:pos="1134"/>
        </w:tabs>
        <w:spacing w:after="0" w:line="360" w:lineRule="auto"/>
        <w:ind w:firstLine="851"/>
        <w:contextualSpacing/>
        <w:jc w:val="both"/>
        <w:rPr>
          <w:rFonts w:ascii="Times New Roman" w:eastAsia="Times New Roman" w:hAnsi="Times New Roman" w:cs="Times New Roman"/>
          <w:sz w:val="28"/>
          <w:szCs w:val="28"/>
          <w:lang w:eastAsia="en-US"/>
        </w:rPr>
      </w:pPr>
      <w:r w:rsidRPr="007D13CF">
        <w:rPr>
          <w:rFonts w:ascii="Times New Roman" w:eastAsia="Times New Roman" w:hAnsi="Times New Roman" w:cs="Times New Roman"/>
          <w:sz w:val="28"/>
          <w:szCs w:val="28"/>
          <w:lang w:val="ru-RU" w:eastAsia="en-US"/>
        </w:rPr>
        <w:t>1. </w:t>
      </w:r>
      <w:r w:rsidRPr="007D13CF">
        <w:rPr>
          <w:rFonts w:ascii="Times New Roman" w:eastAsia="Times New Roman" w:hAnsi="Times New Roman" w:cs="Times New Roman"/>
          <w:sz w:val="28"/>
          <w:szCs w:val="28"/>
          <w:lang w:eastAsia="en-US"/>
        </w:rPr>
        <w:t>Лобас</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М.В. Характеристика захворюваності дорослого сільського населення Черкаської області</w:t>
      </w:r>
      <w:r w:rsidRPr="007D13CF">
        <w:rPr>
          <w:rFonts w:ascii="Times New Roman" w:eastAsia="Times New Roman" w:hAnsi="Times New Roman" w:cs="Times New Roman"/>
          <w:sz w:val="28"/>
          <w:szCs w:val="28"/>
          <w:lang w:val="ru-RU" w:eastAsia="en-US"/>
        </w:rPr>
        <w:t xml:space="preserve"> </w:t>
      </w:r>
      <w:r w:rsidRPr="007D13CF">
        <w:rPr>
          <w:rFonts w:ascii="Times New Roman" w:eastAsia="Times New Roman" w:hAnsi="Times New Roman" w:cs="Times New Roman"/>
          <w:sz w:val="28"/>
          <w:szCs w:val="28"/>
          <w:lang w:eastAsia="en-US"/>
        </w:rPr>
        <w:t>/</w:t>
      </w:r>
      <w:r w:rsidRPr="007D13CF">
        <w:rPr>
          <w:rFonts w:ascii="Times New Roman" w:eastAsia="Times New Roman" w:hAnsi="Times New Roman" w:cs="Times New Roman"/>
          <w:sz w:val="28"/>
          <w:szCs w:val="28"/>
          <w:lang w:val="ru-RU" w:eastAsia="en-US"/>
        </w:rPr>
        <w:t xml:space="preserve"> </w:t>
      </w:r>
      <w:r w:rsidRPr="007D13CF">
        <w:rPr>
          <w:rFonts w:ascii="Times New Roman" w:eastAsia="Times New Roman" w:hAnsi="Times New Roman" w:cs="Times New Roman"/>
          <w:sz w:val="28"/>
          <w:szCs w:val="28"/>
          <w:lang w:eastAsia="en-US"/>
        </w:rPr>
        <w:t>М.В.</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Лобас // Україна. Здоров'я нації. – 2016. – № 3 (39). – С.</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25-30.</w:t>
      </w:r>
    </w:p>
    <w:p w:rsidR="00D36655" w:rsidRPr="007D13CF" w:rsidRDefault="00D36655" w:rsidP="00D36655">
      <w:pPr>
        <w:widowControl w:val="0"/>
        <w:tabs>
          <w:tab w:val="left" w:pos="1134"/>
        </w:tabs>
        <w:spacing w:after="0" w:line="360" w:lineRule="auto"/>
        <w:ind w:firstLine="851"/>
        <w:contextualSpacing/>
        <w:jc w:val="both"/>
        <w:rPr>
          <w:rFonts w:ascii="Times New Roman" w:eastAsia="Times New Roman" w:hAnsi="Times New Roman" w:cs="Times New Roman"/>
          <w:sz w:val="28"/>
          <w:szCs w:val="28"/>
          <w:lang w:eastAsia="en-US"/>
        </w:rPr>
      </w:pPr>
      <w:r w:rsidRPr="007D13CF">
        <w:rPr>
          <w:rFonts w:ascii="Times New Roman" w:eastAsia="Times New Roman" w:hAnsi="Times New Roman" w:cs="Times New Roman"/>
          <w:sz w:val="28"/>
          <w:szCs w:val="28"/>
          <w:lang w:eastAsia="en-US"/>
        </w:rPr>
        <w:t>2.</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Лобас</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М.В. Характеристика захворюваності  та поширеності хвороб серед населення Черкаської області / М.В.</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Лобас // Україна. Здоров'я нації. – 2016. – № 4 (40). – С.</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88-91.</w:t>
      </w:r>
    </w:p>
    <w:p w:rsidR="00D36655" w:rsidRPr="007D13CF" w:rsidRDefault="00D36655" w:rsidP="00D36655">
      <w:pPr>
        <w:widowControl w:val="0"/>
        <w:tabs>
          <w:tab w:val="left" w:pos="1134"/>
        </w:tabs>
        <w:spacing w:after="0" w:line="360" w:lineRule="auto"/>
        <w:ind w:firstLine="851"/>
        <w:contextualSpacing/>
        <w:jc w:val="both"/>
        <w:rPr>
          <w:rFonts w:ascii="Times New Roman" w:eastAsia="Times New Roman" w:hAnsi="Times New Roman" w:cs="Times New Roman"/>
          <w:spacing w:val="-2"/>
          <w:sz w:val="28"/>
          <w:szCs w:val="28"/>
          <w:lang w:eastAsia="en-US"/>
        </w:rPr>
      </w:pPr>
      <w:r w:rsidRPr="007D13CF">
        <w:rPr>
          <w:rFonts w:ascii="Times New Roman" w:eastAsia="Times New Roman" w:hAnsi="Times New Roman" w:cs="Times New Roman"/>
          <w:sz w:val="28"/>
          <w:szCs w:val="28"/>
          <w:lang w:eastAsia="en-US"/>
        </w:rPr>
        <w:t>3.</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Лобас</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М.В. Рівень фінансування  охорони здоров’я як чинник забезпечення якості медичної допомоги сільському населенню / М.В.</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Лобас // Україна. Здоров'я нації. – 2016. – № 4/1 (41). – С.</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150-156.</w:t>
      </w:r>
    </w:p>
    <w:p w:rsidR="00D36655" w:rsidRPr="007D13CF" w:rsidRDefault="00D36655" w:rsidP="00D36655">
      <w:pPr>
        <w:widowControl w:val="0"/>
        <w:tabs>
          <w:tab w:val="left" w:pos="1134"/>
        </w:tabs>
        <w:spacing w:after="0" w:line="360" w:lineRule="auto"/>
        <w:ind w:firstLine="851"/>
        <w:contextualSpacing/>
        <w:jc w:val="both"/>
        <w:rPr>
          <w:rFonts w:ascii="Times New Roman" w:eastAsia="Times New Roman" w:hAnsi="Times New Roman" w:cs="Times New Roman"/>
          <w:spacing w:val="-2"/>
          <w:sz w:val="28"/>
          <w:szCs w:val="28"/>
          <w:lang w:eastAsia="en-US"/>
        </w:rPr>
      </w:pPr>
      <w:r w:rsidRPr="007D13CF">
        <w:rPr>
          <w:rFonts w:ascii="Times New Roman" w:eastAsia="Times New Roman" w:hAnsi="Times New Roman" w:cs="Times New Roman"/>
          <w:sz w:val="28"/>
          <w:szCs w:val="28"/>
          <w:lang w:eastAsia="en-US"/>
        </w:rPr>
        <w:t>4.</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Лобас</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М.В. Оцінка сільським населенням Черкаської області доступності та якості первинної, вторинної та екстреної медичної допомоги / М.В.</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Лобас // Україна. Здоров'я нації. – 2017. – № 4 (45). – С.</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63-67.</w:t>
      </w:r>
    </w:p>
    <w:p w:rsidR="00D36655" w:rsidRPr="007D13CF" w:rsidRDefault="00D36655" w:rsidP="00D36655">
      <w:pPr>
        <w:widowControl w:val="0"/>
        <w:tabs>
          <w:tab w:val="left" w:pos="1134"/>
        </w:tabs>
        <w:spacing w:after="0" w:line="360" w:lineRule="auto"/>
        <w:ind w:firstLine="851"/>
        <w:contextualSpacing/>
        <w:jc w:val="both"/>
        <w:rPr>
          <w:rFonts w:ascii="Times New Roman" w:eastAsia="Times New Roman" w:hAnsi="Times New Roman" w:cs="Times New Roman"/>
          <w:spacing w:val="-2"/>
          <w:sz w:val="28"/>
          <w:szCs w:val="28"/>
          <w:lang w:eastAsia="en-US"/>
        </w:rPr>
      </w:pPr>
      <w:r w:rsidRPr="007D13CF">
        <w:rPr>
          <w:rFonts w:ascii="Times New Roman" w:eastAsia="Times New Roman" w:hAnsi="Times New Roman" w:cs="Times New Roman"/>
          <w:sz w:val="28"/>
          <w:szCs w:val="28"/>
          <w:lang w:val="ru-RU" w:eastAsia="en-US"/>
        </w:rPr>
        <w:t>5. </w:t>
      </w:r>
      <w:r w:rsidRPr="007D13CF">
        <w:rPr>
          <w:rFonts w:ascii="Times New Roman" w:eastAsia="Times New Roman" w:hAnsi="Times New Roman" w:cs="Times New Roman"/>
          <w:sz w:val="28"/>
          <w:szCs w:val="28"/>
          <w:lang w:eastAsia="en-US"/>
        </w:rPr>
        <w:t>Лобас</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М.В. Стратегічні підходи до реформування системи охорони здоров</w:t>
      </w:r>
      <w:r w:rsidRPr="007D13CF">
        <w:rPr>
          <w:rFonts w:ascii="Times New Roman" w:eastAsia="Times New Roman" w:hAnsi="Times New Roman" w:cs="Times New Roman"/>
          <w:sz w:val="28"/>
          <w:szCs w:val="28"/>
          <w:lang w:val="ru-RU" w:eastAsia="en-US"/>
        </w:rPr>
        <w:t>’</w:t>
      </w:r>
      <w:r w:rsidRPr="007D13CF">
        <w:rPr>
          <w:rFonts w:ascii="Times New Roman" w:eastAsia="Times New Roman" w:hAnsi="Times New Roman" w:cs="Times New Roman"/>
          <w:sz w:val="28"/>
          <w:szCs w:val="28"/>
          <w:lang w:eastAsia="en-US"/>
        </w:rPr>
        <w:t>я сільсько</w:t>
      </w:r>
      <w:proofErr w:type="spellStart"/>
      <w:r w:rsidRPr="007D13CF">
        <w:rPr>
          <w:rFonts w:ascii="Times New Roman" w:eastAsia="Times New Roman" w:hAnsi="Times New Roman" w:cs="Times New Roman"/>
          <w:sz w:val="28"/>
          <w:szCs w:val="28"/>
          <w:lang w:val="ru-RU" w:eastAsia="en-US"/>
        </w:rPr>
        <w:t>го</w:t>
      </w:r>
      <w:proofErr w:type="spellEnd"/>
      <w:r w:rsidRPr="007D13CF">
        <w:rPr>
          <w:rFonts w:ascii="Times New Roman" w:eastAsia="Times New Roman" w:hAnsi="Times New Roman" w:cs="Times New Roman"/>
          <w:sz w:val="28"/>
          <w:szCs w:val="28"/>
          <w:lang w:eastAsia="en-US"/>
        </w:rPr>
        <w:t xml:space="preserve"> населенн</w:t>
      </w:r>
      <w:r w:rsidRPr="007D13CF">
        <w:rPr>
          <w:rFonts w:ascii="Times New Roman" w:eastAsia="Times New Roman" w:hAnsi="Times New Roman" w:cs="Times New Roman"/>
          <w:sz w:val="28"/>
          <w:szCs w:val="28"/>
          <w:lang w:val="ru-RU" w:eastAsia="en-US"/>
        </w:rPr>
        <w:t>я</w:t>
      </w:r>
      <w:r w:rsidRPr="007D13CF">
        <w:rPr>
          <w:rFonts w:ascii="Times New Roman" w:eastAsia="Times New Roman" w:hAnsi="Times New Roman" w:cs="Times New Roman"/>
          <w:sz w:val="28"/>
          <w:szCs w:val="28"/>
          <w:lang w:eastAsia="en-US"/>
        </w:rPr>
        <w:t xml:space="preserve"> Черкаської області</w:t>
      </w:r>
      <w:r w:rsidRPr="007D13CF">
        <w:rPr>
          <w:rFonts w:ascii="Times New Roman" w:eastAsia="Times New Roman" w:hAnsi="Times New Roman" w:cs="Times New Roman"/>
          <w:sz w:val="28"/>
          <w:szCs w:val="28"/>
          <w:lang w:val="ru-RU" w:eastAsia="en-US"/>
        </w:rPr>
        <w:t xml:space="preserve"> </w:t>
      </w:r>
      <w:r w:rsidRPr="007D13CF">
        <w:rPr>
          <w:rFonts w:ascii="Times New Roman" w:eastAsia="Times New Roman" w:hAnsi="Times New Roman" w:cs="Times New Roman"/>
          <w:sz w:val="28"/>
          <w:szCs w:val="28"/>
          <w:lang w:eastAsia="en-US"/>
        </w:rPr>
        <w:t>/</w:t>
      </w:r>
      <w:r w:rsidRPr="007D13CF">
        <w:rPr>
          <w:rFonts w:ascii="Times New Roman" w:eastAsia="Times New Roman" w:hAnsi="Times New Roman" w:cs="Times New Roman"/>
          <w:sz w:val="28"/>
          <w:szCs w:val="28"/>
          <w:lang w:val="ru-RU" w:eastAsia="en-US"/>
        </w:rPr>
        <w:t xml:space="preserve"> </w:t>
      </w:r>
      <w:r w:rsidRPr="007D13CF">
        <w:rPr>
          <w:rFonts w:ascii="Times New Roman" w:eastAsia="Times New Roman" w:hAnsi="Times New Roman" w:cs="Times New Roman"/>
          <w:sz w:val="28"/>
          <w:szCs w:val="28"/>
          <w:lang w:eastAsia="en-US"/>
        </w:rPr>
        <w:t>М.В.</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Лобас</w:t>
      </w:r>
      <w:r w:rsidRPr="007D13CF">
        <w:rPr>
          <w:rFonts w:ascii="Times New Roman" w:eastAsia="Times New Roman" w:hAnsi="Times New Roman" w:cs="Times New Roman"/>
          <w:sz w:val="28"/>
          <w:szCs w:val="28"/>
          <w:lang w:val="ru-RU" w:eastAsia="en-US"/>
        </w:rPr>
        <w:t xml:space="preserve"> </w:t>
      </w:r>
      <w:r w:rsidRPr="007D13CF">
        <w:rPr>
          <w:rFonts w:ascii="Times New Roman" w:eastAsia="Times New Roman" w:hAnsi="Times New Roman" w:cs="Times New Roman"/>
          <w:sz w:val="28"/>
          <w:szCs w:val="28"/>
          <w:lang w:eastAsia="en-US"/>
        </w:rPr>
        <w:t>// Україна. Здоров'я нації. – 2017. – № 4/1 (46). – С.</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95-100.</w:t>
      </w:r>
    </w:p>
    <w:p w:rsidR="00D36655" w:rsidRPr="007D13CF" w:rsidRDefault="00D36655" w:rsidP="00D36655">
      <w:pPr>
        <w:widowControl w:val="0"/>
        <w:tabs>
          <w:tab w:val="left" w:pos="1134"/>
        </w:tabs>
        <w:spacing w:after="0" w:line="360" w:lineRule="auto"/>
        <w:ind w:firstLine="851"/>
        <w:contextualSpacing/>
        <w:jc w:val="both"/>
        <w:rPr>
          <w:rFonts w:ascii="Times New Roman" w:eastAsia="Times New Roman" w:hAnsi="Times New Roman" w:cs="Times New Roman"/>
          <w:spacing w:val="-2"/>
          <w:sz w:val="28"/>
          <w:szCs w:val="28"/>
          <w:lang w:eastAsia="en-US"/>
        </w:rPr>
      </w:pPr>
      <w:r w:rsidRPr="007D13CF">
        <w:rPr>
          <w:rFonts w:ascii="Times New Roman" w:eastAsia="Times New Roman" w:hAnsi="Times New Roman" w:cs="Times New Roman"/>
          <w:sz w:val="28"/>
          <w:szCs w:val="28"/>
          <w:lang w:eastAsia="en-US"/>
        </w:rPr>
        <w:t>6.</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Лобас</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М.В. Деякі питання організації первинної медико-санітарної допомоги сільському населенню Черкаської області / М.В.</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Лобас// Україна. Здоров'я нації. – 2018. – № 1 (47). – С.</w:t>
      </w:r>
      <w:r w:rsidRPr="007D13CF">
        <w:rPr>
          <w:rFonts w:ascii="Times New Roman" w:eastAsia="Times New Roman" w:hAnsi="Times New Roman" w:cs="Times New Roman"/>
          <w:sz w:val="28"/>
          <w:szCs w:val="28"/>
          <w:lang w:val="ru-RU" w:eastAsia="en-US"/>
        </w:rPr>
        <w:t> </w:t>
      </w:r>
      <w:r w:rsidRPr="007D13CF">
        <w:rPr>
          <w:rFonts w:ascii="Times New Roman" w:eastAsia="Times New Roman" w:hAnsi="Times New Roman" w:cs="Times New Roman"/>
          <w:sz w:val="28"/>
          <w:szCs w:val="28"/>
          <w:lang w:eastAsia="en-US"/>
        </w:rPr>
        <w:t>62-67.</w:t>
      </w:r>
    </w:p>
    <w:p w:rsidR="00D36655" w:rsidRPr="007D13CF" w:rsidRDefault="00D36655" w:rsidP="00D36655">
      <w:pPr>
        <w:widowControl w:val="0"/>
        <w:tabs>
          <w:tab w:val="left" w:pos="1134"/>
        </w:tabs>
        <w:spacing w:after="0" w:line="360" w:lineRule="auto"/>
        <w:ind w:firstLine="851"/>
        <w:contextualSpacing/>
        <w:jc w:val="both"/>
        <w:rPr>
          <w:rFonts w:ascii="Times New Roman" w:eastAsia="Times New Roman" w:hAnsi="Times New Roman" w:cs="Times New Roman"/>
          <w:spacing w:val="-2"/>
          <w:sz w:val="28"/>
          <w:szCs w:val="28"/>
          <w:lang w:eastAsia="en-US"/>
        </w:rPr>
      </w:pPr>
      <w:r w:rsidRPr="007D13CF">
        <w:rPr>
          <w:rFonts w:ascii="Times New Roman" w:eastAsia="Times New Roman" w:hAnsi="Times New Roman" w:cs="Times New Roman"/>
          <w:spacing w:val="-2"/>
          <w:sz w:val="28"/>
          <w:szCs w:val="28"/>
          <w:lang w:eastAsia="en-US"/>
        </w:rPr>
        <w:t>7.</w:t>
      </w:r>
      <w:r w:rsidRPr="007D13CF">
        <w:rPr>
          <w:rFonts w:ascii="Times New Roman" w:eastAsia="Times New Roman" w:hAnsi="Times New Roman" w:cs="Times New Roman"/>
          <w:spacing w:val="-2"/>
          <w:sz w:val="28"/>
          <w:szCs w:val="28"/>
          <w:lang w:val="ru-RU" w:eastAsia="en-US"/>
        </w:rPr>
        <w:t> </w:t>
      </w:r>
      <w:r w:rsidRPr="007D13CF">
        <w:rPr>
          <w:rFonts w:ascii="Times New Roman" w:eastAsia="Times New Roman" w:hAnsi="Times New Roman" w:cs="Times New Roman"/>
          <w:spacing w:val="-2"/>
          <w:sz w:val="28"/>
          <w:szCs w:val="28"/>
          <w:lang w:eastAsia="en-US"/>
        </w:rPr>
        <w:t>Лобас</w:t>
      </w:r>
      <w:r w:rsidRPr="007D13CF">
        <w:rPr>
          <w:rFonts w:ascii="Times New Roman" w:eastAsia="Times New Roman" w:hAnsi="Times New Roman" w:cs="Times New Roman"/>
          <w:spacing w:val="-2"/>
          <w:sz w:val="28"/>
          <w:szCs w:val="28"/>
          <w:lang w:val="ru-RU" w:eastAsia="en-US"/>
        </w:rPr>
        <w:t> </w:t>
      </w:r>
      <w:r w:rsidRPr="007D13CF">
        <w:rPr>
          <w:rFonts w:ascii="Times New Roman" w:eastAsia="Times New Roman" w:hAnsi="Times New Roman" w:cs="Times New Roman"/>
          <w:spacing w:val="-2"/>
          <w:sz w:val="28"/>
          <w:szCs w:val="28"/>
          <w:lang w:eastAsia="en-US"/>
        </w:rPr>
        <w:t>В.М. Аналіз фінансового забезпечення медичної допомоги сільському населенню Черкаської області / Г.О.</w:t>
      </w:r>
      <w:r w:rsidRPr="007D13CF">
        <w:rPr>
          <w:rFonts w:ascii="Times New Roman" w:eastAsia="Times New Roman" w:hAnsi="Times New Roman" w:cs="Times New Roman"/>
          <w:spacing w:val="-2"/>
          <w:sz w:val="28"/>
          <w:szCs w:val="28"/>
          <w:lang w:val="ru-RU" w:eastAsia="en-US"/>
        </w:rPr>
        <w:t> </w:t>
      </w:r>
      <w:r w:rsidRPr="007D13CF">
        <w:rPr>
          <w:rFonts w:ascii="Times New Roman" w:eastAsia="Times New Roman" w:hAnsi="Times New Roman" w:cs="Times New Roman"/>
          <w:spacing w:val="-2"/>
          <w:sz w:val="28"/>
          <w:szCs w:val="28"/>
          <w:lang w:eastAsia="en-US"/>
        </w:rPr>
        <w:t>Слабкий, М.В.</w:t>
      </w:r>
      <w:r w:rsidRPr="007D13CF">
        <w:rPr>
          <w:rFonts w:ascii="Times New Roman" w:eastAsia="Times New Roman" w:hAnsi="Times New Roman" w:cs="Times New Roman"/>
          <w:spacing w:val="-2"/>
          <w:sz w:val="28"/>
          <w:szCs w:val="28"/>
          <w:lang w:val="ru-RU" w:eastAsia="en-US"/>
        </w:rPr>
        <w:t> </w:t>
      </w:r>
      <w:r w:rsidRPr="007D13CF">
        <w:rPr>
          <w:rFonts w:ascii="Times New Roman" w:eastAsia="Times New Roman" w:hAnsi="Times New Roman" w:cs="Times New Roman"/>
          <w:spacing w:val="-2"/>
          <w:sz w:val="28"/>
          <w:szCs w:val="28"/>
          <w:lang w:eastAsia="en-US"/>
        </w:rPr>
        <w:t>Лобас // Вісник проблем біології та медицини. 2018- Вип. 4, Том1(146)</w:t>
      </w:r>
      <w:r w:rsidRPr="007D13CF">
        <w:rPr>
          <w:rFonts w:ascii="Times New Roman" w:eastAsia="Times New Roman" w:hAnsi="Times New Roman" w:cs="Times New Roman"/>
          <w:sz w:val="28"/>
          <w:szCs w:val="28"/>
          <w:lang w:eastAsia="en-US"/>
        </w:rPr>
        <w:t xml:space="preserve"> –</w:t>
      </w:r>
      <w:r w:rsidRPr="007D13CF">
        <w:rPr>
          <w:rFonts w:ascii="Times New Roman" w:eastAsia="Times New Roman" w:hAnsi="Times New Roman" w:cs="Times New Roman"/>
          <w:spacing w:val="-2"/>
          <w:sz w:val="28"/>
          <w:szCs w:val="28"/>
          <w:lang w:eastAsia="en-US"/>
        </w:rPr>
        <w:t xml:space="preserve"> С.</w:t>
      </w:r>
      <w:r w:rsidRPr="007D13CF">
        <w:rPr>
          <w:rFonts w:ascii="Times New Roman" w:eastAsia="Times New Roman" w:hAnsi="Times New Roman" w:cs="Times New Roman"/>
          <w:spacing w:val="-2"/>
          <w:sz w:val="28"/>
          <w:szCs w:val="28"/>
          <w:lang w:val="ru-RU" w:eastAsia="en-US"/>
        </w:rPr>
        <w:t> </w:t>
      </w:r>
      <w:r w:rsidRPr="007D13CF">
        <w:rPr>
          <w:rFonts w:ascii="Times New Roman" w:eastAsia="Times New Roman" w:hAnsi="Times New Roman" w:cs="Times New Roman"/>
          <w:spacing w:val="-2"/>
          <w:sz w:val="28"/>
          <w:szCs w:val="28"/>
          <w:lang w:eastAsia="en-US"/>
        </w:rPr>
        <w:t xml:space="preserve">237-240. </w:t>
      </w:r>
      <w:r w:rsidRPr="007D13CF">
        <w:rPr>
          <w:rFonts w:ascii="Times New Roman" w:eastAsia="Times New Roman" w:hAnsi="Times New Roman" w:cs="Times New Roman"/>
          <w:sz w:val="28"/>
          <w:szCs w:val="28"/>
          <w:lang w:eastAsia="en-US"/>
        </w:rPr>
        <w:t xml:space="preserve"> </w:t>
      </w:r>
      <w:r w:rsidRPr="007D13CF">
        <w:rPr>
          <w:rFonts w:ascii="Times New Roman" w:eastAsia="Calibri" w:hAnsi="Times New Roman" w:cs="Times New Roman"/>
          <w:i/>
          <w:spacing w:val="-2"/>
          <w:sz w:val="28"/>
          <w:szCs w:val="28"/>
          <w:lang w:eastAsia="en-US"/>
        </w:rPr>
        <w:t>(Дисертантом проведено збір і статистичну  обробку матеріалів, аналіз та узагальнення результатів, формування висновків).</w:t>
      </w:r>
    </w:p>
    <w:p w:rsidR="00D36655" w:rsidRPr="007D13CF" w:rsidRDefault="00D36655" w:rsidP="00D36655">
      <w:pPr>
        <w:widowControl w:val="0"/>
        <w:tabs>
          <w:tab w:val="left" w:pos="1134"/>
        </w:tabs>
        <w:spacing w:after="0" w:line="360" w:lineRule="auto"/>
        <w:ind w:firstLine="851"/>
        <w:contextualSpacing/>
        <w:jc w:val="both"/>
        <w:rPr>
          <w:rFonts w:ascii="Times New Roman" w:eastAsia="Times New Roman" w:hAnsi="Times New Roman" w:cs="Times New Roman"/>
          <w:spacing w:val="-2"/>
          <w:sz w:val="28"/>
          <w:szCs w:val="28"/>
          <w:lang w:eastAsia="en-US"/>
        </w:rPr>
      </w:pPr>
      <w:r w:rsidRPr="007D13CF">
        <w:rPr>
          <w:rFonts w:ascii="Times New Roman" w:eastAsia="Times New Roman" w:hAnsi="Times New Roman" w:cs="Times New Roman"/>
          <w:spacing w:val="-2"/>
          <w:sz w:val="28"/>
          <w:szCs w:val="28"/>
          <w:lang w:val="ru-RU" w:eastAsia="en-US"/>
        </w:rPr>
        <w:t>8. </w:t>
      </w:r>
      <w:r w:rsidRPr="007D13CF">
        <w:rPr>
          <w:rFonts w:ascii="Times New Roman" w:eastAsia="Times New Roman" w:hAnsi="Times New Roman" w:cs="Times New Roman"/>
          <w:spacing w:val="-2"/>
          <w:sz w:val="28"/>
          <w:szCs w:val="28"/>
          <w:lang w:eastAsia="en-US"/>
        </w:rPr>
        <w:t>Лобас</w:t>
      </w:r>
      <w:r w:rsidRPr="007D13CF">
        <w:rPr>
          <w:rFonts w:ascii="Times New Roman" w:eastAsia="Times New Roman" w:hAnsi="Times New Roman" w:cs="Times New Roman"/>
          <w:spacing w:val="-2"/>
          <w:sz w:val="28"/>
          <w:szCs w:val="28"/>
          <w:lang w:val="ru-RU" w:eastAsia="en-US"/>
        </w:rPr>
        <w:t> </w:t>
      </w:r>
      <w:r w:rsidRPr="007D13CF">
        <w:rPr>
          <w:rFonts w:ascii="Times New Roman" w:eastAsia="Times New Roman" w:hAnsi="Times New Roman" w:cs="Times New Roman"/>
          <w:spacing w:val="-2"/>
          <w:sz w:val="28"/>
          <w:szCs w:val="28"/>
          <w:lang w:eastAsia="en-US"/>
        </w:rPr>
        <w:t>В.М. Характеристика системи охорони здоров’я регіонів України. Черкаська область / М.В.</w:t>
      </w:r>
      <w:r w:rsidRPr="007D13CF">
        <w:rPr>
          <w:rFonts w:ascii="Times New Roman" w:eastAsia="Times New Roman" w:hAnsi="Times New Roman" w:cs="Times New Roman"/>
          <w:spacing w:val="-2"/>
          <w:sz w:val="28"/>
          <w:szCs w:val="28"/>
          <w:lang w:val="ru-RU" w:eastAsia="en-US"/>
        </w:rPr>
        <w:t> </w:t>
      </w:r>
      <w:r w:rsidRPr="007D13CF">
        <w:rPr>
          <w:rFonts w:ascii="Times New Roman" w:eastAsia="Times New Roman" w:hAnsi="Times New Roman" w:cs="Times New Roman"/>
          <w:spacing w:val="-2"/>
          <w:sz w:val="28"/>
          <w:szCs w:val="28"/>
          <w:lang w:eastAsia="en-US"/>
        </w:rPr>
        <w:t>Лобас, О.М.</w:t>
      </w:r>
      <w:r w:rsidRPr="007D13CF">
        <w:rPr>
          <w:rFonts w:ascii="Times New Roman" w:eastAsia="Times New Roman" w:hAnsi="Times New Roman" w:cs="Times New Roman"/>
          <w:spacing w:val="-2"/>
          <w:sz w:val="28"/>
          <w:szCs w:val="28"/>
          <w:lang w:val="de-DE" w:eastAsia="en-US"/>
        </w:rPr>
        <w:t> </w:t>
      </w:r>
      <w:r w:rsidRPr="007D13CF">
        <w:rPr>
          <w:rFonts w:ascii="Times New Roman" w:eastAsia="Times New Roman" w:hAnsi="Times New Roman" w:cs="Times New Roman"/>
          <w:spacing w:val="-2"/>
          <w:sz w:val="28"/>
          <w:szCs w:val="28"/>
          <w:lang w:eastAsia="en-US"/>
        </w:rPr>
        <w:t>Ціборовський // Регіональні системи охорони здоров</w:t>
      </w:r>
      <w:r w:rsidRPr="007D13CF">
        <w:rPr>
          <w:rFonts w:ascii="Times New Roman" w:eastAsia="Times New Roman" w:hAnsi="Times New Roman" w:cs="Times New Roman"/>
          <w:spacing w:val="-2"/>
          <w:sz w:val="28"/>
          <w:szCs w:val="28"/>
          <w:lang w:val="ru-RU" w:eastAsia="en-US"/>
        </w:rPr>
        <w:t>’</w:t>
      </w:r>
      <w:r w:rsidRPr="007D13CF">
        <w:rPr>
          <w:rFonts w:ascii="Times New Roman" w:eastAsia="Times New Roman" w:hAnsi="Times New Roman" w:cs="Times New Roman"/>
          <w:spacing w:val="-2"/>
          <w:sz w:val="28"/>
          <w:szCs w:val="28"/>
          <w:lang w:eastAsia="en-US"/>
        </w:rPr>
        <w:t xml:space="preserve">я України.2014 рік [Монографія]. Київ, 2015 </w:t>
      </w:r>
      <w:r w:rsidRPr="007D13CF">
        <w:rPr>
          <w:rFonts w:ascii="Times New Roman" w:eastAsia="Times New Roman" w:hAnsi="Times New Roman" w:cs="Times New Roman"/>
          <w:sz w:val="28"/>
          <w:szCs w:val="28"/>
          <w:lang w:eastAsia="en-US"/>
        </w:rPr>
        <w:t>–</w:t>
      </w:r>
      <w:r w:rsidRPr="007D13CF">
        <w:rPr>
          <w:rFonts w:ascii="Times New Roman" w:eastAsia="Times New Roman" w:hAnsi="Times New Roman" w:cs="Times New Roman"/>
          <w:spacing w:val="-2"/>
          <w:sz w:val="28"/>
          <w:szCs w:val="28"/>
          <w:lang w:eastAsia="en-US"/>
        </w:rPr>
        <w:t xml:space="preserve"> С.</w:t>
      </w:r>
      <w:r w:rsidRPr="007D13CF">
        <w:rPr>
          <w:rFonts w:ascii="Times New Roman" w:eastAsia="Times New Roman" w:hAnsi="Times New Roman" w:cs="Times New Roman"/>
          <w:spacing w:val="-2"/>
          <w:sz w:val="28"/>
          <w:szCs w:val="28"/>
          <w:lang w:val="de-DE" w:eastAsia="en-US"/>
        </w:rPr>
        <w:t> </w:t>
      </w:r>
      <w:r w:rsidRPr="007D13CF">
        <w:rPr>
          <w:rFonts w:ascii="Times New Roman" w:eastAsia="Times New Roman" w:hAnsi="Times New Roman" w:cs="Times New Roman"/>
          <w:spacing w:val="-2"/>
          <w:sz w:val="28"/>
          <w:szCs w:val="28"/>
          <w:lang w:eastAsia="en-US"/>
        </w:rPr>
        <w:t>297-326</w:t>
      </w:r>
      <w:r w:rsidRPr="007D13CF">
        <w:rPr>
          <w:rFonts w:ascii="Times New Roman" w:eastAsia="Times New Roman" w:hAnsi="Times New Roman" w:cs="Times New Roman"/>
          <w:spacing w:val="-2"/>
          <w:sz w:val="28"/>
          <w:szCs w:val="28"/>
          <w:lang w:val="ru-RU" w:eastAsia="en-US"/>
        </w:rPr>
        <w:t xml:space="preserve">. </w:t>
      </w:r>
      <w:r w:rsidRPr="007D13CF">
        <w:rPr>
          <w:rFonts w:ascii="Times New Roman" w:eastAsia="Calibri" w:hAnsi="Times New Roman" w:cs="Times New Roman"/>
          <w:i/>
          <w:spacing w:val="-2"/>
          <w:sz w:val="28"/>
          <w:szCs w:val="28"/>
          <w:lang w:eastAsia="en-US"/>
        </w:rPr>
        <w:t xml:space="preserve">(Дисертантом проведено збір і статистичну  обробку матеріалів, аналіз та узагальнення </w:t>
      </w:r>
      <w:r w:rsidRPr="007D13CF">
        <w:rPr>
          <w:rFonts w:ascii="Times New Roman" w:eastAsia="Calibri" w:hAnsi="Times New Roman" w:cs="Times New Roman"/>
          <w:i/>
          <w:spacing w:val="-2"/>
          <w:sz w:val="28"/>
          <w:szCs w:val="28"/>
          <w:lang w:eastAsia="en-US"/>
        </w:rPr>
        <w:lastRenderedPageBreak/>
        <w:t>результатів, формування висновків, написання  розділу монографії).</w:t>
      </w:r>
    </w:p>
    <w:p w:rsidR="00D36655" w:rsidRPr="007D13CF" w:rsidRDefault="00D36655" w:rsidP="00D36655">
      <w:pPr>
        <w:keepNext/>
        <w:widowControl w:val="0"/>
        <w:spacing w:after="0" w:line="360" w:lineRule="auto"/>
        <w:jc w:val="center"/>
        <w:outlineLvl w:val="1"/>
        <w:rPr>
          <w:rFonts w:ascii="Times New Roman" w:hAnsi="Times New Roman"/>
          <w:i/>
          <w:spacing w:val="-2"/>
          <w:sz w:val="28"/>
          <w:szCs w:val="28"/>
        </w:rPr>
      </w:pPr>
      <w:r w:rsidRPr="007D13CF">
        <w:rPr>
          <w:rFonts w:ascii="Times New Roman" w:hAnsi="Times New Roman"/>
          <w:i/>
          <w:spacing w:val="-2"/>
          <w:sz w:val="28"/>
          <w:szCs w:val="28"/>
        </w:rPr>
        <w:t>Опубліковані праці апробаційного характеру</w:t>
      </w:r>
    </w:p>
    <w:p w:rsidR="00D36655" w:rsidRPr="007D13CF" w:rsidRDefault="00D36655" w:rsidP="00D36655">
      <w:pPr>
        <w:widowControl w:val="0"/>
        <w:tabs>
          <w:tab w:val="left" w:pos="1080"/>
        </w:tabs>
        <w:spacing w:after="0" w:line="360" w:lineRule="auto"/>
        <w:ind w:firstLine="851"/>
        <w:contextualSpacing/>
        <w:jc w:val="both"/>
        <w:rPr>
          <w:rFonts w:ascii="Times New Roman" w:eastAsia="Times New Roman" w:hAnsi="Times New Roman" w:cs="Times New Roman"/>
          <w:sz w:val="28"/>
          <w:szCs w:val="28"/>
          <w:lang w:eastAsia="uk-UA"/>
        </w:rPr>
      </w:pPr>
      <w:r w:rsidRPr="007D13CF">
        <w:rPr>
          <w:rFonts w:ascii="Times New Roman" w:eastAsia="Times New Roman" w:hAnsi="Times New Roman" w:cs="Times New Roman"/>
          <w:spacing w:val="-2"/>
          <w:sz w:val="28"/>
          <w:szCs w:val="28"/>
          <w:lang w:eastAsia="uk-UA"/>
        </w:rPr>
        <w:t>9.</w:t>
      </w:r>
      <w:r w:rsidRPr="007D13CF">
        <w:rPr>
          <w:rFonts w:ascii="Times New Roman" w:eastAsia="Times New Roman" w:hAnsi="Times New Roman" w:cs="Times New Roman"/>
          <w:spacing w:val="-2"/>
          <w:sz w:val="28"/>
          <w:szCs w:val="28"/>
          <w:lang w:val="ru-RU" w:eastAsia="uk-UA"/>
        </w:rPr>
        <w:t> </w:t>
      </w:r>
      <w:r w:rsidRPr="007D13CF">
        <w:rPr>
          <w:rFonts w:ascii="Times New Roman" w:eastAsia="Times New Roman" w:hAnsi="Times New Roman" w:cs="Times New Roman"/>
          <w:spacing w:val="-2"/>
          <w:sz w:val="28"/>
          <w:szCs w:val="28"/>
          <w:lang w:eastAsia="uk-UA"/>
        </w:rPr>
        <w:t>Лобас</w:t>
      </w:r>
      <w:r w:rsidRPr="007D13CF">
        <w:rPr>
          <w:rFonts w:ascii="Times New Roman" w:eastAsia="Times New Roman" w:hAnsi="Times New Roman" w:cs="Times New Roman"/>
          <w:spacing w:val="-2"/>
          <w:sz w:val="28"/>
          <w:szCs w:val="28"/>
          <w:lang w:val="ru-RU" w:eastAsia="uk-UA"/>
        </w:rPr>
        <w:t> </w:t>
      </w:r>
      <w:r w:rsidRPr="007D13CF">
        <w:rPr>
          <w:rFonts w:ascii="Times New Roman" w:eastAsia="Times New Roman" w:hAnsi="Times New Roman" w:cs="Times New Roman"/>
          <w:spacing w:val="-2"/>
          <w:sz w:val="28"/>
          <w:szCs w:val="28"/>
          <w:lang w:eastAsia="uk-UA"/>
        </w:rPr>
        <w:t>М.В.</w:t>
      </w:r>
      <w:r w:rsidRPr="007D13CF">
        <w:rPr>
          <w:rFonts w:ascii="Times New Roman" w:eastAsia="Times New Roman" w:hAnsi="Times New Roman" w:cs="Times New Roman"/>
          <w:i/>
          <w:spacing w:val="-2"/>
          <w:sz w:val="28"/>
          <w:szCs w:val="28"/>
          <w:lang w:eastAsia="uk-UA"/>
        </w:rPr>
        <w:t xml:space="preserve"> </w:t>
      </w:r>
      <w:r w:rsidRPr="007D13CF">
        <w:rPr>
          <w:rFonts w:ascii="Times New Roman" w:eastAsia="Times New Roman" w:hAnsi="Times New Roman" w:cs="Times New Roman"/>
          <w:spacing w:val="-2"/>
          <w:sz w:val="28"/>
          <w:szCs w:val="28"/>
          <w:lang w:eastAsia="uk-UA"/>
        </w:rPr>
        <w:t>Підвищення якості та доступності  медичної допомоги як провідна задача реформи охорони здоров’я / М.В.</w:t>
      </w:r>
      <w:r w:rsidRPr="007D13CF">
        <w:rPr>
          <w:rFonts w:ascii="Times New Roman" w:eastAsia="Times New Roman" w:hAnsi="Times New Roman" w:cs="Times New Roman"/>
          <w:spacing w:val="-2"/>
          <w:sz w:val="28"/>
          <w:szCs w:val="28"/>
          <w:lang w:val="ru-RU" w:eastAsia="uk-UA"/>
        </w:rPr>
        <w:t> </w:t>
      </w:r>
      <w:r w:rsidRPr="007D13CF">
        <w:rPr>
          <w:rFonts w:ascii="Times New Roman" w:eastAsia="Times New Roman" w:hAnsi="Times New Roman" w:cs="Times New Roman"/>
          <w:spacing w:val="-2"/>
          <w:sz w:val="28"/>
          <w:szCs w:val="28"/>
          <w:lang w:eastAsia="uk-UA"/>
        </w:rPr>
        <w:t>Лобас, Г.О.</w:t>
      </w:r>
      <w:r w:rsidRPr="007D13CF">
        <w:rPr>
          <w:rFonts w:ascii="Times New Roman" w:eastAsia="Times New Roman" w:hAnsi="Times New Roman" w:cs="Times New Roman"/>
          <w:spacing w:val="-2"/>
          <w:sz w:val="28"/>
          <w:szCs w:val="28"/>
          <w:lang w:val="ru-RU" w:eastAsia="uk-UA"/>
        </w:rPr>
        <w:t> </w:t>
      </w:r>
      <w:r w:rsidRPr="007D13CF">
        <w:rPr>
          <w:rFonts w:ascii="Times New Roman" w:eastAsia="Times New Roman" w:hAnsi="Times New Roman" w:cs="Times New Roman"/>
          <w:spacing w:val="-2"/>
          <w:sz w:val="28"/>
          <w:szCs w:val="28"/>
          <w:lang w:eastAsia="uk-UA"/>
        </w:rPr>
        <w:t>Слабкий //</w:t>
      </w:r>
      <w:r w:rsidRPr="007D13CF">
        <w:rPr>
          <w:rFonts w:ascii="Times New Roman" w:eastAsia="Times New Roman" w:hAnsi="Times New Roman" w:cs="Times New Roman"/>
          <w:i/>
          <w:spacing w:val="-2"/>
          <w:sz w:val="28"/>
          <w:szCs w:val="28"/>
          <w:lang w:eastAsia="uk-UA"/>
        </w:rPr>
        <w:t xml:space="preserve"> </w:t>
      </w:r>
      <w:r w:rsidRPr="007D13CF">
        <w:rPr>
          <w:rFonts w:ascii="Times New Roman" w:eastAsia="Times New Roman" w:hAnsi="Times New Roman" w:cs="Times New Roman"/>
          <w:sz w:val="28"/>
          <w:szCs w:val="28"/>
          <w:lang w:eastAsia="uk-UA"/>
        </w:rPr>
        <w:t>Матеріали Х</w:t>
      </w:r>
      <w:r w:rsidRPr="007D13CF">
        <w:rPr>
          <w:rFonts w:ascii="Times New Roman" w:eastAsia="Times New Roman" w:hAnsi="Times New Roman" w:cs="Times New Roman"/>
          <w:sz w:val="28"/>
          <w:szCs w:val="28"/>
          <w:lang w:val="en-US" w:eastAsia="uk-UA"/>
        </w:rPr>
        <w:t>V</w:t>
      </w:r>
      <w:r w:rsidRPr="007D13CF">
        <w:rPr>
          <w:rFonts w:ascii="Times New Roman" w:eastAsia="Times New Roman" w:hAnsi="Times New Roman" w:cs="Times New Roman"/>
          <w:sz w:val="28"/>
          <w:szCs w:val="28"/>
          <w:lang w:eastAsia="uk-UA"/>
        </w:rPr>
        <w:t>І Конгресу Світової Федерації  Український Лікарських Товариств (8-23 серпня 2016 р., м. Берлін – м. Київ) : матеріали., – Одеса: Видавництво Бартенєва, 2016 – С.</w:t>
      </w:r>
      <w:r w:rsidRPr="007D13CF">
        <w:rPr>
          <w:rFonts w:ascii="Times New Roman" w:eastAsia="Times New Roman" w:hAnsi="Times New Roman" w:cs="Times New Roman"/>
          <w:sz w:val="28"/>
          <w:szCs w:val="28"/>
          <w:lang w:val="ru-RU" w:eastAsia="uk-UA"/>
        </w:rPr>
        <w:t> </w:t>
      </w:r>
      <w:r w:rsidRPr="007D13CF">
        <w:rPr>
          <w:rFonts w:ascii="Times New Roman" w:eastAsia="Times New Roman" w:hAnsi="Times New Roman" w:cs="Times New Roman"/>
          <w:sz w:val="28"/>
          <w:szCs w:val="28"/>
          <w:lang w:eastAsia="uk-UA"/>
        </w:rPr>
        <w:t xml:space="preserve">255  </w:t>
      </w:r>
    </w:p>
    <w:p w:rsidR="00D36655" w:rsidRPr="007D13CF" w:rsidRDefault="00D36655" w:rsidP="00D36655">
      <w:pPr>
        <w:widowControl w:val="0"/>
        <w:tabs>
          <w:tab w:val="left" w:pos="1080"/>
        </w:tabs>
        <w:spacing w:after="0" w:line="360" w:lineRule="auto"/>
        <w:ind w:firstLine="851"/>
        <w:contextualSpacing/>
        <w:jc w:val="both"/>
        <w:rPr>
          <w:rFonts w:ascii="Times New Roman" w:eastAsia="Times New Roman" w:hAnsi="Times New Roman" w:cs="Times New Roman"/>
          <w:sz w:val="28"/>
          <w:szCs w:val="28"/>
          <w:lang w:eastAsia="uk-UA"/>
        </w:rPr>
      </w:pPr>
      <w:r w:rsidRPr="007D13CF">
        <w:rPr>
          <w:rFonts w:ascii="Times New Roman" w:eastAsia="Times New Roman" w:hAnsi="Times New Roman" w:cs="Times New Roman"/>
          <w:spacing w:val="-2"/>
          <w:sz w:val="28"/>
          <w:szCs w:val="28"/>
          <w:lang w:eastAsia="uk-UA"/>
        </w:rPr>
        <w:t>10.</w:t>
      </w:r>
      <w:r w:rsidRPr="007D13CF">
        <w:rPr>
          <w:rFonts w:ascii="Times New Roman" w:eastAsia="Times New Roman" w:hAnsi="Times New Roman" w:cs="Times New Roman"/>
          <w:spacing w:val="-2"/>
          <w:sz w:val="28"/>
          <w:szCs w:val="28"/>
          <w:lang w:val="ru-RU" w:eastAsia="uk-UA"/>
        </w:rPr>
        <w:t> </w:t>
      </w:r>
      <w:r w:rsidRPr="007D13CF">
        <w:rPr>
          <w:rFonts w:ascii="Times New Roman" w:eastAsia="Times New Roman" w:hAnsi="Times New Roman" w:cs="Times New Roman"/>
          <w:spacing w:val="-2"/>
          <w:sz w:val="28"/>
          <w:szCs w:val="28"/>
          <w:lang w:eastAsia="uk-UA"/>
        </w:rPr>
        <w:t>Лобас</w:t>
      </w:r>
      <w:r w:rsidRPr="007D13CF">
        <w:rPr>
          <w:rFonts w:ascii="Times New Roman" w:eastAsia="Times New Roman" w:hAnsi="Times New Roman" w:cs="Times New Roman"/>
          <w:spacing w:val="-2"/>
          <w:sz w:val="28"/>
          <w:szCs w:val="28"/>
          <w:lang w:val="ru-RU" w:eastAsia="uk-UA"/>
        </w:rPr>
        <w:t> </w:t>
      </w:r>
      <w:r w:rsidRPr="007D13CF">
        <w:rPr>
          <w:rFonts w:ascii="Times New Roman" w:eastAsia="Times New Roman" w:hAnsi="Times New Roman" w:cs="Times New Roman"/>
          <w:spacing w:val="-2"/>
          <w:sz w:val="28"/>
          <w:szCs w:val="28"/>
          <w:lang w:eastAsia="uk-UA"/>
        </w:rPr>
        <w:t>М.В.</w:t>
      </w:r>
      <w:r w:rsidRPr="007D13CF">
        <w:rPr>
          <w:rFonts w:ascii="Times New Roman" w:eastAsia="Times New Roman" w:hAnsi="Times New Roman" w:cs="Times New Roman"/>
          <w:i/>
          <w:spacing w:val="-2"/>
          <w:sz w:val="28"/>
          <w:szCs w:val="28"/>
          <w:lang w:eastAsia="uk-UA"/>
        </w:rPr>
        <w:t xml:space="preserve"> </w:t>
      </w:r>
      <w:r w:rsidRPr="007D13CF">
        <w:rPr>
          <w:rFonts w:ascii="Times New Roman" w:eastAsia="Times New Roman" w:hAnsi="Times New Roman" w:cs="Times New Roman"/>
          <w:spacing w:val="-2"/>
          <w:sz w:val="28"/>
          <w:szCs w:val="28"/>
          <w:lang w:eastAsia="uk-UA"/>
        </w:rPr>
        <w:t>Характеристика планової потужності амбулаторно-поліклінічних закладів України / В.Г.</w:t>
      </w:r>
      <w:r w:rsidRPr="007D13CF">
        <w:rPr>
          <w:rFonts w:ascii="Times New Roman" w:eastAsia="Times New Roman" w:hAnsi="Times New Roman" w:cs="Times New Roman"/>
          <w:spacing w:val="-2"/>
          <w:sz w:val="28"/>
          <w:szCs w:val="28"/>
          <w:lang w:val="ru-RU" w:eastAsia="uk-UA"/>
        </w:rPr>
        <w:t> </w:t>
      </w:r>
      <w:r w:rsidRPr="007D13CF">
        <w:rPr>
          <w:rFonts w:ascii="Times New Roman" w:eastAsia="Times New Roman" w:hAnsi="Times New Roman" w:cs="Times New Roman"/>
          <w:spacing w:val="-2"/>
          <w:sz w:val="28"/>
          <w:szCs w:val="28"/>
          <w:lang w:eastAsia="uk-UA"/>
        </w:rPr>
        <w:t>Слабкий, М.В.</w:t>
      </w:r>
      <w:r w:rsidRPr="007D13CF">
        <w:rPr>
          <w:rFonts w:ascii="Times New Roman" w:eastAsia="Times New Roman" w:hAnsi="Times New Roman" w:cs="Times New Roman"/>
          <w:spacing w:val="-2"/>
          <w:sz w:val="28"/>
          <w:szCs w:val="28"/>
          <w:lang w:val="ru-RU" w:eastAsia="uk-UA"/>
        </w:rPr>
        <w:t> </w:t>
      </w:r>
      <w:r w:rsidRPr="007D13CF">
        <w:rPr>
          <w:rFonts w:ascii="Times New Roman" w:eastAsia="Times New Roman" w:hAnsi="Times New Roman" w:cs="Times New Roman"/>
          <w:spacing w:val="-2"/>
          <w:sz w:val="28"/>
          <w:szCs w:val="28"/>
          <w:lang w:eastAsia="uk-UA"/>
        </w:rPr>
        <w:t>Лобас, Ю.В.</w:t>
      </w:r>
      <w:r w:rsidRPr="007D13CF">
        <w:rPr>
          <w:rFonts w:ascii="Times New Roman" w:eastAsia="Times New Roman" w:hAnsi="Times New Roman" w:cs="Times New Roman"/>
          <w:spacing w:val="-2"/>
          <w:sz w:val="28"/>
          <w:szCs w:val="28"/>
          <w:lang w:val="ru-RU" w:eastAsia="uk-UA"/>
        </w:rPr>
        <w:t> </w:t>
      </w:r>
      <w:r w:rsidRPr="007D13CF">
        <w:rPr>
          <w:rFonts w:ascii="Times New Roman" w:eastAsia="Times New Roman" w:hAnsi="Times New Roman" w:cs="Times New Roman"/>
          <w:spacing w:val="-2"/>
          <w:sz w:val="28"/>
          <w:szCs w:val="28"/>
          <w:lang w:eastAsia="uk-UA"/>
        </w:rPr>
        <w:t>Бурдим, М.Я.</w:t>
      </w:r>
      <w:r w:rsidRPr="007D13CF">
        <w:rPr>
          <w:rFonts w:ascii="Times New Roman" w:eastAsia="Times New Roman" w:hAnsi="Times New Roman" w:cs="Times New Roman"/>
          <w:spacing w:val="-2"/>
          <w:sz w:val="28"/>
          <w:szCs w:val="28"/>
          <w:lang w:val="ru-RU" w:eastAsia="uk-UA"/>
        </w:rPr>
        <w:t> </w:t>
      </w:r>
      <w:r w:rsidRPr="007D13CF">
        <w:rPr>
          <w:rFonts w:ascii="Times New Roman" w:eastAsia="Times New Roman" w:hAnsi="Times New Roman" w:cs="Times New Roman"/>
          <w:spacing w:val="-2"/>
          <w:sz w:val="28"/>
          <w:szCs w:val="28"/>
          <w:lang w:eastAsia="uk-UA"/>
        </w:rPr>
        <w:t>Бучинський, Г.М.</w:t>
      </w:r>
      <w:r w:rsidRPr="007D13CF">
        <w:rPr>
          <w:rFonts w:ascii="Times New Roman" w:eastAsia="Times New Roman" w:hAnsi="Times New Roman" w:cs="Times New Roman"/>
          <w:spacing w:val="-2"/>
          <w:sz w:val="28"/>
          <w:szCs w:val="28"/>
          <w:lang w:val="ru-RU" w:eastAsia="uk-UA"/>
        </w:rPr>
        <w:t> </w:t>
      </w:r>
      <w:r w:rsidRPr="007D13CF">
        <w:rPr>
          <w:rFonts w:ascii="Times New Roman" w:eastAsia="Times New Roman" w:hAnsi="Times New Roman" w:cs="Times New Roman"/>
          <w:spacing w:val="-2"/>
          <w:sz w:val="28"/>
          <w:szCs w:val="28"/>
          <w:lang w:eastAsia="uk-UA"/>
        </w:rPr>
        <w:t xml:space="preserve">Тяпкін // </w:t>
      </w:r>
      <w:r w:rsidRPr="007D13CF">
        <w:rPr>
          <w:rFonts w:ascii="Times New Roman" w:eastAsia="Times New Roman" w:hAnsi="Times New Roman" w:cs="Times New Roman"/>
          <w:sz w:val="28"/>
          <w:szCs w:val="28"/>
          <w:lang w:eastAsia="uk-UA"/>
        </w:rPr>
        <w:t>Збірник матеріалів науково-практичної конференції з міжнародною участю „Організація і управління охороною здоров'я” 18-20 жовтня 2016 року. – м. Київ. – 2015. -</w:t>
      </w:r>
      <w:r w:rsidRPr="007D13CF">
        <w:rPr>
          <w:rFonts w:ascii="Times New Roman" w:eastAsia="Times New Roman" w:hAnsi="Times New Roman" w:cs="Times New Roman"/>
          <w:spacing w:val="-2"/>
          <w:sz w:val="28"/>
          <w:szCs w:val="28"/>
          <w:lang w:eastAsia="uk-UA"/>
        </w:rPr>
        <w:t xml:space="preserve"> С.</w:t>
      </w:r>
      <w:r w:rsidRPr="007D13CF">
        <w:rPr>
          <w:rFonts w:ascii="Times New Roman" w:eastAsia="Times New Roman" w:hAnsi="Times New Roman" w:cs="Times New Roman"/>
          <w:spacing w:val="-2"/>
          <w:sz w:val="28"/>
          <w:szCs w:val="28"/>
          <w:lang w:val="ru-RU" w:eastAsia="uk-UA"/>
        </w:rPr>
        <w:t> </w:t>
      </w:r>
      <w:r w:rsidRPr="007D13CF">
        <w:rPr>
          <w:rFonts w:ascii="Times New Roman" w:eastAsia="Times New Roman" w:hAnsi="Times New Roman" w:cs="Times New Roman"/>
          <w:spacing w:val="-2"/>
          <w:sz w:val="28"/>
          <w:szCs w:val="28"/>
          <w:lang w:eastAsia="uk-UA"/>
        </w:rPr>
        <w:t>59</w:t>
      </w:r>
    </w:p>
    <w:p w:rsidR="00D36655" w:rsidRPr="007D13CF" w:rsidRDefault="00D36655" w:rsidP="00D36655">
      <w:pPr>
        <w:widowControl w:val="0"/>
        <w:tabs>
          <w:tab w:val="left" w:pos="1080"/>
        </w:tabs>
        <w:spacing w:after="0" w:line="360" w:lineRule="auto"/>
        <w:ind w:firstLine="851"/>
        <w:contextualSpacing/>
        <w:jc w:val="both"/>
        <w:rPr>
          <w:rFonts w:ascii="Times New Roman" w:eastAsia="Times New Roman" w:hAnsi="Times New Roman" w:cs="Times New Roman"/>
          <w:sz w:val="28"/>
          <w:szCs w:val="28"/>
          <w:lang w:eastAsia="uk-UA"/>
        </w:rPr>
      </w:pPr>
      <w:r w:rsidRPr="007D13CF">
        <w:rPr>
          <w:rFonts w:ascii="Times New Roman" w:eastAsia="Times New Roman" w:hAnsi="Times New Roman" w:cs="Times New Roman"/>
          <w:spacing w:val="-2"/>
          <w:sz w:val="28"/>
          <w:szCs w:val="28"/>
          <w:lang w:eastAsia="uk-UA"/>
        </w:rPr>
        <w:t>11.</w:t>
      </w:r>
      <w:r w:rsidRPr="007D13CF">
        <w:rPr>
          <w:rFonts w:ascii="Times New Roman" w:eastAsia="Times New Roman" w:hAnsi="Times New Roman" w:cs="Times New Roman"/>
          <w:spacing w:val="-2"/>
          <w:sz w:val="28"/>
          <w:szCs w:val="28"/>
          <w:lang w:val="ru-RU" w:eastAsia="uk-UA"/>
        </w:rPr>
        <w:t> </w:t>
      </w:r>
      <w:r w:rsidRPr="007D13CF">
        <w:rPr>
          <w:rFonts w:ascii="Times New Roman" w:eastAsia="Times New Roman" w:hAnsi="Times New Roman" w:cs="Times New Roman"/>
          <w:spacing w:val="-2"/>
          <w:sz w:val="28"/>
          <w:szCs w:val="28"/>
          <w:lang w:eastAsia="uk-UA"/>
        </w:rPr>
        <w:t>Лобас</w:t>
      </w:r>
      <w:r w:rsidRPr="007D13CF">
        <w:rPr>
          <w:rFonts w:ascii="Times New Roman" w:eastAsia="Times New Roman" w:hAnsi="Times New Roman" w:cs="Times New Roman"/>
          <w:spacing w:val="-2"/>
          <w:sz w:val="28"/>
          <w:szCs w:val="28"/>
          <w:lang w:val="ru-RU" w:eastAsia="uk-UA"/>
        </w:rPr>
        <w:t> </w:t>
      </w:r>
      <w:r w:rsidRPr="007D13CF">
        <w:rPr>
          <w:rFonts w:ascii="Times New Roman" w:eastAsia="Times New Roman" w:hAnsi="Times New Roman" w:cs="Times New Roman"/>
          <w:spacing w:val="-2"/>
          <w:sz w:val="28"/>
          <w:szCs w:val="28"/>
          <w:lang w:eastAsia="uk-UA"/>
        </w:rPr>
        <w:t xml:space="preserve">М.В. Характеристика фінансування стаціонарної медичної допомоги сільському населенню / </w:t>
      </w:r>
      <w:r w:rsidRPr="007D13CF">
        <w:rPr>
          <w:rFonts w:ascii="Times New Roman" w:eastAsia="Times New Roman" w:hAnsi="Times New Roman" w:cs="Times New Roman"/>
          <w:bCs/>
          <w:sz w:val="28"/>
          <w:szCs w:val="28"/>
          <w:lang w:eastAsia="uk-UA"/>
        </w:rPr>
        <w:t>Г.О.</w:t>
      </w:r>
      <w:r w:rsidRPr="007D13CF">
        <w:rPr>
          <w:rFonts w:ascii="Times New Roman" w:eastAsia="Times New Roman" w:hAnsi="Times New Roman" w:cs="Times New Roman"/>
          <w:bCs/>
          <w:sz w:val="28"/>
          <w:szCs w:val="28"/>
          <w:lang w:val="ru-RU" w:eastAsia="uk-UA"/>
        </w:rPr>
        <w:t> </w:t>
      </w:r>
      <w:r w:rsidRPr="007D13CF">
        <w:rPr>
          <w:rFonts w:ascii="Times New Roman" w:eastAsia="Times New Roman" w:hAnsi="Times New Roman" w:cs="Times New Roman"/>
          <w:bCs/>
          <w:sz w:val="28"/>
          <w:szCs w:val="28"/>
          <w:lang w:eastAsia="uk-UA"/>
        </w:rPr>
        <w:t>Слабкий, М.В.</w:t>
      </w:r>
      <w:r w:rsidRPr="007D13CF">
        <w:rPr>
          <w:rFonts w:ascii="Times New Roman" w:eastAsia="Times New Roman" w:hAnsi="Times New Roman" w:cs="Times New Roman"/>
          <w:bCs/>
          <w:sz w:val="28"/>
          <w:szCs w:val="28"/>
          <w:lang w:val="ru-RU" w:eastAsia="uk-UA"/>
        </w:rPr>
        <w:t> </w:t>
      </w:r>
      <w:r w:rsidRPr="007D13CF">
        <w:rPr>
          <w:rFonts w:ascii="Times New Roman" w:eastAsia="Times New Roman" w:hAnsi="Times New Roman" w:cs="Times New Roman"/>
          <w:bCs/>
          <w:sz w:val="28"/>
          <w:szCs w:val="28"/>
          <w:lang w:eastAsia="uk-UA"/>
        </w:rPr>
        <w:t>Лобас, Л.О.</w:t>
      </w:r>
      <w:r w:rsidRPr="007D13CF">
        <w:rPr>
          <w:rFonts w:ascii="Times New Roman" w:eastAsia="Times New Roman" w:hAnsi="Times New Roman" w:cs="Times New Roman"/>
          <w:bCs/>
          <w:sz w:val="28"/>
          <w:szCs w:val="28"/>
          <w:lang w:val="ru-RU" w:eastAsia="uk-UA"/>
        </w:rPr>
        <w:t> </w:t>
      </w:r>
      <w:r w:rsidRPr="007D13CF">
        <w:rPr>
          <w:rFonts w:ascii="Times New Roman" w:eastAsia="Times New Roman" w:hAnsi="Times New Roman" w:cs="Times New Roman"/>
          <w:bCs/>
          <w:sz w:val="28"/>
          <w:szCs w:val="28"/>
          <w:lang w:eastAsia="uk-UA"/>
        </w:rPr>
        <w:t>Качала, Т.В.</w:t>
      </w:r>
      <w:r w:rsidRPr="007D13CF">
        <w:rPr>
          <w:rFonts w:ascii="Times New Roman" w:eastAsia="Times New Roman" w:hAnsi="Times New Roman" w:cs="Times New Roman"/>
          <w:bCs/>
          <w:sz w:val="28"/>
          <w:szCs w:val="28"/>
          <w:lang w:val="ru-RU" w:eastAsia="uk-UA"/>
        </w:rPr>
        <w:t> </w:t>
      </w:r>
      <w:r w:rsidRPr="007D13CF">
        <w:rPr>
          <w:rFonts w:ascii="Times New Roman" w:eastAsia="Times New Roman" w:hAnsi="Times New Roman" w:cs="Times New Roman"/>
          <w:bCs/>
          <w:sz w:val="28"/>
          <w:szCs w:val="28"/>
          <w:lang w:eastAsia="uk-UA"/>
        </w:rPr>
        <w:t xml:space="preserve">Качала // </w:t>
      </w:r>
      <w:r w:rsidRPr="007D13CF">
        <w:rPr>
          <w:rFonts w:ascii="Times New Roman" w:eastAsia="Times New Roman" w:hAnsi="Times New Roman" w:cs="Times New Roman"/>
          <w:sz w:val="28"/>
          <w:szCs w:val="28"/>
          <w:lang w:eastAsia="uk-UA"/>
        </w:rPr>
        <w:t>Тези доповідей 71-ї підсумкової наукової конференції професорсько-викладацького складу УжНУ. Ужгород. 2017. – С. 60</w:t>
      </w:r>
    </w:p>
    <w:p w:rsidR="00D36655" w:rsidRPr="007D13CF" w:rsidRDefault="00D36655" w:rsidP="00D36655">
      <w:pPr>
        <w:widowControl w:val="0"/>
        <w:tabs>
          <w:tab w:val="left" w:pos="1080"/>
        </w:tabs>
        <w:spacing w:after="0" w:line="360" w:lineRule="auto"/>
        <w:ind w:firstLine="851"/>
        <w:contextualSpacing/>
        <w:jc w:val="both"/>
        <w:rPr>
          <w:rFonts w:ascii="Times New Roman" w:eastAsia="Times New Roman" w:hAnsi="Times New Roman" w:cs="Times New Roman"/>
          <w:sz w:val="28"/>
          <w:szCs w:val="28"/>
          <w:lang w:val="ru-RU" w:eastAsia="uk-UA"/>
        </w:rPr>
      </w:pPr>
      <w:r w:rsidRPr="007D13CF">
        <w:rPr>
          <w:rFonts w:ascii="Times New Roman" w:eastAsia="Times New Roman" w:hAnsi="Times New Roman" w:cs="Times New Roman"/>
          <w:spacing w:val="-2"/>
          <w:sz w:val="28"/>
          <w:szCs w:val="28"/>
          <w:lang w:eastAsia="uk-UA"/>
        </w:rPr>
        <w:t>12.</w:t>
      </w:r>
      <w:r w:rsidRPr="007D13CF">
        <w:rPr>
          <w:rFonts w:ascii="Times New Roman" w:eastAsia="Times New Roman" w:hAnsi="Times New Roman" w:cs="Times New Roman"/>
          <w:spacing w:val="-2"/>
          <w:sz w:val="28"/>
          <w:szCs w:val="28"/>
          <w:lang w:val="ru-RU" w:eastAsia="uk-UA"/>
        </w:rPr>
        <w:t> </w:t>
      </w:r>
      <w:r w:rsidRPr="007D13CF">
        <w:rPr>
          <w:rFonts w:ascii="Times New Roman" w:eastAsia="Times New Roman" w:hAnsi="Times New Roman" w:cs="Times New Roman"/>
          <w:spacing w:val="-2"/>
          <w:sz w:val="28"/>
          <w:szCs w:val="28"/>
          <w:lang w:eastAsia="uk-UA"/>
        </w:rPr>
        <w:t>Лобас</w:t>
      </w:r>
      <w:r w:rsidRPr="007D13CF">
        <w:rPr>
          <w:rFonts w:ascii="Times New Roman" w:eastAsia="Times New Roman" w:hAnsi="Times New Roman" w:cs="Times New Roman"/>
          <w:spacing w:val="-2"/>
          <w:sz w:val="28"/>
          <w:szCs w:val="28"/>
          <w:lang w:val="ru-RU" w:eastAsia="uk-UA"/>
        </w:rPr>
        <w:t> </w:t>
      </w:r>
      <w:r w:rsidRPr="007D13CF">
        <w:rPr>
          <w:rFonts w:ascii="Times New Roman" w:eastAsia="Times New Roman" w:hAnsi="Times New Roman" w:cs="Times New Roman"/>
          <w:spacing w:val="-2"/>
          <w:sz w:val="28"/>
          <w:szCs w:val="28"/>
          <w:lang w:eastAsia="uk-UA"/>
        </w:rPr>
        <w:t>М.В.</w:t>
      </w:r>
      <w:r w:rsidRPr="007D13CF">
        <w:rPr>
          <w:rFonts w:ascii="Times New Roman" w:eastAsia="Times New Roman" w:hAnsi="Times New Roman" w:cs="Times New Roman"/>
          <w:i/>
          <w:spacing w:val="-2"/>
          <w:sz w:val="28"/>
          <w:szCs w:val="28"/>
          <w:lang w:eastAsia="uk-UA"/>
        </w:rPr>
        <w:t xml:space="preserve"> </w:t>
      </w:r>
      <w:r w:rsidRPr="007D13CF">
        <w:rPr>
          <w:rFonts w:ascii="Times New Roman" w:eastAsia="Times New Roman" w:hAnsi="Times New Roman" w:cs="Times New Roman"/>
          <w:spacing w:val="-2"/>
          <w:sz w:val="28"/>
          <w:szCs w:val="28"/>
          <w:lang w:eastAsia="uk-UA"/>
        </w:rPr>
        <w:t xml:space="preserve">Аналіз захворюваності та поширеності хвороб серед дитячого сільського населення Черкаської області / </w:t>
      </w:r>
      <w:r w:rsidRPr="007D13CF">
        <w:rPr>
          <w:rFonts w:ascii="Times New Roman" w:eastAsia="Times New Roman" w:hAnsi="Times New Roman" w:cs="Times New Roman"/>
          <w:bCs/>
          <w:sz w:val="28"/>
          <w:szCs w:val="28"/>
          <w:lang w:eastAsia="uk-UA"/>
        </w:rPr>
        <w:t>Г.О.</w:t>
      </w:r>
      <w:r w:rsidRPr="007D13CF">
        <w:rPr>
          <w:rFonts w:ascii="Times New Roman" w:eastAsia="Times New Roman" w:hAnsi="Times New Roman" w:cs="Times New Roman"/>
          <w:bCs/>
          <w:sz w:val="28"/>
          <w:szCs w:val="28"/>
          <w:lang w:val="ru-RU" w:eastAsia="uk-UA"/>
        </w:rPr>
        <w:t> </w:t>
      </w:r>
      <w:r w:rsidRPr="007D13CF">
        <w:rPr>
          <w:rFonts w:ascii="Times New Roman" w:eastAsia="Times New Roman" w:hAnsi="Times New Roman" w:cs="Times New Roman"/>
          <w:bCs/>
          <w:sz w:val="28"/>
          <w:szCs w:val="28"/>
          <w:lang w:eastAsia="uk-UA"/>
        </w:rPr>
        <w:t>Слабкий, Л.О.</w:t>
      </w:r>
      <w:r w:rsidRPr="007D13CF">
        <w:rPr>
          <w:rFonts w:ascii="Times New Roman" w:eastAsia="Times New Roman" w:hAnsi="Times New Roman" w:cs="Times New Roman"/>
          <w:bCs/>
          <w:sz w:val="28"/>
          <w:szCs w:val="28"/>
          <w:lang w:val="ru-RU" w:eastAsia="uk-UA"/>
        </w:rPr>
        <w:t> </w:t>
      </w:r>
      <w:r w:rsidRPr="007D13CF">
        <w:rPr>
          <w:rFonts w:ascii="Times New Roman" w:eastAsia="Times New Roman" w:hAnsi="Times New Roman" w:cs="Times New Roman"/>
          <w:bCs/>
          <w:sz w:val="28"/>
          <w:szCs w:val="28"/>
          <w:lang w:eastAsia="uk-UA"/>
        </w:rPr>
        <w:t>Качала, М.В.</w:t>
      </w:r>
      <w:r w:rsidRPr="007D13CF">
        <w:rPr>
          <w:rFonts w:ascii="Times New Roman" w:eastAsia="Times New Roman" w:hAnsi="Times New Roman" w:cs="Times New Roman"/>
          <w:bCs/>
          <w:sz w:val="28"/>
          <w:szCs w:val="28"/>
          <w:lang w:val="ru-RU" w:eastAsia="uk-UA"/>
        </w:rPr>
        <w:t> </w:t>
      </w:r>
      <w:r w:rsidRPr="007D13CF">
        <w:rPr>
          <w:rFonts w:ascii="Times New Roman" w:eastAsia="Times New Roman" w:hAnsi="Times New Roman" w:cs="Times New Roman"/>
          <w:bCs/>
          <w:sz w:val="28"/>
          <w:szCs w:val="28"/>
          <w:lang w:eastAsia="uk-UA"/>
        </w:rPr>
        <w:t xml:space="preserve">Лобас // </w:t>
      </w:r>
      <w:r w:rsidRPr="007D13CF">
        <w:rPr>
          <w:rFonts w:ascii="Times New Roman" w:eastAsia="Times New Roman" w:hAnsi="Times New Roman" w:cs="Times New Roman"/>
          <w:sz w:val="28"/>
          <w:szCs w:val="28"/>
          <w:lang w:eastAsia="uk-UA"/>
        </w:rPr>
        <w:t>Тези доповідей 72-ї підсумкової наукової конференції професорсько-викладацького складу УжНУ. Ужгород. 2018. – С. 84-85</w:t>
      </w:r>
      <w:r w:rsidRPr="007D13CF">
        <w:rPr>
          <w:rFonts w:ascii="Times New Roman" w:eastAsia="Times New Roman" w:hAnsi="Times New Roman" w:cs="Times New Roman"/>
          <w:sz w:val="28"/>
          <w:szCs w:val="28"/>
          <w:lang w:val="ru-RU" w:eastAsia="uk-UA"/>
        </w:rPr>
        <w:t>.</w:t>
      </w:r>
    </w:p>
    <w:p w:rsidR="00D36655" w:rsidRPr="007D13CF" w:rsidRDefault="00D36655" w:rsidP="00D36655">
      <w:pPr>
        <w:widowControl w:val="0"/>
        <w:tabs>
          <w:tab w:val="left" w:pos="1080"/>
        </w:tabs>
        <w:spacing w:after="0" w:line="360" w:lineRule="auto"/>
        <w:ind w:firstLine="851"/>
        <w:contextualSpacing/>
        <w:jc w:val="both"/>
        <w:rPr>
          <w:rFonts w:ascii="Times New Roman" w:eastAsia="Times New Roman" w:hAnsi="Times New Roman" w:cs="Times New Roman"/>
          <w:sz w:val="28"/>
          <w:szCs w:val="28"/>
          <w:lang w:val="ru-RU" w:eastAsia="uk-UA"/>
        </w:rPr>
      </w:pPr>
      <w:r w:rsidRPr="007D13CF">
        <w:rPr>
          <w:rFonts w:ascii="Times New Roman" w:eastAsia="Times New Roman" w:hAnsi="Times New Roman" w:cs="Times New Roman"/>
          <w:sz w:val="28"/>
          <w:szCs w:val="28"/>
          <w:lang w:eastAsia="uk-UA"/>
        </w:rPr>
        <w:t>13.</w:t>
      </w:r>
      <w:r w:rsidRPr="007D13CF">
        <w:rPr>
          <w:rFonts w:ascii="Times New Roman" w:eastAsia="Times New Roman" w:hAnsi="Times New Roman" w:cs="Times New Roman"/>
          <w:sz w:val="28"/>
          <w:szCs w:val="28"/>
          <w:lang w:val="ru-RU" w:eastAsia="uk-UA"/>
        </w:rPr>
        <w:t> </w:t>
      </w:r>
      <w:r w:rsidRPr="007D13CF">
        <w:rPr>
          <w:rFonts w:ascii="Times New Roman" w:eastAsia="Times New Roman" w:hAnsi="Times New Roman" w:cs="Times New Roman"/>
          <w:sz w:val="28"/>
          <w:szCs w:val="28"/>
          <w:lang w:eastAsia="uk-UA"/>
        </w:rPr>
        <w:t xml:space="preserve">Лобас М.В. Характеристика мережі та структури закладів охорони здоров’я Черкаської області / М.В. Лобас // Матеріали VII Міжнародного медичного конгресу «Впровадження сучасних досягнень Медичної науки у практику охорони здоров’я України». 25-27 квітня 2018 року, м. Київ. </w:t>
      </w:r>
      <w:r w:rsidRPr="007D13CF">
        <w:rPr>
          <w:rFonts w:ascii="Times New Roman" w:eastAsia="Times New Roman" w:hAnsi="Times New Roman" w:cs="Times New Roman"/>
          <w:sz w:val="28"/>
          <w:szCs w:val="28"/>
          <w:lang w:eastAsia="en-US"/>
        </w:rPr>
        <w:t>–</w:t>
      </w:r>
      <w:r w:rsidRPr="007D13CF">
        <w:rPr>
          <w:rFonts w:ascii="Times New Roman" w:eastAsia="Times New Roman" w:hAnsi="Times New Roman" w:cs="Times New Roman"/>
          <w:sz w:val="28"/>
          <w:szCs w:val="28"/>
          <w:lang w:eastAsia="uk-UA"/>
        </w:rPr>
        <w:t xml:space="preserve"> С.</w:t>
      </w:r>
      <w:r w:rsidRPr="007D13CF">
        <w:rPr>
          <w:rFonts w:ascii="Times New Roman" w:eastAsia="Times New Roman" w:hAnsi="Times New Roman" w:cs="Times New Roman"/>
          <w:sz w:val="28"/>
          <w:szCs w:val="28"/>
          <w:lang w:val="ru-RU" w:eastAsia="uk-UA"/>
        </w:rPr>
        <w:t> </w:t>
      </w:r>
      <w:r w:rsidRPr="007D13CF">
        <w:rPr>
          <w:rFonts w:ascii="Times New Roman" w:eastAsia="Times New Roman" w:hAnsi="Times New Roman" w:cs="Times New Roman"/>
          <w:sz w:val="28"/>
          <w:szCs w:val="28"/>
          <w:lang w:eastAsia="uk-UA"/>
        </w:rPr>
        <w:t>11</w:t>
      </w:r>
      <w:r w:rsidRPr="007D13CF">
        <w:rPr>
          <w:rFonts w:ascii="Times New Roman" w:eastAsia="Times New Roman" w:hAnsi="Times New Roman" w:cs="Times New Roman"/>
          <w:sz w:val="28"/>
          <w:szCs w:val="28"/>
          <w:lang w:val="ru-RU" w:eastAsia="uk-UA"/>
        </w:rPr>
        <w:t>.</w:t>
      </w:r>
    </w:p>
    <w:p w:rsidR="00D36655" w:rsidRPr="007D13CF" w:rsidRDefault="00D36655" w:rsidP="00D36655">
      <w:pPr>
        <w:keepNext/>
        <w:tabs>
          <w:tab w:val="num" w:pos="540"/>
        </w:tabs>
        <w:spacing w:after="0" w:line="360" w:lineRule="auto"/>
        <w:jc w:val="center"/>
        <w:outlineLvl w:val="1"/>
        <w:rPr>
          <w:rFonts w:ascii="Times New Roman" w:hAnsi="Times New Roman"/>
          <w:i/>
          <w:spacing w:val="-2"/>
          <w:sz w:val="28"/>
          <w:szCs w:val="28"/>
        </w:rPr>
      </w:pPr>
      <w:r w:rsidRPr="007D13CF">
        <w:rPr>
          <w:rFonts w:ascii="Times New Roman" w:hAnsi="Times New Roman"/>
          <w:i/>
          <w:spacing w:val="-2"/>
          <w:sz w:val="28"/>
          <w:szCs w:val="28"/>
        </w:rPr>
        <w:t>Опубліковані праці, які додатково відображають результати дисертації</w:t>
      </w:r>
    </w:p>
    <w:p w:rsidR="00D36655" w:rsidRPr="007D13CF" w:rsidRDefault="00D36655" w:rsidP="00D36655">
      <w:pPr>
        <w:tabs>
          <w:tab w:val="num" w:pos="540"/>
        </w:tabs>
        <w:spacing w:after="0" w:line="360" w:lineRule="auto"/>
        <w:ind w:firstLine="851"/>
        <w:jc w:val="both"/>
        <w:rPr>
          <w:rFonts w:ascii="Times New Roman" w:hAnsi="Times New Roman" w:cs="Times New Roman"/>
          <w:sz w:val="28"/>
          <w:szCs w:val="28"/>
        </w:rPr>
      </w:pPr>
      <w:r w:rsidRPr="007D13CF">
        <w:rPr>
          <w:rFonts w:ascii="Times New Roman" w:hAnsi="Times New Roman"/>
          <w:spacing w:val="-2"/>
          <w:sz w:val="28"/>
          <w:szCs w:val="28"/>
          <w:lang w:val="ru-RU"/>
        </w:rPr>
        <w:t>1</w:t>
      </w:r>
      <w:r w:rsidRPr="007D13CF">
        <w:rPr>
          <w:rFonts w:ascii="Times New Roman" w:hAnsi="Times New Roman"/>
          <w:spacing w:val="-2"/>
          <w:sz w:val="28"/>
          <w:szCs w:val="28"/>
        </w:rPr>
        <w:t>4</w:t>
      </w:r>
      <w:r w:rsidRPr="007D13CF">
        <w:rPr>
          <w:rFonts w:ascii="Times New Roman" w:hAnsi="Times New Roman"/>
          <w:spacing w:val="-2"/>
          <w:sz w:val="28"/>
          <w:szCs w:val="28"/>
          <w:lang w:val="ru-RU"/>
        </w:rPr>
        <w:t>. </w:t>
      </w:r>
      <w:r w:rsidRPr="007D13CF">
        <w:rPr>
          <w:rFonts w:ascii="Times New Roman" w:hAnsi="Times New Roman" w:cs="Times New Roman"/>
          <w:spacing w:val="-2"/>
          <w:sz w:val="28"/>
          <w:szCs w:val="28"/>
        </w:rPr>
        <w:t>Лобас</w:t>
      </w:r>
      <w:r w:rsidRPr="007D13CF">
        <w:rPr>
          <w:rFonts w:ascii="Times New Roman" w:hAnsi="Times New Roman" w:cs="Times New Roman"/>
          <w:spacing w:val="-2"/>
          <w:sz w:val="28"/>
          <w:szCs w:val="28"/>
          <w:lang w:val="ru-RU"/>
        </w:rPr>
        <w:t> </w:t>
      </w:r>
      <w:r w:rsidRPr="007D13CF">
        <w:rPr>
          <w:rFonts w:ascii="Times New Roman" w:hAnsi="Times New Roman" w:cs="Times New Roman"/>
          <w:spacing w:val="-2"/>
          <w:sz w:val="28"/>
          <w:szCs w:val="28"/>
        </w:rPr>
        <w:t xml:space="preserve">В.М. </w:t>
      </w:r>
      <w:r w:rsidRPr="007D13CF">
        <w:rPr>
          <w:rFonts w:ascii="Times New Roman" w:hAnsi="Times New Roman" w:cs="Times New Roman"/>
          <w:sz w:val="28"/>
          <w:szCs w:val="28"/>
        </w:rPr>
        <w:t>Удосконалення організації медичної допомоги сільському населенню. Методичні рекомендації</w:t>
      </w:r>
      <w:r w:rsidRPr="007D13CF">
        <w:rPr>
          <w:rFonts w:ascii="Times New Roman" w:hAnsi="Times New Roman" w:cs="Times New Roman"/>
          <w:sz w:val="28"/>
          <w:szCs w:val="28"/>
          <w:lang w:val="ru-RU"/>
        </w:rPr>
        <w:t xml:space="preserve"> </w:t>
      </w:r>
      <w:r w:rsidRPr="007D13CF">
        <w:rPr>
          <w:rFonts w:ascii="Times New Roman" w:hAnsi="Times New Roman" w:cs="Times New Roman"/>
          <w:sz w:val="28"/>
          <w:szCs w:val="28"/>
        </w:rPr>
        <w:t>/ Г.О. Слабкий, М.В. Лобас. Київ. 2018 – 22с.</w:t>
      </w:r>
    </w:p>
    <w:p w:rsidR="00D36655" w:rsidRPr="00121B6E" w:rsidRDefault="00D36655" w:rsidP="00D36655">
      <w:pPr>
        <w:jc w:val="center"/>
        <w:rPr>
          <w:rFonts w:ascii="Times New Roman" w:eastAsia="Times New Roman" w:hAnsi="Times New Roman" w:cs="Times New Roman"/>
          <w:b/>
          <w:sz w:val="28"/>
          <w:szCs w:val="28"/>
        </w:rPr>
      </w:pPr>
    </w:p>
    <w:p w:rsidR="00D36655" w:rsidRDefault="00D36655" w:rsidP="00D36655">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rsidR="000A3A47" w:rsidRPr="00BD7364" w:rsidRDefault="000A3A47" w:rsidP="000A3A47">
      <w:pPr>
        <w:jc w:val="center"/>
        <w:rPr>
          <w:rFonts w:ascii="Times New Roman" w:eastAsia="Times New Roman" w:hAnsi="Times New Roman" w:cs="Times New Roman"/>
          <w:b/>
          <w:sz w:val="28"/>
          <w:szCs w:val="28"/>
        </w:rPr>
      </w:pPr>
      <w:r w:rsidRPr="00BD7364">
        <w:rPr>
          <w:rFonts w:ascii="Times New Roman" w:eastAsia="Times New Roman" w:hAnsi="Times New Roman" w:cs="Times New Roman"/>
          <w:b/>
          <w:sz w:val="28"/>
          <w:szCs w:val="28"/>
        </w:rPr>
        <w:lastRenderedPageBreak/>
        <w:t>ЗМІСТ</w:t>
      </w:r>
    </w:p>
    <w:tbl>
      <w:tblPr>
        <w:tblW w:w="0" w:type="auto"/>
        <w:tblLook w:val="04A0" w:firstRow="1" w:lastRow="0" w:firstColumn="1" w:lastColumn="0" w:noHBand="0" w:noVBand="1"/>
      </w:tblPr>
      <w:tblGrid>
        <w:gridCol w:w="8755"/>
        <w:gridCol w:w="816"/>
      </w:tblGrid>
      <w:tr w:rsidR="000A3A47" w:rsidRPr="00BD7364" w:rsidTr="008A4286">
        <w:trPr>
          <w:trHeight w:val="510"/>
        </w:trPr>
        <w:tc>
          <w:tcPr>
            <w:tcW w:w="8755"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Перелік умовних скорочень</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2</w:t>
            </w:r>
            <w:r w:rsidR="000C442D">
              <w:rPr>
                <w:rFonts w:ascii="Times New Roman" w:eastAsia="Times New Roman" w:hAnsi="Times New Roman" w:cs="Times New Roman"/>
                <w:sz w:val="28"/>
                <w:szCs w:val="28"/>
                <w:lang w:val="en-US" w:eastAsia="en-US"/>
              </w:rPr>
              <w:t>2</w:t>
            </w:r>
          </w:p>
        </w:tc>
      </w:tr>
      <w:tr w:rsidR="000A3A47" w:rsidRPr="00BD7364" w:rsidTr="008A4286">
        <w:trPr>
          <w:trHeight w:val="510"/>
        </w:trPr>
        <w:tc>
          <w:tcPr>
            <w:tcW w:w="8755"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Вступ</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2</w:t>
            </w:r>
            <w:r w:rsidR="000C442D">
              <w:rPr>
                <w:rFonts w:ascii="Times New Roman" w:eastAsia="Times New Roman" w:hAnsi="Times New Roman" w:cs="Times New Roman"/>
                <w:sz w:val="28"/>
                <w:szCs w:val="28"/>
                <w:lang w:val="en-US" w:eastAsia="en-US"/>
              </w:rPr>
              <w:t>3</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F43955" w:rsidRDefault="000A3A47" w:rsidP="008A4286">
            <w:pPr>
              <w:jc w:val="both"/>
              <w:rPr>
                <w:rFonts w:ascii="Times New Roman" w:eastAsia="Times New Roman" w:hAnsi="Times New Roman" w:cs="Times New Roman"/>
                <w:sz w:val="28"/>
                <w:szCs w:val="28"/>
                <w:lang w:val="ru-RU" w:eastAsia="en-US"/>
              </w:rPr>
            </w:pPr>
            <w:r w:rsidRPr="00BD7364">
              <w:rPr>
                <w:rFonts w:ascii="Times New Roman" w:eastAsia="Times New Roman" w:hAnsi="Times New Roman" w:cs="Times New Roman"/>
                <w:sz w:val="28"/>
                <w:szCs w:val="28"/>
                <w:lang w:eastAsia="en-US"/>
              </w:rPr>
              <w:t xml:space="preserve">Розділ 1. </w:t>
            </w:r>
            <w:r w:rsidRPr="00BD7364">
              <w:rPr>
                <w:rFonts w:ascii="Times New Roman" w:hAnsi="Times New Roman" w:cs="Times New Roman"/>
                <w:sz w:val="28"/>
                <w:szCs w:val="28"/>
              </w:rPr>
              <w:t>Характеристика особливостей медико-демографічної ситуації та умов отриманні медичної допомоги сільським населе</w:t>
            </w:r>
            <w:r w:rsidR="00F43955">
              <w:rPr>
                <w:rFonts w:ascii="Times New Roman" w:hAnsi="Times New Roman" w:cs="Times New Roman"/>
                <w:sz w:val="28"/>
                <w:szCs w:val="28"/>
              </w:rPr>
              <w:t>ння в країнах світу та Україні</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C442D" w:rsidP="008A4286">
            <w:pPr>
              <w:jc w:val="center"/>
              <w:rPr>
                <w:rFonts w:ascii="Times New Roman" w:eastAsia="Times New Roman" w:hAnsi="Times New Roman" w:cs="Times New Roman"/>
                <w:sz w:val="28"/>
                <w:szCs w:val="28"/>
                <w:lang w:val="en-US" w:eastAsia="en-US"/>
              </w:rPr>
            </w:pPr>
            <w:r>
              <w:rPr>
                <w:rFonts w:ascii="Times New Roman" w:eastAsia="Times New Roman" w:hAnsi="Times New Roman" w:cs="Times New Roman"/>
                <w:sz w:val="28"/>
                <w:szCs w:val="28"/>
                <w:lang w:val="en-US" w:eastAsia="en-US"/>
              </w:rPr>
              <w:t>30</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0A3A47">
            <w:pPr>
              <w:pStyle w:val="af0"/>
              <w:numPr>
                <w:ilvl w:val="1"/>
                <w:numId w:val="14"/>
              </w:numPr>
              <w:spacing w:line="276" w:lineRule="auto"/>
              <w:ind w:left="0" w:firstLine="0"/>
              <w:jc w:val="both"/>
              <w:rPr>
                <w:rFonts w:ascii="Times New Roman" w:eastAsia="Times New Roman" w:hAnsi="Times New Roman" w:cs="Times New Roman"/>
                <w:sz w:val="28"/>
                <w:szCs w:val="28"/>
              </w:rPr>
            </w:pPr>
            <w:r w:rsidRPr="00BD7364">
              <w:rPr>
                <w:rFonts w:ascii="Times New Roman" w:hAnsi="Times New Roman" w:cs="Times New Roman"/>
                <w:sz w:val="28"/>
                <w:szCs w:val="28"/>
                <w:lang w:val="uk-UA"/>
              </w:rPr>
              <w:t>Особливості умов життя та праці сільських жителів і стану їх здоров’я</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C442D" w:rsidP="008A4286">
            <w:pPr>
              <w:jc w:val="center"/>
              <w:rPr>
                <w:rFonts w:ascii="Times New Roman" w:eastAsia="Times New Roman" w:hAnsi="Times New Roman" w:cs="Times New Roman"/>
                <w:sz w:val="28"/>
                <w:szCs w:val="28"/>
                <w:lang w:val="en-US" w:eastAsia="en-US"/>
              </w:rPr>
            </w:pPr>
            <w:r>
              <w:rPr>
                <w:rFonts w:ascii="Times New Roman" w:eastAsia="Times New Roman" w:hAnsi="Times New Roman" w:cs="Times New Roman"/>
                <w:sz w:val="28"/>
                <w:szCs w:val="28"/>
                <w:lang w:val="en-US" w:eastAsia="en-US"/>
              </w:rPr>
              <w:t>30</w:t>
            </w:r>
          </w:p>
        </w:tc>
      </w:tr>
      <w:tr w:rsidR="000A3A47" w:rsidRPr="00BD7364" w:rsidTr="008A4286">
        <w:trPr>
          <w:trHeight w:val="510"/>
        </w:trPr>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0A3A47">
            <w:pPr>
              <w:pStyle w:val="af0"/>
              <w:numPr>
                <w:ilvl w:val="1"/>
                <w:numId w:val="14"/>
              </w:numPr>
              <w:spacing w:after="200" w:line="276" w:lineRule="auto"/>
              <w:ind w:left="0" w:firstLine="0"/>
              <w:jc w:val="both"/>
              <w:rPr>
                <w:rFonts w:ascii="Times New Roman" w:eastAsia="Times New Roman" w:hAnsi="Times New Roman" w:cs="Times New Roman"/>
                <w:sz w:val="28"/>
                <w:szCs w:val="28"/>
              </w:rPr>
            </w:pPr>
            <w:r w:rsidRPr="00BD7364">
              <w:rPr>
                <w:rFonts w:ascii="Times New Roman" w:hAnsi="Times New Roman" w:cs="Times New Roman"/>
                <w:sz w:val="28"/>
                <w:szCs w:val="28"/>
                <w:lang w:val="uk-UA"/>
              </w:rPr>
              <w:t>Особливості організації медичної допомоги сільським жителям</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3</w:t>
            </w:r>
            <w:r w:rsidR="000C442D">
              <w:rPr>
                <w:rFonts w:ascii="Times New Roman" w:eastAsia="Times New Roman" w:hAnsi="Times New Roman" w:cs="Times New Roman"/>
                <w:sz w:val="28"/>
                <w:szCs w:val="28"/>
                <w:lang w:val="en-US" w:eastAsia="en-US"/>
              </w:rPr>
              <w:t>9</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0A3A47">
            <w:pPr>
              <w:pStyle w:val="af0"/>
              <w:numPr>
                <w:ilvl w:val="1"/>
                <w:numId w:val="14"/>
              </w:numPr>
              <w:spacing w:after="200" w:line="276" w:lineRule="auto"/>
              <w:ind w:left="0" w:firstLine="0"/>
              <w:jc w:val="both"/>
              <w:rPr>
                <w:rFonts w:ascii="Times New Roman" w:eastAsia="Times New Roman" w:hAnsi="Times New Roman" w:cs="Times New Roman"/>
                <w:sz w:val="28"/>
                <w:szCs w:val="28"/>
                <w:lang w:val="uk-UA"/>
              </w:rPr>
            </w:pPr>
            <w:r w:rsidRPr="00BD7364">
              <w:rPr>
                <w:rFonts w:ascii="Times New Roman" w:hAnsi="Times New Roman" w:cs="Times New Roman"/>
                <w:sz w:val="28"/>
                <w:szCs w:val="28"/>
                <w:lang w:val="uk-UA"/>
              </w:rPr>
              <w:t>Аналіз дисертаційних робіт з соціальної медицини щодо організації медичної допомоги  сільському населенню</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4</w:t>
            </w:r>
            <w:r w:rsidR="000C442D">
              <w:rPr>
                <w:rFonts w:ascii="Times New Roman" w:eastAsia="Times New Roman" w:hAnsi="Times New Roman" w:cs="Times New Roman"/>
                <w:sz w:val="28"/>
                <w:szCs w:val="28"/>
                <w:lang w:val="en-US" w:eastAsia="en-US"/>
              </w:rPr>
              <w:t>3</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jc w:val="both"/>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t>1.4. Про необхідність проведення  подальших наукових досліджень з питань удосконалення медичної допомоги сільському населенню на сучасному етапі  розвитку суспільства та реформування  системи охорони здоров’я в Україні</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4</w:t>
            </w:r>
            <w:r w:rsidR="000C442D">
              <w:rPr>
                <w:rFonts w:ascii="Times New Roman" w:eastAsia="Times New Roman" w:hAnsi="Times New Roman" w:cs="Times New Roman"/>
                <w:sz w:val="28"/>
                <w:szCs w:val="28"/>
                <w:lang w:val="en-US" w:eastAsia="en-US"/>
              </w:rPr>
              <w:t>7</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Розділ 2. Програма, матеріали, методи і обсяги дослідження</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4</w:t>
            </w:r>
            <w:r w:rsidR="000C442D">
              <w:rPr>
                <w:rFonts w:ascii="Times New Roman" w:eastAsia="Times New Roman" w:hAnsi="Times New Roman" w:cs="Times New Roman"/>
                <w:sz w:val="28"/>
                <w:szCs w:val="28"/>
                <w:lang w:val="en-US" w:eastAsia="en-US"/>
              </w:rPr>
              <w:t>8</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jc w:val="both"/>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Розділ 3.</w:t>
            </w:r>
            <w:r w:rsidRPr="00BD7364">
              <w:rPr>
                <w:rFonts w:ascii="Times New Roman" w:hAnsi="Times New Roman" w:cs="Times New Roman"/>
                <w:sz w:val="28"/>
                <w:szCs w:val="28"/>
              </w:rPr>
              <w:t xml:space="preserve"> Характеристика медико-демографічної ситуації сільського населення Черкаської області</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5</w:t>
            </w:r>
            <w:r w:rsidR="000C442D">
              <w:rPr>
                <w:rFonts w:ascii="Times New Roman" w:eastAsia="Times New Roman" w:hAnsi="Times New Roman" w:cs="Times New Roman"/>
                <w:sz w:val="28"/>
                <w:szCs w:val="28"/>
                <w:lang w:val="en-US" w:eastAsia="en-US"/>
              </w:rPr>
              <w:t>7</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t>3.1. Загальна характеристика  сільського населення  області</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5</w:t>
            </w:r>
            <w:r w:rsidR="000C442D">
              <w:rPr>
                <w:rFonts w:ascii="Times New Roman" w:eastAsia="Times New Roman" w:hAnsi="Times New Roman" w:cs="Times New Roman"/>
                <w:sz w:val="28"/>
                <w:szCs w:val="28"/>
                <w:lang w:val="en-US" w:eastAsia="en-US"/>
              </w:rPr>
              <w:t>7</w:t>
            </w:r>
          </w:p>
        </w:tc>
      </w:tr>
      <w:tr w:rsidR="000A3A47" w:rsidRPr="00BD7364" w:rsidTr="008A4286">
        <w:trPr>
          <w:trHeight w:val="510"/>
        </w:trPr>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spacing w:after="0" w:line="360" w:lineRule="auto"/>
              <w:jc w:val="both"/>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t>3.2. Аналіз демографічних показників сільського населення області</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6</w:t>
            </w:r>
            <w:r w:rsidR="000C442D">
              <w:rPr>
                <w:rFonts w:ascii="Times New Roman" w:eastAsia="Times New Roman" w:hAnsi="Times New Roman" w:cs="Times New Roman"/>
                <w:sz w:val="28"/>
                <w:szCs w:val="28"/>
                <w:lang w:val="en-US" w:eastAsia="en-US"/>
              </w:rPr>
              <w:t>1</w:t>
            </w:r>
          </w:p>
        </w:tc>
      </w:tr>
      <w:tr w:rsidR="000A3A47" w:rsidRPr="00BD7364" w:rsidTr="008A4286">
        <w:trPr>
          <w:trHeight w:val="510"/>
        </w:trPr>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spacing w:after="0" w:line="360" w:lineRule="auto"/>
              <w:jc w:val="both"/>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t>3.2.1. Аналіз показників народжуваності</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6</w:t>
            </w:r>
            <w:r w:rsidR="000C442D">
              <w:rPr>
                <w:rFonts w:ascii="Times New Roman" w:eastAsia="Times New Roman" w:hAnsi="Times New Roman" w:cs="Times New Roman"/>
                <w:sz w:val="28"/>
                <w:szCs w:val="28"/>
                <w:lang w:val="en-US" w:eastAsia="en-US"/>
              </w:rPr>
              <w:t>1</w:t>
            </w:r>
          </w:p>
        </w:tc>
      </w:tr>
      <w:tr w:rsidR="000A3A47" w:rsidRPr="00BD7364" w:rsidTr="008A4286">
        <w:trPr>
          <w:trHeight w:val="510"/>
        </w:trPr>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spacing w:after="0" w:line="360" w:lineRule="auto"/>
              <w:jc w:val="both"/>
              <w:rPr>
                <w:rFonts w:ascii="Times New Roman" w:eastAsia="Times New Roman" w:hAnsi="Times New Roman" w:cs="Times New Roman"/>
                <w:bCs/>
                <w:sz w:val="28"/>
                <w:szCs w:val="28"/>
                <w:lang w:eastAsia="en-US"/>
              </w:rPr>
            </w:pPr>
            <w:r w:rsidRPr="00BD7364">
              <w:rPr>
                <w:rFonts w:ascii="Times New Roman" w:hAnsi="Times New Roman" w:cs="Times New Roman"/>
                <w:sz w:val="28"/>
                <w:szCs w:val="28"/>
              </w:rPr>
              <w:t>3.2.2. Аналіз показників смертності сільського населення</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6</w:t>
            </w:r>
            <w:r w:rsidR="000C442D">
              <w:rPr>
                <w:rFonts w:ascii="Times New Roman" w:eastAsia="Times New Roman" w:hAnsi="Times New Roman" w:cs="Times New Roman"/>
                <w:sz w:val="28"/>
                <w:szCs w:val="28"/>
                <w:lang w:val="en-US" w:eastAsia="en-US"/>
              </w:rPr>
              <w:t>4</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spacing w:after="0" w:line="360" w:lineRule="auto"/>
              <w:jc w:val="both"/>
              <w:rPr>
                <w:rFonts w:ascii="Times New Roman" w:eastAsia="Times New Roman" w:hAnsi="Times New Roman" w:cs="Times New Roman"/>
                <w:bCs/>
                <w:sz w:val="28"/>
                <w:szCs w:val="28"/>
                <w:lang w:eastAsia="en-US"/>
              </w:rPr>
            </w:pPr>
            <w:r w:rsidRPr="00BD7364">
              <w:rPr>
                <w:rFonts w:ascii="Times New Roman" w:hAnsi="Times New Roman" w:cs="Times New Roman"/>
                <w:sz w:val="28"/>
                <w:szCs w:val="28"/>
              </w:rPr>
              <w:t>3.3. Характеристика показників захворюваності сільського населення</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7</w:t>
            </w:r>
            <w:r w:rsidR="000C442D">
              <w:rPr>
                <w:rFonts w:ascii="Times New Roman" w:eastAsia="Times New Roman" w:hAnsi="Times New Roman" w:cs="Times New Roman"/>
                <w:sz w:val="28"/>
                <w:szCs w:val="28"/>
                <w:lang w:val="en-US" w:eastAsia="en-US"/>
              </w:rPr>
              <w:t>1</w:t>
            </w:r>
          </w:p>
        </w:tc>
      </w:tr>
      <w:tr w:rsidR="000A3A47" w:rsidRPr="00BD7364" w:rsidTr="008A4286">
        <w:trPr>
          <w:trHeight w:val="510"/>
        </w:trPr>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spacing w:after="0" w:line="360" w:lineRule="auto"/>
              <w:rPr>
                <w:rFonts w:ascii="Times New Roman" w:eastAsia="Times New Roman" w:hAnsi="Times New Roman" w:cs="Times New Roman"/>
                <w:bCs/>
                <w:sz w:val="28"/>
                <w:szCs w:val="28"/>
                <w:lang w:eastAsia="en-US"/>
              </w:rPr>
            </w:pPr>
            <w:r w:rsidRPr="00BD7364">
              <w:rPr>
                <w:rFonts w:ascii="Times New Roman" w:hAnsi="Times New Roman" w:cs="Times New Roman"/>
                <w:sz w:val="28"/>
                <w:szCs w:val="28"/>
              </w:rPr>
              <w:t>3.4. Аналіз показників поширеності хвороб серед сільського населення</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7</w:t>
            </w:r>
            <w:r w:rsidR="000C442D">
              <w:rPr>
                <w:rFonts w:ascii="Times New Roman" w:eastAsia="Times New Roman" w:hAnsi="Times New Roman" w:cs="Times New Roman"/>
                <w:sz w:val="28"/>
                <w:szCs w:val="28"/>
                <w:lang w:val="en-US" w:eastAsia="en-US"/>
              </w:rPr>
              <w:t>9</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spacing w:after="0" w:line="360" w:lineRule="auto"/>
              <w:jc w:val="both"/>
              <w:rPr>
                <w:rFonts w:ascii="Times New Roman" w:eastAsia="Times New Roman" w:hAnsi="Times New Roman" w:cs="Times New Roman"/>
                <w:bCs/>
                <w:sz w:val="28"/>
                <w:szCs w:val="28"/>
                <w:lang w:eastAsia="en-US"/>
              </w:rPr>
            </w:pPr>
            <w:r w:rsidRPr="00BD7364">
              <w:rPr>
                <w:rFonts w:ascii="Times New Roman" w:hAnsi="Times New Roman" w:cs="Times New Roman"/>
                <w:sz w:val="28"/>
                <w:szCs w:val="28"/>
              </w:rPr>
              <w:t>3.5. Аналіз первинного виходу сільського населення на інвалідність</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8</w:t>
            </w:r>
            <w:r w:rsidR="000C442D">
              <w:rPr>
                <w:rFonts w:ascii="Times New Roman" w:eastAsia="Times New Roman" w:hAnsi="Times New Roman" w:cs="Times New Roman"/>
                <w:sz w:val="28"/>
                <w:szCs w:val="28"/>
                <w:lang w:val="en-US" w:eastAsia="en-US"/>
              </w:rPr>
              <w:t>7</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spacing w:line="360" w:lineRule="auto"/>
              <w:contextualSpacing/>
              <w:rPr>
                <w:rFonts w:ascii="Times New Roman" w:eastAsia="Batang" w:hAnsi="Times New Roman" w:cs="Times New Roman"/>
                <w:sz w:val="28"/>
                <w:szCs w:val="28"/>
                <w:lang w:eastAsia="ko-KR"/>
              </w:rPr>
            </w:pPr>
            <w:r w:rsidRPr="00BD7364">
              <w:rPr>
                <w:rFonts w:ascii="Times New Roman" w:eastAsia="Batang" w:hAnsi="Times New Roman" w:cs="Times New Roman"/>
                <w:sz w:val="28"/>
                <w:szCs w:val="28"/>
                <w:lang w:eastAsia="ko-KR"/>
              </w:rPr>
              <w:t>Висновки за розділом</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9</w:t>
            </w:r>
            <w:r w:rsidR="000C442D">
              <w:rPr>
                <w:rFonts w:ascii="Times New Roman" w:eastAsia="Times New Roman" w:hAnsi="Times New Roman" w:cs="Times New Roman"/>
                <w:sz w:val="28"/>
                <w:szCs w:val="28"/>
                <w:lang w:val="en-US" w:eastAsia="en-US"/>
              </w:rPr>
              <w:t>3</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spacing w:after="0"/>
              <w:jc w:val="both"/>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Розділ 4.</w:t>
            </w:r>
            <w:r w:rsidRPr="00BD7364">
              <w:rPr>
                <w:rFonts w:ascii="Times New Roman" w:hAnsi="Times New Roman" w:cs="Times New Roman"/>
                <w:sz w:val="28"/>
                <w:szCs w:val="28"/>
              </w:rPr>
              <w:t xml:space="preserve"> Характеристика системи надання медичної допомоги сільському населенню Черкаської області та основних показників її діяльності </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9</w:t>
            </w:r>
            <w:r w:rsidR="000C442D">
              <w:rPr>
                <w:rFonts w:ascii="Times New Roman" w:eastAsia="Times New Roman" w:hAnsi="Times New Roman" w:cs="Times New Roman"/>
                <w:sz w:val="28"/>
                <w:szCs w:val="28"/>
                <w:lang w:val="en-US" w:eastAsia="en-US"/>
              </w:rPr>
              <w:t>6</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spacing w:after="0"/>
              <w:jc w:val="both"/>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lastRenderedPageBreak/>
              <w:t>4.1.Загальна характеристика системи надання медичної допомоги сільському населенню Черкаської області</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C442D" w:rsidP="008A4286">
            <w:pPr>
              <w:jc w:val="center"/>
              <w:rPr>
                <w:rFonts w:ascii="Times New Roman" w:eastAsia="Times New Roman" w:hAnsi="Times New Roman" w:cs="Times New Roman"/>
                <w:sz w:val="28"/>
                <w:szCs w:val="28"/>
                <w:lang w:val="en-US" w:eastAsia="en-US"/>
              </w:rPr>
            </w:pPr>
            <w:r>
              <w:rPr>
                <w:rFonts w:ascii="Times New Roman" w:eastAsia="Times New Roman" w:hAnsi="Times New Roman" w:cs="Times New Roman"/>
                <w:sz w:val="28"/>
                <w:szCs w:val="28"/>
                <w:lang w:eastAsia="en-US"/>
              </w:rPr>
              <w:t>9</w:t>
            </w:r>
            <w:r>
              <w:rPr>
                <w:rFonts w:ascii="Times New Roman" w:eastAsia="Times New Roman" w:hAnsi="Times New Roman" w:cs="Times New Roman"/>
                <w:sz w:val="28"/>
                <w:szCs w:val="28"/>
                <w:lang w:val="en-US" w:eastAsia="en-US"/>
              </w:rPr>
              <w:t>6</w:t>
            </w:r>
          </w:p>
        </w:tc>
      </w:tr>
      <w:tr w:rsidR="000A3A47" w:rsidRPr="00BD7364" w:rsidTr="008A4286">
        <w:trPr>
          <w:trHeight w:val="510"/>
        </w:trPr>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spacing w:after="0" w:line="360" w:lineRule="auto"/>
              <w:jc w:val="both"/>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t>4.2. Первинна медична допомога сільському населенню</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9</w:t>
            </w:r>
            <w:r w:rsidR="000C442D">
              <w:rPr>
                <w:rFonts w:ascii="Times New Roman" w:eastAsia="Times New Roman" w:hAnsi="Times New Roman" w:cs="Times New Roman"/>
                <w:sz w:val="28"/>
                <w:szCs w:val="28"/>
                <w:lang w:val="en-US" w:eastAsia="en-US"/>
              </w:rPr>
              <w:t>6</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spacing w:after="0" w:line="360" w:lineRule="auto"/>
              <w:jc w:val="both"/>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t>4.3.  Аналіз  діяльності служби екстреної медичної допомоги</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10</w:t>
            </w:r>
            <w:r w:rsidR="000C442D">
              <w:rPr>
                <w:rFonts w:ascii="Times New Roman" w:eastAsia="Times New Roman" w:hAnsi="Times New Roman" w:cs="Times New Roman"/>
                <w:sz w:val="28"/>
                <w:szCs w:val="28"/>
                <w:lang w:val="en-US" w:eastAsia="en-US"/>
              </w:rPr>
              <w:t>2</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spacing w:after="0"/>
              <w:jc w:val="both"/>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t xml:space="preserve">4.4. Характеристика спеціалізованої медичної допомоги </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10</w:t>
            </w:r>
            <w:r w:rsidR="000C442D">
              <w:rPr>
                <w:rFonts w:ascii="Times New Roman" w:eastAsia="Times New Roman" w:hAnsi="Times New Roman" w:cs="Times New Roman"/>
                <w:sz w:val="28"/>
                <w:szCs w:val="28"/>
                <w:lang w:val="en-US" w:eastAsia="en-US"/>
              </w:rPr>
              <w:t>8</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spacing w:after="0"/>
              <w:jc w:val="both"/>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t>4.4.1.  Спеціалізована амбулаторно-поліклінічна допомога</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10</w:t>
            </w:r>
            <w:r w:rsidR="000C442D">
              <w:rPr>
                <w:rFonts w:ascii="Times New Roman" w:eastAsia="Times New Roman" w:hAnsi="Times New Roman" w:cs="Times New Roman"/>
                <w:sz w:val="28"/>
                <w:szCs w:val="28"/>
                <w:lang w:val="en-US" w:eastAsia="en-US"/>
              </w:rPr>
              <w:t>8</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spacing w:after="0" w:line="360" w:lineRule="auto"/>
              <w:jc w:val="both"/>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t>4.4.2. Спеціалізована стаціонарна  допомога</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11</w:t>
            </w:r>
            <w:r w:rsidR="000C442D">
              <w:rPr>
                <w:rFonts w:ascii="Times New Roman" w:eastAsia="Times New Roman" w:hAnsi="Times New Roman" w:cs="Times New Roman"/>
                <w:sz w:val="28"/>
                <w:szCs w:val="28"/>
                <w:lang w:val="en-US" w:eastAsia="en-US"/>
              </w:rPr>
              <w:t>2</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spacing w:after="0"/>
              <w:jc w:val="both"/>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t>4.5. Доступність викоспеціалізованої медичної допомоги сільському населенню області</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12</w:t>
            </w:r>
            <w:r w:rsidR="000C442D">
              <w:rPr>
                <w:rFonts w:ascii="Times New Roman" w:eastAsia="Times New Roman" w:hAnsi="Times New Roman" w:cs="Times New Roman"/>
                <w:sz w:val="28"/>
                <w:szCs w:val="28"/>
                <w:lang w:val="en-US" w:eastAsia="en-US"/>
              </w:rPr>
              <w:t>5</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spacing w:line="360" w:lineRule="auto"/>
              <w:rPr>
                <w:rFonts w:ascii="Times New Roman" w:eastAsia="Times New Roman" w:hAnsi="Times New Roman" w:cs="Times New Roman"/>
                <w:sz w:val="28"/>
                <w:szCs w:val="28"/>
                <w:lang w:eastAsia="en-US"/>
              </w:rPr>
            </w:pPr>
            <w:r w:rsidRPr="00BD7364">
              <w:rPr>
                <w:rFonts w:ascii="Times New Roman" w:eastAsia="Calibri" w:hAnsi="Times New Roman" w:cs="Times New Roman"/>
                <w:sz w:val="28"/>
                <w:szCs w:val="28"/>
                <w:lang w:eastAsia="en-US"/>
              </w:rPr>
              <w:t>Висновки за розділом</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12</w:t>
            </w:r>
            <w:r w:rsidR="000C442D">
              <w:rPr>
                <w:rFonts w:ascii="Times New Roman" w:eastAsia="Times New Roman" w:hAnsi="Times New Roman" w:cs="Times New Roman"/>
                <w:sz w:val="28"/>
                <w:szCs w:val="28"/>
                <w:lang w:val="en-US" w:eastAsia="en-US"/>
              </w:rPr>
              <w:t>8</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jc w:val="both"/>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 xml:space="preserve">Розділ 5. </w:t>
            </w:r>
            <w:r w:rsidRPr="00BD7364">
              <w:rPr>
                <w:rFonts w:ascii="Times New Roman" w:hAnsi="Times New Roman" w:cs="Times New Roman"/>
                <w:sz w:val="28"/>
                <w:szCs w:val="28"/>
              </w:rPr>
              <w:t>Результати</w:t>
            </w:r>
            <w:r w:rsidRPr="00BD7364">
              <w:rPr>
                <w:rFonts w:ascii="Times New Roman" w:hAnsi="Times New Roman" w:cs="Times New Roman"/>
                <w:b/>
                <w:sz w:val="28"/>
                <w:szCs w:val="28"/>
              </w:rPr>
              <w:t xml:space="preserve"> </w:t>
            </w:r>
            <w:r w:rsidRPr="00BD7364">
              <w:rPr>
                <w:rFonts w:ascii="Times New Roman" w:hAnsi="Times New Roman" w:cs="Times New Roman"/>
                <w:sz w:val="28"/>
                <w:szCs w:val="28"/>
              </w:rPr>
              <w:t>соціологічного дослідження серед медичних працівників та  сільського населення   Черкаської області щодо рівня задоволеності медичною допомогою та можливих шляхів її  оптимізації</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jc w:val="cente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133</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spacing w:after="0" w:line="360" w:lineRule="auto"/>
              <w:jc w:val="both"/>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t>5.1. Результати соціологічного дослідження серед лікарів загальної практики-сімейних лікарів, які надають первинну допомогу сільському населенню</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jc w:val="cente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133</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spacing w:after="0"/>
              <w:jc w:val="both"/>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t>5.2. Результати соціологічного дослідження серед лікарів центральних районних лікарень</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jc w:val="cente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143</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jc w:val="both"/>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t>5.3.  Результати соціологічного дослідження серед сільського населення області</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jc w:val="cente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149</w:t>
            </w:r>
          </w:p>
        </w:tc>
      </w:tr>
      <w:tr w:rsidR="000A3A47" w:rsidRPr="00BD7364" w:rsidTr="008A4286">
        <w:trPr>
          <w:trHeight w:val="510"/>
        </w:trPr>
        <w:tc>
          <w:tcPr>
            <w:tcW w:w="8755"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contextualSpacing/>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Висновки за розділом</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jc w:val="cente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156</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jc w:val="both"/>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Розділ 6.</w:t>
            </w:r>
            <w:r w:rsidRPr="00BD7364">
              <w:rPr>
                <w:rFonts w:ascii="Times New Roman" w:hAnsi="Times New Roman" w:cs="Times New Roman"/>
                <w:sz w:val="28"/>
                <w:szCs w:val="28"/>
              </w:rPr>
              <w:t>Обгрунтування та характеристика оптимізованої  функціонально-організаційної моделі  медичної допомоги сільському населенню на  сучасному  етапі розвитку суспільства та реформи галузі охорони здоров’я, результати її впровадження та  експертної оцінки</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jc w:val="cente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162</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jc w:val="both"/>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t>6.1.Концептуальні підходи до оптимізації медичної допомоги  сільському населенню на  сучасному  етапі розвитку суспільства</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jc w:val="cente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162</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jc w:val="both"/>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t>6.2.Розрахунок потреби у паліативній допомозі  сільському населенню  регіону</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16</w:t>
            </w:r>
            <w:r w:rsidR="000C442D">
              <w:rPr>
                <w:rFonts w:ascii="Times New Roman" w:eastAsia="Times New Roman" w:hAnsi="Times New Roman" w:cs="Times New Roman"/>
                <w:sz w:val="28"/>
                <w:szCs w:val="28"/>
                <w:lang w:val="en-US" w:eastAsia="en-US"/>
              </w:rPr>
              <w:t>9</w:t>
            </w:r>
          </w:p>
        </w:tc>
      </w:tr>
      <w:tr w:rsidR="000A3A47" w:rsidRPr="00BD7364" w:rsidTr="008A4286">
        <w:trPr>
          <w:trHeight w:val="510"/>
        </w:trPr>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tabs>
                <w:tab w:val="num" w:pos="0"/>
                <w:tab w:val="num" w:pos="1920"/>
              </w:tabs>
              <w:spacing w:after="0"/>
              <w:jc w:val="both"/>
              <w:rPr>
                <w:rFonts w:ascii="Times New Roman" w:eastAsia="Times New Roman" w:hAnsi="Times New Roman" w:cs="Times New Roman"/>
                <w:sz w:val="28"/>
                <w:szCs w:val="28"/>
                <w:lang w:eastAsia="en-US"/>
              </w:rPr>
            </w:pPr>
            <w:r w:rsidRPr="00BD7364">
              <w:rPr>
                <w:rFonts w:ascii="Times New Roman" w:hAnsi="Times New Roman" w:cs="Times New Roman"/>
                <w:sz w:val="28"/>
                <w:szCs w:val="28"/>
              </w:rPr>
              <w:lastRenderedPageBreak/>
              <w:t>6.3. Характеристика  оптимізованої  функціонально-організаційної моделі   медичної допомоги сільському населенню на  сучасному  етапі розвитку суспільства та реформування галузі охорони здоров</w:t>
            </w:r>
            <w:r w:rsidRPr="00BD7364">
              <w:rPr>
                <w:rFonts w:ascii="Times New Roman" w:hAnsi="Times New Roman" w:cs="Times New Roman"/>
                <w:sz w:val="28"/>
                <w:szCs w:val="28"/>
                <w:lang w:val="ru-RU"/>
              </w:rPr>
              <w:t>’</w:t>
            </w:r>
            <w:r w:rsidRPr="00BD7364">
              <w:rPr>
                <w:rFonts w:ascii="Times New Roman" w:hAnsi="Times New Roman" w:cs="Times New Roman"/>
                <w:sz w:val="28"/>
                <w:szCs w:val="28"/>
              </w:rPr>
              <w:t>я</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jc w:val="cente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172</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jc w:val="both"/>
              <w:rPr>
                <w:rFonts w:ascii="Times New Roman" w:eastAsia="Times New Roman" w:hAnsi="Times New Roman" w:cs="Times New Roman"/>
                <w:bCs/>
                <w:sz w:val="28"/>
                <w:szCs w:val="28"/>
                <w:lang w:eastAsia="en-US"/>
              </w:rPr>
            </w:pPr>
            <w:r w:rsidRPr="00BD7364">
              <w:rPr>
                <w:rFonts w:ascii="Times New Roman" w:hAnsi="Times New Roman" w:cs="Times New Roman"/>
                <w:sz w:val="28"/>
                <w:szCs w:val="28"/>
              </w:rPr>
              <w:t>6.4. Впровадження запропонованих інновацій  в практичну охорону здоров'я системи охорони здоров'я Черкаської області</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jc w:val="cente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178</w:t>
            </w:r>
          </w:p>
        </w:tc>
      </w:tr>
      <w:tr w:rsidR="000A3A47" w:rsidRPr="00BD7364" w:rsidTr="008A4286">
        <w:tc>
          <w:tcPr>
            <w:tcW w:w="8755" w:type="dxa"/>
            <w:tcBorders>
              <w:top w:val="single" w:sz="4" w:space="0" w:color="auto"/>
              <w:left w:val="single" w:sz="4" w:space="0" w:color="auto"/>
              <w:bottom w:val="single" w:sz="4" w:space="0" w:color="auto"/>
              <w:right w:val="single" w:sz="4" w:space="0" w:color="auto"/>
            </w:tcBorders>
            <w:vAlign w:val="center"/>
          </w:tcPr>
          <w:p w:rsidR="000A3A47" w:rsidRPr="00BD7364" w:rsidRDefault="000A3A47" w:rsidP="008A4286">
            <w:pPr>
              <w:spacing w:after="0"/>
              <w:jc w:val="both"/>
              <w:rPr>
                <w:rFonts w:ascii="Times New Roman" w:eastAsia="Times New Roman" w:hAnsi="Times New Roman" w:cs="Times New Roman"/>
                <w:bCs/>
                <w:sz w:val="28"/>
                <w:szCs w:val="28"/>
                <w:lang w:eastAsia="en-US"/>
              </w:rPr>
            </w:pPr>
            <w:r w:rsidRPr="00BD7364">
              <w:rPr>
                <w:rFonts w:ascii="Times New Roman" w:hAnsi="Times New Roman" w:cs="Times New Roman"/>
                <w:sz w:val="28"/>
                <w:szCs w:val="28"/>
              </w:rPr>
              <w:t>6.5. Експертна оцінка запропонованих інновацій</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A3A47" w:rsidP="000C442D">
            <w:pPr>
              <w:jc w:val="center"/>
              <w:rPr>
                <w:rFonts w:ascii="Times New Roman" w:eastAsia="Times New Roman" w:hAnsi="Times New Roman" w:cs="Times New Roman"/>
                <w:sz w:val="28"/>
                <w:szCs w:val="28"/>
                <w:lang w:val="en-US" w:eastAsia="en-US"/>
              </w:rPr>
            </w:pPr>
            <w:r w:rsidRPr="00BD7364">
              <w:rPr>
                <w:rFonts w:ascii="Times New Roman" w:eastAsia="Times New Roman" w:hAnsi="Times New Roman" w:cs="Times New Roman"/>
                <w:sz w:val="28"/>
                <w:szCs w:val="28"/>
                <w:lang w:eastAsia="en-US"/>
              </w:rPr>
              <w:t>18</w:t>
            </w:r>
            <w:r w:rsidR="000C442D">
              <w:rPr>
                <w:rFonts w:ascii="Times New Roman" w:eastAsia="Times New Roman" w:hAnsi="Times New Roman" w:cs="Times New Roman"/>
                <w:sz w:val="28"/>
                <w:szCs w:val="28"/>
                <w:lang w:val="en-US" w:eastAsia="en-US"/>
              </w:rPr>
              <w:t>8</w:t>
            </w:r>
          </w:p>
        </w:tc>
      </w:tr>
      <w:tr w:rsidR="000A3A47" w:rsidRPr="00BD7364" w:rsidTr="008A4286">
        <w:trPr>
          <w:trHeight w:val="510"/>
        </w:trPr>
        <w:tc>
          <w:tcPr>
            <w:tcW w:w="8755"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Висновки за розділом</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C442D" w:rsidP="008A4286">
            <w:pPr>
              <w:jc w:val="center"/>
              <w:rPr>
                <w:rFonts w:ascii="Times New Roman" w:eastAsia="Times New Roman" w:hAnsi="Times New Roman" w:cs="Times New Roman"/>
                <w:sz w:val="28"/>
                <w:szCs w:val="28"/>
                <w:lang w:val="en-US" w:eastAsia="en-US"/>
              </w:rPr>
            </w:pPr>
            <w:r>
              <w:rPr>
                <w:rFonts w:ascii="Times New Roman" w:eastAsia="Times New Roman" w:hAnsi="Times New Roman" w:cs="Times New Roman"/>
                <w:sz w:val="28"/>
                <w:szCs w:val="28"/>
                <w:lang w:eastAsia="en-US"/>
              </w:rPr>
              <w:t>18</w:t>
            </w:r>
            <w:r>
              <w:rPr>
                <w:rFonts w:ascii="Times New Roman" w:eastAsia="Times New Roman" w:hAnsi="Times New Roman" w:cs="Times New Roman"/>
                <w:sz w:val="28"/>
                <w:szCs w:val="28"/>
                <w:lang w:val="en-US" w:eastAsia="en-US"/>
              </w:rPr>
              <w:t>9</w:t>
            </w:r>
          </w:p>
        </w:tc>
      </w:tr>
      <w:tr w:rsidR="000A3A47" w:rsidRPr="00BD7364" w:rsidTr="008A4286">
        <w:trPr>
          <w:trHeight w:val="510"/>
        </w:trPr>
        <w:tc>
          <w:tcPr>
            <w:tcW w:w="8755"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Висновки</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C442D" w:rsidP="008A4286">
            <w:pPr>
              <w:jc w:val="center"/>
              <w:rPr>
                <w:rFonts w:ascii="Times New Roman" w:eastAsia="Times New Roman" w:hAnsi="Times New Roman" w:cs="Times New Roman"/>
                <w:sz w:val="28"/>
                <w:szCs w:val="28"/>
                <w:lang w:val="en-US" w:eastAsia="en-US"/>
              </w:rPr>
            </w:pPr>
            <w:r>
              <w:rPr>
                <w:rFonts w:ascii="Times New Roman" w:eastAsia="Times New Roman" w:hAnsi="Times New Roman" w:cs="Times New Roman"/>
                <w:sz w:val="28"/>
                <w:szCs w:val="28"/>
                <w:lang w:eastAsia="en-US"/>
              </w:rPr>
              <w:t>19</w:t>
            </w:r>
            <w:r>
              <w:rPr>
                <w:rFonts w:ascii="Times New Roman" w:eastAsia="Times New Roman" w:hAnsi="Times New Roman" w:cs="Times New Roman"/>
                <w:sz w:val="28"/>
                <w:szCs w:val="28"/>
                <w:lang w:val="en-US" w:eastAsia="en-US"/>
              </w:rPr>
              <w:t>4</w:t>
            </w:r>
          </w:p>
        </w:tc>
      </w:tr>
      <w:tr w:rsidR="000A3A47" w:rsidRPr="00BD7364" w:rsidTr="008A4286">
        <w:trPr>
          <w:trHeight w:val="510"/>
        </w:trPr>
        <w:tc>
          <w:tcPr>
            <w:tcW w:w="8755"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 xml:space="preserve">Практичні рекомендації </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0C442D" w:rsidRDefault="000C442D" w:rsidP="008A4286">
            <w:pPr>
              <w:jc w:val="center"/>
              <w:rPr>
                <w:rFonts w:ascii="Times New Roman" w:eastAsia="Times New Roman" w:hAnsi="Times New Roman" w:cs="Times New Roman"/>
                <w:sz w:val="28"/>
                <w:szCs w:val="28"/>
                <w:lang w:val="en-US" w:eastAsia="en-US"/>
              </w:rPr>
            </w:pPr>
            <w:r>
              <w:rPr>
                <w:rFonts w:ascii="Times New Roman" w:eastAsia="Times New Roman" w:hAnsi="Times New Roman" w:cs="Times New Roman"/>
                <w:sz w:val="28"/>
                <w:szCs w:val="28"/>
                <w:lang w:eastAsia="en-US"/>
              </w:rPr>
              <w:t>19</w:t>
            </w:r>
            <w:r>
              <w:rPr>
                <w:rFonts w:ascii="Times New Roman" w:eastAsia="Times New Roman" w:hAnsi="Times New Roman" w:cs="Times New Roman"/>
                <w:sz w:val="28"/>
                <w:szCs w:val="28"/>
                <w:lang w:val="en-US" w:eastAsia="en-US"/>
              </w:rPr>
              <w:t>9</w:t>
            </w:r>
          </w:p>
        </w:tc>
      </w:tr>
      <w:tr w:rsidR="000A3A47" w:rsidRPr="00BD7364" w:rsidTr="008A4286">
        <w:trPr>
          <w:trHeight w:val="510"/>
        </w:trPr>
        <w:tc>
          <w:tcPr>
            <w:tcW w:w="8755"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Список використаної літератури</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8349BF" w:rsidRDefault="008349BF" w:rsidP="008A4286">
            <w:pPr>
              <w:jc w:val="center"/>
              <w:rPr>
                <w:rFonts w:ascii="Times New Roman" w:eastAsia="Times New Roman" w:hAnsi="Times New Roman" w:cs="Times New Roman"/>
                <w:sz w:val="28"/>
                <w:szCs w:val="28"/>
                <w:lang w:val="en-US" w:eastAsia="en-US"/>
              </w:rPr>
            </w:pPr>
            <w:r>
              <w:rPr>
                <w:rFonts w:ascii="Times New Roman" w:eastAsia="Times New Roman" w:hAnsi="Times New Roman" w:cs="Times New Roman"/>
                <w:sz w:val="28"/>
                <w:szCs w:val="28"/>
                <w:lang w:val="en-US" w:eastAsia="en-US"/>
              </w:rPr>
              <w:t>200</w:t>
            </w:r>
          </w:p>
        </w:tc>
      </w:tr>
      <w:tr w:rsidR="000A3A47" w:rsidRPr="00BD7364" w:rsidTr="008A4286">
        <w:trPr>
          <w:trHeight w:val="510"/>
        </w:trPr>
        <w:tc>
          <w:tcPr>
            <w:tcW w:w="8755"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Додатки</w:t>
            </w:r>
          </w:p>
        </w:tc>
        <w:tc>
          <w:tcPr>
            <w:tcW w:w="816" w:type="dxa"/>
            <w:tcBorders>
              <w:top w:val="single" w:sz="4" w:space="0" w:color="auto"/>
              <w:left w:val="single" w:sz="4" w:space="0" w:color="auto"/>
              <w:bottom w:val="single" w:sz="4" w:space="0" w:color="auto"/>
              <w:right w:val="single" w:sz="4" w:space="0" w:color="auto"/>
            </w:tcBorders>
            <w:vAlign w:val="center"/>
            <w:hideMark/>
          </w:tcPr>
          <w:p w:rsidR="000A3A47" w:rsidRPr="00BD7364" w:rsidRDefault="000A3A47" w:rsidP="008A4286">
            <w:pPr>
              <w:jc w:val="center"/>
              <w:rPr>
                <w:rFonts w:ascii="Times New Roman" w:eastAsia="Times New Roman" w:hAnsi="Times New Roman" w:cs="Times New Roman"/>
                <w:sz w:val="28"/>
                <w:szCs w:val="28"/>
                <w:lang w:eastAsia="en-US"/>
              </w:rPr>
            </w:pPr>
            <w:r w:rsidRPr="00BD7364">
              <w:rPr>
                <w:rFonts w:ascii="Times New Roman" w:eastAsia="Times New Roman" w:hAnsi="Times New Roman" w:cs="Times New Roman"/>
                <w:sz w:val="28"/>
                <w:szCs w:val="28"/>
                <w:lang w:eastAsia="en-US"/>
              </w:rPr>
              <w:t>221</w:t>
            </w:r>
          </w:p>
        </w:tc>
      </w:tr>
    </w:tbl>
    <w:p w:rsidR="000A3A47" w:rsidRPr="00BD7364" w:rsidRDefault="000A3A47" w:rsidP="000A3A47"/>
    <w:p w:rsidR="00D36655" w:rsidRPr="00121B6E" w:rsidRDefault="00D36655" w:rsidP="00D36655">
      <w:pPr>
        <w:widowControl w:val="0"/>
        <w:tabs>
          <w:tab w:val="left" w:pos="1080"/>
        </w:tabs>
        <w:spacing w:after="0" w:line="360" w:lineRule="auto"/>
        <w:ind w:firstLine="709"/>
        <w:jc w:val="center"/>
        <w:rPr>
          <w:rFonts w:ascii="Times New Roman" w:hAnsi="Times New Roman" w:cs="Times New Roman"/>
          <w:b/>
          <w:sz w:val="28"/>
        </w:rPr>
      </w:pPr>
      <w:r w:rsidRPr="00121B6E">
        <w:rPr>
          <w:rFonts w:ascii="Times New Roman" w:hAnsi="Times New Roman" w:cs="Times New Roman"/>
          <w:b/>
          <w:sz w:val="28"/>
        </w:rPr>
        <w:br w:type="page"/>
      </w:r>
    </w:p>
    <w:p w:rsidR="00D36655" w:rsidRPr="00121B6E" w:rsidRDefault="00D36655" w:rsidP="00D36655">
      <w:pPr>
        <w:jc w:val="center"/>
        <w:rPr>
          <w:rFonts w:ascii="Times New Roman" w:hAnsi="Times New Roman" w:cs="Times New Roman"/>
          <w:b/>
          <w:sz w:val="28"/>
          <w:szCs w:val="28"/>
        </w:rPr>
      </w:pPr>
      <w:r w:rsidRPr="00121B6E">
        <w:rPr>
          <w:rFonts w:ascii="Times New Roman" w:hAnsi="Times New Roman" w:cs="Times New Roman"/>
          <w:b/>
          <w:sz w:val="28"/>
          <w:szCs w:val="28"/>
        </w:rPr>
        <w:lastRenderedPageBreak/>
        <w:t>Умовні скорочення</w:t>
      </w:r>
    </w:p>
    <w:p w:rsidR="00D36655" w:rsidRPr="00121B6E" w:rsidRDefault="00D36655" w:rsidP="00D36655"/>
    <w:tbl>
      <w:tblPr>
        <w:tblStyle w:val="ae"/>
        <w:tblW w:w="0" w:type="auto"/>
        <w:tblLook w:val="04A0" w:firstRow="1" w:lastRow="0" w:firstColumn="1" w:lastColumn="0" w:noHBand="0" w:noVBand="1"/>
      </w:tblPr>
      <w:tblGrid>
        <w:gridCol w:w="1668"/>
        <w:gridCol w:w="7903"/>
      </w:tblGrid>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БЛІЛ</w:t>
            </w:r>
          </w:p>
        </w:tc>
        <w:tc>
          <w:tcPr>
            <w:tcW w:w="7903"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Багатопрофільна лікарня інтенсивного лікування</w:t>
            </w:r>
          </w:p>
        </w:tc>
      </w:tr>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ВООЗ</w:t>
            </w:r>
          </w:p>
        </w:tc>
        <w:tc>
          <w:tcPr>
            <w:tcW w:w="7903"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Всесвітня організація охорони здоров</w:t>
            </w:r>
            <w:r w:rsidRPr="00121B6E">
              <w:rPr>
                <w:rFonts w:ascii="Times New Roman" w:hAnsi="Times New Roman" w:cs="Times New Roman"/>
                <w:sz w:val="28"/>
                <w:szCs w:val="28"/>
                <w:lang w:val="en-US"/>
              </w:rPr>
              <w:t>’</w:t>
            </w:r>
            <w:r w:rsidRPr="00121B6E">
              <w:rPr>
                <w:rFonts w:ascii="Times New Roman" w:hAnsi="Times New Roman" w:cs="Times New Roman"/>
                <w:sz w:val="28"/>
                <w:szCs w:val="28"/>
              </w:rPr>
              <w:t>я</w:t>
            </w:r>
          </w:p>
        </w:tc>
      </w:tr>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ГО</w:t>
            </w:r>
          </w:p>
        </w:tc>
        <w:tc>
          <w:tcPr>
            <w:tcW w:w="7903"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Госпітальний округ</w:t>
            </w:r>
          </w:p>
        </w:tc>
      </w:tr>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ЕКГ</w:t>
            </w:r>
          </w:p>
        </w:tc>
        <w:tc>
          <w:tcPr>
            <w:tcW w:w="7903"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Електрокардіографія</w:t>
            </w:r>
          </w:p>
        </w:tc>
      </w:tr>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ЕМД</w:t>
            </w:r>
          </w:p>
        </w:tc>
        <w:tc>
          <w:tcPr>
            <w:tcW w:w="7903"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Екстрена медична допомога</w:t>
            </w:r>
          </w:p>
        </w:tc>
      </w:tr>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ЕСОЗ</w:t>
            </w:r>
          </w:p>
        </w:tc>
        <w:tc>
          <w:tcPr>
            <w:tcW w:w="7903"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Електронна система охорони здоров</w:t>
            </w:r>
            <w:r w:rsidRPr="00121B6E">
              <w:rPr>
                <w:rFonts w:ascii="Times New Roman" w:hAnsi="Times New Roman" w:cs="Times New Roman"/>
                <w:sz w:val="28"/>
                <w:szCs w:val="28"/>
                <w:lang w:val="en-US"/>
              </w:rPr>
              <w:t>’</w:t>
            </w:r>
            <w:r w:rsidRPr="00121B6E">
              <w:rPr>
                <w:rFonts w:ascii="Times New Roman" w:hAnsi="Times New Roman" w:cs="Times New Roman"/>
                <w:sz w:val="28"/>
                <w:szCs w:val="28"/>
              </w:rPr>
              <w:t>я</w:t>
            </w:r>
          </w:p>
        </w:tc>
      </w:tr>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ЗЛП-СМ</w:t>
            </w:r>
          </w:p>
        </w:tc>
        <w:tc>
          <w:tcPr>
            <w:tcW w:w="7903"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Загальна лікарська практика-сімейна медицина</w:t>
            </w:r>
          </w:p>
        </w:tc>
      </w:tr>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ЗОЗ</w:t>
            </w:r>
          </w:p>
        </w:tc>
        <w:tc>
          <w:tcPr>
            <w:tcW w:w="7903"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Заклади охорони здоров</w:t>
            </w:r>
            <w:r w:rsidRPr="00121B6E">
              <w:rPr>
                <w:rFonts w:ascii="Times New Roman" w:hAnsi="Times New Roman" w:cs="Times New Roman"/>
                <w:sz w:val="28"/>
                <w:szCs w:val="28"/>
                <w:lang w:val="en-US"/>
              </w:rPr>
              <w:t>’</w:t>
            </w:r>
            <w:r w:rsidRPr="00121B6E">
              <w:rPr>
                <w:rFonts w:ascii="Times New Roman" w:hAnsi="Times New Roman" w:cs="Times New Roman"/>
                <w:sz w:val="28"/>
                <w:szCs w:val="28"/>
              </w:rPr>
              <w:t>я</w:t>
            </w:r>
          </w:p>
        </w:tc>
      </w:tr>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ІТ</w:t>
            </w:r>
          </w:p>
        </w:tc>
        <w:tc>
          <w:tcPr>
            <w:tcW w:w="7903"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Інтенсивна терапія</w:t>
            </w:r>
          </w:p>
        </w:tc>
      </w:tr>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ЛЗП-СЛ</w:t>
            </w:r>
          </w:p>
        </w:tc>
        <w:tc>
          <w:tcPr>
            <w:tcW w:w="7903"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Лікар загальної практики-сімейний лікар</w:t>
            </w:r>
          </w:p>
        </w:tc>
      </w:tr>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ОДА</w:t>
            </w:r>
          </w:p>
        </w:tc>
        <w:tc>
          <w:tcPr>
            <w:tcW w:w="7903"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Обласна державна адміністрація</w:t>
            </w:r>
          </w:p>
        </w:tc>
      </w:tr>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ПМСД</w:t>
            </w:r>
          </w:p>
        </w:tc>
        <w:tc>
          <w:tcPr>
            <w:tcW w:w="7903"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Первинна медико-санітарна допомога</w:t>
            </w:r>
          </w:p>
        </w:tc>
      </w:tr>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РЛ</w:t>
            </w:r>
          </w:p>
        </w:tc>
        <w:tc>
          <w:tcPr>
            <w:tcW w:w="7903"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Районна лікарня</w:t>
            </w:r>
          </w:p>
        </w:tc>
      </w:tr>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СФУЛТ</w:t>
            </w:r>
          </w:p>
        </w:tc>
        <w:tc>
          <w:tcPr>
            <w:tcW w:w="7903"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Світова федерація українських лікарських товариств</w:t>
            </w:r>
          </w:p>
        </w:tc>
      </w:tr>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ФАП</w:t>
            </w:r>
          </w:p>
        </w:tc>
        <w:tc>
          <w:tcPr>
            <w:tcW w:w="7903"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Фельдшерсько-акушерський пункт</w:t>
            </w:r>
          </w:p>
        </w:tc>
      </w:tr>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ЦРЛ</w:t>
            </w:r>
          </w:p>
        </w:tc>
        <w:tc>
          <w:tcPr>
            <w:tcW w:w="7903"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Центральна районна лікарня</w:t>
            </w:r>
          </w:p>
        </w:tc>
      </w:tr>
      <w:tr w:rsidR="00D36655" w:rsidRPr="00121B6E" w:rsidTr="00E37ABA">
        <w:tc>
          <w:tcPr>
            <w:tcW w:w="1668" w:type="dxa"/>
          </w:tcPr>
          <w:p w:rsidR="00D36655" w:rsidRPr="00121B6E" w:rsidRDefault="00D36655" w:rsidP="00E37ABA">
            <w:pPr>
              <w:rPr>
                <w:rFonts w:ascii="Times New Roman" w:hAnsi="Times New Roman" w:cs="Times New Roman"/>
                <w:sz w:val="28"/>
                <w:szCs w:val="28"/>
              </w:rPr>
            </w:pPr>
            <w:r w:rsidRPr="00121B6E">
              <w:rPr>
                <w:rFonts w:ascii="Times New Roman" w:hAnsi="Times New Roman" w:cs="Times New Roman"/>
                <w:sz w:val="28"/>
                <w:szCs w:val="28"/>
              </w:rPr>
              <w:t>ШВЛ</w:t>
            </w:r>
          </w:p>
        </w:tc>
        <w:tc>
          <w:tcPr>
            <w:tcW w:w="7903" w:type="dxa"/>
          </w:tcPr>
          <w:p w:rsidR="00D36655" w:rsidRPr="00121B6E" w:rsidRDefault="00D36655" w:rsidP="00E37ABA">
            <w:pPr>
              <w:rPr>
                <w:rFonts w:ascii="Times New Roman" w:hAnsi="Times New Roman" w:cs="Times New Roman"/>
                <w:sz w:val="28"/>
                <w:szCs w:val="28"/>
                <w:lang w:val="en-US"/>
              </w:rPr>
            </w:pPr>
            <w:r w:rsidRPr="00121B6E">
              <w:rPr>
                <w:rFonts w:ascii="Times New Roman" w:hAnsi="Times New Roman" w:cs="Times New Roman"/>
                <w:sz w:val="28"/>
                <w:szCs w:val="28"/>
              </w:rPr>
              <w:t>Штучна вентиляція легенів</w:t>
            </w:r>
          </w:p>
        </w:tc>
      </w:tr>
    </w:tbl>
    <w:tbl>
      <w:tblPr>
        <w:tblW w:w="0" w:type="auto"/>
        <w:tblLook w:val="04A0" w:firstRow="1" w:lastRow="0" w:firstColumn="1" w:lastColumn="0" w:noHBand="0" w:noVBand="1"/>
      </w:tblPr>
      <w:tblGrid>
        <w:gridCol w:w="1668"/>
        <w:gridCol w:w="7903"/>
      </w:tblGrid>
      <w:tr w:rsidR="00D36655" w:rsidRPr="00121B6E" w:rsidTr="00E37ABA">
        <w:tc>
          <w:tcPr>
            <w:tcW w:w="166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widowControl w:val="0"/>
              <w:tabs>
                <w:tab w:val="left" w:pos="1080"/>
              </w:tabs>
              <w:spacing w:line="240" w:lineRule="auto"/>
              <w:rPr>
                <w:rFonts w:ascii="Times New Roman" w:hAnsi="Times New Roman" w:cs="Times New Roman"/>
                <w:sz w:val="28"/>
                <w:lang w:eastAsia="en-US"/>
              </w:rPr>
            </w:pPr>
            <w:r w:rsidRPr="00121B6E">
              <w:rPr>
                <w:rFonts w:ascii="Times New Roman" w:hAnsi="Times New Roman" w:cs="Times New Roman"/>
                <w:sz w:val="28"/>
                <w:lang w:eastAsia="en-US"/>
              </w:rPr>
              <w:t>ЛА</w:t>
            </w:r>
          </w:p>
        </w:tc>
        <w:tc>
          <w:tcPr>
            <w:tcW w:w="7903"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widowControl w:val="0"/>
              <w:tabs>
                <w:tab w:val="left" w:pos="1080"/>
              </w:tabs>
              <w:spacing w:line="240" w:lineRule="auto"/>
              <w:rPr>
                <w:rFonts w:ascii="Times New Roman" w:hAnsi="Times New Roman" w:cs="Times New Roman"/>
                <w:sz w:val="28"/>
                <w:lang w:eastAsia="en-US"/>
              </w:rPr>
            </w:pPr>
            <w:r w:rsidRPr="00121B6E">
              <w:rPr>
                <w:rFonts w:ascii="Times New Roman" w:hAnsi="Times New Roman" w:cs="Times New Roman"/>
                <w:sz w:val="28"/>
                <w:lang w:eastAsia="en-US"/>
              </w:rPr>
              <w:t>Лікарська амбулаторія</w:t>
            </w:r>
          </w:p>
        </w:tc>
      </w:tr>
      <w:tr w:rsidR="00D36655" w:rsidRPr="00121B6E" w:rsidTr="00E37ABA">
        <w:tc>
          <w:tcPr>
            <w:tcW w:w="166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widowControl w:val="0"/>
              <w:tabs>
                <w:tab w:val="left" w:pos="1080"/>
              </w:tabs>
              <w:spacing w:line="240" w:lineRule="auto"/>
              <w:rPr>
                <w:rFonts w:ascii="Times New Roman" w:hAnsi="Times New Roman" w:cs="Times New Roman"/>
                <w:sz w:val="28"/>
                <w:lang w:eastAsia="en-US"/>
              </w:rPr>
            </w:pPr>
            <w:r w:rsidRPr="00121B6E">
              <w:rPr>
                <w:rFonts w:ascii="Times New Roman" w:hAnsi="Times New Roman" w:cs="Times New Roman"/>
                <w:sz w:val="28"/>
                <w:lang w:eastAsia="en-US"/>
              </w:rPr>
              <w:t>МЛ</w:t>
            </w:r>
          </w:p>
        </w:tc>
        <w:tc>
          <w:tcPr>
            <w:tcW w:w="7903"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widowControl w:val="0"/>
              <w:tabs>
                <w:tab w:val="left" w:pos="1080"/>
              </w:tabs>
              <w:spacing w:line="240" w:lineRule="auto"/>
              <w:rPr>
                <w:rFonts w:ascii="Times New Roman" w:hAnsi="Times New Roman" w:cs="Times New Roman"/>
                <w:sz w:val="28"/>
                <w:lang w:eastAsia="en-US"/>
              </w:rPr>
            </w:pPr>
            <w:r w:rsidRPr="00121B6E">
              <w:rPr>
                <w:rFonts w:ascii="Times New Roman" w:hAnsi="Times New Roman" w:cs="Times New Roman"/>
                <w:sz w:val="28"/>
                <w:lang w:eastAsia="en-US"/>
              </w:rPr>
              <w:t>Міська лікарня</w:t>
            </w:r>
          </w:p>
        </w:tc>
      </w:tr>
      <w:tr w:rsidR="00D36655" w:rsidRPr="00121B6E" w:rsidTr="00E37ABA">
        <w:tc>
          <w:tcPr>
            <w:tcW w:w="166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widowControl w:val="0"/>
              <w:tabs>
                <w:tab w:val="left" w:pos="1080"/>
              </w:tabs>
              <w:spacing w:line="240" w:lineRule="auto"/>
              <w:rPr>
                <w:rFonts w:ascii="Times New Roman" w:hAnsi="Times New Roman" w:cs="Times New Roman"/>
                <w:sz w:val="28"/>
                <w:lang w:eastAsia="en-US"/>
              </w:rPr>
            </w:pPr>
            <w:r w:rsidRPr="00121B6E">
              <w:rPr>
                <w:rFonts w:ascii="Times New Roman" w:hAnsi="Times New Roman" w:cs="Times New Roman"/>
                <w:sz w:val="28"/>
                <w:lang w:eastAsia="en-US"/>
              </w:rPr>
              <w:t>МОЗ</w:t>
            </w:r>
          </w:p>
        </w:tc>
        <w:tc>
          <w:tcPr>
            <w:tcW w:w="7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widowControl w:val="0"/>
              <w:tabs>
                <w:tab w:val="left" w:pos="1080"/>
              </w:tabs>
              <w:spacing w:line="240" w:lineRule="auto"/>
              <w:rPr>
                <w:rFonts w:ascii="Times New Roman" w:hAnsi="Times New Roman" w:cs="Times New Roman"/>
                <w:sz w:val="28"/>
                <w:lang w:eastAsia="en-US"/>
              </w:rPr>
            </w:pPr>
            <w:r w:rsidRPr="00121B6E">
              <w:rPr>
                <w:rFonts w:ascii="Times New Roman" w:hAnsi="Times New Roman" w:cs="Times New Roman"/>
                <w:sz w:val="28"/>
                <w:lang w:eastAsia="en-US"/>
              </w:rPr>
              <w:t>Міністерство охорони здоров’я</w:t>
            </w:r>
          </w:p>
        </w:tc>
      </w:tr>
      <w:tr w:rsidR="00D36655" w:rsidRPr="00121B6E" w:rsidTr="00E37ABA">
        <w:tc>
          <w:tcPr>
            <w:tcW w:w="166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widowControl w:val="0"/>
              <w:tabs>
                <w:tab w:val="left" w:pos="1080"/>
              </w:tabs>
              <w:spacing w:line="240" w:lineRule="auto"/>
              <w:rPr>
                <w:rFonts w:ascii="Times New Roman" w:hAnsi="Times New Roman" w:cs="Times New Roman"/>
                <w:sz w:val="28"/>
                <w:lang w:eastAsia="en-US"/>
              </w:rPr>
            </w:pPr>
            <w:r w:rsidRPr="00121B6E">
              <w:rPr>
                <w:rFonts w:ascii="Times New Roman" w:hAnsi="Times New Roman" w:cs="Times New Roman"/>
                <w:sz w:val="28"/>
                <w:lang w:eastAsia="en-US"/>
              </w:rPr>
              <w:t>ОТГ</w:t>
            </w:r>
          </w:p>
        </w:tc>
        <w:tc>
          <w:tcPr>
            <w:tcW w:w="7903"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widowControl w:val="0"/>
              <w:tabs>
                <w:tab w:val="left" w:pos="1080"/>
              </w:tabs>
              <w:spacing w:line="240" w:lineRule="auto"/>
              <w:ind w:firstLine="34"/>
              <w:rPr>
                <w:rFonts w:ascii="Times New Roman" w:hAnsi="Times New Roman" w:cs="Times New Roman"/>
                <w:sz w:val="28"/>
                <w:lang w:eastAsia="en-US"/>
              </w:rPr>
            </w:pPr>
            <w:r w:rsidRPr="00121B6E">
              <w:rPr>
                <w:rFonts w:ascii="Times New Roman" w:hAnsi="Times New Roman" w:cs="Times New Roman"/>
                <w:sz w:val="28"/>
                <w:lang w:eastAsia="en-US"/>
              </w:rPr>
              <w:t>Об</w:t>
            </w:r>
            <w:r w:rsidRPr="00121B6E">
              <w:rPr>
                <w:rFonts w:ascii="Times New Roman" w:hAnsi="Times New Roman" w:cs="Times New Roman"/>
                <w:sz w:val="28"/>
                <w:lang w:val="en-US" w:eastAsia="en-US"/>
              </w:rPr>
              <w:t>’</w:t>
            </w:r>
            <w:r w:rsidRPr="00121B6E">
              <w:rPr>
                <w:rFonts w:ascii="Times New Roman" w:hAnsi="Times New Roman" w:cs="Times New Roman"/>
                <w:sz w:val="28"/>
                <w:lang w:eastAsia="en-US"/>
              </w:rPr>
              <w:t>єднана територіальна громада</w:t>
            </w:r>
          </w:p>
        </w:tc>
      </w:tr>
      <w:tr w:rsidR="00D36655" w:rsidRPr="00121B6E" w:rsidTr="00E37ABA">
        <w:tc>
          <w:tcPr>
            <w:tcW w:w="166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widowControl w:val="0"/>
              <w:tabs>
                <w:tab w:val="left" w:pos="1080"/>
              </w:tabs>
              <w:spacing w:line="240" w:lineRule="auto"/>
              <w:rPr>
                <w:rFonts w:ascii="Times New Roman" w:hAnsi="Times New Roman" w:cs="Times New Roman"/>
                <w:sz w:val="28"/>
                <w:lang w:eastAsia="en-US"/>
              </w:rPr>
            </w:pPr>
            <w:r w:rsidRPr="00121B6E">
              <w:rPr>
                <w:rFonts w:ascii="Times New Roman" w:hAnsi="Times New Roman" w:cs="Times New Roman"/>
                <w:sz w:val="28"/>
                <w:lang w:eastAsia="en-US"/>
              </w:rPr>
              <w:t>СМСЧ</w:t>
            </w:r>
          </w:p>
        </w:tc>
        <w:tc>
          <w:tcPr>
            <w:tcW w:w="7903"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widowControl w:val="0"/>
              <w:tabs>
                <w:tab w:val="left" w:pos="1080"/>
              </w:tabs>
              <w:spacing w:line="240" w:lineRule="auto"/>
              <w:rPr>
                <w:rFonts w:ascii="Times New Roman" w:hAnsi="Times New Roman" w:cs="Times New Roman"/>
                <w:sz w:val="28"/>
                <w:lang w:eastAsia="en-US"/>
              </w:rPr>
            </w:pPr>
            <w:r w:rsidRPr="00121B6E">
              <w:rPr>
                <w:rFonts w:ascii="Times New Roman" w:hAnsi="Times New Roman" w:cs="Times New Roman"/>
                <w:sz w:val="28"/>
                <w:lang w:eastAsia="en-US"/>
              </w:rPr>
              <w:t>Спеціалізована медико-санітарна частина</w:t>
            </w:r>
          </w:p>
        </w:tc>
      </w:tr>
    </w:tbl>
    <w:p w:rsidR="00D36655" w:rsidRPr="00121B6E" w:rsidRDefault="00D36655" w:rsidP="00D36655">
      <w:pPr>
        <w:keepNext/>
        <w:tabs>
          <w:tab w:val="left" w:pos="1582"/>
        </w:tabs>
        <w:autoSpaceDE w:val="0"/>
        <w:autoSpaceDN w:val="0"/>
        <w:adjustRightInd w:val="0"/>
        <w:spacing w:after="0" w:line="360" w:lineRule="auto"/>
        <w:jc w:val="center"/>
        <w:rPr>
          <w:rFonts w:ascii="Times New Roman" w:hAnsi="Times New Roman" w:cs="Times New Roman"/>
          <w:b/>
          <w:bCs/>
          <w:caps/>
          <w:sz w:val="28"/>
          <w:szCs w:val="28"/>
        </w:rPr>
      </w:pPr>
    </w:p>
    <w:p w:rsidR="00D36655" w:rsidRPr="00121B6E" w:rsidRDefault="00D36655" w:rsidP="00D36655">
      <w:pPr>
        <w:rPr>
          <w:rFonts w:ascii="Times New Roman" w:hAnsi="Times New Roman" w:cs="Times New Roman"/>
          <w:b/>
          <w:bCs/>
          <w:caps/>
          <w:sz w:val="28"/>
          <w:szCs w:val="28"/>
        </w:rPr>
      </w:pPr>
      <w:r w:rsidRPr="00121B6E">
        <w:rPr>
          <w:rFonts w:ascii="Times New Roman" w:hAnsi="Times New Roman" w:cs="Times New Roman"/>
          <w:b/>
          <w:bCs/>
          <w:caps/>
          <w:sz w:val="28"/>
          <w:szCs w:val="28"/>
        </w:rPr>
        <w:br w:type="page"/>
      </w:r>
    </w:p>
    <w:p w:rsidR="00D36655" w:rsidRPr="00121B6E" w:rsidRDefault="00D36655" w:rsidP="00D36655">
      <w:pPr>
        <w:keepNext/>
        <w:tabs>
          <w:tab w:val="left" w:pos="1582"/>
        </w:tabs>
        <w:autoSpaceDE w:val="0"/>
        <w:autoSpaceDN w:val="0"/>
        <w:adjustRightInd w:val="0"/>
        <w:spacing w:after="0" w:line="360" w:lineRule="auto"/>
        <w:jc w:val="center"/>
        <w:rPr>
          <w:rFonts w:ascii="Times New Roman" w:hAnsi="Times New Roman" w:cs="Times New Roman"/>
          <w:b/>
          <w:bCs/>
          <w:caps/>
          <w:sz w:val="28"/>
          <w:szCs w:val="28"/>
        </w:rPr>
      </w:pPr>
      <w:r w:rsidRPr="00121B6E">
        <w:rPr>
          <w:rFonts w:ascii="Times New Roman" w:hAnsi="Times New Roman" w:cs="Times New Roman"/>
          <w:b/>
          <w:bCs/>
          <w:caps/>
          <w:sz w:val="28"/>
          <w:szCs w:val="28"/>
        </w:rPr>
        <w:lastRenderedPageBreak/>
        <w:t>ВСТУП</w:t>
      </w:r>
    </w:p>
    <w:p w:rsidR="00D36655" w:rsidRPr="00121B6E" w:rsidRDefault="00D36655" w:rsidP="00D36655">
      <w:pPr>
        <w:keepNext/>
        <w:tabs>
          <w:tab w:val="left" w:pos="1080"/>
        </w:tabs>
        <w:spacing w:after="0" w:line="360" w:lineRule="auto"/>
        <w:ind w:firstLine="851"/>
        <w:jc w:val="both"/>
        <w:rPr>
          <w:rFonts w:ascii="Times New Roman" w:hAnsi="Times New Roman" w:cs="Times New Roman"/>
          <w:sz w:val="28"/>
        </w:rPr>
      </w:pPr>
      <w:r w:rsidRPr="00121B6E">
        <w:rPr>
          <w:rFonts w:ascii="Times New Roman" w:hAnsi="Times New Roman" w:cs="Times New Roman"/>
          <w:b/>
          <w:sz w:val="28"/>
        </w:rPr>
        <w:t xml:space="preserve">Актуальність теми. </w:t>
      </w:r>
      <w:r w:rsidRPr="00121B6E">
        <w:rPr>
          <w:rFonts w:ascii="Times New Roman" w:hAnsi="Times New Roman" w:cs="Times New Roman"/>
          <w:sz w:val="28"/>
        </w:rPr>
        <w:t>Сільське населення характеризується  особливими умовами проживання та праці, які негативно відображаються на  стані його здоров</w:t>
      </w:r>
      <w:r w:rsidRPr="00121B6E">
        <w:rPr>
          <w:rFonts w:ascii="Times New Roman" w:hAnsi="Times New Roman" w:cs="Times New Roman"/>
          <w:sz w:val="28"/>
          <w:lang w:val="ru-RU"/>
        </w:rPr>
        <w:t>’</w:t>
      </w:r>
      <w:r w:rsidRPr="00121B6E">
        <w:rPr>
          <w:rFonts w:ascii="Times New Roman" w:hAnsi="Times New Roman" w:cs="Times New Roman"/>
          <w:sz w:val="28"/>
        </w:rPr>
        <w:t xml:space="preserve">я та доступності до медичної допомоги   </w:t>
      </w:r>
      <w:r w:rsidRPr="006C1C45">
        <w:rPr>
          <w:rFonts w:ascii="Times New Roman" w:hAnsi="Times New Roman" w:cs="Times New Roman"/>
          <w:sz w:val="28"/>
          <w:lang w:val="ru-RU"/>
        </w:rPr>
        <w:t>[1-5]</w:t>
      </w:r>
      <w:r w:rsidRPr="00121B6E">
        <w:rPr>
          <w:rFonts w:ascii="Times New Roman" w:hAnsi="Times New Roman" w:cs="Times New Roman"/>
          <w:sz w:val="28"/>
        </w:rPr>
        <w:t xml:space="preserve">. При цьому необхідно відмітити, що для населення, яке проживає в сільській місцевості, особливо у маленьких та віддалених від районних центрів селах спеціалізована та високоспеціалізована медична допомога є  недостатньо доступною  </w:t>
      </w:r>
      <w:r w:rsidRPr="000F533B">
        <w:rPr>
          <w:rFonts w:ascii="Times New Roman" w:hAnsi="Times New Roman" w:cs="Times New Roman"/>
          <w:sz w:val="28"/>
        </w:rPr>
        <w:t xml:space="preserve">[6-8] </w:t>
      </w:r>
      <w:r w:rsidRPr="00121B6E">
        <w:rPr>
          <w:rFonts w:ascii="Times New Roman" w:hAnsi="Times New Roman" w:cs="Times New Roman"/>
          <w:sz w:val="28"/>
        </w:rPr>
        <w:t xml:space="preserve">, часто малодоступною є навіть первинна медико-санітарна допомога  </w:t>
      </w:r>
      <w:r w:rsidRPr="000F533B">
        <w:rPr>
          <w:rFonts w:ascii="Times New Roman" w:hAnsi="Times New Roman" w:cs="Times New Roman"/>
          <w:sz w:val="28"/>
        </w:rPr>
        <w:t>[9,10]</w:t>
      </w:r>
      <w:r w:rsidRPr="00121B6E">
        <w:rPr>
          <w:rFonts w:ascii="Times New Roman" w:hAnsi="Times New Roman" w:cs="Times New Roman"/>
          <w:sz w:val="28"/>
        </w:rPr>
        <w:t>.</w:t>
      </w:r>
      <w:r w:rsidRPr="000F533B">
        <w:rPr>
          <w:rFonts w:ascii="Times New Roman" w:hAnsi="Times New Roman" w:cs="Times New Roman"/>
          <w:sz w:val="28"/>
        </w:rPr>
        <w:t xml:space="preserve">   </w:t>
      </w:r>
      <w:r w:rsidRPr="00121B6E">
        <w:rPr>
          <w:rFonts w:ascii="Times New Roman" w:hAnsi="Times New Roman" w:cs="Times New Roman"/>
          <w:sz w:val="28"/>
        </w:rPr>
        <w:t xml:space="preserve">   Необхідно відмітити, що на сучасному етапі розвитку суспільства  у сільського населення є нижчими ніж у міського можливості соціально – економічного  розвитку  </w:t>
      </w:r>
      <w:r w:rsidRPr="006C1C45">
        <w:rPr>
          <w:rFonts w:ascii="Times New Roman" w:hAnsi="Times New Roman" w:cs="Times New Roman"/>
          <w:sz w:val="28"/>
        </w:rPr>
        <w:t>[11,12]</w:t>
      </w:r>
      <w:r w:rsidRPr="00121B6E">
        <w:rPr>
          <w:rFonts w:ascii="Times New Roman" w:hAnsi="Times New Roman" w:cs="Times New Roman"/>
          <w:sz w:val="28"/>
        </w:rPr>
        <w:t>.</w:t>
      </w:r>
    </w:p>
    <w:p w:rsidR="00D36655" w:rsidRPr="00121B6E" w:rsidRDefault="00D36655" w:rsidP="00D36655">
      <w:pPr>
        <w:keepNext/>
        <w:tabs>
          <w:tab w:val="left" w:pos="108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rPr>
        <w:t xml:space="preserve">За статистичними даними  </w:t>
      </w:r>
      <w:r w:rsidRPr="006C1C45">
        <w:rPr>
          <w:rFonts w:ascii="Times New Roman" w:hAnsi="Times New Roman" w:cs="Times New Roman"/>
          <w:sz w:val="28"/>
          <w:lang w:val="ru-RU"/>
        </w:rPr>
        <w:t xml:space="preserve">[13]   </w:t>
      </w:r>
      <w:r w:rsidRPr="00121B6E">
        <w:rPr>
          <w:rFonts w:ascii="Times New Roman" w:hAnsi="Times New Roman" w:cs="Times New Roman"/>
          <w:sz w:val="28"/>
        </w:rPr>
        <w:t xml:space="preserve">  та даними наукових публікацій  </w:t>
      </w:r>
      <w:r w:rsidRPr="006C1C45">
        <w:rPr>
          <w:rFonts w:ascii="Times New Roman" w:hAnsi="Times New Roman" w:cs="Times New Roman"/>
          <w:sz w:val="28"/>
          <w:lang w:val="ru-RU"/>
        </w:rPr>
        <w:t xml:space="preserve">[14,15]   </w:t>
      </w:r>
      <w:r w:rsidRPr="00121B6E">
        <w:rPr>
          <w:rFonts w:ascii="Times New Roman" w:hAnsi="Times New Roman" w:cs="Times New Roman"/>
          <w:sz w:val="28"/>
        </w:rPr>
        <w:t xml:space="preserve">стан здоров’я сільського населення є гіршим ніж міського населення, а показники смертності в тому числі в працездатному віці є вищими </w:t>
      </w:r>
      <w:r w:rsidRPr="006C1C45">
        <w:rPr>
          <w:rFonts w:ascii="Times New Roman" w:hAnsi="Times New Roman" w:cs="Times New Roman"/>
          <w:sz w:val="28"/>
          <w:lang w:val="ru-RU"/>
        </w:rPr>
        <w:t>[16-18]</w:t>
      </w:r>
      <w:r w:rsidRPr="00121B6E">
        <w:rPr>
          <w:rFonts w:ascii="Times New Roman" w:hAnsi="Times New Roman" w:cs="Times New Roman"/>
          <w:sz w:val="28"/>
        </w:rPr>
        <w:t xml:space="preserve">. Рівні народжуваності  сільського населення є нижчими ніж міського  </w:t>
      </w:r>
      <w:r w:rsidRPr="006C1C45">
        <w:rPr>
          <w:rFonts w:ascii="Times New Roman" w:hAnsi="Times New Roman" w:cs="Times New Roman"/>
          <w:sz w:val="28"/>
        </w:rPr>
        <w:t>[19,20]</w:t>
      </w:r>
      <w:r w:rsidRPr="00121B6E">
        <w:rPr>
          <w:rFonts w:ascii="Times New Roman" w:hAnsi="Times New Roman" w:cs="Times New Roman"/>
          <w:sz w:val="28"/>
        </w:rPr>
        <w:t xml:space="preserve">, що на тлі демографічної кризи в країні </w:t>
      </w:r>
      <w:r w:rsidRPr="00121B6E">
        <w:rPr>
          <w:rFonts w:ascii="Times New Roman" w:hAnsi="Times New Roman" w:cs="Times New Roman"/>
          <w:sz w:val="28"/>
          <w:szCs w:val="28"/>
        </w:rPr>
        <w:t>призводить до більш високих темпів природного убутку сільського населення ніж міського</w:t>
      </w:r>
      <w:r w:rsidRPr="006C1C45">
        <w:rPr>
          <w:rFonts w:ascii="Times New Roman" w:hAnsi="Times New Roman" w:cs="Times New Roman"/>
          <w:sz w:val="28"/>
          <w:szCs w:val="28"/>
        </w:rPr>
        <w:t xml:space="preserve"> </w:t>
      </w:r>
      <w:r w:rsidRPr="00121B6E">
        <w:rPr>
          <w:rFonts w:ascii="Times New Roman" w:hAnsi="Times New Roman" w:cs="Times New Roman"/>
          <w:sz w:val="28"/>
        </w:rPr>
        <w:t xml:space="preserve"> </w:t>
      </w:r>
      <w:r w:rsidRPr="006C1C45">
        <w:rPr>
          <w:rFonts w:ascii="Times New Roman" w:hAnsi="Times New Roman" w:cs="Times New Roman"/>
          <w:sz w:val="28"/>
        </w:rPr>
        <w:t>[21]</w:t>
      </w:r>
      <w:r w:rsidRPr="00121B6E">
        <w:rPr>
          <w:rFonts w:ascii="Times New Roman" w:hAnsi="Times New Roman" w:cs="Times New Roman"/>
          <w:sz w:val="28"/>
        </w:rPr>
        <w:t>.</w:t>
      </w:r>
      <w:r w:rsidRPr="00121B6E">
        <w:rPr>
          <w:rFonts w:ascii="Times New Roman" w:hAnsi="Times New Roman" w:cs="Times New Roman"/>
          <w:sz w:val="28"/>
          <w:szCs w:val="28"/>
        </w:rPr>
        <w:t xml:space="preserve"> </w:t>
      </w:r>
    </w:p>
    <w:p w:rsidR="00D36655" w:rsidRPr="00121B6E" w:rsidRDefault="00D36655" w:rsidP="00D36655">
      <w:pPr>
        <w:keepNext/>
        <w:tabs>
          <w:tab w:val="left" w:pos="108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На певні відмінності  стану здоров’я міського та сільського населення вказують і дослідники провідних країн світу </w:t>
      </w:r>
      <w:r w:rsidRPr="00121B6E">
        <w:rPr>
          <w:rFonts w:ascii="Times New Roman" w:hAnsi="Times New Roman" w:cs="Times New Roman"/>
          <w:sz w:val="28"/>
        </w:rPr>
        <w:t xml:space="preserve"> </w:t>
      </w:r>
      <w:r w:rsidRPr="006C1C45">
        <w:rPr>
          <w:rFonts w:ascii="Times New Roman" w:hAnsi="Times New Roman" w:cs="Times New Roman"/>
          <w:sz w:val="28"/>
        </w:rPr>
        <w:t>[22,23]</w:t>
      </w:r>
      <w:r w:rsidRPr="00121B6E">
        <w:rPr>
          <w:rFonts w:ascii="Times New Roman" w:hAnsi="Times New Roman" w:cs="Times New Roman"/>
          <w:sz w:val="28"/>
          <w:szCs w:val="28"/>
        </w:rPr>
        <w:t>.</w:t>
      </w:r>
    </w:p>
    <w:p w:rsidR="00D36655" w:rsidRPr="00121B6E" w:rsidRDefault="00D36655" w:rsidP="00D36655">
      <w:pPr>
        <w:keepNext/>
        <w:tabs>
          <w:tab w:val="left" w:pos="1080"/>
        </w:tabs>
        <w:spacing w:after="0" w:line="360" w:lineRule="auto"/>
        <w:ind w:firstLine="851"/>
        <w:jc w:val="both"/>
        <w:rPr>
          <w:rFonts w:ascii="Times New Roman" w:hAnsi="Times New Roman" w:cs="Times New Roman"/>
          <w:sz w:val="28"/>
        </w:rPr>
      </w:pPr>
      <w:r w:rsidRPr="00121B6E">
        <w:rPr>
          <w:rFonts w:ascii="Times New Roman" w:hAnsi="Times New Roman" w:cs="Times New Roman"/>
          <w:sz w:val="28"/>
          <w:szCs w:val="28"/>
        </w:rPr>
        <w:t>Враховуючи дану ситуацію ВООЗ ставить питання про рівні можливості в отриманні медичної допомоги незалежно від місця проживання та</w:t>
      </w:r>
      <w:r w:rsidRPr="00121B6E">
        <w:rPr>
          <w:rFonts w:ascii="Times New Roman" w:hAnsi="Times New Roman" w:cs="Times New Roman"/>
          <w:sz w:val="28"/>
        </w:rPr>
        <w:t xml:space="preserve"> соціально-економічного стану  населення </w:t>
      </w:r>
      <w:r w:rsidRPr="006C1C45">
        <w:rPr>
          <w:rFonts w:ascii="Times New Roman" w:hAnsi="Times New Roman" w:cs="Times New Roman"/>
          <w:sz w:val="28"/>
          <w:lang w:val="ru-RU"/>
        </w:rPr>
        <w:t>[24-27]</w:t>
      </w:r>
      <w:r w:rsidRPr="00121B6E">
        <w:rPr>
          <w:rFonts w:ascii="Times New Roman" w:hAnsi="Times New Roman" w:cs="Times New Roman"/>
          <w:sz w:val="28"/>
        </w:rPr>
        <w:t>.</w:t>
      </w:r>
    </w:p>
    <w:p w:rsidR="00D36655" w:rsidRPr="00121B6E" w:rsidRDefault="00D36655" w:rsidP="00D36655">
      <w:pPr>
        <w:keepNext/>
        <w:tabs>
          <w:tab w:val="left" w:pos="1080"/>
        </w:tabs>
        <w:spacing w:after="0" w:line="360" w:lineRule="auto"/>
        <w:ind w:firstLine="851"/>
        <w:jc w:val="both"/>
        <w:rPr>
          <w:rFonts w:ascii="Times New Roman" w:eastAsia="Times New Roman" w:hAnsi="Times New Roman" w:cs="Times New Roman"/>
          <w:sz w:val="28"/>
          <w:szCs w:val="28"/>
        </w:rPr>
      </w:pPr>
      <w:r w:rsidRPr="00121B6E">
        <w:rPr>
          <w:rFonts w:ascii="Times New Roman" w:hAnsi="Times New Roman" w:cs="Times New Roman"/>
          <w:sz w:val="28"/>
        </w:rPr>
        <w:t xml:space="preserve">Враховуючи, що підвищення доступності та якості медичного обслуговування  населення, яке проживає в сільській місцевості є одним із приорітетів державної політики в сфері охорони здоров’я та регіонального розвитку було прийнято </w:t>
      </w:r>
      <w:r w:rsidRPr="00121B6E">
        <w:rPr>
          <w:rFonts w:ascii="Times New Roman" w:hAnsi="Times New Roman" w:cs="Times New Roman"/>
          <w:sz w:val="28"/>
          <w:szCs w:val="28"/>
        </w:rPr>
        <w:t>Закон України „</w:t>
      </w:r>
      <w:r w:rsidRPr="00121B6E">
        <w:rPr>
          <w:rFonts w:ascii="Times New Roman" w:eastAsia="Times New Roman" w:hAnsi="Times New Roman" w:cs="Times New Roman"/>
          <w:bCs/>
          <w:sz w:val="28"/>
          <w:szCs w:val="28"/>
        </w:rPr>
        <w:t>Про підвищення доступності та якості медичного обслуговування у сільській місцевості</w:t>
      </w:r>
      <w:r w:rsidRPr="00121B6E">
        <w:rPr>
          <w:rFonts w:ascii="Times New Roman" w:hAnsi="Times New Roman" w:cs="Times New Roman"/>
          <w:sz w:val="28"/>
          <w:szCs w:val="28"/>
          <w:shd w:val="clear" w:color="auto" w:fill="FFFFFF"/>
        </w:rPr>
        <w:t>”</w:t>
      </w:r>
      <w:r w:rsidRPr="00121B6E">
        <w:rPr>
          <w:rFonts w:ascii="Times New Roman" w:hAnsi="Times New Roman" w:cs="Times New Roman"/>
          <w:bCs/>
          <w:sz w:val="28"/>
          <w:szCs w:val="28"/>
          <w:shd w:val="clear" w:color="auto" w:fill="FFFFFF"/>
        </w:rPr>
        <w:t xml:space="preserve"> 14 листопада 2017 року </w:t>
      </w:r>
      <w:r w:rsidRPr="00121B6E">
        <w:rPr>
          <w:rFonts w:ascii="Times New Roman" w:eastAsia="Times New Roman" w:hAnsi="Times New Roman" w:cs="Times New Roman"/>
          <w:bCs/>
          <w:sz w:val="28"/>
          <w:szCs w:val="28"/>
        </w:rPr>
        <w:t xml:space="preserve"> </w:t>
      </w:r>
      <w:r w:rsidRPr="00121B6E">
        <w:rPr>
          <w:rStyle w:val="rvts44"/>
          <w:rFonts w:ascii="Times New Roman" w:hAnsi="Times New Roman" w:cs="Times New Roman"/>
          <w:sz w:val="28"/>
          <w:szCs w:val="28"/>
          <w:shd w:val="clear" w:color="auto" w:fill="FFFFFF"/>
        </w:rPr>
        <w:t xml:space="preserve">№ 2206-VIII </w:t>
      </w:r>
      <w:r w:rsidRPr="00121B6E">
        <w:rPr>
          <w:rFonts w:ascii="Times New Roman" w:hAnsi="Times New Roman" w:cs="Times New Roman"/>
          <w:sz w:val="28"/>
        </w:rPr>
        <w:t>(ВР України, 2017)</w:t>
      </w:r>
      <w:r w:rsidRPr="006C1C45">
        <w:rPr>
          <w:rFonts w:ascii="Times New Roman" w:hAnsi="Times New Roman" w:cs="Times New Roman"/>
          <w:sz w:val="28"/>
        </w:rPr>
        <w:t xml:space="preserve"> [28]</w:t>
      </w:r>
      <w:r w:rsidRPr="00121B6E">
        <w:rPr>
          <w:rFonts w:ascii="Times New Roman" w:hAnsi="Times New Roman" w:cs="Times New Roman"/>
          <w:sz w:val="28"/>
        </w:rPr>
        <w:t xml:space="preserve">, але комплексних наукових досліджень з оптимізації медичного забезпечення на сучасному етапі соціально-економічного розвитку суспільства не проводилося, що зумовило актуальність та напрямок </w:t>
      </w:r>
      <w:r w:rsidRPr="00121B6E">
        <w:rPr>
          <w:rFonts w:ascii="Times New Roman" w:hAnsi="Times New Roman" w:cs="Times New Roman"/>
          <w:sz w:val="28"/>
        </w:rPr>
        <w:lastRenderedPageBreak/>
        <w:t xml:space="preserve">даного дисертаційного дослідження, </w:t>
      </w:r>
      <w:r w:rsidRPr="006C1C45">
        <w:rPr>
          <w:rFonts w:ascii="Times New Roman" w:hAnsi="Times New Roman" w:cs="Times New Roman"/>
          <w:sz w:val="28"/>
        </w:rPr>
        <w:t xml:space="preserve">дозволило визначити його мету </w:t>
      </w:r>
      <w:r w:rsidRPr="00121B6E">
        <w:rPr>
          <w:rFonts w:ascii="Times New Roman" w:hAnsi="Times New Roman" w:cs="Times New Roman"/>
          <w:sz w:val="28"/>
        </w:rPr>
        <w:t>та розробити дизайн дослідження.</w:t>
      </w:r>
    </w:p>
    <w:p w:rsidR="00D36655" w:rsidRPr="00121B6E" w:rsidRDefault="00D36655" w:rsidP="00D36655">
      <w:pPr>
        <w:widowControl w:val="0"/>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 xml:space="preserve">Зв’язок роботи з науковими програмами, темами, планами. </w:t>
      </w:r>
      <w:r w:rsidRPr="00121B6E">
        <w:rPr>
          <w:rFonts w:ascii="Times New Roman" w:hAnsi="Times New Roman" w:cs="Times New Roman"/>
          <w:sz w:val="28"/>
          <w:szCs w:val="28"/>
        </w:rPr>
        <w:t>Дисертаційна робота стала фрагментом НДР:</w:t>
      </w:r>
      <w:r w:rsidRPr="00121B6E">
        <w:rPr>
          <w:rFonts w:ascii="Times New Roman" w:hAnsi="Times New Roman" w:cs="Times New Roman"/>
          <w:bCs/>
          <w:sz w:val="28"/>
          <w:szCs w:val="28"/>
        </w:rPr>
        <w:t xml:space="preserve"> </w:t>
      </w:r>
      <w:r w:rsidRPr="00121B6E">
        <w:rPr>
          <w:rFonts w:ascii="Times New Roman" w:hAnsi="Times New Roman" w:cs="Times New Roman"/>
          <w:sz w:val="28"/>
          <w:szCs w:val="28"/>
        </w:rPr>
        <w:t>«</w:t>
      </w:r>
      <w:r w:rsidRPr="00121B6E">
        <w:rPr>
          <w:rFonts w:ascii="Times New Roman" w:hAnsi="Times New Roman" w:cs="Times New Roman"/>
          <w:bCs/>
          <w:sz w:val="28"/>
          <w:szCs w:val="28"/>
        </w:rPr>
        <w:t>Науковий супровід, моніторинг та оцінка моделей розвитку сфери охорони здоров’я в Україні на регіональному рівні</w:t>
      </w:r>
      <w:r w:rsidRPr="00121B6E">
        <w:rPr>
          <w:rFonts w:ascii="Times New Roman" w:hAnsi="Times New Roman" w:cs="Times New Roman"/>
          <w:sz w:val="28"/>
          <w:szCs w:val="28"/>
        </w:rPr>
        <w:t>» № державної реєстрації</w:t>
      </w:r>
      <w:r w:rsidRPr="00121B6E">
        <w:rPr>
          <w:rFonts w:ascii="Times New Roman" w:hAnsi="Times New Roman" w:cs="Times New Roman"/>
          <w:bCs/>
          <w:sz w:val="28"/>
          <w:szCs w:val="28"/>
        </w:rPr>
        <w:t xml:space="preserve"> </w:t>
      </w:r>
      <w:r w:rsidRPr="00121B6E">
        <w:rPr>
          <w:rFonts w:ascii="Times New Roman" w:hAnsi="Times New Roman" w:cs="Times New Roman"/>
          <w:sz w:val="28"/>
          <w:szCs w:val="28"/>
        </w:rPr>
        <w:t xml:space="preserve">0115U2852, термін виконання </w:t>
      </w:r>
      <w:r w:rsidRPr="00121B6E">
        <w:rPr>
          <w:rFonts w:ascii="Times New Roman" w:hAnsi="Times New Roman" w:cs="Times New Roman"/>
          <w:sz w:val="28"/>
          <w:szCs w:val="28"/>
          <w:shd w:val="clear" w:color="auto" w:fill="FFFFFF"/>
        </w:rPr>
        <w:t>2015-2017</w:t>
      </w:r>
      <w:r w:rsidRPr="00121B6E">
        <w:rPr>
          <w:rFonts w:ascii="Times New Roman" w:hAnsi="Times New Roman" w:cs="Times New Roman"/>
          <w:sz w:val="28"/>
          <w:szCs w:val="28"/>
        </w:rPr>
        <w:t xml:space="preserve"> рр., яка виконувалася в ДУ «Український інститут стратегічних досліджень МОЗ України». Дисертант є виконавцем фрагментів НДР.</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 xml:space="preserve">Мета дослідження </w:t>
      </w:r>
      <w:r w:rsidR="00D31E11">
        <w:rPr>
          <w:rFonts w:ascii="Times New Roman" w:hAnsi="Times New Roman" w:cs="Times New Roman"/>
          <w:sz w:val="28"/>
          <w:szCs w:val="28"/>
        </w:rPr>
        <w:t>–</w:t>
      </w:r>
      <w:r w:rsidRPr="00121B6E">
        <w:rPr>
          <w:rFonts w:ascii="Times New Roman" w:hAnsi="Times New Roman" w:cs="Times New Roman"/>
          <w:sz w:val="28"/>
          <w:szCs w:val="28"/>
        </w:rPr>
        <w:t xml:space="preserve"> науково обґрунтувати та розробити оптимізовану функціонально</w:t>
      </w:r>
      <w:r w:rsidRPr="006C1C45">
        <w:rPr>
          <w:rFonts w:ascii="Times New Roman" w:hAnsi="Times New Roman" w:cs="Times New Roman"/>
          <w:sz w:val="28"/>
          <w:szCs w:val="28"/>
        </w:rPr>
        <w:t>-</w:t>
      </w:r>
      <w:r w:rsidRPr="00121B6E">
        <w:rPr>
          <w:rFonts w:ascii="Times New Roman" w:hAnsi="Times New Roman" w:cs="Times New Roman"/>
          <w:sz w:val="28"/>
          <w:szCs w:val="28"/>
        </w:rPr>
        <w:t>організаційну модель медичної допомоги сільському населенню України регіонального рівня на сучасному етапі соціально-економічного розвитку суспільства та реформування системи охорони здоров</w:t>
      </w:r>
      <w:r w:rsidRPr="00121B6E">
        <w:rPr>
          <w:rFonts w:ascii="Times New Roman" w:hAnsi="Times New Roman" w:cs="Times New Roman"/>
          <w:sz w:val="28"/>
          <w:szCs w:val="28"/>
          <w:lang w:val="ru-RU"/>
        </w:rPr>
        <w:t>’</w:t>
      </w:r>
      <w:r w:rsidRPr="00121B6E">
        <w:rPr>
          <w:rFonts w:ascii="Times New Roman" w:hAnsi="Times New Roman" w:cs="Times New Roman"/>
          <w:sz w:val="28"/>
          <w:szCs w:val="28"/>
        </w:rPr>
        <w:t>я.</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pacing w:val="-2"/>
          <w:sz w:val="28"/>
          <w:szCs w:val="28"/>
        </w:rPr>
      </w:pPr>
      <w:r w:rsidRPr="00121B6E">
        <w:rPr>
          <w:rFonts w:ascii="Times New Roman" w:hAnsi="Times New Roman" w:cs="Times New Roman"/>
          <w:b/>
          <w:spacing w:val="-2"/>
          <w:sz w:val="28"/>
          <w:szCs w:val="28"/>
        </w:rPr>
        <w:t>Завдання дослідження</w:t>
      </w:r>
      <w:r w:rsidRPr="00121B6E">
        <w:rPr>
          <w:rFonts w:ascii="Times New Roman" w:hAnsi="Times New Roman" w:cs="Times New Roman"/>
          <w:i/>
          <w:spacing w:val="-2"/>
          <w:sz w:val="28"/>
          <w:szCs w:val="28"/>
        </w:rPr>
        <w:t>,</w:t>
      </w:r>
      <w:r w:rsidRPr="00121B6E">
        <w:rPr>
          <w:rFonts w:ascii="Times New Roman" w:hAnsi="Times New Roman" w:cs="Times New Roman"/>
          <w:spacing w:val="-2"/>
          <w:sz w:val="28"/>
          <w:szCs w:val="28"/>
        </w:rPr>
        <w:t xml:space="preserve"> обумовлені поставленою метою, передбачали:</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1) Провести системно-історичний аналіз вітчизняних та світових наукових джерел щодо вимог до систем охорони здоров</w:t>
      </w:r>
      <w:r w:rsidRPr="00121B6E">
        <w:rPr>
          <w:rFonts w:ascii="Times New Roman" w:hAnsi="Times New Roman" w:cs="Times New Roman"/>
          <w:sz w:val="28"/>
          <w:szCs w:val="28"/>
          <w:lang w:val="ru-RU"/>
        </w:rPr>
        <w:t>’</w:t>
      </w:r>
      <w:r w:rsidRPr="00121B6E">
        <w:rPr>
          <w:rFonts w:ascii="Times New Roman" w:hAnsi="Times New Roman" w:cs="Times New Roman"/>
          <w:sz w:val="28"/>
          <w:szCs w:val="28"/>
        </w:rPr>
        <w:t>я, їх реформування та забезпечення доступності медичного забезпечення до всіх верств населення;</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2) Розробити спеціальну програму та методологічний інструментарій проведення наукового дослідження;</w:t>
      </w:r>
    </w:p>
    <w:p w:rsidR="00D36655" w:rsidRPr="00121B6E" w:rsidRDefault="00D36655" w:rsidP="00D36655">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sz w:val="28"/>
          <w:szCs w:val="28"/>
        </w:rPr>
        <w:t xml:space="preserve">3) </w:t>
      </w:r>
      <w:r w:rsidRPr="00121B6E">
        <w:rPr>
          <w:rFonts w:ascii="Times New Roman" w:hAnsi="Times New Roman" w:cs="Times New Roman"/>
          <w:spacing w:val="-2"/>
          <w:sz w:val="28"/>
          <w:szCs w:val="28"/>
        </w:rPr>
        <w:t>Дослідити та проаналізувати медико-демографічну ситуацію та показники здоров’я населення Черкаської області, як типової сільськогосподарської області країни;</w:t>
      </w:r>
    </w:p>
    <w:p w:rsidR="00D36655" w:rsidRPr="00121B6E" w:rsidRDefault="00D36655" w:rsidP="00D36655">
      <w:pPr>
        <w:widowControl w:val="0"/>
        <w:tabs>
          <w:tab w:val="left" w:pos="0"/>
          <w:tab w:val="left" w:pos="108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4)</w:t>
      </w:r>
      <w:r w:rsidRPr="00121B6E">
        <w:rPr>
          <w:rFonts w:ascii="Times New Roman" w:hAnsi="Times New Roman" w:cs="Times New Roman"/>
          <w:sz w:val="28"/>
          <w:szCs w:val="28"/>
          <w:lang w:val="ru-RU"/>
        </w:rPr>
        <w:t> </w:t>
      </w:r>
      <w:r w:rsidRPr="00121B6E">
        <w:rPr>
          <w:rFonts w:ascii="Times New Roman" w:hAnsi="Times New Roman" w:cs="Times New Roman"/>
          <w:sz w:val="28"/>
          <w:szCs w:val="28"/>
        </w:rPr>
        <w:t>Вивчити та провести аналіз мережі та показників діяльності  системи надання первинної, екстреної і спеціалізованої медичної допомоги та доступності для сільського населення високоспеціалізованої медичної допомоги;</w:t>
      </w:r>
    </w:p>
    <w:p w:rsidR="00D36655" w:rsidRPr="00121B6E" w:rsidRDefault="00D36655" w:rsidP="00D36655">
      <w:pPr>
        <w:widowControl w:val="0"/>
        <w:tabs>
          <w:tab w:val="left" w:pos="0"/>
          <w:tab w:val="left" w:pos="108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5) Встановити рівень оцінки лікарями загальної практики-сімейними лікарями та лікарями, які працюють в центральних районних лікарнях, умов для надання сільському населенню доступної та якісної медичної допомоги;</w:t>
      </w:r>
    </w:p>
    <w:p w:rsidR="00D36655" w:rsidRPr="00121B6E" w:rsidRDefault="00D36655" w:rsidP="00D36655">
      <w:pPr>
        <w:widowControl w:val="0"/>
        <w:tabs>
          <w:tab w:val="left" w:pos="0"/>
          <w:tab w:val="left" w:pos="1080"/>
        </w:tabs>
        <w:spacing w:after="0" w:line="360" w:lineRule="auto"/>
        <w:ind w:firstLine="851"/>
        <w:jc w:val="both"/>
        <w:rPr>
          <w:rFonts w:ascii="Times New Roman" w:hAnsi="Times New Roman" w:cs="Times New Roman"/>
          <w:spacing w:val="-2"/>
          <w:sz w:val="28"/>
          <w:szCs w:val="28"/>
        </w:rPr>
      </w:pPr>
      <w:r w:rsidRPr="00121B6E">
        <w:rPr>
          <w:rFonts w:ascii="Times New Roman" w:hAnsi="Times New Roman" w:cs="Times New Roman"/>
          <w:spacing w:val="-2"/>
          <w:sz w:val="28"/>
          <w:szCs w:val="28"/>
        </w:rPr>
        <w:t>6)</w:t>
      </w:r>
      <w:r w:rsidRPr="00121B6E">
        <w:rPr>
          <w:rFonts w:ascii="Times New Roman" w:hAnsi="Times New Roman" w:cs="Times New Roman"/>
          <w:spacing w:val="-2"/>
          <w:sz w:val="28"/>
          <w:szCs w:val="28"/>
          <w:lang w:val="ru-RU"/>
        </w:rPr>
        <w:t> </w:t>
      </w:r>
      <w:r w:rsidRPr="00121B6E">
        <w:rPr>
          <w:rFonts w:ascii="Times New Roman" w:hAnsi="Times New Roman" w:cs="Times New Roman"/>
          <w:spacing w:val="-2"/>
          <w:sz w:val="28"/>
          <w:szCs w:val="28"/>
        </w:rPr>
        <w:t>Визначити рівень оцінки сільським населенням доступності та якості первинної, екстреної та спеціалізованої медичної допомоги;</w:t>
      </w:r>
    </w:p>
    <w:p w:rsidR="00D36655" w:rsidRPr="00121B6E" w:rsidRDefault="00D36655" w:rsidP="00D36655">
      <w:pPr>
        <w:widowControl w:val="0"/>
        <w:tabs>
          <w:tab w:val="left" w:pos="0"/>
          <w:tab w:val="left" w:pos="1080"/>
        </w:tabs>
        <w:spacing w:after="0" w:line="360" w:lineRule="auto"/>
        <w:ind w:firstLine="851"/>
        <w:jc w:val="both"/>
        <w:rPr>
          <w:rFonts w:ascii="Times New Roman" w:hAnsi="Times New Roman" w:cs="Times New Roman"/>
          <w:spacing w:val="-2"/>
          <w:sz w:val="28"/>
          <w:szCs w:val="28"/>
        </w:rPr>
      </w:pPr>
      <w:r w:rsidRPr="00121B6E">
        <w:rPr>
          <w:rFonts w:ascii="Times New Roman" w:hAnsi="Times New Roman" w:cs="Times New Roman"/>
          <w:spacing w:val="-2"/>
          <w:sz w:val="28"/>
          <w:szCs w:val="28"/>
        </w:rPr>
        <w:t>7)</w:t>
      </w:r>
      <w:r w:rsidRPr="00121B6E">
        <w:rPr>
          <w:rFonts w:ascii="Times New Roman" w:hAnsi="Times New Roman" w:cs="Times New Roman"/>
          <w:spacing w:val="-2"/>
          <w:sz w:val="28"/>
          <w:szCs w:val="28"/>
          <w:lang w:val="ru-RU"/>
        </w:rPr>
        <w:t> </w:t>
      </w:r>
      <w:r w:rsidRPr="00121B6E">
        <w:rPr>
          <w:rFonts w:ascii="Times New Roman" w:hAnsi="Times New Roman" w:cs="Times New Roman"/>
          <w:spacing w:val="-2"/>
          <w:sz w:val="28"/>
          <w:szCs w:val="28"/>
        </w:rPr>
        <w:t>О</w:t>
      </w:r>
      <w:r w:rsidRPr="00121B6E">
        <w:rPr>
          <w:rFonts w:ascii="Times New Roman" w:hAnsi="Times New Roman" w:cs="Times New Roman"/>
          <w:spacing w:val="-2"/>
          <w:sz w:val="28"/>
          <w:szCs w:val="28"/>
          <w:lang w:val="ru-RU"/>
        </w:rPr>
        <w:t>б</w:t>
      </w:r>
      <w:r w:rsidRPr="00121B6E">
        <w:rPr>
          <w:rFonts w:ascii="Times New Roman" w:hAnsi="Times New Roman" w:cs="Times New Roman"/>
          <w:spacing w:val="-2"/>
          <w:sz w:val="28"/>
          <w:szCs w:val="28"/>
        </w:rPr>
        <w:t xml:space="preserve">ґрунтувати потребу сільського населення області в паліативній </w:t>
      </w:r>
      <w:r w:rsidRPr="00121B6E">
        <w:rPr>
          <w:rFonts w:ascii="Times New Roman" w:hAnsi="Times New Roman" w:cs="Times New Roman"/>
          <w:spacing w:val="-2"/>
          <w:sz w:val="28"/>
          <w:szCs w:val="28"/>
        </w:rPr>
        <w:lastRenderedPageBreak/>
        <w:t xml:space="preserve">медичній допомозі та провести </w:t>
      </w:r>
      <w:r w:rsidRPr="00121B6E">
        <w:rPr>
          <w:rFonts w:ascii="Times New Roman" w:hAnsi="Times New Roman" w:cs="Times New Roman"/>
          <w:sz w:val="28"/>
          <w:szCs w:val="28"/>
        </w:rPr>
        <w:t>структуризацією її типу залежно від причин смертності населення;</w:t>
      </w:r>
    </w:p>
    <w:p w:rsidR="00D36655" w:rsidRPr="00121B6E" w:rsidRDefault="00D36655" w:rsidP="00D36655">
      <w:pPr>
        <w:widowControl w:val="0"/>
        <w:tabs>
          <w:tab w:val="left" w:pos="0"/>
          <w:tab w:val="left" w:pos="108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pacing w:val="-2"/>
          <w:sz w:val="28"/>
          <w:szCs w:val="28"/>
        </w:rPr>
        <w:t>8)</w:t>
      </w:r>
      <w:r w:rsidRPr="00121B6E">
        <w:rPr>
          <w:rFonts w:ascii="Times New Roman" w:hAnsi="Times New Roman" w:cs="Times New Roman"/>
          <w:spacing w:val="-2"/>
          <w:sz w:val="28"/>
          <w:szCs w:val="28"/>
          <w:lang w:val="ru-RU"/>
        </w:rPr>
        <w:t> </w:t>
      </w:r>
      <w:r w:rsidRPr="00121B6E">
        <w:rPr>
          <w:rFonts w:ascii="Times New Roman" w:hAnsi="Times New Roman" w:cs="Times New Roman"/>
          <w:sz w:val="28"/>
          <w:szCs w:val="28"/>
        </w:rPr>
        <w:t>Науково обґрунтувати, розробити, впровадити оптимізовану функціонально – організаційну модель медичної допомоги сільському населенню України  на сучасному етапі соціально-економічного розвитку суспільства та реформування системи охорони здоров’я країни і здійснити оцінку її прийнятності.</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 xml:space="preserve">Об’єкт дослідження </w:t>
      </w:r>
      <w:r w:rsidRPr="00121B6E">
        <w:rPr>
          <w:rFonts w:ascii="Times New Roman" w:hAnsi="Times New Roman" w:cs="Times New Roman"/>
          <w:sz w:val="28"/>
          <w:szCs w:val="28"/>
        </w:rPr>
        <w:t xml:space="preserve">− організація надання медичної допомоги сільському населенню області. </w:t>
      </w:r>
    </w:p>
    <w:p w:rsidR="00D36655" w:rsidRPr="006C1C45" w:rsidRDefault="00D36655" w:rsidP="00D36655">
      <w:pPr>
        <w:widowControl w:val="0"/>
        <w:tabs>
          <w:tab w:val="left" w:pos="108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 xml:space="preserve">Предмет дослідження </w:t>
      </w:r>
      <w:r w:rsidRPr="00121B6E">
        <w:rPr>
          <w:rFonts w:ascii="Times New Roman" w:hAnsi="Times New Roman" w:cs="Times New Roman"/>
          <w:sz w:val="28"/>
          <w:szCs w:val="28"/>
        </w:rPr>
        <w:t>−</w:t>
      </w:r>
      <w:r w:rsidRPr="00121B6E">
        <w:rPr>
          <w:rFonts w:ascii="Times New Roman" w:hAnsi="Times New Roman" w:cs="Times New Roman"/>
          <w:b/>
          <w:sz w:val="28"/>
          <w:szCs w:val="28"/>
        </w:rPr>
        <w:t xml:space="preserve"> </w:t>
      </w:r>
      <w:r w:rsidRPr="00121B6E">
        <w:rPr>
          <w:rFonts w:ascii="Times New Roman" w:hAnsi="Times New Roman" w:cs="Times New Roman"/>
          <w:sz w:val="28"/>
          <w:szCs w:val="28"/>
        </w:rPr>
        <w:t>мережа закладів охорони здоров</w:t>
      </w:r>
      <w:r w:rsidRPr="006C1C45">
        <w:rPr>
          <w:rFonts w:ascii="Times New Roman" w:hAnsi="Times New Roman" w:cs="Times New Roman"/>
          <w:sz w:val="28"/>
          <w:szCs w:val="28"/>
        </w:rPr>
        <w:t>’</w:t>
      </w:r>
      <w:r w:rsidRPr="00121B6E">
        <w:rPr>
          <w:rFonts w:ascii="Times New Roman" w:hAnsi="Times New Roman" w:cs="Times New Roman"/>
          <w:sz w:val="28"/>
          <w:szCs w:val="28"/>
        </w:rPr>
        <w:t>я первинної, екстреної та спеціалізованої медичної допомоги і</w:t>
      </w:r>
      <w:r w:rsidRPr="00121B6E">
        <w:rPr>
          <w:rFonts w:ascii="Times New Roman" w:hAnsi="Times New Roman" w:cs="Times New Roman"/>
          <w:b/>
          <w:sz w:val="28"/>
          <w:szCs w:val="28"/>
        </w:rPr>
        <w:t xml:space="preserve"> </w:t>
      </w:r>
      <w:r w:rsidRPr="00121B6E">
        <w:rPr>
          <w:rFonts w:ascii="Times New Roman" w:hAnsi="Times New Roman" w:cs="Times New Roman"/>
          <w:sz w:val="28"/>
          <w:szCs w:val="28"/>
        </w:rPr>
        <w:t>результати їх діяльності, показники захворюваності та поширеності хвороб серед сільського населення і його первинного виходу на інвалідність, показники народжуваності та смертності населення, лікарі загальної практики-сімейні лікарі, лікарі, які працюють в центральних районних лікарнях, сільське населення області.</w:t>
      </w:r>
    </w:p>
    <w:p w:rsidR="00D36655" w:rsidRPr="00121B6E" w:rsidRDefault="00D36655" w:rsidP="00D36655">
      <w:pPr>
        <w:pStyle w:val="Default"/>
        <w:spacing w:line="360" w:lineRule="auto"/>
        <w:ind w:firstLine="851"/>
        <w:jc w:val="both"/>
        <w:rPr>
          <w:rFonts w:ascii="Times New Roman" w:hAnsi="Times New Roman" w:cs="Times New Roman"/>
          <w:color w:val="auto"/>
          <w:sz w:val="28"/>
          <w:szCs w:val="28"/>
        </w:rPr>
      </w:pPr>
      <w:r w:rsidRPr="00121B6E">
        <w:rPr>
          <w:rFonts w:ascii="Times New Roman" w:hAnsi="Times New Roman" w:cs="Times New Roman"/>
          <w:b/>
          <w:color w:val="auto"/>
          <w:sz w:val="28"/>
          <w:szCs w:val="28"/>
        </w:rPr>
        <w:t xml:space="preserve">База наукового дослідження </w:t>
      </w:r>
      <w:r w:rsidRPr="00121B6E">
        <w:rPr>
          <w:rFonts w:ascii="Times New Roman" w:hAnsi="Times New Roman" w:cs="Times New Roman"/>
          <w:i/>
          <w:color w:val="auto"/>
          <w:sz w:val="28"/>
          <w:szCs w:val="28"/>
        </w:rPr>
        <w:t xml:space="preserve">– </w:t>
      </w:r>
      <w:r w:rsidRPr="00121B6E">
        <w:rPr>
          <w:rFonts w:ascii="Times New Roman" w:hAnsi="Times New Roman" w:cs="Times New Roman"/>
          <w:color w:val="auto"/>
          <w:sz w:val="28"/>
          <w:szCs w:val="28"/>
        </w:rPr>
        <w:t>система охорони здоров’я: 66 закладів охорони здоров</w:t>
      </w:r>
      <w:r w:rsidRPr="006C1C45">
        <w:rPr>
          <w:rFonts w:ascii="Times New Roman" w:hAnsi="Times New Roman" w:cs="Times New Roman"/>
          <w:color w:val="auto"/>
          <w:sz w:val="28"/>
          <w:szCs w:val="28"/>
          <w:lang w:val="ru-RU"/>
        </w:rPr>
        <w:t>’</w:t>
      </w:r>
      <w:r w:rsidRPr="00121B6E">
        <w:rPr>
          <w:rFonts w:ascii="Times New Roman" w:hAnsi="Times New Roman" w:cs="Times New Roman"/>
          <w:color w:val="auto"/>
          <w:sz w:val="28"/>
          <w:szCs w:val="28"/>
        </w:rPr>
        <w:t>я, Черкаської області. Дослідження охоплювало період 2009–2016 рр.</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У дослідженні безпосередньо та в різних комбінаціях використані наступні </w:t>
      </w:r>
      <w:r w:rsidRPr="00121B6E">
        <w:rPr>
          <w:rFonts w:ascii="Times New Roman" w:hAnsi="Times New Roman" w:cs="Times New Roman"/>
          <w:b/>
          <w:sz w:val="28"/>
          <w:szCs w:val="28"/>
        </w:rPr>
        <w:t>методи наукового дослідження</w:t>
      </w:r>
      <w:r w:rsidRPr="00121B6E">
        <w:rPr>
          <w:rFonts w:ascii="Times New Roman" w:hAnsi="Times New Roman" w:cs="Times New Roman"/>
          <w:sz w:val="28"/>
          <w:szCs w:val="28"/>
        </w:rPr>
        <w:t xml:space="preserve">: </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i/>
          <w:sz w:val="28"/>
          <w:szCs w:val="28"/>
        </w:rPr>
        <w:t>1) системного підходу</w:t>
      </w:r>
      <w:r w:rsidRPr="00121B6E">
        <w:rPr>
          <w:rFonts w:ascii="Times New Roman" w:hAnsi="Times New Roman" w:cs="Times New Roman"/>
          <w:sz w:val="28"/>
          <w:szCs w:val="28"/>
        </w:rPr>
        <w:t xml:space="preserve"> </w:t>
      </w:r>
      <w:r w:rsidR="00D31E11">
        <w:rPr>
          <w:rFonts w:ascii="Times New Roman" w:hAnsi="Times New Roman" w:cs="Times New Roman"/>
          <w:sz w:val="28"/>
          <w:szCs w:val="28"/>
        </w:rPr>
        <w:t>–</w:t>
      </w:r>
      <w:r w:rsidRPr="00121B6E">
        <w:rPr>
          <w:rFonts w:ascii="Times New Roman" w:hAnsi="Times New Roman" w:cs="Times New Roman"/>
          <w:sz w:val="28"/>
          <w:szCs w:val="28"/>
        </w:rPr>
        <w:t xml:space="preserve"> для проведення кількісного та якісного аналізу проблем в організації медичної допомоги сільському населенню на сучасному етапі соціально-економічного розвитку суспільства та реформування системи охорони здоров</w:t>
      </w:r>
      <w:r w:rsidRPr="00121B6E">
        <w:rPr>
          <w:rFonts w:ascii="Times New Roman" w:hAnsi="Times New Roman" w:cs="Times New Roman"/>
          <w:sz w:val="28"/>
          <w:szCs w:val="28"/>
          <w:lang w:val="ru-RU"/>
        </w:rPr>
        <w:t>’</w:t>
      </w:r>
      <w:r w:rsidRPr="00121B6E">
        <w:rPr>
          <w:rFonts w:ascii="Times New Roman" w:hAnsi="Times New Roman" w:cs="Times New Roman"/>
          <w:sz w:val="28"/>
          <w:szCs w:val="28"/>
        </w:rPr>
        <w:t>я країни;</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i/>
          <w:sz w:val="28"/>
          <w:szCs w:val="28"/>
        </w:rPr>
        <w:t xml:space="preserve">2) бібліосемантичний </w:t>
      </w:r>
      <w:r w:rsidR="00D31E11">
        <w:rPr>
          <w:rFonts w:ascii="Times New Roman" w:hAnsi="Times New Roman" w:cs="Times New Roman"/>
          <w:sz w:val="28"/>
          <w:szCs w:val="28"/>
        </w:rPr>
        <w:t>–</w:t>
      </w:r>
      <w:r w:rsidRPr="00121B6E">
        <w:rPr>
          <w:rFonts w:ascii="Times New Roman" w:hAnsi="Times New Roman" w:cs="Times New Roman"/>
          <w:sz w:val="28"/>
          <w:szCs w:val="28"/>
        </w:rPr>
        <w:t xml:space="preserve"> для вивчення та проведення аналізу вітчизняних і світових наукових джерел щодо проблеми дисертаційного дослідження;</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i/>
          <w:sz w:val="28"/>
          <w:szCs w:val="28"/>
        </w:rPr>
        <w:t>3) соціологічний</w:t>
      </w:r>
      <w:r w:rsidRPr="00121B6E">
        <w:rPr>
          <w:rFonts w:ascii="Times New Roman" w:hAnsi="Times New Roman" w:cs="Times New Roman"/>
          <w:sz w:val="28"/>
          <w:szCs w:val="28"/>
        </w:rPr>
        <w:t xml:space="preserve"> </w:t>
      </w:r>
      <w:r w:rsidR="00D31E11">
        <w:rPr>
          <w:rFonts w:ascii="Times New Roman" w:hAnsi="Times New Roman" w:cs="Times New Roman"/>
          <w:sz w:val="28"/>
          <w:szCs w:val="28"/>
        </w:rPr>
        <w:t>–</w:t>
      </w:r>
      <w:r w:rsidRPr="00121B6E">
        <w:rPr>
          <w:rFonts w:ascii="Times New Roman" w:hAnsi="Times New Roman" w:cs="Times New Roman"/>
          <w:sz w:val="28"/>
          <w:szCs w:val="28"/>
        </w:rPr>
        <w:t xml:space="preserve"> для дослідження </w:t>
      </w:r>
      <w:r w:rsidRPr="00121B6E">
        <w:rPr>
          <w:rFonts w:ascii="Times New Roman" w:hAnsi="Times New Roman" w:cs="Times New Roman"/>
          <w:spacing w:val="-2"/>
          <w:sz w:val="28"/>
          <w:szCs w:val="28"/>
        </w:rPr>
        <w:t xml:space="preserve">рівня оцінки сільським населенням  доступності та якості первинної, екстреної та спеціалізованої медичної допомоги, а також </w:t>
      </w:r>
      <w:r w:rsidRPr="00121B6E">
        <w:rPr>
          <w:rFonts w:ascii="Times New Roman" w:hAnsi="Times New Roman" w:cs="Times New Roman"/>
          <w:sz w:val="28"/>
          <w:szCs w:val="28"/>
        </w:rPr>
        <w:t xml:space="preserve">рівня оцінки лікарями загальної практики-сімейними лікарями та лікарями, які працюють в центральних районних лікарнях, умов для надання сільському </w:t>
      </w:r>
      <w:r w:rsidRPr="00121B6E">
        <w:rPr>
          <w:rFonts w:ascii="Times New Roman" w:hAnsi="Times New Roman" w:cs="Times New Roman"/>
          <w:sz w:val="28"/>
          <w:szCs w:val="28"/>
        </w:rPr>
        <w:lastRenderedPageBreak/>
        <w:t>населенню доступної та якісної медичної допомоги;</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i/>
          <w:sz w:val="28"/>
          <w:szCs w:val="28"/>
        </w:rPr>
        <w:t>4) медико-статистичний</w:t>
      </w:r>
      <w:r w:rsidRPr="00121B6E">
        <w:rPr>
          <w:rFonts w:ascii="Times New Roman" w:hAnsi="Times New Roman" w:cs="Times New Roman"/>
          <w:sz w:val="28"/>
          <w:szCs w:val="28"/>
        </w:rPr>
        <w:t xml:space="preserve"> </w:t>
      </w:r>
      <w:r w:rsidR="00D31E11">
        <w:rPr>
          <w:rFonts w:ascii="Times New Roman" w:hAnsi="Times New Roman" w:cs="Times New Roman"/>
          <w:sz w:val="28"/>
          <w:szCs w:val="28"/>
        </w:rPr>
        <w:t>–</w:t>
      </w:r>
      <w:r w:rsidRPr="00121B6E">
        <w:rPr>
          <w:rFonts w:ascii="Times New Roman" w:hAnsi="Times New Roman" w:cs="Times New Roman"/>
          <w:sz w:val="28"/>
          <w:szCs w:val="28"/>
        </w:rPr>
        <w:t xml:space="preserve"> для збору, обробки та аналізу отриманої під час дослідження інформації;</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i/>
          <w:sz w:val="28"/>
          <w:szCs w:val="28"/>
        </w:rPr>
      </w:pPr>
      <w:r w:rsidRPr="00121B6E">
        <w:rPr>
          <w:rFonts w:ascii="Times New Roman" w:hAnsi="Times New Roman" w:cs="Times New Roman"/>
          <w:i/>
          <w:sz w:val="28"/>
          <w:szCs w:val="28"/>
        </w:rPr>
        <w:t>5</w:t>
      </w:r>
      <w:r w:rsidRPr="00121B6E">
        <w:rPr>
          <w:rFonts w:ascii="Times New Roman" w:hAnsi="Times New Roman" w:cs="Times New Roman"/>
          <w:sz w:val="28"/>
          <w:szCs w:val="28"/>
        </w:rPr>
        <w:t xml:space="preserve">) </w:t>
      </w:r>
      <w:r w:rsidRPr="00121B6E">
        <w:rPr>
          <w:rFonts w:ascii="Times New Roman" w:hAnsi="Times New Roman" w:cs="Times New Roman"/>
          <w:i/>
          <w:sz w:val="28"/>
          <w:szCs w:val="28"/>
        </w:rPr>
        <w:t xml:space="preserve">концептуального та описового моделювання </w:t>
      </w:r>
      <w:r w:rsidR="00D31E11">
        <w:rPr>
          <w:rFonts w:ascii="Times New Roman" w:hAnsi="Times New Roman" w:cs="Times New Roman"/>
          <w:sz w:val="28"/>
          <w:szCs w:val="28"/>
        </w:rPr>
        <w:t>–</w:t>
      </w:r>
      <w:r w:rsidRPr="00121B6E">
        <w:rPr>
          <w:rFonts w:ascii="Times New Roman" w:hAnsi="Times New Roman" w:cs="Times New Roman"/>
          <w:i/>
          <w:sz w:val="28"/>
          <w:szCs w:val="28"/>
        </w:rPr>
        <w:t xml:space="preserve"> </w:t>
      </w:r>
      <w:r w:rsidRPr="00121B6E">
        <w:rPr>
          <w:rFonts w:ascii="Times New Roman" w:hAnsi="Times New Roman" w:cs="Times New Roman"/>
          <w:sz w:val="28"/>
          <w:szCs w:val="28"/>
        </w:rPr>
        <w:t>для моделювання та представлення оптимізованої функціонально – організаційної моделі медичної допомоги сільському населенню на сучасному етапі соціально-економічного розвитку суспільства  та реформування системи охорони здоров</w:t>
      </w:r>
      <w:r w:rsidRPr="00121B6E">
        <w:rPr>
          <w:rFonts w:ascii="Times New Roman" w:hAnsi="Times New Roman" w:cs="Times New Roman"/>
          <w:sz w:val="28"/>
          <w:szCs w:val="28"/>
          <w:lang w:val="ru-RU"/>
        </w:rPr>
        <w:t>’</w:t>
      </w:r>
      <w:r w:rsidRPr="00121B6E">
        <w:rPr>
          <w:rFonts w:ascii="Times New Roman" w:hAnsi="Times New Roman" w:cs="Times New Roman"/>
          <w:sz w:val="28"/>
          <w:szCs w:val="28"/>
        </w:rPr>
        <w:t>я країни;</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pacing w:val="-4"/>
          <w:sz w:val="28"/>
          <w:szCs w:val="28"/>
        </w:rPr>
      </w:pPr>
      <w:r w:rsidRPr="00121B6E">
        <w:rPr>
          <w:rFonts w:ascii="Times New Roman" w:hAnsi="Times New Roman" w:cs="Times New Roman"/>
          <w:i/>
          <w:sz w:val="28"/>
          <w:szCs w:val="28"/>
        </w:rPr>
        <w:t xml:space="preserve">6) </w:t>
      </w:r>
      <w:r w:rsidRPr="00121B6E">
        <w:rPr>
          <w:rFonts w:ascii="Times New Roman" w:hAnsi="Times New Roman" w:cs="Times New Roman"/>
          <w:i/>
          <w:spacing w:val="-4"/>
          <w:sz w:val="28"/>
          <w:szCs w:val="28"/>
        </w:rPr>
        <w:t xml:space="preserve">організаційного експерименту – </w:t>
      </w:r>
      <w:r w:rsidRPr="00121B6E">
        <w:rPr>
          <w:rFonts w:ascii="Times New Roman" w:hAnsi="Times New Roman" w:cs="Times New Roman"/>
          <w:spacing w:val="-4"/>
          <w:sz w:val="28"/>
          <w:szCs w:val="28"/>
        </w:rPr>
        <w:t xml:space="preserve">для впровадження в практичну діяльність окремих елементів запропонованої </w:t>
      </w:r>
      <w:r w:rsidRPr="00121B6E">
        <w:rPr>
          <w:rFonts w:ascii="Times New Roman" w:hAnsi="Times New Roman" w:cs="Times New Roman"/>
          <w:sz w:val="28"/>
          <w:szCs w:val="28"/>
        </w:rPr>
        <w:t>оптимізованої функціонально – організаційної  моделі  медичної допомоги сільському населенню України</w:t>
      </w:r>
      <w:r w:rsidRPr="00121B6E">
        <w:rPr>
          <w:rFonts w:ascii="Times New Roman" w:hAnsi="Times New Roman" w:cs="Times New Roman"/>
          <w:spacing w:val="-4"/>
          <w:sz w:val="28"/>
          <w:szCs w:val="28"/>
        </w:rPr>
        <w:t>;</w:t>
      </w:r>
      <w:r w:rsidRPr="00121B6E">
        <w:rPr>
          <w:rFonts w:ascii="Times New Roman" w:hAnsi="Times New Roman" w:cs="Times New Roman"/>
          <w:i/>
          <w:sz w:val="28"/>
          <w:szCs w:val="28"/>
        </w:rPr>
        <w:t xml:space="preserve"> </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pacing w:val="-4"/>
          <w:sz w:val="28"/>
          <w:szCs w:val="28"/>
        </w:rPr>
      </w:pPr>
      <w:r w:rsidRPr="00121B6E">
        <w:rPr>
          <w:rFonts w:ascii="Times New Roman" w:hAnsi="Times New Roman" w:cs="Times New Roman"/>
          <w:i/>
          <w:spacing w:val="-4"/>
          <w:sz w:val="28"/>
          <w:szCs w:val="28"/>
        </w:rPr>
        <w:t>7) експертних оцінок</w:t>
      </w:r>
      <w:r w:rsidRPr="00121B6E">
        <w:rPr>
          <w:rFonts w:ascii="Times New Roman" w:hAnsi="Times New Roman" w:cs="Times New Roman"/>
          <w:spacing w:val="-4"/>
          <w:sz w:val="28"/>
          <w:szCs w:val="28"/>
        </w:rPr>
        <w:t xml:space="preserve"> </w:t>
      </w:r>
      <w:r w:rsidR="00D31E11">
        <w:rPr>
          <w:rFonts w:ascii="Times New Roman" w:hAnsi="Times New Roman" w:cs="Times New Roman"/>
          <w:sz w:val="28"/>
          <w:szCs w:val="28"/>
        </w:rPr>
        <w:t>–</w:t>
      </w:r>
      <w:r w:rsidRPr="00121B6E">
        <w:rPr>
          <w:rFonts w:ascii="Times New Roman" w:hAnsi="Times New Roman" w:cs="Times New Roman"/>
          <w:spacing w:val="-4"/>
          <w:sz w:val="28"/>
          <w:szCs w:val="28"/>
        </w:rPr>
        <w:t xml:space="preserve"> для оцінки прийнятності запропонованої </w:t>
      </w:r>
      <w:r w:rsidRPr="00121B6E">
        <w:rPr>
          <w:rFonts w:ascii="Times New Roman" w:hAnsi="Times New Roman" w:cs="Times New Roman"/>
          <w:sz w:val="28"/>
          <w:szCs w:val="28"/>
        </w:rPr>
        <w:t xml:space="preserve">оптимізованої функціонально </w:t>
      </w:r>
      <w:r w:rsidR="00D31E11">
        <w:rPr>
          <w:rFonts w:ascii="Times New Roman" w:hAnsi="Times New Roman" w:cs="Times New Roman"/>
          <w:sz w:val="28"/>
          <w:szCs w:val="28"/>
        </w:rPr>
        <w:t>–</w:t>
      </w:r>
      <w:r w:rsidRPr="00121B6E">
        <w:rPr>
          <w:rFonts w:ascii="Times New Roman" w:hAnsi="Times New Roman" w:cs="Times New Roman"/>
          <w:sz w:val="28"/>
          <w:szCs w:val="28"/>
        </w:rPr>
        <w:t xml:space="preserve"> організаційної моделі медичної допомоги сільському населенню України.</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pacing w:val="-4"/>
          <w:sz w:val="28"/>
          <w:szCs w:val="28"/>
        </w:rPr>
      </w:pPr>
      <w:r w:rsidRPr="00121B6E">
        <w:rPr>
          <w:rFonts w:ascii="Times New Roman" w:hAnsi="Times New Roman" w:cs="Times New Roman"/>
          <w:b/>
          <w:spacing w:val="-4"/>
          <w:sz w:val="28"/>
          <w:szCs w:val="28"/>
        </w:rPr>
        <w:t>Наукова новизна роботи</w:t>
      </w:r>
      <w:r w:rsidRPr="00121B6E">
        <w:rPr>
          <w:rFonts w:ascii="Times New Roman" w:hAnsi="Times New Roman" w:cs="Times New Roman"/>
          <w:spacing w:val="-4"/>
          <w:sz w:val="28"/>
          <w:szCs w:val="28"/>
        </w:rPr>
        <w:t xml:space="preserve"> полягає в тому, що вперше в Україні:</w:t>
      </w:r>
    </w:p>
    <w:p w:rsidR="00D36655" w:rsidRPr="00121B6E" w:rsidRDefault="00D36655" w:rsidP="00D36655">
      <w:pPr>
        <w:widowControl w:val="0"/>
        <w:numPr>
          <w:ilvl w:val="0"/>
          <w:numId w:val="2"/>
        </w:numPr>
        <w:tabs>
          <w:tab w:val="clear" w:pos="833"/>
          <w:tab w:val="num" w:pos="993"/>
        </w:tabs>
        <w:spacing w:after="0" w:line="360" w:lineRule="auto"/>
        <w:ind w:left="0" w:firstLine="851"/>
        <w:jc w:val="both"/>
        <w:rPr>
          <w:rFonts w:ascii="Times New Roman" w:hAnsi="Times New Roman" w:cs="Times New Roman"/>
          <w:sz w:val="28"/>
          <w:szCs w:val="28"/>
        </w:rPr>
      </w:pPr>
      <w:r w:rsidRPr="00121B6E">
        <w:rPr>
          <w:rFonts w:ascii="Times New Roman" w:hAnsi="Times New Roman" w:cs="Times New Roman"/>
          <w:spacing w:val="-4"/>
          <w:sz w:val="28"/>
          <w:szCs w:val="28"/>
        </w:rPr>
        <w:t xml:space="preserve"> системно представлено проблеми  організації доступної та якісної </w:t>
      </w:r>
      <w:r w:rsidRPr="00121B6E">
        <w:rPr>
          <w:rFonts w:ascii="Times New Roman" w:hAnsi="Times New Roman" w:cs="Times New Roman"/>
          <w:sz w:val="28"/>
          <w:szCs w:val="28"/>
        </w:rPr>
        <w:t>медичної допомоги сільському населенню на сучасному етапі соціально-економічного розвитку суспільства  та реформування системи охорони здоров</w:t>
      </w:r>
      <w:r w:rsidRPr="00121B6E">
        <w:rPr>
          <w:rFonts w:ascii="Times New Roman" w:hAnsi="Times New Roman" w:cs="Times New Roman"/>
          <w:sz w:val="28"/>
          <w:szCs w:val="28"/>
          <w:lang w:val="ru-RU"/>
        </w:rPr>
        <w:t>’</w:t>
      </w:r>
      <w:r w:rsidRPr="00121B6E">
        <w:rPr>
          <w:rFonts w:ascii="Times New Roman" w:hAnsi="Times New Roman" w:cs="Times New Roman"/>
          <w:sz w:val="28"/>
          <w:szCs w:val="28"/>
        </w:rPr>
        <w:t>я країни;</w:t>
      </w:r>
    </w:p>
    <w:p w:rsidR="00D36655" w:rsidRPr="00121B6E" w:rsidRDefault="00D36655" w:rsidP="00D36655">
      <w:pPr>
        <w:widowControl w:val="0"/>
        <w:numPr>
          <w:ilvl w:val="0"/>
          <w:numId w:val="2"/>
        </w:numPr>
        <w:tabs>
          <w:tab w:val="clear" w:pos="833"/>
          <w:tab w:val="num" w:pos="993"/>
        </w:tabs>
        <w:spacing w:after="0" w:line="360" w:lineRule="auto"/>
        <w:ind w:left="0"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 обгрутновано, розроблено та частково запроваджено оптимізовану функціонально – організаційну модель медичної допомоги сільському населенню, яка є комплексною, охоплює всі рівні регіонального управління та визначає  і  розмежовує задачі і функції влади та системи охорони здоров’я;</w:t>
      </w:r>
    </w:p>
    <w:p w:rsidR="00D36655" w:rsidRPr="00121B6E" w:rsidRDefault="00D36655" w:rsidP="00D36655">
      <w:pPr>
        <w:widowControl w:val="0"/>
        <w:numPr>
          <w:ilvl w:val="0"/>
          <w:numId w:val="2"/>
        </w:numPr>
        <w:tabs>
          <w:tab w:val="clear" w:pos="833"/>
          <w:tab w:val="num" w:pos="993"/>
        </w:tabs>
        <w:spacing w:after="0" w:line="360" w:lineRule="auto"/>
        <w:ind w:left="0"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 досліджено </w:t>
      </w:r>
      <w:r w:rsidRPr="00121B6E">
        <w:rPr>
          <w:rFonts w:ascii="Times New Roman" w:hAnsi="Times New Roman" w:cs="Times New Roman"/>
          <w:spacing w:val="-2"/>
          <w:sz w:val="28"/>
          <w:szCs w:val="28"/>
        </w:rPr>
        <w:t>оцінку сільським населенням доступності та якості первинної, екстреної та спеціалізованої медичної допомоги та</w:t>
      </w:r>
      <w:r w:rsidRPr="00121B6E">
        <w:rPr>
          <w:rFonts w:ascii="Times New Roman" w:hAnsi="Times New Roman" w:cs="Times New Roman"/>
          <w:sz w:val="28"/>
          <w:szCs w:val="28"/>
        </w:rPr>
        <w:t xml:space="preserve"> оцінку лікарями загальної практики-сімейними лікарями (ЛЗП-СЛ) і лікарями, які працюють в центральних районних лікарнях (ЦРЛ) умов для надання сільському населенню доступної та якісної медичної допомоги на сучасному етапі соціально-економічного розвитку суспільства та реформування системи охорони здоров’я країни;</w:t>
      </w:r>
    </w:p>
    <w:p w:rsidR="00D36655" w:rsidRPr="00121B6E" w:rsidRDefault="00D36655" w:rsidP="00D36655">
      <w:pPr>
        <w:widowControl w:val="0"/>
        <w:numPr>
          <w:ilvl w:val="0"/>
          <w:numId w:val="2"/>
        </w:numPr>
        <w:tabs>
          <w:tab w:val="clear" w:pos="833"/>
          <w:tab w:val="num" w:pos="993"/>
        </w:tabs>
        <w:spacing w:after="0" w:line="360" w:lineRule="auto"/>
        <w:ind w:left="0"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 обчислено кількість осіб сільської місцевості на рівні окремого регіону, які потребують паліативної медичної допомоги, зокрема 12231 особи із їх структуризацією за  причинами смерті: 9519 (77,8%) осіб з хворобами системи </w:t>
      </w:r>
      <w:r w:rsidRPr="00121B6E">
        <w:rPr>
          <w:rFonts w:ascii="Times New Roman" w:hAnsi="Times New Roman" w:cs="Times New Roman"/>
          <w:sz w:val="28"/>
          <w:szCs w:val="28"/>
        </w:rPr>
        <w:lastRenderedPageBreak/>
        <w:t xml:space="preserve">кровообігу, 1969 (16,1%) осіб з онкологічними захворюваннями та </w:t>
      </w:r>
      <w:r w:rsidRPr="00121B6E">
        <w:rPr>
          <w:rFonts w:ascii="Times New Roman" w:eastAsia="Calibri" w:hAnsi="Times New Roman" w:cs="Times New Roman"/>
          <w:sz w:val="28"/>
          <w:szCs w:val="28"/>
        </w:rPr>
        <w:t>317 (2,6%) осіб з хронічними обструктивними захворюваннями легенів.</w:t>
      </w:r>
    </w:p>
    <w:p w:rsidR="00D36655" w:rsidRPr="00121B6E" w:rsidRDefault="00D36655" w:rsidP="00D36655">
      <w:pPr>
        <w:widowControl w:val="0"/>
        <w:spacing w:after="0" w:line="360" w:lineRule="auto"/>
        <w:ind w:firstLine="851"/>
        <w:jc w:val="both"/>
        <w:rPr>
          <w:rFonts w:ascii="Times New Roman" w:hAnsi="Times New Roman" w:cs="Times New Roman"/>
          <w:b/>
          <w:i/>
          <w:sz w:val="28"/>
          <w:szCs w:val="28"/>
          <w:lang w:val="ru-RU"/>
        </w:rPr>
      </w:pPr>
      <w:r w:rsidRPr="00121B6E">
        <w:rPr>
          <w:rFonts w:ascii="Times New Roman" w:hAnsi="Times New Roman" w:cs="Times New Roman"/>
          <w:i/>
          <w:spacing w:val="-4"/>
          <w:sz w:val="28"/>
          <w:szCs w:val="28"/>
        </w:rPr>
        <w:t xml:space="preserve">Набули подальшого розвитку </w:t>
      </w:r>
      <w:r w:rsidRPr="00121B6E">
        <w:rPr>
          <w:rFonts w:ascii="Times New Roman" w:hAnsi="Times New Roman" w:cs="Times New Roman"/>
          <w:spacing w:val="-4"/>
          <w:sz w:val="28"/>
          <w:szCs w:val="28"/>
        </w:rPr>
        <w:t>дані про динаміку показників здоров</w:t>
      </w:r>
      <w:r w:rsidRPr="00121B6E">
        <w:rPr>
          <w:rFonts w:ascii="Times New Roman" w:hAnsi="Times New Roman" w:cs="Times New Roman"/>
          <w:spacing w:val="-4"/>
          <w:sz w:val="28"/>
          <w:szCs w:val="28"/>
          <w:lang w:val="ru-RU"/>
        </w:rPr>
        <w:t>’</w:t>
      </w:r>
      <w:r w:rsidRPr="00121B6E">
        <w:rPr>
          <w:rFonts w:ascii="Times New Roman" w:hAnsi="Times New Roman" w:cs="Times New Roman"/>
          <w:spacing w:val="-4"/>
          <w:sz w:val="28"/>
          <w:szCs w:val="28"/>
        </w:rPr>
        <w:t xml:space="preserve">я   сільського населення </w:t>
      </w:r>
      <w:r w:rsidRPr="00121B6E">
        <w:rPr>
          <w:rFonts w:ascii="Times New Roman" w:hAnsi="Times New Roman" w:cs="Times New Roman"/>
          <w:sz w:val="28"/>
          <w:szCs w:val="28"/>
        </w:rPr>
        <w:t>на сучасному етапі соціально-економічного розвитку суспільства та реформування системи охорони здоров</w:t>
      </w:r>
      <w:r w:rsidRPr="00121B6E">
        <w:rPr>
          <w:rFonts w:ascii="Times New Roman" w:hAnsi="Times New Roman" w:cs="Times New Roman"/>
          <w:sz w:val="28"/>
          <w:szCs w:val="28"/>
          <w:lang w:val="ru-RU"/>
        </w:rPr>
        <w:t>’</w:t>
      </w:r>
      <w:r w:rsidRPr="00121B6E">
        <w:rPr>
          <w:rFonts w:ascii="Times New Roman" w:hAnsi="Times New Roman" w:cs="Times New Roman"/>
          <w:sz w:val="28"/>
          <w:szCs w:val="28"/>
        </w:rPr>
        <w:t>я країни</w:t>
      </w:r>
      <w:r w:rsidRPr="00121B6E">
        <w:rPr>
          <w:rFonts w:ascii="Times New Roman" w:hAnsi="Times New Roman" w:cs="Times New Roman"/>
          <w:sz w:val="28"/>
          <w:szCs w:val="28"/>
          <w:lang w:val="ru-RU"/>
        </w:rPr>
        <w:t>.</w:t>
      </w:r>
    </w:p>
    <w:p w:rsidR="00D36655" w:rsidRPr="00121B6E" w:rsidRDefault="00D36655" w:rsidP="00D36655">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i/>
          <w:sz w:val="28"/>
          <w:szCs w:val="28"/>
        </w:rPr>
        <w:t xml:space="preserve">Удосконалено  </w:t>
      </w:r>
      <w:r w:rsidRPr="00121B6E">
        <w:rPr>
          <w:rFonts w:ascii="Times New Roman" w:hAnsi="Times New Roman" w:cs="Times New Roman"/>
          <w:sz w:val="28"/>
          <w:szCs w:val="28"/>
          <w:lang w:val="ru-RU"/>
        </w:rPr>
        <w:t xml:space="preserve"> </w:t>
      </w:r>
      <w:r w:rsidRPr="00121B6E">
        <w:rPr>
          <w:rFonts w:ascii="Times New Roman" w:hAnsi="Times New Roman" w:cs="Times New Roman"/>
          <w:sz w:val="28"/>
          <w:szCs w:val="28"/>
        </w:rPr>
        <w:t>міжсекторальні підходи в комплексному рішенні проблем забезпечення сільського населення доступною та якісною медичною допомогою.</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pacing w:val="-4"/>
          <w:sz w:val="28"/>
          <w:szCs w:val="28"/>
        </w:rPr>
      </w:pPr>
      <w:r w:rsidRPr="00121B6E">
        <w:rPr>
          <w:rFonts w:ascii="Times New Roman" w:hAnsi="Times New Roman" w:cs="Times New Roman"/>
          <w:b/>
          <w:spacing w:val="-4"/>
          <w:sz w:val="28"/>
          <w:szCs w:val="28"/>
        </w:rPr>
        <w:t>Теоретичне значення</w:t>
      </w:r>
      <w:r w:rsidRPr="00121B6E">
        <w:rPr>
          <w:rFonts w:ascii="Times New Roman" w:hAnsi="Times New Roman" w:cs="Times New Roman"/>
          <w:spacing w:val="-4"/>
          <w:sz w:val="28"/>
          <w:szCs w:val="28"/>
        </w:rPr>
        <w:t xml:space="preserve"> отриманих результатів полягає в доповненні теорії соціальної медицини в частині управління охороною здоров’я, зокрема щодо оптимізації </w:t>
      </w:r>
      <w:r w:rsidRPr="00121B6E">
        <w:rPr>
          <w:rFonts w:ascii="Times New Roman" w:hAnsi="Times New Roman" w:cs="Times New Roman"/>
          <w:sz w:val="28"/>
          <w:szCs w:val="28"/>
        </w:rPr>
        <w:t>медичної допомоги сільському населенню.</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pacing w:val="-4"/>
          <w:sz w:val="28"/>
          <w:szCs w:val="28"/>
        </w:rPr>
        <w:t>Практичне значення</w:t>
      </w:r>
      <w:r w:rsidRPr="00121B6E">
        <w:rPr>
          <w:rFonts w:ascii="Times New Roman" w:hAnsi="Times New Roman" w:cs="Times New Roman"/>
          <w:spacing w:val="-4"/>
          <w:sz w:val="28"/>
          <w:szCs w:val="28"/>
        </w:rPr>
        <w:t xml:space="preserve"> отриманих результатів полягає в тому, що вони стали підставою для розробки методичних рекомендацій з оптимізації медичної допомоги сільському населенню </w:t>
      </w:r>
      <w:r w:rsidRPr="00121B6E">
        <w:rPr>
          <w:rFonts w:ascii="Times New Roman" w:hAnsi="Times New Roman" w:cs="Times New Roman"/>
          <w:sz w:val="28"/>
          <w:szCs w:val="28"/>
        </w:rPr>
        <w:t>на сучасному етапі соціально-економічного розвитку суспільства та реформування системи охорони здоров</w:t>
      </w:r>
      <w:r w:rsidRPr="00121B6E">
        <w:rPr>
          <w:rFonts w:ascii="Times New Roman" w:hAnsi="Times New Roman" w:cs="Times New Roman"/>
          <w:sz w:val="28"/>
          <w:szCs w:val="28"/>
          <w:lang w:val="ru-RU"/>
        </w:rPr>
        <w:t>’</w:t>
      </w:r>
      <w:r w:rsidRPr="00121B6E">
        <w:rPr>
          <w:rFonts w:ascii="Times New Roman" w:hAnsi="Times New Roman" w:cs="Times New Roman"/>
          <w:sz w:val="28"/>
          <w:szCs w:val="28"/>
        </w:rPr>
        <w:t>я країни.</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pacing w:val="-4"/>
          <w:sz w:val="28"/>
          <w:szCs w:val="28"/>
          <w:lang w:val="ru-RU"/>
        </w:rPr>
      </w:pPr>
      <w:r w:rsidRPr="00121B6E">
        <w:rPr>
          <w:rFonts w:ascii="Times New Roman" w:hAnsi="Times New Roman" w:cs="Times New Roman"/>
          <w:spacing w:val="-4"/>
          <w:sz w:val="28"/>
          <w:szCs w:val="28"/>
        </w:rPr>
        <w:t xml:space="preserve">Обгрунтовано необхідність створення системи паліативної допомоги сільському населенню </w:t>
      </w:r>
      <w:r w:rsidRPr="00121B6E">
        <w:rPr>
          <w:rFonts w:ascii="Times New Roman" w:hAnsi="Times New Roman" w:cs="Times New Roman"/>
          <w:sz w:val="28"/>
          <w:szCs w:val="28"/>
        </w:rPr>
        <w:t>з структуризацією її типу залежно від причин смертності населення.</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pacing w:val="-4"/>
          <w:sz w:val="28"/>
          <w:szCs w:val="28"/>
        </w:rPr>
      </w:pPr>
      <w:r w:rsidRPr="00121B6E">
        <w:rPr>
          <w:rFonts w:ascii="Times New Roman" w:hAnsi="Times New Roman" w:cs="Times New Roman"/>
          <w:b/>
          <w:spacing w:val="-4"/>
          <w:sz w:val="28"/>
          <w:szCs w:val="28"/>
        </w:rPr>
        <w:t xml:space="preserve">Результати дослідження </w:t>
      </w:r>
      <w:r w:rsidRPr="00121B6E">
        <w:rPr>
          <w:rFonts w:ascii="Times New Roman" w:hAnsi="Times New Roman" w:cs="Times New Roman"/>
          <w:spacing w:val="-4"/>
          <w:sz w:val="28"/>
          <w:szCs w:val="28"/>
        </w:rPr>
        <w:t xml:space="preserve">використано: </w:t>
      </w:r>
    </w:p>
    <w:p w:rsidR="00D36655" w:rsidRPr="00121B6E" w:rsidRDefault="00D36655" w:rsidP="00D36655">
      <w:pPr>
        <w:widowControl w:val="0"/>
        <w:tabs>
          <w:tab w:val="left" w:pos="1080"/>
        </w:tabs>
        <w:spacing w:after="0" w:line="360" w:lineRule="auto"/>
        <w:ind w:firstLine="851"/>
        <w:jc w:val="both"/>
        <w:rPr>
          <w:rFonts w:ascii="Times New Roman" w:hAnsi="Times New Roman"/>
          <w:spacing w:val="-4"/>
          <w:sz w:val="28"/>
          <w:szCs w:val="28"/>
        </w:rPr>
      </w:pPr>
      <w:r w:rsidRPr="00121B6E">
        <w:rPr>
          <w:rFonts w:ascii="Times New Roman" w:hAnsi="Times New Roman" w:cs="Times New Roman"/>
          <w:i/>
          <w:spacing w:val="-4"/>
          <w:sz w:val="28"/>
          <w:szCs w:val="28"/>
        </w:rPr>
        <w:t>а) на галузевому</w:t>
      </w:r>
      <w:r w:rsidRPr="00121B6E">
        <w:rPr>
          <w:rFonts w:ascii="Times New Roman" w:hAnsi="Times New Roman" w:cs="Times New Roman"/>
          <w:spacing w:val="-4"/>
          <w:sz w:val="28"/>
          <w:szCs w:val="28"/>
        </w:rPr>
        <w:t xml:space="preserve"> </w:t>
      </w:r>
      <w:r w:rsidRPr="00121B6E">
        <w:rPr>
          <w:rFonts w:ascii="Times New Roman" w:hAnsi="Times New Roman" w:cs="Times New Roman"/>
          <w:i/>
          <w:spacing w:val="-4"/>
          <w:sz w:val="28"/>
          <w:szCs w:val="28"/>
        </w:rPr>
        <w:t xml:space="preserve">рівні під час розробки методичних рекомендацій, </w:t>
      </w:r>
      <w:r w:rsidRPr="00121B6E">
        <w:rPr>
          <w:rFonts w:ascii="Times New Roman" w:hAnsi="Times New Roman" w:cs="Times New Roman"/>
          <w:spacing w:val="-4"/>
          <w:sz w:val="28"/>
          <w:szCs w:val="28"/>
        </w:rPr>
        <w:t xml:space="preserve">які затверджені рішенням вченої ради ДУ «Український інститут стратегічних досліджень МОЗ України»: </w:t>
      </w:r>
      <w:r w:rsidRPr="00121B6E">
        <w:rPr>
          <w:rFonts w:ascii="Times New Roman" w:hAnsi="Times New Roman"/>
          <w:sz w:val="28"/>
          <w:szCs w:val="28"/>
        </w:rPr>
        <w:t>Удосконалення організації  медичної допомоги сільському населенню. Методичні рекомендації/ Г.О.Слабкий, М.В.Лобас. Київ. 2018 – 22с.</w:t>
      </w:r>
    </w:p>
    <w:p w:rsidR="00D36655" w:rsidRPr="00121B6E" w:rsidRDefault="00D36655" w:rsidP="00D36655">
      <w:pPr>
        <w:pStyle w:val="a3"/>
        <w:widowControl w:val="0"/>
        <w:numPr>
          <w:ilvl w:val="0"/>
          <w:numId w:val="3"/>
        </w:numPr>
        <w:tabs>
          <w:tab w:val="left" w:pos="0"/>
          <w:tab w:val="left" w:pos="1080"/>
        </w:tabs>
        <w:spacing w:after="0" w:line="360" w:lineRule="auto"/>
        <w:ind w:left="0" w:firstLine="851"/>
        <w:jc w:val="both"/>
        <w:rPr>
          <w:rFonts w:ascii="Times New Roman" w:hAnsi="Times New Roman"/>
          <w:spacing w:val="-4"/>
          <w:sz w:val="28"/>
          <w:szCs w:val="28"/>
        </w:rPr>
      </w:pPr>
      <w:r w:rsidRPr="00121B6E">
        <w:rPr>
          <w:rFonts w:ascii="Times New Roman" w:hAnsi="Times New Roman"/>
          <w:sz w:val="28"/>
          <w:szCs w:val="28"/>
        </w:rPr>
        <w:t>б</w:t>
      </w:r>
      <w:r w:rsidRPr="00121B6E">
        <w:rPr>
          <w:rFonts w:ascii="Times New Roman" w:hAnsi="Times New Roman"/>
          <w:i/>
          <w:spacing w:val="-4"/>
          <w:sz w:val="28"/>
          <w:szCs w:val="28"/>
        </w:rPr>
        <w:t>) на регіональному</w:t>
      </w:r>
      <w:r w:rsidRPr="00121B6E">
        <w:rPr>
          <w:rFonts w:ascii="Times New Roman" w:hAnsi="Times New Roman"/>
          <w:spacing w:val="-4"/>
          <w:sz w:val="28"/>
          <w:szCs w:val="28"/>
        </w:rPr>
        <w:t xml:space="preserve"> рівні під час розробки:</w:t>
      </w:r>
    </w:p>
    <w:p w:rsidR="00D36655" w:rsidRPr="00121B6E" w:rsidRDefault="00D36655" w:rsidP="00D36655">
      <w:pPr>
        <w:pStyle w:val="a3"/>
        <w:widowControl w:val="0"/>
        <w:numPr>
          <w:ilvl w:val="0"/>
          <w:numId w:val="3"/>
        </w:numPr>
        <w:tabs>
          <w:tab w:val="left" w:pos="0"/>
          <w:tab w:val="left" w:pos="1080"/>
        </w:tabs>
        <w:spacing w:after="0" w:line="360" w:lineRule="auto"/>
        <w:ind w:left="0" w:firstLine="851"/>
        <w:jc w:val="both"/>
        <w:rPr>
          <w:rFonts w:ascii="Times New Roman" w:hAnsi="Times New Roman"/>
          <w:spacing w:val="-4"/>
          <w:sz w:val="28"/>
          <w:szCs w:val="28"/>
        </w:rPr>
      </w:pPr>
      <w:r w:rsidRPr="00121B6E">
        <w:rPr>
          <w:rFonts w:ascii="Times New Roman" w:hAnsi="Times New Roman"/>
          <w:i/>
          <w:spacing w:val="-4"/>
          <w:sz w:val="28"/>
          <w:szCs w:val="28"/>
          <w:lang w:val="ru-RU"/>
        </w:rPr>
        <w:t xml:space="preserve">- </w:t>
      </w:r>
      <w:r w:rsidRPr="00121B6E">
        <w:rPr>
          <w:rFonts w:ascii="Times New Roman" w:hAnsi="Times New Roman"/>
          <w:i/>
          <w:spacing w:val="-4"/>
          <w:sz w:val="28"/>
          <w:szCs w:val="28"/>
        </w:rPr>
        <w:t>рішення Черкаської обласної ради:</w:t>
      </w:r>
      <w:r w:rsidRPr="00121B6E">
        <w:rPr>
          <w:rFonts w:ascii="Times New Roman" w:hAnsi="Times New Roman"/>
          <w:spacing w:val="-4"/>
          <w:sz w:val="28"/>
          <w:szCs w:val="28"/>
        </w:rPr>
        <w:t xml:space="preserve"> від 16.10.2015 №43-19</w:t>
      </w:r>
      <w:r w:rsidRPr="00121B6E">
        <w:rPr>
          <w:rFonts w:ascii="Times New Roman" w:hAnsi="Times New Roman"/>
          <w:spacing w:val="-4"/>
          <w:sz w:val="28"/>
          <w:szCs w:val="28"/>
          <w:lang w:val="ru-RU"/>
        </w:rPr>
        <w:t>/</w:t>
      </w:r>
      <w:r w:rsidRPr="00121B6E">
        <w:rPr>
          <w:rFonts w:ascii="Times New Roman" w:hAnsi="Times New Roman"/>
          <w:spacing w:val="-4"/>
          <w:sz w:val="28"/>
          <w:szCs w:val="28"/>
          <w:lang w:val="en-US"/>
        </w:rPr>
        <w:t>YI</w:t>
      </w:r>
      <w:r w:rsidRPr="00121B6E">
        <w:rPr>
          <w:rFonts w:ascii="Times New Roman" w:hAnsi="Times New Roman"/>
          <w:spacing w:val="-4"/>
          <w:sz w:val="28"/>
          <w:szCs w:val="28"/>
        </w:rPr>
        <w:t xml:space="preserve"> «Про регіональну програму інформатизації сфери охорони здоров</w:t>
      </w:r>
      <w:r w:rsidRPr="00121B6E">
        <w:rPr>
          <w:rFonts w:ascii="Times New Roman" w:hAnsi="Times New Roman"/>
          <w:spacing w:val="-4"/>
          <w:sz w:val="28"/>
          <w:szCs w:val="28"/>
          <w:lang w:val="ru-RU"/>
        </w:rPr>
        <w:t>’</w:t>
      </w:r>
      <w:r w:rsidRPr="00121B6E">
        <w:rPr>
          <w:rFonts w:ascii="Times New Roman" w:hAnsi="Times New Roman"/>
          <w:spacing w:val="-4"/>
          <w:sz w:val="28"/>
          <w:szCs w:val="28"/>
        </w:rPr>
        <w:t>я Черкаської області на 2015-2020 роки»;  від 16.12.2016 №10-1</w:t>
      </w:r>
      <w:r w:rsidRPr="00121B6E">
        <w:rPr>
          <w:rFonts w:ascii="Times New Roman" w:hAnsi="Times New Roman"/>
          <w:spacing w:val="-4"/>
          <w:sz w:val="28"/>
          <w:szCs w:val="28"/>
          <w:lang w:val="ru-RU"/>
        </w:rPr>
        <w:t>/</w:t>
      </w:r>
      <w:r w:rsidRPr="00121B6E">
        <w:rPr>
          <w:rFonts w:ascii="Times New Roman" w:hAnsi="Times New Roman"/>
          <w:spacing w:val="-4"/>
          <w:sz w:val="28"/>
          <w:szCs w:val="28"/>
          <w:lang w:val="en-US"/>
        </w:rPr>
        <w:t>YII</w:t>
      </w:r>
      <w:r w:rsidRPr="00121B6E">
        <w:rPr>
          <w:rFonts w:ascii="Times New Roman" w:hAnsi="Times New Roman"/>
          <w:spacing w:val="-4"/>
          <w:sz w:val="28"/>
          <w:szCs w:val="28"/>
          <w:lang w:val="ru-RU"/>
        </w:rPr>
        <w:t xml:space="preserve"> </w:t>
      </w:r>
      <w:r w:rsidRPr="00121B6E">
        <w:rPr>
          <w:rFonts w:ascii="Times New Roman" w:hAnsi="Times New Roman"/>
          <w:spacing w:val="-4"/>
          <w:sz w:val="28"/>
          <w:szCs w:val="28"/>
        </w:rPr>
        <w:t xml:space="preserve"> «Про обласну цільову програму «Екстрена медична допомога Черкащини на 2017-2020 роки»; від 24.03.2017 №13-6</w:t>
      </w:r>
      <w:r w:rsidRPr="00121B6E">
        <w:rPr>
          <w:rFonts w:ascii="Times New Roman" w:hAnsi="Times New Roman"/>
          <w:spacing w:val="-4"/>
          <w:sz w:val="28"/>
          <w:szCs w:val="28"/>
          <w:lang w:val="ru-RU"/>
        </w:rPr>
        <w:t>/</w:t>
      </w:r>
      <w:r w:rsidRPr="00121B6E">
        <w:rPr>
          <w:rFonts w:ascii="Times New Roman" w:hAnsi="Times New Roman"/>
          <w:spacing w:val="-4"/>
          <w:sz w:val="28"/>
          <w:szCs w:val="28"/>
          <w:lang w:val="en-US"/>
        </w:rPr>
        <w:t>YII</w:t>
      </w:r>
      <w:r w:rsidRPr="00121B6E">
        <w:rPr>
          <w:rFonts w:ascii="Times New Roman" w:hAnsi="Times New Roman"/>
          <w:spacing w:val="-4"/>
          <w:sz w:val="28"/>
          <w:szCs w:val="28"/>
          <w:lang w:val="ru-RU"/>
        </w:rPr>
        <w:t xml:space="preserve"> </w:t>
      </w:r>
      <w:r w:rsidRPr="00121B6E">
        <w:rPr>
          <w:rFonts w:ascii="Times New Roman" w:hAnsi="Times New Roman"/>
          <w:spacing w:val="-4"/>
          <w:sz w:val="28"/>
          <w:szCs w:val="28"/>
        </w:rPr>
        <w:t xml:space="preserve"> «Про обласну програму медикаментозного забезпечення хворих із трансплантованими органами на 2017-2020роки»;</w:t>
      </w:r>
    </w:p>
    <w:p w:rsidR="00D36655" w:rsidRPr="00121B6E"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C1C45">
        <w:rPr>
          <w:rFonts w:ascii="Times New Roman" w:hAnsi="Times New Roman"/>
          <w:i/>
          <w:spacing w:val="-4"/>
          <w:sz w:val="28"/>
          <w:szCs w:val="28"/>
        </w:rPr>
        <w:lastRenderedPageBreak/>
        <w:t xml:space="preserve">- </w:t>
      </w:r>
      <w:r w:rsidRPr="00121B6E">
        <w:rPr>
          <w:rFonts w:ascii="Times New Roman" w:hAnsi="Times New Roman"/>
          <w:i/>
          <w:spacing w:val="-4"/>
          <w:sz w:val="28"/>
          <w:szCs w:val="28"/>
        </w:rPr>
        <w:t>розпорядження Черкаської обласної державної адміністрації:</w:t>
      </w:r>
      <w:r w:rsidRPr="00121B6E">
        <w:rPr>
          <w:rFonts w:ascii="Times New Roman" w:hAnsi="Times New Roman"/>
          <w:b/>
          <w:i/>
          <w:spacing w:val="-4"/>
          <w:sz w:val="28"/>
          <w:szCs w:val="28"/>
        </w:rPr>
        <w:t xml:space="preserve"> </w:t>
      </w:r>
      <w:r w:rsidRPr="00121B6E">
        <w:rPr>
          <w:rFonts w:ascii="Times New Roman" w:hAnsi="Times New Roman"/>
          <w:spacing w:val="-4"/>
          <w:sz w:val="28"/>
          <w:szCs w:val="28"/>
        </w:rPr>
        <w:t>від 29.09.2017 р №559 «Про реалізацію в Черкаській області пілотного проекту щодо запровадження державного регулювання цін на препарати інсуліну»; від 12.12.2017 №836 « Про медичну раду реформ Черкаської області»; від 21.05.2018 р №338 « Про затвердження Плану спроможної мережі надання первинної медичної допомоги Черкаської області»;  від 17.08.2018 р № 642 «Про внесення змін до Плану спроможної мережі надання первинної медичної допомоги Черкаської області».</w:t>
      </w:r>
    </w:p>
    <w:p w:rsidR="00D36655" w:rsidRPr="00121B6E" w:rsidRDefault="00D36655" w:rsidP="00D36655">
      <w:pPr>
        <w:pStyle w:val="a3"/>
        <w:widowControl w:val="0"/>
        <w:spacing w:after="0" w:line="360" w:lineRule="auto"/>
        <w:ind w:left="0" w:firstLine="851"/>
        <w:jc w:val="both"/>
        <w:rPr>
          <w:rFonts w:ascii="Times New Roman" w:hAnsi="Times New Roman"/>
          <w:sz w:val="28"/>
          <w:szCs w:val="28"/>
        </w:rPr>
      </w:pPr>
      <w:r w:rsidRPr="00121B6E">
        <w:rPr>
          <w:rFonts w:ascii="Times New Roman" w:hAnsi="Times New Roman"/>
          <w:sz w:val="28"/>
          <w:szCs w:val="28"/>
        </w:rPr>
        <w:t>Розроблено «Календарний план оптимізації мережі закладів охорони здоров</w:t>
      </w:r>
      <w:r w:rsidRPr="00121B6E">
        <w:rPr>
          <w:rFonts w:ascii="Times New Roman" w:hAnsi="Times New Roman"/>
          <w:sz w:val="28"/>
          <w:szCs w:val="28"/>
          <w:lang w:val="ru-RU"/>
        </w:rPr>
        <w:t>’</w:t>
      </w:r>
      <w:r w:rsidRPr="00121B6E">
        <w:rPr>
          <w:rFonts w:ascii="Times New Roman" w:hAnsi="Times New Roman"/>
          <w:sz w:val="28"/>
          <w:szCs w:val="28"/>
        </w:rPr>
        <w:t xml:space="preserve">я, що фінансуються з місцевих бюджетів області на 2016-2018 роки» затверджений Головою ОДА  від 30 грудня 2015 року № 01/8-54. </w:t>
      </w:r>
    </w:p>
    <w:p w:rsidR="00D36655" w:rsidRPr="00121B6E" w:rsidRDefault="00D36655" w:rsidP="00D36655">
      <w:pPr>
        <w:pStyle w:val="a3"/>
        <w:widowControl w:val="0"/>
        <w:spacing w:after="0" w:line="360" w:lineRule="auto"/>
        <w:ind w:left="0" w:firstLine="851"/>
        <w:jc w:val="both"/>
        <w:rPr>
          <w:rFonts w:ascii="Times New Roman" w:eastAsiaTheme="minorHAnsi" w:hAnsi="Times New Roman"/>
          <w:spacing w:val="-4"/>
          <w:sz w:val="28"/>
          <w:szCs w:val="28"/>
        </w:rPr>
      </w:pPr>
      <w:r w:rsidRPr="00121B6E">
        <w:rPr>
          <w:rFonts w:ascii="Times New Roman" w:eastAsiaTheme="minorHAnsi" w:hAnsi="Times New Roman"/>
          <w:spacing w:val="-4"/>
          <w:sz w:val="28"/>
          <w:szCs w:val="28"/>
        </w:rPr>
        <w:t xml:space="preserve"> З питань реформування системи медичної допомоги сільському населенню області видано 10 наказів Департаменту охорони здоров</w:t>
      </w:r>
      <w:r w:rsidRPr="00121B6E">
        <w:rPr>
          <w:rFonts w:ascii="Times New Roman" w:eastAsiaTheme="minorHAnsi" w:hAnsi="Times New Roman"/>
          <w:spacing w:val="-4"/>
          <w:sz w:val="28"/>
          <w:szCs w:val="28"/>
          <w:lang w:val="ru-RU"/>
        </w:rPr>
        <w:t>’</w:t>
      </w:r>
      <w:r w:rsidRPr="00121B6E">
        <w:rPr>
          <w:rFonts w:ascii="Times New Roman" w:eastAsiaTheme="minorHAnsi" w:hAnsi="Times New Roman"/>
          <w:spacing w:val="-4"/>
          <w:sz w:val="28"/>
          <w:szCs w:val="28"/>
        </w:rPr>
        <w:t>я Черкаської ОДА.</w:t>
      </w:r>
    </w:p>
    <w:p w:rsidR="00D36655" w:rsidRPr="00121B6E" w:rsidRDefault="00D36655" w:rsidP="00D36655">
      <w:pPr>
        <w:shd w:val="clear" w:color="auto" w:fill="FFFFFF"/>
        <w:spacing w:after="0" w:line="360" w:lineRule="auto"/>
        <w:ind w:firstLine="851"/>
        <w:jc w:val="both"/>
        <w:rPr>
          <w:rFonts w:ascii="Arial" w:eastAsia="Times New Roman" w:hAnsi="Arial" w:cs="Arial"/>
          <w:sz w:val="18"/>
          <w:szCs w:val="18"/>
        </w:rPr>
      </w:pPr>
      <w:r w:rsidRPr="00121B6E">
        <w:rPr>
          <w:rFonts w:ascii="Times New Roman" w:eastAsia="Times New Roman" w:hAnsi="Times New Roman" w:cs="Times New Roman"/>
          <w:sz w:val="28"/>
          <w:szCs w:val="28"/>
        </w:rPr>
        <w:t>На регіональному рівні окремі інновації впроваджуються в Полтавській (акт впровадження від 10 жовтня 2018 року); Донецькій (акт впровадження від  26 жовтня 2018 року), Одеській (акт впровадження від 14 листопада  2018 року)   областях. </w:t>
      </w:r>
    </w:p>
    <w:p w:rsidR="00D36655" w:rsidRPr="00121B6E" w:rsidRDefault="00D36655" w:rsidP="00D36655">
      <w:pPr>
        <w:shd w:val="clear" w:color="auto" w:fill="FFFFFF"/>
        <w:spacing w:after="0" w:line="360" w:lineRule="auto"/>
        <w:ind w:firstLine="851"/>
        <w:jc w:val="both"/>
        <w:rPr>
          <w:rFonts w:ascii="Arial" w:eastAsia="Times New Roman" w:hAnsi="Arial" w:cs="Arial"/>
          <w:sz w:val="18"/>
          <w:szCs w:val="18"/>
        </w:rPr>
      </w:pPr>
      <w:r w:rsidRPr="00121B6E">
        <w:rPr>
          <w:rFonts w:ascii="Times New Roman" w:eastAsia="Times New Roman" w:hAnsi="Times New Roman" w:cs="Times New Roman"/>
          <w:sz w:val="28"/>
          <w:szCs w:val="28"/>
        </w:rPr>
        <w:t>Результати дослідження використовуються в навчальному процесі в навчальних закладах:   ВДНЗУ «Донецький національний медичний університет» (акт впровадження від 27 листопада 2018 року), ВДНЗУ «Ужгородський національний  університет» (акт впровадження від  19 листопада 2018 року), ВДНЗУ «Львівський національний медичний університет  ім. Д.Галицького» (акт впровадження від 16 листопада 2018 року).</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pacing w:val="-2"/>
          <w:sz w:val="28"/>
          <w:szCs w:val="28"/>
        </w:rPr>
      </w:pPr>
      <w:r w:rsidRPr="00121B6E">
        <w:rPr>
          <w:rFonts w:ascii="Times New Roman" w:hAnsi="Times New Roman" w:cs="Times New Roman"/>
          <w:b/>
          <w:spacing w:val="-2"/>
          <w:sz w:val="28"/>
          <w:szCs w:val="28"/>
        </w:rPr>
        <w:t>Особистий внесок автора.</w:t>
      </w:r>
      <w:r w:rsidRPr="00121B6E">
        <w:rPr>
          <w:rFonts w:ascii="Times New Roman" w:hAnsi="Times New Roman" w:cs="Times New Roman"/>
          <w:spacing w:val="-2"/>
          <w:sz w:val="28"/>
          <w:szCs w:val="28"/>
        </w:rPr>
        <w:t xml:space="preserve"> Автором самостійно: визначено напрям, мету та завдання дослідження; розроблено його програму; обрано методи для вирішення поставлених завдань; здійснено збір, статистичну обробку та аналіз первинної документації; розроблено анкети для соціологічного дослідження, організовано та проведено дослідження, статистично опрацьовані і проаналізовані його результати; розроблені та наповнені бази даних статистичної обробки результатів дослідження на основі пакету статистичного аналізу Microsoft Excel; оброблені отримані дані на персональному комп’ютері за допомогою ліцензованої програми Statistika 6.0, </w:t>
      </w:r>
      <w:r w:rsidRPr="00121B6E">
        <w:rPr>
          <w:rFonts w:ascii="Times New Roman" w:hAnsi="Times New Roman" w:cs="Times New Roman"/>
          <w:spacing w:val="-2"/>
          <w:sz w:val="28"/>
          <w:szCs w:val="28"/>
        </w:rPr>
        <w:lastRenderedPageBreak/>
        <w:t>проведена систематизація та наукова інтерпретація отриманих результатів, виявлено комплекс проблем на всіх рівнях управління, які  негативно впливають на організацію доступної та якісної медичної допомоги сільському населенню</w:t>
      </w:r>
      <w:r w:rsidRPr="00121B6E">
        <w:rPr>
          <w:rFonts w:ascii="Times New Roman" w:hAnsi="Times New Roman" w:cs="Times New Roman"/>
          <w:sz w:val="28"/>
          <w:szCs w:val="28"/>
        </w:rPr>
        <w:t xml:space="preserve">; </w:t>
      </w:r>
      <w:r w:rsidRPr="00121B6E">
        <w:rPr>
          <w:rFonts w:ascii="Times New Roman" w:hAnsi="Times New Roman" w:cs="Times New Roman"/>
          <w:spacing w:val="-2"/>
          <w:sz w:val="28"/>
          <w:szCs w:val="28"/>
        </w:rPr>
        <w:t xml:space="preserve">науково обґрунтовано та розроблено </w:t>
      </w:r>
      <w:r w:rsidRPr="00121B6E">
        <w:rPr>
          <w:rFonts w:ascii="Times New Roman" w:hAnsi="Times New Roman" w:cs="Times New Roman"/>
          <w:sz w:val="28"/>
          <w:szCs w:val="28"/>
        </w:rPr>
        <w:t xml:space="preserve">оптимізовану функціонально – організаційну модель медичної допомоги сільському населенню України на сучасному етапі соціально-економічного розвитку суспільства та реформування системи охорони здоров’я країни і здійснено її оцінку; </w:t>
      </w:r>
      <w:r w:rsidRPr="00121B6E">
        <w:rPr>
          <w:rFonts w:ascii="Times New Roman" w:hAnsi="Times New Roman" w:cs="Times New Roman"/>
          <w:spacing w:val="-2"/>
          <w:sz w:val="28"/>
          <w:szCs w:val="28"/>
        </w:rPr>
        <w:t>сформовані висновки, розроблені практичні рекомендації, що знайшли відображення в опублікованих наукових працях за темою дисертації. Ідеї співавторів не використовувалися.</w:t>
      </w:r>
    </w:p>
    <w:p w:rsidR="00D36655" w:rsidRPr="00121B6E" w:rsidRDefault="00D36655" w:rsidP="00D36655">
      <w:pPr>
        <w:widowControl w:val="0"/>
        <w:tabs>
          <w:tab w:val="left" w:pos="1080"/>
        </w:tabs>
        <w:spacing w:after="0" w:line="360" w:lineRule="auto"/>
        <w:ind w:firstLine="851"/>
        <w:jc w:val="both"/>
        <w:rPr>
          <w:rFonts w:ascii="Times New Roman" w:hAnsi="Times New Roman" w:cs="Times New Roman"/>
          <w:spacing w:val="-4"/>
          <w:sz w:val="28"/>
          <w:szCs w:val="28"/>
        </w:rPr>
      </w:pPr>
      <w:r w:rsidRPr="00121B6E">
        <w:rPr>
          <w:rFonts w:ascii="Times New Roman" w:hAnsi="Times New Roman" w:cs="Times New Roman"/>
          <w:b/>
          <w:spacing w:val="-4"/>
          <w:sz w:val="28"/>
          <w:szCs w:val="28"/>
        </w:rPr>
        <w:t>Апробація роботи.</w:t>
      </w:r>
      <w:r w:rsidRPr="00121B6E">
        <w:rPr>
          <w:rFonts w:ascii="Times New Roman" w:hAnsi="Times New Roman" w:cs="Times New Roman"/>
          <w:spacing w:val="-4"/>
          <w:sz w:val="28"/>
          <w:szCs w:val="28"/>
        </w:rPr>
        <w:t xml:space="preserve"> Основні положення дисертації доповідались та обговорювались:</w:t>
      </w:r>
    </w:p>
    <w:p w:rsidR="00D36655" w:rsidRPr="00121B6E" w:rsidRDefault="00D36655" w:rsidP="00D36655">
      <w:pPr>
        <w:widowControl w:val="0"/>
        <w:tabs>
          <w:tab w:val="left" w:pos="1134"/>
        </w:tabs>
        <w:spacing w:after="0" w:line="360" w:lineRule="auto"/>
        <w:ind w:firstLine="851"/>
        <w:jc w:val="both"/>
        <w:rPr>
          <w:rFonts w:ascii="Times New Roman" w:hAnsi="Times New Roman" w:cs="Times New Roman"/>
          <w:bCs/>
          <w:iCs/>
          <w:sz w:val="28"/>
          <w:szCs w:val="28"/>
        </w:rPr>
      </w:pPr>
      <w:r w:rsidRPr="00121B6E">
        <w:rPr>
          <w:rFonts w:ascii="Times New Roman" w:hAnsi="Times New Roman" w:cs="Times New Roman"/>
          <w:i/>
          <w:spacing w:val="-4"/>
          <w:sz w:val="28"/>
          <w:szCs w:val="28"/>
        </w:rPr>
        <w:t xml:space="preserve">- </w:t>
      </w:r>
      <w:r w:rsidRPr="00121B6E">
        <w:rPr>
          <w:rFonts w:ascii="Times New Roman" w:hAnsi="Times New Roman" w:cs="Times New Roman"/>
          <w:spacing w:val="-4"/>
          <w:sz w:val="28"/>
          <w:szCs w:val="28"/>
        </w:rPr>
        <w:t xml:space="preserve">на </w:t>
      </w:r>
      <w:r w:rsidRPr="00121B6E">
        <w:rPr>
          <w:rFonts w:ascii="Times New Roman" w:hAnsi="Times New Roman" w:cs="Times New Roman"/>
          <w:i/>
          <w:spacing w:val="-4"/>
          <w:sz w:val="28"/>
          <w:szCs w:val="28"/>
        </w:rPr>
        <w:t>міжнародному рівні:</w:t>
      </w:r>
      <w:r w:rsidRPr="00121B6E">
        <w:rPr>
          <w:rFonts w:ascii="Times New Roman" w:hAnsi="Times New Roman" w:cs="Times New Roman"/>
          <w:spacing w:val="-4"/>
          <w:sz w:val="28"/>
          <w:szCs w:val="28"/>
        </w:rPr>
        <w:t xml:space="preserve"> </w:t>
      </w:r>
      <w:r w:rsidRPr="00121B6E">
        <w:rPr>
          <w:rFonts w:ascii="Times New Roman" w:hAnsi="Times New Roman" w:cs="Times New Roman"/>
          <w:sz w:val="28"/>
          <w:szCs w:val="28"/>
        </w:rPr>
        <w:t xml:space="preserve">ХVІ Конгресі СФУЛТ, м. Берлін – м. Київ, 8-23 серпня 2016 р.; </w:t>
      </w:r>
      <w:r w:rsidRPr="00121B6E">
        <w:rPr>
          <w:rFonts w:ascii="Times New Roman" w:eastAsia="Calibri" w:hAnsi="Times New Roman" w:cs="Times New Roman"/>
          <w:bCs/>
          <w:sz w:val="28"/>
          <w:szCs w:val="28"/>
        </w:rPr>
        <w:t>НПК з міжнародною участю «Організація і управління охороною здоров’я», м. Київ, 18-20 жовтня 2016 р.</w:t>
      </w:r>
      <w:r w:rsidRPr="00121B6E">
        <w:rPr>
          <w:rFonts w:ascii="Times New Roman" w:eastAsia="Calibri" w:hAnsi="Times New Roman" w:cs="Times New Roman"/>
          <w:sz w:val="28"/>
          <w:szCs w:val="28"/>
        </w:rPr>
        <w:t>; VI</w:t>
      </w:r>
      <w:r w:rsidRPr="00121B6E">
        <w:rPr>
          <w:rFonts w:ascii="Times New Roman" w:eastAsia="Calibri" w:hAnsi="Times New Roman" w:cs="Times New Roman"/>
          <w:sz w:val="28"/>
          <w:szCs w:val="28"/>
          <w:lang w:val="en-US"/>
        </w:rPr>
        <w:t>I</w:t>
      </w:r>
      <w:r w:rsidRPr="00121B6E">
        <w:rPr>
          <w:rFonts w:ascii="Times New Roman" w:eastAsia="Calibri" w:hAnsi="Times New Roman" w:cs="Times New Roman"/>
          <w:sz w:val="28"/>
          <w:szCs w:val="28"/>
        </w:rPr>
        <w:t xml:space="preserve"> міжнародному медичному конгресі «Впровадження сучасних досягнень медичної науки у практику охорони здоров’я України» м. Київ 25-27 квітня 2018 року;</w:t>
      </w:r>
      <w:r w:rsidRPr="00121B6E">
        <w:rPr>
          <w:rFonts w:ascii="Times New Roman" w:eastAsia="Calibri" w:hAnsi="Times New Roman" w:cs="Times New Roman"/>
          <w:bCs/>
          <w:sz w:val="28"/>
          <w:szCs w:val="28"/>
        </w:rPr>
        <w:t xml:space="preserve">  </w:t>
      </w:r>
    </w:p>
    <w:p w:rsidR="00D36655" w:rsidRPr="00121B6E" w:rsidRDefault="00D36655" w:rsidP="00D36655">
      <w:pPr>
        <w:widowControl w:val="0"/>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i/>
          <w:spacing w:val="-4"/>
          <w:sz w:val="28"/>
          <w:szCs w:val="28"/>
        </w:rPr>
        <w:t>- на регіональному рівні:</w:t>
      </w:r>
      <w:r w:rsidRPr="00121B6E">
        <w:rPr>
          <w:rFonts w:ascii="Times New Roman" w:hAnsi="Times New Roman" w:cs="Times New Roman"/>
          <w:spacing w:val="-4"/>
          <w:sz w:val="28"/>
          <w:szCs w:val="28"/>
        </w:rPr>
        <w:t xml:space="preserve"> </w:t>
      </w:r>
      <w:r w:rsidRPr="00121B6E">
        <w:rPr>
          <w:rFonts w:ascii="Times New Roman" w:eastAsia="Calibri" w:hAnsi="Times New Roman" w:cs="Times New Roman"/>
          <w:spacing w:val="-2"/>
          <w:sz w:val="28"/>
          <w:szCs w:val="28"/>
        </w:rPr>
        <w:t>71-ій підсумковій НПК професорсько-викладацького складу УжНУ, Ужгород, 24 лютого 2017року; 72-ій підсумковій НПК професорсько-викладацького складу УжНУ, Ужгород,  26 лютого 2018 року.</w:t>
      </w:r>
    </w:p>
    <w:p w:rsidR="00D36655" w:rsidRPr="00121B6E" w:rsidRDefault="00D36655" w:rsidP="00D36655">
      <w:pPr>
        <w:pStyle w:val="a3"/>
        <w:widowControl w:val="0"/>
        <w:tabs>
          <w:tab w:val="left" w:pos="1080"/>
        </w:tabs>
        <w:spacing w:after="0" w:line="360" w:lineRule="auto"/>
        <w:ind w:left="0" w:firstLine="851"/>
        <w:jc w:val="both"/>
        <w:rPr>
          <w:rFonts w:ascii="Times New Roman" w:hAnsi="Times New Roman"/>
          <w:spacing w:val="-4"/>
          <w:sz w:val="28"/>
          <w:szCs w:val="28"/>
          <w:lang w:eastAsia="ru-RU"/>
        </w:rPr>
      </w:pPr>
      <w:r w:rsidRPr="00121B6E">
        <w:rPr>
          <w:rFonts w:ascii="Times New Roman" w:hAnsi="Times New Roman"/>
          <w:b/>
          <w:spacing w:val="-4"/>
          <w:sz w:val="28"/>
          <w:szCs w:val="28"/>
          <w:lang w:eastAsia="ru-RU"/>
        </w:rPr>
        <w:t>Публікації.</w:t>
      </w:r>
      <w:r w:rsidRPr="00121B6E">
        <w:rPr>
          <w:rFonts w:ascii="Times New Roman" w:hAnsi="Times New Roman"/>
          <w:spacing w:val="-4"/>
          <w:sz w:val="28"/>
          <w:szCs w:val="28"/>
          <w:lang w:eastAsia="ru-RU"/>
        </w:rPr>
        <w:t xml:space="preserve">  Матеріали дисертації знайшли відображення в 14 наукових роботах, в тому числі: в 7 статтях у наукових фахових виданнях (в одноосібному авторстві </w:t>
      </w:r>
      <w:r w:rsidRPr="00121B6E">
        <w:rPr>
          <w:rFonts w:ascii="Times New Roman" w:hAnsi="Times New Roman"/>
          <w:sz w:val="28"/>
          <w:szCs w:val="28"/>
        </w:rPr>
        <w:t>−</w:t>
      </w:r>
      <w:r w:rsidRPr="00121B6E">
        <w:rPr>
          <w:rFonts w:ascii="Times New Roman" w:hAnsi="Times New Roman"/>
          <w:spacing w:val="-4"/>
          <w:sz w:val="28"/>
          <w:szCs w:val="28"/>
          <w:lang w:eastAsia="ru-RU"/>
        </w:rPr>
        <w:t xml:space="preserve"> 6, в журналі, який  має  </w:t>
      </w:r>
      <w:r w:rsidRPr="00121B6E">
        <w:rPr>
          <w:rFonts w:ascii="Times New Roman" w:hAnsi="Times New Roman"/>
          <w:i/>
          <w:sz w:val="28"/>
          <w:szCs w:val="28"/>
        </w:rPr>
        <w:t>Index Copernicus</w:t>
      </w:r>
      <w:r w:rsidRPr="00121B6E">
        <w:rPr>
          <w:rFonts w:ascii="Times New Roman" w:hAnsi="Times New Roman"/>
          <w:spacing w:val="-4"/>
          <w:sz w:val="28"/>
          <w:szCs w:val="28"/>
          <w:lang w:eastAsia="ru-RU"/>
        </w:rPr>
        <w:t xml:space="preserve"> -1), 1 розділі монографії, 5 – матеріалах НПК, 1 – методичних рекомендаціях. </w:t>
      </w:r>
    </w:p>
    <w:p w:rsidR="00D36655" w:rsidRPr="00121B6E" w:rsidRDefault="00D36655" w:rsidP="00D36655">
      <w:pPr>
        <w:pStyle w:val="a3"/>
        <w:widowControl w:val="0"/>
        <w:tabs>
          <w:tab w:val="left" w:pos="1080"/>
        </w:tabs>
        <w:spacing w:after="0" w:line="360" w:lineRule="auto"/>
        <w:ind w:left="0" w:firstLine="851"/>
        <w:jc w:val="both"/>
        <w:rPr>
          <w:rFonts w:ascii="Times New Roman" w:hAnsi="Times New Roman"/>
          <w:spacing w:val="-4"/>
          <w:sz w:val="28"/>
          <w:szCs w:val="28"/>
          <w:lang w:val="ru-RU" w:eastAsia="ru-RU"/>
        </w:rPr>
      </w:pPr>
      <w:r w:rsidRPr="00121B6E">
        <w:rPr>
          <w:rFonts w:ascii="Times New Roman" w:hAnsi="Times New Roman"/>
          <w:b/>
          <w:spacing w:val="-4"/>
          <w:sz w:val="28"/>
          <w:szCs w:val="28"/>
          <w:lang w:eastAsia="ru-RU"/>
        </w:rPr>
        <w:t xml:space="preserve">Обсяг та структура дисертації. </w:t>
      </w:r>
      <w:r w:rsidRPr="00121B6E">
        <w:rPr>
          <w:rFonts w:ascii="Times New Roman" w:eastAsiaTheme="minorEastAsia" w:hAnsi="Times New Roman"/>
          <w:sz w:val="28"/>
          <w:szCs w:val="28"/>
          <w:lang w:eastAsia="ru-RU"/>
        </w:rPr>
        <w:t>Дисертацію викладено на 278 сторінках друкованого тексту, в тому числі 149 сторінок основного тексту. Складається із вступу, 5 розділів власних досліджень, висновків, практичних рекомендацій; ілюстрована 63 таблицями, 16 рисунками, має 28додатків. Список використаної літератури включає 174 наукових джерел, у тому числі 34- іноземних авторів.</w:t>
      </w:r>
    </w:p>
    <w:p w:rsidR="00D36655" w:rsidRPr="006C1C45" w:rsidRDefault="00D36655" w:rsidP="00D36655">
      <w:pPr>
        <w:pStyle w:val="a3"/>
        <w:widowControl w:val="0"/>
        <w:tabs>
          <w:tab w:val="left" w:pos="1080"/>
        </w:tabs>
        <w:spacing w:after="0" w:line="360" w:lineRule="auto"/>
        <w:ind w:left="0" w:firstLine="851"/>
        <w:jc w:val="both"/>
        <w:rPr>
          <w:rFonts w:ascii="Times New Roman" w:hAnsi="Times New Roman"/>
          <w:spacing w:val="-4"/>
          <w:sz w:val="28"/>
          <w:szCs w:val="28"/>
          <w:lang w:val="ru-RU" w:eastAsia="ru-RU"/>
        </w:rPr>
      </w:pPr>
    </w:p>
    <w:p w:rsidR="00D36655" w:rsidRPr="00121B6E" w:rsidRDefault="00D36655" w:rsidP="00D36655">
      <w:pPr>
        <w:jc w:val="center"/>
        <w:rPr>
          <w:rFonts w:ascii="Times New Roman" w:hAnsi="Times New Roman" w:cs="Times New Roman"/>
          <w:b/>
          <w:sz w:val="28"/>
          <w:szCs w:val="28"/>
        </w:rPr>
      </w:pPr>
    </w:p>
    <w:p w:rsidR="00D36655" w:rsidRPr="00121B6E" w:rsidRDefault="00D36655" w:rsidP="00D36655">
      <w:pPr>
        <w:jc w:val="center"/>
        <w:rPr>
          <w:rFonts w:ascii="Times New Roman" w:hAnsi="Times New Roman" w:cs="Times New Roman"/>
          <w:b/>
          <w:sz w:val="28"/>
          <w:szCs w:val="28"/>
        </w:rPr>
      </w:pPr>
      <w:r w:rsidRPr="00121B6E">
        <w:rPr>
          <w:rFonts w:ascii="Times New Roman" w:hAnsi="Times New Roman" w:cs="Times New Roman"/>
          <w:b/>
          <w:sz w:val="28"/>
          <w:szCs w:val="28"/>
        </w:rPr>
        <w:lastRenderedPageBreak/>
        <w:t>I РОЗДІЛ</w:t>
      </w:r>
    </w:p>
    <w:p w:rsidR="00D36655" w:rsidRPr="006C1C45" w:rsidRDefault="00D36655" w:rsidP="00D36655">
      <w:pPr>
        <w:jc w:val="both"/>
        <w:rPr>
          <w:rFonts w:ascii="Times New Roman" w:hAnsi="Times New Roman" w:cs="Times New Roman"/>
          <w:b/>
          <w:sz w:val="28"/>
          <w:szCs w:val="28"/>
          <w:lang w:val="ru-RU"/>
        </w:rPr>
      </w:pPr>
      <w:r w:rsidRPr="00121B6E">
        <w:rPr>
          <w:rFonts w:ascii="Times New Roman" w:hAnsi="Times New Roman" w:cs="Times New Roman"/>
          <w:b/>
          <w:sz w:val="28"/>
          <w:szCs w:val="28"/>
        </w:rPr>
        <w:t xml:space="preserve">ХАРАКТЕРИСТИКА ОСОБЛИВОСТЕЙ МЕДИКО-ДЕМОГРАФІЧНОЇ СИТУАЦІЇ ТА УМОВ ОТРИМАННІ МЕДИЧНОЇ ДОПОМОГИ СІЛЬСЬКИМ НАСЕЛЕННЯ В КРАЇНАХ СВІТУ ТА УКРАЇНІ </w:t>
      </w:r>
    </w:p>
    <w:p w:rsidR="00D36655" w:rsidRPr="00121B6E" w:rsidRDefault="00D36655" w:rsidP="00D36655">
      <w:pPr>
        <w:spacing w:line="360" w:lineRule="auto"/>
        <w:ind w:firstLine="708"/>
        <w:jc w:val="both"/>
        <w:rPr>
          <w:rFonts w:ascii="Times New Roman" w:hAnsi="Times New Roman" w:cs="Times New Roman"/>
          <w:b/>
          <w:sz w:val="28"/>
          <w:szCs w:val="28"/>
        </w:rPr>
      </w:pPr>
      <w:r w:rsidRPr="00121B6E">
        <w:rPr>
          <w:rFonts w:ascii="Times New Roman" w:hAnsi="Times New Roman" w:cs="Times New Roman"/>
          <w:sz w:val="28"/>
          <w:szCs w:val="28"/>
        </w:rPr>
        <w:t>Охорона здоров'я сільських жителів є частиною загальної охорони здоров'я населення в кожній країні. Основні принципи, притаманні охороні здоров'я населення в цілому, є характерними і для охорони здоров'я сільського населення. При цьому  у   умовах села поняття доступності медичної допомоги населенню не слід ототожнювати з її територіальним наближенням, оскільки здійснити це в сільських умовах  не завжди представляється можливим. У зв'язку з необхідно говорити    про таку систему охорони здоров</w:t>
      </w:r>
      <w:r w:rsidRPr="006C1C45">
        <w:rPr>
          <w:rFonts w:ascii="Times New Roman" w:hAnsi="Times New Roman" w:cs="Times New Roman"/>
          <w:sz w:val="28"/>
          <w:szCs w:val="28"/>
          <w:lang w:val="ru-RU"/>
        </w:rPr>
        <w:t>’</w:t>
      </w:r>
      <w:r w:rsidRPr="00121B6E">
        <w:rPr>
          <w:rFonts w:ascii="Times New Roman" w:hAnsi="Times New Roman" w:cs="Times New Roman"/>
          <w:sz w:val="28"/>
          <w:szCs w:val="28"/>
        </w:rPr>
        <w:t>я, при якій було б можливим була організація надання своєчасної, адекватної і в повному обсязі медичної допомоги сільському населенню [29-31].</w:t>
      </w:r>
    </w:p>
    <w:p w:rsidR="00D36655" w:rsidRPr="00121B6E" w:rsidRDefault="00D36655" w:rsidP="00D36655">
      <w:pPr>
        <w:pStyle w:val="af0"/>
        <w:numPr>
          <w:ilvl w:val="1"/>
          <w:numId w:val="15"/>
        </w:numPr>
        <w:spacing w:line="360" w:lineRule="auto"/>
        <w:ind w:left="0" w:firstLine="426"/>
        <w:jc w:val="both"/>
        <w:rPr>
          <w:rFonts w:ascii="Times New Roman" w:hAnsi="Times New Roman" w:cs="Times New Roman"/>
          <w:b/>
          <w:sz w:val="28"/>
          <w:szCs w:val="28"/>
          <w:lang w:val="uk-UA"/>
        </w:rPr>
      </w:pPr>
      <w:r w:rsidRPr="00121B6E">
        <w:rPr>
          <w:rFonts w:ascii="Times New Roman" w:hAnsi="Times New Roman" w:cs="Times New Roman"/>
          <w:b/>
          <w:sz w:val="28"/>
          <w:szCs w:val="28"/>
          <w:lang w:val="uk-UA"/>
        </w:rPr>
        <w:t>Особливості умов життя та праці сільських жителів і стану їх здоров’я</w:t>
      </w:r>
    </w:p>
    <w:p w:rsidR="00D36655" w:rsidRPr="006C1C45" w:rsidRDefault="00D36655" w:rsidP="00D36655">
      <w:pPr>
        <w:pStyle w:val="af0"/>
        <w:spacing w:line="360" w:lineRule="auto"/>
        <w:ind w:left="0" w:firstLine="720"/>
        <w:jc w:val="both"/>
        <w:rPr>
          <w:rFonts w:ascii="Times New Roman" w:hAnsi="Times New Roman" w:cs="Times New Roman"/>
          <w:sz w:val="28"/>
          <w:szCs w:val="28"/>
        </w:rPr>
      </w:pPr>
      <w:r w:rsidRPr="00121B6E">
        <w:rPr>
          <w:rFonts w:ascii="Times New Roman" w:hAnsi="Times New Roman" w:cs="Times New Roman"/>
          <w:sz w:val="28"/>
          <w:szCs w:val="28"/>
          <w:lang w:val="uk-UA"/>
        </w:rPr>
        <w:t>Сукупність людей, які проживають на певній території, становить її населення. Зрозуміло, що чисельність населення світу не є постійною величиною і щороку змінюється. Головним джерелом інформації про такі зміни є переписи, які здійснюють регулярно у більшості країн через кожні 10 років. Завдяки їм відомо, що на сьогоднішній день чисельність населення світу становить 6,8 млрд осіб</w:t>
      </w:r>
      <w:r w:rsidRPr="006C1C45">
        <w:rPr>
          <w:rFonts w:ascii="Times New Roman" w:hAnsi="Times New Roman" w:cs="Times New Roman"/>
          <w:sz w:val="28"/>
          <w:szCs w:val="28"/>
        </w:rPr>
        <w:t xml:space="preserve"> </w:t>
      </w:r>
      <w:r w:rsidRPr="00121B6E">
        <w:rPr>
          <w:rFonts w:ascii="Times New Roman" w:hAnsi="Times New Roman" w:cs="Times New Roman"/>
          <w:sz w:val="28"/>
          <w:szCs w:val="28"/>
          <w:lang w:val="uk-UA"/>
        </w:rPr>
        <w:t>[3</w:t>
      </w:r>
      <w:r w:rsidRPr="006C1C45">
        <w:rPr>
          <w:rFonts w:ascii="Times New Roman" w:hAnsi="Times New Roman" w:cs="Times New Roman"/>
          <w:sz w:val="28"/>
          <w:szCs w:val="28"/>
        </w:rPr>
        <w:t>2</w:t>
      </w:r>
      <w:r w:rsidRPr="00121B6E">
        <w:rPr>
          <w:rFonts w:ascii="Times New Roman" w:hAnsi="Times New Roman" w:cs="Times New Roman"/>
          <w:sz w:val="28"/>
          <w:szCs w:val="28"/>
          <w:lang w:val="uk-UA"/>
        </w:rPr>
        <w:t>].</w:t>
      </w:r>
    </w:p>
    <w:p w:rsidR="00D36655" w:rsidRPr="00121B6E" w:rsidRDefault="00D36655" w:rsidP="00D36655">
      <w:pPr>
        <w:pStyle w:val="a3"/>
        <w:spacing w:after="0" w:line="360" w:lineRule="auto"/>
        <w:ind w:left="0" w:firstLine="720"/>
        <w:jc w:val="both"/>
        <w:textAlignment w:val="baseline"/>
        <w:rPr>
          <w:rFonts w:ascii="Times New Roman" w:hAnsi="Times New Roman"/>
          <w:sz w:val="28"/>
          <w:szCs w:val="28"/>
        </w:rPr>
      </w:pPr>
      <w:r w:rsidRPr="00121B6E">
        <w:rPr>
          <w:rFonts w:ascii="Times New Roman" w:hAnsi="Times New Roman"/>
          <w:sz w:val="28"/>
          <w:szCs w:val="28"/>
        </w:rPr>
        <w:t>За місцем проживання населення світу поділяють на міське і сільське.  Чисельність сільського населення за прогнозами ООН, в усьому світі, на відміну від міського населення, поступово зменшуватиметься. Свого максимального показника, що становить 3,5 млрд осіб, чисельність сільського населення може  досягнути  в 2018 р. Але до 2050 р. кількість сільського населення  знизиться майже до 2,8 млрд осіб, що становитиме  30% від загальної чисельності жителів планети. Найбільша частка кількості сільських мешканців (93 %) припадатиме на країни, що розвиваються</w:t>
      </w:r>
      <w:r w:rsidRPr="006C1C45">
        <w:rPr>
          <w:rFonts w:ascii="Times New Roman" w:hAnsi="Times New Roman"/>
          <w:sz w:val="28"/>
          <w:szCs w:val="28"/>
          <w:lang w:val="ru-RU"/>
        </w:rPr>
        <w:t xml:space="preserve"> </w:t>
      </w:r>
      <w:r w:rsidRPr="00121B6E">
        <w:rPr>
          <w:rFonts w:ascii="Times New Roman" w:hAnsi="Times New Roman"/>
          <w:sz w:val="28"/>
          <w:szCs w:val="28"/>
        </w:rPr>
        <w:t>[3</w:t>
      </w:r>
      <w:r w:rsidRPr="006C1C45">
        <w:rPr>
          <w:rFonts w:ascii="Times New Roman" w:hAnsi="Times New Roman"/>
          <w:sz w:val="28"/>
          <w:szCs w:val="28"/>
          <w:lang w:val="ru-RU"/>
        </w:rPr>
        <w:t>3</w:t>
      </w:r>
      <w:r w:rsidRPr="00121B6E">
        <w:rPr>
          <w:rFonts w:ascii="Times New Roman" w:hAnsi="Times New Roman"/>
          <w:sz w:val="28"/>
          <w:szCs w:val="28"/>
        </w:rPr>
        <w:t>].</w:t>
      </w:r>
    </w:p>
    <w:p w:rsidR="00D36655" w:rsidRPr="006C1C45" w:rsidRDefault="00D36655" w:rsidP="00D36655">
      <w:pPr>
        <w:pStyle w:val="a3"/>
        <w:spacing w:after="0" w:line="360" w:lineRule="auto"/>
        <w:ind w:left="0" w:firstLine="720"/>
        <w:jc w:val="both"/>
        <w:textAlignment w:val="baseline"/>
        <w:rPr>
          <w:rFonts w:ascii="Times New Roman" w:hAnsi="Times New Roman"/>
          <w:sz w:val="28"/>
          <w:szCs w:val="28"/>
          <w:lang w:val="ru-RU"/>
        </w:rPr>
      </w:pPr>
      <w:r w:rsidRPr="00121B6E">
        <w:rPr>
          <w:rFonts w:ascii="Times New Roman" w:hAnsi="Times New Roman"/>
          <w:sz w:val="28"/>
          <w:szCs w:val="28"/>
        </w:rPr>
        <w:lastRenderedPageBreak/>
        <w:t>Необхідно відмітити, що проблеми, що виникають   внаслідок урбанізації, спричинили   явище субурбанізації. Субурбанізація - це відтік населення з міст у приміську зону, місцевість з кращею екологічною ситуацією та умовами життя. Подібне особливо характерне в розвинутих країнах, де заможні категорії населення, уникаючи шуму, забруднення повітря і нестачі зелені, будують за околицями міст котеджі - будинки "сільського типу". При цьому зазначені поселення в передмістській зоні  ніяк не стають сільськими, оскільки практично всі його мешканці продовжують працювати в місті</w:t>
      </w:r>
      <w:r w:rsidRPr="006C1C45">
        <w:rPr>
          <w:rFonts w:ascii="Times New Roman" w:hAnsi="Times New Roman"/>
          <w:sz w:val="28"/>
          <w:szCs w:val="28"/>
          <w:lang w:val="ru-RU"/>
        </w:rPr>
        <w:t xml:space="preserve"> </w:t>
      </w:r>
      <w:r w:rsidRPr="00121B6E">
        <w:rPr>
          <w:rFonts w:ascii="Times New Roman" w:hAnsi="Times New Roman"/>
          <w:sz w:val="28"/>
          <w:szCs w:val="28"/>
        </w:rPr>
        <w:t>[3</w:t>
      </w:r>
      <w:r w:rsidRPr="006C1C45">
        <w:rPr>
          <w:rFonts w:ascii="Times New Roman" w:hAnsi="Times New Roman"/>
          <w:sz w:val="28"/>
          <w:szCs w:val="28"/>
          <w:lang w:val="ru-RU"/>
        </w:rPr>
        <w:t>4</w:t>
      </w:r>
      <w:r w:rsidRPr="00121B6E">
        <w:rPr>
          <w:rFonts w:ascii="Times New Roman" w:hAnsi="Times New Roman"/>
          <w:sz w:val="28"/>
          <w:szCs w:val="28"/>
        </w:rPr>
        <w:t>].</w:t>
      </w:r>
    </w:p>
    <w:p w:rsidR="00D36655" w:rsidRPr="00121B6E" w:rsidRDefault="00D36655" w:rsidP="00D36655">
      <w:pPr>
        <w:pStyle w:val="a3"/>
        <w:spacing w:after="0" w:line="360" w:lineRule="auto"/>
        <w:ind w:left="0" w:firstLine="720"/>
        <w:jc w:val="both"/>
        <w:textAlignment w:val="baseline"/>
        <w:rPr>
          <w:rFonts w:ascii="Times New Roman" w:hAnsi="Times New Roman"/>
          <w:sz w:val="28"/>
          <w:szCs w:val="28"/>
        </w:rPr>
      </w:pPr>
      <w:r w:rsidRPr="00121B6E">
        <w:rPr>
          <w:rFonts w:ascii="Times New Roman" w:hAnsi="Times New Roman"/>
          <w:sz w:val="28"/>
          <w:szCs w:val="28"/>
        </w:rPr>
        <w:t>Прикладом скорочення кількості  сільського населення є те, що економічна нестабільність в Росії, спад діяльності агропромислового комплексу та високий рівень безробіття  привели до  скорочення у   2010 році кількості сільських населених пунктів   на 9,2 тисячі, а також збільшення кількості  сільських населених пунктів в яких не проживає населення  з 9,4 тисячі (1989 р.) до 19,4 тисячі. (2010 р)</w:t>
      </w:r>
      <w:r w:rsidRPr="006C1C45">
        <w:rPr>
          <w:rFonts w:ascii="Times New Roman" w:hAnsi="Times New Roman"/>
          <w:sz w:val="28"/>
          <w:szCs w:val="28"/>
          <w:lang w:val="ru-RU"/>
        </w:rPr>
        <w:t xml:space="preserve"> </w:t>
      </w:r>
      <w:r w:rsidRPr="00121B6E">
        <w:rPr>
          <w:rFonts w:ascii="Times New Roman" w:hAnsi="Times New Roman"/>
          <w:sz w:val="28"/>
          <w:szCs w:val="28"/>
        </w:rPr>
        <w:t>[3</w:t>
      </w:r>
      <w:r w:rsidRPr="006C1C45">
        <w:rPr>
          <w:rFonts w:ascii="Times New Roman" w:hAnsi="Times New Roman"/>
          <w:sz w:val="28"/>
          <w:szCs w:val="28"/>
          <w:lang w:val="ru-RU"/>
        </w:rPr>
        <w:t>5</w:t>
      </w:r>
      <w:r w:rsidRPr="00121B6E">
        <w:rPr>
          <w:rFonts w:ascii="Times New Roman" w:hAnsi="Times New Roman"/>
          <w:sz w:val="28"/>
          <w:szCs w:val="28"/>
        </w:rPr>
        <w:t xml:space="preserve">]. </w:t>
      </w:r>
    </w:p>
    <w:p w:rsidR="00D36655" w:rsidRPr="006C1C45" w:rsidRDefault="00D36655" w:rsidP="00D36655">
      <w:pPr>
        <w:pStyle w:val="af0"/>
        <w:spacing w:line="360" w:lineRule="auto"/>
        <w:ind w:left="0" w:firstLine="720"/>
        <w:jc w:val="both"/>
        <w:rPr>
          <w:rFonts w:ascii="Times New Roman" w:hAnsi="Times New Roman" w:cs="Times New Roman"/>
          <w:sz w:val="28"/>
          <w:szCs w:val="28"/>
        </w:rPr>
      </w:pPr>
      <w:r w:rsidRPr="00121B6E">
        <w:rPr>
          <w:rFonts w:ascii="Times New Roman" w:hAnsi="Times New Roman" w:cs="Times New Roman"/>
          <w:sz w:val="28"/>
          <w:szCs w:val="28"/>
          <w:lang w:val="uk-UA"/>
        </w:rPr>
        <w:t>Дані про динаміку загальної кількості населення в Україні та його розподіл на міське та сільське населення наведено в табл.1.1.</w:t>
      </w:r>
      <w:r w:rsidRPr="006C1C45">
        <w:rPr>
          <w:rFonts w:ascii="Times New Roman" w:hAnsi="Times New Roman" w:cs="Times New Roman"/>
          <w:sz w:val="28"/>
          <w:szCs w:val="28"/>
        </w:rPr>
        <w:t xml:space="preserve"> </w:t>
      </w:r>
      <w:r w:rsidRPr="00121B6E">
        <w:rPr>
          <w:rFonts w:ascii="Times New Roman" w:hAnsi="Times New Roman" w:cs="Times New Roman"/>
          <w:sz w:val="28"/>
          <w:szCs w:val="28"/>
          <w:lang w:val="uk-UA"/>
        </w:rPr>
        <w:t>[3</w:t>
      </w:r>
      <w:r w:rsidRPr="006C1C45">
        <w:rPr>
          <w:rFonts w:ascii="Times New Roman" w:hAnsi="Times New Roman" w:cs="Times New Roman"/>
          <w:sz w:val="28"/>
          <w:szCs w:val="28"/>
        </w:rPr>
        <w:t>6</w:t>
      </w:r>
      <w:r w:rsidRPr="00121B6E">
        <w:rPr>
          <w:rFonts w:ascii="Times New Roman" w:hAnsi="Times New Roman" w:cs="Times New Roman"/>
          <w:sz w:val="28"/>
          <w:szCs w:val="28"/>
          <w:lang w:val="uk-UA"/>
        </w:rPr>
        <w:t>].</w:t>
      </w:r>
    </w:p>
    <w:p w:rsidR="00D36655" w:rsidRPr="006C1C45" w:rsidRDefault="00D36655" w:rsidP="00D36655">
      <w:pPr>
        <w:pStyle w:val="af0"/>
        <w:spacing w:line="360" w:lineRule="auto"/>
        <w:ind w:left="0" w:firstLine="720"/>
        <w:jc w:val="both"/>
        <w:rPr>
          <w:rFonts w:ascii="Times New Roman" w:hAnsi="Times New Roman" w:cs="Times New Roman"/>
          <w:sz w:val="28"/>
          <w:szCs w:val="28"/>
        </w:rPr>
      </w:pPr>
      <w:r w:rsidRPr="00121B6E">
        <w:rPr>
          <w:rFonts w:ascii="Times New Roman" w:hAnsi="Times New Roman" w:cs="Times New Roman"/>
          <w:sz w:val="28"/>
          <w:szCs w:val="28"/>
          <w:lang w:val="uk-UA"/>
        </w:rPr>
        <w:t>За даними, що наведені в табл.1.</w:t>
      </w:r>
      <w:r w:rsidRPr="006C1C45">
        <w:rPr>
          <w:rFonts w:ascii="Times New Roman" w:hAnsi="Times New Roman" w:cs="Times New Roman"/>
          <w:sz w:val="28"/>
          <w:szCs w:val="28"/>
        </w:rPr>
        <w:t xml:space="preserve">1 </w:t>
      </w:r>
      <w:r w:rsidRPr="00121B6E">
        <w:rPr>
          <w:rFonts w:ascii="Times New Roman" w:hAnsi="Times New Roman" w:cs="Times New Roman"/>
          <w:sz w:val="28"/>
          <w:szCs w:val="28"/>
          <w:lang w:val="uk-UA"/>
        </w:rPr>
        <w:t xml:space="preserve">загальна кількість населення  України скоротилася з </w:t>
      </w:r>
      <w:r w:rsidRPr="00121B6E">
        <w:rPr>
          <w:rFonts w:ascii="Times New Roman" w:eastAsia="Times New Roman" w:hAnsi="Times New Roman" w:cs="Times New Roman"/>
          <w:sz w:val="28"/>
          <w:szCs w:val="28"/>
          <w:lang w:val="uk-UA" w:eastAsia="ru-RU"/>
        </w:rPr>
        <w:t xml:space="preserve">51 706 700 </w:t>
      </w:r>
      <w:r w:rsidRPr="00121B6E">
        <w:rPr>
          <w:rFonts w:ascii="Times New Roman" w:hAnsi="Times New Roman" w:cs="Times New Roman"/>
          <w:sz w:val="28"/>
          <w:szCs w:val="28"/>
          <w:lang w:val="uk-UA"/>
        </w:rPr>
        <w:t xml:space="preserve"> до </w:t>
      </w:r>
      <w:r w:rsidRPr="00121B6E">
        <w:rPr>
          <w:rFonts w:ascii="Times New Roman" w:eastAsia="Times New Roman" w:hAnsi="Times New Roman" w:cs="Times New Roman"/>
          <w:sz w:val="28"/>
          <w:szCs w:val="28"/>
          <w:lang w:val="uk-UA" w:eastAsia="ru-RU"/>
        </w:rPr>
        <w:t>42 386 403</w:t>
      </w:r>
      <w:r w:rsidRPr="00121B6E">
        <w:rPr>
          <w:rFonts w:ascii="Times New Roman" w:hAnsi="Times New Roman" w:cs="Times New Roman"/>
          <w:sz w:val="28"/>
          <w:szCs w:val="28"/>
          <w:lang w:val="uk-UA"/>
        </w:rPr>
        <w:t xml:space="preserve"> (9320297 осіб, 18,03%), а кількість сільського населення скоротилася з </w:t>
      </w:r>
      <w:r w:rsidRPr="00121B6E">
        <w:rPr>
          <w:rFonts w:ascii="Times New Roman" w:eastAsia="Times New Roman" w:hAnsi="Times New Roman" w:cs="Times New Roman"/>
          <w:sz w:val="28"/>
          <w:szCs w:val="28"/>
          <w:lang w:val="uk-UA" w:eastAsia="ru-RU"/>
        </w:rPr>
        <w:t>17 119 100</w:t>
      </w:r>
      <w:r w:rsidRPr="00121B6E">
        <w:rPr>
          <w:rFonts w:ascii="Times New Roman" w:hAnsi="Times New Roman" w:cs="Times New Roman"/>
          <w:sz w:val="28"/>
          <w:szCs w:val="28"/>
          <w:lang w:val="uk-UA"/>
        </w:rPr>
        <w:t xml:space="preserve">  до </w:t>
      </w:r>
      <w:r w:rsidRPr="00121B6E">
        <w:rPr>
          <w:rFonts w:ascii="Times New Roman" w:eastAsia="Times New Roman" w:hAnsi="Times New Roman" w:cs="Times New Roman"/>
          <w:sz w:val="28"/>
          <w:szCs w:val="28"/>
          <w:lang w:val="uk-UA" w:eastAsia="ru-RU"/>
        </w:rPr>
        <w:t>13 015 408</w:t>
      </w:r>
      <w:r w:rsidRPr="00121B6E">
        <w:rPr>
          <w:rFonts w:ascii="Times New Roman" w:hAnsi="Times New Roman" w:cs="Times New Roman"/>
          <w:sz w:val="28"/>
          <w:szCs w:val="28"/>
          <w:lang w:val="uk-UA"/>
        </w:rPr>
        <w:t xml:space="preserve"> ( 4103692 осіб, 23,97% ). Також скоротилася частка сільського населення  в його загальній кількості з 33,1  до 30,7%.</w:t>
      </w:r>
    </w:p>
    <w:p w:rsidR="00D36655" w:rsidRPr="00121B6E" w:rsidRDefault="00D36655" w:rsidP="00D36655">
      <w:pPr>
        <w:pStyle w:val="af0"/>
        <w:spacing w:line="360" w:lineRule="auto"/>
        <w:ind w:left="0" w:firstLine="72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 xml:space="preserve">Далі вивчалися дані про динаміку </w:t>
      </w:r>
      <w:r w:rsidRPr="00121B6E">
        <w:rPr>
          <w:rFonts w:ascii="Times New Roman" w:eastAsia="Times New Roman" w:hAnsi="Times New Roman" w:cs="Times New Roman"/>
          <w:bCs/>
          <w:sz w:val="28"/>
          <w:szCs w:val="28"/>
          <w:lang w:val="uk-UA" w:eastAsia="ru-RU"/>
        </w:rPr>
        <w:t>структури постійного населення за статтю та типом поселень, 1989-2017 рр (%). Отримані результати наведено в табл.1.2.</w:t>
      </w:r>
      <w:r w:rsidRPr="00121B6E">
        <w:rPr>
          <w:rFonts w:ascii="Times New Roman" w:hAnsi="Times New Roman" w:cs="Times New Roman"/>
          <w:sz w:val="28"/>
          <w:szCs w:val="28"/>
          <w:lang w:val="uk-UA"/>
        </w:rPr>
        <w:t xml:space="preserve"> Наведені дані  вказують на те, що  загальний розподіл населення та розподіл  сільського населення за статтю в динаміці років незалежності держави  має певні відмінності. Так, частка чоловіків в загальні кількості населення  збільшилася на 0,2% і склала 46,3%, а у сільській місцевості  збільшилася на 2,0% і склала 47,3%. Відповідно частка жіночого населення в загальні кількості населення  зменшилася  на 0,2% і склала 53,7%, а у сільській місцевості  зменшилася  на 2,0% і склала 52,7%.</w:t>
      </w:r>
    </w:p>
    <w:p w:rsidR="00D36655" w:rsidRPr="00121B6E" w:rsidRDefault="00D36655" w:rsidP="00D36655">
      <w:pPr>
        <w:pStyle w:val="af0"/>
        <w:spacing w:line="360" w:lineRule="auto"/>
        <w:ind w:left="0"/>
        <w:jc w:val="right"/>
        <w:rPr>
          <w:rFonts w:ascii="Times New Roman" w:hAnsi="Times New Roman" w:cs="Times New Roman"/>
          <w:i/>
          <w:sz w:val="28"/>
          <w:szCs w:val="28"/>
          <w:lang w:val="uk-UA"/>
        </w:rPr>
      </w:pPr>
      <w:r w:rsidRPr="00121B6E">
        <w:rPr>
          <w:rFonts w:ascii="Times New Roman" w:hAnsi="Times New Roman" w:cs="Times New Roman"/>
          <w:i/>
          <w:sz w:val="28"/>
          <w:szCs w:val="28"/>
          <w:lang w:val="uk-UA"/>
        </w:rPr>
        <w:lastRenderedPageBreak/>
        <w:t>Таблиця 1.1</w:t>
      </w:r>
    </w:p>
    <w:p w:rsidR="00D36655" w:rsidRPr="00121B6E" w:rsidRDefault="00D36655" w:rsidP="00D36655">
      <w:pPr>
        <w:pStyle w:val="af0"/>
        <w:spacing w:line="360" w:lineRule="auto"/>
        <w:ind w:left="0"/>
        <w:jc w:val="both"/>
        <w:rPr>
          <w:rFonts w:ascii="Times New Roman" w:hAnsi="Times New Roman" w:cs="Times New Roman"/>
          <w:b/>
          <w:sz w:val="28"/>
          <w:szCs w:val="28"/>
          <w:lang w:val="uk-UA"/>
        </w:rPr>
      </w:pPr>
      <w:r w:rsidRPr="00121B6E">
        <w:rPr>
          <w:rFonts w:ascii="Times New Roman" w:hAnsi="Times New Roman" w:cs="Times New Roman"/>
          <w:b/>
          <w:sz w:val="28"/>
          <w:szCs w:val="28"/>
          <w:lang w:val="uk-UA"/>
        </w:rPr>
        <w:t>Динаміка кількості  населення України та його територіальний розподіл, 1989-2018 роки</w:t>
      </w:r>
    </w:p>
    <w:tbl>
      <w:tblPr>
        <w:tblW w:w="0" w:type="auto"/>
        <w:tblCellSpacing w:w="0" w:type="dxa"/>
        <w:tblInd w:w="-2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1277"/>
        <w:gridCol w:w="1448"/>
        <w:gridCol w:w="1544"/>
        <w:gridCol w:w="1731"/>
        <w:gridCol w:w="1799"/>
        <w:gridCol w:w="1985"/>
      </w:tblGrid>
      <w:tr w:rsidR="00D36655" w:rsidRPr="00121B6E" w:rsidTr="00E37ABA">
        <w:trPr>
          <w:tblCellSpacing w:w="0" w:type="dxa"/>
        </w:trPr>
        <w:tc>
          <w:tcPr>
            <w:tcW w:w="1277" w:type="dxa"/>
            <w:vMerge w:val="restart"/>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 xml:space="preserve"> Роки </w:t>
            </w:r>
          </w:p>
        </w:tc>
        <w:tc>
          <w:tcPr>
            <w:tcW w:w="8407" w:type="dxa"/>
            <w:gridSpan w:val="5"/>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Україна</w:t>
            </w:r>
          </w:p>
        </w:tc>
      </w:tr>
      <w:tr w:rsidR="00D36655" w:rsidRPr="00121B6E" w:rsidTr="00E37ABA">
        <w:trPr>
          <w:tblCellSpacing w:w="0" w:type="dxa"/>
        </w:trPr>
        <w:tc>
          <w:tcPr>
            <w:tcW w:w="0" w:type="auto"/>
            <w:vMerge/>
            <w:shd w:val="clear" w:color="auto" w:fill="auto"/>
            <w:vAlign w:val="center"/>
            <w:hideMark/>
          </w:tcPr>
          <w:p w:rsidR="00D36655" w:rsidRPr="00121B6E" w:rsidRDefault="00D36655" w:rsidP="00E37ABA">
            <w:pPr>
              <w:spacing w:after="0" w:line="240" w:lineRule="auto"/>
              <w:rPr>
                <w:rFonts w:ascii="Times New Roman" w:eastAsia="Times New Roman" w:hAnsi="Times New Roman" w:cs="Times New Roman"/>
                <w:bCs/>
                <w:sz w:val="24"/>
                <w:szCs w:val="24"/>
              </w:rPr>
            </w:pPr>
          </w:p>
        </w:tc>
        <w:tc>
          <w:tcPr>
            <w:tcW w:w="1428" w:type="dxa"/>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Міські поселення та сільська місцевість, осіб</w:t>
            </w:r>
          </w:p>
        </w:tc>
        <w:tc>
          <w:tcPr>
            <w:tcW w:w="1524" w:type="dxa"/>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міські поселення, осіб</w:t>
            </w:r>
          </w:p>
        </w:tc>
        <w:tc>
          <w:tcPr>
            <w:tcW w:w="1711" w:type="dxa"/>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сільська місцевість, осіб</w:t>
            </w:r>
          </w:p>
        </w:tc>
        <w:tc>
          <w:tcPr>
            <w:tcW w:w="1779" w:type="dxa"/>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міські поселення, %</w:t>
            </w:r>
          </w:p>
        </w:tc>
        <w:tc>
          <w:tcPr>
            <w:tcW w:w="1965" w:type="dxa"/>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сільська місцевість, %</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1989</w:t>
            </w:r>
          </w:p>
        </w:tc>
        <w:tc>
          <w:tcPr>
            <w:tcW w:w="1428" w:type="dxa"/>
            <w:shd w:val="clear" w:color="auto" w:fill="auto"/>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51 706 700</w:t>
            </w:r>
          </w:p>
        </w:tc>
        <w:tc>
          <w:tcPr>
            <w:tcW w:w="1524" w:type="dxa"/>
            <w:shd w:val="clear" w:color="auto" w:fill="auto"/>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34 587 600</w:t>
            </w:r>
          </w:p>
        </w:tc>
        <w:tc>
          <w:tcPr>
            <w:tcW w:w="1711" w:type="dxa"/>
            <w:shd w:val="clear" w:color="auto" w:fill="auto"/>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17 119 100</w:t>
            </w:r>
          </w:p>
        </w:tc>
        <w:tc>
          <w:tcPr>
            <w:tcW w:w="1779" w:type="dxa"/>
            <w:shd w:val="clear" w:color="auto" w:fill="auto"/>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66,9</w:t>
            </w:r>
          </w:p>
        </w:tc>
        <w:tc>
          <w:tcPr>
            <w:tcW w:w="1965" w:type="dxa"/>
            <w:shd w:val="clear" w:color="auto" w:fill="auto"/>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33,1</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1990</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51 838 500</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34 869 200</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16 969 300</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67,3</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32,7</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1991</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51 944 400</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35 085 200</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16 859 200</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67,5</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32,5</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1992</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52 056 600</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35 296 900</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16 759 700</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67,8</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32,2</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1993</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52 244 100</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35 471 000</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16 773 100</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67,9</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32,1</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1994</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52 114 400</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35 400 700</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16 713 700</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67,9</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32,1</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1995</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51 728 400</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35 118 800</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16 609 600</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67,9</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32,1</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1996</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51 297 100</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34 767 900</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16 529 200</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67,8</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32,2</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1997</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50 818 400</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34 387 500</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16 430 900</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67,7</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32,3</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1998</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50 370 800</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34 048 200</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16 322 600</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67,6</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32,4</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1999</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49 918 100</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33 702 100</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16 216 000</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67,5</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32,5</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2000</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49 429 800</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33 338 600</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16 091 200</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67,4</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32,6</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2001</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48 923 200</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32 951 700</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15 971 500</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67,4</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32,6</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2002</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48 457 102</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32 574 371</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15 882 731</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67,2</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32,8</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2003</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48 003 463</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32 334 120</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15 669 343</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67,4</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32,6</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2004</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47 622 434</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32 148 345</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15 474 089</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67,5</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32,5</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2005</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47 280 817</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32 009 320</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15 271 497</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67,7</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32,3</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2006</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46 929 525</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31 877 710</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15 051 815</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67,9</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32,1</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2007</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46 646 046</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31 777 367</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14 868 679</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68,1</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31,9</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2008</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46 372 664</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31 668 757</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14 703 907</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68,3</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31,7</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2009</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46 143 714</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31 587 203</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14 556 511</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68,5</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31,5</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
                <w:bCs/>
                <w:sz w:val="24"/>
                <w:szCs w:val="24"/>
              </w:rPr>
            </w:pPr>
            <w:r w:rsidRPr="00121B6E">
              <w:rPr>
                <w:rFonts w:ascii="Times New Roman" w:eastAsia="Times New Roman" w:hAnsi="Times New Roman" w:cs="Times New Roman"/>
                <w:b/>
                <w:bCs/>
                <w:sz w:val="24"/>
                <w:szCs w:val="24"/>
              </w:rPr>
              <w:t>2010</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45 962 947</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31 524 795</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14 438 152</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68,6</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31,4</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
                <w:bCs/>
                <w:sz w:val="24"/>
                <w:szCs w:val="24"/>
              </w:rPr>
            </w:pPr>
            <w:r w:rsidRPr="00121B6E">
              <w:rPr>
                <w:rFonts w:ascii="Times New Roman" w:eastAsia="Times New Roman" w:hAnsi="Times New Roman" w:cs="Times New Roman"/>
                <w:b/>
                <w:bCs/>
                <w:sz w:val="24"/>
                <w:szCs w:val="24"/>
              </w:rPr>
              <w:t>2011</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45 778 534</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31 441 649</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14 336 885</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68,7</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31,3</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
                <w:bCs/>
                <w:sz w:val="24"/>
                <w:szCs w:val="24"/>
              </w:rPr>
            </w:pPr>
            <w:r w:rsidRPr="00121B6E">
              <w:rPr>
                <w:rFonts w:ascii="Times New Roman" w:eastAsia="Times New Roman" w:hAnsi="Times New Roman" w:cs="Times New Roman"/>
                <w:b/>
                <w:bCs/>
                <w:sz w:val="24"/>
                <w:szCs w:val="24"/>
              </w:rPr>
              <w:t>2012</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45 633 637</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31 380 874</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14 252 763</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68,8</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31,2</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
                <w:bCs/>
                <w:sz w:val="24"/>
                <w:szCs w:val="24"/>
              </w:rPr>
            </w:pPr>
            <w:r w:rsidRPr="00121B6E">
              <w:rPr>
                <w:rFonts w:ascii="Times New Roman" w:eastAsia="Times New Roman" w:hAnsi="Times New Roman" w:cs="Times New Roman"/>
                <w:b/>
                <w:bCs/>
                <w:sz w:val="24"/>
                <w:szCs w:val="24"/>
              </w:rPr>
              <w:t>2013</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45 553 047</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31 378 639</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14 174 408</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68,9</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31,1</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
                <w:bCs/>
                <w:sz w:val="24"/>
                <w:szCs w:val="24"/>
              </w:rPr>
            </w:pPr>
            <w:r w:rsidRPr="00121B6E">
              <w:rPr>
                <w:rFonts w:ascii="Times New Roman" w:eastAsia="Times New Roman" w:hAnsi="Times New Roman" w:cs="Times New Roman"/>
                <w:b/>
                <w:bCs/>
                <w:sz w:val="24"/>
                <w:szCs w:val="24"/>
              </w:rPr>
              <w:t>2014</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45 426 249</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31 336 623</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14 089 626</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69,0</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31,0</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
                <w:bCs/>
                <w:sz w:val="24"/>
                <w:szCs w:val="24"/>
              </w:rPr>
            </w:pPr>
            <w:r w:rsidRPr="00121B6E">
              <w:rPr>
                <w:rFonts w:ascii="Times New Roman" w:eastAsia="Times New Roman" w:hAnsi="Times New Roman" w:cs="Times New Roman"/>
                <w:b/>
                <w:bCs/>
                <w:sz w:val="24"/>
                <w:szCs w:val="24"/>
              </w:rPr>
              <w:t>2015</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42 929 298</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29 673 113</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13 256 185</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69,1</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30,9</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
                <w:bCs/>
                <w:sz w:val="24"/>
                <w:szCs w:val="24"/>
              </w:rPr>
            </w:pPr>
            <w:r w:rsidRPr="00121B6E">
              <w:rPr>
                <w:rFonts w:ascii="Times New Roman" w:eastAsia="Times New Roman" w:hAnsi="Times New Roman" w:cs="Times New Roman"/>
                <w:b/>
                <w:bCs/>
                <w:sz w:val="24"/>
                <w:szCs w:val="24"/>
              </w:rPr>
              <w:t>2016</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42 760 516</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29 584 952</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13 175 564</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69,2</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30,8</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
                <w:bCs/>
                <w:sz w:val="24"/>
                <w:szCs w:val="24"/>
              </w:rPr>
            </w:pPr>
            <w:r w:rsidRPr="00121B6E">
              <w:rPr>
                <w:rFonts w:ascii="Times New Roman" w:eastAsia="Times New Roman" w:hAnsi="Times New Roman" w:cs="Times New Roman"/>
                <w:b/>
                <w:bCs/>
                <w:sz w:val="24"/>
                <w:szCs w:val="24"/>
              </w:rPr>
              <w:t>2017</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42 584 542</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29 479 604</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13 104 938</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69,2</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30,8</w:t>
            </w:r>
          </w:p>
        </w:tc>
      </w:tr>
      <w:tr w:rsidR="00D36655" w:rsidRPr="00121B6E" w:rsidTr="00E37ABA">
        <w:trPr>
          <w:tblCellSpacing w:w="0" w:type="dxa"/>
        </w:trPr>
        <w:tc>
          <w:tcPr>
            <w:tcW w:w="1277"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
                <w:bCs/>
                <w:sz w:val="24"/>
                <w:szCs w:val="24"/>
              </w:rPr>
            </w:pPr>
            <w:r w:rsidRPr="00121B6E">
              <w:rPr>
                <w:rFonts w:ascii="Times New Roman" w:eastAsia="Times New Roman" w:hAnsi="Times New Roman" w:cs="Times New Roman"/>
                <w:b/>
                <w:bCs/>
                <w:sz w:val="24"/>
                <w:szCs w:val="24"/>
              </w:rPr>
              <w:t>2018</w:t>
            </w:r>
          </w:p>
        </w:tc>
        <w:tc>
          <w:tcPr>
            <w:tcW w:w="142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42 386 403</w:t>
            </w:r>
          </w:p>
        </w:tc>
        <w:tc>
          <w:tcPr>
            <w:tcW w:w="152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29 370 995</w:t>
            </w:r>
          </w:p>
        </w:tc>
        <w:tc>
          <w:tcPr>
            <w:tcW w:w="1711"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13 015 408</w:t>
            </w:r>
          </w:p>
        </w:tc>
        <w:tc>
          <w:tcPr>
            <w:tcW w:w="1779"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69,3</w:t>
            </w:r>
          </w:p>
        </w:tc>
        <w:tc>
          <w:tcPr>
            <w:tcW w:w="19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30,7</w:t>
            </w:r>
          </w:p>
        </w:tc>
      </w:tr>
    </w:tbl>
    <w:p w:rsidR="00D36655" w:rsidRPr="00121B6E" w:rsidRDefault="00D36655" w:rsidP="00D36655">
      <w:pPr>
        <w:pStyle w:val="af0"/>
        <w:jc w:val="both"/>
        <w:rPr>
          <w:rFonts w:ascii="Times New Roman" w:hAnsi="Times New Roman" w:cs="Times New Roman"/>
          <w:sz w:val="24"/>
          <w:szCs w:val="24"/>
          <w:lang w:val="uk-UA"/>
        </w:rPr>
      </w:pPr>
      <w:r w:rsidRPr="00121B6E">
        <w:rPr>
          <w:rFonts w:ascii="Times New Roman" w:hAnsi="Times New Roman" w:cs="Times New Roman"/>
          <w:b/>
          <w:sz w:val="28"/>
          <w:szCs w:val="28"/>
          <w:lang w:val="uk-UA"/>
        </w:rPr>
        <w:t xml:space="preserve"> </w:t>
      </w:r>
      <w:r w:rsidRPr="00121B6E">
        <w:rPr>
          <w:rFonts w:ascii="Times New Roman" w:hAnsi="Times New Roman" w:cs="Times New Roman"/>
          <w:sz w:val="24"/>
          <w:szCs w:val="24"/>
          <w:lang w:val="uk-UA"/>
        </w:rPr>
        <w:t>Дані державної служби статистики України</w:t>
      </w:r>
    </w:p>
    <w:p w:rsidR="00D36655" w:rsidRPr="00121B6E" w:rsidRDefault="00D36655" w:rsidP="00D36655">
      <w:pPr>
        <w:pStyle w:val="af0"/>
        <w:jc w:val="both"/>
        <w:rPr>
          <w:rFonts w:ascii="Times New Roman" w:hAnsi="Times New Roman" w:cs="Times New Roman"/>
          <w:b/>
          <w:sz w:val="28"/>
          <w:szCs w:val="28"/>
          <w:lang w:val="uk-UA"/>
        </w:rPr>
      </w:pPr>
    </w:p>
    <w:p w:rsidR="00D36655" w:rsidRPr="00121B6E" w:rsidRDefault="00D36655" w:rsidP="00D36655">
      <w:pPr>
        <w:pStyle w:val="af0"/>
        <w:spacing w:line="360" w:lineRule="auto"/>
        <w:ind w:left="0"/>
        <w:jc w:val="right"/>
        <w:rPr>
          <w:rFonts w:ascii="Times New Roman" w:hAnsi="Times New Roman" w:cs="Times New Roman"/>
          <w:i/>
          <w:sz w:val="28"/>
          <w:szCs w:val="28"/>
          <w:lang w:val="en-US"/>
        </w:rPr>
      </w:pPr>
    </w:p>
    <w:p w:rsidR="00D36655" w:rsidRPr="00121B6E" w:rsidRDefault="00D36655" w:rsidP="00D36655">
      <w:pPr>
        <w:pStyle w:val="af0"/>
        <w:spacing w:line="360" w:lineRule="auto"/>
        <w:ind w:left="0"/>
        <w:jc w:val="right"/>
        <w:rPr>
          <w:rFonts w:ascii="Times New Roman" w:hAnsi="Times New Roman" w:cs="Times New Roman"/>
          <w:i/>
          <w:sz w:val="28"/>
          <w:szCs w:val="28"/>
          <w:lang w:val="en-US"/>
        </w:rPr>
      </w:pPr>
    </w:p>
    <w:p w:rsidR="00D36655" w:rsidRPr="00121B6E" w:rsidRDefault="00D36655" w:rsidP="00D36655">
      <w:pPr>
        <w:pStyle w:val="af0"/>
        <w:spacing w:line="360" w:lineRule="auto"/>
        <w:ind w:left="0"/>
        <w:jc w:val="right"/>
        <w:rPr>
          <w:rFonts w:ascii="Times New Roman" w:hAnsi="Times New Roman" w:cs="Times New Roman"/>
          <w:i/>
          <w:sz w:val="28"/>
          <w:szCs w:val="28"/>
          <w:lang w:val="uk-UA"/>
        </w:rPr>
      </w:pPr>
      <w:r w:rsidRPr="00121B6E">
        <w:rPr>
          <w:rFonts w:ascii="Times New Roman" w:hAnsi="Times New Roman" w:cs="Times New Roman"/>
          <w:i/>
          <w:sz w:val="28"/>
          <w:szCs w:val="28"/>
          <w:lang w:val="uk-UA"/>
        </w:rPr>
        <w:lastRenderedPageBreak/>
        <w:t>Таблиця 1.2</w:t>
      </w:r>
    </w:p>
    <w:p w:rsidR="00D36655" w:rsidRPr="00121B6E" w:rsidRDefault="00D36655" w:rsidP="00D36655">
      <w:pPr>
        <w:pStyle w:val="af0"/>
        <w:spacing w:line="360" w:lineRule="auto"/>
        <w:ind w:left="0"/>
        <w:jc w:val="both"/>
        <w:rPr>
          <w:rFonts w:ascii="Times New Roman" w:hAnsi="Times New Roman" w:cs="Times New Roman"/>
          <w:i/>
          <w:sz w:val="28"/>
          <w:szCs w:val="28"/>
          <w:lang w:val="uk-UA"/>
        </w:rPr>
      </w:pPr>
      <w:r w:rsidRPr="00121B6E">
        <w:rPr>
          <w:rFonts w:ascii="Times New Roman" w:eastAsia="Times New Roman" w:hAnsi="Times New Roman" w:cs="Times New Roman"/>
          <w:b/>
          <w:bCs/>
          <w:sz w:val="28"/>
          <w:szCs w:val="28"/>
          <w:lang w:val="uk-UA" w:eastAsia="ru-RU"/>
        </w:rPr>
        <w:t>Структура постійного населення за статтю та типом поселень, 1989-2017 рр (%)</w:t>
      </w:r>
    </w:p>
    <w:tbl>
      <w:tblPr>
        <w:tblW w:w="9583" w:type="dxa"/>
        <w:tblCellSpacing w:w="0"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639"/>
        <w:gridCol w:w="986"/>
        <w:gridCol w:w="1845"/>
        <w:gridCol w:w="1235"/>
        <w:gridCol w:w="1404"/>
        <w:gridCol w:w="1898"/>
        <w:gridCol w:w="1900"/>
      </w:tblGrid>
      <w:tr w:rsidR="00D36655" w:rsidRPr="00121B6E" w:rsidTr="00E37ABA">
        <w:trPr>
          <w:tblCellSpacing w:w="0" w:type="dxa"/>
        </w:trPr>
        <w:tc>
          <w:tcPr>
            <w:tcW w:w="0" w:type="auto"/>
            <w:vMerge w:val="restart"/>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 Роки</w:t>
            </w:r>
          </w:p>
        </w:tc>
        <w:tc>
          <w:tcPr>
            <w:tcW w:w="9027" w:type="dxa"/>
            <w:gridSpan w:val="6"/>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Україна</w:t>
            </w:r>
          </w:p>
        </w:tc>
      </w:tr>
      <w:tr w:rsidR="00D36655" w:rsidRPr="00121B6E" w:rsidTr="00E37ABA">
        <w:trPr>
          <w:tblCellSpacing w:w="0" w:type="dxa"/>
        </w:trPr>
        <w:tc>
          <w:tcPr>
            <w:tcW w:w="0" w:type="auto"/>
            <w:vMerge/>
            <w:shd w:val="clear" w:color="auto" w:fill="auto"/>
            <w:vAlign w:val="center"/>
            <w:hideMark/>
          </w:tcPr>
          <w:p w:rsidR="00D36655" w:rsidRPr="00121B6E" w:rsidRDefault="00D36655" w:rsidP="00E37ABA">
            <w:pPr>
              <w:spacing w:after="0" w:line="240" w:lineRule="auto"/>
              <w:rPr>
                <w:rFonts w:ascii="Times New Roman" w:eastAsia="Times New Roman" w:hAnsi="Times New Roman" w:cs="Times New Roman"/>
                <w:bCs/>
                <w:sz w:val="24"/>
                <w:szCs w:val="24"/>
              </w:rPr>
            </w:pPr>
          </w:p>
        </w:tc>
        <w:tc>
          <w:tcPr>
            <w:tcW w:w="2670" w:type="dxa"/>
            <w:gridSpan w:val="2"/>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Міські поселення та сільська місцевість</w:t>
            </w:r>
          </w:p>
        </w:tc>
        <w:tc>
          <w:tcPr>
            <w:tcW w:w="2599" w:type="dxa"/>
            <w:gridSpan w:val="2"/>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міські поселення</w:t>
            </w:r>
          </w:p>
        </w:tc>
        <w:tc>
          <w:tcPr>
            <w:tcW w:w="3758" w:type="dxa"/>
            <w:gridSpan w:val="2"/>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сільська місцевість</w:t>
            </w:r>
          </w:p>
        </w:tc>
      </w:tr>
      <w:tr w:rsidR="00D36655" w:rsidRPr="00121B6E" w:rsidTr="00E37ABA">
        <w:trPr>
          <w:tblCellSpacing w:w="0" w:type="dxa"/>
        </w:trPr>
        <w:tc>
          <w:tcPr>
            <w:tcW w:w="0" w:type="auto"/>
            <w:vMerge/>
            <w:shd w:val="clear" w:color="auto" w:fill="auto"/>
            <w:vAlign w:val="center"/>
            <w:hideMark/>
          </w:tcPr>
          <w:p w:rsidR="00D36655" w:rsidRPr="00121B6E" w:rsidRDefault="00D36655" w:rsidP="00E37ABA">
            <w:pPr>
              <w:spacing w:after="0" w:line="240" w:lineRule="auto"/>
              <w:rPr>
                <w:rFonts w:ascii="Times New Roman" w:eastAsia="Times New Roman" w:hAnsi="Times New Roman" w:cs="Times New Roman"/>
                <w:bCs/>
                <w:sz w:val="24"/>
                <w:szCs w:val="24"/>
              </w:rPr>
            </w:pPr>
          </w:p>
        </w:tc>
        <w:tc>
          <w:tcPr>
            <w:tcW w:w="0" w:type="auto"/>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чоловіки</w:t>
            </w:r>
          </w:p>
        </w:tc>
        <w:tc>
          <w:tcPr>
            <w:tcW w:w="1825" w:type="dxa"/>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жінки</w:t>
            </w:r>
          </w:p>
        </w:tc>
        <w:tc>
          <w:tcPr>
            <w:tcW w:w="1215" w:type="dxa"/>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чоловіки</w:t>
            </w:r>
          </w:p>
        </w:tc>
        <w:tc>
          <w:tcPr>
            <w:tcW w:w="1384" w:type="dxa"/>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жінки</w:t>
            </w:r>
          </w:p>
        </w:tc>
        <w:tc>
          <w:tcPr>
            <w:tcW w:w="1878" w:type="dxa"/>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чоловіки</w:t>
            </w:r>
          </w:p>
        </w:tc>
        <w:tc>
          <w:tcPr>
            <w:tcW w:w="1880" w:type="dxa"/>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жінки</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1989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46,1</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53,9</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46,6</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53,4</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45,3</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54,7</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46,2</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53,8</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46,6</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53,4</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45,3</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54,7</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46,3</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53,7</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46,7</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53,3</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45,4</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54,6</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46,3</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53,7</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46,7</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53,3</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45,5</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54,5</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46,4</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53,6</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46,7</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53,3</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45,6</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54,4</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46,4</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53,6</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46,7</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53,3</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45,7</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54,3</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46,4</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53,6</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46,7</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53,3</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45,8</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54,2</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46,4</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53,6</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46,6</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53,4</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45,9</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54,1</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46,4</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53,6</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46,6</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53,4</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46,0</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54,0</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46,4</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53,6</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46,5</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53,5</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46,1</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53,9</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46,3</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53,7</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46,4</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53,6</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46,2</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53,8</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46,3</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53,7</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46,3</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53,7</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46,3</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53,7</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46,3</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53,7</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46,3</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53,7</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46,4</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53,6</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46,3</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53,7</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46,2</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53,8</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46,5</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53,5</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46,2</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53,8</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46,1</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53,9</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46,5</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53,5</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46,2</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53,8</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46,0</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54,0</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46,6</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53,4</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46,2</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53,8</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46,0</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54,0</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46,6</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53,4</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46,1</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53,9</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45,9</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54,1</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46,6</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53,4</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46,1</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53,9</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45,9</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54,1</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46,7</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53,3</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46,1</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53,9</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45,8</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54,2</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46,7</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53,3</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46,1</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53,9</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45,8</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54,2</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46,7</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53,3</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46,1</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53,9</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45,8</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54,2</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46,8</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53,2</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46,1</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53,9</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45,8</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54,2</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46,9</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53,1</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46,1</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53,9</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45,8</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54,2</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47,0</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53,0</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46,2</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53,8</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45,8</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54,2</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47,0</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53,0</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46,2</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53,8</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45,8</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54,2</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47,1</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52,9</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46,3</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53,7</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45,9</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54,1</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47,2</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52,8</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46,3</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53,7</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45,9</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54,1</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47,2</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52,8</w:t>
            </w:r>
          </w:p>
        </w:tc>
      </w:tr>
      <w:tr w:rsidR="00D36655" w:rsidRPr="00121B6E" w:rsidTr="00E37ABA">
        <w:trPr>
          <w:tblCellSpacing w:w="0" w:type="dxa"/>
        </w:trPr>
        <w:tc>
          <w:tcPr>
            <w:tcW w:w="0" w:type="auto"/>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46,3</w:t>
            </w:r>
          </w:p>
        </w:tc>
        <w:tc>
          <w:tcPr>
            <w:tcW w:w="182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53,7</w:t>
            </w:r>
          </w:p>
        </w:tc>
        <w:tc>
          <w:tcPr>
            <w:tcW w:w="121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45,9</w:t>
            </w:r>
          </w:p>
        </w:tc>
        <w:tc>
          <w:tcPr>
            <w:tcW w:w="1384"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54,1</w:t>
            </w:r>
          </w:p>
        </w:tc>
        <w:tc>
          <w:tcPr>
            <w:tcW w:w="1878"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47,3</w:t>
            </w:r>
          </w:p>
        </w:tc>
        <w:tc>
          <w:tcPr>
            <w:tcW w:w="188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52,7</w:t>
            </w:r>
          </w:p>
        </w:tc>
      </w:tr>
    </w:tbl>
    <w:p w:rsidR="00D36655" w:rsidRPr="00121B6E" w:rsidRDefault="00D36655" w:rsidP="00D36655">
      <w:pPr>
        <w:pStyle w:val="af0"/>
        <w:jc w:val="both"/>
        <w:rPr>
          <w:rFonts w:ascii="Times New Roman" w:hAnsi="Times New Roman" w:cs="Times New Roman"/>
          <w:sz w:val="24"/>
          <w:szCs w:val="24"/>
          <w:lang w:val="uk-UA"/>
        </w:rPr>
      </w:pPr>
      <w:r w:rsidRPr="00121B6E">
        <w:rPr>
          <w:rFonts w:ascii="Times New Roman" w:hAnsi="Times New Roman" w:cs="Times New Roman"/>
          <w:sz w:val="24"/>
          <w:szCs w:val="24"/>
          <w:lang w:val="uk-UA"/>
        </w:rPr>
        <w:t>Дані державної служби статистики України</w:t>
      </w:r>
    </w:p>
    <w:p w:rsidR="00D36655" w:rsidRPr="00121B6E" w:rsidRDefault="00D36655" w:rsidP="00D36655">
      <w:pPr>
        <w:pStyle w:val="af0"/>
        <w:jc w:val="both"/>
        <w:rPr>
          <w:rFonts w:ascii="Times New Roman" w:hAnsi="Times New Roman" w:cs="Times New Roman"/>
          <w:b/>
          <w:sz w:val="28"/>
          <w:szCs w:val="28"/>
          <w:lang w:val="uk-UA"/>
        </w:rPr>
      </w:pPr>
    </w:p>
    <w:p w:rsidR="00D36655" w:rsidRPr="00121B6E" w:rsidRDefault="00D36655" w:rsidP="00D36655">
      <w:pPr>
        <w:pStyle w:val="af0"/>
        <w:spacing w:line="360" w:lineRule="auto"/>
        <w:ind w:left="0" w:firstLine="851"/>
        <w:jc w:val="both"/>
        <w:rPr>
          <w:rFonts w:ascii="Times New Roman" w:hAnsi="Times New Roman" w:cs="Times New Roman"/>
          <w:sz w:val="28"/>
          <w:szCs w:val="28"/>
          <w:lang w:val="en-US"/>
        </w:rPr>
      </w:pPr>
      <w:r w:rsidRPr="00121B6E">
        <w:rPr>
          <w:rFonts w:ascii="Times New Roman" w:hAnsi="Times New Roman" w:cs="Times New Roman"/>
          <w:sz w:val="28"/>
          <w:szCs w:val="28"/>
          <w:lang w:val="uk-UA"/>
        </w:rPr>
        <w:t>Дані про  чисельного населення в розрізі регіонів України станом на 1 січня 2018 року наведено в табл.1.3. [38].</w:t>
      </w:r>
    </w:p>
    <w:p w:rsidR="00D36655" w:rsidRPr="00121B6E" w:rsidRDefault="00D36655" w:rsidP="00D36655">
      <w:pPr>
        <w:pStyle w:val="af0"/>
        <w:spacing w:line="360" w:lineRule="auto"/>
        <w:ind w:left="0"/>
        <w:jc w:val="right"/>
        <w:rPr>
          <w:rFonts w:ascii="Times New Roman" w:hAnsi="Times New Roman" w:cs="Times New Roman"/>
          <w:i/>
          <w:sz w:val="28"/>
          <w:szCs w:val="28"/>
          <w:lang w:val="uk-UA"/>
        </w:rPr>
      </w:pPr>
    </w:p>
    <w:p w:rsidR="00D36655" w:rsidRPr="00121B6E" w:rsidRDefault="00D36655" w:rsidP="00D36655">
      <w:pPr>
        <w:pStyle w:val="af0"/>
        <w:spacing w:line="360" w:lineRule="auto"/>
        <w:ind w:left="0"/>
        <w:jc w:val="right"/>
        <w:rPr>
          <w:rFonts w:ascii="Times New Roman" w:hAnsi="Times New Roman" w:cs="Times New Roman"/>
          <w:i/>
          <w:sz w:val="28"/>
          <w:szCs w:val="28"/>
          <w:lang w:val="uk-UA"/>
        </w:rPr>
      </w:pPr>
    </w:p>
    <w:p w:rsidR="00D36655" w:rsidRPr="00121B6E" w:rsidRDefault="00D36655" w:rsidP="00D36655">
      <w:pPr>
        <w:pStyle w:val="af0"/>
        <w:spacing w:line="360" w:lineRule="auto"/>
        <w:ind w:left="0"/>
        <w:jc w:val="right"/>
        <w:rPr>
          <w:rFonts w:ascii="Times New Roman" w:hAnsi="Times New Roman" w:cs="Times New Roman"/>
          <w:i/>
          <w:sz w:val="28"/>
          <w:szCs w:val="28"/>
          <w:lang w:val="uk-UA"/>
        </w:rPr>
      </w:pPr>
      <w:r w:rsidRPr="00121B6E">
        <w:rPr>
          <w:rFonts w:ascii="Times New Roman" w:hAnsi="Times New Roman" w:cs="Times New Roman"/>
          <w:i/>
          <w:sz w:val="28"/>
          <w:szCs w:val="28"/>
          <w:lang w:val="uk-UA"/>
        </w:rPr>
        <w:lastRenderedPageBreak/>
        <w:t>Таблиця 1.3</w:t>
      </w:r>
    </w:p>
    <w:p w:rsidR="00D36655" w:rsidRPr="00121B6E" w:rsidRDefault="00D36655" w:rsidP="00D36655">
      <w:pPr>
        <w:pStyle w:val="af0"/>
        <w:spacing w:line="360" w:lineRule="auto"/>
        <w:ind w:left="0"/>
        <w:jc w:val="both"/>
        <w:rPr>
          <w:rFonts w:ascii="Times New Roman" w:eastAsia="Times New Roman" w:hAnsi="Times New Roman" w:cs="Times New Roman"/>
          <w:b/>
          <w:bCs/>
          <w:sz w:val="28"/>
          <w:szCs w:val="28"/>
          <w:lang w:val="uk-UA" w:eastAsia="ru-RU"/>
        </w:rPr>
      </w:pPr>
      <w:r w:rsidRPr="00121B6E">
        <w:rPr>
          <w:rFonts w:ascii="Times New Roman" w:eastAsia="Times New Roman" w:hAnsi="Times New Roman" w:cs="Times New Roman"/>
          <w:b/>
          <w:bCs/>
          <w:sz w:val="28"/>
          <w:szCs w:val="28"/>
          <w:lang w:val="uk-UA" w:eastAsia="ru-RU"/>
        </w:rPr>
        <w:t xml:space="preserve">Чисельність сільського  населення в регіональному аспекті,  2017 р </w:t>
      </w:r>
    </w:p>
    <w:tbl>
      <w:tblPr>
        <w:tblStyle w:val="ae"/>
        <w:tblW w:w="0" w:type="auto"/>
        <w:tblLook w:val="04A0" w:firstRow="1" w:lastRow="0" w:firstColumn="1" w:lastColumn="0" w:noHBand="0" w:noVBand="1"/>
      </w:tblPr>
      <w:tblGrid>
        <w:gridCol w:w="3190"/>
        <w:gridCol w:w="3190"/>
        <w:gridCol w:w="3191"/>
      </w:tblGrid>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Регіон</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Чисельність сільського населення</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 xml:space="preserve">Питома вага у загальній чисельності </w:t>
            </w:r>
            <w:r w:rsidRPr="00121B6E">
              <w:rPr>
                <w:rFonts w:ascii="Times New Roman" w:eastAsia="Times New Roman" w:hAnsi="Times New Roman" w:cs="Times New Roman"/>
                <w:bCs/>
                <w:sz w:val="28"/>
                <w:szCs w:val="28"/>
                <w:lang w:val="uk-UA" w:eastAsia="ru-RU"/>
              </w:rPr>
              <w:t>(%)</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Україна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13084575</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31,0</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Вінницька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771398</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49,2</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Волинська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499085</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48,2</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Дніпропетровська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526855</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16,3</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Донецька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390215</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9,3</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Житомирська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507466</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41,2</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Закарпатська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794969</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63,3</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Запорізька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394935</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22,9</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Ів.Франківська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774892</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56,4</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Київська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670322</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38,3</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Кіроваградська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352865</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37,1</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Луганська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284402</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13,1</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Львівська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992077</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39,5</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Миколаївська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363839</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31,9</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Одеська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795371</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33,5</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Полтавська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538833</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38,3</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Рівненська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613957</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52,9</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Сумська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342360</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31,3</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Тернопільська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581025</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55,4</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Харківська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518588</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19,4</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Херсонська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407430</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39,0</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Хмельницька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553857</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43,6</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Черкаська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532323</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43,8</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Чернівецька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518169</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57,3</w:t>
            </w:r>
          </w:p>
        </w:tc>
      </w:tr>
      <w:tr w:rsidR="00D36655" w:rsidRPr="00121B6E" w:rsidTr="00E37ABA">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Чернігівська</w:t>
            </w:r>
          </w:p>
        </w:tc>
        <w:tc>
          <w:tcPr>
            <w:tcW w:w="319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359342</w:t>
            </w:r>
          </w:p>
        </w:tc>
        <w:tc>
          <w:tcPr>
            <w:tcW w:w="319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35,5</w:t>
            </w:r>
          </w:p>
        </w:tc>
      </w:tr>
    </w:tbl>
    <w:p w:rsidR="00D36655" w:rsidRPr="00121B6E" w:rsidRDefault="00D36655" w:rsidP="00D36655">
      <w:pPr>
        <w:pStyle w:val="af0"/>
        <w:jc w:val="both"/>
        <w:rPr>
          <w:rFonts w:ascii="Times New Roman" w:hAnsi="Times New Roman" w:cs="Times New Roman"/>
          <w:sz w:val="24"/>
          <w:szCs w:val="24"/>
          <w:lang w:val="uk-UA"/>
        </w:rPr>
      </w:pPr>
      <w:r w:rsidRPr="00121B6E">
        <w:rPr>
          <w:rFonts w:ascii="Times New Roman" w:hAnsi="Times New Roman" w:cs="Times New Roman"/>
          <w:i/>
          <w:sz w:val="28"/>
          <w:szCs w:val="28"/>
          <w:lang w:val="uk-UA"/>
        </w:rPr>
        <w:t xml:space="preserve"> </w:t>
      </w:r>
      <w:r w:rsidRPr="00121B6E">
        <w:rPr>
          <w:rFonts w:ascii="Times New Roman" w:hAnsi="Times New Roman" w:cs="Times New Roman"/>
          <w:sz w:val="24"/>
          <w:szCs w:val="24"/>
          <w:lang w:val="uk-UA"/>
        </w:rPr>
        <w:t>Дані державної служби статистики України</w:t>
      </w:r>
    </w:p>
    <w:p w:rsidR="00D36655" w:rsidRPr="00121B6E" w:rsidRDefault="00D36655" w:rsidP="00D36655">
      <w:pPr>
        <w:pStyle w:val="af0"/>
        <w:spacing w:line="360" w:lineRule="auto"/>
        <w:ind w:left="0" w:firstLine="851"/>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lastRenderedPageBreak/>
        <w:t>Згідно даних, які наведені в табл.1.3 в Україні постійно проживає  13 084 575 жителів сільської місцевості, що складає 31,0% від загальної чисельності населення країни ( не враховані дані по АР Крим, та  окупованих територіях Донецької і Луганської областей, м. Севастополь).</w:t>
      </w:r>
    </w:p>
    <w:p w:rsidR="00D36655" w:rsidRPr="00121B6E" w:rsidRDefault="00D36655" w:rsidP="00D36655">
      <w:pPr>
        <w:pStyle w:val="af0"/>
        <w:spacing w:line="360" w:lineRule="auto"/>
        <w:ind w:left="0" w:firstLine="851"/>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В розрізі регіонів України найбільша частка сільського населення  проживає в Закарпатській (63,3%),  Чернівецькій (57,3%),  Івано-Франківській (56,4%), Тернопільській 55,4%) та Рівненській (52,9%), а найменша  частка в Донецькій (9,3%), Луганській (13,1%), Дніпропетровській (16,3%), Харківській (19,4%) областях. В Черкаській області частка сільського населення становить 43,8%. Таким чином можна рахувати, що Черкаська область відновиться до типових  регіонів  по класифікації областей з часткою сільського постійного населення.</w:t>
      </w:r>
    </w:p>
    <w:p w:rsidR="00D36655" w:rsidRPr="00121B6E" w:rsidRDefault="00D36655" w:rsidP="00D36655">
      <w:pPr>
        <w:pStyle w:val="af0"/>
        <w:spacing w:line="360" w:lineRule="auto"/>
        <w:ind w:left="0" w:firstLine="851"/>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Далі вивчалося питання щодо  Загального та природного і міграційного приросту/зменшення  сільського населення за 2017 рік та темпів змін чисельності сільського населення в розрізі  регіонів країни.  Дані процеси вивчалися базуючись на даних Державної служби статистики України [</w:t>
      </w:r>
      <w:r w:rsidRPr="006C1C45">
        <w:rPr>
          <w:rFonts w:ascii="Times New Roman" w:hAnsi="Times New Roman" w:cs="Times New Roman"/>
          <w:sz w:val="28"/>
          <w:szCs w:val="28"/>
        </w:rPr>
        <w:t>39</w:t>
      </w:r>
      <w:r w:rsidRPr="00121B6E">
        <w:rPr>
          <w:rFonts w:ascii="Times New Roman" w:hAnsi="Times New Roman" w:cs="Times New Roman"/>
          <w:sz w:val="28"/>
          <w:szCs w:val="28"/>
          <w:lang w:val="uk-UA"/>
        </w:rPr>
        <w:t xml:space="preserve">]. </w:t>
      </w:r>
      <w:r w:rsidRPr="006C1C45">
        <w:rPr>
          <w:rFonts w:ascii="Times New Roman" w:hAnsi="Times New Roman" w:cs="Times New Roman"/>
          <w:sz w:val="28"/>
          <w:szCs w:val="28"/>
        </w:rPr>
        <w:t xml:space="preserve"> </w:t>
      </w:r>
      <w:r w:rsidRPr="00121B6E">
        <w:rPr>
          <w:rFonts w:ascii="Times New Roman" w:hAnsi="Times New Roman" w:cs="Times New Roman"/>
          <w:sz w:val="28"/>
          <w:szCs w:val="28"/>
          <w:lang w:val="uk-UA"/>
        </w:rPr>
        <w:t>Аналіз отриманих  даних вказує на те, що в усіх областях країни, крім Київської та Черкаської областей  зареєстрований природній та міграційний убуток  сільського населення. Темпи зменшення чисельності сільського населення в регіонах країни статистично не відрізняються і коливаються в межах 1,2% - 02%.</w:t>
      </w:r>
    </w:p>
    <w:p w:rsidR="00D36655" w:rsidRPr="00121B6E" w:rsidRDefault="00D36655" w:rsidP="00D36655">
      <w:pPr>
        <w:pStyle w:val="af0"/>
        <w:spacing w:line="360" w:lineRule="auto"/>
        <w:ind w:left="0" w:firstLine="851"/>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В Київській області, при одному із найвищих  рівнів природного скорочення сільського населення відмічається  загальний приріст населення за рахунок міграційних процесів.</w:t>
      </w:r>
    </w:p>
    <w:p w:rsidR="00D36655" w:rsidRPr="00121B6E" w:rsidRDefault="00D36655" w:rsidP="00D36655">
      <w:pPr>
        <w:pStyle w:val="af0"/>
        <w:spacing w:line="360" w:lineRule="auto"/>
        <w:ind w:left="0" w:firstLine="851"/>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В Черкаській області  при високому рівні природного скорочення сільського населення відмічається  загальний приріст населення за рахунок міграційних процесів та змін адміністративно- територіального устрою.</w:t>
      </w:r>
    </w:p>
    <w:p w:rsidR="00D36655" w:rsidRPr="00121B6E" w:rsidRDefault="00D36655" w:rsidP="00D36655">
      <w:pPr>
        <w:pStyle w:val="af0"/>
        <w:spacing w:line="360" w:lineRule="auto"/>
        <w:ind w:left="0" w:firstLine="851"/>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Таким чином, враховуючи чисельність та частку сільського населення в загальній кількості населення України  питання щодо  організації йому медичної допомоги є актуальним для проведення комплексного наукового дослідження з питань організації йому медичної допомоги.</w:t>
      </w:r>
    </w:p>
    <w:p w:rsidR="00D36655" w:rsidRPr="00121B6E" w:rsidRDefault="00D36655" w:rsidP="00D36655">
      <w:pPr>
        <w:pStyle w:val="af0"/>
        <w:spacing w:line="360" w:lineRule="auto"/>
        <w:ind w:left="0" w:firstLine="851"/>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lastRenderedPageBreak/>
        <w:t>Дані наукової літератури вказують на відмінності в стані здоров</w:t>
      </w:r>
      <w:r w:rsidRPr="006C1C45">
        <w:rPr>
          <w:rFonts w:ascii="Times New Roman" w:hAnsi="Times New Roman" w:cs="Times New Roman"/>
          <w:sz w:val="28"/>
          <w:szCs w:val="28"/>
        </w:rPr>
        <w:t>’</w:t>
      </w:r>
      <w:r w:rsidRPr="00121B6E">
        <w:rPr>
          <w:rFonts w:ascii="Times New Roman" w:hAnsi="Times New Roman" w:cs="Times New Roman"/>
          <w:sz w:val="28"/>
          <w:szCs w:val="28"/>
          <w:lang w:val="uk-UA"/>
        </w:rPr>
        <w:t>я сільського населення у зрівнянні з населенням міст країни</w:t>
      </w:r>
      <w:r w:rsidRPr="006C1C45">
        <w:rPr>
          <w:rFonts w:ascii="Times New Roman" w:hAnsi="Times New Roman" w:cs="Times New Roman"/>
          <w:sz w:val="28"/>
          <w:szCs w:val="28"/>
        </w:rPr>
        <w:t xml:space="preserve"> </w:t>
      </w:r>
      <w:r w:rsidRPr="00121B6E">
        <w:rPr>
          <w:rFonts w:ascii="Times New Roman" w:hAnsi="Times New Roman" w:cs="Times New Roman"/>
          <w:sz w:val="28"/>
          <w:szCs w:val="28"/>
          <w:lang w:val="uk-UA"/>
        </w:rPr>
        <w:t>[</w:t>
      </w:r>
      <w:r w:rsidRPr="006C1C45">
        <w:rPr>
          <w:rFonts w:ascii="Times New Roman" w:hAnsi="Times New Roman" w:cs="Times New Roman"/>
          <w:sz w:val="28"/>
          <w:szCs w:val="28"/>
        </w:rPr>
        <w:t>40-45</w:t>
      </w:r>
      <w:r w:rsidRPr="00121B6E">
        <w:rPr>
          <w:rFonts w:ascii="Times New Roman" w:hAnsi="Times New Roman" w:cs="Times New Roman"/>
          <w:sz w:val="28"/>
          <w:szCs w:val="28"/>
          <w:lang w:val="uk-UA"/>
        </w:rPr>
        <w:t xml:space="preserve">]. </w:t>
      </w:r>
      <w:r w:rsidRPr="006C1C45">
        <w:rPr>
          <w:rFonts w:ascii="Times New Roman" w:hAnsi="Times New Roman" w:cs="Times New Roman"/>
          <w:sz w:val="28"/>
          <w:szCs w:val="28"/>
        </w:rPr>
        <w:t xml:space="preserve"> </w:t>
      </w:r>
    </w:p>
    <w:p w:rsidR="00D36655" w:rsidRPr="00121B6E" w:rsidRDefault="00D36655" w:rsidP="00D36655">
      <w:pPr>
        <w:spacing w:after="0" w:line="360" w:lineRule="auto"/>
        <w:ind w:firstLine="708"/>
        <w:jc w:val="both"/>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Питома вага сільських жителів у віці 16 років і старше, вперше визнаних інвалідами, в сукупній чисельності відповідного контингенту в Україні з середини 90-х рр. зросла з 27,3% до 29,5%; період стабілізації та започаткування тенденцій економічного зростання в умовах застарілої техніко-технологічної бази АПК й незадовільної безпеки середовища життєдіяльності в сільських поселеннях, спричиненої як об’єктивними, так і суб’єктивними факторами (зокрема, зношеністю МТБ комунального господарства, пасажирського і вантажного транспорту, недосконалою стратегією та незадовільним рівнем фінансування суспільної природоохоронної діяльності, поширеністю серед сільських жителів шкідливих звичок – алкоголізму, наркоманій і токсикоманій, тютюнопаління), характеризується поступовим підвищенням рівня первинної інвалідизації селян віком 16 років і старше в розрахунку на 10 тис. сільського населення – з 39,7 осіб у 2000 р. до 41,8 – у 2004 р. (для порівняння, в 1995 р. цей показник складав 43,3 осіб) </w:t>
      </w:r>
      <w:r w:rsidRPr="00121B6E">
        <w:rPr>
          <w:rFonts w:ascii="Times New Roman" w:hAnsi="Times New Roman" w:cs="Times New Roman"/>
          <w:sz w:val="28"/>
          <w:szCs w:val="28"/>
        </w:rPr>
        <w:t xml:space="preserve">[46]. </w:t>
      </w:r>
      <w:r w:rsidRPr="006C1C45">
        <w:rPr>
          <w:rFonts w:ascii="Times New Roman" w:hAnsi="Times New Roman" w:cs="Times New Roman"/>
          <w:sz w:val="28"/>
          <w:szCs w:val="28"/>
        </w:rPr>
        <w:t xml:space="preserve"> </w:t>
      </w:r>
    </w:p>
    <w:p w:rsidR="00D36655" w:rsidRPr="00121B6E" w:rsidRDefault="00D36655" w:rsidP="00D36655">
      <w:pPr>
        <w:spacing w:after="0" w:line="360" w:lineRule="auto"/>
        <w:ind w:firstLine="708"/>
        <w:jc w:val="both"/>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Середня тривалість життя сільських мешканців (особливо чоловіків) є стабільно коротшою за показник, обчислений для міських поселень та України в цілому (довідково – за середньою тривалістю життя наша держава посідає 108 місце в світі, входячи до переліку країн з найгіршим демографічним становищем) </w:t>
      </w:r>
      <w:r w:rsidRPr="00121B6E">
        <w:rPr>
          <w:rFonts w:ascii="Times New Roman" w:hAnsi="Times New Roman" w:cs="Times New Roman"/>
          <w:sz w:val="28"/>
          <w:szCs w:val="28"/>
        </w:rPr>
        <w:t xml:space="preserve">[47]. </w:t>
      </w:r>
      <w:r w:rsidRPr="006C1C45">
        <w:rPr>
          <w:rFonts w:ascii="Times New Roman" w:hAnsi="Times New Roman" w:cs="Times New Roman"/>
          <w:sz w:val="28"/>
          <w:szCs w:val="28"/>
          <w:lang w:val="ru-RU"/>
        </w:rPr>
        <w:t xml:space="preserve"> </w:t>
      </w:r>
    </w:p>
    <w:p w:rsidR="00D36655" w:rsidRPr="006C1C45" w:rsidRDefault="00D36655" w:rsidP="00D36655">
      <w:pPr>
        <w:pStyle w:val="af0"/>
        <w:spacing w:line="360" w:lineRule="auto"/>
        <w:ind w:left="0" w:firstLine="851"/>
        <w:jc w:val="both"/>
        <w:rPr>
          <w:rFonts w:ascii="Times New Roman" w:hAnsi="Times New Roman" w:cs="Times New Roman"/>
          <w:sz w:val="28"/>
          <w:szCs w:val="28"/>
        </w:rPr>
      </w:pPr>
      <w:r w:rsidRPr="00121B6E">
        <w:rPr>
          <w:rFonts w:ascii="Times New Roman" w:hAnsi="Times New Roman" w:cs="Times New Roman"/>
          <w:sz w:val="28"/>
          <w:szCs w:val="28"/>
          <w:lang w:val="uk-UA"/>
        </w:rPr>
        <w:t xml:space="preserve">Так, середня очікувані тривалість життя  сільського </w:t>
      </w:r>
      <w:r w:rsidRPr="006C1C45">
        <w:rPr>
          <w:rFonts w:ascii="Times New Roman" w:hAnsi="Times New Roman" w:cs="Times New Roman"/>
          <w:sz w:val="28"/>
          <w:szCs w:val="28"/>
        </w:rPr>
        <w:t xml:space="preserve"> </w:t>
      </w:r>
      <w:r w:rsidRPr="00121B6E">
        <w:rPr>
          <w:rFonts w:ascii="Times New Roman" w:hAnsi="Times New Roman" w:cs="Times New Roman"/>
          <w:sz w:val="28"/>
          <w:szCs w:val="28"/>
          <w:lang w:val="uk-UA"/>
        </w:rPr>
        <w:t xml:space="preserve">населення на 2,4роки є нижчою ніж міського населення. Показники  смертності  є вищими на 4,3 ніж міського (17,3 проти 13,0) [48, 49]. </w:t>
      </w:r>
      <w:r w:rsidRPr="006C1C45">
        <w:rPr>
          <w:rFonts w:ascii="Times New Roman" w:hAnsi="Times New Roman" w:cs="Times New Roman"/>
          <w:sz w:val="28"/>
          <w:szCs w:val="28"/>
        </w:rPr>
        <w:t xml:space="preserve"> </w:t>
      </w:r>
      <w:r w:rsidRPr="00121B6E">
        <w:rPr>
          <w:rFonts w:ascii="Times New Roman" w:hAnsi="Times New Roman" w:cs="Times New Roman"/>
          <w:sz w:val="28"/>
          <w:szCs w:val="28"/>
          <w:lang w:val="uk-UA"/>
        </w:rPr>
        <w:t>Табл.1.4.</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 xml:space="preserve">Відповідно до наведених в табл.1.4 даних загальний показник народжуваності скоротився на 3,2 і склав 9,4, а показник народжуваності  сільського населення  скоротився  на 2,8 і склав 9,9, що на 0,7 вище ніж у міського населення.  При цьому показник смертності  сільського населення  збільшився   на 1,2 і склав 17,3, що на 4,3 вище ніж у міського населення.  </w:t>
      </w:r>
    </w:p>
    <w:p w:rsidR="00D36655" w:rsidRPr="006C1C45" w:rsidRDefault="00D36655" w:rsidP="00D36655">
      <w:pPr>
        <w:pStyle w:val="af0"/>
        <w:spacing w:line="360" w:lineRule="auto"/>
        <w:ind w:left="0" w:firstLine="851"/>
        <w:jc w:val="both"/>
        <w:rPr>
          <w:rFonts w:ascii="Times New Roman" w:hAnsi="Times New Roman" w:cs="Times New Roman"/>
          <w:sz w:val="28"/>
          <w:szCs w:val="28"/>
        </w:rPr>
      </w:pPr>
    </w:p>
    <w:p w:rsidR="00D36655" w:rsidRPr="00121B6E" w:rsidRDefault="00D36655" w:rsidP="00D36655">
      <w:pPr>
        <w:pStyle w:val="af0"/>
        <w:spacing w:line="360" w:lineRule="auto"/>
        <w:ind w:left="0" w:firstLine="851"/>
        <w:jc w:val="right"/>
        <w:rPr>
          <w:rFonts w:ascii="Times New Roman" w:hAnsi="Times New Roman" w:cs="Times New Roman"/>
          <w:i/>
          <w:sz w:val="28"/>
          <w:szCs w:val="28"/>
          <w:lang w:val="uk-UA"/>
        </w:rPr>
      </w:pPr>
      <w:r w:rsidRPr="00121B6E">
        <w:rPr>
          <w:rFonts w:ascii="Times New Roman" w:hAnsi="Times New Roman" w:cs="Times New Roman"/>
          <w:i/>
          <w:sz w:val="28"/>
          <w:szCs w:val="28"/>
          <w:lang w:val="uk-UA"/>
        </w:rPr>
        <w:lastRenderedPageBreak/>
        <w:t>Таблиця 1.4</w:t>
      </w:r>
    </w:p>
    <w:p w:rsidR="00D36655" w:rsidRPr="00121B6E" w:rsidRDefault="00D36655" w:rsidP="00D36655">
      <w:pPr>
        <w:pStyle w:val="af0"/>
        <w:spacing w:line="360" w:lineRule="auto"/>
        <w:ind w:left="0"/>
        <w:jc w:val="both"/>
        <w:rPr>
          <w:rFonts w:ascii="Times New Roman" w:eastAsia="Times New Roman" w:hAnsi="Times New Roman" w:cs="Times New Roman"/>
          <w:b/>
          <w:bCs/>
          <w:sz w:val="28"/>
          <w:szCs w:val="28"/>
          <w:lang w:val="uk-UA" w:eastAsia="ru-RU"/>
        </w:rPr>
      </w:pPr>
      <w:r w:rsidRPr="00121B6E">
        <w:rPr>
          <w:rFonts w:ascii="Times New Roman" w:eastAsia="Times New Roman" w:hAnsi="Times New Roman" w:cs="Times New Roman"/>
          <w:b/>
          <w:bCs/>
          <w:sz w:val="28"/>
          <w:szCs w:val="28"/>
          <w:lang w:val="uk-UA" w:eastAsia="ru-RU"/>
        </w:rPr>
        <w:t>Народжуваність і смертність (на 1000 осіб наявного населення), 1990-2017 рр</w:t>
      </w:r>
    </w:p>
    <w:tbl>
      <w:tblPr>
        <w:tblW w:w="0" w:type="auto"/>
        <w:jc w:val="center"/>
        <w:tblCellSpacing w:w="0" w:type="dxa"/>
        <w:tblInd w:w="-6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998"/>
        <w:gridCol w:w="1922"/>
        <w:gridCol w:w="1308"/>
        <w:gridCol w:w="1732"/>
        <w:gridCol w:w="1209"/>
        <w:gridCol w:w="1732"/>
        <w:gridCol w:w="1209"/>
      </w:tblGrid>
      <w:tr w:rsidR="00D36655" w:rsidRPr="00121B6E" w:rsidTr="00F977E6">
        <w:trPr>
          <w:tblCellSpacing w:w="0" w:type="dxa"/>
          <w:jc w:val="center"/>
        </w:trPr>
        <w:tc>
          <w:tcPr>
            <w:tcW w:w="998" w:type="dxa"/>
            <w:vMerge w:val="restart"/>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Роки </w:t>
            </w:r>
          </w:p>
        </w:tc>
        <w:tc>
          <w:tcPr>
            <w:tcW w:w="9112" w:type="dxa"/>
            <w:gridSpan w:val="6"/>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Україна</w:t>
            </w:r>
          </w:p>
        </w:tc>
      </w:tr>
      <w:tr w:rsidR="00D36655" w:rsidRPr="00121B6E" w:rsidTr="00F977E6">
        <w:trPr>
          <w:tblCellSpacing w:w="0" w:type="dxa"/>
          <w:jc w:val="center"/>
        </w:trPr>
        <w:tc>
          <w:tcPr>
            <w:tcW w:w="998" w:type="dxa"/>
            <w:vMerge/>
            <w:shd w:val="clear" w:color="auto" w:fill="auto"/>
            <w:vAlign w:val="center"/>
            <w:hideMark/>
          </w:tcPr>
          <w:p w:rsidR="00D36655" w:rsidRPr="00121B6E" w:rsidRDefault="00D36655" w:rsidP="00E37ABA">
            <w:pPr>
              <w:spacing w:after="0" w:line="240" w:lineRule="auto"/>
              <w:rPr>
                <w:rFonts w:ascii="Times New Roman" w:eastAsia="Times New Roman" w:hAnsi="Times New Roman" w:cs="Times New Roman"/>
                <w:bCs/>
                <w:sz w:val="24"/>
                <w:szCs w:val="24"/>
              </w:rPr>
            </w:pPr>
          </w:p>
        </w:tc>
        <w:tc>
          <w:tcPr>
            <w:tcW w:w="3148" w:type="dxa"/>
            <w:gridSpan w:val="2"/>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Міські поселення та сільська місцевість</w:t>
            </w:r>
          </w:p>
        </w:tc>
        <w:tc>
          <w:tcPr>
            <w:tcW w:w="0" w:type="auto"/>
            <w:gridSpan w:val="2"/>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міські поселення</w:t>
            </w:r>
          </w:p>
        </w:tc>
        <w:tc>
          <w:tcPr>
            <w:tcW w:w="0" w:type="auto"/>
            <w:gridSpan w:val="2"/>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сільська місцевість</w:t>
            </w:r>
          </w:p>
        </w:tc>
      </w:tr>
      <w:tr w:rsidR="00D36655" w:rsidRPr="00121B6E" w:rsidTr="00F977E6">
        <w:trPr>
          <w:tblCellSpacing w:w="0" w:type="dxa"/>
          <w:jc w:val="center"/>
        </w:trPr>
        <w:tc>
          <w:tcPr>
            <w:tcW w:w="998" w:type="dxa"/>
            <w:vMerge/>
            <w:shd w:val="clear" w:color="auto" w:fill="auto"/>
            <w:vAlign w:val="center"/>
            <w:hideMark/>
          </w:tcPr>
          <w:p w:rsidR="00D36655" w:rsidRPr="00121B6E" w:rsidRDefault="00D36655" w:rsidP="00E37ABA">
            <w:pPr>
              <w:spacing w:after="0" w:line="240" w:lineRule="auto"/>
              <w:rPr>
                <w:rFonts w:ascii="Times New Roman" w:eastAsia="Times New Roman" w:hAnsi="Times New Roman" w:cs="Times New Roman"/>
                <w:bCs/>
                <w:sz w:val="24"/>
                <w:szCs w:val="24"/>
              </w:rPr>
            </w:pPr>
          </w:p>
        </w:tc>
        <w:tc>
          <w:tcPr>
            <w:tcW w:w="1865" w:type="dxa"/>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народжуваність</w:t>
            </w:r>
          </w:p>
        </w:tc>
        <w:tc>
          <w:tcPr>
            <w:tcW w:w="0" w:type="auto"/>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смертність</w:t>
            </w:r>
          </w:p>
        </w:tc>
        <w:tc>
          <w:tcPr>
            <w:tcW w:w="0" w:type="auto"/>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народжуваність</w:t>
            </w:r>
          </w:p>
        </w:tc>
        <w:tc>
          <w:tcPr>
            <w:tcW w:w="0" w:type="auto"/>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смертність</w:t>
            </w:r>
          </w:p>
        </w:tc>
        <w:tc>
          <w:tcPr>
            <w:tcW w:w="0" w:type="auto"/>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народжуваність</w:t>
            </w:r>
          </w:p>
        </w:tc>
        <w:tc>
          <w:tcPr>
            <w:tcW w:w="0" w:type="auto"/>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смертність</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1990</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16,1</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1991</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17,2</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1992</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17,6</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1993</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18,5</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1994</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18,8</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1995</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15,4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19,1</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1996</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15,2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19,2</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1997</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18,9</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1998</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18,1</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1999</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18,5</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2000</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15,4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18,8</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2001</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15,3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18,6</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2002</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15,7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19,1</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2003</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19,6</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2004</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19,6</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2005</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20,5</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2006</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19,8</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2007</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20,1</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2008</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16,3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19,9</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2009</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15,3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18,9</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2010</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15,2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18,6</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2011</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17,7</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2012</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17,7</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2013</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17,7</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2014</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18,1</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2015</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18,0</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2016</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17,6</w:t>
            </w:r>
          </w:p>
        </w:tc>
      </w:tr>
      <w:tr w:rsidR="00D36655" w:rsidRPr="00121B6E" w:rsidTr="00F977E6">
        <w:trPr>
          <w:tblCellSpacing w:w="0" w:type="dxa"/>
          <w:jc w:val="center"/>
        </w:trPr>
        <w:tc>
          <w:tcPr>
            <w:tcW w:w="99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2017</w:t>
            </w:r>
          </w:p>
        </w:tc>
        <w:tc>
          <w:tcPr>
            <w:tcW w:w="1865"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17,3</w:t>
            </w:r>
          </w:p>
        </w:tc>
      </w:tr>
    </w:tbl>
    <w:p w:rsidR="00D36655" w:rsidRPr="00121B6E" w:rsidRDefault="00D36655" w:rsidP="00D36655">
      <w:pPr>
        <w:pStyle w:val="af0"/>
        <w:jc w:val="both"/>
        <w:rPr>
          <w:rFonts w:ascii="Times New Roman" w:hAnsi="Times New Roman" w:cs="Times New Roman"/>
          <w:sz w:val="24"/>
          <w:szCs w:val="24"/>
          <w:lang w:val="en-US"/>
        </w:rPr>
      </w:pPr>
      <w:r w:rsidRPr="00121B6E">
        <w:rPr>
          <w:rFonts w:ascii="Times New Roman" w:hAnsi="Times New Roman" w:cs="Times New Roman"/>
          <w:sz w:val="24"/>
          <w:szCs w:val="24"/>
          <w:lang w:val="uk-UA"/>
        </w:rPr>
        <w:t>Дані державної служби статистики України</w:t>
      </w:r>
    </w:p>
    <w:p w:rsidR="00D36655" w:rsidRPr="00121B6E" w:rsidRDefault="00D36655" w:rsidP="00D36655">
      <w:pPr>
        <w:pStyle w:val="af0"/>
        <w:jc w:val="both"/>
        <w:rPr>
          <w:rFonts w:ascii="Times New Roman" w:hAnsi="Times New Roman" w:cs="Times New Roman"/>
          <w:sz w:val="24"/>
          <w:szCs w:val="24"/>
          <w:lang w:val="en-US"/>
        </w:rPr>
      </w:pPr>
    </w:p>
    <w:p w:rsidR="00D36655" w:rsidRPr="00121B6E" w:rsidRDefault="00D36655" w:rsidP="00D36655">
      <w:pPr>
        <w:spacing w:after="0" w:line="360" w:lineRule="auto"/>
        <w:ind w:firstLine="708"/>
        <w:jc w:val="both"/>
        <w:rPr>
          <w:rFonts w:ascii="Times New Roman" w:eastAsia="Times New Roman" w:hAnsi="Times New Roman" w:cs="Times New Roman"/>
          <w:bCs/>
          <w:sz w:val="28"/>
          <w:szCs w:val="28"/>
        </w:rPr>
      </w:pPr>
      <w:r w:rsidRPr="00121B6E">
        <w:rPr>
          <w:rFonts w:ascii="Times New Roman" w:hAnsi="Times New Roman" w:cs="Times New Roman"/>
          <w:sz w:val="28"/>
          <w:szCs w:val="28"/>
        </w:rPr>
        <w:t xml:space="preserve">Важливим показником  для  соціального розвитку села та  організації медичної допомоги   є показник </w:t>
      </w:r>
      <w:r w:rsidRPr="00121B6E">
        <w:rPr>
          <w:rFonts w:ascii="Times New Roman" w:eastAsia="Times New Roman" w:hAnsi="Times New Roman" w:cs="Times New Roman"/>
          <w:bCs/>
          <w:sz w:val="28"/>
          <w:szCs w:val="28"/>
        </w:rPr>
        <w:t xml:space="preserve">навантаження на населення у віці 15-64 роки в Україні (на 1000 осіб у віці 15-64 роки). Навантаження визначається за рахунок осіб у віці 0-14 років та  у віці 65 років і старше. Дані державної служби статистики з даного питання  наведені в табл.1.5. </w:t>
      </w:r>
      <w:r w:rsidRPr="00121B6E">
        <w:rPr>
          <w:rFonts w:ascii="Times New Roman" w:hAnsi="Times New Roman" w:cs="Times New Roman"/>
          <w:sz w:val="28"/>
          <w:szCs w:val="28"/>
        </w:rPr>
        <w:t xml:space="preserve">[50]. </w:t>
      </w:r>
      <w:r w:rsidRPr="006C1C45">
        <w:rPr>
          <w:rFonts w:ascii="Times New Roman" w:hAnsi="Times New Roman" w:cs="Times New Roman"/>
          <w:sz w:val="28"/>
          <w:szCs w:val="28"/>
          <w:lang w:val="ru-RU"/>
        </w:rPr>
        <w:t xml:space="preserve"> </w:t>
      </w:r>
    </w:p>
    <w:p w:rsidR="00D36655" w:rsidRPr="00121B6E" w:rsidRDefault="00D36655" w:rsidP="00D36655">
      <w:pPr>
        <w:jc w:val="right"/>
        <w:rPr>
          <w:rFonts w:ascii="Times New Roman" w:eastAsia="Times New Roman" w:hAnsi="Times New Roman" w:cs="Times New Roman"/>
          <w:bCs/>
          <w:i/>
          <w:sz w:val="28"/>
          <w:szCs w:val="28"/>
        </w:rPr>
      </w:pPr>
    </w:p>
    <w:p w:rsidR="00D36655" w:rsidRPr="00121B6E" w:rsidRDefault="00D36655" w:rsidP="00D36655">
      <w:pPr>
        <w:jc w:val="right"/>
        <w:rPr>
          <w:rFonts w:ascii="Times New Roman" w:eastAsiaTheme="minorHAnsi" w:hAnsi="Times New Roman" w:cs="Times New Roman"/>
          <w:i/>
          <w:sz w:val="28"/>
          <w:szCs w:val="28"/>
          <w:lang w:eastAsia="en-US"/>
        </w:rPr>
      </w:pPr>
      <w:r w:rsidRPr="00121B6E">
        <w:rPr>
          <w:rFonts w:ascii="Times New Roman" w:eastAsia="Times New Roman" w:hAnsi="Times New Roman" w:cs="Times New Roman"/>
          <w:bCs/>
          <w:i/>
          <w:sz w:val="28"/>
          <w:szCs w:val="28"/>
        </w:rPr>
        <w:lastRenderedPageBreak/>
        <w:t>Таблиця 1.5</w:t>
      </w:r>
    </w:p>
    <w:p w:rsidR="00D36655" w:rsidRPr="00121B6E" w:rsidRDefault="00D36655" w:rsidP="00D36655">
      <w:pPr>
        <w:jc w:val="center"/>
        <w:rPr>
          <w:rFonts w:ascii="Times New Roman" w:hAnsi="Times New Roman" w:cs="Times New Roman"/>
          <w:b/>
          <w:sz w:val="28"/>
          <w:szCs w:val="28"/>
        </w:rPr>
      </w:pPr>
      <w:r w:rsidRPr="00121B6E">
        <w:rPr>
          <w:rFonts w:ascii="Times New Roman" w:eastAsia="Times New Roman" w:hAnsi="Times New Roman" w:cs="Times New Roman"/>
          <w:b/>
          <w:bCs/>
          <w:sz w:val="28"/>
          <w:szCs w:val="28"/>
        </w:rPr>
        <w:t>Щорічне навантаження на населення у віці 15-64 роки в Україні (на 1000 осіб у віці 15-64 роки), 2010-2018 рр</w:t>
      </w:r>
    </w:p>
    <w:tbl>
      <w:tblPr>
        <w:tblW w:w="0" w:type="auto"/>
        <w:tblCellSpacing w:w="0"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4911"/>
        <w:gridCol w:w="580"/>
        <w:gridCol w:w="560"/>
        <w:gridCol w:w="560"/>
        <w:gridCol w:w="560"/>
        <w:gridCol w:w="560"/>
        <w:gridCol w:w="560"/>
        <w:gridCol w:w="560"/>
        <w:gridCol w:w="560"/>
        <w:gridCol w:w="560"/>
      </w:tblGrid>
      <w:tr w:rsidR="00D36655" w:rsidRPr="00121B6E" w:rsidTr="00E37ABA">
        <w:trPr>
          <w:tblCellSpacing w:w="0" w:type="dxa"/>
        </w:trPr>
        <w:tc>
          <w:tcPr>
            <w:tcW w:w="4918" w:type="dxa"/>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 Показник</w:t>
            </w:r>
          </w:p>
        </w:tc>
        <w:tc>
          <w:tcPr>
            <w:tcW w:w="560" w:type="dxa"/>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2010</w:t>
            </w:r>
          </w:p>
        </w:tc>
        <w:tc>
          <w:tcPr>
            <w:tcW w:w="0" w:type="auto"/>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2011</w:t>
            </w:r>
          </w:p>
        </w:tc>
        <w:tc>
          <w:tcPr>
            <w:tcW w:w="0" w:type="auto"/>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2012</w:t>
            </w:r>
          </w:p>
        </w:tc>
        <w:tc>
          <w:tcPr>
            <w:tcW w:w="0" w:type="auto"/>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2013</w:t>
            </w:r>
          </w:p>
        </w:tc>
        <w:tc>
          <w:tcPr>
            <w:tcW w:w="0" w:type="auto"/>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2014</w:t>
            </w:r>
          </w:p>
        </w:tc>
        <w:tc>
          <w:tcPr>
            <w:tcW w:w="0" w:type="auto"/>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2015</w:t>
            </w:r>
          </w:p>
        </w:tc>
        <w:tc>
          <w:tcPr>
            <w:tcW w:w="0" w:type="auto"/>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2016</w:t>
            </w:r>
          </w:p>
        </w:tc>
        <w:tc>
          <w:tcPr>
            <w:tcW w:w="0" w:type="auto"/>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2017</w:t>
            </w:r>
          </w:p>
        </w:tc>
        <w:tc>
          <w:tcPr>
            <w:tcW w:w="0" w:type="auto"/>
            <w:shd w:val="clear" w:color="auto" w:fill="auto"/>
            <w:tcMar>
              <w:top w:w="0" w:type="dxa"/>
              <w:left w:w="30" w:type="dxa"/>
              <w:bottom w:w="0" w:type="dxa"/>
              <w:right w:w="30" w:type="dxa"/>
            </w:tcMar>
            <w:hideMark/>
          </w:tcPr>
          <w:p w:rsidR="00D36655" w:rsidRPr="00121B6E" w:rsidRDefault="00D36655" w:rsidP="00E37ABA">
            <w:pPr>
              <w:spacing w:after="24" w:line="240" w:lineRule="auto"/>
              <w:jc w:val="center"/>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2018</w:t>
            </w:r>
          </w:p>
        </w:tc>
      </w:tr>
      <w:tr w:rsidR="00D36655" w:rsidRPr="00121B6E" w:rsidTr="00E37ABA">
        <w:trPr>
          <w:tblCellSpacing w:w="0" w:type="dxa"/>
        </w:trPr>
        <w:tc>
          <w:tcPr>
            <w:tcW w:w="491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Загальне навантаження</w:t>
            </w:r>
          </w:p>
        </w:tc>
        <w:tc>
          <w:tcPr>
            <w:tcW w:w="560" w:type="dxa"/>
            <w:shd w:val="clear" w:color="auto" w:fill="auto"/>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auto"/>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auto"/>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auto"/>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auto"/>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auto"/>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auto"/>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auto"/>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auto"/>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r>
      <w:tr w:rsidR="00D36655" w:rsidRPr="00121B6E" w:rsidTr="00E37ABA">
        <w:trPr>
          <w:tblCellSpacing w:w="0" w:type="dxa"/>
        </w:trPr>
        <w:tc>
          <w:tcPr>
            <w:tcW w:w="491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   все населення</w:t>
            </w:r>
          </w:p>
        </w:tc>
        <w:tc>
          <w:tcPr>
            <w:tcW w:w="56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424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419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421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425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432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443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470</w:t>
            </w:r>
          </w:p>
        </w:tc>
      </w:tr>
      <w:tr w:rsidR="00D36655" w:rsidRPr="00121B6E" w:rsidTr="00E37ABA">
        <w:trPr>
          <w:tblCellSpacing w:w="0" w:type="dxa"/>
        </w:trPr>
        <w:tc>
          <w:tcPr>
            <w:tcW w:w="491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   міське населення</w:t>
            </w:r>
          </w:p>
        </w:tc>
        <w:tc>
          <w:tcPr>
            <w:tcW w:w="56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378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376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381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389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399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412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425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438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449</w:t>
            </w:r>
          </w:p>
        </w:tc>
      </w:tr>
      <w:tr w:rsidR="00D36655" w:rsidRPr="00121B6E" w:rsidTr="00E37ABA">
        <w:trPr>
          <w:tblCellSpacing w:w="0" w:type="dxa"/>
        </w:trPr>
        <w:tc>
          <w:tcPr>
            <w:tcW w:w="491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   сільське населення</w:t>
            </w:r>
          </w:p>
        </w:tc>
        <w:tc>
          <w:tcPr>
            <w:tcW w:w="56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522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514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510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508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516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516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519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520</w:t>
            </w:r>
          </w:p>
        </w:tc>
      </w:tr>
      <w:tr w:rsidR="00D36655" w:rsidRPr="00121B6E" w:rsidTr="00E37ABA">
        <w:trPr>
          <w:tblCellSpacing w:w="0" w:type="dxa"/>
        </w:trPr>
        <w:tc>
          <w:tcPr>
            <w:tcW w:w="491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Навантаження особами у віці 0-14 років</w:t>
            </w:r>
          </w:p>
        </w:tc>
        <w:tc>
          <w:tcPr>
            <w:tcW w:w="56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r>
      <w:tr w:rsidR="00D36655" w:rsidRPr="00121B6E" w:rsidTr="00E37ABA">
        <w:trPr>
          <w:tblCellSpacing w:w="0" w:type="dxa"/>
        </w:trPr>
        <w:tc>
          <w:tcPr>
            <w:tcW w:w="491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   все населення</w:t>
            </w:r>
          </w:p>
        </w:tc>
        <w:tc>
          <w:tcPr>
            <w:tcW w:w="56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212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218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221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225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227</w:t>
            </w:r>
          </w:p>
        </w:tc>
      </w:tr>
      <w:tr w:rsidR="00D36655" w:rsidRPr="00121B6E" w:rsidTr="00E37ABA">
        <w:trPr>
          <w:tblCellSpacing w:w="0" w:type="dxa"/>
        </w:trPr>
        <w:tc>
          <w:tcPr>
            <w:tcW w:w="491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   міське населення</w:t>
            </w:r>
          </w:p>
        </w:tc>
        <w:tc>
          <w:tcPr>
            <w:tcW w:w="56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183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185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188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193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198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213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216</w:t>
            </w:r>
          </w:p>
        </w:tc>
      </w:tr>
      <w:tr w:rsidR="00D36655" w:rsidRPr="00121B6E" w:rsidTr="00E37ABA">
        <w:trPr>
          <w:tblCellSpacing w:w="0" w:type="dxa"/>
        </w:trPr>
        <w:tc>
          <w:tcPr>
            <w:tcW w:w="491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   сільське населення</w:t>
            </w:r>
          </w:p>
        </w:tc>
        <w:tc>
          <w:tcPr>
            <w:tcW w:w="56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246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243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242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244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246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250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251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255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256</w:t>
            </w:r>
          </w:p>
        </w:tc>
      </w:tr>
      <w:tr w:rsidR="00D36655" w:rsidRPr="00121B6E" w:rsidTr="00E37ABA">
        <w:trPr>
          <w:tblCellSpacing w:w="0" w:type="dxa"/>
        </w:trPr>
        <w:tc>
          <w:tcPr>
            <w:tcW w:w="491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Навантаження особами у віці 65 років і старше</w:t>
            </w:r>
          </w:p>
        </w:tc>
        <w:tc>
          <w:tcPr>
            <w:tcW w:w="56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 </w:t>
            </w:r>
          </w:p>
        </w:tc>
      </w:tr>
      <w:tr w:rsidR="00D36655" w:rsidRPr="00121B6E" w:rsidTr="00E37ABA">
        <w:trPr>
          <w:tblCellSpacing w:w="0" w:type="dxa"/>
        </w:trPr>
        <w:tc>
          <w:tcPr>
            <w:tcW w:w="491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   все населення</w:t>
            </w:r>
          </w:p>
        </w:tc>
        <w:tc>
          <w:tcPr>
            <w:tcW w:w="56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217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217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220</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225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231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237</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243</w:t>
            </w:r>
          </w:p>
        </w:tc>
      </w:tr>
      <w:tr w:rsidR="00D36655" w:rsidRPr="00121B6E" w:rsidTr="00E37ABA">
        <w:trPr>
          <w:tblCellSpacing w:w="0" w:type="dxa"/>
        </w:trPr>
        <w:tc>
          <w:tcPr>
            <w:tcW w:w="491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   міське населення</w:t>
            </w:r>
          </w:p>
        </w:tc>
        <w:tc>
          <w:tcPr>
            <w:tcW w:w="56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195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191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193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196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201</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208</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216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225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233</w:t>
            </w:r>
          </w:p>
        </w:tc>
      </w:tr>
      <w:tr w:rsidR="00D36655" w:rsidRPr="00121B6E" w:rsidTr="00E37ABA">
        <w:trPr>
          <w:tblCellSpacing w:w="0" w:type="dxa"/>
        </w:trPr>
        <w:tc>
          <w:tcPr>
            <w:tcW w:w="4918" w:type="dxa"/>
            <w:shd w:val="clear" w:color="auto" w:fill="auto"/>
            <w:tcMar>
              <w:top w:w="0" w:type="dxa"/>
              <w:left w:w="0" w:type="dxa"/>
              <w:bottom w:w="0" w:type="dxa"/>
              <w:right w:w="75" w:type="dxa"/>
            </w:tcMar>
            <w:vAlign w:val="bottom"/>
            <w:hideMark/>
          </w:tcPr>
          <w:p w:rsidR="00D36655" w:rsidRPr="00121B6E" w:rsidRDefault="00D36655" w:rsidP="00E37ABA">
            <w:pPr>
              <w:spacing w:after="24" w:line="240" w:lineRule="auto"/>
              <w:rPr>
                <w:rFonts w:ascii="Times New Roman" w:eastAsia="Times New Roman" w:hAnsi="Times New Roman" w:cs="Times New Roman"/>
                <w:bCs/>
                <w:sz w:val="24"/>
                <w:szCs w:val="24"/>
              </w:rPr>
            </w:pPr>
            <w:r w:rsidRPr="00121B6E">
              <w:rPr>
                <w:rFonts w:ascii="Times New Roman" w:eastAsia="Times New Roman" w:hAnsi="Times New Roman" w:cs="Times New Roman"/>
                <w:bCs/>
                <w:sz w:val="24"/>
                <w:szCs w:val="24"/>
              </w:rPr>
              <w:t>   сільське населення</w:t>
            </w:r>
          </w:p>
        </w:tc>
        <w:tc>
          <w:tcPr>
            <w:tcW w:w="560" w:type="dxa"/>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293</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279</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272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266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262</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266</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265</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264</w:t>
            </w:r>
          </w:p>
        </w:tc>
        <w:tc>
          <w:tcPr>
            <w:tcW w:w="0" w:type="auto"/>
            <w:shd w:val="clear" w:color="auto" w:fill="FFFFFF"/>
            <w:noWrap/>
            <w:tcMar>
              <w:top w:w="0" w:type="dxa"/>
              <w:left w:w="75" w:type="dxa"/>
              <w:bottom w:w="0" w:type="dxa"/>
              <w:right w:w="75" w:type="dxa"/>
            </w:tcMar>
            <w:hideMark/>
          </w:tcPr>
          <w:p w:rsidR="00D36655" w:rsidRPr="00121B6E" w:rsidRDefault="00D36655" w:rsidP="00E37ABA">
            <w:pPr>
              <w:spacing w:after="24" w:line="240" w:lineRule="auto"/>
              <w:jc w:val="right"/>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264</w:t>
            </w:r>
          </w:p>
        </w:tc>
      </w:tr>
    </w:tbl>
    <w:p w:rsidR="00D36655" w:rsidRPr="00121B6E" w:rsidRDefault="00D36655" w:rsidP="00D36655">
      <w:pPr>
        <w:pStyle w:val="af0"/>
        <w:jc w:val="both"/>
        <w:rPr>
          <w:rFonts w:ascii="Times New Roman" w:hAnsi="Times New Roman" w:cs="Times New Roman"/>
          <w:sz w:val="24"/>
          <w:szCs w:val="24"/>
          <w:lang w:val="uk-UA"/>
        </w:rPr>
      </w:pPr>
    </w:p>
    <w:p w:rsidR="00D36655" w:rsidRPr="00121B6E" w:rsidRDefault="00D36655" w:rsidP="00D36655">
      <w:pPr>
        <w:pStyle w:val="af0"/>
        <w:jc w:val="both"/>
        <w:rPr>
          <w:rFonts w:ascii="Times New Roman" w:hAnsi="Times New Roman" w:cs="Times New Roman"/>
          <w:sz w:val="24"/>
          <w:szCs w:val="24"/>
          <w:lang w:val="uk-UA"/>
        </w:rPr>
      </w:pPr>
      <w:r w:rsidRPr="00121B6E">
        <w:rPr>
          <w:rFonts w:ascii="Times New Roman" w:hAnsi="Times New Roman" w:cs="Times New Roman"/>
          <w:sz w:val="24"/>
          <w:szCs w:val="24"/>
          <w:lang w:val="uk-UA"/>
        </w:rPr>
        <w:t>Дані державної служби статистики України</w:t>
      </w:r>
    </w:p>
    <w:p w:rsidR="00D36655" w:rsidRPr="00121B6E" w:rsidRDefault="00D36655" w:rsidP="00D36655">
      <w:pPr>
        <w:pStyle w:val="af0"/>
        <w:jc w:val="both"/>
        <w:rPr>
          <w:rFonts w:ascii="Times New Roman" w:hAnsi="Times New Roman" w:cs="Times New Roman"/>
          <w:b/>
          <w:sz w:val="28"/>
          <w:szCs w:val="28"/>
          <w:lang w:val="uk-UA"/>
        </w:rPr>
      </w:pPr>
    </w:p>
    <w:p w:rsidR="00D36655" w:rsidRPr="00121B6E" w:rsidRDefault="00D36655" w:rsidP="00D36655">
      <w:pPr>
        <w:pStyle w:val="af0"/>
        <w:spacing w:line="360" w:lineRule="auto"/>
        <w:ind w:left="0" w:firstLine="72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Наведені в табл.1.5 дані вказують на те, що  загальне навантаження  зростає в містах і зменшується в сільській місцевості, але при цьому  в сільській місцевості в 1,2 разу перевищує навантаження  на працездатне населення в міста6 520 проти 449.</w:t>
      </w:r>
    </w:p>
    <w:p w:rsidR="00D36655" w:rsidRPr="00121B6E" w:rsidRDefault="00D36655" w:rsidP="00D36655">
      <w:pPr>
        <w:pStyle w:val="af0"/>
        <w:spacing w:line="360" w:lineRule="auto"/>
        <w:ind w:left="0" w:firstLine="72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Необхідно відмітити, що навантаження  на селі за рахунок  осіб у віці 0-14 рр  має тенденцію до збільшення, а за рахунок осіб старше 65 років до зменшення при значному збільшенні такого навантаження в містах. Це характеризує  тенденцію до помолодшання сільського населення та постаріння міського населення.</w:t>
      </w:r>
    </w:p>
    <w:p w:rsidR="00D36655" w:rsidRPr="00121B6E" w:rsidRDefault="00D36655" w:rsidP="00D36655">
      <w:pPr>
        <w:pStyle w:val="af0"/>
        <w:spacing w:line="360" w:lineRule="auto"/>
        <w:ind w:left="0" w:firstLine="72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Певна увага в наукових публікаціях приділяється питанню особливостей управлінню якістю трудового потенціалу якістю трудового життя працівників аграрного сектору [51,52]. Автори вказують, що якість життя  населення на сучасному етапі  є головним критерієм  розвитку науково-технічного та людського потенціалу держави.  Вони підкреслюють, що  гідна якість життя працівників аграрного сектору має бути  важливим пріоритетом державної політики і відповідати  світовим стандартам.</w:t>
      </w:r>
    </w:p>
    <w:p w:rsidR="00D36655" w:rsidRPr="00121B6E" w:rsidRDefault="00D36655" w:rsidP="00D36655">
      <w:pPr>
        <w:pStyle w:val="af0"/>
        <w:spacing w:line="360" w:lineRule="auto"/>
        <w:ind w:left="0" w:firstLine="72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lastRenderedPageBreak/>
        <w:t>Як відмічає Тужилкіна О.В. [53], підвищення трудового потенціалу працівників аграрного сектору відбувається на  на підставі цілей, складових та  завдань.  Серед низ  визначальну роль  відіграють  створення системи соціального захисту, а також забезпечення умов для зміцнення та збереження здоров</w:t>
      </w:r>
      <w:r w:rsidRPr="006C1C45">
        <w:rPr>
          <w:rFonts w:ascii="Times New Roman" w:hAnsi="Times New Roman" w:cs="Times New Roman"/>
          <w:sz w:val="28"/>
          <w:szCs w:val="28"/>
          <w:lang w:val="uk-UA"/>
        </w:rPr>
        <w:t>’</w:t>
      </w:r>
      <w:r w:rsidRPr="00121B6E">
        <w:rPr>
          <w:rFonts w:ascii="Times New Roman" w:hAnsi="Times New Roman" w:cs="Times New Roman"/>
          <w:sz w:val="28"/>
          <w:szCs w:val="28"/>
          <w:lang w:val="uk-UA"/>
        </w:rPr>
        <w:t>я. Науковці вказують на те [54],  що  складовими  системи забезпечення ефективної мотивації до  праці працівників аграрного сектору в аспекті  підвищення  якості трудового потенціалу є  забезпечення здоров</w:t>
      </w:r>
      <w:r w:rsidRPr="006C1C45">
        <w:rPr>
          <w:rFonts w:ascii="Times New Roman" w:hAnsi="Times New Roman" w:cs="Times New Roman"/>
          <w:sz w:val="28"/>
          <w:szCs w:val="28"/>
          <w:lang w:val="uk-UA"/>
        </w:rPr>
        <w:t>’</w:t>
      </w:r>
      <w:r w:rsidRPr="00121B6E">
        <w:rPr>
          <w:rFonts w:ascii="Times New Roman" w:hAnsi="Times New Roman" w:cs="Times New Roman"/>
          <w:sz w:val="28"/>
          <w:szCs w:val="28"/>
          <w:lang w:val="uk-UA"/>
        </w:rPr>
        <w:t>я до якого  відносяться рівень захворюваності в тому числі на професійні захворювання, рівень витрат на лікування, оздоровлення та профілактику захворювань, якість та доступність медичних послуг. На думку українських науковців [</w:t>
      </w:r>
      <w:r w:rsidRPr="006C1C45">
        <w:rPr>
          <w:rFonts w:ascii="Times New Roman" w:hAnsi="Times New Roman" w:cs="Times New Roman"/>
          <w:sz w:val="28"/>
          <w:szCs w:val="28"/>
        </w:rPr>
        <w:t>55</w:t>
      </w:r>
      <w:r w:rsidRPr="00121B6E">
        <w:rPr>
          <w:rFonts w:ascii="Times New Roman" w:hAnsi="Times New Roman" w:cs="Times New Roman"/>
          <w:sz w:val="28"/>
          <w:szCs w:val="28"/>
          <w:lang w:val="uk-UA"/>
        </w:rPr>
        <w:t>]  поширення бідності серед сільських жителів пов</w:t>
      </w:r>
      <w:r w:rsidRPr="006C1C45">
        <w:rPr>
          <w:rFonts w:ascii="Times New Roman" w:hAnsi="Times New Roman" w:cs="Times New Roman"/>
          <w:sz w:val="28"/>
          <w:szCs w:val="28"/>
        </w:rPr>
        <w:t>’</w:t>
      </w:r>
      <w:r w:rsidRPr="00121B6E">
        <w:rPr>
          <w:rFonts w:ascii="Times New Roman" w:hAnsi="Times New Roman" w:cs="Times New Roman"/>
          <w:sz w:val="28"/>
          <w:szCs w:val="28"/>
          <w:lang w:val="uk-UA"/>
        </w:rPr>
        <w:t>язане з ризиками та загрозами підвищення негативних медико-демограічних процесів серед сільського населення.  На дане вказує і ВООЗ, підкреслюючи негативний вплив збідніння сільського населення на стан його здоров</w:t>
      </w:r>
      <w:r w:rsidRPr="006C1C45">
        <w:rPr>
          <w:rFonts w:ascii="Times New Roman" w:hAnsi="Times New Roman" w:cs="Times New Roman"/>
          <w:sz w:val="28"/>
          <w:szCs w:val="28"/>
        </w:rPr>
        <w:t>’</w:t>
      </w:r>
      <w:r w:rsidRPr="00121B6E">
        <w:rPr>
          <w:rFonts w:ascii="Times New Roman" w:hAnsi="Times New Roman" w:cs="Times New Roman"/>
          <w:sz w:val="28"/>
          <w:szCs w:val="28"/>
          <w:lang w:val="uk-UA"/>
        </w:rPr>
        <w:t>я [</w:t>
      </w:r>
      <w:r w:rsidRPr="006C1C45">
        <w:rPr>
          <w:rFonts w:ascii="Times New Roman" w:hAnsi="Times New Roman" w:cs="Times New Roman"/>
          <w:sz w:val="28"/>
          <w:szCs w:val="28"/>
        </w:rPr>
        <w:t>56,57</w:t>
      </w:r>
      <w:r w:rsidRPr="00121B6E">
        <w:rPr>
          <w:rFonts w:ascii="Times New Roman" w:hAnsi="Times New Roman" w:cs="Times New Roman"/>
          <w:sz w:val="28"/>
          <w:szCs w:val="28"/>
          <w:lang w:val="uk-UA"/>
        </w:rPr>
        <w:t>].</w:t>
      </w:r>
    </w:p>
    <w:p w:rsidR="00D36655" w:rsidRPr="00121B6E" w:rsidRDefault="00D36655" w:rsidP="00D36655">
      <w:pPr>
        <w:pStyle w:val="af0"/>
        <w:spacing w:line="360" w:lineRule="auto"/>
        <w:ind w:left="0" w:firstLine="72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Таким чином, враховуючи вплив забезпечення здоров</w:t>
      </w:r>
      <w:r w:rsidRPr="006C1C45">
        <w:rPr>
          <w:rFonts w:ascii="Times New Roman" w:hAnsi="Times New Roman" w:cs="Times New Roman"/>
          <w:sz w:val="28"/>
          <w:szCs w:val="28"/>
          <w:lang w:val="uk-UA"/>
        </w:rPr>
        <w:t>’</w:t>
      </w:r>
      <w:r w:rsidRPr="00121B6E">
        <w:rPr>
          <w:rFonts w:ascii="Times New Roman" w:hAnsi="Times New Roman" w:cs="Times New Roman"/>
          <w:sz w:val="28"/>
          <w:szCs w:val="28"/>
          <w:lang w:val="uk-UA"/>
        </w:rPr>
        <w:t>я на стан якості трудового потенціалу сільського населення  можна вважати, що питання    організації йому ефективної медичної допомоги є актуальним питанням для проведення комплексного наукового дослідження з обґрунтування оптимізації   організації йому якісної та ефективної медичної допомоги.</w:t>
      </w:r>
    </w:p>
    <w:p w:rsidR="00D36655" w:rsidRPr="00121B6E" w:rsidRDefault="00D36655" w:rsidP="00D36655">
      <w:pPr>
        <w:pStyle w:val="af0"/>
        <w:spacing w:line="360" w:lineRule="auto"/>
        <w:jc w:val="both"/>
        <w:rPr>
          <w:rFonts w:ascii="Times New Roman" w:hAnsi="Times New Roman" w:cs="Times New Roman"/>
          <w:b/>
          <w:sz w:val="28"/>
          <w:szCs w:val="28"/>
          <w:lang w:val="uk-UA"/>
        </w:rPr>
      </w:pPr>
    </w:p>
    <w:p w:rsidR="00D36655" w:rsidRPr="00121B6E" w:rsidRDefault="00D36655" w:rsidP="00D36655">
      <w:pPr>
        <w:pStyle w:val="af0"/>
        <w:numPr>
          <w:ilvl w:val="1"/>
          <w:numId w:val="15"/>
        </w:numPr>
        <w:spacing w:after="200" w:line="360" w:lineRule="auto"/>
        <w:jc w:val="center"/>
        <w:rPr>
          <w:rFonts w:ascii="Times New Roman" w:hAnsi="Times New Roman" w:cs="Times New Roman"/>
          <w:b/>
          <w:sz w:val="28"/>
          <w:szCs w:val="28"/>
          <w:lang w:val="uk-UA"/>
        </w:rPr>
      </w:pPr>
      <w:r w:rsidRPr="00121B6E">
        <w:rPr>
          <w:rFonts w:ascii="Times New Roman" w:hAnsi="Times New Roman" w:cs="Times New Roman"/>
          <w:b/>
          <w:sz w:val="28"/>
          <w:szCs w:val="28"/>
          <w:lang w:val="uk-UA"/>
        </w:rPr>
        <w:t>Особливості організації медичної допомоги сільським жителям</w:t>
      </w:r>
    </w:p>
    <w:p w:rsidR="00D36655" w:rsidRPr="00121B6E" w:rsidRDefault="00D36655" w:rsidP="00D36655">
      <w:pPr>
        <w:pStyle w:val="af0"/>
        <w:spacing w:after="200" w:line="360" w:lineRule="auto"/>
        <w:rPr>
          <w:rFonts w:ascii="Times New Roman" w:hAnsi="Times New Roman" w:cs="Times New Roman"/>
          <w:b/>
          <w:sz w:val="28"/>
          <w:szCs w:val="28"/>
          <w:lang w:val="uk-UA"/>
        </w:rPr>
      </w:pPr>
    </w:p>
    <w:p w:rsidR="00D36655" w:rsidRPr="00121B6E" w:rsidRDefault="00D36655" w:rsidP="00D36655">
      <w:pPr>
        <w:pStyle w:val="af0"/>
        <w:spacing w:line="360" w:lineRule="auto"/>
        <w:ind w:left="0" w:firstLine="720"/>
        <w:jc w:val="both"/>
        <w:rPr>
          <w:rFonts w:ascii="Times New Roman" w:hAnsi="Times New Roman" w:cs="Times New Roman"/>
          <w:b/>
          <w:sz w:val="28"/>
          <w:szCs w:val="28"/>
          <w:lang w:val="uk-UA"/>
        </w:rPr>
      </w:pPr>
      <w:r w:rsidRPr="00121B6E">
        <w:rPr>
          <w:rFonts w:ascii="Times New Roman" w:hAnsi="Times New Roman" w:cs="Times New Roman"/>
          <w:sz w:val="28"/>
          <w:szCs w:val="28"/>
          <w:lang w:val="uk-UA"/>
        </w:rPr>
        <w:t>Організація лікувально-профілактичної допомоги сільському населенню до початку проведення реформи системи охорони здоров</w:t>
      </w:r>
      <w:r w:rsidRPr="006C1C45">
        <w:rPr>
          <w:rFonts w:ascii="Times New Roman" w:hAnsi="Times New Roman" w:cs="Times New Roman"/>
          <w:sz w:val="28"/>
          <w:szCs w:val="28"/>
        </w:rPr>
        <w:t>’</w:t>
      </w:r>
      <w:r w:rsidRPr="00121B6E">
        <w:rPr>
          <w:rFonts w:ascii="Times New Roman" w:hAnsi="Times New Roman" w:cs="Times New Roman"/>
          <w:sz w:val="28"/>
          <w:szCs w:val="28"/>
          <w:lang w:val="uk-UA"/>
        </w:rPr>
        <w:t>я країни  базувалася на наступних  принципах:</w:t>
      </w:r>
    </w:p>
    <w:p w:rsidR="00D36655" w:rsidRPr="00121B6E" w:rsidRDefault="00D36655" w:rsidP="00D36655">
      <w:pPr>
        <w:pStyle w:val="a3"/>
        <w:spacing w:after="0" w:line="360" w:lineRule="auto"/>
        <w:ind w:left="0" w:firstLine="720"/>
        <w:jc w:val="both"/>
        <w:rPr>
          <w:rFonts w:ascii="Times New Roman" w:hAnsi="Times New Roman"/>
          <w:sz w:val="28"/>
          <w:szCs w:val="28"/>
        </w:rPr>
      </w:pPr>
      <w:r w:rsidRPr="00121B6E">
        <w:rPr>
          <w:rFonts w:ascii="Times New Roman" w:hAnsi="Times New Roman"/>
          <w:sz w:val="28"/>
          <w:szCs w:val="28"/>
        </w:rPr>
        <w:t>1)</w:t>
      </w:r>
      <w:r w:rsidRPr="006C1C45">
        <w:rPr>
          <w:rFonts w:ascii="Times New Roman" w:hAnsi="Times New Roman"/>
          <w:sz w:val="28"/>
          <w:szCs w:val="28"/>
          <w:lang w:val="ru-RU"/>
        </w:rPr>
        <w:t xml:space="preserve"> </w:t>
      </w:r>
      <w:r w:rsidRPr="00121B6E">
        <w:rPr>
          <w:rFonts w:ascii="Times New Roman" w:hAnsi="Times New Roman"/>
          <w:sz w:val="28"/>
          <w:szCs w:val="28"/>
        </w:rPr>
        <w:t>Медико-демографічні</w:t>
      </w:r>
      <w:r w:rsidRPr="006C1C45">
        <w:rPr>
          <w:rFonts w:ascii="Times New Roman" w:hAnsi="Times New Roman"/>
          <w:sz w:val="28"/>
          <w:szCs w:val="28"/>
          <w:lang w:val="ru-RU"/>
        </w:rPr>
        <w:t xml:space="preserve"> </w:t>
      </w:r>
      <w:r w:rsidRPr="00121B6E">
        <w:rPr>
          <w:rFonts w:ascii="Times New Roman" w:hAnsi="Times New Roman"/>
          <w:sz w:val="28"/>
          <w:szCs w:val="28"/>
        </w:rPr>
        <w:t>та соціально-побутові чинники, що впливають на організацію медичної допомоги сільському насе</w:t>
      </w:r>
      <w:r w:rsidRPr="00121B6E">
        <w:rPr>
          <w:rFonts w:ascii="Times New Roman" w:hAnsi="Times New Roman"/>
          <w:sz w:val="28"/>
          <w:szCs w:val="28"/>
        </w:rPr>
        <w:softHyphen/>
        <w:t>ленню. До них  відносилися:  специфіка сільськогосподарської праці,  особливості вікового та статевого складу жителів села, стан шляхів сполучення у сільському районі, рівень демографічного "навантаження"</w:t>
      </w:r>
      <w:r w:rsidRPr="006C1C45">
        <w:rPr>
          <w:rFonts w:ascii="Times New Roman" w:hAnsi="Times New Roman"/>
          <w:sz w:val="28"/>
          <w:szCs w:val="28"/>
          <w:lang w:val="ru-RU"/>
        </w:rPr>
        <w:t xml:space="preserve"> </w:t>
      </w:r>
      <w:r w:rsidRPr="00121B6E">
        <w:rPr>
          <w:rFonts w:ascii="Times New Roman" w:hAnsi="Times New Roman"/>
          <w:sz w:val="28"/>
          <w:szCs w:val="28"/>
        </w:rPr>
        <w:t>[</w:t>
      </w:r>
      <w:r w:rsidRPr="006C1C45">
        <w:rPr>
          <w:rFonts w:ascii="Times New Roman" w:hAnsi="Times New Roman"/>
          <w:sz w:val="28"/>
          <w:szCs w:val="28"/>
          <w:lang w:val="ru-RU"/>
        </w:rPr>
        <w:t>58</w:t>
      </w:r>
      <w:r w:rsidRPr="00121B6E">
        <w:rPr>
          <w:rFonts w:ascii="Times New Roman" w:hAnsi="Times New Roman"/>
          <w:sz w:val="28"/>
          <w:szCs w:val="28"/>
        </w:rPr>
        <w:t>];</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lastRenderedPageBreak/>
        <w:t>2) Основні особливості організації медичної допомоги сільському населенню. До них  відносилися: наявність спеціалізованої допомоги на сільській лікарській дільниці, етапність медичної допомоги, значна питома вага долікарської допомоги;  створення пересувних форм лікувально-профілактичної допомоги,  централізація терапевтичної допомоги на І етапі[</w:t>
      </w:r>
      <w:r w:rsidRPr="006C1C45">
        <w:rPr>
          <w:rFonts w:ascii="Times New Roman" w:hAnsi="Times New Roman"/>
          <w:sz w:val="28"/>
          <w:szCs w:val="28"/>
        </w:rPr>
        <w:t>59</w:t>
      </w:r>
      <w:r w:rsidRPr="00121B6E">
        <w:rPr>
          <w:rFonts w:ascii="Times New Roman" w:hAnsi="Times New Roman"/>
          <w:sz w:val="28"/>
          <w:szCs w:val="28"/>
        </w:rPr>
        <w:t>];</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3) Виділення   етапів в організації медичної допомоги сільським жителям:  обласні медичні заклади, до лікарняні заклади, районні медичні заклади, диспансери, сільська лікарська дільниця,  сільська дільнична лікарня, міжобласні та державні спеціалізовані центри</w:t>
      </w:r>
      <w:r w:rsidRPr="006C1C45">
        <w:rPr>
          <w:rFonts w:ascii="Times New Roman" w:hAnsi="Times New Roman"/>
          <w:sz w:val="28"/>
          <w:szCs w:val="28"/>
        </w:rPr>
        <w:t xml:space="preserve"> </w:t>
      </w:r>
      <w:r w:rsidRPr="00121B6E">
        <w:rPr>
          <w:rFonts w:ascii="Times New Roman" w:hAnsi="Times New Roman"/>
          <w:sz w:val="28"/>
          <w:szCs w:val="28"/>
        </w:rPr>
        <w:t>[</w:t>
      </w:r>
      <w:r w:rsidRPr="006C1C45">
        <w:rPr>
          <w:rFonts w:ascii="Times New Roman" w:hAnsi="Times New Roman"/>
          <w:sz w:val="28"/>
          <w:szCs w:val="28"/>
        </w:rPr>
        <w:t>50-62</w:t>
      </w:r>
      <w:r w:rsidRPr="00121B6E">
        <w:rPr>
          <w:rFonts w:ascii="Times New Roman" w:hAnsi="Times New Roman"/>
          <w:sz w:val="28"/>
          <w:szCs w:val="28"/>
        </w:rPr>
        <w:t>].</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Вважаємо за необхідне більш детально зупинитися на організації діяльності пересувних лікарських амбулаторій. Вони створюються з метою: надання лікарської допомоги населенню, що проживає на значній відстані від медичного закладу;  надання лікарської допомоги замість тимчасово відсутніх лікарів сільської лікарської дільниці;  проведення профілактичних оглядів всього населення, що про</w:t>
      </w:r>
      <w:r w:rsidRPr="00121B6E">
        <w:rPr>
          <w:rFonts w:ascii="Times New Roman" w:hAnsi="Times New Roman"/>
          <w:sz w:val="28"/>
          <w:szCs w:val="28"/>
        </w:rPr>
        <w:softHyphen/>
        <w:t>живає на території сільської лікарської дільниці; надання лікарської допомоги у період польових робіт; проведення профілактичних щеплень. Також  завданнями пересувної лікарської амбулаторії є:  проведення амбулаторних прийомів, проведення лабораторних досліджень всім, хто звертається за допомогою,  проведення медичних оглядів диспансерних хворих,  надання консультативної допомоги медичним працівникам ФАПів з питань медичного обслуговування населення, проведення запобіжного санітарного нагляду,  виявлення гострих інфекційних захворювань</w:t>
      </w:r>
      <w:r w:rsidRPr="006C1C45">
        <w:rPr>
          <w:rFonts w:ascii="Times New Roman" w:hAnsi="Times New Roman"/>
          <w:sz w:val="28"/>
          <w:szCs w:val="28"/>
        </w:rPr>
        <w:t xml:space="preserve"> </w:t>
      </w:r>
      <w:r w:rsidRPr="00121B6E">
        <w:rPr>
          <w:rFonts w:ascii="Times New Roman" w:hAnsi="Times New Roman"/>
          <w:sz w:val="28"/>
          <w:szCs w:val="28"/>
        </w:rPr>
        <w:t>[</w:t>
      </w:r>
      <w:r w:rsidRPr="006C1C45">
        <w:rPr>
          <w:rFonts w:ascii="Times New Roman" w:hAnsi="Times New Roman"/>
          <w:sz w:val="28"/>
          <w:szCs w:val="28"/>
        </w:rPr>
        <w:t>63</w:t>
      </w:r>
      <w:r w:rsidRPr="00121B6E">
        <w:rPr>
          <w:rFonts w:ascii="Times New Roman" w:hAnsi="Times New Roman"/>
          <w:sz w:val="28"/>
          <w:szCs w:val="28"/>
        </w:rPr>
        <w:t>]  .</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Певні зміни були проведені в організації медичної допомоги  сільському населенню на етапі пілотного відпрацювання  реформи охорони здоров</w:t>
      </w:r>
      <w:r w:rsidRPr="006C1C45">
        <w:rPr>
          <w:rFonts w:ascii="Times New Roman" w:hAnsi="Times New Roman"/>
          <w:sz w:val="28"/>
          <w:szCs w:val="28"/>
          <w:lang w:val="ru-RU"/>
        </w:rPr>
        <w:t>’</w:t>
      </w:r>
      <w:r w:rsidRPr="00121B6E">
        <w:rPr>
          <w:rFonts w:ascii="Times New Roman" w:hAnsi="Times New Roman"/>
          <w:sz w:val="28"/>
          <w:szCs w:val="28"/>
        </w:rPr>
        <w:t>я в пілотних регіонах</w:t>
      </w:r>
      <w:r w:rsidRPr="006C1C45">
        <w:rPr>
          <w:rFonts w:ascii="Times New Roman" w:hAnsi="Times New Roman"/>
          <w:sz w:val="28"/>
          <w:szCs w:val="28"/>
          <w:lang w:val="ru-RU"/>
        </w:rPr>
        <w:t xml:space="preserve"> </w:t>
      </w:r>
      <w:r w:rsidRPr="00121B6E">
        <w:rPr>
          <w:rFonts w:ascii="Times New Roman" w:hAnsi="Times New Roman"/>
          <w:bCs/>
          <w:sz w:val="28"/>
          <w:szCs w:val="28"/>
          <w:shd w:val="clear" w:color="auto" w:fill="FFFFFF"/>
        </w:rPr>
        <w:t xml:space="preserve">[ </w:t>
      </w:r>
      <w:r w:rsidRPr="006C1C45">
        <w:rPr>
          <w:rFonts w:ascii="Times New Roman" w:hAnsi="Times New Roman"/>
          <w:bCs/>
          <w:sz w:val="28"/>
          <w:szCs w:val="28"/>
          <w:shd w:val="clear" w:color="auto" w:fill="FFFFFF"/>
          <w:lang w:val="ru-RU"/>
        </w:rPr>
        <w:t>64-67</w:t>
      </w:r>
      <w:r w:rsidRPr="00121B6E">
        <w:rPr>
          <w:rFonts w:ascii="Times New Roman" w:hAnsi="Times New Roman"/>
          <w:bCs/>
          <w:sz w:val="28"/>
          <w:szCs w:val="28"/>
          <w:shd w:val="clear" w:color="auto" w:fill="FFFFFF"/>
        </w:rPr>
        <w:t>].</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В першу чергу це стосувалося ПМСД</w:t>
      </w:r>
      <w:r w:rsidRPr="006C1C45">
        <w:rPr>
          <w:rFonts w:ascii="Times New Roman" w:hAnsi="Times New Roman"/>
          <w:sz w:val="28"/>
          <w:szCs w:val="28"/>
          <w:lang w:val="ru-RU"/>
        </w:rPr>
        <w:t xml:space="preserve"> </w:t>
      </w:r>
      <w:r w:rsidRPr="00121B6E">
        <w:rPr>
          <w:rFonts w:ascii="Times New Roman" w:hAnsi="Times New Roman"/>
          <w:bCs/>
          <w:sz w:val="28"/>
          <w:szCs w:val="28"/>
          <w:shd w:val="clear" w:color="auto" w:fill="FFFFFF"/>
        </w:rPr>
        <w:t xml:space="preserve">[ </w:t>
      </w:r>
      <w:r w:rsidRPr="006C1C45">
        <w:rPr>
          <w:rFonts w:ascii="Times New Roman" w:hAnsi="Times New Roman"/>
          <w:bCs/>
          <w:sz w:val="28"/>
          <w:szCs w:val="28"/>
          <w:shd w:val="clear" w:color="auto" w:fill="FFFFFF"/>
          <w:lang w:val="ru-RU"/>
        </w:rPr>
        <w:t>68-72</w:t>
      </w:r>
      <w:r w:rsidRPr="00121B6E">
        <w:rPr>
          <w:rFonts w:ascii="Times New Roman" w:hAnsi="Times New Roman"/>
          <w:bCs/>
          <w:sz w:val="28"/>
          <w:szCs w:val="28"/>
          <w:shd w:val="clear" w:color="auto" w:fill="FFFFFF"/>
        </w:rPr>
        <w:t>].</w:t>
      </w:r>
      <w:r w:rsidRPr="00121B6E">
        <w:rPr>
          <w:rFonts w:ascii="Times New Roman" w:hAnsi="Times New Roman"/>
          <w:sz w:val="28"/>
          <w:szCs w:val="28"/>
        </w:rPr>
        <w:t xml:space="preserve">  Первинна і спеціалізована (вторинна) медичні допомоги були розмежовані  юридично і фінансово[</w:t>
      </w:r>
      <w:r w:rsidRPr="006C1C45">
        <w:rPr>
          <w:rFonts w:ascii="Times New Roman" w:hAnsi="Times New Roman"/>
          <w:sz w:val="28"/>
          <w:szCs w:val="28"/>
          <w:lang w:val="ru-RU"/>
        </w:rPr>
        <w:t xml:space="preserve"> 73</w:t>
      </w:r>
      <w:r w:rsidRPr="00121B6E">
        <w:rPr>
          <w:rFonts w:ascii="Times New Roman" w:hAnsi="Times New Roman"/>
          <w:sz w:val="28"/>
          <w:szCs w:val="28"/>
        </w:rPr>
        <w:t>]. В пілотних регіонах були створені Центри ПМСД</w:t>
      </w:r>
      <w:r w:rsidRPr="006C1C45">
        <w:rPr>
          <w:rFonts w:ascii="Times New Roman" w:hAnsi="Times New Roman"/>
          <w:sz w:val="28"/>
          <w:szCs w:val="28"/>
        </w:rPr>
        <w:t xml:space="preserve"> </w:t>
      </w:r>
      <w:r w:rsidRPr="00121B6E">
        <w:rPr>
          <w:rFonts w:ascii="Times New Roman" w:hAnsi="Times New Roman"/>
          <w:bCs/>
          <w:sz w:val="28"/>
          <w:szCs w:val="28"/>
          <w:shd w:val="clear" w:color="auto" w:fill="FFFFFF"/>
        </w:rPr>
        <w:t>[</w:t>
      </w:r>
      <w:r w:rsidRPr="006C1C45">
        <w:rPr>
          <w:rFonts w:ascii="Times New Roman" w:hAnsi="Times New Roman"/>
          <w:bCs/>
          <w:sz w:val="28"/>
          <w:szCs w:val="28"/>
          <w:shd w:val="clear" w:color="auto" w:fill="FFFFFF"/>
        </w:rPr>
        <w:t>74,75</w:t>
      </w:r>
      <w:r w:rsidRPr="00121B6E">
        <w:rPr>
          <w:rFonts w:ascii="Times New Roman" w:hAnsi="Times New Roman"/>
          <w:bCs/>
          <w:sz w:val="28"/>
          <w:szCs w:val="28"/>
          <w:shd w:val="clear" w:color="auto" w:fill="FFFFFF"/>
        </w:rPr>
        <w:t>]</w:t>
      </w:r>
      <w:r w:rsidRPr="00121B6E">
        <w:rPr>
          <w:rFonts w:ascii="Times New Roman" w:hAnsi="Times New Roman"/>
          <w:sz w:val="28"/>
          <w:szCs w:val="28"/>
        </w:rPr>
        <w:t>, визначені компетенції ЛЗП-СЛ та впроваджені нові форми фінансування медичної допомоги</w:t>
      </w:r>
      <w:r w:rsidRPr="006C1C45">
        <w:rPr>
          <w:rFonts w:ascii="Times New Roman" w:hAnsi="Times New Roman"/>
          <w:sz w:val="28"/>
          <w:szCs w:val="28"/>
        </w:rPr>
        <w:t xml:space="preserve"> </w:t>
      </w:r>
      <w:r w:rsidRPr="00121B6E">
        <w:rPr>
          <w:rFonts w:ascii="Times New Roman" w:hAnsi="Times New Roman"/>
          <w:bCs/>
          <w:sz w:val="28"/>
          <w:szCs w:val="28"/>
          <w:shd w:val="clear" w:color="auto" w:fill="FFFFFF"/>
        </w:rPr>
        <w:t>[</w:t>
      </w:r>
      <w:r w:rsidRPr="006C1C45">
        <w:rPr>
          <w:rFonts w:ascii="Times New Roman" w:hAnsi="Times New Roman"/>
          <w:bCs/>
          <w:sz w:val="28"/>
          <w:szCs w:val="28"/>
          <w:shd w:val="clear" w:color="auto" w:fill="FFFFFF"/>
        </w:rPr>
        <w:t>76-79</w:t>
      </w:r>
      <w:r w:rsidRPr="00121B6E">
        <w:rPr>
          <w:rFonts w:ascii="Times New Roman" w:hAnsi="Times New Roman"/>
          <w:bCs/>
          <w:sz w:val="28"/>
          <w:szCs w:val="28"/>
          <w:shd w:val="clear" w:color="auto" w:fill="FFFFFF"/>
        </w:rPr>
        <w:t>]</w:t>
      </w:r>
      <w:r w:rsidRPr="00121B6E">
        <w:rPr>
          <w:rFonts w:ascii="Times New Roman" w:hAnsi="Times New Roman"/>
          <w:sz w:val="28"/>
          <w:szCs w:val="28"/>
        </w:rPr>
        <w:t xml:space="preserve">. В правовому полі  було визначено право населення вибирати сімейного лікаря, але в </w:t>
      </w:r>
      <w:r w:rsidRPr="00121B6E">
        <w:rPr>
          <w:rFonts w:ascii="Times New Roman" w:hAnsi="Times New Roman"/>
          <w:sz w:val="28"/>
          <w:szCs w:val="28"/>
        </w:rPr>
        <w:lastRenderedPageBreak/>
        <w:t>сільській місцевості, де працює один лікар, практично застосувати даний принцип було неможливо</w:t>
      </w:r>
      <w:r w:rsidRPr="006C1C45">
        <w:rPr>
          <w:rFonts w:ascii="Times New Roman" w:hAnsi="Times New Roman"/>
          <w:sz w:val="28"/>
          <w:szCs w:val="28"/>
          <w:lang w:val="ru-RU"/>
        </w:rPr>
        <w:t xml:space="preserve"> </w:t>
      </w:r>
      <w:r w:rsidRPr="00121B6E">
        <w:rPr>
          <w:rFonts w:ascii="Times New Roman" w:hAnsi="Times New Roman"/>
          <w:bCs/>
          <w:sz w:val="28"/>
          <w:szCs w:val="28"/>
          <w:shd w:val="clear" w:color="auto" w:fill="FFFFFF"/>
        </w:rPr>
        <w:t>[</w:t>
      </w:r>
      <w:r w:rsidRPr="006C1C45">
        <w:rPr>
          <w:rFonts w:ascii="Times New Roman" w:hAnsi="Times New Roman"/>
          <w:bCs/>
          <w:sz w:val="28"/>
          <w:szCs w:val="28"/>
          <w:shd w:val="clear" w:color="auto" w:fill="FFFFFF"/>
          <w:lang w:val="ru-RU"/>
        </w:rPr>
        <w:t>80</w:t>
      </w:r>
      <w:r w:rsidRPr="00121B6E">
        <w:rPr>
          <w:rFonts w:ascii="Times New Roman" w:hAnsi="Times New Roman"/>
          <w:bCs/>
          <w:sz w:val="28"/>
          <w:szCs w:val="28"/>
          <w:shd w:val="clear" w:color="auto" w:fill="FFFFFF"/>
        </w:rPr>
        <w:t>].</w:t>
      </w:r>
      <w:r w:rsidRPr="00121B6E">
        <w:rPr>
          <w:rFonts w:ascii="Times New Roman" w:hAnsi="Times New Roman"/>
          <w:sz w:val="28"/>
          <w:szCs w:val="28"/>
        </w:rPr>
        <w:t xml:space="preserve"> Значно було підвищеного рівень фінансування ПМСД. В пілотних регіонах він підвищився до 30% від загального фінансування</w:t>
      </w:r>
      <w:r w:rsidRPr="006C1C45">
        <w:rPr>
          <w:rFonts w:ascii="Times New Roman" w:hAnsi="Times New Roman"/>
          <w:sz w:val="28"/>
          <w:szCs w:val="28"/>
        </w:rPr>
        <w:t xml:space="preserve"> </w:t>
      </w:r>
      <w:r w:rsidRPr="00121B6E">
        <w:rPr>
          <w:rFonts w:ascii="Times New Roman" w:hAnsi="Times New Roman"/>
          <w:bCs/>
          <w:sz w:val="28"/>
          <w:szCs w:val="28"/>
          <w:shd w:val="clear" w:color="auto" w:fill="FFFFFF"/>
        </w:rPr>
        <w:t>[</w:t>
      </w:r>
      <w:r w:rsidRPr="006C1C45">
        <w:rPr>
          <w:rFonts w:ascii="Times New Roman" w:hAnsi="Times New Roman"/>
          <w:bCs/>
          <w:sz w:val="28"/>
          <w:szCs w:val="28"/>
          <w:shd w:val="clear" w:color="auto" w:fill="FFFFFF"/>
        </w:rPr>
        <w:t>81</w:t>
      </w:r>
      <w:r w:rsidRPr="00121B6E">
        <w:rPr>
          <w:rFonts w:ascii="Times New Roman" w:hAnsi="Times New Roman"/>
          <w:bCs/>
          <w:sz w:val="28"/>
          <w:szCs w:val="28"/>
          <w:shd w:val="clear" w:color="auto" w:fill="FFFFFF"/>
        </w:rPr>
        <w:t>].</w:t>
      </w:r>
      <w:r w:rsidRPr="00121B6E">
        <w:rPr>
          <w:rFonts w:ascii="Times New Roman" w:hAnsi="Times New Roman"/>
          <w:sz w:val="28"/>
          <w:szCs w:val="28"/>
        </w:rPr>
        <w:t xml:space="preserve"> Було почато  впроваджувати  принцип, коли  ЛЗП-СЛ визначає медичний маршрут пацієнта</w:t>
      </w:r>
      <w:r w:rsidRPr="006C1C45">
        <w:rPr>
          <w:rFonts w:ascii="Times New Roman" w:hAnsi="Times New Roman"/>
          <w:sz w:val="28"/>
          <w:szCs w:val="28"/>
          <w:lang w:val="ru-RU"/>
        </w:rPr>
        <w:t xml:space="preserve"> </w:t>
      </w:r>
      <w:r w:rsidRPr="00121B6E">
        <w:rPr>
          <w:rFonts w:ascii="Times New Roman" w:hAnsi="Times New Roman"/>
          <w:bCs/>
          <w:sz w:val="28"/>
          <w:szCs w:val="28"/>
          <w:shd w:val="clear" w:color="auto" w:fill="FFFFFF"/>
        </w:rPr>
        <w:t xml:space="preserve">[ </w:t>
      </w:r>
      <w:r w:rsidRPr="006C1C45">
        <w:rPr>
          <w:rFonts w:ascii="Times New Roman" w:hAnsi="Times New Roman"/>
          <w:bCs/>
          <w:sz w:val="28"/>
          <w:szCs w:val="28"/>
          <w:shd w:val="clear" w:color="auto" w:fill="FFFFFF"/>
          <w:lang w:val="ru-RU"/>
        </w:rPr>
        <w:t>82</w:t>
      </w:r>
      <w:r w:rsidRPr="00121B6E">
        <w:rPr>
          <w:rFonts w:ascii="Times New Roman" w:hAnsi="Times New Roman"/>
          <w:bCs/>
          <w:sz w:val="28"/>
          <w:szCs w:val="28"/>
          <w:shd w:val="clear" w:color="auto" w:fill="FFFFFF"/>
        </w:rPr>
        <w:t>].</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На вторинному рівні  проводилася робота по створенню лікарень нового типу, який визначався інтенсивністю  спеціалізованої медичної допомоги з подальшим формуванням госпітальних округів</w:t>
      </w:r>
      <w:r w:rsidRPr="006C1C45">
        <w:rPr>
          <w:rFonts w:ascii="Times New Roman" w:hAnsi="Times New Roman"/>
          <w:sz w:val="28"/>
          <w:szCs w:val="28"/>
          <w:lang w:val="ru-RU"/>
        </w:rPr>
        <w:t xml:space="preserve"> </w:t>
      </w:r>
      <w:r w:rsidRPr="00121B6E">
        <w:rPr>
          <w:rFonts w:ascii="Times New Roman" w:hAnsi="Times New Roman"/>
          <w:bCs/>
          <w:sz w:val="28"/>
          <w:szCs w:val="28"/>
          <w:shd w:val="clear" w:color="auto" w:fill="FFFFFF"/>
        </w:rPr>
        <w:t>[</w:t>
      </w:r>
      <w:r w:rsidRPr="006C1C45">
        <w:rPr>
          <w:rFonts w:ascii="Times New Roman" w:hAnsi="Times New Roman"/>
          <w:bCs/>
          <w:sz w:val="28"/>
          <w:szCs w:val="28"/>
          <w:shd w:val="clear" w:color="auto" w:fill="FFFFFF"/>
          <w:lang w:val="ru-RU"/>
        </w:rPr>
        <w:t>83-86</w:t>
      </w:r>
      <w:r w:rsidRPr="00121B6E">
        <w:rPr>
          <w:rFonts w:ascii="Times New Roman" w:hAnsi="Times New Roman"/>
          <w:bCs/>
          <w:sz w:val="28"/>
          <w:szCs w:val="28"/>
          <w:shd w:val="clear" w:color="auto" w:fill="FFFFFF"/>
        </w:rPr>
        <w:t>].</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Було почато формування нової структури системи екстренної медичної допомоги</w:t>
      </w:r>
      <w:r w:rsidRPr="006C1C45">
        <w:rPr>
          <w:rFonts w:ascii="Times New Roman" w:hAnsi="Times New Roman"/>
          <w:sz w:val="28"/>
          <w:szCs w:val="28"/>
          <w:lang w:val="ru-RU"/>
        </w:rPr>
        <w:t xml:space="preserve"> </w:t>
      </w:r>
      <w:r w:rsidRPr="00121B6E">
        <w:rPr>
          <w:rFonts w:ascii="Times New Roman" w:hAnsi="Times New Roman"/>
          <w:bCs/>
          <w:sz w:val="28"/>
          <w:szCs w:val="28"/>
          <w:shd w:val="clear" w:color="auto" w:fill="FFFFFF"/>
        </w:rPr>
        <w:t>[</w:t>
      </w:r>
      <w:r w:rsidRPr="006C1C45">
        <w:rPr>
          <w:rFonts w:ascii="Times New Roman" w:hAnsi="Times New Roman"/>
          <w:bCs/>
          <w:sz w:val="28"/>
          <w:szCs w:val="28"/>
          <w:shd w:val="clear" w:color="auto" w:fill="FFFFFF"/>
          <w:lang w:val="ru-RU"/>
        </w:rPr>
        <w:t>87-91</w:t>
      </w:r>
      <w:r w:rsidRPr="00121B6E">
        <w:rPr>
          <w:rFonts w:ascii="Times New Roman" w:hAnsi="Times New Roman"/>
          <w:bCs/>
          <w:sz w:val="28"/>
          <w:szCs w:val="28"/>
          <w:shd w:val="clear" w:color="auto" w:fill="FFFFFF"/>
        </w:rPr>
        <w:t>].</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Після закінчення пілотного проекту його  підсумки не були проведені та в подальші декілька років напрацювання не використовувалися</w:t>
      </w:r>
      <w:r w:rsidRPr="006C1C45">
        <w:rPr>
          <w:rFonts w:ascii="Times New Roman" w:hAnsi="Times New Roman"/>
          <w:sz w:val="28"/>
          <w:szCs w:val="28"/>
          <w:lang w:val="ru-RU"/>
        </w:rPr>
        <w:t xml:space="preserve"> </w:t>
      </w:r>
      <w:r w:rsidRPr="00121B6E">
        <w:rPr>
          <w:rFonts w:ascii="Times New Roman" w:hAnsi="Times New Roman"/>
          <w:bCs/>
          <w:sz w:val="28"/>
          <w:szCs w:val="28"/>
          <w:shd w:val="clear" w:color="auto" w:fill="FFFFFF"/>
        </w:rPr>
        <w:t>[</w:t>
      </w:r>
      <w:r w:rsidRPr="006C1C45">
        <w:rPr>
          <w:rFonts w:ascii="Times New Roman" w:hAnsi="Times New Roman"/>
          <w:bCs/>
          <w:sz w:val="28"/>
          <w:szCs w:val="28"/>
          <w:shd w:val="clear" w:color="auto" w:fill="FFFFFF"/>
          <w:lang w:val="ru-RU"/>
        </w:rPr>
        <w:t>92</w:t>
      </w:r>
      <w:r w:rsidRPr="00121B6E">
        <w:rPr>
          <w:rFonts w:ascii="Times New Roman" w:hAnsi="Times New Roman"/>
          <w:bCs/>
          <w:sz w:val="28"/>
          <w:szCs w:val="28"/>
          <w:shd w:val="clear" w:color="auto" w:fill="FFFFFF"/>
        </w:rPr>
        <w:t>].</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На даному етапі  реформування системи охорони здоров</w:t>
      </w:r>
      <w:r w:rsidRPr="006C1C45">
        <w:rPr>
          <w:rFonts w:ascii="Times New Roman" w:hAnsi="Times New Roman"/>
          <w:sz w:val="28"/>
          <w:szCs w:val="28"/>
          <w:lang w:val="ru-RU"/>
        </w:rPr>
        <w:t>’</w:t>
      </w:r>
      <w:r w:rsidRPr="00121B6E">
        <w:rPr>
          <w:rFonts w:ascii="Times New Roman" w:hAnsi="Times New Roman"/>
          <w:sz w:val="28"/>
          <w:szCs w:val="28"/>
        </w:rPr>
        <w:t>я її напрями  визначені наступними Законами України:</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Cs/>
          <w:sz w:val="28"/>
          <w:szCs w:val="28"/>
        </w:rPr>
        <w:t xml:space="preserve">Закон України „Про державні фінансові гарантії медичного обслуговування населення” </w:t>
      </w:r>
      <w:r w:rsidRPr="00121B6E">
        <w:rPr>
          <w:rFonts w:ascii="Times New Roman" w:hAnsi="Times New Roman" w:cs="Times New Roman"/>
          <w:bCs/>
          <w:sz w:val="28"/>
          <w:szCs w:val="28"/>
          <w:shd w:val="clear" w:color="auto" w:fill="FFFFFF"/>
        </w:rPr>
        <w:t>19 жовтня 2017 року № 2168-VIII [</w:t>
      </w:r>
      <w:r w:rsidRPr="006C1C45">
        <w:rPr>
          <w:rFonts w:ascii="Times New Roman" w:hAnsi="Times New Roman" w:cs="Times New Roman"/>
          <w:bCs/>
          <w:sz w:val="28"/>
          <w:szCs w:val="28"/>
          <w:shd w:val="clear" w:color="auto" w:fill="FFFFFF"/>
          <w:lang w:val="ru-RU"/>
        </w:rPr>
        <w:t>93</w:t>
      </w:r>
      <w:r w:rsidRPr="00121B6E">
        <w:rPr>
          <w:rFonts w:ascii="Times New Roman" w:hAnsi="Times New Roman" w:cs="Times New Roman"/>
          <w:bCs/>
          <w:sz w:val="28"/>
          <w:szCs w:val="28"/>
          <w:shd w:val="clear" w:color="auto" w:fill="FFFFFF"/>
        </w:rPr>
        <w:t>];</w:t>
      </w:r>
    </w:p>
    <w:p w:rsidR="00D36655" w:rsidRPr="00243256" w:rsidRDefault="00D36655" w:rsidP="00D36655">
      <w:pPr>
        <w:spacing w:after="0" w:line="360" w:lineRule="auto"/>
        <w:ind w:firstLine="851"/>
        <w:jc w:val="both"/>
        <w:rPr>
          <w:rFonts w:ascii="Times New Roman" w:hAnsi="Times New Roman" w:cs="Times New Roman"/>
          <w:color w:val="000000" w:themeColor="text1"/>
          <w:sz w:val="28"/>
          <w:szCs w:val="28"/>
          <w:lang w:val="ru-RU"/>
        </w:rPr>
      </w:pPr>
      <w:r w:rsidRPr="00121B6E">
        <w:rPr>
          <w:rFonts w:ascii="Times New Roman" w:hAnsi="Times New Roman" w:cs="Times New Roman"/>
          <w:sz w:val="28"/>
          <w:szCs w:val="28"/>
        </w:rPr>
        <w:t xml:space="preserve">Закон України </w:t>
      </w:r>
      <w:r w:rsidRPr="00121B6E">
        <w:rPr>
          <w:rFonts w:ascii="Times New Roman" w:hAnsi="Times New Roman" w:cs="Times New Roman"/>
          <w:sz w:val="28"/>
          <w:szCs w:val="28"/>
          <w:shd w:val="clear" w:color="auto" w:fill="FFFFFF"/>
        </w:rPr>
        <w:t xml:space="preserve">„Про внесення змін до деяких законодавчих актів України щодо удосконалення законодавства з питань діяльності закладів охорони </w:t>
      </w:r>
      <w:r w:rsidRPr="00243256">
        <w:rPr>
          <w:rFonts w:ascii="Times New Roman" w:hAnsi="Times New Roman" w:cs="Times New Roman"/>
          <w:color w:val="000000" w:themeColor="text1"/>
          <w:sz w:val="28"/>
          <w:szCs w:val="28"/>
          <w:shd w:val="clear" w:color="auto" w:fill="FFFFFF"/>
        </w:rPr>
        <w:t>здоров’я</w:t>
      </w:r>
      <w:r w:rsidRPr="00243256">
        <w:rPr>
          <w:rStyle w:val="af9"/>
          <w:rFonts w:ascii="Times New Roman" w:hAnsi="Times New Roman" w:cs="Times New Roman"/>
          <w:color w:val="000000" w:themeColor="text1"/>
          <w:sz w:val="28"/>
          <w:szCs w:val="28"/>
        </w:rPr>
        <w:t>”</w:t>
      </w:r>
      <w:r w:rsidRPr="00243256">
        <w:rPr>
          <w:rFonts w:ascii="Times New Roman" w:hAnsi="Times New Roman" w:cs="Times New Roman"/>
          <w:color w:val="000000" w:themeColor="text1"/>
          <w:sz w:val="28"/>
          <w:szCs w:val="28"/>
          <w:shd w:val="clear" w:color="auto" w:fill="FFFFFF"/>
        </w:rPr>
        <w:t> </w:t>
      </w:r>
      <w:r w:rsidRPr="00243256">
        <w:rPr>
          <w:rFonts w:ascii="Times New Roman" w:hAnsi="Times New Roman" w:cs="Times New Roman"/>
          <w:color w:val="000000" w:themeColor="text1"/>
          <w:sz w:val="28"/>
          <w:szCs w:val="28"/>
        </w:rPr>
        <w:t xml:space="preserve"> </w:t>
      </w:r>
      <w:hyperlink r:id="rId9" w:tgtFrame="_blank" w:history="1">
        <w:r w:rsidRPr="00243256">
          <w:rPr>
            <w:rStyle w:val="af"/>
            <w:rFonts w:ascii="Times New Roman" w:hAnsi="Times New Roman" w:cs="Times New Roman"/>
            <w:color w:val="000000" w:themeColor="text1"/>
            <w:sz w:val="28"/>
            <w:szCs w:val="28"/>
            <w:u w:val="none"/>
            <w:shd w:val="clear" w:color="auto" w:fill="FFFFFF"/>
          </w:rPr>
          <w:t>від 06.04.2017 р. № 2002</w:t>
        </w:r>
      </w:hyperlink>
      <w:r w:rsidRPr="00243256">
        <w:rPr>
          <w:rFonts w:ascii="Times New Roman" w:hAnsi="Times New Roman" w:cs="Times New Roman"/>
          <w:color w:val="000000" w:themeColor="text1"/>
          <w:sz w:val="28"/>
          <w:szCs w:val="28"/>
          <w:lang w:val="ru-RU"/>
        </w:rPr>
        <w:t xml:space="preserve"> </w:t>
      </w:r>
      <w:r w:rsidRPr="00243256">
        <w:rPr>
          <w:rFonts w:ascii="Times New Roman" w:hAnsi="Times New Roman" w:cs="Times New Roman"/>
          <w:bCs/>
          <w:color w:val="000000" w:themeColor="text1"/>
          <w:sz w:val="28"/>
          <w:szCs w:val="28"/>
          <w:shd w:val="clear" w:color="auto" w:fill="FFFFFF"/>
        </w:rPr>
        <w:t>[</w:t>
      </w:r>
      <w:r w:rsidRPr="00243256">
        <w:rPr>
          <w:rFonts w:ascii="Times New Roman" w:hAnsi="Times New Roman" w:cs="Times New Roman"/>
          <w:bCs/>
          <w:color w:val="000000" w:themeColor="text1"/>
          <w:sz w:val="28"/>
          <w:szCs w:val="28"/>
          <w:shd w:val="clear" w:color="auto" w:fill="FFFFFF"/>
          <w:lang w:val="ru-RU"/>
        </w:rPr>
        <w:t>94</w:t>
      </w:r>
      <w:r w:rsidRPr="00243256">
        <w:rPr>
          <w:rFonts w:ascii="Times New Roman" w:hAnsi="Times New Roman" w:cs="Times New Roman"/>
          <w:bCs/>
          <w:color w:val="000000" w:themeColor="text1"/>
          <w:sz w:val="28"/>
          <w:szCs w:val="28"/>
          <w:shd w:val="clear" w:color="auto" w:fill="FFFFFF"/>
        </w:rPr>
        <w:t>]</w:t>
      </w:r>
      <w:r w:rsidRPr="00243256">
        <w:rPr>
          <w:rFonts w:ascii="Times New Roman" w:hAnsi="Times New Roman" w:cs="Times New Roman"/>
          <w:bCs/>
          <w:color w:val="000000" w:themeColor="text1"/>
          <w:sz w:val="28"/>
          <w:szCs w:val="28"/>
          <w:shd w:val="clear" w:color="auto" w:fill="FFFFFF"/>
          <w:lang w:val="ru-RU"/>
        </w:rPr>
        <w:t>.</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Постановами КМУ:</w:t>
      </w:r>
    </w:p>
    <w:p w:rsidR="00D36655" w:rsidRPr="00121B6E" w:rsidRDefault="00D36655" w:rsidP="00D36655">
      <w:pPr>
        <w:pStyle w:val="1"/>
        <w:spacing w:before="0" w:line="360" w:lineRule="auto"/>
        <w:ind w:firstLine="709"/>
        <w:jc w:val="both"/>
        <w:rPr>
          <w:rFonts w:ascii="Times New Roman" w:hAnsi="Times New Roman" w:cs="Times New Roman"/>
          <w:b w:val="0"/>
          <w:color w:val="auto"/>
          <w:lang w:val="uk-UA"/>
        </w:rPr>
      </w:pPr>
      <w:r w:rsidRPr="00121B6E">
        <w:rPr>
          <w:rFonts w:ascii="Times New Roman" w:hAnsi="Times New Roman" w:cs="Times New Roman"/>
          <w:b w:val="0"/>
          <w:bCs w:val="0"/>
          <w:color w:val="auto"/>
        </w:rPr>
        <w:t xml:space="preserve">Постанова КМУ “Про </w:t>
      </w:r>
      <w:proofErr w:type="spellStart"/>
      <w:r w:rsidRPr="00121B6E">
        <w:rPr>
          <w:rFonts w:ascii="Times New Roman" w:hAnsi="Times New Roman" w:cs="Times New Roman"/>
          <w:b w:val="0"/>
          <w:bCs w:val="0"/>
          <w:color w:val="auto"/>
        </w:rPr>
        <w:t>затвердження</w:t>
      </w:r>
      <w:proofErr w:type="spellEnd"/>
      <w:r w:rsidRPr="00121B6E">
        <w:rPr>
          <w:rFonts w:ascii="Times New Roman" w:hAnsi="Times New Roman" w:cs="Times New Roman"/>
          <w:b w:val="0"/>
          <w:bCs w:val="0"/>
          <w:color w:val="auto"/>
        </w:rPr>
        <w:t xml:space="preserve"> Порядку </w:t>
      </w:r>
      <w:proofErr w:type="spellStart"/>
      <w:r w:rsidRPr="00121B6E">
        <w:rPr>
          <w:rFonts w:ascii="Times New Roman" w:hAnsi="Times New Roman" w:cs="Times New Roman"/>
          <w:b w:val="0"/>
          <w:bCs w:val="0"/>
          <w:color w:val="auto"/>
        </w:rPr>
        <w:t>створення</w:t>
      </w:r>
      <w:proofErr w:type="spellEnd"/>
      <w:r w:rsidRPr="00121B6E">
        <w:rPr>
          <w:rFonts w:ascii="Times New Roman" w:hAnsi="Times New Roman" w:cs="Times New Roman"/>
          <w:b w:val="0"/>
          <w:bCs w:val="0"/>
          <w:color w:val="auto"/>
        </w:rPr>
        <w:t xml:space="preserve"> </w:t>
      </w:r>
      <w:proofErr w:type="spellStart"/>
      <w:r w:rsidRPr="00121B6E">
        <w:rPr>
          <w:rFonts w:ascii="Times New Roman" w:hAnsi="Times New Roman" w:cs="Times New Roman"/>
          <w:b w:val="0"/>
          <w:bCs w:val="0"/>
          <w:color w:val="auto"/>
        </w:rPr>
        <w:t>госпітальних</w:t>
      </w:r>
      <w:proofErr w:type="spellEnd"/>
      <w:r w:rsidRPr="00121B6E">
        <w:rPr>
          <w:rFonts w:ascii="Times New Roman" w:hAnsi="Times New Roman" w:cs="Times New Roman"/>
          <w:b w:val="0"/>
          <w:bCs w:val="0"/>
          <w:color w:val="auto"/>
        </w:rPr>
        <w:t xml:space="preserve"> </w:t>
      </w:r>
      <w:proofErr w:type="spellStart"/>
      <w:r w:rsidRPr="00121B6E">
        <w:rPr>
          <w:rFonts w:ascii="Times New Roman" w:hAnsi="Times New Roman" w:cs="Times New Roman"/>
          <w:b w:val="0"/>
          <w:bCs w:val="0"/>
          <w:color w:val="auto"/>
        </w:rPr>
        <w:t>округів</w:t>
      </w:r>
      <w:proofErr w:type="spellEnd"/>
      <w:r w:rsidRPr="00121B6E">
        <w:rPr>
          <w:rFonts w:ascii="Times New Roman" w:hAnsi="Times New Roman" w:cs="Times New Roman"/>
          <w:b w:val="0"/>
          <w:bCs w:val="0"/>
          <w:color w:val="auto"/>
        </w:rPr>
        <w:t xml:space="preserve">” </w:t>
      </w:r>
      <w:proofErr w:type="spellStart"/>
      <w:r w:rsidRPr="00121B6E">
        <w:rPr>
          <w:rFonts w:ascii="Times New Roman" w:hAnsi="Times New Roman" w:cs="Times New Roman"/>
          <w:b w:val="0"/>
          <w:color w:val="auto"/>
        </w:rPr>
        <w:t>від</w:t>
      </w:r>
      <w:proofErr w:type="spellEnd"/>
      <w:r w:rsidRPr="00121B6E">
        <w:rPr>
          <w:rFonts w:ascii="Times New Roman" w:hAnsi="Times New Roman" w:cs="Times New Roman"/>
          <w:b w:val="0"/>
          <w:color w:val="auto"/>
        </w:rPr>
        <w:t xml:space="preserve"> 30 листопада 2016 р. № 932</w:t>
      </w:r>
      <w:r w:rsidRPr="006C1C45">
        <w:rPr>
          <w:rFonts w:ascii="Times New Roman" w:hAnsi="Times New Roman" w:cs="Times New Roman"/>
          <w:b w:val="0"/>
          <w:color w:val="auto"/>
        </w:rPr>
        <w:t xml:space="preserve"> </w:t>
      </w:r>
      <w:r w:rsidRPr="00121B6E">
        <w:rPr>
          <w:rFonts w:ascii="Times New Roman" w:hAnsi="Times New Roman" w:cs="Times New Roman"/>
          <w:b w:val="0"/>
          <w:bCs w:val="0"/>
          <w:color w:val="auto"/>
          <w:shd w:val="clear" w:color="auto" w:fill="FFFFFF"/>
          <w:lang w:val="uk-UA"/>
        </w:rPr>
        <w:t>[</w:t>
      </w:r>
      <w:r w:rsidRPr="006C1C45">
        <w:rPr>
          <w:rFonts w:ascii="Times New Roman" w:hAnsi="Times New Roman" w:cs="Times New Roman"/>
          <w:b w:val="0"/>
          <w:bCs w:val="0"/>
          <w:color w:val="auto"/>
          <w:shd w:val="clear" w:color="auto" w:fill="FFFFFF"/>
        </w:rPr>
        <w:t>95</w:t>
      </w:r>
      <w:r w:rsidRPr="00121B6E">
        <w:rPr>
          <w:rFonts w:ascii="Times New Roman" w:hAnsi="Times New Roman" w:cs="Times New Roman"/>
          <w:b w:val="0"/>
          <w:bCs w:val="0"/>
          <w:color w:val="auto"/>
          <w:shd w:val="clear" w:color="auto" w:fill="FFFFFF"/>
          <w:lang w:val="uk-UA"/>
        </w:rPr>
        <w:t>]</w:t>
      </w:r>
      <w:r w:rsidRPr="00121B6E">
        <w:rPr>
          <w:rFonts w:ascii="Times New Roman" w:eastAsia="Times New Roman" w:hAnsi="Times New Roman" w:cs="Times New Roman"/>
          <w:b w:val="0"/>
          <w:bCs w:val="0"/>
          <w:color w:val="auto"/>
          <w:lang w:val="uk-UA"/>
        </w:rPr>
        <w:t>;</w:t>
      </w:r>
    </w:p>
    <w:p w:rsidR="00D36655" w:rsidRPr="00121B6E" w:rsidRDefault="00D36655" w:rsidP="00D36655">
      <w:pPr>
        <w:spacing w:after="0" w:line="360" w:lineRule="auto"/>
        <w:ind w:firstLine="709"/>
        <w:jc w:val="both"/>
        <w:rPr>
          <w:rFonts w:ascii="Times New Roman" w:hAnsi="Times New Roman" w:cs="Times New Roman"/>
          <w:sz w:val="28"/>
          <w:szCs w:val="28"/>
          <w:shd w:val="clear" w:color="auto" w:fill="FFFFFF"/>
        </w:rPr>
      </w:pPr>
      <w:r w:rsidRPr="00121B6E">
        <w:rPr>
          <w:rFonts w:ascii="Times New Roman" w:hAnsi="Times New Roman" w:cs="Times New Roman"/>
          <w:bCs/>
          <w:sz w:val="28"/>
          <w:szCs w:val="28"/>
        </w:rPr>
        <w:t>Постанова КМУ</w:t>
      </w:r>
      <w:r w:rsidRPr="00121B6E">
        <w:rPr>
          <w:rFonts w:ascii="Times New Roman" w:hAnsi="Times New Roman" w:cs="Times New Roman"/>
          <w:sz w:val="28"/>
          <w:szCs w:val="28"/>
          <w:shd w:val="clear" w:color="auto" w:fill="FFFFFF"/>
        </w:rPr>
        <w:t xml:space="preserve"> „Деякі питання електронної системи охорони здоров’я”  від 25 квітня 2018 р. № 411</w:t>
      </w:r>
      <w:r w:rsidRPr="006C1C45">
        <w:rPr>
          <w:rFonts w:ascii="Times New Roman" w:hAnsi="Times New Roman" w:cs="Times New Roman"/>
          <w:sz w:val="28"/>
          <w:szCs w:val="28"/>
          <w:shd w:val="clear" w:color="auto" w:fill="FFFFFF"/>
          <w:lang w:val="ru-RU"/>
        </w:rPr>
        <w:t xml:space="preserve"> </w:t>
      </w:r>
      <w:r w:rsidRPr="00121B6E">
        <w:rPr>
          <w:rFonts w:ascii="Times New Roman" w:hAnsi="Times New Roman" w:cs="Times New Roman"/>
          <w:bCs/>
          <w:sz w:val="28"/>
          <w:szCs w:val="28"/>
          <w:shd w:val="clear" w:color="auto" w:fill="FFFFFF"/>
        </w:rPr>
        <w:t>[</w:t>
      </w:r>
      <w:r w:rsidRPr="006C1C45">
        <w:rPr>
          <w:rFonts w:ascii="Times New Roman" w:hAnsi="Times New Roman" w:cs="Times New Roman"/>
          <w:bCs/>
          <w:sz w:val="28"/>
          <w:szCs w:val="28"/>
          <w:shd w:val="clear" w:color="auto" w:fill="FFFFFF"/>
          <w:lang w:val="ru-RU"/>
        </w:rPr>
        <w:t>96</w:t>
      </w:r>
      <w:r w:rsidRPr="00121B6E">
        <w:rPr>
          <w:rFonts w:ascii="Times New Roman" w:hAnsi="Times New Roman" w:cs="Times New Roman"/>
          <w:bCs/>
          <w:sz w:val="28"/>
          <w:szCs w:val="28"/>
          <w:shd w:val="clear" w:color="auto" w:fill="FFFFFF"/>
        </w:rPr>
        <w:t>]</w:t>
      </w:r>
      <w:r w:rsidRPr="00121B6E">
        <w:rPr>
          <w:rFonts w:ascii="Times New Roman" w:eastAsia="Times New Roman" w:hAnsi="Times New Roman" w:cs="Times New Roman"/>
          <w:bCs/>
          <w:sz w:val="28"/>
          <w:szCs w:val="28"/>
        </w:rPr>
        <w:t>;</w:t>
      </w:r>
    </w:p>
    <w:p w:rsidR="00D36655" w:rsidRPr="00243256" w:rsidRDefault="00D36655" w:rsidP="00D36655">
      <w:pPr>
        <w:spacing w:after="0" w:line="360" w:lineRule="auto"/>
        <w:ind w:firstLine="709"/>
        <w:jc w:val="both"/>
        <w:rPr>
          <w:rFonts w:ascii="Times New Roman" w:hAnsi="Times New Roman" w:cs="Times New Roman"/>
          <w:sz w:val="28"/>
          <w:szCs w:val="28"/>
        </w:rPr>
      </w:pPr>
      <w:r w:rsidRPr="00243256">
        <w:rPr>
          <w:rFonts w:ascii="Times New Roman" w:hAnsi="Times New Roman" w:cs="Times New Roman"/>
          <w:bCs/>
          <w:sz w:val="28"/>
          <w:szCs w:val="28"/>
        </w:rPr>
        <w:t>Постанова КМУ „</w:t>
      </w:r>
      <w:r w:rsidRPr="00243256">
        <w:rPr>
          <w:rStyle w:val="af9"/>
          <w:rFonts w:ascii="Times New Roman" w:hAnsi="Times New Roman" w:cs="Times New Roman"/>
          <w:sz w:val="28"/>
          <w:szCs w:val="28"/>
        </w:rPr>
        <w:t>Про затвердження Порядку реалізації державних гарантій медичного обслуговування населення за програмою медичних гарантій для первинної медичної допомоги н</w:t>
      </w:r>
      <w:r w:rsidR="00243256">
        <w:rPr>
          <w:rStyle w:val="af9"/>
          <w:rFonts w:ascii="Times New Roman" w:hAnsi="Times New Roman" w:cs="Times New Roman"/>
          <w:sz w:val="28"/>
          <w:szCs w:val="28"/>
        </w:rPr>
        <w:t>а 2018 рік” від 25.04.2018 р. №</w:t>
      </w:r>
      <w:r w:rsidRPr="00243256">
        <w:rPr>
          <w:rStyle w:val="af9"/>
          <w:rFonts w:ascii="Times New Roman" w:hAnsi="Times New Roman" w:cs="Times New Roman"/>
          <w:sz w:val="28"/>
          <w:szCs w:val="28"/>
        </w:rPr>
        <w:t>407</w:t>
      </w:r>
      <w:r w:rsidRPr="00243256">
        <w:rPr>
          <w:rStyle w:val="af9"/>
          <w:rFonts w:ascii="Times New Roman" w:hAnsi="Times New Roman" w:cs="Times New Roman"/>
          <w:sz w:val="28"/>
          <w:szCs w:val="28"/>
          <w:lang w:val="ru-RU"/>
        </w:rPr>
        <w:t xml:space="preserve"> </w:t>
      </w:r>
      <w:r w:rsidRPr="00243256">
        <w:rPr>
          <w:rFonts w:ascii="Times New Roman" w:hAnsi="Times New Roman" w:cs="Times New Roman"/>
          <w:bCs/>
          <w:sz w:val="28"/>
          <w:szCs w:val="28"/>
          <w:shd w:val="clear" w:color="auto" w:fill="FFFFFF"/>
        </w:rPr>
        <w:t>[</w:t>
      </w:r>
      <w:r w:rsidRPr="00243256">
        <w:rPr>
          <w:rFonts w:ascii="Times New Roman" w:hAnsi="Times New Roman" w:cs="Times New Roman"/>
          <w:bCs/>
          <w:sz w:val="28"/>
          <w:szCs w:val="28"/>
          <w:shd w:val="clear" w:color="auto" w:fill="FFFFFF"/>
          <w:lang w:val="ru-RU"/>
        </w:rPr>
        <w:t>97</w:t>
      </w:r>
      <w:r w:rsidRPr="00243256">
        <w:rPr>
          <w:rFonts w:ascii="Times New Roman" w:hAnsi="Times New Roman" w:cs="Times New Roman"/>
          <w:bCs/>
          <w:sz w:val="28"/>
          <w:szCs w:val="28"/>
          <w:shd w:val="clear" w:color="auto" w:fill="FFFFFF"/>
        </w:rPr>
        <w:t>]</w:t>
      </w:r>
      <w:r w:rsidRPr="00243256">
        <w:rPr>
          <w:rStyle w:val="af9"/>
          <w:rFonts w:ascii="Times New Roman" w:hAnsi="Times New Roman" w:cs="Times New Roman"/>
          <w:sz w:val="28"/>
          <w:szCs w:val="28"/>
        </w:rPr>
        <w:t>;</w:t>
      </w:r>
    </w:p>
    <w:p w:rsidR="00D36655" w:rsidRPr="00121B6E" w:rsidRDefault="00D36655" w:rsidP="00D36655">
      <w:pPr>
        <w:pStyle w:val="af5"/>
        <w:spacing w:line="360" w:lineRule="auto"/>
        <w:ind w:firstLine="708"/>
        <w:jc w:val="both"/>
        <w:rPr>
          <w:sz w:val="28"/>
          <w:szCs w:val="28"/>
        </w:rPr>
      </w:pPr>
      <w:r w:rsidRPr="00121B6E">
        <w:rPr>
          <w:sz w:val="28"/>
          <w:szCs w:val="28"/>
        </w:rPr>
        <w:lastRenderedPageBreak/>
        <w:t>Про затвердження методики розрахунку вартості послуги з медичного обслуговування : постанова Кабінету Міністрів України від 27.12.2017 № 1075</w:t>
      </w:r>
      <w:r w:rsidRPr="006C1C45">
        <w:rPr>
          <w:sz w:val="28"/>
          <w:szCs w:val="28"/>
          <w:lang w:val="ru-RU"/>
        </w:rPr>
        <w:t xml:space="preserve"> </w:t>
      </w:r>
      <w:r w:rsidRPr="00121B6E">
        <w:rPr>
          <w:bCs/>
          <w:sz w:val="28"/>
          <w:szCs w:val="28"/>
          <w:shd w:val="clear" w:color="auto" w:fill="FFFFFF"/>
        </w:rPr>
        <w:t>[</w:t>
      </w:r>
      <w:r w:rsidRPr="006C1C45">
        <w:rPr>
          <w:bCs/>
          <w:sz w:val="28"/>
          <w:szCs w:val="28"/>
          <w:shd w:val="clear" w:color="auto" w:fill="FFFFFF"/>
          <w:lang w:val="ru-RU"/>
        </w:rPr>
        <w:t>98</w:t>
      </w:r>
      <w:r w:rsidRPr="00121B6E">
        <w:rPr>
          <w:bCs/>
          <w:sz w:val="28"/>
          <w:szCs w:val="28"/>
          <w:shd w:val="clear" w:color="auto" w:fill="FFFFFF"/>
        </w:rPr>
        <w:t>]</w:t>
      </w:r>
      <w:r w:rsidRPr="00121B6E">
        <w:rPr>
          <w:bCs/>
          <w:sz w:val="28"/>
          <w:szCs w:val="28"/>
        </w:rPr>
        <w:t>;</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Про утворення національної служби здоров’я України : постанова Кабінету Міністрів України від 27.12.2017 № 1101</w:t>
      </w:r>
      <w:r w:rsidRPr="006C1C45">
        <w:rPr>
          <w:rFonts w:ascii="Times New Roman" w:hAnsi="Times New Roman" w:cs="Times New Roman"/>
          <w:sz w:val="28"/>
          <w:szCs w:val="28"/>
          <w:lang w:val="ru-RU"/>
        </w:rPr>
        <w:t xml:space="preserve"> </w:t>
      </w:r>
      <w:r w:rsidRPr="00121B6E">
        <w:rPr>
          <w:rFonts w:ascii="Times New Roman" w:hAnsi="Times New Roman" w:cs="Times New Roman"/>
          <w:bCs/>
          <w:sz w:val="28"/>
          <w:szCs w:val="28"/>
          <w:shd w:val="clear" w:color="auto" w:fill="FFFFFF"/>
        </w:rPr>
        <w:t>[</w:t>
      </w:r>
      <w:r w:rsidRPr="006C1C45">
        <w:rPr>
          <w:rFonts w:ascii="Times New Roman" w:hAnsi="Times New Roman" w:cs="Times New Roman"/>
          <w:bCs/>
          <w:sz w:val="28"/>
          <w:szCs w:val="28"/>
          <w:shd w:val="clear" w:color="auto" w:fill="FFFFFF"/>
          <w:lang w:val="ru-RU"/>
        </w:rPr>
        <w:t>99</w:t>
      </w:r>
      <w:r w:rsidRPr="00121B6E">
        <w:rPr>
          <w:rFonts w:ascii="Times New Roman" w:hAnsi="Times New Roman" w:cs="Times New Roman"/>
          <w:bCs/>
          <w:sz w:val="28"/>
          <w:szCs w:val="28"/>
          <w:shd w:val="clear" w:color="auto" w:fill="FFFFFF"/>
        </w:rPr>
        <w:t>]</w:t>
      </w:r>
      <w:r w:rsidRPr="00121B6E">
        <w:rPr>
          <w:rFonts w:ascii="Times New Roman" w:hAnsi="Times New Roman" w:cs="Times New Roman"/>
          <w:sz w:val="28"/>
          <w:szCs w:val="28"/>
        </w:rPr>
        <w:t>.</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eastAsia="Times New Roman" w:hAnsi="Times New Roman" w:cs="Times New Roman"/>
          <w:bCs/>
          <w:sz w:val="28"/>
          <w:szCs w:val="28"/>
        </w:rPr>
        <w:t>Необхідно відмітити, що впровадження в практичну діяльність вказаних законодавчих актів забезпечує  створення ринку медичних послуг та починає  професійну конкуренцію як між закладами охорони здоров</w:t>
      </w:r>
      <w:r w:rsidRPr="006C1C45">
        <w:rPr>
          <w:rFonts w:ascii="Times New Roman" w:eastAsia="Times New Roman" w:hAnsi="Times New Roman" w:cs="Times New Roman"/>
          <w:bCs/>
          <w:sz w:val="28"/>
          <w:szCs w:val="28"/>
        </w:rPr>
        <w:t>’</w:t>
      </w:r>
      <w:r w:rsidRPr="00121B6E">
        <w:rPr>
          <w:rFonts w:ascii="Times New Roman" w:eastAsia="Times New Roman" w:hAnsi="Times New Roman" w:cs="Times New Roman"/>
          <w:bCs/>
          <w:sz w:val="28"/>
          <w:szCs w:val="28"/>
        </w:rPr>
        <w:t>я так і між лікарями.</w:t>
      </w:r>
    </w:p>
    <w:p w:rsidR="00D36655" w:rsidRPr="00121B6E" w:rsidRDefault="00D36655" w:rsidP="00D36655">
      <w:pPr>
        <w:spacing w:after="0" w:line="360" w:lineRule="auto"/>
        <w:ind w:firstLine="709"/>
        <w:jc w:val="both"/>
        <w:rPr>
          <w:rStyle w:val="rvts44"/>
          <w:rFonts w:ascii="Times New Roman" w:hAnsi="Times New Roman" w:cs="Times New Roman"/>
          <w:bCs/>
          <w:shd w:val="clear" w:color="auto" w:fill="FFFFFF"/>
        </w:rPr>
      </w:pPr>
      <w:r w:rsidRPr="00121B6E">
        <w:rPr>
          <w:rFonts w:ascii="Times New Roman" w:hAnsi="Times New Roman" w:cs="Times New Roman"/>
          <w:sz w:val="28"/>
          <w:szCs w:val="28"/>
        </w:rPr>
        <w:t>Розвиток сільської медицини регламентує  Закон України „</w:t>
      </w:r>
      <w:r w:rsidRPr="00121B6E">
        <w:rPr>
          <w:rFonts w:ascii="Times New Roman" w:eastAsia="Times New Roman" w:hAnsi="Times New Roman" w:cs="Times New Roman"/>
          <w:bCs/>
          <w:sz w:val="28"/>
          <w:szCs w:val="28"/>
        </w:rPr>
        <w:t>Про підвищення доступності та якості медичного обслуговування у сільській місцевості</w:t>
      </w:r>
      <w:r w:rsidRPr="00121B6E">
        <w:rPr>
          <w:rFonts w:ascii="Times New Roman" w:hAnsi="Times New Roman" w:cs="Times New Roman"/>
          <w:sz w:val="28"/>
          <w:szCs w:val="28"/>
          <w:shd w:val="clear" w:color="auto" w:fill="FFFFFF"/>
        </w:rPr>
        <w:t>”</w:t>
      </w:r>
      <w:r w:rsidRPr="00121B6E">
        <w:rPr>
          <w:rFonts w:ascii="Times New Roman" w:hAnsi="Times New Roman" w:cs="Times New Roman"/>
          <w:bCs/>
          <w:sz w:val="28"/>
          <w:szCs w:val="28"/>
          <w:shd w:val="clear" w:color="auto" w:fill="FFFFFF"/>
        </w:rPr>
        <w:t xml:space="preserve"> від 14 листопада 2017 року </w:t>
      </w:r>
      <w:r w:rsidRPr="00121B6E">
        <w:rPr>
          <w:rFonts w:ascii="Times New Roman" w:eastAsia="Times New Roman" w:hAnsi="Times New Roman" w:cs="Times New Roman"/>
          <w:bCs/>
          <w:sz w:val="28"/>
          <w:szCs w:val="28"/>
        </w:rPr>
        <w:t xml:space="preserve"> </w:t>
      </w:r>
      <w:r w:rsidRPr="00121B6E">
        <w:rPr>
          <w:rStyle w:val="rvts44"/>
          <w:rFonts w:ascii="Times New Roman" w:hAnsi="Times New Roman" w:cs="Times New Roman"/>
          <w:sz w:val="28"/>
          <w:szCs w:val="28"/>
          <w:shd w:val="clear" w:color="auto" w:fill="FFFFFF"/>
        </w:rPr>
        <w:t>№ 2206-VIII</w:t>
      </w:r>
      <w:r w:rsidRPr="006C1C45">
        <w:rPr>
          <w:rStyle w:val="rvts44"/>
          <w:rFonts w:ascii="Times New Roman" w:hAnsi="Times New Roman" w:cs="Times New Roman"/>
          <w:sz w:val="28"/>
          <w:szCs w:val="28"/>
          <w:shd w:val="clear" w:color="auto" w:fill="FFFFFF"/>
        </w:rPr>
        <w:t xml:space="preserve"> </w:t>
      </w:r>
      <w:r w:rsidRPr="00121B6E">
        <w:rPr>
          <w:rFonts w:ascii="Times New Roman" w:hAnsi="Times New Roman" w:cs="Times New Roman"/>
          <w:bCs/>
          <w:sz w:val="28"/>
          <w:szCs w:val="28"/>
          <w:shd w:val="clear" w:color="auto" w:fill="FFFFFF"/>
        </w:rPr>
        <w:t>[</w:t>
      </w:r>
      <w:r w:rsidRPr="006C1C45">
        <w:rPr>
          <w:rFonts w:ascii="Times New Roman" w:hAnsi="Times New Roman" w:cs="Times New Roman"/>
          <w:bCs/>
          <w:sz w:val="28"/>
          <w:szCs w:val="28"/>
          <w:shd w:val="clear" w:color="auto" w:fill="FFFFFF"/>
        </w:rPr>
        <w:t>100</w:t>
      </w:r>
      <w:r w:rsidRPr="00121B6E">
        <w:rPr>
          <w:rFonts w:ascii="Times New Roman" w:hAnsi="Times New Roman" w:cs="Times New Roman"/>
          <w:bCs/>
          <w:sz w:val="28"/>
          <w:szCs w:val="28"/>
          <w:shd w:val="clear" w:color="auto" w:fill="FFFFFF"/>
        </w:rPr>
        <w:t>]</w:t>
      </w:r>
      <w:r w:rsidRPr="00121B6E">
        <w:rPr>
          <w:rStyle w:val="rvts44"/>
          <w:rFonts w:ascii="Times New Roman" w:hAnsi="Times New Roman" w:cs="Times New Roman"/>
          <w:sz w:val="28"/>
          <w:szCs w:val="28"/>
          <w:shd w:val="clear" w:color="auto" w:fill="FFFFFF"/>
        </w:rPr>
        <w:t>.</w:t>
      </w:r>
    </w:p>
    <w:p w:rsidR="00D36655" w:rsidRPr="00121B6E" w:rsidRDefault="00D36655" w:rsidP="00D36655">
      <w:pPr>
        <w:spacing w:after="0" w:line="360" w:lineRule="auto"/>
        <w:ind w:firstLine="709"/>
        <w:jc w:val="both"/>
        <w:rPr>
          <w:rFonts w:ascii="Times New Roman" w:hAnsi="Times New Roman" w:cs="Times New Roman"/>
          <w:lang w:val="ru-RU"/>
        </w:rPr>
      </w:pPr>
      <w:r w:rsidRPr="006C1C45">
        <w:rPr>
          <w:rStyle w:val="rvts44"/>
          <w:rFonts w:ascii="Times New Roman" w:hAnsi="Times New Roman" w:cs="Times New Roman"/>
          <w:sz w:val="28"/>
          <w:szCs w:val="28"/>
          <w:shd w:val="clear" w:color="auto" w:fill="FFFFFF"/>
        </w:rPr>
        <w:t xml:space="preserve"> </w:t>
      </w:r>
      <w:r w:rsidRPr="00121B6E">
        <w:rPr>
          <w:rStyle w:val="rvts44"/>
          <w:rFonts w:ascii="Times New Roman" w:hAnsi="Times New Roman" w:cs="Times New Roman"/>
          <w:sz w:val="28"/>
          <w:szCs w:val="28"/>
          <w:shd w:val="clear" w:color="auto" w:fill="FFFFFF"/>
        </w:rPr>
        <w:t>Даний Закон  України</w:t>
      </w:r>
      <w:r w:rsidRPr="00121B6E">
        <w:rPr>
          <w:rFonts w:ascii="Times New Roman" w:hAnsi="Times New Roman" w:cs="Times New Roman"/>
          <w:sz w:val="28"/>
          <w:szCs w:val="28"/>
        </w:rPr>
        <w:t xml:space="preserve"> визначає засади регулювання та основні напрями розвитку охорони здоров'я   сільської місцевості. Законом розширюються повноваження місцевої влади в питаннях підвищення рівня медичного обслуговування населення.</w:t>
      </w:r>
    </w:p>
    <w:p w:rsidR="00D36655" w:rsidRPr="00121B6E" w:rsidRDefault="00D36655" w:rsidP="00D36655">
      <w:pPr>
        <w:pStyle w:val="a3"/>
        <w:spacing w:after="0" w:line="360" w:lineRule="auto"/>
        <w:ind w:left="0" w:firstLine="709"/>
        <w:jc w:val="both"/>
        <w:textAlignment w:val="baseline"/>
        <w:rPr>
          <w:rFonts w:ascii="Times New Roman" w:hAnsi="Times New Roman"/>
          <w:sz w:val="28"/>
          <w:szCs w:val="28"/>
        </w:rPr>
      </w:pPr>
      <w:r w:rsidRPr="00121B6E">
        <w:rPr>
          <w:rFonts w:ascii="Times New Roman" w:hAnsi="Times New Roman"/>
          <w:sz w:val="28"/>
          <w:szCs w:val="28"/>
        </w:rPr>
        <w:t>Вказаний документ визначає, що медичне обслуговування населення в сільській місцевості забезпечується центрами первинної медичної допомоги, до складу центрів можуть входити фельдшерсько-акушерські/фельдшерські пункти, лікарські амбулаторії, медичні пункти, медичні кабінети, мобільні медичні кабінети, аптечні пункти.</w:t>
      </w:r>
    </w:p>
    <w:p w:rsidR="00D36655" w:rsidRPr="006C1C45" w:rsidRDefault="00D36655" w:rsidP="00D36655">
      <w:pPr>
        <w:pStyle w:val="a3"/>
        <w:spacing w:after="0" w:line="360" w:lineRule="auto"/>
        <w:ind w:left="0" w:firstLine="709"/>
        <w:jc w:val="both"/>
        <w:textAlignment w:val="baseline"/>
        <w:rPr>
          <w:rFonts w:ascii="Times New Roman" w:hAnsi="Times New Roman"/>
          <w:sz w:val="28"/>
          <w:szCs w:val="28"/>
        </w:rPr>
      </w:pPr>
      <w:r w:rsidRPr="00121B6E">
        <w:rPr>
          <w:rFonts w:ascii="Times New Roman" w:hAnsi="Times New Roman"/>
          <w:sz w:val="28"/>
          <w:szCs w:val="28"/>
        </w:rPr>
        <w:t>Закон передбачає встановлення  системи стимулів для залучення кваліфікованих  медичних спеціалістів до роботи у сільській місцевості. Зокрема, передбачається забезпечення  медичних працівників житлом та службовим транспортом, а також можливістю отримання освіти та післядипломне я підвищення кваліфікації</w:t>
      </w:r>
      <w:r w:rsidRPr="006C1C45">
        <w:rPr>
          <w:rFonts w:ascii="Times New Roman" w:hAnsi="Times New Roman"/>
          <w:sz w:val="28"/>
          <w:szCs w:val="28"/>
        </w:rPr>
        <w:t xml:space="preserve"> </w:t>
      </w:r>
      <w:r w:rsidRPr="00121B6E">
        <w:rPr>
          <w:rFonts w:ascii="Times New Roman" w:hAnsi="Times New Roman"/>
          <w:bCs/>
          <w:sz w:val="28"/>
          <w:szCs w:val="28"/>
          <w:shd w:val="clear" w:color="auto" w:fill="FFFFFF"/>
        </w:rPr>
        <w:t>[</w:t>
      </w:r>
      <w:r w:rsidRPr="006C1C45">
        <w:rPr>
          <w:rFonts w:ascii="Times New Roman" w:hAnsi="Times New Roman"/>
          <w:bCs/>
          <w:sz w:val="28"/>
          <w:szCs w:val="28"/>
          <w:shd w:val="clear" w:color="auto" w:fill="FFFFFF"/>
        </w:rPr>
        <w:t>101</w:t>
      </w:r>
      <w:r w:rsidRPr="00121B6E">
        <w:rPr>
          <w:rFonts w:ascii="Times New Roman" w:hAnsi="Times New Roman"/>
          <w:bCs/>
          <w:sz w:val="28"/>
          <w:szCs w:val="28"/>
          <w:shd w:val="clear" w:color="auto" w:fill="FFFFFF"/>
        </w:rPr>
        <w:t>]</w:t>
      </w:r>
      <w:r w:rsidRPr="00121B6E">
        <w:rPr>
          <w:rStyle w:val="rvts44"/>
          <w:rFonts w:ascii="Times New Roman" w:eastAsiaTheme="majorEastAsia" w:hAnsi="Times New Roman"/>
          <w:sz w:val="28"/>
          <w:szCs w:val="28"/>
          <w:shd w:val="clear" w:color="auto" w:fill="FFFFFF"/>
        </w:rPr>
        <w:t>.</w:t>
      </w:r>
    </w:p>
    <w:p w:rsidR="00D36655" w:rsidRPr="00121B6E" w:rsidRDefault="00D36655" w:rsidP="00D36655">
      <w:pPr>
        <w:pStyle w:val="af0"/>
        <w:spacing w:line="360" w:lineRule="auto"/>
        <w:ind w:left="0" w:firstLine="709"/>
        <w:jc w:val="both"/>
        <w:rPr>
          <w:rFonts w:ascii="Times New Roman" w:hAnsi="Times New Roman" w:cs="Times New Roman"/>
          <w:bCs/>
          <w:sz w:val="28"/>
          <w:szCs w:val="28"/>
          <w:shd w:val="clear" w:color="auto" w:fill="FFFFFF"/>
          <w:lang w:val="uk-UA"/>
        </w:rPr>
      </w:pPr>
      <w:r w:rsidRPr="00121B6E">
        <w:rPr>
          <w:rFonts w:ascii="Times New Roman" w:hAnsi="Times New Roman" w:cs="Times New Roman"/>
          <w:sz w:val="28"/>
          <w:szCs w:val="28"/>
          <w:lang w:val="uk-UA"/>
        </w:rPr>
        <w:t>Реформування системи охорони здоров</w:t>
      </w:r>
      <w:r w:rsidRPr="006C1C45">
        <w:rPr>
          <w:rFonts w:ascii="Times New Roman" w:hAnsi="Times New Roman" w:cs="Times New Roman"/>
          <w:sz w:val="28"/>
          <w:szCs w:val="28"/>
          <w:lang w:val="uk-UA"/>
        </w:rPr>
        <w:t>’</w:t>
      </w:r>
      <w:r w:rsidRPr="00121B6E">
        <w:rPr>
          <w:rFonts w:ascii="Times New Roman" w:hAnsi="Times New Roman" w:cs="Times New Roman"/>
          <w:sz w:val="28"/>
          <w:szCs w:val="28"/>
          <w:lang w:val="uk-UA"/>
        </w:rPr>
        <w:t xml:space="preserve">я України базується  кращому світовому досвіді </w:t>
      </w:r>
      <w:r w:rsidRPr="00121B6E">
        <w:rPr>
          <w:rFonts w:ascii="Times New Roman" w:hAnsi="Times New Roman" w:cs="Times New Roman"/>
          <w:bCs/>
          <w:sz w:val="28"/>
          <w:szCs w:val="28"/>
          <w:shd w:val="clear" w:color="auto" w:fill="FFFFFF"/>
          <w:lang w:val="uk-UA"/>
        </w:rPr>
        <w:t>[</w:t>
      </w:r>
      <w:r w:rsidRPr="006C1C45">
        <w:rPr>
          <w:rFonts w:ascii="Times New Roman" w:hAnsi="Times New Roman" w:cs="Times New Roman"/>
          <w:bCs/>
          <w:sz w:val="28"/>
          <w:szCs w:val="28"/>
          <w:shd w:val="clear" w:color="auto" w:fill="FFFFFF"/>
          <w:lang w:val="uk-UA"/>
        </w:rPr>
        <w:t>102-115</w:t>
      </w:r>
      <w:r w:rsidRPr="00121B6E">
        <w:rPr>
          <w:rFonts w:ascii="Times New Roman" w:hAnsi="Times New Roman" w:cs="Times New Roman"/>
          <w:bCs/>
          <w:sz w:val="28"/>
          <w:szCs w:val="28"/>
          <w:shd w:val="clear" w:color="auto" w:fill="FFFFFF"/>
          <w:lang w:val="uk-UA"/>
        </w:rPr>
        <w:t>], вивчаючи досвід роботи систем охорони здоров</w:t>
      </w:r>
      <w:r w:rsidRPr="006C1C45">
        <w:rPr>
          <w:rFonts w:ascii="Times New Roman" w:hAnsi="Times New Roman" w:cs="Times New Roman"/>
          <w:bCs/>
          <w:sz w:val="28"/>
          <w:szCs w:val="28"/>
          <w:shd w:val="clear" w:color="auto" w:fill="FFFFFF"/>
          <w:lang w:val="uk-UA"/>
        </w:rPr>
        <w:t>’</w:t>
      </w:r>
      <w:r w:rsidRPr="00121B6E">
        <w:rPr>
          <w:rFonts w:ascii="Times New Roman" w:hAnsi="Times New Roman" w:cs="Times New Roman"/>
          <w:bCs/>
          <w:sz w:val="28"/>
          <w:szCs w:val="28"/>
          <w:shd w:val="clear" w:color="auto" w:fill="FFFFFF"/>
          <w:lang w:val="uk-UA"/>
        </w:rPr>
        <w:t>я США [</w:t>
      </w:r>
      <w:r w:rsidRPr="006C1C45">
        <w:rPr>
          <w:rFonts w:ascii="Times New Roman" w:hAnsi="Times New Roman" w:cs="Times New Roman"/>
          <w:bCs/>
          <w:sz w:val="28"/>
          <w:szCs w:val="28"/>
          <w:shd w:val="clear" w:color="auto" w:fill="FFFFFF"/>
          <w:lang w:val="uk-UA"/>
        </w:rPr>
        <w:t>116,117</w:t>
      </w:r>
      <w:r w:rsidRPr="00121B6E">
        <w:rPr>
          <w:rFonts w:ascii="Times New Roman" w:hAnsi="Times New Roman" w:cs="Times New Roman"/>
          <w:bCs/>
          <w:sz w:val="28"/>
          <w:szCs w:val="28"/>
          <w:shd w:val="clear" w:color="auto" w:fill="FFFFFF"/>
          <w:lang w:val="uk-UA"/>
        </w:rPr>
        <w:t xml:space="preserve">], Великої Британії [ </w:t>
      </w:r>
      <w:r w:rsidRPr="006C1C45">
        <w:rPr>
          <w:rFonts w:ascii="Times New Roman" w:hAnsi="Times New Roman" w:cs="Times New Roman"/>
          <w:bCs/>
          <w:sz w:val="28"/>
          <w:szCs w:val="28"/>
          <w:shd w:val="clear" w:color="auto" w:fill="FFFFFF"/>
          <w:lang w:val="uk-UA"/>
        </w:rPr>
        <w:t>118,119</w:t>
      </w:r>
      <w:r w:rsidRPr="00121B6E">
        <w:rPr>
          <w:rFonts w:ascii="Times New Roman" w:hAnsi="Times New Roman" w:cs="Times New Roman"/>
          <w:bCs/>
          <w:sz w:val="28"/>
          <w:szCs w:val="28"/>
          <w:shd w:val="clear" w:color="auto" w:fill="FFFFFF"/>
          <w:lang w:val="uk-UA"/>
        </w:rPr>
        <w:t>], Німе</w:t>
      </w:r>
      <w:r w:rsidRPr="006C1C45">
        <w:rPr>
          <w:rFonts w:ascii="Times New Roman" w:hAnsi="Times New Roman" w:cs="Times New Roman"/>
          <w:bCs/>
          <w:sz w:val="28"/>
          <w:szCs w:val="28"/>
          <w:shd w:val="clear" w:color="auto" w:fill="FFFFFF"/>
          <w:lang w:val="uk-UA"/>
        </w:rPr>
        <w:t>ч</w:t>
      </w:r>
      <w:r w:rsidRPr="00121B6E">
        <w:rPr>
          <w:rFonts w:ascii="Times New Roman" w:hAnsi="Times New Roman" w:cs="Times New Roman"/>
          <w:bCs/>
          <w:sz w:val="28"/>
          <w:szCs w:val="28"/>
          <w:shd w:val="clear" w:color="auto" w:fill="FFFFFF"/>
          <w:lang w:val="uk-UA"/>
        </w:rPr>
        <w:t>чини [</w:t>
      </w:r>
      <w:r w:rsidRPr="006C1C45">
        <w:rPr>
          <w:rFonts w:ascii="Times New Roman" w:hAnsi="Times New Roman" w:cs="Times New Roman"/>
          <w:bCs/>
          <w:sz w:val="28"/>
          <w:szCs w:val="28"/>
          <w:shd w:val="clear" w:color="auto" w:fill="FFFFFF"/>
          <w:lang w:val="uk-UA"/>
        </w:rPr>
        <w:t>120,121</w:t>
      </w:r>
      <w:r w:rsidRPr="00121B6E">
        <w:rPr>
          <w:rFonts w:ascii="Times New Roman" w:hAnsi="Times New Roman" w:cs="Times New Roman"/>
          <w:bCs/>
          <w:sz w:val="28"/>
          <w:szCs w:val="28"/>
          <w:shd w:val="clear" w:color="auto" w:fill="FFFFFF"/>
          <w:lang w:val="uk-UA"/>
        </w:rPr>
        <w:t>],  Польщі [</w:t>
      </w:r>
      <w:r w:rsidRPr="006C1C45">
        <w:rPr>
          <w:rFonts w:ascii="Times New Roman" w:hAnsi="Times New Roman" w:cs="Times New Roman"/>
          <w:bCs/>
          <w:sz w:val="28"/>
          <w:szCs w:val="28"/>
          <w:shd w:val="clear" w:color="auto" w:fill="FFFFFF"/>
          <w:lang w:val="uk-UA"/>
        </w:rPr>
        <w:t>122,123</w:t>
      </w:r>
      <w:r w:rsidRPr="00121B6E">
        <w:rPr>
          <w:rFonts w:ascii="Times New Roman" w:hAnsi="Times New Roman" w:cs="Times New Roman"/>
          <w:bCs/>
          <w:sz w:val="28"/>
          <w:szCs w:val="28"/>
          <w:shd w:val="clear" w:color="auto" w:fill="FFFFFF"/>
          <w:lang w:val="uk-UA"/>
        </w:rPr>
        <w:t>], Японії [</w:t>
      </w:r>
      <w:r w:rsidRPr="006C1C45">
        <w:rPr>
          <w:rFonts w:ascii="Times New Roman" w:hAnsi="Times New Roman" w:cs="Times New Roman"/>
          <w:bCs/>
          <w:sz w:val="28"/>
          <w:szCs w:val="28"/>
          <w:shd w:val="clear" w:color="auto" w:fill="FFFFFF"/>
          <w:lang w:val="uk-UA"/>
        </w:rPr>
        <w:t>124</w:t>
      </w:r>
      <w:r w:rsidRPr="00121B6E">
        <w:rPr>
          <w:rFonts w:ascii="Times New Roman" w:hAnsi="Times New Roman" w:cs="Times New Roman"/>
          <w:bCs/>
          <w:sz w:val="28"/>
          <w:szCs w:val="28"/>
          <w:shd w:val="clear" w:color="auto" w:fill="FFFFFF"/>
          <w:lang w:val="uk-UA"/>
        </w:rPr>
        <w:t xml:space="preserve"> ] та інших провідних країн світу [</w:t>
      </w:r>
      <w:r w:rsidRPr="006C1C45">
        <w:rPr>
          <w:rFonts w:ascii="Times New Roman" w:hAnsi="Times New Roman" w:cs="Times New Roman"/>
          <w:bCs/>
          <w:sz w:val="28"/>
          <w:szCs w:val="28"/>
          <w:shd w:val="clear" w:color="auto" w:fill="FFFFFF"/>
          <w:lang w:val="uk-UA"/>
        </w:rPr>
        <w:t>125-131</w:t>
      </w:r>
      <w:r w:rsidRPr="00121B6E">
        <w:rPr>
          <w:rFonts w:ascii="Times New Roman" w:hAnsi="Times New Roman" w:cs="Times New Roman"/>
          <w:bCs/>
          <w:sz w:val="28"/>
          <w:szCs w:val="28"/>
          <w:shd w:val="clear" w:color="auto" w:fill="FFFFFF"/>
          <w:lang w:val="uk-UA"/>
        </w:rPr>
        <w:t>].</w:t>
      </w:r>
    </w:p>
    <w:p w:rsidR="00D36655" w:rsidRPr="00121B6E" w:rsidRDefault="00D36655" w:rsidP="00D36655">
      <w:pPr>
        <w:pStyle w:val="af0"/>
        <w:spacing w:line="360" w:lineRule="auto"/>
        <w:ind w:left="0" w:firstLine="72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lastRenderedPageBreak/>
        <w:t xml:space="preserve"> При реформуванні системи охорони здоров</w:t>
      </w:r>
      <w:r w:rsidRPr="006C1C45">
        <w:rPr>
          <w:rFonts w:ascii="Times New Roman" w:hAnsi="Times New Roman" w:cs="Times New Roman"/>
          <w:sz w:val="28"/>
          <w:szCs w:val="28"/>
        </w:rPr>
        <w:t>’</w:t>
      </w:r>
      <w:r w:rsidRPr="00121B6E">
        <w:rPr>
          <w:rFonts w:ascii="Times New Roman" w:hAnsi="Times New Roman" w:cs="Times New Roman"/>
          <w:sz w:val="28"/>
          <w:szCs w:val="28"/>
          <w:lang w:val="uk-UA"/>
        </w:rPr>
        <w:t xml:space="preserve">я в Україні  вивчаються та використовуються документи ВООЗ про сучасні системи організації медичної допомоги населенню </w:t>
      </w:r>
      <w:r w:rsidRPr="00121B6E">
        <w:rPr>
          <w:rFonts w:ascii="Times New Roman" w:hAnsi="Times New Roman" w:cs="Times New Roman"/>
          <w:bCs/>
          <w:sz w:val="28"/>
          <w:szCs w:val="28"/>
          <w:shd w:val="clear" w:color="auto" w:fill="FFFFFF"/>
          <w:lang w:val="uk-UA"/>
        </w:rPr>
        <w:t>[</w:t>
      </w:r>
      <w:r w:rsidRPr="006C1C45">
        <w:rPr>
          <w:rFonts w:ascii="Times New Roman" w:hAnsi="Times New Roman" w:cs="Times New Roman"/>
          <w:bCs/>
          <w:sz w:val="28"/>
          <w:szCs w:val="28"/>
          <w:shd w:val="clear" w:color="auto" w:fill="FFFFFF"/>
        </w:rPr>
        <w:t>132-138</w:t>
      </w:r>
      <w:r w:rsidRPr="00121B6E">
        <w:rPr>
          <w:rFonts w:ascii="Times New Roman" w:hAnsi="Times New Roman" w:cs="Times New Roman"/>
          <w:bCs/>
          <w:sz w:val="28"/>
          <w:szCs w:val="28"/>
          <w:shd w:val="clear" w:color="auto" w:fill="FFFFFF"/>
          <w:lang w:val="uk-UA"/>
        </w:rPr>
        <w:t xml:space="preserve"> ]</w:t>
      </w:r>
      <w:r w:rsidRPr="00121B6E">
        <w:rPr>
          <w:rFonts w:ascii="Times New Roman" w:hAnsi="Times New Roman" w:cs="Times New Roman"/>
          <w:sz w:val="28"/>
          <w:szCs w:val="28"/>
          <w:lang w:val="uk-UA"/>
        </w:rPr>
        <w:t xml:space="preserve"> та організацію медичної допомоги населенню</w:t>
      </w:r>
      <w:r w:rsidRPr="006C1C45">
        <w:rPr>
          <w:rFonts w:ascii="Times New Roman" w:hAnsi="Times New Roman" w:cs="Times New Roman"/>
          <w:sz w:val="28"/>
          <w:szCs w:val="28"/>
        </w:rPr>
        <w:t xml:space="preserve"> </w:t>
      </w:r>
      <w:r w:rsidRPr="00121B6E">
        <w:rPr>
          <w:rFonts w:ascii="Times New Roman" w:hAnsi="Times New Roman" w:cs="Times New Roman"/>
          <w:bCs/>
          <w:sz w:val="28"/>
          <w:szCs w:val="28"/>
          <w:shd w:val="clear" w:color="auto" w:fill="FFFFFF"/>
          <w:lang w:val="uk-UA"/>
        </w:rPr>
        <w:t xml:space="preserve">[ </w:t>
      </w:r>
      <w:r w:rsidRPr="006C1C45">
        <w:rPr>
          <w:rFonts w:ascii="Times New Roman" w:hAnsi="Times New Roman" w:cs="Times New Roman"/>
          <w:bCs/>
          <w:sz w:val="28"/>
          <w:szCs w:val="28"/>
          <w:shd w:val="clear" w:color="auto" w:fill="FFFFFF"/>
        </w:rPr>
        <w:t>139-143</w:t>
      </w:r>
      <w:r w:rsidRPr="00121B6E">
        <w:rPr>
          <w:rFonts w:ascii="Times New Roman" w:hAnsi="Times New Roman" w:cs="Times New Roman"/>
          <w:bCs/>
          <w:sz w:val="28"/>
          <w:szCs w:val="28"/>
          <w:shd w:val="clear" w:color="auto" w:fill="FFFFFF"/>
          <w:lang w:val="uk-UA"/>
        </w:rPr>
        <w:t xml:space="preserve"> ] на сучасному етапі  розвитку суспільства, глобалізації процесів  охорони здоров</w:t>
      </w:r>
      <w:r w:rsidRPr="006C1C45">
        <w:rPr>
          <w:rFonts w:ascii="Times New Roman" w:hAnsi="Times New Roman" w:cs="Times New Roman"/>
          <w:bCs/>
          <w:sz w:val="28"/>
          <w:szCs w:val="28"/>
          <w:shd w:val="clear" w:color="auto" w:fill="FFFFFF"/>
        </w:rPr>
        <w:t>’</w:t>
      </w:r>
      <w:r w:rsidRPr="00121B6E">
        <w:rPr>
          <w:rFonts w:ascii="Times New Roman" w:hAnsi="Times New Roman" w:cs="Times New Roman"/>
          <w:bCs/>
          <w:sz w:val="28"/>
          <w:szCs w:val="28"/>
          <w:shd w:val="clear" w:color="auto" w:fill="FFFFFF"/>
          <w:lang w:val="uk-UA"/>
        </w:rPr>
        <w:t>я [</w:t>
      </w:r>
      <w:r w:rsidRPr="006C1C45">
        <w:rPr>
          <w:rFonts w:ascii="Times New Roman" w:hAnsi="Times New Roman" w:cs="Times New Roman"/>
          <w:bCs/>
          <w:sz w:val="28"/>
          <w:szCs w:val="28"/>
          <w:shd w:val="clear" w:color="auto" w:fill="FFFFFF"/>
        </w:rPr>
        <w:t>144,145</w:t>
      </w:r>
      <w:r w:rsidRPr="00121B6E">
        <w:rPr>
          <w:rFonts w:ascii="Times New Roman" w:hAnsi="Times New Roman" w:cs="Times New Roman"/>
          <w:bCs/>
          <w:sz w:val="28"/>
          <w:szCs w:val="28"/>
          <w:shd w:val="clear" w:color="auto" w:fill="FFFFFF"/>
          <w:lang w:val="uk-UA"/>
        </w:rPr>
        <w:t>], розвитку медичної науки [</w:t>
      </w:r>
      <w:r w:rsidRPr="006C1C45">
        <w:rPr>
          <w:rFonts w:ascii="Times New Roman" w:hAnsi="Times New Roman" w:cs="Times New Roman"/>
          <w:bCs/>
          <w:sz w:val="28"/>
          <w:szCs w:val="28"/>
          <w:shd w:val="clear" w:color="auto" w:fill="FFFFFF"/>
        </w:rPr>
        <w:t>146-151</w:t>
      </w:r>
      <w:r w:rsidRPr="00121B6E">
        <w:rPr>
          <w:rFonts w:ascii="Times New Roman" w:hAnsi="Times New Roman" w:cs="Times New Roman"/>
          <w:bCs/>
          <w:sz w:val="28"/>
          <w:szCs w:val="28"/>
          <w:shd w:val="clear" w:color="auto" w:fill="FFFFFF"/>
          <w:lang w:val="uk-UA"/>
        </w:rPr>
        <w:t>].</w:t>
      </w:r>
    </w:p>
    <w:p w:rsidR="00D36655" w:rsidRPr="00121B6E" w:rsidRDefault="00D36655" w:rsidP="00D36655">
      <w:pPr>
        <w:pStyle w:val="af0"/>
        <w:spacing w:line="360" w:lineRule="auto"/>
        <w:ind w:left="0" w:firstLine="72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При</w:t>
      </w:r>
      <w:r w:rsidRPr="006C1C45">
        <w:rPr>
          <w:rFonts w:ascii="Times New Roman" w:hAnsi="Times New Roman" w:cs="Times New Roman"/>
          <w:sz w:val="28"/>
          <w:szCs w:val="28"/>
        </w:rPr>
        <w:t xml:space="preserve"> </w:t>
      </w:r>
      <w:r w:rsidRPr="00121B6E">
        <w:rPr>
          <w:rFonts w:ascii="Times New Roman" w:hAnsi="Times New Roman" w:cs="Times New Roman"/>
          <w:sz w:val="28"/>
          <w:szCs w:val="28"/>
          <w:lang w:val="uk-UA"/>
        </w:rPr>
        <w:t>організації медичної допомоги сільському населенню використовуються рекомендації ВООЗ та міжнародні документи, які визначають особливості  діяльності систем охорони здоров</w:t>
      </w:r>
      <w:r w:rsidRPr="006C1C45">
        <w:rPr>
          <w:rFonts w:ascii="Times New Roman" w:hAnsi="Times New Roman" w:cs="Times New Roman"/>
          <w:sz w:val="28"/>
          <w:szCs w:val="28"/>
        </w:rPr>
        <w:t>’</w:t>
      </w:r>
      <w:r w:rsidRPr="00121B6E">
        <w:rPr>
          <w:rFonts w:ascii="Times New Roman" w:hAnsi="Times New Roman" w:cs="Times New Roman"/>
          <w:sz w:val="28"/>
          <w:szCs w:val="28"/>
          <w:lang w:val="uk-UA"/>
        </w:rPr>
        <w:t xml:space="preserve">я в сільських умовах </w:t>
      </w:r>
      <w:r w:rsidRPr="00121B6E">
        <w:rPr>
          <w:rFonts w:ascii="Times New Roman" w:hAnsi="Times New Roman" w:cs="Times New Roman"/>
          <w:bCs/>
          <w:sz w:val="28"/>
          <w:szCs w:val="28"/>
          <w:shd w:val="clear" w:color="auto" w:fill="FFFFFF"/>
          <w:lang w:val="uk-UA"/>
        </w:rPr>
        <w:t>[</w:t>
      </w:r>
      <w:r w:rsidRPr="006C1C45">
        <w:rPr>
          <w:rFonts w:ascii="Times New Roman" w:hAnsi="Times New Roman" w:cs="Times New Roman"/>
          <w:bCs/>
          <w:sz w:val="28"/>
          <w:szCs w:val="28"/>
          <w:shd w:val="clear" w:color="auto" w:fill="FFFFFF"/>
        </w:rPr>
        <w:t>152-155</w:t>
      </w:r>
      <w:r w:rsidRPr="00121B6E">
        <w:rPr>
          <w:rFonts w:ascii="Times New Roman" w:hAnsi="Times New Roman" w:cs="Times New Roman"/>
          <w:bCs/>
          <w:sz w:val="28"/>
          <w:szCs w:val="28"/>
          <w:shd w:val="clear" w:color="auto" w:fill="FFFFFF"/>
          <w:lang w:val="uk-UA"/>
        </w:rPr>
        <w:t>].</w:t>
      </w:r>
    </w:p>
    <w:p w:rsidR="00D36655" w:rsidRPr="00121B6E" w:rsidRDefault="00D36655" w:rsidP="00D36655">
      <w:pPr>
        <w:pStyle w:val="af0"/>
        <w:spacing w:line="360" w:lineRule="auto"/>
        <w:jc w:val="both"/>
        <w:rPr>
          <w:rFonts w:ascii="Times New Roman" w:hAnsi="Times New Roman" w:cs="Times New Roman"/>
          <w:b/>
          <w:sz w:val="28"/>
          <w:szCs w:val="28"/>
          <w:lang w:val="uk-UA"/>
        </w:rPr>
      </w:pPr>
    </w:p>
    <w:p w:rsidR="00D36655" w:rsidRPr="00121B6E" w:rsidRDefault="00D36655" w:rsidP="00D36655">
      <w:pPr>
        <w:pStyle w:val="af0"/>
        <w:numPr>
          <w:ilvl w:val="1"/>
          <w:numId w:val="15"/>
        </w:numPr>
        <w:spacing w:after="200" w:line="360" w:lineRule="auto"/>
        <w:jc w:val="both"/>
        <w:rPr>
          <w:rFonts w:ascii="Times New Roman" w:hAnsi="Times New Roman" w:cs="Times New Roman"/>
          <w:b/>
          <w:sz w:val="28"/>
          <w:szCs w:val="28"/>
          <w:lang w:val="uk-UA"/>
        </w:rPr>
      </w:pPr>
      <w:r w:rsidRPr="00121B6E">
        <w:rPr>
          <w:rFonts w:ascii="Times New Roman" w:hAnsi="Times New Roman" w:cs="Times New Roman"/>
          <w:b/>
          <w:sz w:val="28"/>
          <w:szCs w:val="28"/>
          <w:lang w:val="uk-UA"/>
        </w:rPr>
        <w:t>Аналіз дисертаційних робіт з соціальної медицини щодо організації медичної допомоги  сільському населенню</w:t>
      </w:r>
    </w:p>
    <w:p w:rsidR="00D36655" w:rsidRPr="00121B6E" w:rsidRDefault="00D36655" w:rsidP="00D36655">
      <w:pPr>
        <w:pStyle w:val="af0"/>
        <w:spacing w:line="360" w:lineRule="auto"/>
        <w:jc w:val="both"/>
        <w:rPr>
          <w:rFonts w:ascii="Times New Roman" w:hAnsi="Times New Roman" w:cs="Times New Roman"/>
          <w:b/>
          <w:sz w:val="28"/>
          <w:szCs w:val="28"/>
          <w:lang w:val="uk-UA"/>
        </w:rPr>
      </w:pP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Нами проаналізовані  автореферати дисертаційних робіт за спеціальністю соціальна медицина, які були  захищені в Україні за період 2013-2018 роки з тих, щоби визначитися, які питання сільської медицини вивчалися та вирішувалися  під час виконання  дисертаційних робіт. В  даному розділі ми представимо  тільки окремі з них які є комплексним та  в роботах вирішувалися системні питання  організації  діяльності охорони здоров</w:t>
      </w:r>
      <w:r w:rsidRPr="006C1C45">
        <w:rPr>
          <w:rFonts w:ascii="Times New Roman" w:hAnsi="Times New Roman" w:cs="Times New Roman"/>
          <w:sz w:val="28"/>
          <w:szCs w:val="28"/>
          <w:lang w:val="ru-RU"/>
        </w:rPr>
        <w:t>’</w:t>
      </w:r>
      <w:r w:rsidRPr="00121B6E">
        <w:rPr>
          <w:rFonts w:ascii="Times New Roman" w:hAnsi="Times New Roman" w:cs="Times New Roman"/>
          <w:sz w:val="28"/>
          <w:szCs w:val="28"/>
        </w:rPr>
        <w:t>я в країні [</w:t>
      </w:r>
      <w:r w:rsidRPr="006C1C45">
        <w:rPr>
          <w:rFonts w:ascii="Times New Roman" w:hAnsi="Times New Roman" w:cs="Times New Roman"/>
          <w:sz w:val="28"/>
          <w:szCs w:val="28"/>
          <w:lang w:val="ru-RU"/>
        </w:rPr>
        <w:t>156</w:t>
      </w:r>
      <w:r w:rsidRPr="00121B6E">
        <w:rPr>
          <w:rFonts w:ascii="Times New Roman" w:hAnsi="Times New Roman" w:cs="Times New Roman"/>
          <w:sz w:val="28"/>
          <w:szCs w:val="28"/>
        </w:rPr>
        <w:t>].</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На початку були  вивчені  та проаналізовані автореферати наступних докторських дисертаційних робіт:</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Медико-соціальне обґрунтування оптимізації системи надання медичної допомоги дітям і матерям,  2013 рік, дисертант   Моісеєнко Раїса Олександрівна [</w:t>
      </w:r>
      <w:r w:rsidRPr="006C1C45">
        <w:rPr>
          <w:rFonts w:ascii="Times New Roman" w:hAnsi="Times New Roman" w:cs="Times New Roman"/>
          <w:sz w:val="28"/>
          <w:szCs w:val="28"/>
        </w:rPr>
        <w:t>157</w:t>
      </w:r>
      <w:r w:rsidRPr="00121B6E">
        <w:rPr>
          <w:rFonts w:ascii="Times New Roman" w:hAnsi="Times New Roman" w:cs="Times New Roman"/>
          <w:sz w:val="28"/>
          <w:szCs w:val="28"/>
        </w:rPr>
        <w:t>];</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Медико-соціальне обґрунтування удосконалення системи управління закладом охорони здоров’я,  2013, дисертант Дячук Дмитро Дмитрович [</w:t>
      </w:r>
      <w:r w:rsidRPr="006C1C45">
        <w:rPr>
          <w:rFonts w:ascii="Times New Roman" w:hAnsi="Times New Roman" w:cs="Times New Roman"/>
          <w:sz w:val="28"/>
          <w:szCs w:val="28"/>
          <w:lang w:val="ru-RU"/>
        </w:rPr>
        <w:t>158</w:t>
      </w:r>
      <w:r w:rsidRPr="00121B6E">
        <w:rPr>
          <w:rFonts w:ascii="Times New Roman" w:hAnsi="Times New Roman" w:cs="Times New Roman"/>
          <w:sz w:val="28"/>
          <w:szCs w:val="28"/>
        </w:rPr>
        <w:t>];</w:t>
      </w:r>
    </w:p>
    <w:p w:rsidR="00D36655" w:rsidRPr="00121B6E" w:rsidRDefault="00D36655" w:rsidP="00D36655">
      <w:pPr>
        <w:tabs>
          <w:tab w:val="left" w:pos="426"/>
        </w:tabs>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Медико-соціальне обґрунтування оптимізованої моделі запобігання та зменшення первинної інвалідності працездатного населення України (на прикладі неврологічної патології),  2014, дисертант Кириченко Алла Григорівна [</w:t>
      </w:r>
      <w:r w:rsidRPr="006C1C45">
        <w:rPr>
          <w:rFonts w:ascii="Times New Roman" w:hAnsi="Times New Roman" w:cs="Times New Roman"/>
          <w:sz w:val="28"/>
          <w:szCs w:val="28"/>
        </w:rPr>
        <w:t>159</w:t>
      </w:r>
      <w:r w:rsidRPr="00121B6E">
        <w:rPr>
          <w:rFonts w:ascii="Times New Roman" w:hAnsi="Times New Roman" w:cs="Times New Roman"/>
          <w:sz w:val="28"/>
          <w:szCs w:val="28"/>
        </w:rPr>
        <w:t>];</w:t>
      </w:r>
    </w:p>
    <w:p w:rsidR="00D36655" w:rsidRPr="00121B6E" w:rsidRDefault="00D36655" w:rsidP="00D36655">
      <w:pPr>
        <w:spacing w:after="0" w:line="360" w:lineRule="auto"/>
        <w:ind w:firstLine="709"/>
        <w:jc w:val="both"/>
        <w:rPr>
          <w:rFonts w:ascii="Times New Roman" w:eastAsia="Times New Roman" w:hAnsi="Times New Roman" w:cs="Times New Roman"/>
          <w:bCs/>
          <w:snapToGrid w:val="0"/>
          <w:sz w:val="28"/>
          <w:szCs w:val="28"/>
        </w:rPr>
      </w:pPr>
      <w:r w:rsidRPr="00121B6E">
        <w:rPr>
          <w:rFonts w:ascii="Times New Roman" w:eastAsia="Times New Roman" w:hAnsi="Times New Roman" w:cs="Times New Roman"/>
          <w:bCs/>
          <w:sz w:val="28"/>
          <w:szCs w:val="28"/>
        </w:rPr>
        <w:lastRenderedPageBreak/>
        <w:t xml:space="preserve">Медико-соціальне обґрунтування оптимізації системи надання офтальмоонкологічної допомоги населенню України, </w:t>
      </w:r>
      <w:r w:rsidRPr="00121B6E">
        <w:rPr>
          <w:rFonts w:ascii="Times New Roman" w:hAnsi="Times New Roman" w:cs="Times New Roman"/>
          <w:sz w:val="28"/>
          <w:szCs w:val="28"/>
        </w:rPr>
        <w:t xml:space="preserve">2014 року, </w:t>
      </w:r>
      <w:r w:rsidRPr="00121B6E">
        <w:rPr>
          <w:rFonts w:ascii="Times New Roman" w:eastAsia="Times New Roman" w:hAnsi="Times New Roman" w:cs="Times New Roman"/>
          <w:bCs/>
          <w:snapToGrid w:val="0"/>
          <w:sz w:val="28"/>
          <w:szCs w:val="28"/>
        </w:rPr>
        <w:t xml:space="preserve">Гудзь Андрій Степанович </w:t>
      </w:r>
      <w:r w:rsidRPr="00121B6E">
        <w:rPr>
          <w:rFonts w:ascii="Times New Roman" w:hAnsi="Times New Roman" w:cs="Times New Roman"/>
          <w:sz w:val="28"/>
          <w:szCs w:val="28"/>
        </w:rPr>
        <w:t>[</w:t>
      </w:r>
      <w:r w:rsidRPr="006C1C45">
        <w:rPr>
          <w:rFonts w:ascii="Times New Roman" w:hAnsi="Times New Roman" w:cs="Times New Roman"/>
          <w:sz w:val="28"/>
          <w:szCs w:val="28"/>
        </w:rPr>
        <w:t>160</w:t>
      </w:r>
      <w:r w:rsidRPr="00121B6E">
        <w:rPr>
          <w:rFonts w:ascii="Times New Roman" w:hAnsi="Times New Roman" w:cs="Times New Roman"/>
          <w:sz w:val="28"/>
          <w:szCs w:val="28"/>
        </w:rPr>
        <w:t>];</w:t>
      </w:r>
    </w:p>
    <w:p w:rsidR="00D36655" w:rsidRPr="00121B6E" w:rsidRDefault="00D36655" w:rsidP="00D36655">
      <w:pPr>
        <w:spacing w:after="0" w:line="360" w:lineRule="auto"/>
        <w:ind w:firstLine="709"/>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Медико-соціальне обґрунтування моделі управління якістю медичної допомоги на основі внутрішнього аудиту на рівні закладу охорони здоров’я, 2015, дисертант Сміянов Владислав Анатолійович </w:t>
      </w:r>
      <w:r w:rsidRPr="00121B6E">
        <w:rPr>
          <w:rFonts w:ascii="Times New Roman" w:hAnsi="Times New Roman" w:cs="Times New Roman"/>
          <w:sz w:val="28"/>
          <w:szCs w:val="28"/>
        </w:rPr>
        <w:t>[</w:t>
      </w:r>
      <w:r w:rsidRPr="006C1C45">
        <w:rPr>
          <w:rFonts w:ascii="Times New Roman" w:hAnsi="Times New Roman" w:cs="Times New Roman"/>
          <w:sz w:val="28"/>
          <w:szCs w:val="28"/>
        </w:rPr>
        <w:t>161</w:t>
      </w:r>
      <w:r w:rsidRPr="00121B6E">
        <w:rPr>
          <w:rFonts w:ascii="Times New Roman" w:hAnsi="Times New Roman" w:cs="Times New Roman"/>
          <w:sz w:val="28"/>
          <w:szCs w:val="28"/>
        </w:rPr>
        <w:t>];</w:t>
      </w:r>
    </w:p>
    <w:p w:rsidR="00D36655" w:rsidRPr="00121B6E" w:rsidRDefault="00D36655" w:rsidP="00D36655">
      <w:pPr>
        <w:spacing w:after="0" w:line="360" w:lineRule="auto"/>
        <w:ind w:firstLine="709"/>
        <w:contextualSpacing/>
        <w:jc w:val="both"/>
        <w:rPr>
          <w:rFonts w:ascii="Times New Roman" w:eastAsiaTheme="minorHAnsi" w:hAnsi="Times New Roman" w:cs="Times New Roman"/>
          <w:sz w:val="28"/>
          <w:szCs w:val="28"/>
        </w:rPr>
      </w:pPr>
      <w:r w:rsidRPr="00121B6E">
        <w:rPr>
          <w:rFonts w:ascii="Times New Roman" w:eastAsia="Calibri" w:hAnsi="Times New Roman" w:cs="Times New Roman"/>
          <w:sz w:val="28"/>
          <w:szCs w:val="28"/>
        </w:rPr>
        <w:t xml:space="preserve">Медико-соціальне обґрунтування мультимодальної системи профілактики артеріальної гіпертензії на основі концепції персоналізованої медицини у дорослого населення на регіональному рівні, </w:t>
      </w:r>
      <w:r w:rsidRPr="00121B6E">
        <w:rPr>
          <w:rFonts w:ascii="Times New Roman" w:hAnsi="Times New Roman" w:cs="Times New Roman"/>
          <w:sz w:val="28"/>
          <w:szCs w:val="28"/>
        </w:rPr>
        <w:t>2016 , дисертант Л</w:t>
      </w:r>
      <w:r w:rsidRPr="00121B6E">
        <w:rPr>
          <w:rFonts w:ascii="Times New Roman" w:eastAsia="Times New Roman" w:hAnsi="Times New Roman" w:cs="Times New Roman"/>
          <w:spacing w:val="8"/>
          <w:sz w:val="28"/>
          <w:szCs w:val="28"/>
        </w:rPr>
        <w:t>ашкул Зінаїда Василівна</w:t>
      </w:r>
      <w:r w:rsidRPr="00121B6E">
        <w:rPr>
          <w:rFonts w:ascii="Times New Roman" w:hAnsi="Times New Roman" w:cs="Times New Roman"/>
          <w:sz w:val="28"/>
          <w:szCs w:val="28"/>
        </w:rPr>
        <w:t>[</w:t>
      </w:r>
      <w:r w:rsidRPr="006C1C45">
        <w:rPr>
          <w:rFonts w:ascii="Times New Roman" w:hAnsi="Times New Roman" w:cs="Times New Roman"/>
          <w:sz w:val="28"/>
          <w:szCs w:val="28"/>
        </w:rPr>
        <w:t>162</w:t>
      </w:r>
      <w:r w:rsidRPr="00121B6E">
        <w:rPr>
          <w:rFonts w:ascii="Times New Roman" w:hAnsi="Times New Roman" w:cs="Times New Roman"/>
          <w:sz w:val="28"/>
          <w:szCs w:val="28"/>
        </w:rPr>
        <w:t>].</w:t>
      </w:r>
    </w:p>
    <w:p w:rsidR="00D36655" w:rsidRPr="00121B6E" w:rsidRDefault="00D36655" w:rsidP="00D36655">
      <w:pPr>
        <w:spacing w:after="0" w:line="360" w:lineRule="auto"/>
        <w:ind w:firstLine="709"/>
        <w:contextualSpacing/>
        <w:jc w:val="both"/>
        <w:rPr>
          <w:rFonts w:ascii="Times New Roman" w:hAnsi="Times New Roman" w:cs="Times New Roman"/>
          <w:sz w:val="28"/>
          <w:szCs w:val="28"/>
        </w:rPr>
      </w:pPr>
      <w:r w:rsidRPr="00121B6E">
        <w:rPr>
          <w:rFonts w:ascii="Times New Roman" w:hAnsi="Times New Roman" w:cs="Times New Roman"/>
          <w:sz w:val="28"/>
          <w:szCs w:val="28"/>
        </w:rPr>
        <w:t>Дані роботи є комплексними, в них вирішуються важливі для системи охорони здоров</w:t>
      </w:r>
      <w:r w:rsidRPr="006C1C45">
        <w:rPr>
          <w:rFonts w:ascii="Times New Roman" w:hAnsi="Times New Roman" w:cs="Times New Roman"/>
          <w:sz w:val="28"/>
          <w:szCs w:val="28"/>
          <w:lang w:val="ru-RU"/>
        </w:rPr>
        <w:t>’</w:t>
      </w:r>
      <w:r w:rsidRPr="00121B6E">
        <w:rPr>
          <w:rFonts w:ascii="Times New Roman" w:hAnsi="Times New Roman" w:cs="Times New Roman"/>
          <w:sz w:val="28"/>
          <w:szCs w:val="28"/>
        </w:rPr>
        <w:t>я в цілому проблеми, але в них  не торкаються питання  організації чи її особливостей медичної допомоги сільському населенню.</w:t>
      </w:r>
    </w:p>
    <w:p w:rsidR="00D36655" w:rsidRPr="00121B6E" w:rsidRDefault="00D36655" w:rsidP="00D36655">
      <w:pPr>
        <w:spacing w:after="0" w:line="360" w:lineRule="auto"/>
        <w:ind w:firstLine="709"/>
        <w:contextualSpacing/>
        <w:jc w:val="both"/>
        <w:rPr>
          <w:rFonts w:ascii="Times New Roman" w:hAnsi="Times New Roman" w:cs="Times New Roman"/>
          <w:sz w:val="28"/>
          <w:szCs w:val="28"/>
        </w:rPr>
      </w:pPr>
      <w:r w:rsidRPr="00121B6E">
        <w:rPr>
          <w:rFonts w:ascii="Times New Roman" w:hAnsi="Times New Roman" w:cs="Times New Roman"/>
          <w:sz w:val="28"/>
          <w:szCs w:val="28"/>
        </w:rPr>
        <w:t xml:space="preserve">В наступних докторських дисертаційних роботах фрагментарно і по окремим  напрямках, але питання  організації медичної допомоги сільському населенню  піднімаються: </w:t>
      </w:r>
    </w:p>
    <w:p w:rsidR="00D36655" w:rsidRPr="00121B6E" w:rsidRDefault="00D36655" w:rsidP="00D36655">
      <w:pPr>
        <w:pStyle w:val="af6"/>
        <w:spacing w:line="360" w:lineRule="auto"/>
        <w:ind w:firstLine="567"/>
        <w:jc w:val="both"/>
        <w:rPr>
          <w:rFonts w:ascii="Times New Roman" w:hAnsi="Times New Roman" w:cs="Times New Roman"/>
          <w:sz w:val="28"/>
          <w:szCs w:val="28"/>
          <w:lang w:val="uk-UA"/>
        </w:rPr>
      </w:pPr>
      <w:r w:rsidRPr="00121B6E">
        <w:rPr>
          <w:rFonts w:ascii="Times New Roman" w:hAnsi="Times New Roman" w:cs="Times New Roman"/>
          <w:bCs/>
          <w:caps/>
          <w:sz w:val="28"/>
          <w:szCs w:val="28"/>
          <w:lang w:val="uk-UA"/>
        </w:rPr>
        <w:t>м</w:t>
      </w:r>
      <w:r w:rsidRPr="00121B6E">
        <w:rPr>
          <w:rFonts w:ascii="Times New Roman" w:hAnsi="Times New Roman" w:cs="Times New Roman"/>
          <w:bCs/>
          <w:sz w:val="28"/>
          <w:szCs w:val="28"/>
          <w:lang w:val="uk-UA"/>
        </w:rPr>
        <w:t>едико-соціальне обґрунтування оптимізації системи профілактики інвалідизації працюючих</w:t>
      </w:r>
      <w:r w:rsidRPr="00121B6E">
        <w:rPr>
          <w:rFonts w:ascii="Times New Roman" w:hAnsi="Times New Roman" w:cs="Times New Roman"/>
          <w:sz w:val="28"/>
          <w:szCs w:val="28"/>
          <w:lang w:val="uk-UA"/>
        </w:rPr>
        <w:t>, 2014, дисертант Крекотень Олена Миколаївна [</w:t>
      </w:r>
      <w:r w:rsidRPr="006C1C45">
        <w:rPr>
          <w:rFonts w:ascii="Times New Roman" w:hAnsi="Times New Roman" w:cs="Times New Roman"/>
          <w:sz w:val="28"/>
          <w:szCs w:val="28"/>
          <w:lang w:val="uk-UA"/>
        </w:rPr>
        <w:t>163</w:t>
      </w:r>
      <w:r w:rsidRPr="00121B6E">
        <w:rPr>
          <w:rFonts w:ascii="Times New Roman" w:hAnsi="Times New Roman" w:cs="Times New Roman"/>
          <w:sz w:val="28"/>
          <w:szCs w:val="28"/>
          <w:lang w:val="uk-UA"/>
        </w:rPr>
        <w:t>];</w:t>
      </w:r>
    </w:p>
    <w:p w:rsidR="00D36655" w:rsidRPr="00121B6E" w:rsidRDefault="00D36655" w:rsidP="00D36655">
      <w:pPr>
        <w:spacing w:after="0" w:line="360" w:lineRule="auto"/>
        <w:ind w:firstLine="567"/>
        <w:jc w:val="both"/>
        <w:rPr>
          <w:rFonts w:ascii="Times New Roman" w:eastAsia="Times New Roman" w:hAnsi="Times New Roman" w:cs="Times New Roman"/>
          <w:bCs/>
          <w:sz w:val="28"/>
          <w:szCs w:val="28"/>
        </w:rPr>
      </w:pPr>
      <w:r w:rsidRPr="00121B6E">
        <w:rPr>
          <w:rFonts w:ascii="Times New Roman" w:eastAsia="Calibri" w:hAnsi="Times New Roman" w:cs="Times New Roman"/>
          <w:bCs/>
          <w:sz w:val="28"/>
          <w:szCs w:val="28"/>
        </w:rPr>
        <w:t xml:space="preserve">Медико-соціальне обґрунтування міжсекторальної системи організації протидії розвитку епідемії ВІЛ-інфекції серед трудових мігрантів (на прикладі Закарпатської області), 2016, </w:t>
      </w:r>
      <w:r w:rsidRPr="00121B6E">
        <w:rPr>
          <w:rFonts w:ascii="Times New Roman" w:hAnsi="Times New Roman" w:cs="Times New Roman"/>
          <w:sz w:val="28"/>
          <w:szCs w:val="28"/>
        </w:rPr>
        <w:t xml:space="preserve">дисертант </w:t>
      </w:r>
      <w:r w:rsidRPr="00121B6E">
        <w:rPr>
          <w:rFonts w:ascii="Times New Roman" w:eastAsia="Calibri" w:hAnsi="Times New Roman" w:cs="Times New Roman"/>
          <w:bCs/>
          <w:sz w:val="28"/>
          <w:szCs w:val="28"/>
        </w:rPr>
        <w:t xml:space="preserve">Миронюк Іван Святославович </w:t>
      </w:r>
      <w:r w:rsidRPr="00121B6E">
        <w:rPr>
          <w:rFonts w:ascii="Times New Roman" w:hAnsi="Times New Roman" w:cs="Times New Roman"/>
          <w:sz w:val="28"/>
          <w:szCs w:val="28"/>
        </w:rPr>
        <w:t>[</w:t>
      </w:r>
      <w:r w:rsidRPr="006C1C45">
        <w:rPr>
          <w:rFonts w:ascii="Times New Roman" w:hAnsi="Times New Roman" w:cs="Times New Roman"/>
          <w:sz w:val="28"/>
          <w:szCs w:val="28"/>
        </w:rPr>
        <w:t>164</w:t>
      </w:r>
      <w:r w:rsidRPr="00121B6E">
        <w:rPr>
          <w:rFonts w:ascii="Times New Roman" w:hAnsi="Times New Roman" w:cs="Times New Roman"/>
          <w:sz w:val="28"/>
          <w:szCs w:val="28"/>
        </w:rPr>
        <w:t>];</w:t>
      </w:r>
    </w:p>
    <w:p w:rsidR="00D36655" w:rsidRPr="00121B6E" w:rsidRDefault="00D36655" w:rsidP="00D36655">
      <w:pPr>
        <w:spacing w:after="0" w:line="360" w:lineRule="auto"/>
        <w:ind w:firstLine="567"/>
        <w:jc w:val="both"/>
        <w:rPr>
          <w:rFonts w:ascii="Times New Roman" w:eastAsiaTheme="minorHAnsi" w:hAnsi="Times New Roman" w:cs="Times New Roman"/>
          <w:sz w:val="28"/>
          <w:szCs w:val="28"/>
        </w:rPr>
      </w:pPr>
      <w:r w:rsidRPr="00121B6E">
        <w:rPr>
          <w:rFonts w:ascii="Times New Roman" w:hAnsi="Times New Roman" w:cs="Times New Roman"/>
          <w:sz w:val="28"/>
          <w:szCs w:val="28"/>
        </w:rPr>
        <w:t>Наукове обґрунтування оптимізації системи профілактики вродженої патології при наданні первинної медико-санітарної допомоги»; 2017,   дисертант Процюк Ольга Вікторівна [</w:t>
      </w:r>
      <w:r w:rsidRPr="006C1C45">
        <w:rPr>
          <w:rFonts w:ascii="Times New Roman" w:hAnsi="Times New Roman" w:cs="Times New Roman"/>
          <w:sz w:val="28"/>
          <w:szCs w:val="28"/>
        </w:rPr>
        <w:t>165</w:t>
      </w:r>
      <w:r w:rsidRPr="00121B6E">
        <w:rPr>
          <w:rFonts w:ascii="Times New Roman" w:hAnsi="Times New Roman" w:cs="Times New Roman"/>
          <w:sz w:val="28"/>
          <w:szCs w:val="28"/>
        </w:rPr>
        <w:t>];</w:t>
      </w:r>
    </w:p>
    <w:p w:rsidR="00D36655" w:rsidRPr="00121B6E" w:rsidRDefault="00D36655" w:rsidP="00D36655">
      <w:pPr>
        <w:spacing w:after="0" w:line="360" w:lineRule="auto"/>
        <w:ind w:firstLine="567"/>
        <w:jc w:val="both"/>
        <w:rPr>
          <w:rFonts w:ascii="Times New Roman" w:hAnsi="Times New Roman" w:cs="Times New Roman"/>
          <w:sz w:val="28"/>
          <w:szCs w:val="28"/>
        </w:rPr>
      </w:pPr>
      <w:r w:rsidRPr="00121B6E">
        <w:rPr>
          <w:rFonts w:ascii="Times New Roman" w:hAnsi="Times New Roman" w:cs="Times New Roman"/>
          <w:sz w:val="28"/>
          <w:szCs w:val="28"/>
        </w:rPr>
        <w:t>Медико-соціальне обґрунтування сучасної системи променевої діагностики на регіональному рівні, 2018, дисертант Качур Олександр Юрійович [</w:t>
      </w:r>
      <w:r w:rsidRPr="006C1C45">
        <w:rPr>
          <w:rFonts w:ascii="Times New Roman" w:hAnsi="Times New Roman" w:cs="Times New Roman"/>
          <w:sz w:val="28"/>
          <w:szCs w:val="28"/>
          <w:lang w:val="ru-RU"/>
        </w:rPr>
        <w:t>166</w:t>
      </w:r>
      <w:r w:rsidRPr="00121B6E">
        <w:rPr>
          <w:rFonts w:ascii="Times New Roman" w:hAnsi="Times New Roman" w:cs="Times New Roman"/>
          <w:sz w:val="28"/>
          <w:szCs w:val="28"/>
        </w:rPr>
        <w:t>].</w:t>
      </w:r>
    </w:p>
    <w:p w:rsidR="00D36655" w:rsidRPr="006C1C45" w:rsidRDefault="00D36655" w:rsidP="00243256">
      <w:pPr>
        <w:spacing w:after="0" w:line="360" w:lineRule="auto"/>
        <w:ind w:right="-2" w:firstLine="567"/>
        <w:jc w:val="both"/>
        <w:rPr>
          <w:rStyle w:val="rvts44"/>
          <w:rFonts w:ascii="Times New Roman" w:hAnsi="Times New Roman"/>
          <w:bCs/>
          <w:sz w:val="28"/>
          <w:szCs w:val="28"/>
          <w:shd w:val="clear" w:color="auto" w:fill="FFFFFF"/>
        </w:rPr>
      </w:pPr>
      <w:r w:rsidRPr="00121B6E">
        <w:rPr>
          <w:rFonts w:ascii="Times New Roman" w:hAnsi="Times New Roman" w:cs="Times New Roman"/>
          <w:sz w:val="28"/>
          <w:szCs w:val="28"/>
        </w:rPr>
        <w:t>За шестирічний період була виконана лише одна дисертаційна робота, яка присвячена  питанням  охорони здоров</w:t>
      </w:r>
      <w:r w:rsidRPr="006C1C45">
        <w:rPr>
          <w:rFonts w:ascii="Times New Roman" w:hAnsi="Times New Roman" w:cs="Times New Roman"/>
          <w:sz w:val="28"/>
          <w:szCs w:val="28"/>
          <w:lang w:val="ru-RU"/>
        </w:rPr>
        <w:t>’</w:t>
      </w:r>
      <w:r w:rsidRPr="00121B6E">
        <w:rPr>
          <w:rFonts w:ascii="Times New Roman" w:hAnsi="Times New Roman" w:cs="Times New Roman"/>
          <w:sz w:val="28"/>
          <w:szCs w:val="28"/>
        </w:rPr>
        <w:t>я сільського населення. Це дисертація «</w:t>
      </w:r>
      <w:r w:rsidRPr="00121B6E">
        <w:rPr>
          <w:rFonts w:ascii="Times New Roman" w:eastAsia="Calibri" w:hAnsi="Times New Roman" w:cs="Times New Roman"/>
          <w:sz w:val="28"/>
          <w:szCs w:val="28"/>
        </w:rPr>
        <w:t xml:space="preserve">Медико-соціальне обґрунтування оптимізованої системи профілактики хвороб </w:t>
      </w:r>
      <w:r w:rsidRPr="00121B6E">
        <w:rPr>
          <w:rFonts w:ascii="Times New Roman" w:eastAsia="Calibri" w:hAnsi="Times New Roman" w:cs="Times New Roman"/>
          <w:sz w:val="28"/>
          <w:szCs w:val="28"/>
        </w:rPr>
        <w:lastRenderedPageBreak/>
        <w:t>ока та його придатків у сільських мешканців», яку в 2015 році захистила  Черемухіна Ольга Миколаївна</w:t>
      </w:r>
      <w:r w:rsidRPr="006C1C45">
        <w:rPr>
          <w:rFonts w:ascii="Times New Roman" w:eastAsia="Calibri" w:hAnsi="Times New Roman" w:cs="Times New Roman"/>
          <w:sz w:val="28"/>
          <w:szCs w:val="28"/>
        </w:rPr>
        <w:t xml:space="preserve"> </w:t>
      </w:r>
      <w:r w:rsidRPr="00121B6E">
        <w:rPr>
          <w:rFonts w:ascii="Times New Roman" w:hAnsi="Times New Roman" w:cs="Times New Roman"/>
          <w:bCs/>
          <w:sz w:val="28"/>
          <w:szCs w:val="28"/>
          <w:shd w:val="clear" w:color="auto" w:fill="FFFFFF"/>
        </w:rPr>
        <w:t>[</w:t>
      </w:r>
      <w:r w:rsidRPr="006C1C45">
        <w:rPr>
          <w:rFonts w:ascii="Times New Roman" w:hAnsi="Times New Roman" w:cs="Times New Roman"/>
          <w:bCs/>
          <w:sz w:val="28"/>
          <w:szCs w:val="28"/>
          <w:shd w:val="clear" w:color="auto" w:fill="FFFFFF"/>
        </w:rPr>
        <w:t>167</w:t>
      </w:r>
      <w:r w:rsidRPr="00121B6E">
        <w:rPr>
          <w:rFonts w:ascii="Times New Roman" w:hAnsi="Times New Roman" w:cs="Times New Roman"/>
          <w:bCs/>
          <w:sz w:val="28"/>
          <w:szCs w:val="28"/>
          <w:shd w:val="clear" w:color="auto" w:fill="FFFFFF"/>
        </w:rPr>
        <w:t>]</w:t>
      </w:r>
      <w:r w:rsidRPr="00121B6E">
        <w:rPr>
          <w:rStyle w:val="rvts44"/>
          <w:rFonts w:ascii="Times New Roman" w:hAnsi="Times New Roman"/>
          <w:sz w:val="28"/>
          <w:szCs w:val="28"/>
          <w:shd w:val="clear" w:color="auto" w:fill="FFFFFF"/>
        </w:rPr>
        <w:t>.</w:t>
      </w:r>
    </w:p>
    <w:p w:rsidR="00D36655" w:rsidRPr="00121B6E" w:rsidRDefault="00D36655" w:rsidP="00D36655">
      <w:pPr>
        <w:spacing w:after="0" w:line="360" w:lineRule="auto"/>
        <w:ind w:right="-426" w:firstLine="567"/>
        <w:jc w:val="both"/>
        <w:rPr>
          <w:rFonts w:ascii="Times New Roman" w:hAnsi="Times New Roman"/>
          <w:bCs/>
          <w:sz w:val="28"/>
          <w:szCs w:val="28"/>
          <w:shd w:val="clear" w:color="auto" w:fill="FFFFFF"/>
        </w:rPr>
      </w:pPr>
      <w:r w:rsidRPr="00121B6E">
        <w:rPr>
          <w:rFonts w:ascii="Times New Roman" w:eastAsia="Calibri" w:hAnsi="Times New Roman" w:cs="Times New Roman"/>
          <w:bCs/>
          <w:sz w:val="28"/>
          <w:szCs w:val="28"/>
        </w:rPr>
        <w:t>Науковою новизною отриманих результатів стало те, що вперше в Україні:</w:t>
      </w:r>
    </w:p>
    <w:p w:rsidR="00D36655" w:rsidRPr="00121B6E" w:rsidRDefault="00D36655" w:rsidP="00D36655">
      <w:pPr>
        <w:keepNext/>
        <w:numPr>
          <w:ilvl w:val="0"/>
          <w:numId w:val="17"/>
        </w:numPr>
        <w:tabs>
          <w:tab w:val="left" w:pos="980"/>
        </w:tabs>
        <w:adjustRightInd w:val="0"/>
        <w:spacing w:after="0" w:line="360" w:lineRule="auto"/>
        <w:ind w:left="0" w:firstLine="567"/>
        <w:contextualSpacing/>
        <w:jc w:val="both"/>
        <w:rPr>
          <w:rFonts w:ascii="Times New Roman" w:eastAsia="Calibri" w:hAnsi="Times New Roman" w:cs="Times New Roman"/>
          <w:w w:val="95"/>
          <w:sz w:val="28"/>
          <w:szCs w:val="28"/>
        </w:rPr>
      </w:pPr>
      <w:r w:rsidRPr="00121B6E">
        <w:rPr>
          <w:rFonts w:ascii="Times New Roman" w:eastAsia="Calibri" w:hAnsi="Times New Roman" w:cs="Times New Roman"/>
          <w:sz w:val="28"/>
          <w:szCs w:val="28"/>
        </w:rPr>
        <w:t xml:space="preserve">комплексно представлено проблеми в організації профілактичної медичної допомоги дорослому сільському населенню з хворобами ока </w:t>
      </w:r>
      <w:r w:rsidRPr="00121B6E">
        <w:rPr>
          <w:rFonts w:ascii="Times New Roman" w:eastAsia="Calibri" w:hAnsi="Times New Roman" w:cs="Times New Roman"/>
          <w:w w:val="95"/>
          <w:sz w:val="28"/>
          <w:szCs w:val="28"/>
        </w:rPr>
        <w:t>та його придатків обґрунтовані шляхи їх вирішення з досягненням позитивних медичних, соціальних та економічних результатів;</w:t>
      </w:r>
    </w:p>
    <w:p w:rsidR="00D36655" w:rsidRPr="00121B6E" w:rsidRDefault="00D36655" w:rsidP="00D36655">
      <w:pPr>
        <w:keepNext/>
        <w:numPr>
          <w:ilvl w:val="0"/>
          <w:numId w:val="17"/>
        </w:numPr>
        <w:tabs>
          <w:tab w:val="left" w:pos="980"/>
        </w:tabs>
        <w:adjustRightInd w:val="0"/>
        <w:spacing w:after="0" w:line="360" w:lineRule="auto"/>
        <w:ind w:left="0" w:firstLine="567"/>
        <w:contextualSpacing/>
        <w:jc w:val="both"/>
        <w:rPr>
          <w:rFonts w:ascii="Times New Roman" w:eastAsia="Calibri" w:hAnsi="Times New Roman" w:cs="Times New Roman"/>
          <w:w w:val="95"/>
          <w:sz w:val="28"/>
          <w:szCs w:val="28"/>
        </w:rPr>
      </w:pPr>
      <w:r w:rsidRPr="00121B6E">
        <w:rPr>
          <w:rFonts w:ascii="Times New Roman" w:eastAsia="Calibri" w:hAnsi="Times New Roman" w:cs="Times New Roman"/>
          <w:sz w:val="28"/>
          <w:szCs w:val="28"/>
        </w:rPr>
        <w:t xml:space="preserve">вивчено </w:t>
      </w:r>
      <w:r w:rsidRPr="00121B6E">
        <w:rPr>
          <w:rFonts w:ascii="Times New Roman" w:eastAsia="Calibri" w:hAnsi="Times New Roman" w:cs="Times New Roman"/>
          <w:spacing w:val="-2"/>
          <w:sz w:val="28"/>
          <w:szCs w:val="28"/>
        </w:rPr>
        <w:t>рівень доступності і якості спеціалізованої медичної допомоги при хворобах ока та придаткового апарату сільського дорослого населення і виділенні чинники їх формування;</w:t>
      </w:r>
    </w:p>
    <w:p w:rsidR="00D36655" w:rsidRPr="00121B6E" w:rsidRDefault="00D36655" w:rsidP="00D36655">
      <w:pPr>
        <w:keepNext/>
        <w:numPr>
          <w:ilvl w:val="0"/>
          <w:numId w:val="17"/>
        </w:numPr>
        <w:tabs>
          <w:tab w:val="left" w:pos="980"/>
        </w:tabs>
        <w:adjustRightInd w:val="0"/>
        <w:spacing w:after="0" w:line="360" w:lineRule="auto"/>
        <w:ind w:left="0" w:firstLine="567"/>
        <w:contextualSpacing/>
        <w:jc w:val="both"/>
        <w:rPr>
          <w:rFonts w:ascii="Times New Roman" w:eastAsia="Calibri" w:hAnsi="Times New Roman" w:cs="Times New Roman"/>
          <w:w w:val="95"/>
          <w:sz w:val="28"/>
          <w:szCs w:val="28"/>
        </w:rPr>
      </w:pPr>
      <w:r w:rsidRPr="00121B6E">
        <w:rPr>
          <w:rFonts w:ascii="Times New Roman" w:eastAsia="Calibri" w:hAnsi="Times New Roman" w:cs="Times New Roman"/>
          <w:sz w:val="28"/>
          <w:szCs w:val="28"/>
        </w:rPr>
        <w:t xml:space="preserve">науково обґрунтовано і розроблено оптимізовану систему </w:t>
      </w:r>
      <w:r w:rsidRPr="00121B6E">
        <w:rPr>
          <w:rFonts w:ascii="Times New Roman" w:eastAsia="Calibri" w:hAnsi="Times New Roman" w:cs="Times New Roman"/>
          <w:spacing w:val="-2"/>
          <w:sz w:val="28"/>
          <w:szCs w:val="28"/>
        </w:rPr>
        <w:t>профілактики хвороб ока та його придаткового апарату у дорослого сільського населення</w:t>
      </w:r>
      <w:r w:rsidRPr="00121B6E">
        <w:rPr>
          <w:rFonts w:ascii="Times New Roman" w:eastAsia="Calibri" w:hAnsi="Times New Roman" w:cs="Times New Roman"/>
          <w:sz w:val="28"/>
          <w:szCs w:val="28"/>
        </w:rPr>
        <w:t xml:space="preserve"> та визначено її ефективність.</w:t>
      </w:r>
    </w:p>
    <w:p w:rsidR="00D36655" w:rsidRPr="00121B6E" w:rsidRDefault="00D36655" w:rsidP="00D36655">
      <w:pPr>
        <w:keepNext/>
        <w:numPr>
          <w:ilvl w:val="0"/>
          <w:numId w:val="17"/>
        </w:numPr>
        <w:tabs>
          <w:tab w:val="left" w:pos="980"/>
        </w:tabs>
        <w:adjustRightInd w:val="0"/>
        <w:spacing w:after="0" w:line="360" w:lineRule="auto"/>
        <w:ind w:left="0" w:firstLine="709"/>
        <w:contextualSpacing/>
        <w:jc w:val="both"/>
        <w:rPr>
          <w:rFonts w:ascii="Times New Roman" w:eastAsia="Calibri" w:hAnsi="Times New Roman" w:cs="Times New Roman"/>
          <w:w w:val="95"/>
          <w:sz w:val="28"/>
          <w:szCs w:val="28"/>
        </w:rPr>
      </w:pPr>
      <w:r w:rsidRPr="00121B6E">
        <w:rPr>
          <w:rFonts w:ascii="Times New Roman" w:eastAsia="Calibri" w:hAnsi="Times New Roman" w:cs="Times New Roman"/>
          <w:spacing w:val="-2"/>
          <w:sz w:val="28"/>
          <w:szCs w:val="28"/>
        </w:rPr>
        <w:t>обґрунтовано та розроблено модель динамічної диспансеризації сільського дорослого населення з хворобами ока та його придаткового апарату.</w:t>
      </w:r>
    </w:p>
    <w:p w:rsidR="00D36655" w:rsidRPr="00121B6E" w:rsidRDefault="00D36655" w:rsidP="00D36655">
      <w:pPr>
        <w:keepNext/>
        <w:tabs>
          <w:tab w:val="left" w:pos="980"/>
        </w:tabs>
        <w:adjustRightInd w:val="0"/>
        <w:spacing w:after="0" w:line="360" w:lineRule="auto"/>
        <w:ind w:firstLine="709"/>
        <w:contextualSpacing/>
        <w:jc w:val="both"/>
        <w:rPr>
          <w:rFonts w:ascii="Times New Roman" w:eastAsia="Calibri" w:hAnsi="Times New Roman" w:cs="Times New Roman"/>
          <w:w w:val="95"/>
          <w:sz w:val="28"/>
          <w:szCs w:val="28"/>
        </w:rPr>
      </w:pPr>
      <w:r w:rsidRPr="00121B6E">
        <w:rPr>
          <w:rFonts w:ascii="Times New Roman" w:eastAsia="Calibri" w:hAnsi="Times New Roman" w:cs="Times New Roman"/>
          <w:spacing w:val="-2"/>
          <w:sz w:val="28"/>
          <w:szCs w:val="28"/>
        </w:rPr>
        <w:t>Питанням організації медичної допомоги сільському населенню  присвячені  наступні дисертаційні роботи на здобуття наукового ступеню кандидата медичних наук.</w:t>
      </w:r>
    </w:p>
    <w:p w:rsidR="00D36655" w:rsidRPr="00121B6E" w:rsidRDefault="00D36655" w:rsidP="00D36655">
      <w:pPr>
        <w:spacing w:after="0" w:line="360" w:lineRule="auto"/>
        <w:ind w:firstLine="709"/>
        <w:jc w:val="both"/>
        <w:outlineLvl w:val="0"/>
        <w:rPr>
          <w:rFonts w:ascii="Times New Roman" w:eastAsiaTheme="minorHAnsi" w:hAnsi="Times New Roman" w:cs="Times New Roman"/>
          <w:spacing w:val="4"/>
          <w:sz w:val="28"/>
          <w:szCs w:val="28"/>
        </w:rPr>
      </w:pPr>
      <w:r w:rsidRPr="00121B6E">
        <w:rPr>
          <w:rFonts w:ascii="Times New Roman" w:hAnsi="Times New Roman" w:cs="Times New Roman"/>
          <w:bCs/>
          <w:spacing w:val="4"/>
          <w:sz w:val="28"/>
          <w:szCs w:val="28"/>
        </w:rPr>
        <w:t xml:space="preserve">Обгрунтування системи моніторингу якості та доступності медичної допомоги в закладах сімейної медицини </w:t>
      </w:r>
      <w:r w:rsidRPr="00121B6E">
        <w:rPr>
          <w:rFonts w:ascii="Times New Roman" w:hAnsi="Times New Roman" w:cs="Times New Roman"/>
          <w:spacing w:val="4"/>
          <w:sz w:val="28"/>
          <w:szCs w:val="28"/>
        </w:rPr>
        <w:t>(на прикладі сільського населення Сумської області), 2014 рік, дисертант Поцелуєв Володимир Іванович [</w:t>
      </w:r>
      <w:r w:rsidRPr="006C1C45">
        <w:rPr>
          <w:rFonts w:ascii="Times New Roman" w:hAnsi="Times New Roman" w:cs="Times New Roman"/>
          <w:spacing w:val="4"/>
          <w:sz w:val="28"/>
          <w:szCs w:val="28"/>
        </w:rPr>
        <w:t>168</w:t>
      </w:r>
      <w:r w:rsidRPr="00121B6E">
        <w:rPr>
          <w:rFonts w:ascii="Times New Roman" w:hAnsi="Times New Roman" w:cs="Times New Roman"/>
          <w:spacing w:val="4"/>
          <w:sz w:val="28"/>
          <w:szCs w:val="28"/>
        </w:rPr>
        <w:t>].</w:t>
      </w:r>
    </w:p>
    <w:p w:rsidR="00D36655" w:rsidRPr="00121B6E" w:rsidRDefault="00D36655" w:rsidP="00D36655">
      <w:pPr>
        <w:spacing w:after="0" w:line="360" w:lineRule="auto"/>
        <w:ind w:firstLine="709"/>
        <w:jc w:val="both"/>
        <w:rPr>
          <w:rFonts w:ascii="Times New Roman" w:eastAsia="Times New Roman" w:hAnsi="Times New Roman" w:cs="Times New Roman"/>
          <w:caps/>
          <w:spacing w:val="20"/>
          <w:sz w:val="28"/>
          <w:szCs w:val="28"/>
          <w:lang w:eastAsia="uk-UA"/>
        </w:rPr>
      </w:pPr>
      <w:r w:rsidRPr="00121B6E">
        <w:rPr>
          <w:rFonts w:ascii="Times New Roman" w:eastAsia="Times New Roman" w:hAnsi="Times New Roman" w:cs="Times New Roman"/>
          <w:spacing w:val="20"/>
          <w:sz w:val="28"/>
          <w:szCs w:val="28"/>
          <w:lang w:eastAsia="uk-UA"/>
        </w:rPr>
        <w:t>Наукова новизна одержаних результатів</w:t>
      </w:r>
      <w:r w:rsidRPr="00121B6E">
        <w:rPr>
          <w:rFonts w:ascii="Times New Roman" w:eastAsia="Times New Roman" w:hAnsi="Times New Roman" w:cs="Times New Roman"/>
          <w:caps/>
          <w:spacing w:val="20"/>
          <w:sz w:val="28"/>
          <w:szCs w:val="28"/>
          <w:lang w:eastAsia="uk-UA"/>
        </w:rPr>
        <w:t xml:space="preserve"> </w:t>
      </w:r>
      <w:r w:rsidRPr="00121B6E">
        <w:rPr>
          <w:rFonts w:ascii="Times New Roman" w:eastAsia="Times New Roman" w:hAnsi="Times New Roman" w:cs="Times New Roman"/>
          <w:sz w:val="28"/>
          <w:szCs w:val="28"/>
          <w:lang w:eastAsia="uk-UA"/>
        </w:rPr>
        <w:t>полягає в тому, що вперше в Україні на регіональному рівні:</w:t>
      </w:r>
    </w:p>
    <w:p w:rsidR="00D36655" w:rsidRPr="00121B6E" w:rsidRDefault="00D36655" w:rsidP="00D36655">
      <w:pPr>
        <w:numPr>
          <w:ilvl w:val="0"/>
          <w:numId w:val="18"/>
        </w:numPr>
        <w:tabs>
          <w:tab w:val="left" w:pos="-9498"/>
          <w:tab w:val="left" w:pos="993"/>
        </w:tabs>
        <w:spacing w:after="0" w:line="360" w:lineRule="auto"/>
        <w:ind w:left="0" w:firstLine="709"/>
        <w:jc w:val="both"/>
        <w:rPr>
          <w:rFonts w:ascii="Times New Roman" w:eastAsia="Times New Roman" w:hAnsi="Times New Roman" w:cs="Times New Roman"/>
          <w:sz w:val="28"/>
          <w:szCs w:val="28"/>
          <w:lang w:eastAsia="uk-UA"/>
        </w:rPr>
      </w:pPr>
      <w:r w:rsidRPr="00121B6E">
        <w:rPr>
          <w:rFonts w:ascii="Times New Roman" w:eastAsia="Times New Roman" w:hAnsi="Times New Roman" w:cs="Times New Roman"/>
          <w:sz w:val="28"/>
          <w:szCs w:val="28"/>
          <w:lang w:eastAsia="uk-UA"/>
        </w:rPr>
        <w:t>системно та в порівняльному аспекті на етапах десятирічного моніторингу вивчені зміни доступності та якості ПМСД і визначені концептуальні підходи до запровадження моніторингу за індикативними показниками;</w:t>
      </w:r>
    </w:p>
    <w:p w:rsidR="00D36655" w:rsidRPr="00121B6E" w:rsidRDefault="00D36655" w:rsidP="00D36655">
      <w:pPr>
        <w:numPr>
          <w:ilvl w:val="0"/>
          <w:numId w:val="18"/>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121B6E">
        <w:rPr>
          <w:rFonts w:ascii="Times New Roman" w:eastAsia="Times New Roman" w:hAnsi="Times New Roman" w:cs="Times New Roman"/>
          <w:sz w:val="28"/>
          <w:szCs w:val="28"/>
          <w:lang w:eastAsia="uk-UA"/>
        </w:rPr>
        <w:t>базуючись на системному аналізі структурно - функціональних компонентів, обґрунтовані складові (динаміка доступності, ресурсне забезпечення, зміни обсягів допомоги, соціометричні вимірювання) системи регіонального моніторингу доступності, якості та обсягів діяльності АСЛ;</w:t>
      </w:r>
    </w:p>
    <w:p w:rsidR="00D36655" w:rsidRPr="00121B6E" w:rsidRDefault="00D36655" w:rsidP="00D36655">
      <w:pPr>
        <w:numPr>
          <w:ilvl w:val="0"/>
          <w:numId w:val="18"/>
        </w:numPr>
        <w:tabs>
          <w:tab w:val="left" w:pos="993"/>
        </w:tabs>
        <w:spacing w:after="0" w:line="360" w:lineRule="auto"/>
        <w:ind w:left="0" w:firstLine="709"/>
        <w:jc w:val="both"/>
        <w:rPr>
          <w:rFonts w:ascii="Times New Roman" w:eastAsia="Times New Roman" w:hAnsi="Times New Roman" w:cs="Times New Roman"/>
          <w:sz w:val="28"/>
          <w:szCs w:val="28"/>
          <w:lang w:eastAsia="uk-UA"/>
        </w:rPr>
      </w:pPr>
      <w:r w:rsidRPr="00121B6E">
        <w:rPr>
          <w:rFonts w:ascii="Times New Roman" w:eastAsia="Times New Roman" w:hAnsi="Times New Roman" w:cs="Times New Roman"/>
          <w:sz w:val="28"/>
          <w:szCs w:val="28"/>
          <w:lang w:eastAsia="uk-UA"/>
        </w:rPr>
        <w:lastRenderedPageBreak/>
        <w:t xml:space="preserve">з позицій </w:t>
      </w:r>
      <w:r w:rsidRPr="00121B6E">
        <w:rPr>
          <w:rFonts w:ascii="Times New Roman" w:eastAsia="Times New Roman" w:hAnsi="Times New Roman" w:cs="Times New Roman"/>
          <w:spacing w:val="-2"/>
          <w:sz w:val="28"/>
          <w:szCs w:val="28"/>
          <w:lang w:eastAsia="uk-UA"/>
        </w:rPr>
        <w:t>концептуально нового (моніторинг якості та доступності) наукового підходу до удосконалення ПМСД оптимізовано її організаційні форми, збільшено обсяги і підвищена якість роботи АСЛ з урахуванням регіональних особливостей стану системи охорони здоров’я, умов надання медичної допомоги та стану здоров’я сільського населення.</w:t>
      </w:r>
    </w:p>
    <w:p w:rsidR="00D36655" w:rsidRPr="00121B6E" w:rsidRDefault="00D36655" w:rsidP="00D36655">
      <w:pPr>
        <w:spacing w:after="0" w:line="360" w:lineRule="auto"/>
        <w:ind w:firstLine="709"/>
        <w:jc w:val="both"/>
        <w:rPr>
          <w:rFonts w:ascii="Times New Roman" w:eastAsiaTheme="minorHAnsi" w:hAnsi="Times New Roman" w:cs="Times New Roman"/>
          <w:sz w:val="28"/>
          <w:szCs w:val="28"/>
          <w:lang w:eastAsia="en-US"/>
        </w:rPr>
      </w:pPr>
      <w:r w:rsidRPr="00121B6E">
        <w:rPr>
          <w:rFonts w:ascii="Times New Roman" w:hAnsi="Times New Roman" w:cs="Times New Roman"/>
          <w:bCs/>
          <w:iCs/>
          <w:sz w:val="28"/>
          <w:szCs w:val="28"/>
        </w:rPr>
        <w:t>Удосконалення системи медичного забезпечення сільського населення при екстрених станах, 2014 рік, дисертант</w:t>
      </w:r>
      <w:r w:rsidRPr="00121B6E">
        <w:rPr>
          <w:rFonts w:ascii="Times New Roman" w:hAnsi="Times New Roman" w:cs="Times New Roman"/>
          <w:sz w:val="28"/>
          <w:szCs w:val="28"/>
        </w:rPr>
        <w:t xml:space="preserve"> Пірникоза Анатолій Васильович </w:t>
      </w:r>
      <w:r w:rsidRPr="00121B6E">
        <w:rPr>
          <w:rFonts w:ascii="Times New Roman" w:hAnsi="Times New Roman" w:cs="Times New Roman"/>
          <w:spacing w:val="4"/>
          <w:sz w:val="28"/>
          <w:szCs w:val="28"/>
        </w:rPr>
        <w:t>[</w:t>
      </w:r>
      <w:r w:rsidRPr="006C1C45">
        <w:rPr>
          <w:rFonts w:ascii="Times New Roman" w:hAnsi="Times New Roman" w:cs="Times New Roman"/>
          <w:spacing w:val="4"/>
          <w:sz w:val="28"/>
          <w:szCs w:val="28"/>
          <w:lang w:val="ru-RU"/>
        </w:rPr>
        <w:t>169</w:t>
      </w:r>
      <w:r w:rsidRPr="00121B6E">
        <w:rPr>
          <w:rFonts w:ascii="Times New Roman" w:hAnsi="Times New Roman" w:cs="Times New Roman"/>
          <w:spacing w:val="4"/>
          <w:sz w:val="28"/>
          <w:szCs w:val="28"/>
        </w:rPr>
        <w:t>].</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Наукова новизна даної роботи полягає в тому, що</w:t>
      </w:r>
      <w:r w:rsidRPr="00121B6E">
        <w:rPr>
          <w:rFonts w:ascii="Times New Roman" w:hAnsi="Times New Roman" w:cs="Times New Roman"/>
          <w:spacing w:val="-2"/>
          <w:sz w:val="28"/>
          <w:szCs w:val="28"/>
        </w:rPr>
        <w:t xml:space="preserve"> вперше в Україні:</w:t>
      </w:r>
    </w:p>
    <w:p w:rsidR="00D36655" w:rsidRPr="00121B6E" w:rsidRDefault="00D36655" w:rsidP="00D36655">
      <w:pPr>
        <w:widowControl w:val="0"/>
        <w:numPr>
          <w:ilvl w:val="0"/>
          <w:numId w:val="19"/>
        </w:numPr>
        <w:tabs>
          <w:tab w:val="num" w:pos="142"/>
          <w:tab w:val="left" w:pos="851"/>
        </w:tabs>
        <w:spacing w:after="0" w:line="360" w:lineRule="auto"/>
        <w:ind w:left="0" w:firstLine="709"/>
        <w:jc w:val="both"/>
        <w:rPr>
          <w:rFonts w:ascii="Times New Roman" w:hAnsi="Times New Roman" w:cs="Times New Roman"/>
          <w:bCs/>
          <w:sz w:val="28"/>
          <w:szCs w:val="28"/>
        </w:rPr>
      </w:pPr>
      <w:r w:rsidRPr="00121B6E">
        <w:rPr>
          <w:rFonts w:ascii="Times New Roman" w:hAnsi="Times New Roman" w:cs="Times New Roman"/>
          <w:bCs/>
          <w:sz w:val="28"/>
          <w:szCs w:val="28"/>
        </w:rPr>
        <w:t>розроблено методологію оцінки модифікації ризиків виникнення ЕС у мешканців сільських районів в залежності від медико-організаційних та популяційних факторів на основі профільного аналізу;</w:t>
      </w:r>
    </w:p>
    <w:p w:rsidR="00D36655" w:rsidRPr="00121B6E" w:rsidRDefault="00D36655" w:rsidP="00D36655">
      <w:pPr>
        <w:widowControl w:val="0"/>
        <w:numPr>
          <w:ilvl w:val="0"/>
          <w:numId w:val="19"/>
        </w:numPr>
        <w:tabs>
          <w:tab w:val="num" w:pos="142"/>
          <w:tab w:val="left" w:pos="851"/>
        </w:tabs>
        <w:spacing w:after="0" w:line="360" w:lineRule="auto"/>
        <w:ind w:left="0" w:firstLine="709"/>
        <w:jc w:val="both"/>
        <w:rPr>
          <w:rFonts w:ascii="Times New Roman" w:hAnsi="Times New Roman" w:cs="Times New Roman"/>
          <w:sz w:val="28"/>
          <w:szCs w:val="28"/>
        </w:rPr>
      </w:pPr>
      <w:r w:rsidRPr="00121B6E">
        <w:rPr>
          <w:rFonts w:ascii="Times New Roman" w:hAnsi="Times New Roman" w:cs="Times New Roman"/>
          <w:bCs/>
          <w:sz w:val="28"/>
          <w:szCs w:val="28"/>
        </w:rPr>
        <w:t>науково обґрунтована система медичного забезпечення сільського населення при ЕС в умовах реформи системи охорони здоров</w:t>
      </w:r>
      <w:r w:rsidRPr="006C1C45">
        <w:rPr>
          <w:rFonts w:ascii="Times New Roman" w:hAnsi="Times New Roman" w:cs="Times New Roman"/>
          <w:bCs/>
          <w:sz w:val="28"/>
          <w:szCs w:val="28"/>
          <w:lang w:val="ru-RU"/>
        </w:rPr>
        <w:t>’</w:t>
      </w:r>
      <w:r w:rsidRPr="00121B6E">
        <w:rPr>
          <w:rFonts w:ascii="Times New Roman" w:hAnsi="Times New Roman" w:cs="Times New Roman"/>
          <w:bCs/>
          <w:sz w:val="28"/>
          <w:szCs w:val="28"/>
        </w:rPr>
        <w:t>я.</w:t>
      </w:r>
    </w:p>
    <w:p w:rsidR="00D36655" w:rsidRPr="00121B6E" w:rsidRDefault="00D36655" w:rsidP="00D36655">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 xml:space="preserve">           Медико-соціальне обґрунтування моделі первинної медико-санітарної допомоги сільському населенню на рівні адміністративного району, 2015 рік, дисертант Ординський Владислав Анатолійович [</w:t>
      </w:r>
      <w:r w:rsidRPr="006C1C45">
        <w:rPr>
          <w:rFonts w:ascii="Times New Roman" w:hAnsi="Times New Roman" w:cs="Times New Roman"/>
          <w:sz w:val="28"/>
          <w:szCs w:val="28"/>
        </w:rPr>
        <w:t>170</w:t>
      </w:r>
      <w:r w:rsidRPr="00121B6E">
        <w:rPr>
          <w:rFonts w:ascii="Times New Roman" w:hAnsi="Times New Roman" w:cs="Times New Roman"/>
          <w:sz w:val="28"/>
          <w:szCs w:val="28"/>
          <w:lang w:val="uk-UA"/>
        </w:rPr>
        <w:t>].</w:t>
      </w:r>
    </w:p>
    <w:p w:rsidR="00D36655" w:rsidRPr="00121B6E" w:rsidRDefault="00D36655" w:rsidP="00D36655">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bCs/>
          <w:sz w:val="28"/>
          <w:szCs w:val="28"/>
          <w:lang w:val="uk-UA"/>
        </w:rPr>
        <w:t xml:space="preserve">Наукова новизна роботи полягає в тому, що </w:t>
      </w:r>
      <w:r w:rsidRPr="00121B6E">
        <w:rPr>
          <w:rFonts w:ascii="Times New Roman" w:hAnsi="Times New Roman" w:cs="Times New Roman"/>
          <w:sz w:val="28"/>
          <w:szCs w:val="28"/>
          <w:lang w:val="uk-UA"/>
        </w:rPr>
        <w:t>вперше в Україні  науково обґрунтована та розроблена удосконалена модель первинної медико-санітарної допомоги сільському населенню на рівні адміністративного району, складовим елементом якої, на відміну від існуючої, є підсистема моніторингу та оцінки розвитку ПМСД;</w:t>
      </w:r>
    </w:p>
    <w:p w:rsidR="00D36655" w:rsidRPr="00121B6E" w:rsidRDefault="00D36655" w:rsidP="00D36655">
      <w:pPr>
        <w:spacing w:after="0" w:line="360" w:lineRule="auto"/>
        <w:ind w:firstLine="567"/>
        <w:jc w:val="both"/>
        <w:outlineLvl w:val="0"/>
        <w:rPr>
          <w:rFonts w:ascii="Times New Roman" w:eastAsia="Calibri" w:hAnsi="Times New Roman" w:cs="Times New Roman"/>
          <w:sz w:val="28"/>
          <w:szCs w:val="28"/>
        </w:rPr>
      </w:pPr>
      <w:r w:rsidRPr="00121B6E">
        <w:rPr>
          <w:rFonts w:ascii="Times New Roman" w:eastAsia="Calibri" w:hAnsi="Times New Roman" w:cs="Times New Roman"/>
          <w:sz w:val="28"/>
          <w:szCs w:val="28"/>
        </w:rPr>
        <w:t>Обґрунтування медико-організаційної моделі охорони та підтримки грудного вигодовування в закладах первинної допомоги сільської місцевості, 2016 рік, дисертант Синенко Олена Анатоліївна [</w:t>
      </w:r>
      <w:r w:rsidRPr="006C1C45">
        <w:rPr>
          <w:rFonts w:ascii="Times New Roman" w:eastAsia="Calibri" w:hAnsi="Times New Roman" w:cs="Times New Roman"/>
          <w:sz w:val="28"/>
          <w:szCs w:val="28"/>
        </w:rPr>
        <w:t>171</w:t>
      </w:r>
      <w:r w:rsidRPr="00121B6E">
        <w:rPr>
          <w:rFonts w:ascii="Times New Roman" w:eastAsia="Calibri" w:hAnsi="Times New Roman" w:cs="Times New Roman"/>
          <w:sz w:val="28"/>
          <w:szCs w:val="28"/>
        </w:rPr>
        <w:t>].</w:t>
      </w:r>
    </w:p>
    <w:p w:rsidR="00D36655" w:rsidRPr="00121B6E" w:rsidRDefault="00D36655" w:rsidP="00D36655">
      <w:pPr>
        <w:widowControl w:val="0"/>
        <w:autoSpaceDE w:val="0"/>
        <w:autoSpaceDN w:val="0"/>
        <w:adjustRightInd w:val="0"/>
        <w:spacing w:after="0" w:line="360" w:lineRule="auto"/>
        <w:ind w:firstLine="567"/>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 xml:space="preserve">Наукова новизна одержаних результатів полягає в тому, що автором уперше в Україні розроблено медико-організаційну модель охорони та підтримки грудного вигодовування  </w:t>
      </w:r>
      <w:r w:rsidRPr="00121B6E">
        <w:rPr>
          <w:rFonts w:ascii="Times New Roman" w:eastAsia="Calibri" w:hAnsi="Times New Roman" w:cs="Times New Roman"/>
          <w:sz w:val="28"/>
          <w:szCs w:val="28"/>
          <w:shd w:val="clear" w:color="auto" w:fill="FFFFFF"/>
        </w:rPr>
        <w:t>у закладах первинної допомоги сільської місцевості</w:t>
      </w:r>
      <w:r w:rsidRPr="00121B6E">
        <w:rPr>
          <w:rFonts w:ascii="Times New Roman" w:eastAsia="Calibri" w:hAnsi="Times New Roman" w:cs="Times New Roman"/>
          <w:sz w:val="28"/>
          <w:szCs w:val="28"/>
        </w:rPr>
        <w:t xml:space="preserve">. </w:t>
      </w:r>
    </w:p>
    <w:p w:rsidR="00D36655" w:rsidRPr="00121B6E" w:rsidRDefault="00D36655" w:rsidP="00D36655">
      <w:pPr>
        <w:widowControl w:val="0"/>
        <w:autoSpaceDE w:val="0"/>
        <w:autoSpaceDN w:val="0"/>
        <w:adjustRightInd w:val="0"/>
        <w:spacing w:after="0" w:line="360" w:lineRule="auto"/>
        <w:ind w:firstLine="567"/>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 xml:space="preserve">Таким чином,  проведений аналіз  авторефератів  дисертаційних робіт, які захищені за спеціальністю  «соціальна  медицина»  за шестирічний період (2013-2018 рр)  тільки поодинокі присвячені питання організації медичної допомоги </w:t>
      </w:r>
      <w:r w:rsidRPr="00121B6E">
        <w:rPr>
          <w:rFonts w:ascii="Times New Roman" w:eastAsia="Calibri" w:hAnsi="Times New Roman" w:cs="Times New Roman"/>
          <w:sz w:val="28"/>
          <w:szCs w:val="28"/>
        </w:rPr>
        <w:lastRenderedPageBreak/>
        <w:t xml:space="preserve">сільському населенню. В даних дисертаційних роботах  питання організації медичної допомоги  сільському населенню розглядалися або фрагментарно або  вирішувалися  питання удосконалення окремих  напрямків  медичної допомоги. </w:t>
      </w:r>
    </w:p>
    <w:p w:rsidR="00D36655" w:rsidRPr="00121B6E" w:rsidRDefault="00D36655" w:rsidP="00D36655">
      <w:pPr>
        <w:widowControl w:val="0"/>
        <w:autoSpaceDE w:val="0"/>
        <w:autoSpaceDN w:val="0"/>
        <w:adjustRightInd w:val="0"/>
        <w:spacing w:after="0" w:line="360" w:lineRule="auto"/>
        <w:ind w:firstLine="567"/>
        <w:jc w:val="both"/>
        <w:rPr>
          <w:rFonts w:ascii="Times New Roman" w:eastAsia="Calibri" w:hAnsi="Times New Roman" w:cs="Times New Roman"/>
          <w:sz w:val="28"/>
          <w:szCs w:val="28"/>
        </w:rPr>
      </w:pPr>
    </w:p>
    <w:p w:rsidR="00D36655" w:rsidRPr="00121B6E" w:rsidRDefault="00D36655" w:rsidP="00D36655">
      <w:pPr>
        <w:pStyle w:val="af0"/>
        <w:numPr>
          <w:ilvl w:val="1"/>
          <w:numId w:val="15"/>
        </w:numPr>
        <w:spacing w:line="360" w:lineRule="auto"/>
        <w:ind w:left="0" w:firstLine="567"/>
        <w:jc w:val="both"/>
        <w:rPr>
          <w:rFonts w:ascii="Times New Roman" w:hAnsi="Times New Roman" w:cs="Times New Roman"/>
          <w:b/>
          <w:sz w:val="28"/>
          <w:szCs w:val="28"/>
        </w:rPr>
      </w:pPr>
      <w:r w:rsidRPr="00121B6E">
        <w:rPr>
          <w:rFonts w:ascii="Times New Roman" w:hAnsi="Times New Roman" w:cs="Times New Roman"/>
          <w:b/>
          <w:sz w:val="28"/>
          <w:szCs w:val="28"/>
        </w:rPr>
        <w:t xml:space="preserve">Про </w:t>
      </w:r>
      <w:proofErr w:type="spellStart"/>
      <w:r w:rsidRPr="00121B6E">
        <w:rPr>
          <w:rFonts w:ascii="Times New Roman" w:hAnsi="Times New Roman" w:cs="Times New Roman"/>
          <w:b/>
          <w:sz w:val="28"/>
          <w:szCs w:val="28"/>
        </w:rPr>
        <w:t>необхідність</w:t>
      </w:r>
      <w:proofErr w:type="spellEnd"/>
      <w:r w:rsidRPr="00121B6E">
        <w:rPr>
          <w:rFonts w:ascii="Times New Roman" w:hAnsi="Times New Roman" w:cs="Times New Roman"/>
          <w:b/>
          <w:sz w:val="28"/>
          <w:szCs w:val="28"/>
        </w:rPr>
        <w:t xml:space="preserve"> </w:t>
      </w:r>
      <w:proofErr w:type="spellStart"/>
      <w:r w:rsidRPr="00121B6E">
        <w:rPr>
          <w:rFonts w:ascii="Times New Roman" w:hAnsi="Times New Roman" w:cs="Times New Roman"/>
          <w:b/>
          <w:sz w:val="28"/>
          <w:szCs w:val="28"/>
        </w:rPr>
        <w:t>проведення</w:t>
      </w:r>
      <w:proofErr w:type="spellEnd"/>
      <w:r w:rsidRPr="00121B6E">
        <w:rPr>
          <w:rFonts w:ascii="Times New Roman" w:hAnsi="Times New Roman" w:cs="Times New Roman"/>
          <w:b/>
          <w:sz w:val="28"/>
          <w:szCs w:val="28"/>
        </w:rPr>
        <w:t xml:space="preserve">  </w:t>
      </w:r>
      <w:proofErr w:type="spellStart"/>
      <w:r w:rsidRPr="00121B6E">
        <w:rPr>
          <w:rFonts w:ascii="Times New Roman" w:hAnsi="Times New Roman" w:cs="Times New Roman"/>
          <w:b/>
          <w:sz w:val="28"/>
          <w:szCs w:val="28"/>
        </w:rPr>
        <w:t>подальших</w:t>
      </w:r>
      <w:proofErr w:type="spellEnd"/>
      <w:r w:rsidRPr="00121B6E">
        <w:rPr>
          <w:rFonts w:ascii="Times New Roman" w:hAnsi="Times New Roman" w:cs="Times New Roman"/>
          <w:b/>
          <w:sz w:val="28"/>
          <w:szCs w:val="28"/>
        </w:rPr>
        <w:t xml:space="preserve"> </w:t>
      </w:r>
      <w:proofErr w:type="spellStart"/>
      <w:r w:rsidRPr="00121B6E">
        <w:rPr>
          <w:rFonts w:ascii="Times New Roman" w:hAnsi="Times New Roman" w:cs="Times New Roman"/>
          <w:b/>
          <w:sz w:val="28"/>
          <w:szCs w:val="28"/>
        </w:rPr>
        <w:t>наукових</w:t>
      </w:r>
      <w:proofErr w:type="spellEnd"/>
      <w:r w:rsidRPr="00121B6E">
        <w:rPr>
          <w:rFonts w:ascii="Times New Roman" w:hAnsi="Times New Roman" w:cs="Times New Roman"/>
          <w:b/>
          <w:sz w:val="28"/>
          <w:szCs w:val="28"/>
        </w:rPr>
        <w:t xml:space="preserve"> </w:t>
      </w:r>
      <w:proofErr w:type="spellStart"/>
      <w:r w:rsidRPr="00121B6E">
        <w:rPr>
          <w:rFonts w:ascii="Times New Roman" w:hAnsi="Times New Roman" w:cs="Times New Roman"/>
          <w:b/>
          <w:sz w:val="28"/>
          <w:szCs w:val="28"/>
        </w:rPr>
        <w:t>досліджень</w:t>
      </w:r>
      <w:proofErr w:type="spellEnd"/>
      <w:r w:rsidRPr="00121B6E">
        <w:rPr>
          <w:rFonts w:ascii="Times New Roman" w:hAnsi="Times New Roman" w:cs="Times New Roman"/>
          <w:b/>
          <w:sz w:val="28"/>
          <w:szCs w:val="28"/>
        </w:rPr>
        <w:t xml:space="preserve"> з </w:t>
      </w:r>
      <w:proofErr w:type="spellStart"/>
      <w:r w:rsidRPr="00121B6E">
        <w:rPr>
          <w:rFonts w:ascii="Times New Roman" w:hAnsi="Times New Roman" w:cs="Times New Roman"/>
          <w:b/>
          <w:sz w:val="28"/>
          <w:szCs w:val="28"/>
        </w:rPr>
        <w:t>питань</w:t>
      </w:r>
      <w:proofErr w:type="spellEnd"/>
      <w:r w:rsidRPr="00121B6E">
        <w:rPr>
          <w:rFonts w:ascii="Times New Roman" w:hAnsi="Times New Roman" w:cs="Times New Roman"/>
          <w:b/>
          <w:sz w:val="28"/>
          <w:szCs w:val="28"/>
        </w:rPr>
        <w:t xml:space="preserve"> </w:t>
      </w:r>
      <w:proofErr w:type="spellStart"/>
      <w:r w:rsidRPr="00121B6E">
        <w:rPr>
          <w:rFonts w:ascii="Times New Roman" w:hAnsi="Times New Roman" w:cs="Times New Roman"/>
          <w:b/>
          <w:sz w:val="28"/>
          <w:szCs w:val="28"/>
        </w:rPr>
        <w:t>удосконалення</w:t>
      </w:r>
      <w:proofErr w:type="spellEnd"/>
      <w:r w:rsidRPr="00121B6E">
        <w:rPr>
          <w:rFonts w:ascii="Times New Roman" w:hAnsi="Times New Roman" w:cs="Times New Roman"/>
          <w:b/>
          <w:sz w:val="28"/>
          <w:szCs w:val="28"/>
        </w:rPr>
        <w:t xml:space="preserve"> </w:t>
      </w:r>
      <w:proofErr w:type="spellStart"/>
      <w:r w:rsidRPr="00121B6E">
        <w:rPr>
          <w:rFonts w:ascii="Times New Roman" w:hAnsi="Times New Roman" w:cs="Times New Roman"/>
          <w:b/>
          <w:sz w:val="28"/>
          <w:szCs w:val="28"/>
        </w:rPr>
        <w:t>медичної</w:t>
      </w:r>
      <w:proofErr w:type="spellEnd"/>
      <w:r w:rsidRPr="00121B6E">
        <w:rPr>
          <w:rFonts w:ascii="Times New Roman" w:hAnsi="Times New Roman" w:cs="Times New Roman"/>
          <w:b/>
          <w:sz w:val="28"/>
          <w:szCs w:val="28"/>
        </w:rPr>
        <w:t xml:space="preserve"> </w:t>
      </w:r>
      <w:proofErr w:type="spellStart"/>
      <w:r w:rsidRPr="00121B6E">
        <w:rPr>
          <w:rFonts w:ascii="Times New Roman" w:hAnsi="Times New Roman" w:cs="Times New Roman"/>
          <w:b/>
          <w:sz w:val="28"/>
          <w:szCs w:val="28"/>
        </w:rPr>
        <w:t>допомоги</w:t>
      </w:r>
      <w:proofErr w:type="spellEnd"/>
      <w:r w:rsidRPr="00121B6E">
        <w:rPr>
          <w:rFonts w:ascii="Times New Roman" w:hAnsi="Times New Roman" w:cs="Times New Roman"/>
          <w:b/>
          <w:sz w:val="28"/>
          <w:szCs w:val="28"/>
        </w:rPr>
        <w:t xml:space="preserve"> </w:t>
      </w:r>
      <w:proofErr w:type="spellStart"/>
      <w:r w:rsidRPr="00121B6E">
        <w:rPr>
          <w:rFonts w:ascii="Times New Roman" w:hAnsi="Times New Roman" w:cs="Times New Roman"/>
          <w:b/>
          <w:sz w:val="28"/>
          <w:szCs w:val="28"/>
        </w:rPr>
        <w:t>сільському</w:t>
      </w:r>
      <w:proofErr w:type="spellEnd"/>
      <w:r w:rsidRPr="00121B6E">
        <w:rPr>
          <w:rFonts w:ascii="Times New Roman" w:hAnsi="Times New Roman" w:cs="Times New Roman"/>
          <w:b/>
          <w:sz w:val="28"/>
          <w:szCs w:val="28"/>
        </w:rPr>
        <w:t xml:space="preserve"> </w:t>
      </w:r>
      <w:proofErr w:type="spellStart"/>
      <w:r w:rsidRPr="00121B6E">
        <w:rPr>
          <w:rFonts w:ascii="Times New Roman" w:hAnsi="Times New Roman" w:cs="Times New Roman"/>
          <w:b/>
          <w:sz w:val="28"/>
          <w:szCs w:val="28"/>
        </w:rPr>
        <w:t>населенню</w:t>
      </w:r>
      <w:proofErr w:type="spellEnd"/>
      <w:r w:rsidRPr="00121B6E">
        <w:rPr>
          <w:rFonts w:ascii="Times New Roman" w:hAnsi="Times New Roman" w:cs="Times New Roman"/>
          <w:b/>
          <w:sz w:val="28"/>
          <w:szCs w:val="28"/>
        </w:rPr>
        <w:t xml:space="preserve"> на </w:t>
      </w:r>
      <w:proofErr w:type="spellStart"/>
      <w:r w:rsidRPr="00121B6E">
        <w:rPr>
          <w:rFonts w:ascii="Times New Roman" w:hAnsi="Times New Roman" w:cs="Times New Roman"/>
          <w:b/>
          <w:sz w:val="28"/>
          <w:szCs w:val="28"/>
        </w:rPr>
        <w:t>сучасному</w:t>
      </w:r>
      <w:proofErr w:type="spellEnd"/>
      <w:r w:rsidRPr="00121B6E">
        <w:rPr>
          <w:rFonts w:ascii="Times New Roman" w:hAnsi="Times New Roman" w:cs="Times New Roman"/>
          <w:b/>
          <w:sz w:val="28"/>
          <w:szCs w:val="28"/>
        </w:rPr>
        <w:t xml:space="preserve"> </w:t>
      </w:r>
      <w:proofErr w:type="spellStart"/>
      <w:r w:rsidRPr="00121B6E">
        <w:rPr>
          <w:rFonts w:ascii="Times New Roman" w:hAnsi="Times New Roman" w:cs="Times New Roman"/>
          <w:b/>
          <w:sz w:val="28"/>
          <w:szCs w:val="28"/>
        </w:rPr>
        <w:t>етапі</w:t>
      </w:r>
      <w:proofErr w:type="spellEnd"/>
      <w:r w:rsidRPr="00121B6E">
        <w:rPr>
          <w:rFonts w:ascii="Times New Roman" w:hAnsi="Times New Roman" w:cs="Times New Roman"/>
          <w:b/>
          <w:sz w:val="28"/>
          <w:szCs w:val="28"/>
        </w:rPr>
        <w:t xml:space="preserve">  </w:t>
      </w:r>
      <w:proofErr w:type="spellStart"/>
      <w:r w:rsidRPr="00121B6E">
        <w:rPr>
          <w:rFonts w:ascii="Times New Roman" w:hAnsi="Times New Roman" w:cs="Times New Roman"/>
          <w:b/>
          <w:sz w:val="28"/>
          <w:szCs w:val="28"/>
        </w:rPr>
        <w:t>розвитку</w:t>
      </w:r>
      <w:proofErr w:type="spellEnd"/>
      <w:r w:rsidRPr="00121B6E">
        <w:rPr>
          <w:rFonts w:ascii="Times New Roman" w:hAnsi="Times New Roman" w:cs="Times New Roman"/>
          <w:b/>
          <w:sz w:val="28"/>
          <w:szCs w:val="28"/>
        </w:rPr>
        <w:t xml:space="preserve"> </w:t>
      </w:r>
      <w:proofErr w:type="spellStart"/>
      <w:r w:rsidRPr="00121B6E">
        <w:rPr>
          <w:rFonts w:ascii="Times New Roman" w:hAnsi="Times New Roman" w:cs="Times New Roman"/>
          <w:b/>
          <w:sz w:val="28"/>
          <w:szCs w:val="28"/>
        </w:rPr>
        <w:t>суспільства</w:t>
      </w:r>
      <w:proofErr w:type="spellEnd"/>
      <w:r w:rsidRPr="00121B6E">
        <w:rPr>
          <w:rFonts w:ascii="Times New Roman" w:hAnsi="Times New Roman" w:cs="Times New Roman"/>
          <w:b/>
          <w:sz w:val="28"/>
          <w:szCs w:val="28"/>
        </w:rPr>
        <w:t xml:space="preserve"> та </w:t>
      </w:r>
      <w:proofErr w:type="spellStart"/>
      <w:r w:rsidRPr="00121B6E">
        <w:rPr>
          <w:rFonts w:ascii="Times New Roman" w:hAnsi="Times New Roman" w:cs="Times New Roman"/>
          <w:b/>
          <w:sz w:val="28"/>
          <w:szCs w:val="28"/>
        </w:rPr>
        <w:t>реформування</w:t>
      </w:r>
      <w:proofErr w:type="spellEnd"/>
      <w:r w:rsidRPr="00121B6E">
        <w:rPr>
          <w:rFonts w:ascii="Times New Roman" w:hAnsi="Times New Roman" w:cs="Times New Roman"/>
          <w:b/>
          <w:sz w:val="28"/>
          <w:szCs w:val="28"/>
        </w:rPr>
        <w:t xml:space="preserve">  </w:t>
      </w:r>
      <w:proofErr w:type="spellStart"/>
      <w:r w:rsidRPr="00121B6E">
        <w:rPr>
          <w:rFonts w:ascii="Times New Roman" w:hAnsi="Times New Roman" w:cs="Times New Roman"/>
          <w:b/>
          <w:sz w:val="28"/>
          <w:szCs w:val="28"/>
        </w:rPr>
        <w:t>системи</w:t>
      </w:r>
      <w:proofErr w:type="spellEnd"/>
      <w:r w:rsidRPr="00121B6E">
        <w:rPr>
          <w:rFonts w:ascii="Times New Roman" w:hAnsi="Times New Roman" w:cs="Times New Roman"/>
          <w:b/>
          <w:sz w:val="28"/>
          <w:szCs w:val="28"/>
        </w:rPr>
        <w:t xml:space="preserve"> </w:t>
      </w:r>
      <w:proofErr w:type="spellStart"/>
      <w:r w:rsidRPr="00121B6E">
        <w:rPr>
          <w:rFonts w:ascii="Times New Roman" w:hAnsi="Times New Roman" w:cs="Times New Roman"/>
          <w:b/>
          <w:sz w:val="28"/>
          <w:szCs w:val="28"/>
        </w:rPr>
        <w:t>охорони</w:t>
      </w:r>
      <w:proofErr w:type="spellEnd"/>
      <w:r w:rsidRPr="00121B6E">
        <w:rPr>
          <w:rFonts w:ascii="Times New Roman" w:hAnsi="Times New Roman" w:cs="Times New Roman"/>
          <w:b/>
          <w:sz w:val="28"/>
          <w:szCs w:val="28"/>
        </w:rPr>
        <w:t xml:space="preserve"> </w:t>
      </w:r>
      <w:proofErr w:type="spellStart"/>
      <w:r w:rsidRPr="00121B6E">
        <w:rPr>
          <w:rFonts w:ascii="Times New Roman" w:hAnsi="Times New Roman" w:cs="Times New Roman"/>
          <w:b/>
          <w:sz w:val="28"/>
          <w:szCs w:val="28"/>
        </w:rPr>
        <w:t>здоров’я</w:t>
      </w:r>
      <w:proofErr w:type="spellEnd"/>
      <w:r w:rsidRPr="00121B6E">
        <w:rPr>
          <w:rFonts w:ascii="Times New Roman" w:hAnsi="Times New Roman" w:cs="Times New Roman"/>
          <w:b/>
          <w:sz w:val="28"/>
          <w:szCs w:val="28"/>
        </w:rPr>
        <w:t xml:space="preserve"> в </w:t>
      </w:r>
      <w:proofErr w:type="spellStart"/>
      <w:r w:rsidRPr="00121B6E">
        <w:rPr>
          <w:rFonts w:ascii="Times New Roman" w:hAnsi="Times New Roman" w:cs="Times New Roman"/>
          <w:b/>
          <w:sz w:val="28"/>
          <w:szCs w:val="28"/>
        </w:rPr>
        <w:t>Україні</w:t>
      </w:r>
      <w:proofErr w:type="spellEnd"/>
    </w:p>
    <w:p w:rsidR="00D36655" w:rsidRPr="00121B6E" w:rsidRDefault="00D36655" w:rsidP="00D36655">
      <w:pPr>
        <w:pStyle w:val="af0"/>
        <w:spacing w:line="360" w:lineRule="auto"/>
        <w:ind w:left="567"/>
        <w:jc w:val="both"/>
        <w:rPr>
          <w:rFonts w:ascii="Times New Roman" w:hAnsi="Times New Roman" w:cs="Times New Roman"/>
          <w:b/>
          <w:sz w:val="28"/>
          <w:szCs w:val="28"/>
        </w:rPr>
      </w:pPr>
    </w:p>
    <w:p w:rsidR="00D36655" w:rsidRPr="00121B6E" w:rsidRDefault="00D36655" w:rsidP="00D36655">
      <w:pPr>
        <w:spacing w:after="0" w:line="360" w:lineRule="auto"/>
        <w:ind w:firstLine="567"/>
        <w:jc w:val="both"/>
        <w:rPr>
          <w:rFonts w:ascii="Times New Roman" w:hAnsi="Times New Roman" w:cs="Times New Roman"/>
          <w:sz w:val="28"/>
          <w:szCs w:val="28"/>
        </w:rPr>
      </w:pPr>
      <w:r w:rsidRPr="00121B6E">
        <w:rPr>
          <w:rFonts w:ascii="Times New Roman" w:hAnsi="Times New Roman" w:cs="Times New Roman"/>
          <w:sz w:val="28"/>
          <w:szCs w:val="28"/>
        </w:rPr>
        <w:t>В ході проведеного аналітичного огляду наукової літератури встановлено, що  сільське населення України складає більше 30% від загальної кількості населення. При цьому відмічаються  особливості умов проживання та праці сільського населення у зрівнянні з міським населенням. Дані особливості негативно впливають на стан здоров</w:t>
      </w:r>
      <w:r w:rsidRPr="006C1C45">
        <w:rPr>
          <w:rFonts w:ascii="Times New Roman" w:hAnsi="Times New Roman" w:cs="Times New Roman"/>
          <w:sz w:val="28"/>
          <w:szCs w:val="28"/>
          <w:lang w:val="ru-RU"/>
        </w:rPr>
        <w:t>’</w:t>
      </w:r>
      <w:r w:rsidRPr="00121B6E">
        <w:rPr>
          <w:rFonts w:ascii="Times New Roman" w:hAnsi="Times New Roman" w:cs="Times New Roman"/>
          <w:sz w:val="28"/>
          <w:szCs w:val="28"/>
        </w:rPr>
        <w:t>я сільського населення та умови отримання ним медичної допомоги, яка є менш доступною ніж для міського населення.</w:t>
      </w:r>
    </w:p>
    <w:p w:rsidR="00D36655" w:rsidRPr="006C1C45" w:rsidRDefault="00D36655" w:rsidP="00D36655">
      <w:pPr>
        <w:spacing w:after="0" w:line="360" w:lineRule="auto"/>
        <w:ind w:firstLine="567"/>
        <w:jc w:val="both"/>
        <w:rPr>
          <w:rFonts w:ascii="Times New Roman" w:eastAsia="Calibri" w:hAnsi="Times New Roman" w:cs="Times New Roman"/>
          <w:sz w:val="28"/>
          <w:szCs w:val="28"/>
        </w:rPr>
      </w:pPr>
      <w:r w:rsidRPr="00121B6E">
        <w:rPr>
          <w:rFonts w:ascii="Times New Roman" w:hAnsi="Times New Roman" w:cs="Times New Roman"/>
          <w:sz w:val="28"/>
          <w:szCs w:val="28"/>
        </w:rPr>
        <w:t>Необхідно відмітити, що к</w:t>
      </w:r>
      <w:r w:rsidRPr="00121B6E">
        <w:rPr>
          <w:rFonts w:ascii="Times New Roman" w:eastAsia="Calibri" w:hAnsi="Times New Roman" w:cs="Times New Roman"/>
          <w:sz w:val="28"/>
          <w:szCs w:val="28"/>
        </w:rPr>
        <w:t>омплексно питання  організації медичної допомоги  сільському населенню в сучасних умовах розвитку суспільства та реформування охорони здоров</w:t>
      </w:r>
      <w:r w:rsidRPr="006C1C45">
        <w:rPr>
          <w:rFonts w:ascii="Times New Roman" w:eastAsia="Calibri" w:hAnsi="Times New Roman" w:cs="Times New Roman"/>
          <w:sz w:val="28"/>
          <w:szCs w:val="28"/>
        </w:rPr>
        <w:t>’</w:t>
      </w:r>
      <w:r w:rsidRPr="00121B6E">
        <w:rPr>
          <w:rFonts w:ascii="Times New Roman" w:eastAsia="Calibri" w:hAnsi="Times New Roman" w:cs="Times New Roman"/>
          <w:sz w:val="28"/>
          <w:szCs w:val="28"/>
        </w:rPr>
        <w:t>я не вивчалося та  заходи з її оптимізації науково не обґрунтовувалися.</w:t>
      </w:r>
    </w:p>
    <w:p w:rsidR="00D36655" w:rsidRPr="00121B6E" w:rsidRDefault="00D36655" w:rsidP="00D36655">
      <w:pPr>
        <w:spacing w:after="0" w:line="360" w:lineRule="auto"/>
        <w:ind w:firstLine="567"/>
        <w:jc w:val="both"/>
        <w:rPr>
          <w:rFonts w:ascii="Times New Roman" w:eastAsiaTheme="minorHAnsi" w:hAnsi="Times New Roman" w:cs="Times New Roman"/>
          <w:sz w:val="28"/>
          <w:szCs w:val="28"/>
        </w:rPr>
      </w:pPr>
      <w:r w:rsidRPr="00121B6E">
        <w:rPr>
          <w:rFonts w:ascii="Times New Roman" w:eastAsia="Calibri" w:hAnsi="Times New Roman" w:cs="Times New Roman"/>
          <w:sz w:val="28"/>
          <w:szCs w:val="28"/>
        </w:rPr>
        <w:t>Дане зумовило актуальність теми  дослідження, визначило його напрямок та  стало підставою для  розробки програми дослідження.</w:t>
      </w:r>
    </w:p>
    <w:p w:rsidR="00D36655" w:rsidRPr="00121B6E" w:rsidRDefault="00D36655" w:rsidP="00D36655">
      <w:pPr>
        <w:spacing w:line="360" w:lineRule="auto"/>
        <w:rPr>
          <w:rFonts w:ascii="Times New Roman" w:hAnsi="Times New Roman" w:cs="Times New Roman"/>
          <w:sz w:val="28"/>
          <w:szCs w:val="28"/>
        </w:rPr>
      </w:pPr>
    </w:p>
    <w:p w:rsidR="000A3A47" w:rsidRDefault="000A3A47">
      <w:r>
        <w:br w:type="page"/>
      </w:r>
    </w:p>
    <w:p w:rsidR="00D36655" w:rsidRPr="00121B6E" w:rsidRDefault="00D36655" w:rsidP="00D36655">
      <w:pPr>
        <w:keepNext/>
        <w:spacing w:after="0" w:line="360" w:lineRule="auto"/>
        <w:jc w:val="center"/>
        <w:rPr>
          <w:rFonts w:ascii="Times New Roman" w:hAnsi="Times New Roman"/>
          <w:b/>
          <w:caps/>
          <w:sz w:val="28"/>
          <w:szCs w:val="28"/>
        </w:rPr>
      </w:pPr>
      <w:r w:rsidRPr="00121B6E">
        <w:rPr>
          <w:rFonts w:ascii="Times New Roman" w:hAnsi="Times New Roman"/>
          <w:b/>
          <w:caps/>
          <w:sz w:val="28"/>
          <w:szCs w:val="28"/>
        </w:rPr>
        <w:lastRenderedPageBreak/>
        <w:t>РОЗДІЛ 2</w:t>
      </w:r>
    </w:p>
    <w:p w:rsidR="00D36655" w:rsidRPr="00121B6E" w:rsidRDefault="00D36655" w:rsidP="00D36655">
      <w:pPr>
        <w:keepNext/>
        <w:spacing w:after="0" w:line="360" w:lineRule="auto"/>
        <w:jc w:val="center"/>
        <w:rPr>
          <w:rFonts w:ascii="Times New Roman" w:hAnsi="Times New Roman"/>
          <w:b/>
          <w:caps/>
          <w:sz w:val="28"/>
          <w:szCs w:val="28"/>
        </w:rPr>
      </w:pPr>
      <w:r w:rsidRPr="00121B6E">
        <w:rPr>
          <w:rFonts w:ascii="Times New Roman" w:hAnsi="Times New Roman"/>
          <w:b/>
          <w:caps/>
          <w:sz w:val="28"/>
          <w:szCs w:val="28"/>
        </w:rPr>
        <w:t>Програма, матеріалИ, методи І ОБсЯГИ ДОСЛІДЖЕННЯ</w:t>
      </w:r>
    </w:p>
    <w:p w:rsidR="00D36655" w:rsidRPr="00121B6E" w:rsidRDefault="00D36655" w:rsidP="00D36655">
      <w:pPr>
        <w:keepNext/>
        <w:spacing w:after="0" w:line="360" w:lineRule="auto"/>
        <w:ind w:firstLine="709"/>
        <w:jc w:val="center"/>
        <w:rPr>
          <w:rFonts w:ascii="Times New Roman" w:hAnsi="Times New Roman"/>
          <w:caps/>
          <w:sz w:val="28"/>
          <w:szCs w:val="28"/>
        </w:rPr>
      </w:pPr>
    </w:p>
    <w:p w:rsidR="00D36655" w:rsidRPr="00121B6E" w:rsidRDefault="00D36655" w:rsidP="00D36655">
      <w:pPr>
        <w:keepNext/>
        <w:spacing w:after="0" w:line="360" w:lineRule="auto"/>
        <w:ind w:firstLine="851"/>
        <w:jc w:val="both"/>
        <w:rPr>
          <w:rFonts w:ascii="Times New Roman" w:hAnsi="Times New Roman"/>
          <w:spacing w:val="-4"/>
          <w:sz w:val="28"/>
          <w:szCs w:val="28"/>
        </w:rPr>
      </w:pPr>
      <w:r w:rsidRPr="00121B6E">
        <w:rPr>
          <w:rFonts w:ascii="Times New Roman" w:hAnsi="Times New Roman"/>
          <w:spacing w:val="-4"/>
          <w:sz w:val="28"/>
          <w:szCs w:val="28"/>
        </w:rPr>
        <w:t>Досягнення мети дослідження потребувало розробки спеціальної програми, складеної з використанням системного підходу, виконання якої передбачалося у шість організаційних етапів, що забезпечило комплексність дослідження та можливість отримання достовірної інформації для оцінки стану об’єкту дослідження (рис.2.1).</w:t>
      </w:r>
    </w:p>
    <w:p w:rsidR="00D36655" w:rsidRPr="00121B6E" w:rsidRDefault="00D36655" w:rsidP="00D36655">
      <w:pPr>
        <w:keepNext/>
        <w:spacing w:after="0" w:line="360" w:lineRule="auto"/>
        <w:ind w:firstLine="851"/>
        <w:jc w:val="both"/>
        <w:rPr>
          <w:rFonts w:ascii="Times New Roman" w:hAnsi="Times New Roman"/>
          <w:spacing w:val="-4"/>
          <w:sz w:val="28"/>
          <w:szCs w:val="28"/>
        </w:rPr>
      </w:pPr>
      <w:r w:rsidRPr="00121B6E">
        <w:rPr>
          <w:rFonts w:ascii="Times New Roman" w:hAnsi="Times New Roman"/>
          <w:spacing w:val="-4"/>
          <w:sz w:val="28"/>
          <w:szCs w:val="28"/>
        </w:rPr>
        <w:t xml:space="preserve">Методи досліджень затверджені на засіданні комісії з біоетики ДУ «Інститут стратегічних досліджень  МОЗ України» (протокол №2  </w:t>
      </w:r>
      <w:r w:rsidRPr="00121B6E">
        <w:rPr>
          <w:rFonts w:ascii="Times New Roman" w:hAnsi="Times New Roman"/>
          <w:sz w:val="28"/>
          <w:szCs w:val="28"/>
        </w:rPr>
        <w:t xml:space="preserve">від </w:t>
      </w:r>
      <w:r w:rsidRPr="00121B6E">
        <w:rPr>
          <w:rFonts w:ascii="Times New Roman" w:hAnsi="Times New Roman"/>
          <w:sz w:val="28"/>
          <w:szCs w:val="28"/>
          <w:lang w:eastAsia="uk-UA"/>
        </w:rPr>
        <w:t xml:space="preserve"> 27.03. 2014р. та протокол № 3 від 11.09.2018 р.</w:t>
      </w:r>
      <w:r w:rsidRPr="00121B6E">
        <w:rPr>
          <w:rFonts w:ascii="Times New Roman" w:hAnsi="Times New Roman"/>
          <w:spacing w:val="-4"/>
          <w:sz w:val="28"/>
          <w:szCs w:val="28"/>
        </w:rPr>
        <w:t xml:space="preserve">) </w:t>
      </w:r>
    </w:p>
    <w:p w:rsidR="00D36655" w:rsidRPr="00121B6E" w:rsidRDefault="00D36655" w:rsidP="00D36655">
      <w:pPr>
        <w:keepNext/>
        <w:spacing w:after="0" w:line="360" w:lineRule="auto"/>
        <w:ind w:firstLine="851"/>
        <w:jc w:val="both"/>
        <w:rPr>
          <w:rFonts w:ascii="Times New Roman" w:hAnsi="Times New Roman"/>
          <w:sz w:val="28"/>
          <w:szCs w:val="28"/>
        </w:rPr>
      </w:pPr>
      <w:r w:rsidRPr="00121B6E">
        <w:rPr>
          <w:rFonts w:ascii="Times New Roman" w:hAnsi="Times New Roman"/>
          <w:sz w:val="28"/>
          <w:szCs w:val="28"/>
        </w:rPr>
        <w:t>Для проведення дослідження були розроблені індивідуальна  програма та робочий план. Програма включала наступні розділи:</w:t>
      </w:r>
    </w:p>
    <w:p w:rsidR="00D36655" w:rsidRPr="00121B6E" w:rsidRDefault="00D36655" w:rsidP="00D36655">
      <w:pPr>
        <w:pStyle w:val="a3"/>
        <w:keepNext/>
        <w:numPr>
          <w:ilvl w:val="0"/>
          <w:numId w:val="11"/>
        </w:numPr>
        <w:tabs>
          <w:tab w:val="left" w:pos="851"/>
        </w:tabs>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Вивчення напрямку  дослідження, визначення об</w:t>
      </w:r>
      <w:r w:rsidRPr="00121B6E">
        <w:rPr>
          <w:rFonts w:ascii="Times New Roman" w:hAnsi="Times New Roman"/>
          <w:sz w:val="28"/>
          <w:szCs w:val="28"/>
          <w:lang w:val="ru-RU"/>
        </w:rPr>
        <w:t>’</w:t>
      </w:r>
      <w:r w:rsidRPr="00121B6E">
        <w:rPr>
          <w:rFonts w:ascii="Times New Roman" w:hAnsi="Times New Roman"/>
          <w:sz w:val="28"/>
          <w:szCs w:val="28"/>
        </w:rPr>
        <w:t>єкту та предмету дослідження.</w:t>
      </w:r>
    </w:p>
    <w:p w:rsidR="00D36655" w:rsidRPr="00121B6E" w:rsidRDefault="00D36655" w:rsidP="00D36655">
      <w:pPr>
        <w:pStyle w:val="a3"/>
        <w:keepNext/>
        <w:numPr>
          <w:ilvl w:val="0"/>
          <w:numId w:val="11"/>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Визначення мети та завдань дослідження.</w:t>
      </w:r>
    </w:p>
    <w:p w:rsidR="00D36655" w:rsidRPr="00121B6E" w:rsidRDefault="00D36655" w:rsidP="00D36655">
      <w:pPr>
        <w:pStyle w:val="a3"/>
        <w:keepNext/>
        <w:numPr>
          <w:ilvl w:val="0"/>
          <w:numId w:val="11"/>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Визначення генеральної сукупності дослідження та розрахунок репрезентативної вибірки.</w:t>
      </w:r>
    </w:p>
    <w:p w:rsidR="00D36655" w:rsidRPr="00121B6E" w:rsidRDefault="00D36655" w:rsidP="00D36655">
      <w:pPr>
        <w:pStyle w:val="a3"/>
        <w:keepNext/>
        <w:numPr>
          <w:ilvl w:val="0"/>
          <w:numId w:val="11"/>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Розробка інструментарію дослідження.</w:t>
      </w:r>
    </w:p>
    <w:p w:rsidR="00D36655" w:rsidRPr="00121B6E" w:rsidRDefault="00D36655" w:rsidP="00D36655">
      <w:pPr>
        <w:pStyle w:val="a3"/>
        <w:keepNext/>
        <w:numPr>
          <w:ilvl w:val="0"/>
          <w:numId w:val="11"/>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Збір інформації.</w:t>
      </w:r>
    </w:p>
    <w:p w:rsidR="00D36655" w:rsidRPr="00121B6E" w:rsidRDefault="00D36655" w:rsidP="00D36655">
      <w:pPr>
        <w:pStyle w:val="a3"/>
        <w:keepNext/>
        <w:numPr>
          <w:ilvl w:val="0"/>
          <w:numId w:val="11"/>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Статистична обробка та аналіз отриманих результатів.</w:t>
      </w:r>
    </w:p>
    <w:p w:rsidR="00D36655" w:rsidRPr="00121B6E" w:rsidRDefault="00D36655" w:rsidP="00D36655">
      <w:pPr>
        <w:pStyle w:val="a3"/>
        <w:keepNext/>
        <w:numPr>
          <w:ilvl w:val="0"/>
          <w:numId w:val="11"/>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Комплексний аналіз отриманих результатів.</w:t>
      </w:r>
    </w:p>
    <w:p w:rsidR="00D36655" w:rsidRPr="00121B6E" w:rsidRDefault="00D36655" w:rsidP="00D36655">
      <w:pPr>
        <w:pStyle w:val="a3"/>
        <w:keepNext/>
        <w:numPr>
          <w:ilvl w:val="0"/>
          <w:numId w:val="11"/>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Обґрунтування та розробка оптимізованої функціонально-</w:t>
      </w:r>
      <w:r w:rsidR="00E97579" w:rsidRPr="00E97579">
        <w:rPr>
          <w:rFonts w:ascii="Times New Roman" w:hAnsi="Times New Roman"/>
          <w:sz w:val="28"/>
          <w:szCs w:val="28"/>
        </w:rPr>
        <w:t xml:space="preserve"> </w:t>
      </w:r>
      <w:r w:rsidR="00E97579" w:rsidRPr="00C03543">
        <w:rPr>
          <w:rFonts w:ascii="Times New Roman" w:hAnsi="Times New Roman"/>
          <w:sz w:val="28"/>
          <w:szCs w:val="28"/>
        </w:rPr>
        <w:t>організаційної</w:t>
      </w:r>
      <w:r w:rsidRPr="00121B6E">
        <w:rPr>
          <w:rFonts w:ascii="Times New Roman" w:hAnsi="Times New Roman"/>
          <w:sz w:val="28"/>
          <w:szCs w:val="28"/>
        </w:rPr>
        <w:t xml:space="preserve"> моделі медичної допомоги сільському населенню України.</w:t>
      </w:r>
    </w:p>
    <w:p w:rsidR="00D36655" w:rsidRPr="00121B6E" w:rsidRDefault="00D36655" w:rsidP="00D36655">
      <w:pPr>
        <w:pStyle w:val="a3"/>
        <w:keepNext/>
        <w:numPr>
          <w:ilvl w:val="0"/>
          <w:numId w:val="11"/>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Експертна оцінка та впровадження результатів, визначення прийнятності  розробле</w:t>
      </w:r>
      <w:r w:rsidR="00E97579">
        <w:rPr>
          <w:rFonts w:ascii="Times New Roman" w:hAnsi="Times New Roman"/>
          <w:sz w:val="28"/>
          <w:szCs w:val="28"/>
        </w:rPr>
        <w:t>ної оптимізованої функціонально</w:t>
      </w:r>
      <w:r w:rsidRPr="00121B6E">
        <w:rPr>
          <w:rFonts w:ascii="Times New Roman" w:hAnsi="Times New Roman"/>
          <w:sz w:val="28"/>
          <w:szCs w:val="28"/>
        </w:rPr>
        <w:t>-</w:t>
      </w:r>
      <w:r w:rsidR="00E97579" w:rsidRPr="00E97579">
        <w:rPr>
          <w:rFonts w:ascii="Times New Roman" w:hAnsi="Times New Roman"/>
          <w:sz w:val="28"/>
          <w:szCs w:val="28"/>
        </w:rPr>
        <w:t xml:space="preserve"> </w:t>
      </w:r>
      <w:r w:rsidR="00E97579" w:rsidRPr="00C03543">
        <w:rPr>
          <w:rFonts w:ascii="Times New Roman" w:hAnsi="Times New Roman"/>
          <w:sz w:val="28"/>
          <w:szCs w:val="28"/>
        </w:rPr>
        <w:t>організаційної</w:t>
      </w:r>
      <w:r w:rsidRPr="00121B6E">
        <w:rPr>
          <w:rFonts w:ascii="Times New Roman" w:hAnsi="Times New Roman"/>
          <w:sz w:val="28"/>
          <w:szCs w:val="28"/>
        </w:rPr>
        <w:t xml:space="preserve"> моделі  медичної допомоги сільському населенню України.</w:t>
      </w:r>
    </w:p>
    <w:p w:rsidR="00D36655" w:rsidRPr="00121B6E" w:rsidRDefault="00D36655" w:rsidP="00D36655">
      <w:pPr>
        <w:pStyle w:val="a3"/>
        <w:keepNext/>
        <w:numPr>
          <w:ilvl w:val="0"/>
          <w:numId w:val="11"/>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Формування висновків та практичних рекомендацій.</w:t>
      </w:r>
    </w:p>
    <w:p w:rsidR="00D36655" w:rsidRPr="00121B6E" w:rsidRDefault="00D36655" w:rsidP="00D36655">
      <w:pPr>
        <w:pStyle w:val="a3"/>
        <w:keepNext/>
        <w:spacing w:after="0" w:line="360" w:lineRule="auto"/>
        <w:jc w:val="both"/>
        <w:rPr>
          <w:rFonts w:ascii="Times New Roman" w:hAnsi="Times New Roman"/>
          <w:sz w:val="28"/>
          <w:szCs w:val="28"/>
        </w:rPr>
      </w:pPr>
    </w:p>
    <w:p w:rsidR="00D36655" w:rsidRPr="00121B6E" w:rsidRDefault="00D36655" w:rsidP="00D36655">
      <w:pPr>
        <w:spacing w:after="0" w:line="240" w:lineRule="auto"/>
        <w:jc w:val="both"/>
        <w:rPr>
          <w:rFonts w:ascii="Times New Roman" w:hAnsi="Times New Roman"/>
          <w:sz w:val="28"/>
          <w:szCs w:val="28"/>
        </w:rPr>
      </w:pPr>
    </w:p>
    <w:p w:rsidR="00D36655" w:rsidRPr="00121B6E" w:rsidRDefault="00D36655" w:rsidP="00D36655">
      <w:pPr>
        <w:spacing w:after="0" w:line="240" w:lineRule="auto"/>
        <w:ind w:firstLine="567"/>
        <w:jc w:val="both"/>
        <w:rPr>
          <w:rFonts w:ascii="Times New Roman" w:hAnsi="Times New Roman" w:cs="Times New Roman"/>
          <w:sz w:val="28"/>
          <w:szCs w:val="28"/>
        </w:rPr>
      </w:pPr>
    </w:p>
    <w:p w:rsidR="00D36655" w:rsidRPr="00121B6E" w:rsidRDefault="00430DF2" w:rsidP="00D36655">
      <w:pPr>
        <w:keepNext/>
        <w:shd w:val="clear" w:color="auto" w:fill="FFFFFF"/>
        <w:spacing w:before="120" w:line="240" w:lineRule="auto"/>
        <w:ind w:left="28" w:firstLine="680"/>
        <w:jc w:val="both"/>
        <w:rPr>
          <w:rFonts w:ascii="Times New Roman" w:hAnsi="Times New Roman"/>
          <w:sz w:val="28"/>
          <w:szCs w:val="28"/>
        </w:rPr>
      </w:pPr>
      <w:r>
        <w:pict>
          <v:roundrect id="AutoShape 17" o:spid="_x0000_s1044" style="position:absolute;left:0;text-align:left;margin-left:4.2pt;margin-top:256.45pt;width:70.8pt;height:27.2pt;z-index:25167872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" fillcolor="#eaeaea" strokecolor="navy" strokeweight="2.25pt">
            <v:shadow color="black" opacity="24903f" origin=",.5" offset="0,.55556mm"/>
            <v:textbox style="mso-next-textbox:#AutoShape 17" inset="1.82881mm,.91439mm,1.82881mm,.91439mm">
              <w:txbxContent>
                <w:p w:rsidR="00E37ABA" w:rsidRDefault="00E37ABA" w:rsidP="00D36655">
                  <w:pPr>
                    <w:autoSpaceDE w:val="0"/>
                    <w:autoSpaceDN w:val="0"/>
                    <w:adjustRightInd w:val="0"/>
                    <w:spacing w:after="0" w:line="240" w:lineRule="auto"/>
                    <w:jc w:val="center"/>
                    <w:rPr>
                      <w:rFonts w:ascii="Times New Roman" w:hAnsi="Times New Roman"/>
                      <w:b/>
                      <w:color w:val="000000"/>
                      <w:sz w:val="20"/>
                      <w:szCs w:val="20"/>
                    </w:rPr>
                  </w:pPr>
                  <w:r>
                    <w:rPr>
                      <w:rFonts w:ascii="Times New Roman" w:hAnsi="Times New Roman"/>
                      <w:b/>
                      <w:color w:val="000000"/>
                      <w:sz w:val="20"/>
                      <w:szCs w:val="20"/>
                    </w:rPr>
                    <w:t>ІV етап</w:t>
                  </w:r>
                </w:p>
              </w:txbxContent>
            </v:textbox>
          </v:roundrect>
        </w:pict>
      </w:r>
      <w:r>
        <w:pict>
          <v:roundrect id="AutoShape 5" o:spid="_x0000_s1036" style="position:absolute;left:0;text-align:left;margin-left:78.45pt;margin-top:256.45pt;width:388.5pt;height:27.95pt;z-index:2516705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" fillcolor="#eaeaea" strokecolor="navy" strokeweight="2.25pt">
            <v:shadow color="black" opacity="24903f" origin=",.5" offset="0,.55556mm"/>
            <v:textbox style="mso-next-textbox:#AutoShape 5" inset="0,0,0,0">
              <w:txbxContent>
                <w:p w:rsidR="00E37ABA" w:rsidRPr="005E563C" w:rsidRDefault="00E37ABA" w:rsidP="00D36655">
                  <w:pPr>
                    <w:autoSpaceDE w:val="0"/>
                    <w:autoSpaceDN w:val="0"/>
                    <w:adjustRightInd w:val="0"/>
                    <w:spacing w:after="0" w:line="240" w:lineRule="auto"/>
                    <w:jc w:val="center"/>
                  </w:pPr>
                  <w:r w:rsidRPr="005E563C">
                    <w:rPr>
                      <w:rFonts w:ascii="Times New Roman" w:eastAsia="Times New Roman" w:hAnsi="Times New Roman" w:cs="Times New Roman"/>
                      <w:bCs/>
                    </w:rPr>
                    <w:t>Аналіз  структури та показників  діяльності  системи ОЗО області з надання медичної допомоги сільському населенню</w:t>
                  </w:r>
                </w:p>
                <w:p w:rsidR="00E37ABA" w:rsidRDefault="00E37ABA" w:rsidP="00D36655">
                  <w:pPr>
                    <w:autoSpaceDE w:val="0"/>
                    <w:autoSpaceDN w:val="0"/>
                    <w:adjustRightInd w:val="0"/>
                    <w:spacing w:after="0" w:line="360" w:lineRule="auto"/>
                    <w:rPr>
                      <w:rFonts w:ascii="Times New Roman" w:eastAsia="Times New Roman" w:hAnsi="Times New Roman" w:cs="Times New Roman"/>
                      <w:bCs/>
                      <w:sz w:val="20"/>
                      <w:szCs w:val="20"/>
                    </w:rPr>
                  </w:pPr>
                  <w:r>
                    <w:rPr>
                      <w:rFonts w:ascii="Times New Roman" w:eastAsia="Times New Roman" w:hAnsi="Times New Roman" w:cs="Times New Roman"/>
                      <w:bCs/>
                      <w:sz w:val="20"/>
                      <w:szCs w:val="20"/>
                    </w:rPr>
                    <w:t>ії/СНІДу</w:t>
                  </w:r>
                </w:p>
                <w:p w:rsidR="00E37ABA" w:rsidRDefault="00E37ABA" w:rsidP="00D36655">
                  <w:pPr>
                    <w:autoSpaceDE w:val="0"/>
                    <w:autoSpaceDN w:val="0"/>
                    <w:adjustRightInd w:val="0"/>
                    <w:spacing w:after="0" w:line="360" w:lineRule="auto"/>
                    <w:ind w:firstLine="708"/>
                    <w:jc w:val="center"/>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у сфері протидії віл-інфекції/сніду</w:t>
                  </w:r>
                </w:p>
                <w:p w:rsidR="00E37ABA" w:rsidRDefault="00E37ABA" w:rsidP="00D36655"/>
              </w:txbxContent>
            </v:textbox>
          </v:roundrect>
        </w:pict>
      </w:r>
      <w:r>
        <w:pict>
          <v:roundrect id="AutoShape 30" o:spid="_x0000_s1055" style="position:absolute;left:0;text-align:left;margin-left:2.7pt;margin-top:235.95pt;width:464.25pt;height:11.7pt;z-index:2516899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" filled="f" fillcolor="#a3c4ff" strokeweight="1pt">
            <v:fill color2="#e5eeff" rotate="t" angle="180" colors="0 #a3c4ff;22938f #bfd5ff;1 #e5eeff" focus="100%" type="gradient"/>
            <v:shadow color="black" opacity="24903f" origin=",.5" offset="0,.55556mm"/>
            <v:textbox style="mso-next-textbox:#AutoShape 30" inset="0,0,0,0">
              <w:txbxContent>
                <w:p w:rsidR="00E37ABA" w:rsidRDefault="00E37ABA" w:rsidP="00D36655">
                  <w:pPr>
                    <w:autoSpaceDE w:val="0"/>
                    <w:autoSpaceDN w:val="0"/>
                    <w:adjustRightInd w:val="0"/>
                    <w:spacing w:after="0" w:line="240" w:lineRule="auto"/>
                    <w:jc w:val="center"/>
                    <w:rPr>
                      <w:rFonts w:ascii="Times New Roman" w:hAnsi="Times New Roman"/>
                      <w:bCs/>
                      <w:color w:val="000000"/>
                      <w:sz w:val="20"/>
                      <w:szCs w:val="20"/>
                    </w:rPr>
                  </w:pPr>
                  <w:r>
                    <w:rPr>
                      <w:rFonts w:ascii="Times New Roman" w:hAnsi="Times New Roman"/>
                      <w:color w:val="000000"/>
                      <w:sz w:val="20"/>
                      <w:szCs w:val="20"/>
                    </w:rPr>
                    <w:t>Інформаційна база – річні звіти ЗОЗ,  432 одиниці</w:t>
                  </w:r>
                </w:p>
                <w:p w:rsidR="00E37ABA" w:rsidRDefault="00E37ABA" w:rsidP="00D36655">
                  <w:pPr>
                    <w:autoSpaceDE w:val="0"/>
                    <w:autoSpaceDN w:val="0"/>
                    <w:adjustRightInd w:val="0"/>
                    <w:spacing w:after="0" w:line="240" w:lineRule="auto"/>
                    <w:jc w:val="center"/>
                    <w:rPr>
                      <w:rFonts w:ascii="Times New Roman" w:hAnsi="Times New Roman"/>
                      <w:bCs/>
                      <w:color w:val="000000"/>
                      <w:sz w:val="20"/>
                      <w:szCs w:val="20"/>
                    </w:rPr>
                  </w:pPr>
                </w:p>
                <w:p w:rsidR="00E37ABA" w:rsidRDefault="00E37ABA" w:rsidP="00D36655">
                  <w:pPr>
                    <w:autoSpaceDE w:val="0"/>
                    <w:autoSpaceDN w:val="0"/>
                    <w:adjustRightInd w:val="0"/>
                    <w:spacing w:after="0" w:line="240" w:lineRule="auto"/>
                    <w:jc w:val="center"/>
                    <w:rPr>
                      <w:rFonts w:ascii="Times New Roman" w:hAnsi="Times New Roman"/>
                      <w:color w:val="000000"/>
                      <w:sz w:val="20"/>
                      <w:szCs w:val="20"/>
                    </w:rPr>
                  </w:pPr>
                </w:p>
              </w:txbxContent>
            </v:textbox>
          </v:roundrect>
        </w:pict>
      </w:r>
      <w:r>
        <w:pict>
          <v:roundrect id="AutoShape 27" o:spid="_x0000_s1053" style="position:absolute;left:0;text-align:left;margin-left:3.45pt;margin-top:197.4pt;width:235.5pt;height:23.55pt;z-index:2516879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" filled="f" fillcolor="#a3c4ff" strokeweight="1pt">
            <v:fill color2="#e5eeff" rotate="t" angle="180" colors="0 #a3c4ff;22938f #bfd5ff;1 #e5eeff" focus="100%" type="gradient"/>
            <v:shadow color="black" opacity="24903f" origin=",.5" offset="0,.55556mm"/>
            <v:textbox style="mso-next-textbox:#AutoShape 27" inset="1.37925mm,.68961mm,1.37925mm,.68961mm">
              <w:txbxContent>
                <w:p w:rsidR="00E37ABA" w:rsidRDefault="00E37ABA" w:rsidP="00D36655">
                  <w:pPr>
                    <w:autoSpaceDE w:val="0"/>
                    <w:autoSpaceDN w:val="0"/>
                    <w:adjustRightInd w:val="0"/>
                    <w:spacing w:after="0" w:line="240" w:lineRule="auto"/>
                    <w:jc w:val="center"/>
                    <w:rPr>
                      <w:rFonts w:ascii="Times New Roman" w:hAnsi="Times New Roman"/>
                      <w:sz w:val="20"/>
                      <w:szCs w:val="20"/>
                    </w:rPr>
                  </w:pPr>
                  <w:r>
                    <w:rPr>
                      <w:rFonts w:ascii="Times New Roman" w:hAnsi="Times New Roman"/>
                      <w:sz w:val="20"/>
                      <w:szCs w:val="20"/>
                    </w:rPr>
                    <w:t xml:space="preserve"> Демографічні показники</w:t>
                  </w:r>
                </w:p>
                <w:p w:rsidR="00E37ABA" w:rsidRDefault="00E37ABA" w:rsidP="00D36655">
                  <w:pPr>
                    <w:rPr>
                      <w:szCs w:val="20"/>
                    </w:rPr>
                  </w:pPr>
                </w:p>
              </w:txbxContent>
            </v:textbox>
          </v:roundrect>
        </w:pict>
      </w:r>
      <w:r>
        <w:pict>
          <v:roundrect id="AutoShape 28" o:spid="_x0000_s1054" style="position:absolute;left:0;text-align:left;margin-left:244.9pt;margin-top:197.4pt;width:220.25pt;height:23.55pt;z-index:2516889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" filled="f" fillcolor="#a3c4ff" strokeweight="1pt">
            <v:fill color2="#e5eeff" rotate="t" angle="180" colors="0 #a3c4ff;22938f #bfd5ff;1 #e5eeff" focus="100%" type="gradient"/>
            <v:shadow color="black" opacity="24903f" origin=",.5" offset="0,.55556mm"/>
            <v:textbox style="mso-next-textbox:#AutoShape 28" inset="1.37925mm,.68961mm,1.37925mm,.68961mm">
              <w:txbxContent>
                <w:p w:rsidR="00E37ABA" w:rsidRDefault="00E37ABA" w:rsidP="00D36655">
                  <w:pPr>
                    <w:autoSpaceDE w:val="0"/>
                    <w:autoSpaceDN w:val="0"/>
                    <w:adjustRightInd w:val="0"/>
                    <w:spacing w:after="0" w:line="240" w:lineRule="auto"/>
                    <w:jc w:val="center"/>
                    <w:rPr>
                      <w:rFonts w:ascii="Times New Roman" w:hAnsi="Times New Roman"/>
                      <w:sz w:val="20"/>
                      <w:szCs w:val="20"/>
                    </w:rPr>
                  </w:pPr>
                  <w:r>
                    <w:rPr>
                      <w:rFonts w:ascii="Times New Roman" w:hAnsi="Times New Roman"/>
                      <w:sz w:val="20"/>
                      <w:szCs w:val="20"/>
                    </w:rPr>
                    <w:t xml:space="preserve"> Медичні показники</w:t>
                  </w:r>
                </w:p>
              </w:txbxContent>
            </v:textbox>
          </v:roundrect>
        </w:pict>
      </w:r>
      <w:r>
        <w:pict>
          <v:roundrect id="AutoShape 40" o:spid="_x0000_s1031" style="position:absolute;left:0;text-align:left;margin-left:4.2pt;margin-top:153.9pt;width:67.8pt;height:36.75pt;z-index:25166540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" fillcolor="#eaeaea" strokecolor="navy" strokeweight="2.25pt">
            <v:shadow color="black" opacity="24903f" origin=",.5" offset="0,.55556mm"/>
            <v:textbox style="mso-next-textbox:#AutoShape 40" inset="1.37925mm,.68961mm,1.37925mm,.68961mm">
              <w:txbxContent>
                <w:p w:rsidR="00E37ABA" w:rsidRDefault="00E37ABA" w:rsidP="00D36655">
                  <w:pPr>
                    <w:autoSpaceDE w:val="0"/>
                    <w:autoSpaceDN w:val="0"/>
                    <w:adjustRightInd w:val="0"/>
                    <w:spacing w:after="0" w:line="240" w:lineRule="auto"/>
                    <w:jc w:val="center"/>
                    <w:rPr>
                      <w:rFonts w:ascii="Times New Roman" w:hAnsi="Times New Roman"/>
                      <w:b/>
                      <w:color w:val="000000"/>
                      <w:sz w:val="20"/>
                      <w:szCs w:val="20"/>
                    </w:rPr>
                  </w:pPr>
                  <w:r>
                    <w:rPr>
                      <w:rFonts w:ascii="Times New Roman" w:hAnsi="Times New Roman"/>
                      <w:b/>
                      <w:color w:val="000000"/>
                      <w:sz w:val="20"/>
                      <w:szCs w:val="20"/>
                    </w:rPr>
                    <w:t>ІІІ етап</w:t>
                  </w:r>
                </w:p>
              </w:txbxContent>
            </v:textbox>
          </v:roundrect>
        </w:pict>
      </w:r>
      <w:r>
        <w:pict>
          <v:roundrect id="AutoShape 41" o:spid="_x0000_s1032" style="position:absolute;left:0;text-align:left;margin-left:75.45pt;margin-top:153.9pt;width:388.5pt;height:36.75pt;z-index:2516664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" fillcolor="#eaeaea" strokecolor="navy" strokeweight="2.25pt">
            <v:shadow color="black" opacity="24903f" origin=",.5" offset="0,.55556mm"/>
            <v:textbox style="mso-next-textbox:#AutoShape 41" inset="1.37925mm,.68961mm,1.37925mm,.68961mm">
              <w:txbxContent>
                <w:p w:rsidR="00E37ABA" w:rsidRPr="005E563C" w:rsidRDefault="00E37ABA" w:rsidP="00D36655">
                  <w:pPr>
                    <w:autoSpaceDE w:val="0"/>
                    <w:autoSpaceDN w:val="0"/>
                    <w:adjustRightInd w:val="0"/>
                    <w:spacing w:after="0" w:line="240" w:lineRule="auto"/>
                    <w:jc w:val="center"/>
                    <w:rPr>
                      <w:rFonts w:ascii="Times New Roman" w:hAnsi="Times New Roman"/>
                      <w:color w:val="000000"/>
                      <w:lang w:val="ru-RU"/>
                    </w:rPr>
                  </w:pPr>
                  <w:r w:rsidRPr="005E563C">
                    <w:rPr>
                      <w:rFonts w:ascii="Times New Roman" w:hAnsi="Times New Roman"/>
                      <w:bCs/>
                    </w:rPr>
                    <w:t xml:space="preserve">Аналіз  медико-демографічної  </w:t>
                  </w:r>
                  <w:r w:rsidRPr="00D14E01">
                    <w:rPr>
                      <w:rFonts w:ascii="Times New Roman" w:hAnsi="Times New Roman"/>
                      <w:bCs/>
                    </w:rPr>
                    <w:t>ситуації за  2009- 2016 роки  у Черкаській області</w:t>
                  </w:r>
                </w:p>
              </w:txbxContent>
            </v:textbox>
          </v:roundrect>
        </w:pict>
      </w:r>
      <w:r>
        <w:pict>
          <v:roundrect id="AutoShape 35" o:spid="_x0000_s1026" style="position:absolute;left:0;text-align:left;margin-left:4.2pt;margin-top:118.8pt;width:143.5pt;height:30pt;z-index:2516602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" filled="f" fillcolor="#a3c4ff" strokeweight="1pt">
            <v:fill color2="#e5eeff" rotate="t" angle="180" colors="0 #a3c4ff;22938f #bfd5ff;1 #e5eeff" focus="100%" type="gradient"/>
            <v:shadow color="black" opacity="24903f" origin=",.5" offset="0,.55556mm"/>
            <v:textbox style="mso-next-textbox:#AutoShape 35" inset="1.37925mm,.68961mm,1.37925mm,.68961mm">
              <w:txbxContent>
                <w:p w:rsidR="00E37ABA" w:rsidRDefault="00E37ABA" w:rsidP="00D36655">
                  <w:pPr>
                    <w:jc w:val="center"/>
                  </w:pPr>
                  <w:r>
                    <w:rPr>
                      <w:rFonts w:ascii="Times New Roman" w:hAnsi="Times New Roman"/>
                      <w:bCs/>
                      <w:sz w:val="20"/>
                      <w:szCs w:val="20"/>
                    </w:rPr>
                    <w:t>Обґрунтування  обсягів і методів дослідження</w:t>
                  </w:r>
                </w:p>
              </w:txbxContent>
            </v:textbox>
          </v:roundrect>
        </w:pict>
      </w:r>
      <w:r>
        <w:pict>
          <v:roundrect id="AutoShape 36" o:spid="_x0000_s1027" style="position:absolute;left:0;text-align:left;margin-left:311.7pt;margin-top:118.05pt;width:152.2pt;height:30.75pt;z-index:25166131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" filled="f" fillcolor="#a3c4ff" strokeweight="1pt">
            <v:fill color2="#e5eeff" rotate="t" angle="180" colors="0 #a3c4ff;22938f #bfd5ff;1 #e5eeff" focus="100%" type="gradient"/>
            <v:shadow color="black" opacity="24903f" origin=",.5" offset="0,.55556mm"/>
            <v:textbox style="mso-next-textbox:#AutoShape 36" inset="1.37925mm,.68961mm,1.37925mm,.68961mm">
              <w:txbxContent>
                <w:p w:rsidR="00E37ABA" w:rsidRDefault="00E37ABA" w:rsidP="00D36655">
                  <w:pPr>
                    <w:spacing w:after="0" w:line="240" w:lineRule="auto"/>
                    <w:jc w:val="center"/>
                    <w:rPr>
                      <w:rFonts w:ascii="Times New Roman" w:hAnsi="Times New Roman"/>
                      <w:sz w:val="20"/>
                      <w:szCs w:val="20"/>
                    </w:rPr>
                  </w:pPr>
                  <w:r>
                    <w:rPr>
                      <w:rFonts w:ascii="Times New Roman" w:hAnsi="Times New Roman"/>
                      <w:sz w:val="20"/>
                      <w:szCs w:val="20"/>
                    </w:rPr>
                    <w:t>Розробка анкет соціологічного дослідження</w:t>
                  </w:r>
                </w:p>
              </w:txbxContent>
            </v:textbox>
          </v:roundrect>
        </w:pict>
      </w:r>
      <w:r>
        <w:pict>
          <v:roundrect id="AutoShape 37" o:spid="_x0000_s1028" style="position:absolute;left:0;text-align:left;margin-left:156.45pt;margin-top:118.05pt;width:153pt;height:30.75pt;z-index:2516623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" filled="f" fillcolor="#a3c4ff" strokeweight="1pt">
            <v:fill color2="#e5eeff" rotate="t" angle="180" colors="0 #a3c4ff;22938f #bfd5ff;1 #e5eeff" focus="100%" type="gradient"/>
            <v:shadow color="black" opacity="24903f" origin=",.5" offset="0,.55556mm"/>
            <v:textbox style="mso-next-textbox:#AutoShape 37" inset="1.37925mm,.68961mm,1.37925mm,.68961mm">
              <w:txbxContent>
                <w:p w:rsidR="00E37ABA" w:rsidRDefault="00E37ABA" w:rsidP="00D36655">
                  <w:pPr>
                    <w:spacing w:after="0" w:line="240" w:lineRule="auto"/>
                    <w:jc w:val="center"/>
                    <w:rPr>
                      <w:rFonts w:ascii="Times New Roman" w:hAnsi="Times New Roman"/>
                      <w:sz w:val="20"/>
                      <w:szCs w:val="20"/>
                    </w:rPr>
                  </w:pPr>
                  <w:r>
                    <w:rPr>
                      <w:rFonts w:ascii="Times New Roman" w:hAnsi="Times New Roman"/>
                      <w:sz w:val="20"/>
                      <w:szCs w:val="20"/>
                    </w:rPr>
                    <w:t>Розробка спеціальних форм збору інформації</w:t>
                  </w:r>
                </w:p>
              </w:txbxContent>
            </v:textbox>
          </v:roundrect>
        </w:pict>
      </w:r>
      <w:r>
        <w:pict>
          <v:roundrect id="AutoShape 38" o:spid="_x0000_s1029" style="position:absolute;left:0;text-align:left;margin-left:4.2pt;margin-top:79.65pt;width:67.8pt;height:31.5pt;z-index:25166336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" fillcolor="#eaeaea" strokecolor="navy" strokeweight="2.25pt">
            <v:shadow color="black" opacity="24903f" origin=",.5" offset="0,.55556mm"/>
            <v:textbox style="mso-next-textbox:#AutoShape 38" inset="1.37925mm,.68961mm,1.37925mm,.68961mm">
              <w:txbxContent>
                <w:p w:rsidR="00E37ABA" w:rsidRDefault="00E37ABA" w:rsidP="00D36655">
                  <w:pPr>
                    <w:autoSpaceDE w:val="0"/>
                    <w:autoSpaceDN w:val="0"/>
                    <w:adjustRightInd w:val="0"/>
                    <w:spacing w:after="0" w:line="240" w:lineRule="auto"/>
                    <w:jc w:val="center"/>
                    <w:rPr>
                      <w:rFonts w:ascii="Times New Roman" w:hAnsi="Times New Roman"/>
                      <w:b/>
                      <w:color w:val="000000"/>
                      <w:sz w:val="20"/>
                      <w:szCs w:val="20"/>
                    </w:rPr>
                  </w:pPr>
                  <w:r>
                    <w:rPr>
                      <w:rFonts w:ascii="Times New Roman" w:hAnsi="Times New Roman"/>
                      <w:b/>
                      <w:color w:val="000000"/>
                      <w:sz w:val="20"/>
                      <w:szCs w:val="20"/>
                    </w:rPr>
                    <w:t>ІІ етап</w:t>
                  </w:r>
                </w:p>
              </w:txbxContent>
            </v:textbox>
          </v:roundrect>
        </w:pict>
      </w:r>
      <w:r>
        <w:pict>
          <v:roundrect id="AutoShape 39" o:spid="_x0000_s1030" style="position:absolute;left:0;text-align:left;margin-left:75.45pt;margin-top:79.65pt;width:388.5pt;height:30.75pt;z-index:25166438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" fillcolor="#eaeaea" strokecolor="navy" strokeweight="2.25pt">
            <v:shadow color="black" opacity="24903f" origin=",.5" offset="0,.55556mm"/>
            <v:textbox style="mso-next-textbox:#AutoShape 39" inset="1.37925mm,.68961mm,1.37925mm,.68961mm">
              <w:txbxContent>
                <w:p w:rsidR="00E37ABA" w:rsidRPr="005E563C" w:rsidRDefault="00E37ABA" w:rsidP="00D36655">
                  <w:pPr>
                    <w:autoSpaceDE w:val="0"/>
                    <w:autoSpaceDN w:val="0"/>
                    <w:adjustRightInd w:val="0"/>
                    <w:spacing w:after="0" w:line="240" w:lineRule="auto"/>
                    <w:ind w:left="181" w:hanging="181"/>
                    <w:jc w:val="center"/>
                    <w:rPr>
                      <w:rFonts w:ascii="Times New Roman" w:hAnsi="Times New Roman"/>
                      <w:color w:val="000000"/>
                      <w:lang w:val="ru-RU"/>
                    </w:rPr>
                  </w:pPr>
                  <w:r w:rsidRPr="005E563C">
                    <w:rPr>
                      <w:rFonts w:ascii="Times New Roman" w:hAnsi="Times New Roman"/>
                      <w:bCs/>
                    </w:rPr>
                    <w:t>Формування мети, завдань, програми, обґрунтування обсягів і методів дослідження</w:t>
                  </w:r>
                </w:p>
              </w:txbxContent>
            </v:textbox>
          </v:roundrect>
        </w:pict>
      </w:r>
      <w: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45" o:spid="_x0000_s1033" type="#_x0000_t67" style="position:absolute;left:0;text-align:left;margin-left:105pt;margin-top:112.3pt;width:6.25pt;height:5.2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"/>
        </w:pict>
      </w:r>
      <w:r>
        <w:pict>
          <v:shape id="AutoShape 46" o:spid="_x0000_s1034" type="#_x0000_t67" style="position:absolute;left:0;text-align:left;margin-left:249pt;margin-top:111.9pt;width:6.25pt;height:5.2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"/>
        </w:pict>
      </w:r>
      <w:r>
        <w:pict>
          <v:shape id="AutoShape 47" o:spid="_x0000_s1035" type="#_x0000_t67" style="position:absolute;left:0;text-align:left;margin-left:381.25pt;margin-top:113.05pt;width:6.25pt;height:5.2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"/>
        </w:pict>
      </w:r>
      <w:r>
        <w:pict>
          <v:roundrect id="AutoShape 6" o:spid="_x0000_s1037" style="position:absolute;left:0;text-align:left;margin-left:4.2pt;margin-top:292.8pt;width:130.25pt;height:28.5pt;z-index:251671552;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" filled="f" fillcolor="#a3c4ff" strokeweight="1pt">
            <v:fill color2="#e5eeff" rotate="t" angle="180" colors="0 #a3c4ff;22938f #bfd5ff;1 #e5eeff" focus="100%" type="gradient"/>
            <v:shadow color="black" opacity="24903f" origin=",.5" offset="0,.55556mm"/>
            <v:textbox style="mso-next-textbox:#AutoShape 6" inset="1.82881mm,.91439mm,1.82881mm,.91439mm">
              <w:txbxContent>
                <w:p w:rsidR="00E37ABA" w:rsidRDefault="00E37ABA" w:rsidP="00D36655">
                  <w:pPr>
                    <w:spacing w:after="0" w:line="240" w:lineRule="auto"/>
                    <w:jc w:val="center"/>
                    <w:rPr>
                      <w:rFonts w:ascii="Times New Roman" w:hAnsi="Times New Roman"/>
                      <w:sz w:val="18"/>
                      <w:szCs w:val="18"/>
                    </w:rPr>
                  </w:pPr>
                  <w:r>
                    <w:rPr>
                      <w:rFonts w:ascii="Times New Roman" w:hAnsi="Times New Roman"/>
                      <w:sz w:val="18"/>
                      <w:szCs w:val="18"/>
                    </w:rPr>
                    <w:t>Аналіз  первинної медичної допомоги</w:t>
                  </w:r>
                </w:p>
                <w:p w:rsidR="00E37ABA" w:rsidRDefault="00E37ABA" w:rsidP="00D36655">
                  <w:pPr>
                    <w:rPr>
                      <w:szCs w:val="18"/>
                    </w:rPr>
                  </w:pPr>
                </w:p>
              </w:txbxContent>
            </v:textbox>
          </v:roundrect>
        </w:pict>
      </w:r>
      <w:r>
        <w:pict>
          <v:roundrect id="AutoShape 7" o:spid="_x0000_s1038" style="position:absolute;left:0;text-align:left;margin-left:307.2pt;margin-top:292.8pt;width:159.75pt;height:29.25pt;z-index:251672576;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" filled="f" fillcolor="#a3c4ff" strokeweight="1pt">
            <v:fill color2="#e5eeff" rotate="t" angle="180" colors="0 #a3c4ff;22938f #bfd5ff;1 #e5eeff" focus="100%" type="gradient"/>
            <v:shadow color="black" opacity="24903f" origin=",.5" offset="0,.55556mm"/>
            <v:textbox style="mso-next-textbox:#AutoShape 7" inset="1.82881mm,.91439mm,1.82881mm,.91439mm">
              <w:txbxContent>
                <w:p w:rsidR="00E37ABA" w:rsidRDefault="00E37ABA" w:rsidP="00D36655">
                  <w:pPr>
                    <w:spacing w:after="0" w:line="240" w:lineRule="auto"/>
                    <w:jc w:val="center"/>
                    <w:rPr>
                      <w:rFonts w:ascii="Times New Roman" w:hAnsi="Times New Roman"/>
                      <w:sz w:val="18"/>
                      <w:szCs w:val="18"/>
                    </w:rPr>
                  </w:pPr>
                  <w:r>
                    <w:rPr>
                      <w:rFonts w:ascii="Times New Roman" w:hAnsi="Times New Roman"/>
                      <w:sz w:val="18"/>
                      <w:szCs w:val="18"/>
                    </w:rPr>
                    <w:t>Аналіз  спеціалізованої медичної допомоги</w:t>
                  </w:r>
                </w:p>
                <w:p w:rsidR="00E37ABA" w:rsidRDefault="00E37ABA" w:rsidP="00D36655">
                  <w:pPr>
                    <w:rPr>
                      <w:szCs w:val="18"/>
                    </w:rPr>
                  </w:pPr>
                </w:p>
              </w:txbxContent>
            </v:textbox>
          </v:roundrect>
        </w:pict>
      </w:r>
      <w:r>
        <w:pict>
          <v:roundrect id="AutoShape 8" o:spid="_x0000_s1039" style="position:absolute;left:0;text-align:left;margin-left:139.2pt;margin-top:293.55pt;width:162pt;height:28.5pt;z-index:251673600;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" filled="f" fillcolor="#a3c4ff" strokeweight="1pt">
            <v:fill color2="#e5eeff" rotate="t" angle="180" colors="0 #a3c4ff;22938f #bfd5ff;1 #e5eeff" focus="100%" type="gradient"/>
            <v:shadow color="black" opacity="24903f" origin=",.5" offset="0,.55556mm"/>
            <v:textbox style="mso-next-textbox:#AutoShape 8" inset="1.82881mm,.91439mm,1.82881mm,.91439mm">
              <w:txbxContent>
                <w:p w:rsidR="00E37ABA" w:rsidRDefault="00E37ABA" w:rsidP="00D36655">
                  <w:pPr>
                    <w:spacing w:after="0" w:line="240" w:lineRule="auto"/>
                    <w:jc w:val="center"/>
                    <w:rPr>
                      <w:rFonts w:ascii="Times New Roman" w:hAnsi="Times New Roman"/>
                      <w:sz w:val="18"/>
                      <w:szCs w:val="18"/>
                    </w:rPr>
                  </w:pPr>
                  <w:r>
                    <w:rPr>
                      <w:rFonts w:ascii="Times New Roman" w:hAnsi="Times New Roman"/>
                      <w:sz w:val="18"/>
                      <w:szCs w:val="18"/>
                    </w:rPr>
                    <w:t>Аналіз  екстренної медичної допомоги</w:t>
                  </w:r>
                </w:p>
                <w:p w:rsidR="00E37ABA" w:rsidRDefault="00E37ABA" w:rsidP="00D36655">
                  <w:pPr>
                    <w:spacing w:after="0" w:line="240" w:lineRule="auto"/>
                    <w:jc w:val="center"/>
                    <w:rPr>
                      <w:rFonts w:ascii="Times New Roman" w:hAnsi="Times New Roman"/>
                      <w:sz w:val="18"/>
                      <w:szCs w:val="18"/>
                    </w:rPr>
                  </w:pPr>
                </w:p>
                <w:p w:rsidR="00E37ABA" w:rsidRDefault="00E37ABA" w:rsidP="00D36655">
                  <w:pPr>
                    <w:rPr>
                      <w:szCs w:val="18"/>
                    </w:rPr>
                  </w:pPr>
                </w:p>
              </w:txbxContent>
            </v:textbox>
          </v:roundrect>
        </w:pict>
      </w:r>
      <w:r>
        <w:pict>
          <v:shape id="AutoShape 9" o:spid="_x0000_s1040" type="#_x0000_t67" style="position:absolute;left:0;text-align:left;margin-left:224pt;margin-top:324.8pt;width:6.25pt;height:5.2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"/>
        </w:pict>
      </w:r>
      <w:r>
        <w:pict>
          <v:shape id="AutoShape 10" o:spid="_x0000_s1041" type="#_x0000_t67" style="position:absolute;left:0;text-align:left;margin-left:404.9pt;margin-top:322pt;width:6.25pt;height:5.2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"/>
        </w:pict>
      </w:r>
      <w:r>
        <w:pict>
          <v:shape id="AutoShape 11" o:spid="_x0000_s1042" type="#_x0000_t67" style="position:absolute;left:0;text-align:left;margin-left:111pt;margin-top:321.8pt;width:6.25pt;height:5.2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"/>
        </w:pict>
      </w:r>
      <w:r>
        <w:pict>
          <v:roundrect id="AutoShape 12" o:spid="_x0000_s1043" style="position:absolute;left:0;text-align:left;margin-left:1.2pt;margin-top:330.3pt;width:467.5pt;height:18.75pt;z-index:25167769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" filled="f" fillcolor="#a3c4ff" strokeweight="1pt">
            <v:fill color2="#e5eeff" rotate="t" angle="180" colors="0 #a3c4ff;22938f #bfd5ff;1 #e5eeff" focus="100%" type="gradient"/>
            <v:shadow color="black" opacity="24903f" origin=",.5" offset="0,.55556mm"/>
            <v:textbox style="mso-next-textbox:#AutoShape 12" inset="0,0,0,0">
              <w:txbxContent>
                <w:p w:rsidR="00E37ABA" w:rsidRDefault="00E37ABA" w:rsidP="00D36655">
                  <w:pPr>
                    <w:autoSpaceDE w:val="0"/>
                    <w:autoSpaceDN w:val="0"/>
                    <w:adjustRightInd w:val="0"/>
                    <w:spacing w:after="0" w:line="240" w:lineRule="auto"/>
                    <w:jc w:val="center"/>
                    <w:rPr>
                      <w:rFonts w:ascii="Times New Roman" w:hAnsi="Times New Roman"/>
                      <w:bCs/>
                      <w:color w:val="000000"/>
                      <w:sz w:val="20"/>
                      <w:szCs w:val="20"/>
                    </w:rPr>
                  </w:pPr>
                  <w:r>
                    <w:rPr>
                      <w:rFonts w:ascii="Times New Roman" w:hAnsi="Times New Roman"/>
                      <w:color w:val="000000"/>
                      <w:sz w:val="20"/>
                      <w:szCs w:val="20"/>
                    </w:rPr>
                    <w:t>Інформаційна база – річні звіти ЗОЗ,  264 одиниць</w:t>
                  </w:r>
                </w:p>
                <w:p w:rsidR="00E37ABA" w:rsidRDefault="00E37ABA" w:rsidP="00D36655">
                  <w:pPr>
                    <w:rPr>
                      <w:szCs w:val="20"/>
                    </w:rPr>
                  </w:pPr>
                </w:p>
              </w:txbxContent>
            </v:textbox>
          </v:roundrect>
        </w:pict>
      </w:r>
      <w:r>
        <w:pict>
          <v:shape id="AutoShape 18" o:spid="_x0000_s1045" type="#_x0000_t67" style="position:absolute;left:0;text-align:left;margin-left:223.25pt;margin-top:284.7pt;width:6.25pt;height:5.2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"/>
        </w:pict>
      </w:r>
      <w:r>
        <w:pict>
          <v:shape id="AutoShape 19" o:spid="_x0000_s1046" type="#_x0000_t67" style="position:absolute;left:0;text-align:left;margin-left:404.5pt;margin-top:284.7pt;width:6.25pt;height:5.2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"/>
        </w:pict>
      </w:r>
      <w:r>
        <w:pict>
          <v:shape id="AutoShape 20" o:spid="_x0000_s1047" type="#_x0000_t67" style="position:absolute;left:0;text-align:left;margin-left:107.75pt;margin-top:284.7pt;width:6.25pt;height:5.2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"/>
        </w:pict>
      </w:r>
      <w:r>
        <w:pict>
          <v:shape id="AutoShape 21" o:spid="_x0000_s1048" type="#_x0000_t67" style="position:absolute;left:0;text-align:left;margin-left:353.75pt;margin-top:350.6pt;width:6.25pt;height:5.2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"/>
        </w:pict>
      </w:r>
      <w:r>
        <w:pict>
          <v:shape id="AutoShape 22" o:spid="_x0000_s1049" type="#_x0000_t67" style="position:absolute;left:0;text-align:left;margin-left:54.2pt;margin-top:235.8pt;width:6.2pt;height:5.25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"/>
        </w:pict>
      </w:r>
      <w:r>
        <w:pict>
          <v:shape id="AutoShape 23" o:spid="_x0000_s1050" type="#_x0000_t67" style="position:absolute;left:0;text-align:left;margin-left:165.75pt;margin-top:235.95pt;width:6.25pt;height:5.2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"/>
        </w:pict>
      </w:r>
      <w:r>
        <w:pict>
          <v:shape id="AutoShape 24" o:spid="_x0000_s1051" type="#_x0000_t67" style="position:absolute;left:0;text-align:left;margin-left:286.3pt;margin-top:235.95pt;width:6.2pt;height:5.2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"/>
        </w:pict>
      </w:r>
      <w:r>
        <w:pict>
          <v:shape id="AutoShape 25" o:spid="_x0000_s1052" type="#_x0000_t67" style="position:absolute;left:0;text-align:left;margin-left:408.9pt;margin-top:235.95pt;width:6.15pt;height:5.2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"/>
        </w:pict>
      </w:r>
      <w:r>
        <w:pict>
          <v:shape id="AutoShape 31" o:spid="_x0000_s1056" type="#_x0000_t67" style="position:absolute;left:0;text-align:left;margin-left:112.5pt;margin-top:349.85pt;width:6.25pt;height:5.25pt;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"/>
        </w:pict>
      </w:r>
      <w:r>
        <w:pict>
          <v:roundrect id="AutoShape 48" o:spid="_x0000_s1057" style="position:absolute;left:0;text-align:left;margin-left:-.3pt;margin-top:360.3pt;width:1in;height:31.5pt;z-index:2516920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" fillcolor="#eaeaea" strokecolor="navy" strokeweight="2.25pt">
            <v:shadow color="black" opacity="24903f" origin=",.5" offset="0,.55556mm"/>
            <v:textbox style="mso-next-textbox:#AutoShape 48" inset="1.82881mm,.91439mm,1.82881mm,.91439mm">
              <w:txbxContent>
                <w:p w:rsidR="00E37ABA" w:rsidRDefault="00E37ABA" w:rsidP="00D36655">
                  <w:pPr>
                    <w:autoSpaceDE w:val="0"/>
                    <w:autoSpaceDN w:val="0"/>
                    <w:adjustRightInd w:val="0"/>
                    <w:jc w:val="center"/>
                    <w:rPr>
                      <w:rFonts w:ascii="Times New Roman" w:hAnsi="Times New Roman"/>
                      <w:b/>
                      <w:color w:val="000000"/>
                      <w:sz w:val="20"/>
                      <w:szCs w:val="20"/>
                    </w:rPr>
                  </w:pPr>
                  <w:r>
                    <w:rPr>
                      <w:rFonts w:ascii="Times New Roman" w:hAnsi="Times New Roman"/>
                      <w:b/>
                      <w:color w:val="000000"/>
                      <w:sz w:val="20"/>
                      <w:szCs w:val="20"/>
                    </w:rPr>
                    <w:t>V етап</w:t>
                  </w:r>
                </w:p>
              </w:txbxContent>
            </v:textbox>
          </v:roundrect>
        </w:pict>
      </w:r>
      <w:r>
        <w:pict>
          <v:roundrect id="AutoShape 49" o:spid="_x0000_s1058" style="position:absolute;left:0;text-align:left;margin-left:76.85pt;margin-top:360.3pt;width:393.1pt;height:31.5pt;z-index:2516930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" fillcolor="#eaeaea" strokecolor="navy" strokeweight="2.25pt">
            <v:shadow color="black" opacity="24903f" origin=",.5" offset="0,.55556mm"/>
            <v:textbox style="mso-next-textbox:#AutoShape 49" inset="0,0,0,0">
              <w:txbxContent>
                <w:p w:rsidR="00E37ABA" w:rsidRPr="005E563C" w:rsidRDefault="00E37ABA" w:rsidP="00D36655">
                  <w:pPr>
                    <w:spacing w:after="0" w:line="240" w:lineRule="auto"/>
                    <w:jc w:val="center"/>
                    <w:rPr>
                      <w:rFonts w:ascii="Times New Roman" w:hAnsi="Times New Roman"/>
                    </w:rPr>
                  </w:pPr>
                  <w:r w:rsidRPr="005E563C">
                    <w:rPr>
                      <w:rFonts w:ascii="Times New Roman" w:hAnsi="Times New Roman"/>
                      <w:color w:val="000000" w:themeColor="text1"/>
                    </w:rPr>
                    <w:t>Оцінка населення та медичними працівниками  стану медичної допомоги сільському населенню</w:t>
                  </w:r>
                </w:p>
                <w:p w:rsidR="00E37ABA" w:rsidRDefault="00E37ABA" w:rsidP="00D36655">
                  <w:pPr>
                    <w:rPr>
                      <w:szCs w:val="20"/>
                    </w:rPr>
                  </w:pPr>
                </w:p>
              </w:txbxContent>
            </v:textbox>
          </v:roundrect>
        </w:pict>
      </w:r>
      <w:r>
        <w:pict>
          <v:roundrect id="AutoShape 50" o:spid="_x0000_s1059" style="position:absolute;left:0;text-align:left;margin-left:2.25pt;margin-top:403.05pt;width:468pt;height:21pt;z-index:2516940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" filled="f" fillcolor="#a3c4ff" strokeweight="1pt">
            <v:shadow color="black" opacity="24903f" origin=",.5" offset="0,.55556mm"/>
            <v:textbox style="mso-next-textbox:#AutoShape 50" inset="1.82881mm,.91439mm,1.82881mm,.91439mm">
              <w:txbxContent>
                <w:p w:rsidR="00E37ABA" w:rsidRDefault="00E37ABA" w:rsidP="00D36655">
                  <w:pPr>
                    <w:autoSpaceDE w:val="0"/>
                    <w:autoSpaceDN w:val="0"/>
                    <w:adjustRightInd w:val="0"/>
                    <w:jc w:val="center"/>
                    <w:rPr>
                      <w:rFonts w:ascii="Times New Roman" w:hAnsi="Times New Roman"/>
                      <w:color w:val="000000"/>
                      <w:sz w:val="20"/>
                      <w:szCs w:val="20"/>
                    </w:rPr>
                  </w:pPr>
                  <w:r>
                    <w:rPr>
                      <w:rFonts w:ascii="Times New Roman" w:hAnsi="Times New Roman"/>
                      <w:color w:val="000000"/>
                      <w:sz w:val="20"/>
                      <w:szCs w:val="20"/>
                    </w:rPr>
                    <w:t>Інформаційна база: дані соціологічного дослідження</w:t>
                  </w:r>
                </w:p>
                <w:p w:rsidR="00E37ABA" w:rsidRDefault="00E37ABA" w:rsidP="00D36655">
                  <w:pPr>
                    <w:rPr>
                      <w:rFonts w:ascii="Times New Roman" w:hAnsi="Times New Roman"/>
                      <w:sz w:val="20"/>
                      <w:szCs w:val="20"/>
                    </w:rPr>
                  </w:pPr>
                </w:p>
              </w:txbxContent>
            </v:textbox>
          </v:roundrect>
        </w:pict>
      </w:r>
      <w:r>
        <w:pict>
          <v:shape id="AutoShape 51" o:spid="_x0000_s1060" type="#_x0000_t67" style="position:absolute;left:0;text-align:left;margin-left:113.75pt;margin-top:395.55pt;width:6.25pt;height:5.25pt;z-index:2516951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"/>
        </w:pict>
      </w:r>
      <w:r>
        <w:pict>
          <v:shape id="AutoShape 52" o:spid="_x0000_s1061" type="#_x0000_t67" style="position:absolute;left:0;text-align:left;margin-left:356.25pt;margin-top:395.55pt;width:6.25pt;height:5.25pt;z-index:2516961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"/>
        </w:pict>
      </w:r>
      <w:r>
        <w:pict>
          <v:shape id="AutoShape 53" o:spid="_x0000_s1062" type="#_x0000_t67" style="position:absolute;left:0;text-align:left;margin-left:115.55pt;margin-top:425.9pt;width:6.25pt;height:5.25pt;z-index:2516971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"/>
        </w:pict>
      </w:r>
      <w:r>
        <w:pict>
          <v:shape id="AutoShape 54" o:spid="_x0000_s1063" type="#_x0000_t67" style="position:absolute;left:0;text-align:left;margin-left:233pt;margin-top:424.4pt;width:6.25pt;height:5.25pt;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"/>
        </w:pict>
      </w:r>
      <w:r>
        <w:pict>
          <v:shape id="AutoShape 55" o:spid="_x0000_s1064" type="#_x0000_t67" style="position:absolute;left:0;text-align:left;margin-left:358pt;margin-top:425.9pt;width:6.25pt;height:5.2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"/>
        </w:pict>
      </w:r>
      <w:r>
        <w:pict>
          <v:roundrect id="AutoShape 56" o:spid="_x0000_s1065" style="position:absolute;left:0;text-align:left;margin-left:2.7pt;margin-top:559.8pt;width:468pt;height:18pt;z-index:25170022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" filled="f" fillcolor="#a3c4ff" strokeweight="1pt">
            <v:fill color2="#e5eeff" rotate="t" angle="180" colors="0 #a3c4ff;22938f #bfd5ff;1 #e5eeff" focus="100%" type="gradient"/>
            <v:shadow color="black" opacity="24903f" origin=",.5" offset="0,.55556mm"/>
            <v:textbox style="mso-next-textbox:#AutoShape 56" inset="1.82881mm,.91439mm,1.82881mm,.91439mm">
              <w:txbxContent>
                <w:p w:rsidR="00E37ABA" w:rsidRPr="005E563C" w:rsidRDefault="00E37ABA" w:rsidP="00D36655">
                  <w:pPr>
                    <w:spacing w:after="0" w:line="240" w:lineRule="auto"/>
                    <w:jc w:val="center"/>
                    <w:rPr>
                      <w:rFonts w:ascii="Times New Roman" w:hAnsi="Times New Roman"/>
                    </w:rPr>
                  </w:pPr>
                  <w:r w:rsidRPr="005E563C">
                    <w:rPr>
                      <w:rFonts w:ascii="Times New Roman" w:hAnsi="Times New Roman"/>
                    </w:rPr>
                    <w:t xml:space="preserve">Концептуальні підходи до удосконалення медичної допомоги сільському населенню </w:t>
                  </w:r>
                </w:p>
                <w:p w:rsidR="00E37ABA" w:rsidRDefault="00E37ABA" w:rsidP="00D36655">
                  <w:pPr>
                    <w:rPr>
                      <w:szCs w:val="20"/>
                    </w:rPr>
                  </w:pPr>
                </w:p>
              </w:txbxContent>
            </v:textbox>
          </v:roundrect>
        </w:pict>
      </w:r>
      <w:r>
        <w:pict>
          <v:roundrect id="AutoShape 57" o:spid="_x0000_s1066" style="position:absolute;left:0;text-align:left;margin-left:4.2pt;margin-top:524.55pt;width:135pt;height:31.5pt;z-index:251701248;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" filled="f" fillcolor="#a3c4ff" strokeweight="1pt">
            <v:shadow color="black" opacity="24903f" origin=",.5" offset="0,.55556mm"/>
            <v:textbox style="mso-next-textbox:#AutoShape 57" inset="1.82881mm,.91439mm,1.82881mm,.91439mm">
              <w:txbxContent>
                <w:p w:rsidR="00E37ABA" w:rsidRDefault="00E37ABA" w:rsidP="00D36655">
                  <w:pPr>
                    <w:autoSpaceDE w:val="0"/>
                    <w:autoSpaceDN w:val="0"/>
                    <w:adjustRightInd w:val="0"/>
                    <w:spacing w:after="0" w:line="240" w:lineRule="auto"/>
                    <w:jc w:val="center"/>
                    <w:rPr>
                      <w:rFonts w:ascii="Times New Roman" w:hAnsi="Times New Roman"/>
                      <w:sz w:val="20"/>
                      <w:szCs w:val="20"/>
                      <w:lang w:val="ru-RU"/>
                    </w:rPr>
                  </w:pPr>
                  <w:r w:rsidRPr="00CE7909">
                    <w:rPr>
                      <w:rFonts w:ascii="Times New Roman" w:hAnsi="Times New Roman"/>
                      <w:bCs/>
                      <w:color w:val="000000"/>
                      <w:sz w:val="20"/>
                      <w:szCs w:val="20"/>
                    </w:rPr>
                    <w:t>Аналіз</w:t>
                  </w:r>
                  <w:r w:rsidRPr="00CE7909">
                    <w:rPr>
                      <w:rFonts w:ascii="Times New Roman" w:hAnsi="Times New Roman"/>
                      <w:bCs/>
                      <w:color w:val="000000"/>
                      <w:sz w:val="20"/>
                      <w:szCs w:val="20"/>
                      <w:lang w:val="ru-RU"/>
                    </w:rPr>
                    <w:t xml:space="preserve"> </w:t>
                  </w:r>
                  <w:r w:rsidRPr="00CE7909">
                    <w:rPr>
                      <w:rFonts w:ascii="Times New Roman" w:hAnsi="Times New Roman"/>
                      <w:bCs/>
                      <w:color w:val="000000"/>
                      <w:sz w:val="20"/>
                      <w:szCs w:val="20"/>
                    </w:rPr>
                    <w:t xml:space="preserve">наукових джерел </w:t>
                  </w:r>
                  <w:r w:rsidRPr="00CE7909">
                    <w:rPr>
                      <w:rFonts w:ascii="Times New Roman" w:hAnsi="Times New Roman"/>
                      <w:bCs/>
                      <w:sz w:val="20"/>
                      <w:szCs w:val="20"/>
                      <w:lang w:val="ru-RU"/>
                    </w:rPr>
                    <w:t>172</w:t>
                  </w:r>
                </w:p>
              </w:txbxContent>
            </v:textbox>
          </v:roundrect>
        </w:pict>
      </w:r>
      <w:r>
        <w:pict>
          <v:roundrect id="AutoShape 58" o:spid="_x0000_s1067" style="position:absolute;left:0;text-align:left;margin-left:143.95pt;margin-top:524.55pt;width:2in;height:31.5pt;z-index:251702272;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" filled="f" fillcolor="#a3c4ff" strokeweight="1pt">
            <v:shadow color="black" opacity="24903f" origin=",.5" offset="0,.55556mm"/>
            <v:textbox style="mso-next-textbox:#AutoShape 58" inset="1.82881mm,.91439mm,1.82881mm,.91439mm">
              <w:txbxContent>
                <w:p w:rsidR="00E37ABA" w:rsidRDefault="00E37ABA" w:rsidP="00D36655">
                  <w:pPr>
                    <w:spacing w:after="0" w:line="240" w:lineRule="auto"/>
                    <w:jc w:val="center"/>
                    <w:rPr>
                      <w:rFonts w:ascii="Times New Roman" w:hAnsi="Times New Roman"/>
                      <w:sz w:val="20"/>
                      <w:szCs w:val="20"/>
                    </w:rPr>
                  </w:pPr>
                  <w:r w:rsidRPr="00CE7909">
                    <w:rPr>
                      <w:rFonts w:ascii="Times New Roman" w:hAnsi="Times New Roman"/>
                      <w:sz w:val="20"/>
                      <w:szCs w:val="20"/>
                    </w:rPr>
                    <w:t>Аналіз34 науков</w:t>
                  </w:r>
                  <w:r>
                    <w:rPr>
                      <w:rFonts w:ascii="Times New Roman" w:hAnsi="Times New Roman"/>
                      <w:sz w:val="20"/>
                      <w:szCs w:val="20"/>
                    </w:rPr>
                    <w:t>их джерел</w:t>
                  </w:r>
                  <w:r w:rsidRPr="00CE7909">
                    <w:rPr>
                      <w:rFonts w:ascii="Times New Roman" w:hAnsi="Times New Roman"/>
                      <w:sz w:val="20"/>
                      <w:szCs w:val="20"/>
                    </w:rPr>
                    <w:t xml:space="preserve"> іноземних авторів</w:t>
                  </w:r>
                </w:p>
                <w:p w:rsidR="00E37ABA" w:rsidRDefault="00E37ABA" w:rsidP="00D36655">
                  <w:pPr>
                    <w:rPr>
                      <w:szCs w:val="20"/>
                    </w:rPr>
                  </w:pPr>
                </w:p>
              </w:txbxContent>
            </v:textbox>
          </v:roundrect>
        </w:pict>
      </w:r>
      <w:r>
        <w:pict>
          <v:roundrect id="AutoShape 59" o:spid="_x0000_s1068" style="position:absolute;left:0;text-align:left;margin-left:293.7pt;margin-top:524.55pt;width:175.6pt;height:31.5pt;z-index:251703296;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" filled="f" fillcolor="#a3c4ff" strokeweight="1pt">
            <v:shadow color="black" opacity="24903f" origin=",.5" offset="0,.55556mm"/>
            <v:textbox style="mso-next-textbox:#AutoShape 59" inset="1.82881mm,.91439mm,1.82881mm,.91439mm">
              <w:txbxContent>
                <w:p w:rsidR="00E37ABA" w:rsidRDefault="00E37ABA" w:rsidP="00D36655">
                  <w:pPr>
                    <w:spacing w:after="0" w:line="240" w:lineRule="auto"/>
                    <w:jc w:val="center"/>
                    <w:rPr>
                      <w:rFonts w:ascii="Times New Roman" w:hAnsi="Times New Roman"/>
                      <w:sz w:val="20"/>
                      <w:szCs w:val="20"/>
                    </w:rPr>
                  </w:pPr>
                  <w:r>
                    <w:rPr>
                      <w:rFonts w:ascii="Times New Roman" w:hAnsi="Times New Roman"/>
                      <w:bCs/>
                      <w:color w:val="000000"/>
                      <w:sz w:val="20"/>
                      <w:szCs w:val="20"/>
                    </w:rPr>
                    <w:t>Результати власного наукового дослідження</w:t>
                  </w:r>
                </w:p>
                <w:p w:rsidR="00E37ABA" w:rsidRDefault="00E37ABA" w:rsidP="00D36655">
                  <w:pPr>
                    <w:rPr>
                      <w:szCs w:val="20"/>
                    </w:rPr>
                  </w:pPr>
                </w:p>
              </w:txbxContent>
            </v:textbox>
          </v:roundrect>
        </w:pict>
      </w:r>
      <w:r>
        <w:pict>
          <v:roundrect id="Скругленный прямоугольник 4" o:spid="_x0000_s1069" style="position:absolute;left:0;text-align:left;margin-left:1.95pt;margin-top:432.3pt;width:136.5pt;height:48pt;z-index:251704320;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" filled="f" fillcolor="#a3c4ff" strokeweight="1pt">
            <v:shadow color="black" opacity="24903f" origin=",.5" offset="0,.55556mm"/>
            <v:textbox style="mso-next-textbox:#Скругленный прямоугольник 4" inset="1.82881mm,.91439mm,1.82881mm,.91439mm">
              <w:txbxContent>
                <w:p w:rsidR="00E37ABA" w:rsidRPr="00B8582B" w:rsidRDefault="00E37ABA" w:rsidP="00D36655">
                  <w:pPr>
                    <w:rPr>
                      <w:rFonts w:ascii="Times New Roman" w:hAnsi="Times New Roman"/>
                      <w:spacing w:val="-8"/>
                      <w:sz w:val="20"/>
                      <w:szCs w:val="20"/>
                    </w:rPr>
                  </w:pPr>
                  <w:r w:rsidRPr="00B8582B">
                    <w:rPr>
                      <w:rFonts w:ascii="Times New Roman" w:hAnsi="Times New Roman"/>
                      <w:sz w:val="20"/>
                      <w:szCs w:val="20"/>
                    </w:rPr>
                    <w:t>Анкет</w:t>
                  </w:r>
                  <w:r w:rsidRPr="00B8582B">
                    <w:rPr>
                      <w:rFonts w:ascii="Times New Roman" w:hAnsi="Times New Roman"/>
                      <w:sz w:val="20"/>
                      <w:szCs w:val="20"/>
                      <w:lang w:val="ru-RU"/>
                    </w:rPr>
                    <w:t xml:space="preserve">и </w:t>
                  </w:r>
                  <w:r w:rsidRPr="00B8582B">
                    <w:rPr>
                      <w:rFonts w:ascii="Times New Roman" w:hAnsi="Times New Roman"/>
                      <w:sz w:val="20"/>
                      <w:szCs w:val="20"/>
                    </w:rPr>
                    <w:t>соціологічного дослідження серед лікарів ЦРЛ - 194.осіб</w:t>
                  </w:r>
                </w:p>
              </w:txbxContent>
            </v:textbox>
          </v:roundrect>
        </w:pict>
      </w:r>
      <w:r>
        <w:pict>
          <v:roundrect id="AutoShape 67" o:spid="_x0000_s1070" style="position:absolute;left:0;text-align:left;margin-left:142.95pt;margin-top:432.3pt;width:138pt;height:48pt;z-index:251705344;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" filled="f" fillcolor="#a3c4ff" strokeweight="1pt">
            <v:shadow color="black" opacity="24903f" origin=",.5" offset="0,.55556mm"/>
            <v:textbox style="mso-next-textbox:#AutoShape 67" inset="1.82881mm,.91439mm,1.82881mm,.91439mm">
              <w:txbxContent>
                <w:p w:rsidR="00E37ABA" w:rsidRDefault="00E37ABA" w:rsidP="00D36655">
                  <w:pPr>
                    <w:rPr>
                      <w:lang w:val="ru-RU"/>
                    </w:rPr>
                  </w:pPr>
                  <w:r>
                    <w:rPr>
                      <w:rFonts w:ascii="Times New Roman" w:hAnsi="Times New Roman"/>
                      <w:sz w:val="20"/>
                      <w:szCs w:val="20"/>
                    </w:rPr>
                    <w:t>Анкет</w:t>
                  </w:r>
                  <w:r>
                    <w:rPr>
                      <w:rFonts w:ascii="Times New Roman" w:hAnsi="Times New Roman"/>
                      <w:sz w:val="20"/>
                      <w:szCs w:val="20"/>
                      <w:lang w:val="ru-RU"/>
                    </w:rPr>
                    <w:t xml:space="preserve">и </w:t>
                  </w:r>
                  <w:r>
                    <w:rPr>
                      <w:rFonts w:ascii="Times New Roman" w:hAnsi="Times New Roman"/>
                      <w:sz w:val="20"/>
                      <w:szCs w:val="20"/>
                    </w:rPr>
                    <w:t>соціологічного дослідження серед сімейних лікарів - 137 осіб</w:t>
                  </w:r>
                </w:p>
              </w:txbxContent>
            </v:textbox>
          </v:roundrect>
        </w:pict>
      </w:r>
      <w:r>
        <w:pict>
          <v:roundrect id="AutoShape 68" o:spid="_x0000_s1071" style="position:absolute;left:0;text-align:left;margin-left:287.7pt;margin-top:432.3pt;width:182.35pt;height:48pt;z-index:251706368;visibility:visible;mso-position-vertical-relative:lin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" filled="f" fillcolor="#a3c4ff" strokeweight="1pt">
            <v:shadow color="black" opacity="24903f" origin=",.5" offset="0,.55556mm"/>
            <v:textbox style="mso-next-textbox:#AutoShape 68" inset="1.82881mm,.91439mm,1.82881mm,.91439mm">
              <w:txbxContent>
                <w:p w:rsidR="00E37ABA" w:rsidRDefault="00E37ABA" w:rsidP="00D36655">
                  <w:pPr>
                    <w:spacing w:after="0" w:line="240" w:lineRule="auto"/>
                    <w:rPr>
                      <w:rFonts w:ascii="Times New Roman" w:hAnsi="Times New Roman"/>
                      <w:lang w:val="ru-RU"/>
                    </w:rPr>
                  </w:pPr>
                  <w:r>
                    <w:rPr>
                      <w:rFonts w:ascii="Times New Roman" w:hAnsi="Times New Roman"/>
                      <w:sz w:val="20"/>
                      <w:szCs w:val="20"/>
                    </w:rPr>
                    <w:t>Анкет</w:t>
                  </w:r>
                  <w:r>
                    <w:rPr>
                      <w:rFonts w:ascii="Times New Roman" w:hAnsi="Times New Roman"/>
                      <w:sz w:val="20"/>
                      <w:szCs w:val="20"/>
                      <w:lang w:val="ru-RU"/>
                    </w:rPr>
                    <w:t xml:space="preserve">и </w:t>
                  </w:r>
                  <w:r>
                    <w:rPr>
                      <w:rFonts w:ascii="Times New Roman" w:hAnsi="Times New Roman"/>
                      <w:sz w:val="20"/>
                      <w:szCs w:val="20"/>
                    </w:rPr>
                    <w:t>соціологічного дослідження серед сільського населення – 400 осіб</w:t>
                  </w:r>
                </w:p>
                <w:p w:rsidR="00E37ABA" w:rsidRDefault="00E37ABA" w:rsidP="00D36655"/>
              </w:txbxContent>
            </v:textbox>
          </v:roundrect>
        </w:pict>
      </w:r>
      <w:r>
        <w:pict>
          <v:roundrect id="_x0000_s1072" style="position:absolute;left:0;text-align:left;margin-left:3.45pt;margin-top:484.05pt;width:70.8pt;height:33.75pt;z-index:25170739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" fillcolor="#eaeaea" strokecolor="navy" strokeweight="2.25pt">
            <v:shadow color="black" opacity="24903f" origin=",.5" offset="0,.55556mm"/>
            <v:textbox style="mso-next-textbox:#_x0000_s1072" inset="1.82881mm,.91439mm,1.82881mm,.91439mm">
              <w:txbxContent>
                <w:p w:rsidR="00E37ABA" w:rsidRDefault="00E37ABA" w:rsidP="00D36655">
                  <w:pPr>
                    <w:autoSpaceDE w:val="0"/>
                    <w:autoSpaceDN w:val="0"/>
                    <w:adjustRightInd w:val="0"/>
                    <w:spacing w:after="0" w:line="240" w:lineRule="auto"/>
                    <w:jc w:val="center"/>
                    <w:rPr>
                      <w:rFonts w:ascii="Times New Roman" w:hAnsi="Times New Roman"/>
                      <w:b/>
                      <w:color w:val="000000"/>
                      <w:sz w:val="20"/>
                      <w:szCs w:val="20"/>
                    </w:rPr>
                  </w:pPr>
                  <w:r>
                    <w:rPr>
                      <w:rFonts w:ascii="Times New Roman" w:hAnsi="Times New Roman"/>
                      <w:b/>
                      <w:color w:val="000000"/>
                      <w:sz w:val="20"/>
                      <w:szCs w:val="20"/>
                    </w:rPr>
                    <w:t>VІетап</w:t>
                  </w:r>
                </w:p>
              </w:txbxContent>
            </v:textbox>
          </v:roundrect>
        </w:pict>
      </w:r>
      <w:r>
        <w:pict>
          <v:roundrect id="AutoShape 71" o:spid="_x0000_s1073" style="position:absolute;left:0;text-align:left;margin-left:78.45pt;margin-top:484.05pt;width:391.5pt;height:33.75pt;z-index:25170841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" fillcolor="#eaeaea" strokecolor="navy" strokeweight="2.25pt">
            <v:shadow color="black" opacity="24903f" origin=",.5" offset="0,.55556mm"/>
            <v:textbox style="mso-next-textbox:#AutoShape 71" inset="0,0,0,0">
              <w:txbxContent>
                <w:p w:rsidR="00E37ABA" w:rsidRPr="005E563C" w:rsidRDefault="00E37ABA" w:rsidP="00D36655">
                  <w:pPr>
                    <w:spacing w:after="0" w:line="240" w:lineRule="auto"/>
                    <w:ind w:right="58"/>
                    <w:jc w:val="center"/>
                  </w:pPr>
                  <w:r w:rsidRPr="005E563C">
                    <w:rPr>
                      <w:rFonts w:ascii="Times New Roman" w:hAnsi="Times New Roman"/>
                    </w:rPr>
                    <w:t xml:space="preserve">Обґрунтування оптимізованої функціонально  - </w:t>
                  </w:r>
                  <w:r>
                    <w:rPr>
                      <w:rFonts w:ascii="Times New Roman" w:hAnsi="Times New Roman"/>
                    </w:rPr>
                    <w:t>організаційна</w:t>
                  </w:r>
                  <w:r w:rsidRPr="005E563C">
                    <w:rPr>
                      <w:rFonts w:ascii="Times New Roman" w:hAnsi="Times New Roman"/>
                    </w:rPr>
                    <w:t xml:space="preserve">  моделі  медичної допомоги сільському населенню та її оцінка</w:t>
                  </w:r>
                </w:p>
              </w:txbxContent>
            </v:textbox>
          </v:roundrect>
        </w:pict>
      </w:r>
      <w:r>
        <w:pict>
          <v:roundrect id="AutoShape 72" o:spid="_x0000_s1074" style="position:absolute;left:0;text-align:left;margin-left:3.45pt;margin-top:583.05pt;width:468pt;height:18pt;z-index:25170944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" fillcolor="#eaeaea" strokecolor="navy" strokeweight="2.25pt">
            <v:shadow color="black" opacity="24903f" origin=",.5" offset="0,.55556mm"/>
            <v:textbox style="mso-next-textbox:#AutoShape 72" inset="0,0,0,0">
              <w:txbxContent>
                <w:p w:rsidR="00E37ABA" w:rsidRPr="005E563C" w:rsidRDefault="00E37ABA" w:rsidP="00D36655">
                  <w:pPr>
                    <w:jc w:val="center"/>
                    <w:rPr>
                      <w:szCs w:val="20"/>
                    </w:rPr>
                  </w:pPr>
                  <w:r>
                    <w:rPr>
                      <w:rFonts w:ascii="Times New Roman" w:hAnsi="Times New Roman"/>
                    </w:rPr>
                    <w:t xml:space="preserve">Оптимізована функціонально  - організаційна </w:t>
                  </w:r>
                  <w:r w:rsidRPr="005E563C">
                    <w:rPr>
                      <w:rFonts w:ascii="Times New Roman" w:hAnsi="Times New Roman"/>
                    </w:rPr>
                    <w:t>модел</w:t>
                  </w:r>
                  <w:r>
                    <w:rPr>
                      <w:rFonts w:ascii="Times New Roman" w:hAnsi="Times New Roman"/>
                    </w:rPr>
                    <w:t xml:space="preserve">ь </w:t>
                  </w:r>
                  <w:r w:rsidRPr="005E563C">
                    <w:rPr>
                      <w:rFonts w:ascii="Times New Roman" w:hAnsi="Times New Roman"/>
                    </w:rPr>
                    <w:t>медичної допомоги сільському населенню</w:t>
                  </w:r>
                </w:p>
              </w:txbxContent>
            </v:textbox>
          </v:roundrect>
        </w:pict>
      </w:r>
      <w:r>
        <w:pict>
          <v:roundrect id="AutoShape 73" o:spid="_x0000_s1075" style="position:absolute;left:0;text-align:left;margin-left:4.2pt;margin-top:605.55pt;width:468pt;height:14.25pt;z-index:25171046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" fillcolor="#eaeaea" strokecolor="navy" strokeweight="2.25pt">
            <v:shadow color="black" opacity="24903f" origin=",.5" offset="0,.55556mm"/>
            <v:textbox style="mso-next-textbox:#AutoShape 73" inset="0,0,0,0">
              <w:txbxContent>
                <w:p w:rsidR="00E37ABA" w:rsidRDefault="00E37ABA" w:rsidP="00D36655">
                  <w:pPr>
                    <w:spacing w:after="0" w:line="240" w:lineRule="auto"/>
                    <w:ind w:right="58"/>
                    <w:jc w:val="center"/>
                    <w:rPr>
                      <w:rFonts w:ascii="Times New Roman" w:hAnsi="Times New Roman"/>
                      <w:sz w:val="20"/>
                      <w:szCs w:val="20"/>
                    </w:rPr>
                  </w:pPr>
                  <w:r>
                    <w:rPr>
                      <w:rFonts w:ascii="Times New Roman" w:hAnsi="Times New Roman"/>
                      <w:sz w:val="20"/>
                      <w:szCs w:val="20"/>
                    </w:rPr>
                    <w:t>Оцінка експертами - 30</w:t>
                  </w:r>
                </w:p>
              </w:txbxContent>
            </v:textbox>
          </v:roundrect>
        </w:pict>
      </w:r>
      <w:r>
        <w:pict>
          <v:roundrect id="AutoShape 74" o:spid="_x0000_s1076" style="position:absolute;left:0;text-align:left;margin-left:3.45pt;margin-top:625.8pt;width:469.05pt;height:15.75pt;z-index:25171148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" fillcolor="#eaeaea" strokecolor="navy" strokeweight="2.25pt">
            <v:shadow color="black" opacity="24903f" origin=",.5" offset="0,.55556mm"/>
            <v:textbox style="mso-next-textbox:#AutoShape 74" inset="0,0,0,0">
              <w:txbxContent>
                <w:p w:rsidR="00E37ABA" w:rsidRDefault="00E37ABA" w:rsidP="00D36655">
                  <w:pPr>
                    <w:spacing w:after="0" w:line="240" w:lineRule="auto"/>
                    <w:ind w:right="58"/>
                    <w:jc w:val="center"/>
                    <w:rPr>
                      <w:rFonts w:ascii="Times New Roman" w:hAnsi="Times New Roman"/>
                      <w:sz w:val="20"/>
                      <w:szCs w:val="20"/>
                    </w:rPr>
                  </w:pPr>
                  <w:r>
                    <w:rPr>
                      <w:rFonts w:ascii="Times New Roman" w:hAnsi="Times New Roman"/>
                      <w:sz w:val="20"/>
                      <w:szCs w:val="20"/>
                    </w:rPr>
                    <w:t>Впровадження результатів дослідження</w:t>
                  </w:r>
                </w:p>
              </w:txbxContent>
            </v:textbox>
          </v:roundrect>
        </w:pict>
      </w:r>
      <w:r>
        <w:pict>
          <v:roundrect id="AutoShape 77" o:spid="_x0000_s1077" style="position:absolute;left:0;text-align:left;margin-left:142.95pt;margin-top:646.8pt;width:175.8pt;height:77.1pt;z-index:25171251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" filled="f" fillcolor="#a3c4ff" strokeweight="1pt">
            <v:fill color2="#e5eeff" rotate="t" angle="180" colors="0 #a3c4ff;22938f #bfd5ff;1 #e5eeff" focus="100%" type="gradient"/>
            <v:shadow color="black" opacity="24903f" origin=",.5" offset="0,.55556mm"/>
            <v:textbox style="mso-next-textbox:#AutoShape 77" inset="1.82881mm,.91439mm,1.82881mm,.91439mm">
              <w:txbxContent>
                <w:p w:rsidR="00E37ABA" w:rsidRPr="008072C5" w:rsidRDefault="00E37ABA" w:rsidP="00D36655">
                  <w:pPr>
                    <w:autoSpaceDE w:val="0"/>
                    <w:autoSpaceDN w:val="0"/>
                    <w:adjustRightInd w:val="0"/>
                    <w:spacing w:after="0" w:line="240" w:lineRule="auto"/>
                    <w:rPr>
                      <w:rFonts w:ascii="Times New Roman" w:hAnsi="Times New Roman"/>
                      <w:bCs/>
                      <w:color w:val="000000"/>
                      <w:sz w:val="18"/>
                      <w:szCs w:val="18"/>
                    </w:rPr>
                  </w:pPr>
                  <w:r w:rsidRPr="008072C5">
                    <w:rPr>
                      <w:rFonts w:ascii="Times New Roman" w:hAnsi="Times New Roman"/>
                      <w:bCs/>
                      <w:color w:val="000000"/>
                      <w:sz w:val="18"/>
                      <w:szCs w:val="18"/>
                    </w:rPr>
                    <w:t>Виступи на конференціях –  5;</w:t>
                  </w:r>
                </w:p>
                <w:p w:rsidR="00E37ABA" w:rsidRPr="008072C5" w:rsidRDefault="00E37ABA" w:rsidP="00D36655">
                  <w:pPr>
                    <w:pStyle w:val="Default"/>
                    <w:rPr>
                      <w:rFonts w:ascii="Times New Roman" w:hAnsi="Times New Roman"/>
                      <w:bCs/>
                      <w:sz w:val="18"/>
                      <w:szCs w:val="18"/>
                    </w:rPr>
                  </w:pPr>
                  <w:r>
                    <w:rPr>
                      <w:rFonts w:ascii="Times New Roman" w:hAnsi="Times New Roman"/>
                      <w:bCs/>
                      <w:sz w:val="18"/>
                      <w:szCs w:val="18"/>
                    </w:rPr>
                    <w:t xml:space="preserve"> </w:t>
                  </w:r>
                </w:p>
                <w:p w:rsidR="00E37ABA" w:rsidRDefault="00E37ABA" w:rsidP="00D36655">
                  <w:pPr>
                    <w:pStyle w:val="Default"/>
                    <w:rPr>
                      <w:rFonts w:ascii="Times New Roman" w:hAnsi="Times New Roman"/>
                      <w:sz w:val="18"/>
                      <w:szCs w:val="18"/>
                      <w:lang w:val="ru-RU"/>
                    </w:rPr>
                  </w:pPr>
                  <w:r w:rsidRPr="008072C5">
                    <w:rPr>
                      <w:rFonts w:ascii="Times New Roman" w:hAnsi="Times New Roman"/>
                      <w:bCs/>
                      <w:sz w:val="18"/>
                      <w:szCs w:val="18"/>
                    </w:rPr>
                    <w:t>Акти впровадження – 6.</w:t>
                  </w:r>
                </w:p>
                <w:p w:rsidR="00E37ABA" w:rsidRDefault="00E37ABA" w:rsidP="00D36655">
                  <w:pPr>
                    <w:rPr>
                      <w:szCs w:val="18"/>
                      <w:lang w:val="ru-RU"/>
                    </w:rPr>
                  </w:pPr>
                </w:p>
              </w:txbxContent>
            </v:textbox>
          </v:roundrect>
        </w:pict>
      </w:r>
      <w:r>
        <w:pict>
          <v:roundrect id="_x0000_s1078" style="position:absolute;left:0;text-align:left;margin-left:325.2pt;margin-top:646.8pt;width:147.15pt;height:77.1pt;z-index:25171353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" filled="f" fillcolor="#a3c4ff" strokeweight="1pt">
            <v:fill color2="#e5eeff" rotate="t" angle="180" colors="0 #a3c4ff;22938f #bfd5ff;1 #e5eeff" focus="100%" type="gradient"/>
            <v:shadow color="black" opacity="24903f" origin=",.5" offset="0,.55556mm"/>
            <v:textbox style="mso-next-textbox:#_x0000_s1078" inset=".8mm,0,.8mm,0">
              <w:txbxContent>
                <w:p w:rsidR="00E37ABA" w:rsidRPr="008072C5" w:rsidRDefault="00E37ABA" w:rsidP="00D36655">
                  <w:pPr>
                    <w:autoSpaceDE w:val="0"/>
                    <w:autoSpaceDN w:val="0"/>
                    <w:adjustRightInd w:val="0"/>
                    <w:spacing w:after="0" w:line="240" w:lineRule="auto"/>
                    <w:rPr>
                      <w:rFonts w:ascii="Times New Roman" w:hAnsi="Times New Roman"/>
                      <w:bCs/>
                      <w:sz w:val="16"/>
                      <w:szCs w:val="16"/>
                    </w:rPr>
                  </w:pPr>
                  <w:r w:rsidRPr="008072C5">
                    <w:rPr>
                      <w:rFonts w:ascii="Times New Roman" w:hAnsi="Times New Roman"/>
                      <w:bCs/>
                      <w:color w:val="000000"/>
                      <w:sz w:val="16"/>
                      <w:szCs w:val="16"/>
                    </w:rPr>
                    <w:t xml:space="preserve">Статті </w:t>
                  </w:r>
                  <w:r w:rsidRPr="008072C5">
                    <w:rPr>
                      <w:rFonts w:ascii="Times New Roman" w:hAnsi="Times New Roman"/>
                      <w:bCs/>
                      <w:sz w:val="16"/>
                      <w:szCs w:val="16"/>
                    </w:rPr>
                    <w:t>в журналах, рекомендованих ДАК – 7;</w:t>
                  </w:r>
                </w:p>
                <w:p w:rsidR="00E37ABA" w:rsidRPr="008072C5" w:rsidRDefault="00E37ABA" w:rsidP="00D36655">
                  <w:pPr>
                    <w:autoSpaceDE w:val="0"/>
                    <w:autoSpaceDN w:val="0"/>
                    <w:adjustRightInd w:val="0"/>
                    <w:spacing w:after="0" w:line="240" w:lineRule="auto"/>
                    <w:rPr>
                      <w:rFonts w:ascii="Times New Roman" w:hAnsi="Times New Roman"/>
                      <w:bCs/>
                      <w:sz w:val="16"/>
                      <w:szCs w:val="16"/>
                    </w:rPr>
                  </w:pPr>
                  <w:r>
                    <w:rPr>
                      <w:rFonts w:ascii="Times New Roman" w:hAnsi="Times New Roman"/>
                      <w:bCs/>
                      <w:sz w:val="16"/>
                      <w:szCs w:val="16"/>
                    </w:rPr>
                    <w:t xml:space="preserve"> Розділи монографійї</w:t>
                  </w:r>
                  <w:r w:rsidRPr="008072C5">
                    <w:rPr>
                      <w:rFonts w:ascii="Times New Roman" w:hAnsi="Times New Roman"/>
                      <w:bCs/>
                      <w:sz w:val="16"/>
                      <w:szCs w:val="16"/>
                    </w:rPr>
                    <w:t xml:space="preserve"> -</w:t>
                  </w:r>
                  <w:r>
                    <w:rPr>
                      <w:rFonts w:ascii="Times New Roman" w:hAnsi="Times New Roman"/>
                      <w:bCs/>
                      <w:sz w:val="16"/>
                      <w:szCs w:val="16"/>
                    </w:rPr>
                    <w:t>1</w:t>
                  </w:r>
                  <w:r w:rsidRPr="008072C5">
                    <w:rPr>
                      <w:rFonts w:ascii="Times New Roman" w:hAnsi="Times New Roman"/>
                      <w:bCs/>
                      <w:sz w:val="16"/>
                      <w:szCs w:val="16"/>
                    </w:rPr>
                    <w:t>2;</w:t>
                  </w:r>
                </w:p>
                <w:p w:rsidR="00E37ABA" w:rsidRDefault="00E37ABA" w:rsidP="00D36655">
                  <w:pPr>
                    <w:autoSpaceDE w:val="0"/>
                    <w:autoSpaceDN w:val="0"/>
                    <w:adjustRightInd w:val="0"/>
                    <w:spacing w:after="0" w:line="240" w:lineRule="auto"/>
                    <w:rPr>
                      <w:rFonts w:ascii="Times New Roman" w:hAnsi="Times New Roman"/>
                      <w:bCs/>
                      <w:sz w:val="16"/>
                      <w:szCs w:val="16"/>
                    </w:rPr>
                  </w:pPr>
                  <w:r w:rsidRPr="008072C5">
                    <w:rPr>
                      <w:rFonts w:ascii="Times New Roman" w:hAnsi="Times New Roman"/>
                      <w:bCs/>
                      <w:sz w:val="16"/>
                      <w:szCs w:val="16"/>
                    </w:rPr>
                    <w:t>Методичні рекомендації –1.</w:t>
                  </w:r>
                </w:p>
                <w:p w:rsidR="00E37ABA" w:rsidRDefault="00E37ABA" w:rsidP="00D36655">
                  <w:pPr>
                    <w:autoSpaceDE w:val="0"/>
                    <w:autoSpaceDN w:val="0"/>
                    <w:adjustRightInd w:val="0"/>
                    <w:spacing w:after="0" w:line="240" w:lineRule="auto"/>
                    <w:rPr>
                      <w:szCs w:val="18"/>
                    </w:rPr>
                  </w:pPr>
                  <w:r>
                    <w:rPr>
                      <w:rFonts w:ascii="Times New Roman" w:hAnsi="Times New Roman"/>
                      <w:bCs/>
                      <w:sz w:val="16"/>
                      <w:szCs w:val="16"/>
                    </w:rPr>
                    <w:t xml:space="preserve"> </w:t>
                  </w:r>
                </w:p>
              </w:txbxContent>
            </v:textbox>
          </v:roundrect>
        </w:pict>
      </w:r>
      <w:r>
        <w:pict>
          <v:shape id="_x0000_s1079" type="#_x0000_t67" style="position:absolute;left:0;text-align:left;margin-left:116.85pt;margin-top:518.9pt;width:6.25pt;height:5.25pt;z-index:2517145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"/>
        </w:pict>
      </w:r>
      <w:r>
        <w:pict>
          <v:shape id="_x0000_s1080" type="#_x0000_t67" style="position:absolute;left:0;text-align:left;margin-left:227.3pt;margin-top:518.15pt;width:6.25pt;height:5.25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"/>
        </w:pict>
      </w:r>
      <w:r>
        <w:pict>
          <v:shape id="_x0000_s1081" type="#_x0000_t67" style="position:absolute;left:0;text-align:left;margin-left:362.55pt;margin-top:517.4pt;width:6.25pt;height:5.25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"/>
        </w:pict>
      </w:r>
      <w:r>
        <w:pict>
          <v:roundrect id="AutoShape 79" o:spid="_x0000_s1082" style="position:absolute;left:0;text-align:left;margin-left:3.45pt;margin-top:646.8pt;width:135.75pt;height:77.1pt;z-index:2517176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" filled="f" fillcolor="#a3c4ff" strokeweight="1pt">
            <v:fill color2="#e5eeff" rotate="t" angle="180" colors="0 #a3c4ff;22938f #bfd5ff;1 #e5eeff" focus="100%" type="gradient"/>
            <v:shadow color="black" opacity="24903f" origin=",.5" offset="0,.55556mm"/>
            <v:textbox style="mso-next-textbox:#AutoShape 79" inset=".8mm,0,.8mm,0">
              <w:txbxContent>
                <w:p w:rsidR="00E37ABA" w:rsidRPr="008072C5" w:rsidRDefault="00E37ABA" w:rsidP="00D36655">
                  <w:pPr>
                    <w:autoSpaceDE w:val="0"/>
                    <w:autoSpaceDN w:val="0"/>
                    <w:adjustRightInd w:val="0"/>
                    <w:spacing w:after="0" w:line="240" w:lineRule="auto"/>
                    <w:rPr>
                      <w:rFonts w:ascii="Times New Roman" w:hAnsi="Times New Roman"/>
                      <w:bCs/>
                      <w:color w:val="000000"/>
                      <w:sz w:val="18"/>
                      <w:szCs w:val="18"/>
                    </w:rPr>
                  </w:pPr>
                  <w:r w:rsidRPr="008072C5">
                    <w:rPr>
                      <w:rFonts w:ascii="Times New Roman" w:hAnsi="Times New Roman"/>
                      <w:bCs/>
                      <w:color w:val="000000"/>
                      <w:sz w:val="18"/>
                      <w:szCs w:val="18"/>
                    </w:rPr>
                    <w:t>Документи обласної ради –  3,</w:t>
                  </w:r>
                </w:p>
                <w:p w:rsidR="00E37ABA" w:rsidRPr="008072C5" w:rsidRDefault="00E37ABA" w:rsidP="00D36655">
                  <w:pPr>
                    <w:autoSpaceDE w:val="0"/>
                    <w:autoSpaceDN w:val="0"/>
                    <w:adjustRightInd w:val="0"/>
                    <w:spacing w:after="0" w:line="240" w:lineRule="auto"/>
                    <w:rPr>
                      <w:rFonts w:ascii="Times New Roman" w:hAnsi="Times New Roman"/>
                      <w:bCs/>
                      <w:color w:val="000000"/>
                      <w:sz w:val="18"/>
                      <w:szCs w:val="18"/>
                    </w:rPr>
                  </w:pPr>
                  <w:r w:rsidRPr="008072C5">
                    <w:rPr>
                      <w:rFonts w:ascii="Times New Roman" w:hAnsi="Times New Roman"/>
                      <w:bCs/>
                      <w:color w:val="000000"/>
                      <w:sz w:val="18"/>
                      <w:szCs w:val="18"/>
                    </w:rPr>
                    <w:t>Документи  облдержадміністрації –5 ,</w:t>
                  </w:r>
                </w:p>
                <w:p w:rsidR="00E37ABA" w:rsidRDefault="00E37ABA" w:rsidP="00D36655">
                  <w:pPr>
                    <w:autoSpaceDE w:val="0"/>
                    <w:autoSpaceDN w:val="0"/>
                    <w:adjustRightInd w:val="0"/>
                    <w:spacing w:after="0" w:line="240" w:lineRule="auto"/>
                    <w:rPr>
                      <w:rFonts w:ascii="Times New Roman" w:hAnsi="Times New Roman"/>
                      <w:bCs/>
                      <w:color w:val="000000"/>
                      <w:sz w:val="18"/>
                      <w:szCs w:val="18"/>
                      <w:lang w:val="ru-RU"/>
                    </w:rPr>
                  </w:pPr>
                  <w:r w:rsidRPr="008072C5">
                    <w:rPr>
                      <w:rFonts w:ascii="Times New Roman" w:hAnsi="Times New Roman"/>
                      <w:bCs/>
                      <w:color w:val="000000"/>
                      <w:sz w:val="18"/>
                      <w:szCs w:val="18"/>
                    </w:rPr>
                    <w:t xml:space="preserve">Накази </w:t>
                  </w:r>
                  <w:r w:rsidRPr="008072C5">
                    <w:rPr>
                      <w:rFonts w:ascii="Times New Roman" w:hAnsi="Times New Roman"/>
                      <w:bCs/>
                      <w:sz w:val="18"/>
                      <w:szCs w:val="18"/>
                    </w:rPr>
                    <w:t>департаменту охорони здоров’я ОДА – 10.</w:t>
                  </w:r>
                </w:p>
              </w:txbxContent>
            </v:textbox>
          </v:roundrect>
        </w:pict>
      </w:r>
      <w:r>
        <w:pict>
          <v:roundrect id="AutoShape 70" o:spid="_x0000_s1083" style="position:absolute;left:0;text-align:left;margin-left:1.95pt;margin-top:723.15pt;width:441.75pt;height:33.75pt;z-index:25171865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" filled="f" stroked="f" strokeweight="2.25pt">
            <v:textbox style="mso-next-textbox:#AutoShape 70" inset="1.82881mm,.91439mm,1.82881mm,.91439mm">
              <w:txbxContent>
                <w:p w:rsidR="00E37ABA" w:rsidRDefault="00E37ABA" w:rsidP="00D36655">
                  <w:pPr>
                    <w:autoSpaceDE w:val="0"/>
                    <w:autoSpaceDN w:val="0"/>
                    <w:adjustRightInd w:val="0"/>
                    <w:spacing w:after="0" w:line="240" w:lineRule="auto"/>
                    <w:rPr>
                      <w:rFonts w:ascii="Times New Roman" w:hAnsi="Times New Roman"/>
                      <w:color w:val="000000"/>
                      <w:sz w:val="28"/>
                      <w:szCs w:val="28"/>
                    </w:rPr>
                  </w:pPr>
                  <w:r>
                    <w:rPr>
                      <w:rFonts w:ascii="Times New Roman" w:hAnsi="Times New Roman"/>
                      <w:color w:val="000000"/>
                      <w:sz w:val="28"/>
                      <w:szCs w:val="28"/>
                    </w:rPr>
                    <w:t>Рис.2.1. Програма, матеріали і обсяги дослідження</w:t>
                  </w:r>
                </w:p>
                <w:p w:rsidR="00E37ABA" w:rsidRDefault="00E37ABA" w:rsidP="00D36655">
                  <w:pPr>
                    <w:autoSpaceDE w:val="0"/>
                    <w:autoSpaceDN w:val="0"/>
                    <w:adjustRightInd w:val="0"/>
                    <w:spacing w:after="0" w:line="240" w:lineRule="auto"/>
                    <w:rPr>
                      <w:rFonts w:ascii="Times New Roman" w:hAnsi="Times New Roman"/>
                      <w:color w:val="000000"/>
                      <w:sz w:val="28"/>
                      <w:szCs w:val="28"/>
                    </w:rPr>
                  </w:pPr>
                </w:p>
              </w:txbxContent>
            </v:textbox>
          </v:roundrect>
        </w:pict>
      </w:r>
      <w:r>
        <w:pict>
          <v:roundrect id="AutoShape 3" o:spid="_x0000_s1084" style="position:absolute;left:0;text-align:left;margin-left:1.2pt;margin-top:-10.2pt;width:70.8pt;height:36.75pt;z-index:2517196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" fillcolor="#eaeaea" strokecolor="navy" strokeweight="2.25pt">
            <v:shadow color="black" opacity="24903f" origin=",.5" offset="0,.55556mm"/>
            <v:textbox style="mso-next-textbox:#AutoShape 3" inset="0,0,0,0">
              <w:txbxContent>
                <w:p w:rsidR="00E37ABA" w:rsidRDefault="00E37ABA" w:rsidP="00D36655">
                  <w:pPr>
                    <w:autoSpaceDE w:val="0"/>
                    <w:autoSpaceDN w:val="0"/>
                    <w:adjustRightInd w:val="0"/>
                    <w:spacing w:after="0" w:line="240" w:lineRule="auto"/>
                    <w:jc w:val="center"/>
                    <w:rPr>
                      <w:rFonts w:ascii="Times New Roman" w:hAnsi="Times New Roman"/>
                      <w:b/>
                      <w:color w:val="000000"/>
                      <w:sz w:val="20"/>
                      <w:szCs w:val="20"/>
                    </w:rPr>
                  </w:pPr>
                  <w:r>
                    <w:rPr>
                      <w:rFonts w:ascii="Times New Roman" w:hAnsi="Times New Roman"/>
                      <w:b/>
                      <w:color w:val="000000"/>
                      <w:sz w:val="20"/>
                      <w:szCs w:val="20"/>
                    </w:rPr>
                    <w:t>І етап</w:t>
                  </w:r>
                </w:p>
              </w:txbxContent>
            </v:textbox>
          </v:roundrect>
        </w:pict>
      </w:r>
      <w:r>
        <w:pict>
          <v:roundrect id="AutoShape 4" o:spid="_x0000_s1085" style="position:absolute;left:0;text-align:left;margin-left:73.2pt;margin-top:-10.35pt;width:390.7pt;height:36.75pt;z-index:251720704;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" fillcolor="#eaeaea" strokecolor="navy" strokeweight="2.25pt">
            <v:shadow color="black" opacity="24903f" origin=",.5" offset="0,.55556mm"/>
            <v:textbox style="mso-next-textbox:#AutoShape 4" inset=".4mm,0,.4mm,0">
              <w:txbxContent>
                <w:p w:rsidR="00E37ABA" w:rsidRPr="005E563C" w:rsidRDefault="00E37ABA" w:rsidP="00D36655">
                  <w:pPr>
                    <w:spacing w:after="0" w:line="240" w:lineRule="auto"/>
                    <w:ind w:right="152"/>
                    <w:jc w:val="center"/>
                    <w:rPr>
                      <w:rFonts w:ascii="Calibri" w:hAnsi="Calibri"/>
                      <w:lang w:val="ru-RU"/>
                    </w:rPr>
                  </w:pPr>
                  <w:r w:rsidRPr="005E563C">
                    <w:rPr>
                      <w:rFonts w:ascii="Times New Roman" w:hAnsi="Times New Roman"/>
                    </w:rPr>
                    <w:t xml:space="preserve">Вивчення закордонного та вітчизняного досвіду з організації  ефективної допомоги </w:t>
                  </w:r>
                  <w:r>
                    <w:rPr>
                      <w:rFonts w:ascii="Times New Roman" w:hAnsi="Times New Roman"/>
                    </w:rPr>
                    <w:t xml:space="preserve">сільському </w:t>
                  </w:r>
                  <w:r w:rsidRPr="005E563C">
                    <w:rPr>
                      <w:rFonts w:ascii="Times New Roman" w:hAnsi="Times New Roman"/>
                    </w:rPr>
                    <w:t>населенню</w:t>
                  </w:r>
                </w:p>
              </w:txbxContent>
            </v:textbox>
          </v:roundrect>
        </w:pict>
      </w:r>
      <w:r>
        <w:pict>
          <v:roundrect id="AutoShape 32" o:spid="_x0000_s1086" style="position:absolute;left:0;text-align:left;margin-left:1.95pt;margin-top:34.05pt;width:181.75pt;height:37.5pt;z-index:25172172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" filled="f" fillcolor="#a3c4ff" strokeweight="1pt">
            <v:fill color2="#e5eeff" rotate="t" angle="180" colors="0 #a3c4ff;22938f #bfd5ff;1 #e5eeff" focus="100%" type="gradient"/>
            <v:shadow color="black" opacity="24903f" origin=",.5" offset="0,.55556mm"/>
            <v:textbox style="mso-next-textbox:#AutoShape 32" inset="1.37925mm,.68961mm,1.37925mm,.68961mm">
              <w:txbxContent>
                <w:p w:rsidR="00E37ABA" w:rsidRDefault="00E37ABA" w:rsidP="00D36655">
                  <w:pPr>
                    <w:autoSpaceDE w:val="0"/>
                    <w:autoSpaceDN w:val="0"/>
                    <w:adjustRightInd w:val="0"/>
                    <w:spacing w:after="0" w:line="240" w:lineRule="auto"/>
                    <w:jc w:val="center"/>
                    <w:rPr>
                      <w:rFonts w:ascii="Times New Roman" w:hAnsi="Times New Roman"/>
                      <w:color w:val="000000"/>
                      <w:sz w:val="20"/>
                      <w:szCs w:val="20"/>
                    </w:rPr>
                  </w:pPr>
                  <w:r w:rsidRPr="00CE7909">
                    <w:rPr>
                      <w:rFonts w:ascii="Times New Roman" w:hAnsi="Times New Roman"/>
                      <w:color w:val="000000"/>
                      <w:sz w:val="20"/>
                      <w:szCs w:val="20"/>
                    </w:rPr>
                    <w:t>Системний аналіз наукової літератури - 172 джерел, в т.ч. 34 – закордонні</w:t>
                  </w:r>
                </w:p>
              </w:txbxContent>
            </v:textbox>
          </v:roundrect>
        </w:pict>
      </w:r>
      <w:r>
        <w:pict>
          <v:roundrect id="AutoShape 33" o:spid="_x0000_s1087" style="position:absolute;left:0;text-align:left;margin-left:187.45pt;margin-top:35.55pt;width:113.75pt;height:37.5pt;z-index:25172275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" filled="f" fillcolor="#a3c4ff" strokeweight="1pt">
            <v:fill color2="#e5eeff" rotate="t" angle="180" colors="0 #a3c4ff;22938f #bfd5ff;1 #e5eeff" focus="100%" type="gradient"/>
            <v:shadow color="black" opacity="24903f" origin=",.5" offset="0,.55556mm"/>
            <v:textbox style="mso-next-textbox:#AutoShape 33" inset="0,0,0,0">
              <w:txbxContent>
                <w:p w:rsidR="00E37ABA" w:rsidRDefault="00E37ABA" w:rsidP="00D36655">
                  <w:pPr>
                    <w:autoSpaceDE w:val="0"/>
                    <w:autoSpaceDN w:val="0"/>
                    <w:adjustRightInd w:val="0"/>
                    <w:spacing w:after="0" w:line="240" w:lineRule="auto"/>
                    <w:ind w:right="-75"/>
                    <w:jc w:val="center"/>
                    <w:rPr>
                      <w:szCs w:val="20"/>
                    </w:rPr>
                  </w:pPr>
                  <w:r>
                    <w:rPr>
                      <w:rFonts w:ascii="Times New Roman" w:hAnsi="Times New Roman"/>
                      <w:color w:val="000000"/>
                      <w:sz w:val="20"/>
                      <w:szCs w:val="20"/>
                    </w:rPr>
                    <w:t>Інтернет-ресурси Medline, Pubmed, Medscape та ін</w:t>
                  </w:r>
                  <w:r>
                    <w:rPr>
                      <w:rFonts w:ascii="Times New Roman" w:hAnsi="Times New Roman"/>
                      <w:color w:val="000000"/>
                      <w:sz w:val="20"/>
                      <w:szCs w:val="20"/>
                      <w:lang w:val="en-US"/>
                    </w:rPr>
                    <w:t>.</w:t>
                  </w:r>
                </w:p>
              </w:txbxContent>
            </v:textbox>
          </v:roundrect>
        </w:pict>
      </w:r>
      <w:r>
        <w:pict>
          <v:roundrect id="AutoShape 34" o:spid="_x0000_s1088" style="position:absolute;left:0;text-align:left;margin-left:307.15pt;margin-top:35.55pt;width:156.75pt;height:37.5pt;z-index:25172377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" filled="f" fillcolor="#a3c4ff" strokeweight="1pt">
            <v:fill color2="#e5eeff" rotate="t" angle="180" colors="0 #a3c4ff;22938f #bfd5ff;1 #e5eeff" focus="100%" type="gradient"/>
            <v:shadow color="black" opacity="24903f" origin=",.5" offset="0,.55556mm"/>
            <v:textbox style="mso-next-textbox:#AutoShape 34" inset="1.37925mm,.68961mm,1.37925mm,.68961mm">
              <w:txbxContent>
                <w:p w:rsidR="00E37ABA" w:rsidRDefault="00E37ABA" w:rsidP="00D36655">
                  <w:pPr>
                    <w:spacing w:after="0" w:line="240" w:lineRule="auto"/>
                    <w:jc w:val="center"/>
                    <w:rPr>
                      <w:rFonts w:ascii="Times New Roman" w:hAnsi="Times New Roman"/>
                      <w:color w:val="000000"/>
                      <w:sz w:val="20"/>
                      <w:szCs w:val="20"/>
                    </w:rPr>
                  </w:pPr>
                  <w:r>
                    <w:rPr>
                      <w:rFonts w:ascii="Times New Roman" w:hAnsi="Times New Roman"/>
                      <w:color w:val="000000"/>
                      <w:sz w:val="20"/>
                      <w:szCs w:val="20"/>
                    </w:rPr>
                    <w:t>Нормативно-правова та регламентуюча база (14джерел)</w:t>
                  </w:r>
                </w:p>
              </w:txbxContent>
            </v:textbox>
          </v:roundrect>
        </w:pict>
      </w:r>
      <w:r>
        <w:pict>
          <v:shape id="AutoShape 43" o:spid="_x0000_s1089" type="#_x0000_t67" style="position:absolute;left:0;text-align:left;margin-left:249pt;margin-top:26.6pt;width:6.25pt;height:5.25pt;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"/>
        </w:pict>
      </w:r>
      <w:r>
        <w:pict>
          <v:shape id="AutoShape 44" o:spid="_x0000_s1090" type="#_x0000_t67" style="position:absolute;left:0;text-align:left;margin-left:381.5pt;margin-top:29.6pt;width:6.25pt;height:5.25pt;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"/>
        </w:pict>
      </w:r>
      <w:r>
        <w:pict>
          <v:shape id="_x0000_s1091" type="#_x0000_t67" style="position:absolute;left:0;text-align:left;margin-left:108pt;margin-top:26.6pt;width:6.25pt;height:5.25pt;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"/>
        </w:pict>
      </w:r>
      <w:r w:rsidR="00D36655" w:rsidRPr="00121B6E">
        <w:rPr>
          <w:rFonts w:ascii="Times New Roman" w:hAnsi="Times New Roman"/>
          <w:sz w:val="28"/>
          <w:szCs w:val="28"/>
        </w:rPr>
        <w:br w:type="page"/>
      </w:r>
    </w:p>
    <w:p w:rsidR="00D36655" w:rsidRPr="00121B6E" w:rsidRDefault="00D36655" w:rsidP="00D36655">
      <w:pPr>
        <w:spacing w:after="0" w:line="240" w:lineRule="auto"/>
        <w:rPr>
          <w:rFonts w:ascii="Times New Roman" w:hAnsi="Times New Roman"/>
          <w:sz w:val="28"/>
          <w:szCs w:val="28"/>
        </w:rPr>
        <w:sectPr w:rsidR="00D36655" w:rsidRPr="00121B6E" w:rsidSect="000F533B">
          <w:headerReference w:type="default" r:id="rId10"/>
          <w:pgSz w:w="11906" w:h="16838"/>
          <w:pgMar w:top="1134" w:right="567" w:bottom="1134" w:left="1418" w:header="709" w:footer="709" w:gutter="0"/>
          <w:pgNumType w:start="2"/>
          <w:cols w:space="720"/>
        </w:sectPr>
      </w:pPr>
    </w:p>
    <w:p w:rsidR="00D36655" w:rsidRPr="006C1C45" w:rsidRDefault="00D36655" w:rsidP="00D36655">
      <w:pPr>
        <w:tabs>
          <w:tab w:val="left" w:pos="1080"/>
        </w:tabs>
        <w:spacing w:after="0" w:line="360" w:lineRule="auto"/>
        <w:ind w:firstLine="851"/>
        <w:jc w:val="both"/>
        <w:rPr>
          <w:rFonts w:ascii="Times New Roman" w:hAnsi="Times New Roman"/>
          <w:sz w:val="28"/>
          <w:lang w:val="ru-RU"/>
        </w:rPr>
      </w:pPr>
      <w:r w:rsidRPr="00121B6E">
        <w:rPr>
          <w:rFonts w:ascii="Times New Roman" w:hAnsi="Times New Roman"/>
          <w:sz w:val="28"/>
        </w:rPr>
        <w:lastRenderedPageBreak/>
        <w:t>При розробці програми враховувались методичні принципи її створення: системність, комплексність, достовірність результатів, наступність, практична значущість результатів.</w:t>
      </w:r>
    </w:p>
    <w:p w:rsidR="00D36655" w:rsidRPr="00121B6E" w:rsidRDefault="00D36655" w:rsidP="00D36655">
      <w:pPr>
        <w:tabs>
          <w:tab w:val="left" w:pos="1080"/>
        </w:tabs>
        <w:spacing w:after="0" w:line="360" w:lineRule="auto"/>
        <w:ind w:firstLine="851"/>
        <w:jc w:val="both"/>
        <w:rPr>
          <w:rFonts w:ascii="Times New Roman" w:hAnsi="Times New Roman"/>
          <w:sz w:val="28"/>
        </w:rPr>
      </w:pPr>
      <w:r w:rsidRPr="00121B6E">
        <w:rPr>
          <w:rFonts w:ascii="Times New Roman" w:hAnsi="Times New Roman"/>
          <w:sz w:val="28"/>
        </w:rPr>
        <w:t>Дані про методи дослідження, які використані на етапах його дослідження  представлено в табл.2.1.</w:t>
      </w:r>
    </w:p>
    <w:p w:rsidR="00D36655" w:rsidRPr="00121B6E" w:rsidRDefault="00D36655" w:rsidP="00D36655">
      <w:pPr>
        <w:tabs>
          <w:tab w:val="left" w:pos="1080"/>
        </w:tabs>
        <w:spacing w:after="0" w:line="360" w:lineRule="auto"/>
        <w:ind w:firstLine="851"/>
        <w:jc w:val="right"/>
        <w:rPr>
          <w:rFonts w:ascii="Times New Roman" w:hAnsi="Times New Roman"/>
          <w:i/>
          <w:sz w:val="28"/>
        </w:rPr>
      </w:pPr>
      <w:r w:rsidRPr="006C1C45">
        <w:rPr>
          <w:rFonts w:ascii="Times New Roman" w:hAnsi="Times New Roman"/>
          <w:sz w:val="28"/>
          <w:lang w:val="ru-RU"/>
        </w:rPr>
        <w:t xml:space="preserve"> </w:t>
      </w:r>
      <w:proofErr w:type="spellStart"/>
      <w:r w:rsidRPr="00121B6E">
        <w:rPr>
          <w:rFonts w:ascii="Times New Roman" w:hAnsi="Times New Roman"/>
          <w:i/>
          <w:sz w:val="28"/>
          <w:lang w:val="en-US"/>
        </w:rPr>
        <w:t>Таблиця</w:t>
      </w:r>
      <w:proofErr w:type="spellEnd"/>
      <w:r w:rsidRPr="00121B6E">
        <w:rPr>
          <w:rFonts w:ascii="Times New Roman" w:hAnsi="Times New Roman"/>
          <w:i/>
          <w:sz w:val="28"/>
          <w:lang w:val="en-US"/>
        </w:rPr>
        <w:t xml:space="preserve"> 2.1</w:t>
      </w:r>
    </w:p>
    <w:p w:rsidR="00D36655" w:rsidRPr="00121B6E" w:rsidRDefault="00D36655" w:rsidP="00D36655">
      <w:pPr>
        <w:tabs>
          <w:tab w:val="left" w:pos="1080"/>
        </w:tabs>
        <w:spacing w:after="0" w:line="360" w:lineRule="auto"/>
        <w:ind w:firstLine="851"/>
        <w:jc w:val="center"/>
        <w:rPr>
          <w:rFonts w:ascii="Times New Roman" w:hAnsi="Times New Roman"/>
          <w:b/>
          <w:sz w:val="28"/>
        </w:rPr>
      </w:pPr>
      <w:r w:rsidRPr="00121B6E">
        <w:rPr>
          <w:rFonts w:ascii="Times New Roman" w:hAnsi="Times New Roman"/>
          <w:b/>
          <w:sz w:val="28"/>
        </w:rPr>
        <w:t>Методи дослідження</w:t>
      </w:r>
    </w:p>
    <w:tbl>
      <w:tblPr>
        <w:tblStyle w:val="ae"/>
        <w:tblW w:w="0" w:type="auto"/>
        <w:jc w:val="center"/>
        <w:tblLook w:val="04A0" w:firstRow="1" w:lastRow="0" w:firstColumn="1" w:lastColumn="0" w:noHBand="0" w:noVBand="1"/>
      </w:tblPr>
      <w:tblGrid>
        <w:gridCol w:w="7196"/>
        <w:gridCol w:w="2375"/>
      </w:tblGrid>
      <w:tr w:rsidR="00D36655" w:rsidRPr="00121B6E" w:rsidTr="00651CB4">
        <w:trPr>
          <w:jc w:val="center"/>
        </w:trPr>
        <w:tc>
          <w:tcPr>
            <w:tcW w:w="7196" w:type="dxa"/>
          </w:tcPr>
          <w:p w:rsidR="00D36655" w:rsidRPr="00121B6E" w:rsidRDefault="00D36655" w:rsidP="00E37ABA">
            <w:pPr>
              <w:tabs>
                <w:tab w:val="left" w:pos="1080"/>
              </w:tabs>
              <w:jc w:val="center"/>
              <w:rPr>
                <w:rFonts w:ascii="Times New Roman" w:hAnsi="Times New Roman"/>
                <w:sz w:val="28"/>
              </w:rPr>
            </w:pPr>
            <w:r w:rsidRPr="00121B6E">
              <w:rPr>
                <w:rFonts w:ascii="Times New Roman" w:hAnsi="Times New Roman"/>
                <w:sz w:val="28"/>
              </w:rPr>
              <w:t>Методи дослідження</w:t>
            </w:r>
          </w:p>
        </w:tc>
        <w:tc>
          <w:tcPr>
            <w:tcW w:w="2375" w:type="dxa"/>
          </w:tcPr>
          <w:p w:rsidR="00D36655" w:rsidRPr="00121B6E" w:rsidRDefault="00D36655" w:rsidP="00E37ABA">
            <w:pPr>
              <w:tabs>
                <w:tab w:val="left" w:pos="1080"/>
              </w:tabs>
              <w:jc w:val="center"/>
              <w:rPr>
                <w:rFonts w:ascii="Times New Roman" w:hAnsi="Times New Roman"/>
                <w:sz w:val="28"/>
              </w:rPr>
            </w:pPr>
            <w:r w:rsidRPr="00121B6E">
              <w:rPr>
                <w:rFonts w:ascii="Times New Roman" w:hAnsi="Times New Roman"/>
                <w:sz w:val="28"/>
              </w:rPr>
              <w:t>Етапи дослідження</w:t>
            </w:r>
          </w:p>
        </w:tc>
      </w:tr>
      <w:tr w:rsidR="00D36655" w:rsidRPr="00121B6E" w:rsidTr="00651CB4">
        <w:trPr>
          <w:jc w:val="center"/>
        </w:trPr>
        <w:tc>
          <w:tcPr>
            <w:tcW w:w="7196" w:type="dxa"/>
          </w:tcPr>
          <w:p w:rsidR="00D36655" w:rsidRPr="00121B6E" w:rsidRDefault="00D36655" w:rsidP="00E37ABA">
            <w:pPr>
              <w:tabs>
                <w:tab w:val="left" w:pos="1080"/>
              </w:tabs>
              <w:spacing w:line="360" w:lineRule="auto"/>
              <w:jc w:val="both"/>
              <w:rPr>
                <w:rFonts w:ascii="Times New Roman" w:hAnsi="Times New Roman"/>
                <w:b/>
                <w:sz w:val="28"/>
              </w:rPr>
            </w:pPr>
            <w:r w:rsidRPr="00121B6E">
              <w:rPr>
                <w:rFonts w:ascii="Times New Roman" w:hAnsi="Times New Roman" w:cs="Times New Roman"/>
                <w:sz w:val="28"/>
                <w:szCs w:val="28"/>
              </w:rPr>
              <w:t>Системного підходу</w:t>
            </w:r>
          </w:p>
        </w:tc>
        <w:tc>
          <w:tcPr>
            <w:tcW w:w="2375" w:type="dxa"/>
          </w:tcPr>
          <w:p w:rsidR="00D36655" w:rsidRPr="00121B6E" w:rsidRDefault="00D36655" w:rsidP="00E37ABA">
            <w:pPr>
              <w:tabs>
                <w:tab w:val="left" w:pos="1080"/>
              </w:tabs>
              <w:spacing w:line="360" w:lineRule="auto"/>
              <w:jc w:val="center"/>
              <w:rPr>
                <w:rFonts w:ascii="Times New Roman" w:hAnsi="Times New Roman"/>
                <w:sz w:val="28"/>
                <w:lang w:val="en-US"/>
              </w:rPr>
            </w:pPr>
            <w:r w:rsidRPr="00121B6E">
              <w:rPr>
                <w:rFonts w:ascii="Times New Roman" w:hAnsi="Times New Roman"/>
                <w:sz w:val="28"/>
                <w:lang w:val="en-US"/>
              </w:rPr>
              <w:t>I-YI</w:t>
            </w:r>
          </w:p>
        </w:tc>
      </w:tr>
      <w:tr w:rsidR="00D36655" w:rsidRPr="00121B6E" w:rsidTr="00651CB4">
        <w:trPr>
          <w:jc w:val="center"/>
        </w:trPr>
        <w:tc>
          <w:tcPr>
            <w:tcW w:w="7196" w:type="dxa"/>
          </w:tcPr>
          <w:p w:rsidR="00D36655" w:rsidRPr="00121B6E" w:rsidRDefault="00D36655" w:rsidP="00E37ABA">
            <w:pPr>
              <w:tabs>
                <w:tab w:val="left" w:pos="1080"/>
              </w:tabs>
              <w:spacing w:line="360" w:lineRule="auto"/>
              <w:jc w:val="both"/>
              <w:rPr>
                <w:rFonts w:ascii="Times New Roman" w:hAnsi="Times New Roman"/>
                <w:b/>
                <w:sz w:val="28"/>
              </w:rPr>
            </w:pPr>
            <w:r w:rsidRPr="00121B6E">
              <w:rPr>
                <w:rFonts w:ascii="Times New Roman" w:hAnsi="Times New Roman" w:cs="Times New Roman"/>
                <w:sz w:val="28"/>
                <w:szCs w:val="28"/>
              </w:rPr>
              <w:t>Бібліосемантичний</w:t>
            </w:r>
          </w:p>
        </w:tc>
        <w:tc>
          <w:tcPr>
            <w:tcW w:w="2375" w:type="dxa"/>
          </w:tcPr>
          <w:p w:rsidR="00D36655" w:rsidRPr="00121B6E" w:rsidRDefault="00D36655" w:rsidP="00E37ABA">
            <w:pPr>
              <w:tabs>
                <w:tab w:val="left" w:pos="1080"/>
              </w:tabs>
              <w:spacing w:line="360" w:lineRule="auto"/>
              <w:jc w:val="center"/>
              <w:rPr>
                <w:rFonts w:ascii="Times New Roman" w:hAnsi="Times New Roman"/>
                <w:sz w:val="28"/>
                <w:lang w:val="en-US"/>
              </w:rPr>
            </w:pPr>
            <w:r w:rsidRPr="00121B6E">
              <w:rPr>
                <w:rFonts w:ascii="Times New Roman" w:hAnsi="Times New Roman"/>
                <w:sz w:val="28"/>
                <w:lang w:val="en-US"/>
              </w:rPr>
              <w:t>I-IY, YI</w:t>
            </w:r>
          </w:p>
        </w:tc>
      </w:tr>
      <w:tr w:rsidR="00D36655" w:rsidRPr="00121B6E" w:rsidTr="00651CB4">
        <w:trPr>
          <w:jc w:val="center"/>
        </w:trPr>
        <w:tc>
          <w:tcPr>
            <w:tcW w:w="7196" w:type="dxa"/>
          </w:tcPr>
          <w:p w:rsidR="00D36655" w:rsidRPr="00121B6E" w:rsidRDefault="00D36655" w:rsidP="00E37ABA">
            <w:pPr>
              <w:tabs>
                <w:tab w:val="left" w:pos="1080"/>
              </w:tabs>
              <w:spacing w:line="360" w:lineRule="auto"/>
              <w:jc w:val="both"/>
              <w:rPr>
                <w:rFonts w:ascii="Times New Roman" w:hAnsi="Times New Roman"/>
                <w:b/>
                <w:sz w:val="28"/>
              </w:rPr>
            </w:pPr>
            <w:r w:rsidRPr="00121B6E">
              <w:rPr>
                <w:rFonts w:ascii="Times New Roman" w:hAnsi="Times New Roman" w:cs="Times New Roman"/>
                <w:sz w:val="28"/>
                <w:szCs w:val="28"/>
              </w:rPr>
              <w:t>Соціологічний</w:t>
            </w:r>
          </w:p>
        </w:tc>
        <w:tc>
          <w:tcPr>
            <w:tcW w:w="2375" w:type="dxa"/>
          </w:tcPr>
          <w:p w:rsidR="00D36655" w:rsidRPr="00121B6E" w:rsidRDefault="00D36655" w:rsidP="00E37ABA">
            <w:pPr>
              <w:tabs>
                <w:tab w:val="left" w:pos="1080"/>
              </w:tabs>
              <w:spacing w:line="360" w:lineRule="auto"/>
              <w:jc w:val="center"/>
              <w:rPr>
                <w:rFonts w:ascii="Times New Roman" w:hAnsi="Times New Roman"/>
                <w:sz w:val="28"/>
                <w:lang w:val="en-US"/>
              </w:rPr>
            </w:pPr>
            <w:r w:rsidRPr="00121B6E">
              <w:rPr>
                <w:rFonts w:ascii="Times New Roman" w:hAnsi="Times New Roman"/>
                <w:sz w:val="28"/>
                <w:lang w:val="en-US"/>
              </w:rPr>
              <w:t>Y-YI</w:t>
            </w:r>
          </w:p>
        </w:tc>
      </w:tr>
      <w:tr w:rsidR="00D36655" w:rsidRPr="00121B6E" w:rsidTr="00651CB4">
        <w:trPr>
          <w:jc w:val="center"/>
        </w:trPr>
        <w:tc>
          <w:tcPr>
            <w:tcW w:w="7196" w:type="dxa"/>
          </w:tcPr>
          <w:p w:rsidR="00D36655" w:rsidRPr="00121B6E" w:rsidRDefault="00D36655" w:rsidP="00E37ABA">
            <w:pPr>
              <w:tabs>
                <w:tab w:val="left" w:pos="1080"/>
              </w:tabs>
              <w:spacing w:line="360" w:lineRule="auto"/>
              <w:jc w:val="both"/>
              <w:rPr>
                <w:rFonts w:ascii="Times New Roman" w:hAnsi="Times New Roman"/>
                <w:b/>
                <w:sz w:val="28"/>
              </w:rPr>
            </w:pPr>
            <w:r w:rsidRPr="00121B6E">
              <w:rPr>
                <w:rFonts w:ascii="Times New Roman" w:hAnsi="Times New Roman" w:cs="Times New Roman"/>
                <w:sz w:val="28"/>
                <w:szCs w:val="28"/>
              </w:rPr>
              <w:t>Медико-статистичний</w:t>
            </w:r>
          </w:p>
        </w:tc>
        <w:tc>
          <w:tcPr>
            <w:tcW w:w="2375" w:type="dxa"/>
          </w:tcPr>
          <w:p w:rsidR="00D36655" w:rsidRPr="00121B6E" w:rsidRDefault="00D36655" w:rsidP="00E37ABA">
            <w:pPr>
              <w:tabs>
                <w:tab w:val="left" w:pos="1080"/>
              </w:tabs>
              <w:spacing w:line="360" w:lineRule="auto"/>
              <w:jc w:val="center"/>
              <w:rPr>
                <w:rFonts w:ascii="Times New Roman" w:hAnsi="Times New Roman"/>
                <w:sz w:val="28"/>
                <w:lang w:val="en-US"/>
              </w:rPr>
            </w:pPr>
            <w:r w:rsidRPr="00121B6E">
              <w:rPr>
                <w:rFonts w:ascii="Times New Roman" w:hAnsi="Times New Roman"/>
                <w:sz w:val="28"/>
                <w:lang w:val="en-US"/>
              </w:rPr>
              <w:t>III-YI</w:t>
            </w:r>
          </w:p>
        </w:tc>
      </w:tr>
      <w:tr w:rsidR="00D36655" w:rsidRPr="00121B6E" w:rsidTr="00651CB4">
        <w:trPr>
          <w:jc w:val="center"/>
        </w:trPr>
        <w:tc>
          <w:tcPr>
            <w:tcW w:w="7196" w:type="dxa"/>
          </w:tcPr>
          <w:p w:rsidR="00D36655" w:rsidRPr="00121B6E" w:rsidRDefault="00D36655" w:rsidP="00E37ABA">
            <w:pPr>
              <w:tabs>
                <w:tab w:val="left" w:pos="1080"/>
              </w:tabs>
              <w:spacing w:line="360" w:lineRule="auto"/>
              <w:jc w:val="both"/>
              <w:rPr>
                <w:rFonts w:ascii="Times New Roman" w:hAnsi="Times New Roman"/>
                <w:b/>
                <w:sz w:val="28"/>
              </w:rPr>
            </w:pPr>
            <w:r w:rsidRPr="00121B6E">
              <w:rPr>
                <w:rFonts w:ascii="Times New Roman" w:hAnsi="Times New Roman" w:cs="Times New Roman"/>
                <w:sz w:val="28"/>
                <w:szCs w:val="28"/>
              </w:rPr>
              <w:t>Концептуального   моделювання</w:t>
            </w:r>
          </w:p>
        </w:tc>
        <w:tc>
          <w:tcPr>
            <w:tcW w:w="2375" w:type="dxa"/>
          </w:tcPr>
          <w:p w:rsidR="00D36655" w:rsidRPr="00121B6E" w:rsidRDefault="00D36655" w:rsidP="00E37ABA">
            <w:pPr>
              <w:tabs>
                <w:tab w:val="left" w:pos="1080"/>
              </w:tabs>
              <w:spacing w:line="360" w:lineRule="auto"/>
              <w:jc w:val="center"/>
              <w:rPr>
                <w:rFonts w:ascii="Times New Roman" w:hAnsi="Times New Roman"/>
                <w:sz w:val="28"/>
                <w:lang w:val="en-US"/>
              </w:rPr>
            </w:pPr>
            <w:r w:rsidRPr="00121B6E">
              <w:rPr>
                <w:rFonts w:ascii="Times New Roman" w:hAnsi="Times New Roman"/>
                <w:sz w:val="28"/>
                <w:lang w:val="en-US"/>
              </w:rPr>
              <w:t>YI</w:t>
            </w:r>
          </w:p>
        </w:tc>
      </w:tr>
      <w:tr w:rsidR="00D36655" w:rsidRPr="00121B6E" w:rsidTr="00651CB4">
        <w:trPr>
          <w:jc w:val="center"/>
        </w:trPr>
        <w:tc>
          <w:tcPr>
            <w:tcW w:w="7196" w:type="dxa"/>
          </w:tcPr>
          <w:p w:rsidR="00D36655" w:rsidRPr="00121B6E" w:rsidRDefault="00D36655" w:rsidP="00E37ABA">
            <w:pPr>
              <w:tabs>
                <w:tab w:val="left" w:pos="1080"/>
              </w:tabs>
              <w:spacing w:line="360" w:lineRule="auto"/>
              <w:jc w:val="both"/>
              <w:rPr>
                <w:rFonts w:ascii="Times New Roman" w:hAnsi="Times New Roman" w:cs="Times New Roman"/>
                <w:sz w:val="28"/>
                <w:szCs w:val="28"/>
              </w:rPr>
            </w:pPr>
            <w:r w:rsidRPr="00121B6E">
              <w:rPr>
                <w:rFonts w:ascii="Times New Roman" w:hAnsi="Times New Roman" w:cs="Times New Roman"/>
                <w:sz w:val="28"/>
                <w:szCs w:val="28"/>
              </w:rPr>
              <w:t>Описового моделювання</w:t>
            </w:r>
          </w:p>
        </w:tc>
        <w:tc>
          <w:tcPr>
            <w:tcW w:w="2375" w:type="dxa"/>
          </w:tcPr>
          <w:p w:rsidR="00D36655" w:rsidRPr="00121B6E" w:rsidRDefault="00D36655" w:rsidP="00E37ABA">
            <w:pPr>
              <w:tabs>
                <w:tab w:val="left" w:pos="1080"/>
              </w:tabs>
              <w:spacing w:line="360" w:lineRule="auto"/>
              <w:jc w:val="center"/>
              <w:rPr>
                <w:rFonts w:ascii="Times New Roman" w:hAnsi="Times New Roman"/>
                <w:sz w:val="28"/>
                <w:lang w:val="en-US"/>
              </w:rPr>
            </w:pPr>
            <w:r w:rsidRPr="00121B6E">
              <w:rPr>
                <w:rFonts w:ascii="Times New Roman" w:hAnsi="Times New Roman"/>
                <w:sz w:val="28"/>
                <w:lang w:val="en-US"/>
              </w:rPr>
              <w:t>YI</w:t>
            </w:r>
          </w:p>
        </w:tc>
      </w:tr>
      <w:tr w:rsidR="00D36655" w:rsidRPr="00121B6E" w:rsidTr="00651CB4">
        <w:trPr>
          <w:jc w:val="center"/>
        </w:trPr>
        <w:tc>
          <w:tcPr>
            <w:tcW w:w="7196" w:type="dxa"/>
          </w:tcPr>
          <w:p w:rsidR="00D36655" w:rsidRPr="00121B6E" w:rsidRDefault="00D36655" w:rsidP="00E37ABA">
            <w:pPr>
              <w:tabs>
                <w:tab w:val="left" w:pos="1080"/>
              </w:tabs>
              <w:spacing w:line="360" w:lineRule="auto"/>
              <w:jc w:val="both"/>
              <w:rPr>
                <w:rFonts w:ascii="Times New Roman" w:hAnsi="Times New Roman"/>
                <w:b/>
                <w:sz w:val="28"/>
              </w:rPr>
            </w:pPr>
            <w:r w:rsidRPr="00121B6E">
              <w:rPr>
                <w:rFonts w:ascii="Times New Roman" w:hAnsi="Times New Roman" w:cs="Times New Roman"/>
                <w:spacing w:val="-4"/>
                <w:sz w:val="28"/>
                <w:szCs w:val="28"/>
              </w:rPr>
              <w:t>Організаційного експерименту</w:t>
            </w:r>
          </w:p>
        </w:tc>
        <w:tc>
          <w:tcPr>
            <w:tcW w:w="2375" w:type="dxa"/>
          </w:tcPr>
          <w:p w:rsidR="00D36655" w:rsidRPr="00121B6E" w:rsidRDefault="00D36655" w:rsidP="00E37ABA">
            <w:pPr>
              <w:tabs>
                <w:tab w:val="left" w:pos="1080"/>
              </w:tabs>
              <w:spacing w:line="360" w:lineRule="auto"/>
              <w:jc w:val="center"/>
              <w:rPr>
                <w:rFonts w:ascii="Times New Roman" w:hAnsi="Times New Roman"/>
                <w:sz w:val="28"/>
              </w:rPr>
            </w:pPr>
            <w:r w:rsidRPr="00121B6E">
              <w:rPr>
                <w:rFonts w:ascii="Times New Roman" w:hAnsi="Times New Roman"/>
                <w:sz w:val="28"/>
                <w:lang w:val="en-US"/>
              </w:rPr>
              <w:t>III-YI</w:t>
            </w:r>
          </w:p>
        </w:tc>
      </w:tr>
      <w:tr w:rsidR="00D36655" w:rsidRPr="00121B6E" w:rsidTr="00651CB4">
        <w:trPr>
          <w:jc w:val="center"/>
        </w:trPr>
        <w:tc>
          <w:tcPr>
            <w:tcW w:w="7196" w:type="dxa"/>
          </w:tcPr>
          <w:p w:rsidR="00D36655" w:rsidRPr="00121B6E" w:rsidRDefault="00D36655" w:rsidP="00E37ABA">
            <w:pPr>
              <w:tabs>
                <w:tab w:val="left" w:pos="1080"/>
              </w:tabs>
              <w:spacing w:line="360" w:lineRule="auto"/>
              <w:jc w:val="both"/>
              <w:rPr>
                <w:rFonts w:ascii="Times New Roman" w:hAnsi="Times New Roman" w:cs="Times New Roman"/>
                <w:spacing w:val="-4"/>
                <w:sz w:val="28"/>
                <w:szCs w:val="28"/>
              </w:rPr>
            </w:pPr>
            <w:r w:rsidRPr="00121B6E">
              <w:rPr>
                <w:rFonts w:ascii="Times New Roman" w:hAnsi="Times New Roman" w:cs="Times New Roman"/>
                <w:spacing w:val="-4"/>
                <w:sz w:val="28"/>
                <w:szCs w:val="28"/>
              </w:rPr>
              <w:t>Експертних оцінок</w:t>
            </w:r>
          </w:p>
        </w:tc>
        <w:tc>
          <w:tcPr>
            <w:tcW w:w="2375" w:type="dxa"/>
          </w:tcPr>
          <w:p w:rsidR="00D36655" w:rsidRPr="00121B6E" w:rsidRDefault="00D36655" w:rsidP="00E37ABA">
            <w:pPr>
              <w:tabs>
                <w:tab w:val="left" w:pos="1080"/>
              </w:tabs>
              <w:spacing w:line="360" w:lineRule="auto"/>
              <w:jc w:val="center"/>
              <w:rPr>
                <w:rFonts w:ascii="Times New Roman" w:hAnsi="Times New Roman"/>
                <w:sz w:val="28"/>
                <w:lang w:val="en-US"/>
              </w:rPr>
            </w:pPr>
            <w:r w:rsidRPr="00121B6E">
              <w:rPr>
                <w:rFonts w:ascii="Times New Roman" w:hAnsi="Times New Roman"/>
                <w:sz w:val="28"/>
                <w:lang w:val="en-US"/>
              </w:rPr>
              <w:t>YI</w:t>
            </w:r>
          </w:p>
        </w:tc>
      </w:tr>
    </w:tbl>
    <w:p w:rsidR="00D36655" w:rsidRPr="00121B6E" w:rsidRDefault="00D36655" w:rsidP="00D36655">
      <w:pPr>
        <w:tabs>
          <w:tab w:val="left" w:pos="1080"/>
        </w:tabs>
        <w:spacing w:after="0" w:line="360" w:lineRule="auto"/>
        <w:ind w:firstLine="851"/>
        <w:jc w:val="center"/>
        <w:rPr>
          <w:rFonts w:ascii="Times New Roman" w:hAnsi="Times New Roman"/>
          <w:b/>
          <w:sz w:val="28"/>
        </w:rPr>
      </w:pPr>
    </w:p>
    <w:p w:rsidR="00D36655" w:rsidRPr="00121B6E" w:rsidRDefault="00D36655" w:rsidP="00D36655">
      <w:pPr>
        <w:widowControl w:val="0"/>
        <w:tabs>
          <w:tab w:val="left" w:pos="709"/>
        </w:tabs>
        <w:spacing w:after="0" w:line="360" w:lineRule="auto"/>
        <w:ind w:firstLine="851"/>
        <w:jc w:val="both"/>
        <w:rPr>
          <w:rFonts w:ascii="Times New Roman" w:hAnsi="Times New Roman"/>
          <w:sz w:val="28"/>
          <w:szCs w:val="28"/>
        </w:rPr>
      </w:pPr>
      <w:r w:rsidRPr="00121B6E">
        <w:rPr>
          <w:rFonts w:ascii="Times New Roman" w:hAnsi="Times New Roman"/>
          <w:i/>
          <w:sz w:val="28"/>
          <w:szCs w:val="28"/>
        </w:rPr>
        <w:t xml:space="preserve">Перший етап дослідження </w:t>
      </w:r>
      <w:r w:rsidRPr="00121B6E">
        <w:rPr>
          <w:rFonts w:ascii="Times New Roman" w:hAnsi="Times New Roman"/>
          <w:sz w:val="28"/>
          <w:szCs w:val="28"/>
        </w:rPr>
        <w:t xml:space="preserve">передбачав вивчення досвіду провідних країн світу, країн СНД та України з організації ефективної медичної допомоги сільському, а також виявлення проблемних питань з даного питання в системі охорони здоров’я України. </w:t>
      </w:r>
    </w:p>
    <w:p w:rsidR="00D36655" w:rsidRPr="00121B6E" w:rsidRDefault="00D36655" w:rsidP="00D36655">
      <w:pPr>
        <w:widowControl w:val="0"/>
        <w:spacing w:after="0" w:line="360" w:lineRule="auto"/>
        <w:ind w:firstLine="851"/>
        <w:jc w:val="both"/>
        <w:rPr>
          <w:rFonts w:ascii="Times New Roman" w:hAnsi="Times New Roman"/>
          <w:sz w:val="28"/>
          <w:szCs w:val="28"/>
        </w:rPr>
      </w:pPr>
      <w:r w:rsidRPr="00121B6E">
        <w:rPr>
          <w:rFonts w:ascii="Times New Roman" w:hAnsi="Times New Roman"/>
          <w:i/>
          <w:sz w:val="28"/>
          <w:szCs w:val="28"/>
        </w:rPr>
        <w:t>Другий етап дослідження</w:t>
      </w:r>
      <w:r w:rsidRPr="00121B6E">
        <w:rPr>
          <w:rFonts w:ascii="Times New Roman" w:hAnsi="Times New Roman"/>
          <w:sz w:val="28"/>
          <w:szCs w:val="28"/>
        </w:rPr>
        <w:t xml:space="preserve"> включав вибір напрямку дослідження, визначення мети та завдань дослідження, об’єкту та предмету дослідження, обґрунтування методів та обсягу дослідження. Під час вибору напрямку дослідження та визначення його мети за основу взято результати аналізу наукової літератури та наукових розробок останніх часів з питань організації медичної допомоги сільському населенню та законодавчих актів з даного напрямку діяльності. Визначені та обґрунтовані методи наукового дослідження для використання в дослідженні. На другому етапі дослідження розроблено </w:t>
      </w:r>
      <w:r w:rsidRPr="00121B6E">
        <w:rPr>
          <w:rFonts w:ascii="Times New Roman" w:hAnsi="Times New Roman"/>
          <w:sz w:val="28"/>
          <w:szCs w:val="28"/>
        </w:rPr>
        <w:lastRenderedPageBreak/>
        <w:t>уніфіковану програму збору первинної інформації. Перед розробкою спеціальних форм отримання первинної достовірної інформації були визначені основні вимоги, які передбачали узгодженість даних документів з чинною нормативною базою в охороні здоров’я  та  реформою охорони здоров</w:t>
      </w:r>
      <w:r w:rsidRPr="006C1C45">
        <w:rPr>
          <w:rFonts w:ascii="Times New Roman" w:hAnsi="Times New Roman"/>
          <w:sz w:val="28"/>
          <w:szCs w:val="28"/>
        </w:rPr>
        <w:t>’</w:t>
      </w:r>
      <w:r w:rsidRPr="00121B6E">
        <w:rPr>
          <w:rFonts w:ascii="Times New Roman" w:hAnsi="Times New Roman"/>
          <w:sz w:val="28"/>
          <w:szCs w:val="28"/>
        </w:rPr>
        <w:t>я, відсутністю в термінах подвійної інтерпретації, простоту заповнення та можливість статистичної обробки. Розроблені форми були рецензовані та затверджені рішенням етичної комісії Українського інституту стратегічних досліджень МОЗ України.</w:t>
      </w:r>
    </w:p>
    <w:p w:rsidR="00D36655" w:rsidRPr="00121B6E" w:rsidRDefault="00D36655" w:rsidP="00D36655">
      <w:pPr>
        <w:spacing w:after="0" w:line="360" w:lineRule="auto"/>
        <w:ind w:firstLine="851"/>
        <w:jc w:val="both"/>
        <w:rPr>
          <w:rFonts w:ascii="Times New Roman" w:hAnsi="Times New Roman" w:cs="Times New Roman"/>
          <w:spacing w:val="-4"/>
          <w:sz w:val="28"/>
          <w:szCs w:val="28"/>
        </w:rPr>
      </w:pPr>
      <w:r w:rsidRPr="00121B6E">
        <w:rPr>
          <w:rFonts w:ascii="Times New Roman" w:hAnsi="Times New Roman"/>
          <w:sz w:val="28"/>
          <w:szCs w:val="28"/>
        </w:rPr>
        <w:tab/>
      </w:r>
      <w:r w:rsidRPr="00121B6E">
        <w:rPr>
          <w:rFonts w:ascii="Times New Roman" w:hAnsi="Times New Roman"/>
          <w:i/>
          <w:sz w:val="28"/>
          <w:szCs w:val="28"/>
        </w:rPr>
        <w:t>Метою третього організаційного етапу</w:t>
      </w:r>
      <w:r w:rsidRPr="00121B6E">
        <w:rPr>
          <w:rFonts w:ascii="Times New Roman" w:hAnsi="Times New Roman"/>
          <w:sz w:val="28"/>
          <w:szCs w:val="28"/>
        </w:rPr>
        <w:t xml:space="preserve"> було вивчення та проведення </w:t>
      </w:r>
      <w:r w:rsidRPr="00121B6E">
        <w:rPr>
          <w:rFonts w:ascii="Times New Roman" w:hAnsi="Times New Roman" w:cs="Times New Roman"/>
          <w:bCs/>
          <w:sz w:val="28"/>
          <w:szCs w:val="28"/>
        </w:rPr>
        <w:t>оцінки медико-демографічної ситуації в Черкаській області.</w:t>
      </w:r>
    </w:p>
    <w:p w:rsidR="00D36655" w:rsidRPr="00121B6E" w:rsidRDefault="00D36655" w:rsidP="00D36655">
      <w:pPr>
        <w:spacing w:after="0" w:line="360" w:lineRule="auto"/>
        <w:ind w:firstLine="851"/>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У дослідженні вивчалося питання динаміки демографічних показників в розрізі  адміністративних територій  серед сільського населення області за 2009-2016 рр. : народжувальності та смертності населення та вивчалися  медичні показники: захворюваність і поширеність хвороб серед дорослого та дитячого сільського населення. також вивчалося питання рівня та структури причин первинного виходу  населення на інвалідність.</w:t>
      </w:r>
    </w:p>
    <w:p w:rsidR="00D36655" w:rsidRPr="006C1C45" w:rsidRDefault="00D36655" w:rsidP="00D36655">
      <w:pPr>
        <w:spacing w:after="0" w:line="360" w:lineRule="auto"/>
        <w:ind w:firstLine="851"/>
        <w:jc w:val="both"/>
        <w:rPr>
          <w:rFonts w:ascii="Times New Roman" w:hAnsi="Times New Roman" w:cs="Times New Roman"/>
          <w:sz w:val="28"/>
          <w:szCs w:val="28"/>
        </w:rPr>
      </w:pPr>
      <w:r w:rsidRPr="006C1C45">
        <w:rPr>
          <w:rFonts w:ascii="Times New Roman" w:eastAsia="Calibri" w:hAnsi="Times New Roman" w:cs="Times New Roman"/>
          <w:sz w:val="28"/>
          <w:szCs w:val="28"/>
          <w:lang w:val="ru-RU"/>
        </w:rPr>
        <w:t xml:space="preserve"> </w:t>
      </w:r>
      <w:r w:rsidRPr="00121B6E">
        <w:rPr>
          <w:rFonts w:ascii="Times New Roman" w:hAnsi="Times New Roman" w:cs="Times New Roman"/>
          <w:sz w:val="28"/>
          <w:szCs w:val="28"/>
        </w:rPr>
        <w:t xml:space="preserve">Під час виконання </w:t>
      </w:r>
      <w:r w:rsidRPr="00121B6E">
        <w:rPr>
          <w:rFonts w:ascii="Times New Roman" w:hAnsi="Times New Roman" w:cs="Times New Roman"/>
          <w:i/>
          <w:sz w:val="28"/>
          <w:szCs w:val="28"/>
        </w:rPr>
        <w:t>четвертого організаційного етапу</w:t>
      </w:r>
      <w:r w:rsidRPr="00121B6E">
        <w:rPr>
          <w:rFonts w:ascii="Times New Roman" w:hAnsi="Times New Roman" w:cs="Times New Roman"/>
          <w:sz w:val="28"/>
          <w:szCs w:val="28"/>
        </w:rPr>
        <w:t xml:space="preserve"> було, з використанням методу системного підходу вивчено та проаналізовано мережу, ресурсну базу  та результати діяльності  системи надання медичної допомогисільському населенню  Черкаської області за період 20</w:t>
      </w:r>
      <w:r w:rsidRPr="006C1C45">
        <w:rPr>
          <w:rFonts w:ascii="Times New Roman" w:hAnsi="Times New Roman" w:cs="Times New Roman"/>
          <w:sz w:val="28"/>
          <w:szCs w:val="28"/>
        </w:rPr>
        <w:t>09</w:t>
      </w:r>
      <w:r w:rsidRPr="00121B6E">
        <w:rPr>
          <w:rFonts w:ascii="Times New Roman" w:hAnsi="Times New Roman" w:cs="Times New Roman"/>
          <w:sz w:val="28"/>
          <w:szCs w:val="28"/>
        </w:rPr>
        <w:t xml:space="preserve"> - 2016 рр. Вивчалося питання первинної медичної допомоги, екстренної медичної допомоги, спеціалізованої (амбулаторно-поліклінічної та стаціонарної) та вивчалося питання доступу  сільського населення  до високоспеціалізованої  медичної допомоги.</w:t>
      </w:r>
    </w:p>
    <w:p w:rsidR="00D36655" w:rsidRPr="00121B6E" w:rsidRDefault="00D36655" w:rsidP="00D36655">
      <w:pPr>
        <w:spacing w:after="0" w:line="360" w:lineRule="auto"/>
        <w:ind w:firstLine="851"/>
        <w:jc w:val="both"/>
        <w:rPr>
          <w:rFonts w:ascii="Times New Roman" w:eastAsia="Calibri" w:hAnsi="Times New Roman" w:cs="Times New Roman"/>
          <w:sz w:val="28"/>
          <w:szCs w:val="28"/>
        </w:rPr>
      </w:pPr>
      <w:r w:rsidRPr="00121B6E">
        <w:rPr>
          <w:rFonts w:ascii="Times New Roman" w:hAnsi="Times New Roman" w:cs="Times New Roman"/>
          <w:sz w:val="28"/>
          <w:szCs w:val="28"/>
        </w:rPr>
        <w:t>Під час виконання третього та четвертого етапів дослідження і</w:t>
      </w:r>
      <w:r w:rsidRPr="00121B6E">
        <w:rPr>
          <w:rFonts w:ascii="Times New Roman" w:eastAsia="Calibri" w:hAnsi="Times New Roman" w:cs="Times New Roman"/>
          <w:sz w:val="28"/>
          <w:szCs w:val="28"/>
        </w:rPr>
        <w:t xml:space="preserve">нформаційною базою  стали наступні  звітні статистичні форми: </w:t>
      </w:r>
      <w:r w:rsidRPr="00121B6E">
        <w:rPr>
          <w:rFonts w:ascii="Times New Roman" w:hAnsi="Times New Roman" w:cs="Times New Roman"/>
          <w:sz w:val="28"/>
          <w:szCs w:val="28"/>
        </w:rPr>
        <w:t xml:space="preserve">ф. №12 «Звіт про захворювання, зареєстровані у хворих, які проживають у районі обслуговування лікувально-профілактичного закладу» (216од.), ф. №7 «Звіт про захворювання на злоякісні новоутворення» (8од.), ф. №14 «Звіт про причини інвалідності, показання до медичної, професійної і соціальної реабілітації» (8 од.), ф. №17 «Звіт про медичні кадри» (216 од.), ф. №20 «Звіт лікувально-профілактичного закладу» (216 од.), ф. №47-здоров «Звіт про мережу і діяльність медичних закладів» (216 </w:t>
      </w:r>
      <w:r w:rsidRPr="00121B6E">
        <w:rPr>
          <w:rFonts w:ascii="Times New Roman" w:hAnsi="Times New Roman" w:cs="Times New Roman"/>
          <w:sz w:val="28"/>
          <w:szCs w:val="28"/>
        </w:rPr>
        <w:lastRenderedPageBreak/>
        <w:t>од.), ф. С-8 «Розподіл померлих за статтю, віковими групами та причинами» (8 од.), РН-3 «Середньорічна чисельність населення за статтю і віком» (8 од.), РН-5М «Середньорічна чисельність населення окремих вікових груп за статтю і віком» (8 од.).</w:t>
      </w:r>
    </w:p>
    <w:p w:rsidR="00D36655" w:rsidRPr="00121B6E" w:rsidRDefault="00D36655" w:rsidP="00D36655">
      <w:pPr>
        <w:spacing w:after="0" w:line="360" w:lineRule="auto"/>
        <w:ind w:firstLine="851"/>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Також інформаційною базою дослідження стали наступні довідники:</w:t>
      </w:r>
    </w:p>
    <w:p w:rsidR="00D36655" w:rsidRPr="00121B6E" w:rsidRDefault="00D36655" w:rsidP="00D36655">
      <w:pPr>
        <w:tabs>
          <w:tab w:val="num" w:pos="540"/>
        </w:tabs>
        <w:spacing w:after="0" w:line="360" w:lineRule="auto"/>
        <w:ind w:firstLine="709"/>
        <w:jc w:val="both"/>
        <w:rPr>
          <w:rFonts w:ascii="Times New Roman" w:hAnsi="Times New Roman"/>
          <w:spacing w:val="-2"/>
          <w:sz w:val="28"/>
          <w:szCs w:val="28"/>
        </w:rPr>
      </w:pPr>
      <w:r w:rsidRPr="00121B6E">
        <w:rPr>
          <w:rFonts w:ascii="Times New Roman" w:hAnsi="Times New Roman" w:cs="Times New Roman"/>
          <w:spacing w:val="-2"/>
          <w:sz w:val="28"/>
          <w:szCs w:val="28"/>
        </w:rPr>
        <w:t>Аналіз роботи галузі охорони здоров</w:t>
      </w:r>
      <w:r w:rsidRPr="006C1C45">
        <w:rPr>
          <w:rFonts w:ascii="Times New Roman" w:hAnsi="Times New Roman" w:cs="Times New Roman"/>
          <w:spacing w:val="-2"/>
          <w:sz w:val="28"/>
          <w:szCs w:val="28"/>
          <w:lang w:val="ru-RU"/>
        </w:rPr>
        <w:t>’</w:t>
      </w:r>
      <w:r w:rsidRPr="00121B6E">
        <w:rPr>
          <w:rFonts w:ascii="Times New Roman" w:hAnsi="Times New Roman" w:cs="Times New Roman"/>
          <w:spacing w:val="-2"/>
          <w:sz w:val="28"/>
          <w:szCs w:val="28"/>
        </w:rPr>
        <w:t>я області у 2015 році, заходи щодо подальшої її оптимізації</w:t>
      </w:r>
      <w:r w:rsidRPr="00121B6E">
        <w:rPr>
          <w:rFonts w:ascii="Times New Roman" w:hAnsi="Times New Roman"/>
          <w:spacing w:val="-2"/>
          <w:sz w:val="28"/>
          <w:szCs w:val="28"/>
        </w:rPr>
        <w:t>, реформування та поліпшення стану здоров</w:t>
      </w:r>
      <w:r w:rsidRPr="006C1C45">
        <w:rPr>
          <w:rFonts w:ascii="Times New Roman" w:hAnsi="Times New Roman"/>
          <w:spacing w:val="-2"/>
          <w:sz w:val="28"/>
          <w:szCs w:val="28"/>
          <w:lang w:val="ru-RU"/>
        </w:rPr>
        <w:t>’</w:t>
      </w:r>
      <w:r w:rsidRPr="00121B6E">
        <w:rPr>
          <w:rFonts w:ascii="Times New Roman" w:hAnsi="Times New Roman"/>
          <w:spacing w:val="-2"/>
          <w:sz w:val="28"/>
          <w:szCs w:val="28"/>
        </w:rPr>
        <w:t>я населення.  Черкаси. 2016.</w:t>
      </w:r>
    </w:p>
    <w:p w:rsidR="00D36655" w:rsidRPr="00121B6E" w:rsidRDefault="00D36655" w:rsidP="00D36655">
      <w:pPr>
        <w:tabs>
          <w:tab w:val="num" w:pos="540"/>
        </w:tabs>
        <w:spacing w:after="0" w:line="360" w:lineRule="auto"/>
        <w:ind w:firstLine="709"/>
        <w:jc w:val="both"/>
        <w:rPr>
          <w:rFonts w:ascii="Times New Roman" w:hAnsi="Times New Roman"/>
          <w:spacing w:val="-2"/>
          <w:sz w:val="28"/>
          <w:szCs w:val="28"/>
        </w:rPr>
      </w:pPr>
      <w:r w:rsidRPr="00121B6E">
        <w:rPr>
          <w:rFonts w:ascii="Times New Roman" w:hAnsi="Times New Roman"/>
          <w:spacing w:val="-2"/>
          <w:sz w:val="28"/>
          <w:szCs w:val="28"/>
        </w:rPr>
        <w:t xml:space="preserve"> </w:t>
      </w:r>
      <w:r w:rsidRPr="006C1C45">
        <w:rPr>
          <w:rFonts w:ascii="Times New Roman" w:hAnsi="Times New Roman"/>
          <w:spacing w:val="-2"/>
          <w:sz w:val="28"/>
          <w:szCs w:val="28"/>
          <w:lang w:val="ru-RU"/>
        </w:rPr>
        <w:t xml:space="preserve"> </w:t>
      </w:r>
      <w:r w:rsidRPr="00121B6E">
        <w:rPr>
          <w:rFonts w:ascii="Times New Roman" w:hAnsi="Times New Roman"/>
          <w:spacing w:val="-2"/>
          <w:sz w:val="28"/>
          <w:szCs w:val="28"/>
        </w:rPr>
        <w:t>Показники здоров</w:t>
      </w:r>
      <w:r w:rsidRPr="006C1C45">
        <w:rPr>
          <w:rFonts w:ascii="Times New Roman" w:hAnsi="Times New Roman"/>
          <w:spacing w:val="-2"/>
          <w:sz w:val="28"/>
          <w:szCs w:val="28"/>
          <w:lang w:val="ru-RU"/>
        </w:rPr>
        <w:t>’</w:t>
      </w:r>
      <w:r w:rsidRPr="00121B6E">
        <w:rPr>
          <w:rFonts w:ascii="Times New Roman" w:hAnsi="Times New Roman"/>
          <w:spacing w:val="-2"/>
          <w:sz w:val="28"/>
          <w:szCs w:val="28"/>
        </w:rPr>
        <w:t>я населення та діяльності  установ охорони здоров</w:t>
      </w:r>
      <w:r w:rsidRPr="006C1C45">
        <w:rPr>
          <w:rFonts w:ascii="Times New Roman" w:hAnsi="Times New Roman"/>
          <w:spacing w:val="-2"/>
          <w:sz w:val="28"/>
          <w:szCs w:val="28"/>
          <w:lang w:val="ru-RU"/>
        </w:rPr>
        <w:t>’</w:t>
      </w:r>
      <w:r w:rsidRPr="00121B6E">
        <w:rPr>
          <w:rFonts w:ascii="Times New Roman" w:hAnsi="Times New Roman"/>
          <w:spacing w:val="-2"/>
          <w:sz w:val="28"/>
          <w:szCs w:val="28"/>
        </w:rPr>
        <w:t xml:space="preserve">я за 2015-2016-2017 роки ( статистичний довідник у 2-х частинах). Черкаси. 2018 </w:t>
      </w:r>
    </w:p>
    <w:p w:rsidR="00D36655" w:rsidRPr="00121B6E" w:rsidRDefault="00D36655" w:rsidP="00D36655">
      <w:pPr>
        <w:pStyle w:val="Default"/>
        <w:spacing w:line="360" w:lineRule="auto"/>
        <w:ind w:firstLine="851"/>
        <w:jc w:val="both"/>
        <w:rPr>
          <w:rFonts w:ascii="Times New Roman" w:hAnsi="Times New Roman" w:cs="Times New Roman"/>
          <w:color w:val="auto"/>
          <w:sz w:val="28"/>
          <w:szCs w:val="28"/>
        </w:rPr>
      </w:pPr>
      <w:r w:rsidRPr="00121B6E">
        <w:rPr>
          <w:rFonts w:ascii="Times New Roman" w:hAnsi="Times New Roman" w:cs="Times New Roman"/>
          <w:i/>
          <w:color w:val="auto"/>
          <w:spacing w:val="-4"/>
          <w:sz w:val="28"/>
          <w:szCs w:val="28"/>
        </w:rPr>
        <w:t xml:space="preserve">Під час виконання п’ятого організаційного етапу </w:t>
      </w:r>
      <w:r w:rsidRPr="00121B6E">
        <w:rPr>
          <w:rFonts w:ascii="Times New Roman" w:hAnsi="Times New Roman" w:cs="Times New Roman"/>
          <w:color w:val="auto"/>
          <w:spacing w:val="-4"/>
          <w:sz w:val="28"/>
          <w:szCs w:val="28"/>
        </w:rPr>
        <w:t xml:space="preserve">було проведено ряд соціологічних досліджень </w:t>
      </w:r>
      <w:r w:rsidRPr="00121B6E">
        <w:rPr>
          <w:rFonts w:ascii="Times New Roman" w:hAnsi="Times New Roman" w:cs="Times New Roman"/>
          <w:color w:val="auto"/>
          <w:sz w:val="28"/>
          <w:szCs w:val="28"/>
        </w:rPr>
        <w:t>з вивчення оцінки  проблем в медичному забезпеченні  сільського населення області. Зокрема:</w:t>
      </w:r>
    </w:p>
    <w:p w:rsidR="00D36655" w:rsidRPr="00121B6E" w:rsidRDefault="00D36655" w:rsidP="00D36655">
      <w:pPr>
        <w:pStyle w:val="Default"/>
        <w:keepNext/>
        <w:numPr>
          <w:ilvl w:val="0"/>
          <w:numId w:val="12"/>
        </w:numPr>
        <w:spacing w:line="360" w:lineRule="auto"/>
        <w:ind w:left="0" w:firstLine="851"/>
        <w:jc w:val="both"/>
        <w:rPr>
          <w:rFonts w:ascii="Times New Roman" w:hAnsi="Times New Roman"/>
          <w:color w:val="auto"/>
          <w:spacing w:val="-4"/>
          <w:sz w:val="28"/>
          <w:szCs w:val="28"/>
        </w:rPr>
      </w:pPr>
      <w:r w:rsidRPr="00121B6E">
        <w:rPr>
          <w:rFonts w:ascii="Times New Roman" w:hAnsi="Times New Roman"/>
          <w:color w:val="auto"/>
          <w:sz w:val="28"/>
          <w:szCs w:val="28"/>
        </w:rPr>
        <w:t>дослідження серед медичних працівників, які надають спеціалізовану медичну допомогу;</w:t>
      </w:r>
      <w:r w:rsidRPr="006C1C45">
        <w:rPr>
          <w:rFonts w:ascii="Times New Roman" w:hAnsi="Times New Roman"/>
          <w:color w:val="auto"/>
          <w:sz w:val="28"/>
          <w:szCs w:val="28"/>
        </w:rPr>
        <w:t xml:space="preserve"> </w:t>
      </w:r>
      <w:r w:rsidRPr="00121B6E">
        <w:rPr>
          <w:rFonts w:ascii="Times New Roman" w:hAnsi="Times New Roman"/>
          <w:color w:val="auto"/>
          <w:sz w:val="28"/>
          <w:szCs w:val="28"/>
        </w:rPr>
        <w:t xml:space="preserve">дослідженням охоплено  194 лікарів  ЦРЛ, активність респондентів склала 97,0%. (Анкета - додаток А-1); </w:t>
      </w:r>
    </w:p>
    <w:p w:rsidR="00D36655" w:rsidRPr="00121B6E" w:rsidRDefault="00D36655" w:rsidP="00D36655">
      <w:pPr>
        <w:pStyle w:val="Default"/>
        <w:numPr>
          <w:ilvl w:val="0"/>
          <w:numId w:val="12"/>
        </w:numPr>
        <w:spacing w:line="360" w:lineRule="auto"/>
        <w:ind w:left="0" w:firstLine="851"/>
        <w:jc w:val="both"/>
        <w:rPr>
          <w:rFonts w:ascii="Times New Roman" w:hAnsi="Times New Roman"/>
          <w:color w:val="auto"/>
          <w:spacing w:val="-4"/>
          <w:sz w:val="28"/>
          <w:szCs w:val="28"/>
        </w:rPr>
      </w:pPr>
      <w:r w:rsidRPr="00121B6E">
        <w:rPr>
          <w:rFonts w:ascii="Times New Roman" w:hAnsi="Times New Roman"/>
          <w:color w:val="auto"/>
          <w:sz w:val="28"/>
          <w:szCs w:val="28"/>
        </w:rPr>
        <w:t>дослідження серед лікарів загальної практики-сімейних лікарів; дослідженням охоплено 137 респондентів,</w:t>
      </w:r>
      <w:r w:rsidRPr="00121B6E">
        <w:rPr>
          <w:rFonts w:ascii="Times New Roman" w:hAnsi="Times New Roman"/>
          <w:color w:val="auto"/>
          <w:sz w:val="28"/>
          <w:szCs w:val="28"/>
          <w:lang w:val="ru-RU"/>
        </w:rPr>
        <w:t xml:space="preserve"> </w:t>
      </w:r>
      <w:r w:rsidRPr="00121B6E">
        <w:rPr>
          <w:rFonts w:ascii="Times New Roman" w:hAnsi="Times New Roman"/>
          <w:color w:val="auto"/>
          <w:sz w:val="28"/>
          <w:szCs w:val="28"/>
        </w:rPr>
        <w:t>активність респондентів склала 91,3% (Анкета - додаток А-2);</w:t>
      </w:r>
    </w:p>
    <w:p w:rsidR="00D36655" w:rsidRPr="00121B6E" w:rsidRDefault="00D36655" w:rsidP="00D36655">
      <w:pPr>
        <w:pStyle w:val="Default"/>
        <w:numPr>
          <w:ilvl w:val="0"/>
          <w:numId w:val="12"/>
        </w:numPr>
        <w:spacing w:line="360" w:lineRule="auto"/>
        <w:ind w:left="0" w:firstLine="851"/>
        <w:jc w:val="both"/>
        <w:rPr>
          <w:rFonts w:ascii="Times New Roman" w:hAnsi="Times New Roman"/>
          <w:color w:val="auto"/>
          <w:spacing w:val="-4"/>
          <w:sz w:val="28"/>
          <w:szCs w:val="28"/>
        </w:rPr>
      </w:pPr>
      <w:r w:rsidRPr="00121B6E">
        <w:rPr>
          <w:rFonts w:ascii="Times New Roman" w:hAnsi="Times New Roman"/>
          <w:color w:val="auto"/>
          <w:sz w:val="28"/>
          <w:szCs w:val="28"/>
        </w:rPr>
        <w:t>дослідження серед дорослих сільських жителів області;</w:t>
      </w:r>
      <w:r w:rsidRPr="00121B6E">
        <w:rPr>
          <w:rFonts w:ascii="Times New Roman" w:hAnsi="Times New Roman"/>
          <w:color w:val="auto"/>
          <w:sz w:val="28"/>
          <w:szCs w:val="28"/>
          <w:lang w:val="ru-RU"/>
        </w:rPr>
        <w:t xml:space="preserve"> </w:t>
      </w:r>
      <w:r w:rsidRPr="00121B6E">
        <w:rPr>
          <w:rFonts w:ascii="Times New Roman" w:hAnsi="Times New Roman"/>
          <w:color w:val="auto"/>
          <w:sz w:val="28"/>
          <w:szCs w:val="28"/>
        </w:rPr>
        <w:t>дослідженням охоплено 400 респондентів,</w:t>
      </w:r>
      <w:r w:rsidRPr="00121B6E">
        <w:rPr>
          <w:rFonts w:ascii="Times New Roman" w:hAnsi="Times New Roman"/>
          <w:color w:val="auto"/>
          <w:sz w:val="28"/>
          <w:szCs w:val="28"/>
          <w:lang w:val="ru-RU"/>
        </w:rPr>
        <w:t xml:space="preserve"> </w:t>
      </w:r>
      <w:r w:rsidRPr="00121B6E">
        <w:rPr>
          <w:rFonts w:ascii="Times New Roman" w:hAnsi="Times New Roman"/>
          <w:color w:val="auto"/>
          <w:sz w:val="28"/>
          <w:szCs w:val="28"/>
        </w:rPr>
        <w:t>активність респондентів склала 88,9% (Анкета - додаток А-3);</w:t>
      </w:r>
    </w:p>
    <w:p w:rsidR="00D36655" w:rsidRPr="00121B6E" w:rsidRDefault="00D36655" w:rsidP="00D36655">
      <w:pPr>
        <w:pStyle w:val="a3"/>
        <w:spacing w:after="0" w:line="360" w:lineRule="auto"/>
        <w:ind w:left="0" w:firstLine="851"/>
        <w:jc w:val="both"/>
        <w:rPr>
          <w:rFonts w:ascii="Times New Roman" w:hAnsi="Times New Roman"/>
          <w:sz w:val="28"/>
          <w:szCs w:val="28"/>
          <w:lang w:val="ru-RU"/>
        </w:rPr>
      </w:pPr>
      <w:r w:rsidRPr="00121B6E">
        <w:rPr>
          <w:rFonts w:ascii="Times New Roman" w:hAnsi="Times New Roman"/>
          <w:sz w:val="28"/>
          <w:szCs w:val="28"/>
        </w:rPr>
        <w:t>Вибіркова сукупність соціологічного дослідження була розрахована з використанням формули Паніотто і швидкої формули Лєра. Розрахунки наведено в додатку А-</w:t>
      </w:r>
      <w:r w:rsidRPr="00121B6E">
        <w:rPr>
          <w:rFonts w:ascii="Times New Roman" w:hAnsi="Times New Roman"/>
          <w:sz w:val="28"/>
          <w:szCs w:val="28"/>
          <w:lang w:val="ru-RU"/>
        </w:rPr>
        <w:t>4</w:t>
      </w:r>
      <w:r w:rsidRPr="00121B6E">
        <w:rPr>
          <w:rFonts w:ascii="Times New Roman" w:hAnsi="Times New Roman"/>
          <w:sz w:val="28"/>
          <w:szCs w:val="28"/>
        </w:rPr>
        <w:t>.</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 xml:space="preserve">Процес заповнення анкет та їх опрацювання забезпечував збереження конфіденційності інформації про респондентів. </w:t>
      </w:r>
    </w:p>
    <w:p w:rsidR="00D36655" w:rsidRPr="00121B6E" w:rsidRDefault="00D36655" w:rsidP="00D36655">
      <w:pPr>
        <w:spacing w:after="0" w:line="360" w:lineRule="auto"/>
        <w:ind w:firstLine="709"/>
        <w:jc w:val="both"/>
        <w:rPr>
          <w:rFonts w:ascii="Times New Roman" w:eastAsia="Calibri" w:hAnsi="Times New Roman" w:cs="Times New Roman"/>
        </w:rPr>
      </w:pPr>
      <w:r w:rsidRPr="00121B6E">
        <w:rPr>
          <w:rFonts w:ascii="Times New Roman" w:hAnsi="Times New Roman" w:cs="Times New Roman"/>
          <w:sz w:val="28"/>
          <w:szCs w:val="28"/>
        </w:rPr>
        <w:t xml:space="preserve">При проведенні соціологічного дослідження дотримані принципи </w:t>
      </w:r>
      <w:r w:rsidRPr="00121B6E">
        <w:rPr>
          <w:rFonts w:ascii="Times New Roman" w:hAnsi="Times New Roman" w:cs="Times New Roman"/>
          <w:bCs/>
          <w:spacing w:val="4"/>
        </w:rPr>
        <w:t xml:space="preserve"> </w:t>
      </w:r>
      <w:r w:rsidRPr="00121B6E">
        <w:rPr>
          <w:rFonts w:ascii="Times New Roman" w:eastAsia="Calibri" w:hAnsi="Times New Roman" w:cs="Times New Roman"/>
          <w:bCs/>
          <w:spacing w:val="4"/>
        </w:rPr>
        <w:t xml:space="preserve"> </w:t>
      </w:r>
      <w:r w:rsidRPr="00121B6E">
        <w:rPr>
          <w:rFonts w:ascii="Times New Roman" w:eastAsia="Calibri" w:hAnsi="Times New Roman" w:cs="Times New Roman"/>
          <w:bCs/>
          <w:spacing w:val="4"/>
          <w:sz w:val="28"/>
          <w:szCs w:val="28"/>
        </w:rPr>
        <w:t xml:space="preserve">Гельсінської декларації, прийнятої Генеральною асамблеєю Всесвітньої медичної асоціації (1964-2000рр.), Конвенції ради Європи про права людини та </w:t>
      </w:r>
      <w:r w:rsidRPr="00121B6E">
        <w:rPr>
          <w:rFonts w:ascii="Times New Roman" w:eastAsia="Calibri" w:hAnsi="Times New Roman" w:cs="Times New Roman"/>
          <w:bCs/>
          <w:spacing w:val="4"/>
          <w:sz w:val="28"/>
          <w:szCs w:val="28"/>
        </w:rPr>
        <w:lastRenderedPageBreak/>
        <w:t>біомедицину (1997р.) Європейської конвенції по використанню хребетних тварин для експериментів (1986р.), відповідн</w:t>
      </w:r>
      <w:r w:rsidRPr="00121B6E">
        <w:rPr>
          <w:rFonts w:ascii="Times New Roman" w:hAnsi="Times New Roman" w:cs="Times New Roman"/>
          <w:bCs/>
          <w:spacing w:val="4"/>
          <w:sz w:val="28"/>
          <w:szCs w:val="28"/>
        </w:rPr>
        <w:t>і положення</w:t>
      </w:r>
      <w:r w:rsidRPr="00121B6E">
        <w:rPr>
          <w:rFonts w:ascii="Times New Roman" w:eastAsia="Calibri" w:hAnsi="Times New Roman" w:cs="Times New Roman"/>
          <w:bCs/>
          <w:spacing w:val="4"/>
          <w:sz w:val="28"/>
          <w:szCs w:val="28"/>
        </w:rPr>
        <w:t xml:space="preserve"> ВООЗ, Міжнародної ради медичних наукових товариств, міжнародного кодексу медичної етики (1983р.) та закон</w:t>
      </w:r>
      <w:r w:rsidRPr="00121B6E">
        <w:rPr>
          <w:rFonts w:ascii="Times New Roman" w:hAnsi="Times New Roman" w:cs="Times New Roman"/>
          <w:bCs/>
          <w:spacing w:val="4"/>
          <w:sz w:val="28"/>
          <w:szCs w:val="28"/>
        </w:rPr>
        <w:t>и</w:t>
      </w:r>
      <w:r w:rsidRPr="00121B6E">
        <w:rPr>
          <w:rFonts w:ascii="Times New Roman" w:eastAsia="Calibri" w:hAnsi="Times New Roman" w:cs="Times New Roman"/>
          <w:bCs/>
          <w:spacing w:val="4"/>
          <w:sz w:val="28"/>
          <w:szCs w:val="28"/>
        </w:rPr>
        <w:t xml:space="preserve"> України. ( Рішення </w:t>
      </w:r>
      <w:r w:rsidRPr="00121B6E">
        <w:rPr>
          <w:rFonts w:ascii="Times New Roman" w:hAnsi="Times New Roman"/>
          <w:spacing w:val="-4"/>
          <w:sz w:val="28"/>
          <w:szCs w:val="28"/>
        </w:rPr>
        <w:t xml:space="preserve">засідання комісії з біоетики </w:t>
      </w:r>
      <w:r w:rsidRPr="006C1C45">
        <w:rPr>
          <w:rFonts w:ascii="Times New Roman" w:hAnsi="Times New Roman"/>
          <w:spacing w:val="-4"/>
          <w:sz w:val="28"/>
          <w:szCs w:val="28"/>
          <w:lang w:val="ru-RU"/>
        </w:rPr>
        <w:t xml:space="preserve"> </w:t>
      </w:r>
      <w:r w:rsidRPr="00121B6E">
        <w:rPr>
          <w:rFonts w:ascii="Times New Roman" w:hAnsi="Times New Roman"/>
          <w:spacing w:val="-4"/>
          <w:sz w:val="28"/>
          <w:szCs w:val="28"/>
        </w:rPr>
        <w:t xml:space="preserve"> ДУ «Інститут стратегічних досліджень  МОЗ України» (протокол № 2  </w:t>
      </w:r>
      <w:r w:rsidRPr="00121B6E">
        <w:rPr>
          <w:rFonts w:ascii="Times New Roman" w:hAnsi="Times New Roman"/>
          <w:sz w:val="28"/>
          <w:szCs w:val="28"/>
        </w:rPr>
        <w:t xml:space="preserve">від </w:t>
      </w:r>
      <w:r w:rsidRPr="00121B6E">
        <w:rPr>
          <w:rFonts w:ascii="Times New Roman" w:hAnsi="Times New Roman"/>
          <w:sz w:val="28"/>
          <w:szCs w:val="28"/>
          <w:lang w:eastAsia="uk-UA"/>
        </w:rPr>
        <w:t xml:space="preserve">  11.09. 2018 р.</w:t>
      </w:r>
      <w:r w:rsidRPr="00121B6E">
        <w:rPr>
          <w:rFonts w:ascii="Times New Roman" w:hAnsi="Times New Roman"/>
          <w:spacing w:val="-4"/>
          <w:sz w:val="28"/>
          <w:szCs w:val="28"/>
        </w:rPr>
        <w:t>).</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 xml:space="preserve">Анкети були розроблені з урахуванням принципів паблікрелейшн з тим, щоб при найменшій можливій кількості запитань отримати максимум інформації та з обов’язковим включенням перевіряючих запитань.  </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Результати соціологічного опитування зведені в узагальнені таблиці та статистично опрацьовані.</w:t>
      </w:r>
    </w:p>
    <w:p w:rsidR="00D36655" w:rsidRPr="00121B6E" w:rsidRDefault="00D36655" w:rsidP="00D36655">
      <w:pPr>
        <w:tabs>
          <w:tab w:val="left" w:pos="-72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ab/>
      </w:r>
      <w:r w:rsidRPr="00121B6E">
        <w:rPr>
          <w:rFonts w:ascii="Times New Roman" w:hAnsi="Times New Roman" w:cs="Times New Roman"/>
          <w:i/>
          <w:sz w:val="28"/>
          <w:szCs w:val="28"/>
        </w:rPr>
        <w:t>На шостому заключному етапі</w:t>
      </w:r>
      <w:r w:rsidRPr="00121B6E">
        <w:rPr>
          <w:rFonts w:ascii="Times New Roman" w:hAnsi="Times New Roman" w:cs="Times New Roman"/>
          <w:sz w:val="28"/>
          <w:szCs w:val="28"/>
        </w:rPr>
        <w:t xml:space="preserve"> базуючись на отриманих в ході дослідження результатах розроблено концептуальні підходи, а також обґрунтована  </w:t>
      </w:r>
      <w:r w:rsidRPr="00121B6E">
        <w:rPr>
          <w:rFonts w:ascii="Times New Roman" w:hAnsi="Times New Roman"/>
          <w:sz w:val="28"/>
          <w:szCs w:val="28"/>
        </w:rPr>
        <w:t xml:space="preserve">оптимізована функціонально  - організаційна  модель  медичної допомоги сільському населенню </w:t>
      </w:r>
      <w:r w:rsidRPr="00121B6E">
        <w:rPr>
          <w:rFonts w:ascii="Times New Roman" w:hAnsi="Times New Roman" w:cs="Times New Roman"/>
          <w:sz w:val="28"/>
          <w:szCs w:val="28"/>
        </w:rPr>
        <w:t>та її складові.</w:t>
      </w:r>
    </w:p>
    <w:p w:rsidR="00D36655" w:rsidRPr="00121B6E" w:rsidRDefault="00D36655" w:rsidP="00D36655">
      <w:pPr>
        <w:pStyle w:val="a3"/>
        <w:tabs>
          <w:tab w:val="left" w:pos="-720"/>
        </w:tabs>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Для розробки оптимізованої функціонально - організаційної  моделі  медичної допомоги сільському населенню   використано методи описового та концептуального моделювання, структурно-логічного аналізу. Базою дослідження був системний підхід.</w:t>
      </w:r>
    </w:p>
    <w:p w:rsidR="00D36655" w:rsidRPr="006C1C45" w:rsidRDefault="00D36655" w:rsidP="00D36655">
      <w:pPr>
        <w:pStyle w:val="a3"/>
        <w:tabs>
          <w:tab w:val="left" w:pos="-720"/>
        </w:tabs>
        <w:spacing w:after="0" w:line="360" w:lineRule="auto"/>
        <w:ind w:left="0" w:firstLine="851"/>
        <w:jc w:val="both"/>
        <w:rPr>
          <w:rFonts w:ascii="Times New Roman" w:hAnsi="Times New Roman"/>
          <w:sz w:val="28"/>
          <w:szCs w:val="28"/>
          <w:lang w:eastAsia="ru-RU"/>
        </w:rPr>
      </w:pPr>
      <w:r w:rsidRPr="00121B6E">
        <w:rPr>
          <w:rFonts w:ascii="Times New Roman" w:hAnsi="Times New Roman"/>
          <w:sz w:val="28"/>
          <w:szCs w:val="28"/>
        </w:rPr>
        <w:t xml:space="preserve"> Підчас виконання шостого організаційного етапу було проведено розрахунок потреби сільського населення в паліативній допомозі. Для проведення розрахунку використано  рекомендації і безпосередньо </w:t>
      </w:r>
      <w:r w:rsidRPr="00121B6E">
        <w:rPr>
          <w:rFonts w:ascii="Times New Roman" w:hAnsi="Times New Roman"/>
          <w:sz w:val="28"/>
          <w:szCs w:val="28"/>
          <w:lang w:eastAsia="ru-RU"/>
        </w:rPr>
        <w:t>«Глобальний атлас з паліативної допомоги» (WPCA, WHO, 2014), який передбачає розрахунок потреби (для дорослих) щодо окремих груп захворювань [</w:t>
      </w:r>
      <w:r w:rsidRPr="006C1C45">
        <w:rPr>
          <w:rFonts w:ascii="Times New Roman" w:hAnsi="Times New Roman"/>
          <w:sz w:val="28"/>
          <w:szCs w:val="28"/>
          <w:lang w:eastAsia="ru-RU"/>
        </w:rPr>
        <w:t>172</w:t>
      </w:r>
      <w:r w:rsidRPr="00121B6E">
        <w:rPr>
          <w:rFonts w:ascii="Times New Roman" w:hAnsi="Times New Roman"/>
          <w:sz w:val="28"/>
          <w:szCs w:val="28"/>
          <w:lang w:eastAsia="ru-RU"/>
        </w:rPr>
        <w:t>].  Табл.2.2</w:t>
      </w:r>
      <w:r w:rsidRPr="006C1C45">
        <w:rPr>
          <w:rFonts w:ascii="Times New Roman" w:hAnsi="Times New Roman"/>
          <w:sz w:val="28"/>
          <w:szCs w:val="28"/>
          <w:lang w:eastAsia="ru-RU"/>
        </w:rPr>
        <w:t>.</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З метою визначення прийнятності запропонованої </w:t>
      </w:r>
      <w:r w:rsidRPr="00121B6E">
        <w:rPr>
          <w:rFonts w:ascii="Times New Roman" w:hAnsi="Times New Roman"/>
          <w:sz w:val="28"/>
          <w:szCs w:val="28"/>
        </w:rPr>
        <w:t xml:space="preserve">оптимізованої функціонально - організаційної моделі медичної допомоги сільському населенню   </w:t>
      </w:r>
      <w:r w:rsidRPr="00121B6E">
        <w:rPr>
          <w:rFonts w:ascii="Times New Roman" w:hAnsi="Times New Roman" w:cs="Times New Roman"/>
          <w:sz w:val="28"/>
          <w:szCs w:val="28"/>
        </w:rPr>
        <w:t xml:space="preserve">була проведена експертна оцінка системи. До проведення експертної оцінки були залучені незалежні експерти та розроблена спеціальна анкета. Анкета наведена в додатку А-5. Групу експертів склали 4 доктори медичних наук, 8 кандидатів медичних наук, 12 організаторів охорони здоров’я вищої та першої кваліфікаційної категорії, що підтверджувало їх компетентність  10 представників </w:t>
      </w:r>
    </w:p>
    <w:p w:rsidR="00D36655" w:rsidRPr="00121B6E" w:rsidRDefault="00D36655" w:rsidP="00D36655">
      <w:pPr>
        <w:pStyle w:val="a3"/>
        <w:tabs>
          <w:tab w:val="left" w:pos="-720"/>
        </w:tabs>
        <w:spacing w:after="0" w:line="360" w:lineRule="auto"/>
        <w:ind w:left="0" w:firstLine="851"/>
        <w:jc w:val="right"/>
        <w:rPr>
          <w:rFonts w:ascii="Times New Roman" w:hAnsi="Times New Roman"/>
          <w:i/>
          <w:sz w:val="28"/>
          <w:szCs w:val="28"/>
          <w:lang w:eastAsia="ru-RU"/>
        </w:rPr>
      </w:pPr>
      <w:r w:rsidRPr="00121B6E">
        <w:rPr>
          <w:rFonts w:ascii="Times New Roman" w:hAnsi="Times New Roman"/>
          <w:i/>
          <w:sz w:val="28"/>
          <w:szCs w:val="28"/>
          <w:lang w:eastAsia="ru-RU"/>
        </w:rPr>
        <w:lastRenderedPageBreak/>
        <w:t>Таблиця 2.2</w:t>
      </w:r>
    </w:p>
    <w:p w:rsidR="00D36655" w:rsidRPr="00121B6E" w:rsidRDefault="00D36655" w:rsidP="00D36655">
      <w:pPr>
        <w:pStyle w:val="a3"/>
        <w:tabs>
          <w:tab w:val="left" w:pos="-720"/>
        </w:tabs>
        <w:spacing w:after="0" w:line="360" w:lineRule="auto"/>
        <w:ind w:left="0" w:firstLine="851"/>
        <w:jc w:val="both"/>
        <w:rPr>
          <w:rFonts w:ascii="Times New Roman" w:hAnsi="Times New Roman"/>
          <w:b/>
          <w:sz w:val="28"/>
          <w:szCs w:val="28"/>
          <w:lang w:eastAsia="ru-RU"/>
        </w:rPr>
      </w:pPr>
      <w:r w:rsidRPr="00121B6E">
        <w:rPr>
          <w:rFonts w:ascii="Times New Roman" w:hAnsi="Times New Roman"/>
          <w:b/>
          <w:sz w:val="28"/>
          <w:szCs w:val="28"/>
          <w:lang w:eastAsia="ru-RU"/>
        </w:rPr>
        <w:t xml:space="preserve"> Коефіцієнти розрахунку потреби в паліативній допомозі  при різних групах захворювань</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6110"/>
        <w:gridCol w:w="3821"/>
      </w:tblGrid>
      <w:tr w:rsidR="00D36655" w:rsidRPr="00121B6E" w:rsidTr="00E37ABA">
        <w:tc>
          <w:tcPr>
            <w:tcW w:w="6110" w:type="dxa"/>
            <w:tcMar>
              <w:top w:w="0" w:type="dxa"/>
              <w:left w:w="0" w:type="dxa"/>
              <w:bottom w:w="0" w:type="dxa"/>
              <w:right w:w="0" w:type="dxa"/>
            </w:tcMar>
            <w:vAlign w:val="center"/>
            <w:hideMark/>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Групи захворювань</w:t>
            </w:r>
          </w:p>
        </w:tc>
        <w:tc>
          <w:tcPr>
            <w:tcW w:w="3821" w:type="dxa"/>
            <w:tcMar>
              <w:top w:w="0" w:type="dxa"/>
              <w:left w:w="0" w:type="dxa"/>
              <w:bottom w:w="0" w:type="dxa"/>
              <w:right w:w="0" w:type="dxa"/>
            </w:tcMar>
            <w:vAlign w:val="center"/>
            <w:hideMark/>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Коефіцієнт</w:t>
            </w:r>
          </w:p>
        </w:tc>
      </w:tr>
      <w:tr w:rsidR="00D36655" w:rsidRPr="00121B6E" w:rsidTr="00E37ABA">
        <w:tc>
          <w:tcPr>
            <w:tcW w:w="6110" w:type="dxa"/>
            <w:tcMar>
              <w:top w:w="0" w:type="dxa"/>
              <w:left w:w="0" w:type="dxa"/>
              <w:bottom w:w="0" w:type="dxa"/>
              <w:right w:w="0" w:type="dxa"/>
            </w:tcMar>
            <w:vAlign w:val="center"/>
            <w:hideMark/>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Злоякісні новоутворення</w:t>
            </w:r>
          </w:p>
        </w:tc>
        <w:tc>
          <w:tcPr>
            <w:tcW w:w="3821" w:type="dxa"/>
            <w:tcMar>
              <w:top w:w="0" w:type="dxa"/>
              <w:left w:w="0" w:type="dxa"/>
              <w:bottom w:w="0" w:type="dxa"/>
              <w:right w:w="0" w:type="dxa"/>
            </w:tcMar>
            <w:vAlign w:val="center"/>
            <w:hideMark/>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0,80</w:t>
            </w:r>
          </w:p>
        </w:tc>
      </w:tr>
      <w:tr w:rsidR="00D36655" w:rsidRPr="00121B6E" w:rsidTr="00E37ABA">
        <w:tc>
          <w:tcPr>
            <w:tcW w:w="6110" w:type="dxa"/>
            <w:tcMar>
              <w:top w:w="0" w:type="dxa"/>
              <w:left w:w="0" w:type="dxa"/>
              <w:bottom w:w="0" w:type="dxa"/>
              <w:right w:w="0" w:type="dxa"/>
            </w:tcMar>
            <w:vAlign w:val="center"/>
            <w:hideMark/>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Туберкульоз</w:t>
            </w:r>
          </w:p>
        </w:tc>
        <w:tc>
          <w:tcPr>
            <w:tcW w:w="3821" w:type="dxa"/>
            <w:tcMar>
              <w:top w:w="0" w:type="dxa"/>
              <w:left w:w="0" w:type="dxa"/>
              <w:bottom w:w="0" w:type="dxa"/>
              <w:right w:w="0" w:type="dxa"/>
            </w:tcMar>
            <w:vAlign w:val="center"/>
            <w:hideMark/>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0,90</w:t>
            </w:r>
          </w:p>
        </w:tc>
      </w:tr>
      <w:tr w:rsidR="00D36655" w:rsidRPr="00121B6E" w:rsidTr="00E37ABA">
        <w:tc>
          <w:tcPr>
            <w:tcW w:w="6110" w:type="dxa"/>
            <w:tcMar>
              <w:top w:w="0" w:type="dxa"/>
              <w:left w:w="0" w:type="dxa"/>
              <w:bottom w:w="0" w:type="dxa"/>
              <w:right w:w="0" w:type="dxa"/>
            </w:tcMar>
            <w:vAlign w:val="center"/>
            <w:hideMark/>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Ревматоїдний артрит</w:t>
            </w:r>
          </w:p>
        </w:tc>
        <w:tc>
          <w:tcPr>
            <w:tcW w:w="3821" w:type="dxa"/>
            <w:tcMar>
              <w:top w:w="0" w:type="dxa"/>
              <w:left w:w="0" w:type="dxa"/>
              <w:bottom w:w="0" w:type="dxa"/>
              <w:right w:w="0" w:type="dxa"/>
            </w:tcMar>
            <w:vAlign w:val="center"/>
            <w:hideMark/>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0,89</w:t>
            </w:r>
          </w:p>
        </w:tc>
      </w:tr>
      <w:tr w:rsidR="00D36655" w:rsidRPr="00121B6E" w:rsidTr="00E37ABA">
        <w:tc>
          <w:tcPr>
            <w:tcW w:w="6110" w:type="dxa"/>
            <w:tcMar>
              <w:top w:w="0" w:type="dxa"/>
              <w:left w:w="0" w:type="dxa"/>
              <w:bottom w:w="0" w:type="dxa"/>
              <w:right w:w="0" w:type="dxa"/>
            </w:tcMar>
            <w:vAlign w:val="center"/>
            <w:hideMark/>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Хвороба Паркінсона та вторинний паркінсонізм</w:t>
            </w:r>
          </w:p>
        </w:tc>
        <w:tc>
          <w:tcPr>
            <w:tcW w:w="3821" w:type="dxa"/>
            <w:tcMar>
              <w:top w:w="0" w:type="dxa"/>
              <w:left w:w="0" w:type="dxa"/>
              <w:bottom w:w="0" w:type="dxa"/>
              <w:right w:w="0" w:type="dxa"/>
            </w:tcMar>
            <w:vAlign w:val="center"/>
            <w:hideMark/>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0,82</w:t>
            </w:r>
          </w:p>
        </w:tc>
      </w:tr>
      <w:tr w:rsidR="00D36655" w:rsidRPr="00121B6E" w:rsidTr="00E37ABA">
        <w:tc>
          <w:tcPr>
            <w:tcW w:w="6110" w:type="dxa"/>
            <w:tcMar>
              <w:top w:w="0" w:type="dxa"/>
              <w:left w:w="0" w:type="dxa"/>
              <w:bottom w:w="0" w:type="dxa"/>
              <w:right w:w="0" w:type="dxa"/>
            </w:tcMar>
            <w:vAlign w:val="center"/>
            <w:hideMark/>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ВІЛ/СНІД</w:t>
            </w:r>
          </w:p>
        </w:tc>
        <w:tc>
          <w:tcPr>
            <w:tcW w:w="3821" w:type="dxa"/>
            <w:tcMar>
              <w:top w:w="0" w:type="dxa"/>
              <w:left w:w="0" w:type="dxa"/>
              <w:bottom w:w="0" w:type="dxa"/>
              <w:right w:w="0" w:type="dxa"/>
            </w:tcMar>
            <w:vAlign w:val="center"/>
            <w:hideMark/>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0,80</w:t>
            </w:r>
          </w:p>
        </w:tc>
      </w:tr>
      <w:tr w:rsidR="00D36655" w:rsidRPr="00121B6E" w:rsidTr="00E37ABA">
        <w:tc>
          <w:tcPr>
            <w:tcW w:w="6110" w:type="dxa"/>
            <w:tcMar>
              <w:top w:w="0" w:type="dxa"/>
              <w:left w:w="0" w:type="dxa"/>
              <w:bottom w:w="0" w:type="dxa"/>
              <w:right w:w="0" w:type="dxa"/>
            </w:tcMar>
            <w:vAlign w:val="center"/>
            <w:hideMark/>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Серцево-судинні захворювання</w:t>
            </w:r>
          </w:p>
        </w:tc>
        <w:tc>
          <w:tcPr>
            <w:tcW w:w="3821" w:type="dxa"/>
            <w:tcMar>
              <w:top w:w="0" w:type="dxa"/>
              <w:left w:w="0" w:type="dxa"/>
              <w:bottom w:w="0" w:type="dxa"/>
              <w:right w:w="0" w:type="dxa"/>
            </w:tcMar>
            <w:vAlign w:val="center"/>
            <w:hideMark/>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0,67</w:t>
            </w:r>
          </w:p>
        </w:tc>
      </w:tr>
      <w:tr w:rsidR="00D36655" w:rsidRPr="00121B6E" w:rsidTr="00E37ABA">
        <w:tc>
          <w:tcPr>
            <w:tcW w:w="6110" w:type="dxa"/>
            <w:tcMar>
              <w:top w:w="0" w:type="dxa"/>
              <w:left w:w="0" w:type="dxa"/>
              <w:bottom w:w="0" w:type="dxa"/>
              <w:right w:w="0" w:type="dxa"/>
            </w:tcMar>
            <w:vAlign w:val="center"/>
            <w:hideMark/>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Хронічні обструктивні захворювання легенів</w:t>
            </w:r>
          </w:p>
        </w:tc>
        <w:tc>
          <w:tcPr>
            <w:tcW w:w="3821" w:type="dxa"/>
            <w:tcMar>
              <w:top w:w="0" w:type="dxa"/>
              <w:left w:w="0" w:type="dxa"/>
              <w:bottom w:w="0" w:type="dxa"/>
              <w:right w:w="0" w:type="dxa"/>
            </w:tcMar>
            <w:vAlign w:val="center"/>
            <w:hideMark/>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0,67</w:t>
            </w:r>
          </w:p>
        </w:tc>
      </w:tr>
      <w:tr w:rsidR="00D36655" w:rsidRPr="00121B6E" w:rsidTr="00E37ABA">
        <w:tc>
          <w:tcPr>
            <w:tcW w:w="6110" w:type="dxa"/>
            <w:tcMar>
              <w:top w:w="0" w:type="dxa"/>
              <w:left w:w="0" w:type="dxa"/>
              <w:bottom w:w="0" w:type="dxa"/>
              <w:right w:w="0" w:type="dxa"/>
            </w:tcMar>
            <w:vAlign w:val="center"/>
            <w:hideMark/>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Цукровий діабет</w:t>
            </w:r>
          </w:p>
        </w:tc>
        <w:tc>
          <w:tcPr>
            <w:tcW w:w="3821" w:type="dxa"/>
            <w:tcMar>
              <w:top w:w="0" w:type="dxa"/>
              <w:left w:w="0" w:type="dxa"/>
              <w:bottom w:w="0" w:type="dxa"/>
              <w:right w:w="0" w:type="dxa"/>
            </w:tcMar>
            <w:vAlign w:val="center"/>
            <w:hideMark/>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0,64</w:t>
            </w:r>
          </w:p>
        </w:tc>
      </w:tr>
      <w:tr w:rsidR="00D36655" w:rsidRPr="00121B6E" w:rsidTr="00E37ABA">
        <w:tc>
          <w:tcPr>
            <w:tcW w:w="6110" w:type="dxa"/>
            <w:tcMar>
              <w:top w:w="0" w:type="dxa"/>
              <w:left w:w="0" w:type="dxa"/>
              <w:bottom w:w="0" w:type="dxa"/>
              <w:right w:w="0" w:type="dxa"/>
            </w:tcMar>
            <w:vAlign w:val="center"/>
            <w:hideMark/>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Захворювання нирок</w:t>
            </w:r>
          </w:p>
        </w:tc>
        <w:tc>
          <w:tcPr>
            <w:tcW w:w="3821" w:type="dxa"/>
            <w:tcMar>
              <w:top w:w="0" w:type="dxa"/>
              <w:left w:w="0" w:type="dxa"/>
              <w:bottom w:w="0" w:type="dxa"/>
              <w:right w:w="0" w:type="dxa"/>
            </w:tcMar>
            <w:vAlign w:val="center"/>
            <w:hideMark/>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0,50</w:t>
            </w:r>
          </w:p>
        </w:tc>
      </w:tr>
      <w:tr w:rsidR="00D36655" w:rsidRPr="00121B6E" w:rsidTr="00E37ABA">
        <w:tc>
          <w:tcPr>
            <w:tcW w:w="6110" w:type="dxa"/>
            <w:tcMar>
              <w:top w:w="0" w:type="dxa"/>
              <w:left w:w="0" w:type="dxa"/>
              <w:bottom w:w="0" w:type="dxa"/>
              <w:right w:w="0" w:type="dxa"/>
            </w:tcMar>
            <w:vAlign w:val="center"/>
            <w:hideMark/>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Хвороба Альцгеймера</w:t>
            </w:r>
          </w:p>
        </w:tc>
        <w:tc>
          <w:tcPr>
            <w:tcW w:w="3821" w:type="dxa"/>
            <w:tcMar>
              <w:top w:w="0" w:type="dxa"/>
              <w:left w:w="0" w:type="dxa"/>
              <w:bottom w:w="0" w:type="dxa"/>
              <w:right w:w="0" w:type="dxa"/>
            </w:tcMar>
            <w:vAlign w:val="center"/>
            <w:hideMark/>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0,47</w:t>
            </w:r>
          </w:p>
        </w:tc>
      </w:tr>
      <w:tr w:rsidR="00D36655" w:rsidRPr="00121B6E" w:rsidTr="00E37ABA">
        <w:tc>
          <w:tcPr>
            <w:tcW w:w="6110" w:type="dxa"/>
            <w:tcMar>
              <w:top w:w="0" w:type="dxa"/>
              <w:left w:w="0" w:type="dxa"/>
              <w:bottom w:w="0" w:type="dxa"/>
              <w:right w:w="0" w:type="dxa"/>
            </w:tcMar>
            <w:vAlign w:val="center"/>
            <w:hideMark/>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Розсіяний склероз</w:t>
            </w:r>
          </w:p>
        </w:tc>
        <w:tc>
          <w:tcPr>
            <w:tcW w:w="3821" w:type="dxa"/>
            <w:tcMar>
              <w:top w:w="0" w:type="dxa"/>
              <w:left w:w="0" w:type="dxa"/>
              <w:bottom w:w="0" w:type="dxa"/>
              <w:right w:w="0" w:type="dxa"/>
            </w:tcMar>
            <w:vAlign w:val="center"/>
            <w:hideMark/>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0,43</w:t>
            </w:r>
          </w:p>
        </w:tc>
      </w:tr>
      <w:tr w:rsidR="00D36655" w:rsidRPr="00121B6E" w:rsidTr="00E37ABA">
        <w:tc>
          <w:tcPr>
            <w:tcW w:w="6110" w:type="dxa"/>
            <w:tcMar>
              <w:top w:w="0" w:type="dxa"/>
              <w:left w:w="0" w:type="dxa"/>
              <w:bottom w:w="0" w:type="dxa"/>
              <w:right w:w="0" w:type="dxa"/>
            </w:tcMar>
            <w:vAlign w:val="center"/>
            <w:hideMark/>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Цироз печінки</w:t>
            </w:r>
          </w:p>
        </w:tc>
        <w:tc>
          <w:tcPr>
            <w:tcW w:w="3821" w:type="dxa"/>
            <w:tcMar>
              <w:top w:w="0" w:type="dxa"/>
              <w:left w:w="0" w:type="dxa"/>
              <w:bottom w:w="0" w:type="dxa"/>
              <w:right w:w="0" w:type="dxa"/>
            </w:tcMar>
            <w:vAlign w:val="center"/>
            <w:hideMark/>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0,34</w:t>
            </w:r>
          </w:p>
        </w:tc>
      </w:tr>
    </w:tbl>
    <w:p w:rsidR="00D36655" w:rsidRPr="00121B6E" w:rsidRDefault="00D36655" w:rsidP="00D36655">
      <w:pPr>
        <w:pStyle w:val="a3"/>
        <w:tabs>
          <w:tab w:val="left" w:pos="-720"/>
        </w:tabs>
        <w:spacing w:after="0" w:line="360" w:lineRule="auto"/>
        <w:ind w:left="0" w:firstLine="851"/>
        <w:jc w:val="center"/>
        <w:rPr>
          <w:rFonts w:ascii="Times New Roman" w:hAnsi="Times New Roman"/>
          <w:sz w:val="28"/>
          <w:szCs w:val="28"/>
        </w:rPr>
      </w:pPr>
    </w:p>
    <w:p w:rsidR="00D36655" w:rsidRPr="006C1C45" w:rsidRDefault="00D36655" w:rsidP="00D36655">
      <w:pPr>
        <w:spacing w:after="0" w:line="360" w:lineRule="auto"/>
        <w:jc w:val="both"/>
        <w:rPr>
          <w:rFonts w:ascii="Times New Roman" w:hAnsi="Times New Roman" w:cs="Times New Roman"/>
          <w:sz w:val="28"/>
          <w:szCs w:val="28"/>
          <w:lang w:val="ru-RU"/>
        </w:rPr>
      </w:pPr>
      <w:r w:rsidRPr="00121B6E">
        <w:rPr>
          <w:rFonts w:ascii="Times New Roman" w:hAnsi="Times New Roman" w:cs="Times New Roman"/>
          <w:sz w:val="28"/>
          <w:szCs w:val="28"/>
        </w:rPr>
        <w:t>органів виконавчої влади. Експерти оцінювали кожну позицію-нововведення за 10 бальною системою: від одиниці до 10 балів, де найвищою оцінкою було 10 балів.</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На початку експертизи дисертант доповів експертам результати дисертаційного дослідження та відповів на питання. Далі за 25 хвилин експерти оцінювали запропоновані систему та інновації. Отримані дані підлягали статистичній обробці з визначенням середнього значення оцінки кожної позиції-інновації.</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При проведені аналізу враховувалось, що експертиза є ефективним інструментом аналізу об’єкта, що вивчається, слугує вивченню його якісних характеристик та практичної цінності.</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У проведеному досліджені застосовувались два типи методів статистичного аналізу: представлення (опис) дослідження і пояснення одержаних фактів (встановлення зв’язків між типами відповідей на запитання анкети, оцінка характеру і спрямованості цих зв’язків та залежностей між даними).</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Цей метод статистичного аналізу спрямований на пошук причинно-наслідкових відношень у проблемі і ґрунтується на статистичних методах множинного аналізу (порівняльний аналіз тримірних розподілів). При обробці </w:t>
      </w:r>
      <w:r w:rsidRPr="00121B6E">
        <w:rPr>
          <w:rFonts w:ascii="Times New Roman" w:hAnsi="Times New Roman" w:cs="Times New Roman"/>
          <w:sz w:val="28"/>
          <w:szCs w:val="28"/>
        </w:rPr>
        <w:lastRenderedPageBreak/>
        <w:t>статистичного матеріалу  використовувався критерій узгодженості λ Пірсона. Він дозволяє порівняти емпіричний і припустимий теоретичний розподіл.Зв'язок між ознаками встановлюється за допомогою статистичного критерію Пірсона.</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Медико-статистична обробка даних включала визначення помилки репрезентативності для оцінки достовірності результатів дослідження та визначення довірчого інтервалу. Таким чином, структура аналізу дослідження включала: систематизоване надання й опис первинної інформації, виявлення чинників та закономірностей; формування висновків дослідження; розробка практичних рекомендацій на ґрунті висновків.</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Методичною основою теорії системи є системна методологія, складовими якої є системний підхід і системний аналіз. Системний аналіз застосовувався під час виконання роботи для вирішення прикладних, практичних завдань і розглядався як метод системного підходу. Системний підхід розглядався в ході проведення дослідження як метод і процес дослідження.</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Формування основних компонентів дослідження у відповідності до поставленої мети включав використання шести аспектів системного підходу, як методичної основи.</w:t>
      </w:r>
    </w:p>
    <w:p w:rsidR="00D36655" w:rsidRPr="00121B6E" w:rsidRDefault="00D36655" w:rsidP="00D36655">
      <w:pPr>
        <w:tabs>
          <w:tab w:val="left" w:pos="1134"/>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1. Системно-компонентного (визначення і формування елементного складу).</w:t>
      </w:r>
    </w:p>
    <w:p w:rsidR="00D36655" w:rsidRPr="00121B6E" w:rsidRDefault="00D36655" w:rsidP="00D36655">
      <w:pPr>
        <w:tabs>
          <w:tab w:val="left" w:pos="284"/>
          <w:tab w:val="left" w:pos="1134"/>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2. Системно-функціонального (визначення взаємодії між компонентами).</w:t>
      </w:r>
    </w:p>
    <w:p w:rsidR="00D36655" w:rsidRPr="00121B6E" w:rsidRDefault="00D36655" w:rsidP="00D36655">
      <w:pPr>
        <w:tabs>
          <w:tab w:val="left" w:pos="1134"/>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3. Системно-структурного (установлення взаємозв’язку між компонентами).</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4. Системно-інтеграційного (використання нових методів, методик, технологій, тощо).</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5. Системно-комунікаційного (розробка правових основ зовнішньої взаємодії).</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6. Системно-історичного (вивчення попереднього досвіду, знання теперішнього становища та перспективи розвитку). </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На основі зазначеного механізму з використанням системного підходу та аналізу було виділено  сім груп проблем в організації медичної допомоги</w:t>
      </w:r>
      <w:r w:rsidRPr="006C1C45">
        <w:rPr>
          <w:rFonts w:ascii="Times New Roman" w:hAnsi="Times New Roman" w:cs="Times New Roman"/>
          <w:sz w:val="28"/>
          <w:szCs w:val="28"/>
          <w:lang w:val="ru-RU"/>
        </w:rPr>
        <w:t xml:space="preserve"> </w:t>
      </w:r>
      <w:r w:rsidRPr="00121B6E">
        <w:rPr>
          <w:rFonts w:ascii="Times New Roman" w:hAnsi="Times New Roman" w:cs="Times New Roman"/>
          <w:sz w:val="28"/>
          <w:szCs w:val="28"/>
        </w:rPr>
        <w:lastRenderedPageBreak/>
        <w:t xml:space="preserve">сільському населенню. На рішення даних проблем розроблено стратегічні  підходи до оптимізації   організації медичної допомоги, а на їх основі науково обґрунтовано </w:t>
      </w:r>
      <w:r w:rsidRPr="00121B6E">
        <w:rPr>
          <w:rFonts w:ascii="Times New Roman" w:hAnsi="Times New Roman"/>
          <w:sz w:val="28"/>
          <w:szCs w:val="28"/>
        </w:rPr>
        <w:t>оптимізовану функціонально - організаційну модель  медичної допомоги сільському населенню</w:t>
      </w:r>
      <w:r w:rsidRPr="00121B6E">
        <w:rPr>
          <w:rFonts w:ascii="Times New Roman" w:hAnsi="Times New Roman" w:cs="Times New Roman"/>
          <w:sz w:val="28"/>
          <w:szCs w:val="28"/>
        </w:rPr>
        <w:t>. Впровадження результатів дослідження  проводилося  на етапах виконання роботи, що підтверджено відповідними управлінськими рішеннями  та актами впроваджень.</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Таким чином, використання сучасних методів наукового дослідження як самостійно, так і в комплексі дозволило отримати репрезентативні результати, які покладені в основу наукового обґрунтування запропонованих інновацій.</w:t>
      </w:r>
    </w:p>
    <w:p w:rsidR="00D36655" w:rsidRPr="00121B6E" w:rsidRDefault="00D36655" w:rsidP="00D36655">
      <w:pPr>
        <w:spacing w:after="0"/>
        <w:ind w:firstLine="851"/>
        <w:jc w:val="both"/>
        <w:rPr>
          <w:rFonts w:ascii="Times New Roman" w:hAnsi="Times New Roman"/>
        </w:rPr>
      </w:pPr>
    </w:p>
    <w:p w:rsidR="00D36655" w:rsidRPr="00121B6E" w:rsidRDefault="00D36655" w:rsidP="00D36655"/>
    <w:p w:rsidR="00D36655" w:rsidRPr="00121B6E" w:rsidRDefault="00D36655" w:rsidP="00D36655"/>
    <w:p w:rsidR="00D36655" w:rsidRPr="006C1C45" w:rsidRDefault="00D36655" w:rsidP="00D36655">
      <w:pPr>
        <w:rPr>
          <w:lang w:val="ru-RU"/>
        </w:rPr>
      </w:pPr>
    </w:p>
    <w:p w:rsidR="00D36655" w:rsidRPr="006C1C45" w:rsidRDefault="00D36655" w:rsidP="00D36655">
      <w:pPr>
        <w:rPr>
          <w:lang w:val="ru-RU"/>
        </w:rPr>
      </w:pPr>
    </w:p>
    <w:p w:rsidR="00D36655" w:rsidRPr="006C1C45" w:rsidRDefault="00D36655" w:rsidP="00D36655">
      <w:pPr>
        <w:rPr>
          <w:lang w:val="ru-RU"/>
        </w:rPr>
      </w:pPr>
    </w:p>
    <w:p w:rsidR="00D36655" w:rsidRPr="00121B6E" w:rsidRDefault="00D36655" w:rsidP="00D36655">
      <w:pPr>
        <w:spacing w:after="0"/>
        <w:ind w:firstLine="851"/>
        <w:jc w:val="center"/>
        <w:rPr>
          <w:rFonts w:ascii="Times New Roman" w:hAnsi="Times New Roman" w:cs="Times New Roman"/>
          <w:b/>
          <w:sz w:val="28"/>
          <w:szCs w:val="28"/>
        </w:rPr>
      </w:pPr>
    </w:p>
    <w:p w:rsidR="00D36655" w:rsidRPr="00121B6E" w:rsidRDefault="00D36655" w:rsidP="00D36655">
      <w:pPr>
        <w:spacing w:after="0"/>
        <w:ind w:firstLine="851"/>
        <w:jc w:val="center"/>
        <w:rPr>
          <w:rFonts w:ascii="Times New Roman" w:hAnsi="Times New Roman" w:cs="Times New Roman"/>
          <w:b/>
          <w:sz w:val="28"/>
          <w:szCs w:val="28"/>
        </w:rPr>
      </w:pPr>
    </w:p>
    <w:p w:rsidR="00D36655" w:rsidRPr="00121B6E" w:rsidRDefault="00D36655" w:rsidP="00D36655">
      <w:pPr>
        <w:spacing w:after="0"/>
        <w:ind w:firstLine="851"/>
        <w:jc w:val="center"/>
        <w:rPr>
          <w:rFonts w:ascii="Times New Roman" w:hAnsi="Times New Roman" w:cs="Times New Roman"/>
          <w:b/>
          <w:sz w:val="28"/>
          <w:szCs w:val="28"/>
        </w:rPr>
      </w:pPr>
    </w:p>
    <w:p w:rsidR="00D36655" w:rsidRPr="00121B6E" w:rsidRDefault="00D36655" w:rsidP="00D36655">
      <w:pPr>
        <w:spacing w:after="0"/>
        <w:ind w:firstLine="851"/>
        <w:jc w:val="center"/>
        <w:rPr>
          <w:rFonts w:ascii="Times New Roman" w:hAnsi="Times New Roman" w:cs="Times New Roman"/>
          <w:b/>
          <w:sz w:val="28"/>
          <w:szCs w:val="28"/>
        </w:rPr>
      </w:pPr>
    </w:p>
    <w:p w:rsidR="00D36655" w:rsidRPr="00121B6E" w:rsidRDefault="00D36655" w:rsidP="00D36655">
      <w:pPr>
        <w:spacing w:after="0"/>
        <w:ind w:firstLine="851"/>
        <w:jc w:val="center"/>
        <w:rPr>
          <w:rFonts w:ascii="Times New Roman" w:hAnsi="Times New Roman" w:cs="Times New Roman"/>
          <w:b/>
          <w:sz w:val="28"/>
          <w:szCs w:val="28"/>
        </w:rPr>
      </w:pPr>
    </w:p>
    <w:p w:rsidR="00D36655" w:rsidRPr="00121B6E" w:rsidRDefault="00D36655" w:rsidP="00D36655">
      <w:pPr>
        <w:spacing w:after="0"/>
        <w:ind w:firstLine="851"/>
        <w:jc w:val="center"/>
        <w:rPr>
          <w:rFonts w:ascii="Times New Roman" w:hAnsi="Times New Roman" w:cs="Times New Roman"/>
          <w:b/>
          <w:sz w:val="28"/>
          <w:szCs w:val="28"/>
        </w:rPr>
      </w:pPr>
    </w:p>
    <w:p w:rsidR="00D36655" w:rsidRPr="00121B6E" w:rsidRDefault="00D36655" w:rsidP="00D36655">
      <w:pPr>
        <w:spacing w:after="0"/>
        <w:ind w:firstLine="851"/>
        <w:jc w:val="center"/>
        <w:rPr>
          <w:rFonts w:ascii="Times New Roman" w:hAnsi="Times New Roman" w:cs="Times New Roman"/>
          <w:b/>
          <w:sz w:val="28"/>
          <w:szCs w:val="28"/>
        </w:rPr>
      </w:pPr>
    </w:p>
    <w:p w:rsidR="00D36655" w:rsidRPr="00121B6E" w:rsidRDefault="00D36655" w:rsidP="00D36655">
      <w:pPr>
        <w:spacing w:after="0"/>
        <w:ind w:firstLine="851"/>
        <w:jc w:val="center"/>
        <w:rPr>
          <w:rFonts w:ascii="Times New Roman" w:hAnsi="Times New Roman" w:cs="Times New Roman"/>
          <w:b/>
          <w:sz w:val="28"/>
          <w:szCs w:val="28"/>
        </w:rPr>
      </w:pPr>
    </w:p>
    <w:p w:rsidR="00D36655" w:rsidRPr="00121B6E" w:rsidRDefault="00D36655" w:rsidP="00D36655">
      <w:pPr>
        <w:spacing w:after="0"/>
        <w:ind w:firstLine="851"/>
        <w:jc w:val="center"/>
        <w:rPr>
          <w:rFonts w:ascii="Times New Roman" w:hAnsi="Times New Roman" w:cs="Times New Roman"/>
          <w:b/>
          <w:sz w:val="28"/>
          <w:szCs w:val="28"/>
        </w:rPr>
      </w:pPr>
    </w:p>
    <w:p w:rsidR="00D36655" w:rsidRPr="00121B6E" w:rsidRDefault="00D36655" w:rsidP="00D36655">
      <w:pPr>
        <w:spacing w:after="0"/>
        <w:ind w:firstLine="851"/>
        <w:jc w:val="center"/>
        <w:rPr>
          <w:rFonts w:ascii="Times New Roman" w:hAnsi="Times New Roman" w:cs="Times New Roman"/>
          <w:b/>
          <w:sz w:val="28"/>
          <w:szCs w:val="28"/>
        </w:rPr>
      </w:pPr>
    </w:p>
    <w:p w:rsidR="00D36655" w:rsidRPr="00121B6E" w:rsidRDefault="00D36655" w:rsidP="00D36655">
      <w:pPr>
        <w:spacing w:after="0"/>
        <w:ind w:firstLine="851"/>
        <w:jc w:val="center"/>
        <w:rPr>
          <w:rFonts w:ascii="Times New Roman" w:hAnsi="Times New Roman" w:cs="Times New Roman"/>
          <w:b/>
          <w:sz w:val="28"/>
          <w:szCs w:val="28"/>
        </w:rPr>
      </w:pPr>
    </w:p>
    <w:p w:rsidR="00D36655" w:rsidRPr="00121B6E" w:rsidRDefault="00D36655" w:rsidP="00D36655">
      <w:pPr>
        <w:spacing w:after="0"/>
        <w:ind w:firstLine="851"/>
        <w:jc w:val="center"/>
        <w:rPr>
          <w:rFonts w:ascii="Times New Roman" w:hAnsi="Times New Roman" w:cs="Times New Roman"/>
          <w:b/>
          <w:sz w:val="28"/>
          <w:szCs w:val="28"/>
        </w:rPr>
      </w:pPr>
    </w:p>
    <w:p w:rsidR="00D36655" w:rsidRPr="00121B6E" w:rsidRDefault="00D36655" w:rsidP="00D36655">
      <w:pPr>
        <w:spacing w:after="0"/>
        <w:ind w:firstLine="851"/>
        <w:jc w:val="center"/>
        <w:rPr>
          <w:rFonts w:ascii="Times New Roman" w:hAnsi="Times New Roman" w:cs="Times New Roman"/>
          <w:b/>
          <w:sz w:val="28"/>
          <w:szCs w:val="28"/>
        </w:rPr>
      </w:pPr>
    </w:p>
    <w:p w:rsidR="00D36655" w:rsidRPr="00121B6E" w:rsidRDefault="00D36655" w:rsidP="00D36655">
      <w:pPr>
        <w:spacing w:after="0"/>
        <w:ind w:firstLine="851"/>
        <w:jc w:val="center"/>
        <w:rPr>
          <w:rFonts w:ascii="Times New Roman" w:hAnsi="Times New Roman" w:cs="Times New Roman"/>
          <w:b/>
          <w:sz w:val="28"/>
          <w:szCs w:val="28"/>
        </w:rPr>
      </w:pPr>
    </w:p>
    <w:p w:rsidR="00D36655" w:rsidRPr="006C1C45" w:rsidRDefault="00D36655" w:rsidP="00D36655">
      <w:pPr>
        <w:spacing w:after="0"/>
        <w:ind w:firstLine="851"/>
        <w:jc w:val="center"/>
        <w:rPr>
          <w:rFonts w:ascii="Times New Roman" w:hAnsi="Times New Roman" w:cs="Times New Roman"/>
          <w:b/>
          <w:sz w:val="28"/>
          <w:szCs w:val="28"/>
          <w:lang w:val="ru-RU"/>
        </w:rPr>
      </w:pPr>
    </w:p>
    <w:p w:rsidR="00D36655" w:rsidRPr="006C1C45" w:rsidRDefault="00D36655" w:rsidP="00D36655">
      <w:pPr>
        <w:spacing w:after="0"/>
        <w:ind w:firstLine="851"/>
        <w:jc w:val="center"/>
        <w:rPr>
          <w:rFonts w:ascii="Times New Roman" w:hAnsi="Times New Roman" w:cs="Times New Roman"/>
          <w:b/>
          <w:sz w:val="28"/>
          <w:szCs w:val="28"/>
          <w:lang w:val="ru-RU"/>
        </w:rPr>
      </w:pPr>
    </w:p>
    <w:p w:rsidR="00D36655" w:rsidRPr="006C1C45" w:rsidRDefault="00D36655" w:rsidP="00D36655">
      <w:pPr>
        <w:spacing w:after="0"/>
        <w:ind w:firstLine="851"/>
        <w:jc w:val="center"/>
        <w:rPr>
          <w:rFonts w:ascii="Times New Roman" w:hAnsi="Times New Roman" w:cs="Times New Roman"/>
          <w:b/>
          <w:sz w:val="28"/>
          <w:szCs w:val="28"/>
          <w:lang w:val="ru-RU"/>
        </w:rPr>
      </w:pPr>
    </w:p>
    <w:p w:rsidR="00D36655" w:rsidRPr="006C1C45" w:rsidRDefault="00D36655" w:rsidP="00D36655">
      <w:pPr>
        <w:spacing w:after="0"/>
        <w:ind w:firstLine="851"/>
        <w:jc w:val="center"/>
        <w:rPr>
          <w:rFonts w:ascii="Times New Roman" w:hAnsi="Times New Roman" w:cs="Times New Roman"/>
          <w:b/>
          <w:sz w:val="28"/>
          <w:szCs w:val="28"/>
          <w:lang w:val="ru-RU"/>
        </w:rPr>
      </w:pPr>
    </w:p>
    <w:p w:rsidR="00D36655" w:rsidRPr="006C1C45" w:rsidRDefault="00D36655" w:rsidP="00D36655">
      <w:pPr>
        <w:spacing w:after="0"/>
        <w:ind w:firstLine="851"/>
        <w:jc w:val="center"/>
        <w:rPr>
          <w:rFonts w:ascii="Times New Roman" w:hAnsi="Times New Roman" w:cs="Times New Roman"/>
          <w:b/>
          <w:sz w:val="28"/>
          <w:szCs w:val="28"/>
          <w:lang w:val="ru-RU"/>
        </w:rPr>
      </w:pPr>
    </w:p>
    <w:p w:rsidR="00D36655" w:rsidRPr="00121B6E" w:rsidRDefault="00D36655" w:rsidP="00D36655">
      <w:pPr>
        <w:spacing w:after="0"/>
        <w:jc w:val="center"/>
        <w:rPr>
          <w:rFonts w:ascii="Times New Roman" w:hAnsi="Times New Roman" w:cs="Times New Roman"/>
          <w:b/>
          <w:sz w:val="28"/>
          <w:szCs w:val="28"/>
        </w:rPr>
      </w:pPr>
    </w:p>
    <w:p w:rsidR="00D36655" w:rsidRPr="00121B6E" w:rsidRDefault="00D36655" w:rsidP="00D36655">
      <w:pPr>
        <w:spacing w:after="0"/>
        <w:jc w:val="center"/>
        <w:rPr>
          <w:rFonts w:ascii="Times New Roman" w:hAnsi="Times New Roman" w:cs="Times New Roman"/>
          <w:b/>
          <w:sz w:val="28"/>
          <w:szCs w:val="28"/>
        </w:rPr>
      </w:pPr>
      <w:r w:rsidRPr="00121B6E">
        <w:rPr>
          <w:rFonts w:ascii="Times New Roman" w:hAnsi="Times New Roman" w:cs="Times New Roman"/>
          <w:b/>
          <w:sz w:val="28"/>
          <w:szCs w:val="28"/>
        </w:rPr>
        <w:lastRenderedPageBreak/>
        <w:t>РОЗДІЛ 3</w:t>
      </w:r>
    </w:p>
    <w:p w:rsidR="00D36655" w:rsidRPr="00121B6E" w:rsidRDefault="00D36655" w:rsidP="00D36655">
      <w:pPr>
        <w:rPr>
          <w:rFonts w:ascii="Times New Roman" w:eastAsia="Calibri" w:hAnsi="Times New Roman" w:cs="Times New Roman"/>
          <w:sz w:val="11"/>
          <w:szCs w:val="11"/>
          <w:u w:val="single"/>
        </w:rPr>
      </w:pPr>
    </w:p>
    <w:p w:rsidR="00D36655" w:rsidRPr="00121B6E" w:rsidRDefault="00D36655" w:rsidP="00D36655">
      <w:pPr>
        <w:jc w:val="center"/>
        <w:rPr>
          <w:rFonts w:ascii="Times New Roman" w:hAnsi="Times New Roman" w:cs="Times New Roman"/>
          <w:b/>
          <w:sz w:val="28"/>
          <w:szCs w:val="28"/>
        </w:rPr>
      </w:pPr>
      <w:r w:rsidRPr="00121B6E">
        <w:rPr>
          <w:rFonts w:ascii="Times New Roman" w:hAnsi="Times New Roman" w:cs="Times New Roman"/>
          <w:b/>
          <w:sz w:val="28"/>
          <w:szCs w:val="28"/>
        </w:rPr>
        <w:t xml:space="preserve"> ХАРАКТЕРИСТИКА МЕДИКО-ДЕМОГРАФІЧНОЇ СИТУАЦІЇ СІЛЬСЬКОГО НАСЕЛЕННЯ ЧЕРКАСЬКОЇ ОБЛАСТІ</w:t>
      </w:r>
    </w:p>
    <w:p w:rsidR="00D36655" w:rsidRPr="00121B6E" w:rsidRDefault="00D36655" w:rsidP="00D36655">
      <w:pPr>
        <w:ind w:firstLine="708"/>
        <w:jc w:val="both"/>
        <w:rPr>
          <w:rFonts w:ascii="Times New Roman" w:hAnsi="Times New Roman" w:cs="Times New Roman"/>
          <w:b/>
          <w:sz w:val="28"/>
          <w:szCs w:val="28"/>
        </w:rPr>
      </w:pPr>
      <w:r w:rsidRPr="00121B6E">
        <w:rPr>
          <w:rFonts w:ascii="Times New Roman" w:hAnsi="Times New Roman" w:cs="Times New Roman"/>
          <w:b/>
          <w:sz w:val="28"/>
          <w:szCs w:val="28"/>
        </w:rPr>
        <w:t>3.1. Загальна характеристика сільського населення області</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 xml:space="preserve">На початку дослідження було вивчено та проаналізовано  статистичні дані щодо кількості  сільського населення, яке проживає в Черкаській області. </w:t>
      </w:r>
      <w:r w:rsidRPr="00121B6E">
        <w:t xml:space="preserve"> </w:t>
      </w:r>
      <w:r w:rsidRPr="00121B6E">
        <w:rPr>
          <w:rFonts w:ascii="Times New Roman" w:hAnsi="Times New Roman" w:cs="Times New Roman"/>
          <w:sz w:val="28"/>
          <w:szCs w:val="28"/>
        </w:rPr>
        <w:t>В 2017 році всього в Черкаській області проживало 1216734 особи в тому числі 558482 або 45,9% чоловіків та 658252 – 54,1 % жінок. Загальна кількість сільського населення становила 532323 особи, що склало 43,8% від загальної кількості населення, яке проживало в області.</w:t>
      </w:r>
      <w:r w:rsidRPr="00121B6E">
        <w:rPr>
          <w:rFonts w:ascii="Times New Roman" w:hAnsi="Times New Roman" w:cs="Times New Roman"/>
          <w:sz w:val="28"/>
          <w:szCs w:val="28"/>
        </w:rPr>
        <w:tab/>
        <w:t>Дані про Загальну кількість сільського населення в розрізі адміністративних територій області в динаміці 2009-2016 років наведено в табл.3.1.</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ab/>
        <w:t>Таблиця 3.1</w:t>
      </w:r>
    </w:p>
    <w:p w:rsidR="00D36655" w:rsidRPr="00121B6E" w:rsidRDefault="00D36655" w:rsidP="00D36655">
      <w:pPr>
        <w:jc w:val="both"/>
        <w:rPr>
          <w:rFonts w:ascii="Times New Roman" w:eastAsia="Calibri" w:hAnsi="Times New Roman" w:cs="Times New Roman"/>
          <w:b/>
          <w:sz w:val="28"/>
          <w:szCs w:val="28"/>
        </w:rPr>
      </w:pPr>
      <w:r w:rsidRPr="00121B6E">
        <w:rPr>
          <w:rFonts w:ascii="Times New Roman" w:hAnsi="Times New Roman" w:cs="Times New Roman"/>
          <w:sz w:val="28"/>
          <w:szCs w:val="28"/>
        </w:rPr>
        <w:tab/>
      </w:r>
      <w:r w:rsidRPr="00121B6E">
        <w:rPr>
          <w:rFonts w:ascii="Times New Roman" w:eastAsia="Calibri" w:hAnsi="Times New Roman" w:cs="Times New Roman"/>
          <w:b/>
          <w:sz w:val="28"/>
          <w:szCs w:val="28"/>
        </w:rPr>
        <w:t>Загальна кількість сільського населення  Черкаської області, 2009-2016 рр, (осіб)</w:t>
      </w:r>
    </w:p>
    <w:tbl>
      <w:tblPr>
        <w:tblW w:w="0" w:type="auto"/>
        <w:jc w:val="center"/>
        <w:tblLayout w:type="fixed"/>
        <w:tblLook w:val="04A0" w:firstRow="1" w:lastRow="0" w:firstColumn="1" w:lastColumn="0" w:noHBand="0" w:noVBand="1"/>
      </w:tblPr>
      <w:tblGrid>
        <w:gridCol w:w="2382"/>
        <w:gridCol w:w="898"/>
        <w:gridCol w:w="899"/>
        <w:gridCol w:w="898"/>
        <w:gridCol w:w="899"/>
        <w:gridCol w:w="899"/>
        <w:gridCol w:w="898"/>
        <w:gridCol w:w="899"/>
        <w:gridCol w:w="899"/>
      </w:tblGrid>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Адміністративний район</w:t>
            </w:r>
          </w:p>
        </w:tc>
        <w:tc>
          <w:tcPr>
            <w:tcW w:w="89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2009</w:t>
            </w:r>
          </w:p>
        </w:tc>
        <w:tc>
          <w:tcPr>
            <w:tcW w:w="89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2010</w:t>
            </w:r>
          </w:p>
        </w:tc>
        <w:tc>
          <w:tcPr>
            <w:tcW w:w="89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2011</w:t>
            </w:r>
          </w:p>
        </w:tc>
        <w:tc>
          <w:tcPr>
            <w:tcW w:w="89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2012</w:t>
            </w:r>
          </w:p>
        </w:tc>
        <w:tc>
          <w:tcPr>
            <w:tcW w:w="89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2013</w:t>
            </w:r>
          </w:p>
        </w:tc>
        <w:tc>
          <w:tcPr>
            <w:tcW w:w="89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2014</w:t>
            </w:r>
          </w:p>
        </w:tc>
        <w:tc>
          <w:tcPr>
            <w:tcW w:w="89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2015</w:t>
            </w:r>
          </w:p>
        </w:tc>
        <w:tc>
          <w:tcPr>
            <w:tcW w:w="89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2016</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Городищенський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43237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42735</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42287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41851</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41437</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41121</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40692</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spacing w:line="360" w:lineRule="auto"/>
              <w:jc w:val="right"/>
              <w:rPr>
                <w:rFonts w:ascii="Times New Roman" w:hAnsi="Times New Roman" w:cs="Times New Roman"/>
                <w:sz w:val="24"/>
                <w:szCs w:val="24"/>
              </w:rPr>
            </w:pPr>
            <w:r w:rsidRPr="00121B6E">
              <w:rPr>
                <w:rFonts w:ascii="Times New Roman" w:hAnsi="Times New Roman" w:cs="Times New Roman"/>
                <w:sz w:val="24"/>
                <w:szCs w:val="24"/>
              </w:rPr>
              <w:t>40067</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Драбівський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38107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37621</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37221</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36706</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36201</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35816</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35453</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spacing w:line="360" w:lineRule="auto"/>
              <w:jc w:val="right"/>
              <w:rPr>
                <w:rFonts w:ascii="Times New Roman" w:hAnsi="Times New Roman" w:cs="Times New Roman"/>
                <w:sz w:val="24"/>
                <w:szCs w:val="24"/>
              </w:rPr>
            </w:pPr>
            <w:r w:rsidRPr="00121B6E">
              <w:rPr>
                <w:rFonts w:ascii="Times New Roman" w:hAnsi="Times New Roman" w:cs="Times New Roman"/>
                <w:sz w:val="24"/>
                <w:szCs w:val="24"/>
              </w:rPr>
              <w:t>34938</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Жашківський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39424</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38979</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38547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38167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37772</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37387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37051</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spacing w:line="360" w:lineRule="auto"/>
              <w:jc w:val="right"/>
              <w:rPr>
                <w:rFonts w:ascii="Times New Roman" w:hAnsi="Times New Roman" w:cs="Times New Roman"/>
                <w:sz w:val="24"/>
                <w:szCs w:val="24"/>
              </w:rPr>
            </w:pPr>
            <w:r w:rsidRPr="00121B6E">
              <w:rPr>
                <w:rFonts w:ascii="Times New Roman" w:hAnsi="Times New Roman" w:cs="Times New Roman"/>
                <w:sz w:val="24"/>
                <w:szCs w:val="24"/>
              </w:rPr>
              <w:t>36498</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47821</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47136</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46586</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46000</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45513</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45023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44479</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spacing w:line="360" w:lineRule="auto"/>
              <w:jc w:val="right"/>
              <w:rPr>
                <w:rFonts w:ascii="Times New Roman" w:hAnsi="Times New Roman" w:cs="Times New Roman"/>
                <w:sz w:val="24"/>
                <w:szCs w:val="24"/>
              </w:rPr>
            </w:pPr>
            <w:r w:rsidRPr="00121B6E">
              <w:rPr>
                <w:rFonts w:ascii="Times New Roman" w:hAnsi="Times New Roman" w:cs="Times New Roman"/>
                <w:sz w:val="24"/>
                <w:szCs w:val="24"/>
              </w:rPr>
              <w:t>44108</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73015</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72643</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72334</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71846</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71483</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70967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70675</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spacing w:line="360" w:lineRule="auto"/>
              <w:jc w:val="right"/>
              <w:rPr>
                <w:rFonts w:ascii="Times New Roman" w:hAnsi="Times New Roman" w:cs="Times New Roman"/>
                <w:sz w:val="24"/>
                <w:szCs w:val="24"/>
              </w:rPr>
            </w:pPr>
            <w:r w:rsidRPr="00121B6E">
              <w:rPr>
                <w:rFonts w:ascii="Times New Roman" w:hAnsi="Times New Roman" w:cs="Times New Roman"/>
                <w:sz w:val="24"/>
                <w:szCs w:val="24"/>
              </w:rPr>
              <w:t>70021</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Кам'янський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30460</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30037</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29528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29109</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28614</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28103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27532</w:t>
            </w:r>
          </w:p>
        </w:tc>
        <w:tc>
          <w:tcPr>
            <w:tcW w:w="89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hAnsi="Times New Roman" w:cs="Times New Roman"/>
                <w:sz w:val="24"/>
                <w:szCs w:val="24"/>
              </w:rPr>
              <w:t>27123</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Канівський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46930</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46614</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46233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45848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45318</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44899</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44455</w:t>
            </w:r>
          </w:p>
        </w:tc>
        <w:tc>
          <w:tcPr>
            <w:tcW w:w="89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hAnsi="Times New Roman" w:cs="Times New Roman"/>
                <w:sz w:val="24"/>
                <w:szCs w:val="24"/>
              </w:rPr>
              <w:t>43853</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Катеринопільський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25692</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25394</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25024</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24708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24595</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24550</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24376</w:t>
            </w:r>
          </w:p>
        </w:tc>
        <w:tc>
          <w:tcPr>
            <w:tcW w:w="89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hAnsi="Times New Roman" w:cs="Times New Roman"/>
                <w:sz w:val="24"/>
                <w:szCs w:val="24"/>
              </w:rPr>
              <w:t>24093</w:t>
            </w:r>
          </w:p>
        </w:tc>
      </w:tr>
      <w:tr w:rsidR="00D36655" w:rsidRPr="00121B6E" w:rsidTr="00651CB4">
        <w:trPr>
          <w:jc w:val="center"/>
        </w:trPr>
        <w:tc>
          <w:tcPr>
            <w:tcW w:w="2382" w:type="dxa"/>
            <w:tcBorders>
              <w:top w:val="single" w:sz="4" w:space="0" w:color="auto"/>
              <w:left w:val="single" w:sz="4" w:space="0" w:color="auto"/>
              <w:right w:val="single" w:sz="4" w:space="0" w:color="auto"/>
            </w:tcBorders>
            <w:vAlign w:val="center"/>
            <w:hideMark/>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Корсунь-Шевченківський</w:t>
            </w:r>
          </w:p>
        </w:tc>
        <w:tc>
          <w:tcPr>
            <w:tcW w:w="898" w:type="dxa"/>
            <w:tcBorders>
              <w:top w:val="single" w:sz="4" w:space="0" w:color="auto"/>
              <w:left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45539</w:t>
            </w:r>
          </w:p>
        </w:tc>
        <w:tc>
          <w:tcPr>
            <w:tcW w:w="899" w:type="dxa"/>
            <w:tcBorders>
              <w:top w:val="single" w:sz="4" w:space="0" w:color="auto"/>
              <w:left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45181</w:t>
            </w:r>
          </w:p>
        </w:tc>
        <w:tc>
          <w:tcPr>
            <w:tcW w:w="898" w:type="dxa"/>
            <w:tcBorders>
              <w:top w:val="single" w:sz="4" w:space="0" w:color="auto"/>
              <w:left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44949</w:t>
            </w:r>
          </w:p>
        </w:tc>
        <w:tc>
          <w:tcPr>
            <w:tcW w:w="899" w:type="dxa"/>
            <w:tcBorders>
              <w:top w:val="single" w:sz="4" w:space="0" w:color="auto"/>
              <w:left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44563</w:t>
            </w:r>
          </w:p>
        </w:tc>
        <w:tc>
          <w:tcPr>
            <w:tcW w:w="899" w:type="dxa"/>
            <w:tcBorders>
              <w:top w:val="single" w:sz="4" w:space="0" w:color="auto"/>
              <w:left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44188</w:t>
            </w:r>
          </w:p>
        </w:tc>
        <w:tc>
          <w:tcPr>
            <w:tcW w:w="898" w:type="dxa"/>
            <w:tcBorders>
              <w:top w:val="single" w:sz="4" w:space="0" w:color="auto"/>
              <w:left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43747</w:t>
            </w:r>
          </w:p>
        </w:tc>
        <w:tc>
          <w:tcPr>
            <w:tcW w:w="899" w:type="dxa"/>
            <w:tcBorders>
              <w:top w:val="single" w:sz="4" w:space="0" w:color="auto"/>
              <w:left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43216</w:t>
            </w:r>
          </w:p>
        </w:tc>
        <w:tc>
          <w:tcPr>
            <w:tcW w:w="899" w:type="dxa"/>
            <w:tcBorders>
              <w:top w:val="single" w:sz="4" w:space="0" w:color="auto"/>
              <w:left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hAnsi="Times New Roman" w:cs="Times New Roman"/>
                <w:sz w:val="24"/>
                <w:szCs w:val="24"/>
              </w:rPr>
              <w:t>42668</w:t>
            </w:r>
          </w:p>
        </w:tc>
      </w:tr>
      <w:tr w:rsidR="00D36655" w:rsidRPr="00121B6E" w:rsidTr="00651CB4">
        <w:trPr>
          <w:jc w:val="center"/>
        </w:trPr>
        <w:tc>
          <w:tcPr>
            <w:tcW w:w="9571" w:type="dxa"/>
            <w:gridSpan w:val="9"/>
            <w:tcBorders>
              <w:bottom w:val="single" w:sz="4" w:space="0" w:color="auto"/>
            </w:tcBorders>
            <w:vAlign w:val="center"/>
            <w:hideMark/>
          </w:tcPr>
          <w:p w:rsidR="00D36655" w:rsidRPr="00121B6E" w:rsidRDefault="00D36655" w:rsidP="00E37ABA">
            <w:pPr>
              <w:spacing w:line="360" w:lineRule="auto"/>
              <w:jc w:val="right"/>
              <w:rPr>
                <w:rFonts w:ascii="Times New Roman" w:hAnsi="Times New Roman" w:cs="Times New Roman"/>
                <w:i/>
                <w:sz w:val="24"/>
                <w:szCs w:val="24"/>
              </w:rPr>
            </w:pPr>
            <w:r w:rsidRPr="00121B6E">
              <w:rPr>
                <w:rFonts w:ascii="Times New Roman" w:hAnsi="Times New Roman" w:cs="Times New Roman"/>
                <w:i/>
                <w:sz w:val="24"/>
                <w:szCs w:val="24"/>
              </w:rPr>
              <w:lastRenderedPageBreak/>
              <w:t>Продовження табл.3.1</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Лисянський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25121</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24909</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24692</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24467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24139</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23950</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23767</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spacing w:line="360" w:lineRule="auto"/>
              <w:jc w:val="right"/>
              <w:rPr>
                <w:rFonts w:ascii="Times New Roman" w:hAnsi="Times New Roman" w:cs="Times New Roman"/>
                <w:sz w:val="24"/>
                <w:szCs w:val="24"/>
              </w:rPr>
            </w:pPr>
            <w:r w:rsidRPr="00121B6E">
              <w:rPr>
                <w:rFonts w:ascii="Times New Roman" w:hAnsi="Times New Roman" w:cs="Times New Roman"/>
                <w:sz w:val="24"/>
                <w:szCs w:val="24"/>
              </w:rPr>
              <w:t>23459</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Маньківський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29426</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29147</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28855</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28604</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28262</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28006</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27788</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spacing w:line="360" w:lineRule="auto"/>
              <w:jc w:val="right"/>
              <w:rPr>
                <w:rFonts w:ascii="Times New Roman" w:hAnsi="Times New Roman" w:cs="Times New Roman"/>
                <w:sz w:val="24"/>
                <w:szCs w:val="24"/>
              </w:rPr>
            </w:pPr>
            <w:r w:rsidRPr="00121B6E">
              <w:rPr>
                <w:rFonts w:ascii="Times New Roman" w:hAnsi="Times New Roman" w:cs="Times New Roman"/>
                <w:sz w:val="24"/>
                <w:szCs w:val="24"/>
              </w:rPr>
              <w:t>27434</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Монастирищенський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37703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37433</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37268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37075</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36780</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36478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36232</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spacing w:line="360" w:lineRule="auto"/>
              <w:jc w:val="right"/>
              <w:rPr>
                <w:rFonts w:ascii="Times New Roman" w:hAnsi="Times New Roman" w:cs="Times New Roman"/>
                <w:sz w:val="24"/>
                <w:szCs w:val="24"/>
              </w:rPr>
            </w:pPr>
            <w:r w:rsidRPr="00121B6E">
              <w:rPr>
                <w:rFonts w:ascii="Times New Roman" w:hAnsi="Times New Roman" w:cs="Times New Roman"/>
                <w:sz w:val="24"/>
                <w:szCs w:val="24"/>
              </w:rPr>
              <w:t>35905</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Смілянський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34488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34076</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33682</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33392</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32954</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32718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32474</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spacing w:line="360" w:lineRule="auto"/>
              <w:jc w:val="right"/>
              <w:rPr>
                <w:rFonts w:ascii="Times New Roman" w:hAnsi="Times New Roman" w:cs="Times New Roman"/>
                <w:sz w:val="24"/>
                <w:szCs w:val="24"/>
              </w:rPr>
            </w:pPr>
            <w:r w:rsidRPr="00121B6E">
              <w:rPr>
                <w:rFonts w:ascii="Times New Roman" w:hAnsi="Times New Roman" w:cs="Times New Roman"/>
                <w:sz w:val="24"/>
                <w:szCs w:val="24"/>
              </w:rPr>
              <w:t>31871</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37109</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36528</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36052</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35577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35142</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34821</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34347</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spacing w:line="360" w:lineRule="auto"/>
              <w:jc w:val="right"/>
              <w:rPr>
                <w:rFonts w:ascii="Times New Roman" w:hAnsi="Times New Roman" w:cs="Times New Roman"/>
                <w:sz w:val="24"/>
                <w:szCs w:val="24"/>
              </w:rPr>
            </w:pPr>
            <w:r w:rsidRPr="00121B6E">
              <w:rPr>
                <w:rFonts w:ascii="Times New Roman" w:hAnsi="Times New Roman" w:cs="Times New Roman"/>
                <w:sz w:val="24"/>
                <w:szCs w:val="24"/>
              </w:rPr>
              <w:t>33829</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Уманський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44950</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44531</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44135</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43798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43428</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43178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42918</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spacing w:line="360" w:lineRule="auto"/>
              <w:jc w:val="right"/>
              <w:rPr>
                <w:rFonts w:ascii="Times New Roman" w:hAnsi="Times New Roman" w:cs="Times New Roman"/>
                <w:sz w:val="24"/>
                <w:szCs w:val="24"/>
              </w:rPr>
            </w:pPr>
            <w:r w:rsidRPr="00121B6E">
              <w:rPr>
                <w:rFonts w:ascii="Times New Roman" w:hAnsi="Times New Roman" w:cs="Times New Roman"/>
                <w:sz w:val="24"/>
                <w:szCs w:val="24"/>
              </w:rPr>
              <w:t>42417</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Христинівський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36297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36076</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35945</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35839</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35657</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35433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35307</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spacing w:line="360" w:lineRule="auto"/>
              <w:jc w:val="right"/>
              <w:rPr>
                <w:rFonts w:ascii="Times New Roman" w:hAnsi="Times New Roman" w:cs="Times New Roman"/>
                <w:sz w:val="24"/>
                <w:szCs w:val="24"/>
              </w:rPr>
            </w:pPr>
            <w:r w:rsidRPr="00121B6E">
              <w:rPr>
                <w:rFonts w:ascii="Times New Roman" w:hAnsi="Times New Roman" w:cs="Times New Roman"/>
                <w:sz w:val="24"/>
                <w:szCs w:val="24"/>
              </w:rPr>
              <w:t>35134</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Черкаський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76177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75950</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75979</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75980</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75724</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75187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75116</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spacing w:line="360" w:lineRule="auto"/>
              <w:jc w:val="right"/>
              <w:rPr>
                <w:rFonts w:ascii="Times New Roman" w:hAnsi="Times New Roman" w:cs="Times New Roman"/>
                <w:sz w:val="24"/>
                <w:szCs w:val="24"/>
              </w:rPr>
            </w:pPr>
            <w:r w:rsidRPr="00121B6E">
              <w:rPr>
                <w:rFonts w:ascii="Times New Roman" w:hAnsi="Times New Roman" w:cs="Times New Roman"/>
                <w:sz w:val="24"/>
                <w:szCs w:val="24"/>
              </w:rPr>
              <w:t>74560</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Чигиринський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29961</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29383</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28809</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28245</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27796</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27299</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26863</w:t>
            </w:r>
          </w:p>
        </w:tc>
        <w:tc>
          <w:tcPr>
            <w:tcW w:w="89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hAnsi="Times New Roman" w:cs="Times New Roman"/>
                <w:sz w:val="24"/>
                <w:szCs w:val="24"/>
              </w:rPr>
              <w:t>26471</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Чорнобаївський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44070</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43402</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42836</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42371</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41907</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41536</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41191</w:t>
            </w:r>
          </w:p>
        </w:tc>
        <w:tc>
          <w:tcPr>
            <w:tcW w:w="89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hAnsi="Times New Roman" w:cs="Times New Roman"/>
                <w:sz w:val="24"/>
                <w:szCs w:val="24"/>
              </w:rPr>
              <w:t>40596</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46676</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46143</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45646</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45089</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44472</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43942</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43497</w:t>
            </w:r>
          </w:p>
        </w:tc>
        <w:tc>
          <w:tcPr>
            <w:tcW w:w="89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spacing w:line="360" w:lineRule="auto"/>
              <w:jc w:val="center"/>
              <w:rPr>
                <w:rFonts w:ascii="Times New Roman" w:eastAsia="Calibri" w:hAnsi="Times New Roman" w:cs="Times New Roman"/>
                <w:sz w:val="24"/>
                <w:szCs w:val="24"/>
              </w:rPr>
            </w:pPr>
            <w:r w:rsidRPr="00121B6E">
              <w:rPr>
                <w:rFonts w:ascii="Times New Roman" w:hAnsi="Times New Roman" w:cs="Times New Roman"/>
                <w:sz w:val="24"/>
                <w:szCs w:val="24"/>
              </w:rPr>
              <w:t>42874</w:t>
            </w:r>
          </w:p>
        </w:tc>
      </w:tr>
      <w:tr w:rsidR="00D36655" w:rsidRPr="00121B6E" w:rsidTr="00651CB4">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ind w:left="-57" w:right="-57"/>
              <w:rPr>
                <w:rFonts w:ascii="Times New Roman" w:eastAsia="Calibri" w:hAnsi="Times New Roman" w:cs="Times New Roman"/>
                <w:b/>
                <w:sz w:val="24"/>
                <w:szCs w:val="24"/>
              </w:rPr>
            </w:pPr>
            <w:r w:rsidRPr="00121B6E">
              <w:rPr>
                <w:rFonts w:ascii="Times New Roman" w:eastAsia="Calibri" w:hAnsi="Times New Roman" w:cs="Times New Roman"/>
                <w:b/>
                <w:sz w:val="24"/>
                <w:szCs w:val="24"/>
              </w:rPr>
              <w:t>Всього:</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ind w:left="-57" w:right="-57"/>
              <w:jc w:val="center"/>
              <w:rPr>
                <w:rFonts w:ascii="Times New Roman" w:eastAsia="Calibri" w:hAnsi="Times New Roman" w:cs="Times New Roman"/>
                <w:b/>
                <w:bCs/>
                <w:sz w:val="24"/>
                <w:szCs w:val="24"/>
              </w:rPr>
            </w:pPr>
            <w:r w:rsidRPr="00121B6E">
              <w:rPr>
                <w:rFonts w:ascii="Times New Roman" w:eastAsia="Calibri" w:hAnsi="Times New Roman" w:cs="Times New Roman"/>
                <w:b/>
                <w:bCs/>
                <w:sz w:val="24"/>
                <w:szCs w:val="24"/>
              </w:rPr>
              <w:t>832203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ind w:left="-57" w:right="-57"/>
              <w:jc w:val="center"/>
              <w:rPr>
                <w:rFonts w:ascii="Times New Roman" w:eastAsia="Calibri" w:hAnsi="Times New Roman" w:cs="Times New Roman"/>
                <w:b/>
                <w:bCs/>
                <w:sz w:val="24"/>
                <w:szCs w:val="24"/>
              </w:rPr>
            </w:pPr>
            <w:r w:rsidRPr="00121B6E">
              <w:rPr>
                <w:rFonts w:ascii="Times New Roman" w:eastAsia="Calibri" w:hAnsi="Times New Roman" w:cs="Times New Roman"/>
                <w:b/>
                <w:bCs/>
                <w:sz w:val="24"/>
                <w:szCs w:val="24"/>
              </w:rPr>
              <w:t>823918</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ind w:left="-57" w:right="-57"/>
              <w:jc w:val="center"/>
              <w:rPr>
                <w:rFonts w:ascii="Times New Roman" w:eastAsia="Calibri" w:hAnsi="Times New Roman" w:cs="Times New Roman"/>
                <w:b/>
                <w:bCs/>
                <w:sz w:val="24"/>
                <w:szCs w:val="24"/>
              </w:rPr>
            </w:pPr>
            <w:r w:rsidRPr="00121B6E">
              <w:rPr>
                <w:rFonts w:ascii="Times New Roman" w:eastAsia="Calibri" w:hAnsi="Times New Roman" w:cs="Times New Roman"/>
                <w:b/>
                <w:bCs/>
                <w:sz w:val="24"/>
                <w:szCs w:val="24"/>
              </w:rPr>
              <w:t>816608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ind w:left="-57" w:right="-57"/>
              <w:jc w:val="center"/>
              <w:rPr>
                <w:rFonts w:ascii="Times New Roman" w:eastAsia="Calibri" w:hAnsi="Times New Roman" w:cs="Times New Roman"/>
                <w:b/>
                <w:bCs/>
                <w:sz w:val="24"/>
                <w:szCs w:val="24"/>
              </w:rPr>
            </w:pPr>
            <w:r w:rsidRPr="00121B6E">
              <w:rPr>
                <w:rFonts w:ascii="Times New Roman" w:eastAsia="Calibri" w:hAnsi="Times New Roman" w:cs="Times New Roman"/>
                <w:b/>
                <w:bCs/>
                <w:sz w:val="24"/>
                <w:szCs w:val="24"/>
              </w:rPr>
              <w:t>809235</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ind w:left="-57" w:right="-57"/>
              <w:jc w:val="center"/>
              <w:rPr>
                <w:rFonts w:ascii="Times New Roman" w:eastAsia="Calibri" w:hAnsi="Times New Roman" w:cs="Times New Roman"/>
                <w:b/>
                <w:bCs/>
                <w:sz w:val="24"/>
                <w:szCs w:val="24"/>
              </w:rPr>
            </w:pPr>
            <w:r w:rsidRPr="00121B6E">
              <w:rPr>
                <w:rFonts w:ascii="Times New Roman" w:eastAsia="Calibri" w:hAnsi="Times New Roman" w:cs="Times New Roman"/>
                <w:b/>
                <w:bCs/>
                <w:sz w:val="24"/>
                <w:szCs w:val="24"/>
              </w:rPr>
              <w:t>801382</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ind w:left="-57" w:right="-57"/>
              <w:jc w:val="center"/>
              <w:rPr>
                <w:rFonts w:ascii="Times New Roman" w:eastAsia="Calibri" w:hAnsi="Times New Roman" w:cs="Times New Roman"/>
                <w:b/>
                <w:bCs/>
                <w:sz w:val="24"/>
                <w:szCs w:val="24"/>
              </w:rPr>
            </w:pPr>
            <w:r w:rsidRPr="00121B6E">
              <w:rPr>
                <w:rFonts w:ascii="Times New Roman" w:eastAsia="Calibri" w:hAnsi="Times New Roman" w:cs="Times New Roman"/>
                <w:b/>
                <w:bCs/>
                <w:sz w:val="24"/>
                <w:szCs w:val="24"/>
              </w:rPr>
              <w:t>794161</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line="360" w:lineRule="auto"/>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787429</w:t>
            </w:r>
          </w:p>
        </w:tc>
        <w:tc>
          <w:tcPr>
            <w:tcW w:w="89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spacing w:line="360" w:lineRule="auto"/>
              <w:ind w:left="-57" w:right="-57"/>
              <w:jc w:val="center"/>
              <w:rPr>
                <w:rFonts w:ascii="Times New Roman" w:eastAsia="Calibri" w:hAnsi="Times New Roman" w:cs="Times New Roman"/>
                <w:b/>
                <w:sz w:val="24"/>
                <w:szCs w:val="24"/>
              </w:rPr>
            </w:pPr>
            <w:r w:rsidRPr="00121B6E">
              <w:rPr>
                <w:rFonts w:ascii="Times New Roman" w:hAnsi="Times New Roman" w:cs="Times New Roman"/>
                <w:b/>
                <w:bCs/>
                <w:sz w:val="24"/>
                <w:szCs w:val="24"/>
              </w:rPr>
              <w:t>777919</w:t>
            </w:r>
          </w:p>
        </w:tc>
      </w:tr>
    </w:tbl>
    <w:p w:rsidR="00D36655" w:rsidRPr="00121B6E" w:rsidRDefault="00D36655" w:rsidP="00D36655">
      <w:pPr>
        <w:spacing w:after="0" w:line="360" w:lineRule="auto"/>
        <w:rPr>
          <w:rFonts w:ascii="Times New Roman" w:eastAsia="Calibri" w:hAnsi="Times New Roman" w:cs="Times New Roman"/>
          <w:sz w:val="11"/>
          <w:szCs w:val="11"/>
          <w:u w:val="single"/>
        </w:rPr>
      </w:pPr>
      <w:r w:rsidRPr="00121B6E">
        <w:rPr>
          <w:rFonts w:ascii="Times New Roman" w:eastAsia="Calibri" w:hAnsi="Times New Roman" w:cs="Times New Roman"/>
          <w:sz w:val="11"/>
          <w:szCs w:val="11"/>
        </w:rPr>
        <w:br/>
        <w:t xml:space="preserve"> </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Аналіз наведених в табл.3.1 даних вказує на те, що за період дослідження кількість сільського населення  області скоротилася на 52284 (6,3%) осіб. Скорочення сільського населення відбулося в усіх адміністративних територія області. При цьому скорочення проходило нерівномірно. При цьому кількість сільського населення в розрізі адміністративних територій області є теж нерівномірною. Гранична різниця складає 3,2  разу: від 23459 в Лисянському до 74560 в Черкаському районі.</w:t>
      </w:r>
    </w:p>
    <w:p w:rsidR="00D36655" w:rsidRPr="00121B6E" w:rsidRDefault="00D36655" w:rsidP="00D36655">
      <w:pPr>
        <w:spacing w:after="0" w:line="360" w:lineRule="auto"/>
        <w:ind w:firstLine="708"/>
        <w:jc w:val="both"/>
        <w:rPr>
          <w:rFonts w:ascii="Times New Roman" w:eastAsia="Calibri" w:hAnsi="Times New Roman" w:cs="Times New Roman"/>
          <w:sz w:val="28"/>
          <w:szCs w:val="28"/>
        </w:rPr>
      </w:pPr>
      <w:r w:rsidRPr="00121B6E">
        <w:rPr>
          <w:rFonts w:ascii="Times New Roman" w:hAnsi="Times New Roman" w:cs="Times New Roman"/>
          <w:sz w:val="28"/>
          <w:szCs w:val="28"/>
        </w:rPr>
        <w:t xml:space="preserve">Далі вивчалося питання щодо динаміки кількості та частки в області </w:t>
      </w:r>
      <w:r w:rsidRPr="00121B6E">
        <w:rPr>
          <w:rFonts w:ascii="Times New Roman" w:eastAsia="Calibri" w:hAnsi="Times New Roman" w:cs="Times New Roman"/>
          <w:sz w:val="28"/>
          <w:szCs w:val="28"/>
        </w:rPr>
        <w:t>сільського населення працездатного віку за період 2009-2016 років в  розрізі адміністративних територій. Отримані дані наведено в табл.3.2.</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eastAsia="Calibri" w:hAnsi="Times New Roman" w:cs="Times New Roman"/>
          <w:sz w:val="28"/>
          <w:szCs w:val="28"/>
        </w:rPr>
        <w:tab/>
        <w:t xml:space="preserve">Аналіз наведених в табл. 3.2 даних вказує на те, що  кількість  сільського населення працездатного віку в області скоротилася на 34309 (7,5%).  Темпи </w:t>
      </w:r>
      <w:r w:rsidRPr="00121B6E">
        <w:rPr>
          <w:rFonts w:ascii="Times New Roman" w:eastAsia="Calibri" w:hAnsi="Times New Roman" w:cs="Times New Roman"/>
          <w:sz w:val="28"/>
          <w:szCs w:val="28"/>
        </w:rPr>
        <w:lastRenderedPageBreak/>
        <w:t xml:space="preserve">скорочення кількості осіб працездатного віку перевищили темпи скорочення загальної кількості сільського  населення в області </w:t>
      </w:r>
      <w:r w:rsidRPr="00121B6E">
        <w:rPr>
          <w:rFonts w:ascii="Times New Roman" w:hAnsi="Times New Roman" w:cs="Times New Roman"/>
          <w:sz w:val="28"/>
          <w:szCs w:val="28"/>
        </w:rPr>
        <w:t xml:space="preserve">(6,3%). Гранична різниця кількості населення працездатного віку, яке проживає на території різних адміністративних територій є достовірною і становить 3,2 разу: від 13006 в Лисянському до </w:t>
      </w:r>
      <w:r w:rsidRPr="00121B6E">
        <w:rPr>
          <w:rFonts w:ascii="Times New Roman" w:eastAsia="Calibri" w:hAnsi="Times New Roman" w:cs="Times New Roman"/>
          <w:sz w:val="28"/>
          <w:szCs w:val="28"/>
        </w:rPr>
        <w:t>41012</w:t>
      </w:r>
      <w:r w:rsidRPr="00121B6E">
        <w:rPr>
          <w:rFonts w:ascii="Times New Roman" w:hAnsi="Times New Roman" w:cs="Times New Roman"/>
          <w:sz w:val="28"/>
          <w:szCs w:val="28"/>
        </w:rPr>
        <w:t xml:space="preserve"> в Черкаському районі.</w:t>
      </w:r>
    </w:p>
    <w:p w:rsidR="00D36655" w:rsidRPr="00121B6E" w:rsidRDefault="00D36655" w:rsidP="00D36655">
      <w:pPr>
        <w:jc w:val="right"/>
        <w:rPr>
          <w:rFonts w:ascii="Times New Roman" w:hAnsi="Times New Roman" w:cs="Times New Roman"/>
          <w:i/>
          <w:sz w:val="28"/>
          <w:szCs w:val="28"/>
        </w:rPr>
      </w:pPr>
      <w:r w:rsidRPr="00121B6E">
        <w:rPr>
          <w:rFonts w:ascii="Times New Roman" w:hAnsi="Times New Roman" w:cs="Times New Roman"/>
          <w:i/>
          <w:sz w:val="28"/>
          <w:szCs w:val="28"/>
        </w:rPr>
        <w:tab/>
        <w:t>Таблиця 3.2</w:t>
      </w:r>
    </w:p>
    <w:p w:rsidR="00D36655" w:rsidRPr="00121B6E" w:rsidRDefault="00D36655" w:rsidP="00D36655">
      <w:pPr>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 xml:space="preserve">Загальна кількість сільського населення працездатного віку Черкаської області, 2009-2016 рр, (осіб) </w:t>
      </w:r>
    </w:p>
    <w:tbl>
      <w:tblPr>
        <w:tblW w:w="0" w:type="auto"/>
        <w:jc w:val="center"/>
        <w:tblLayout w:type="fixed"/>
        <w:tblLook w:val="04A0" w:firstRow="1" w:lastRow="0" w:firstColumn="1" w:lastColumn="0" w:noHBand="0" w:noVBand="1"/>
      </w:tblPr>
      <w:tblGrid>
        <w:gridCol w:w="2376"/>
        <w:gridCol w:w="906"/>
        <w:gridCol w:w="898"/>
        <w:gridCol w:w="899"/>
        <w:gridCol w:w="898"/>
        <w:gridCol w:w="898"/>
        <w:gridCol w:w="899"/>
        <w:gridCol w:w="898"/>
        <w:gridCol w:w="899"/>
      </w:tblGrid>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Адміністративний район</w:t>
            </w:r>
          </w:p>
        </w:tc>
        <w:tc>
          <w:tcPr>
            <w:tcW w:w="90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2009</w:t>
            </w:r>
          </w:p>
        </w:tc>
        <w:tc>
          <w:tcPr>
            <w:tcW w:w="89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2010</w:t>
            </w:r>
          </w:p>
        </w:tc>
        <w:tc>
          <w:tcPr>
            <w:tcW w:w="89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2011</w:t>
            </w:r>
          </w:p>
        </w:tc>
        <w:tc>
          <w:tcPr>
            <w:tcW w:w="89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2012</w:t>
            </w:r>
          </w:p>
        </w:tc>
        <w:tc>
          <w:tcPr>
            <w:tcW w:w="89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2013</w:t>
            </w:r>
          </w:p>
        </w:tc>
        <w:tc>
          <w:tcPr>
            <w:tcW w:w="89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2014</w:t>
            </w:r>
          </w:p>
        </w:tc>
        <w:tc>
          <w:tcPr>
            <w:tcW w:w="89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2015</w:t>
            </w:r>
          </w:p>
        </w:tc>
        <w:tc>
          <w:tcPr>
            <w:tcW w:w="89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2016</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23877</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23683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23473</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23270</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22989</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22771</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22416</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21982</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20923</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20760</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20575</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20266</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20057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19857</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19583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19233</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20581</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20464</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20310</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20078</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19987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19789</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19600</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19222</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25920</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25714</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25370</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25038</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24729</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24343</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23967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23767</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41610</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41505</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41258</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40835</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40514</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39931</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39443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38781</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16343</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16107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15838</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15458</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15116</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14774</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14344</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13998</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26280</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26078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25834</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25572</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25146</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24705</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24212</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23683</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Катеринопільський </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13817</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13644</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13447</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13311</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13311</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13323</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13293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13085</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Корсунь-Шевченківський</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25003</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24842</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24751</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24616</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24438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24264</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23895</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23492</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Лисянський </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13486</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13492</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13429</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13388</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13293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13248</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13208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13006</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15689</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15613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15583</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15553</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15413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15260</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15154</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14954</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Монастирищенський </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21850</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21736</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21549</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21346</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21161</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20976</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20711</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20305</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Смілянський </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18295</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18171</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17950</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17785</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17506</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17327</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17164</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16739</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19821</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19524</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19235</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18947</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18737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18532</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18168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17790</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24599</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24434</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24329</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24024</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23804</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23567</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23408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23002</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20012</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19953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19901</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19885</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19768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19630</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19417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19263</w:t>
            </w:r>
          </w:p>
        </w:tc>
      </w:tr>
      <w:tr w:rsidR="00D36655" w:rsidRPr="00121B6E" w:rsidTr="003859C9">
        <w:trPr>
          <w:jc w:val="center"/>
        </w:trPr>
        <w:tc>
          <w:tcPr>
            <w:tcW w:w="2376" w:type="dxa"/>
            <w:tcBorders>
              <w:top w:val="single" w:sz="4" w:space="0" w:color="auto"/>
              <w:left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Черкаський </w:t>
            </w:r>
          </w:p>
        </w:tc>
        <w:tc>
          <w:tcPr>
            <w:tcW w:w="906" w:type="dxa"/>
            <w:tcBorders>
              <w:top w:val="single" w:sz="4" w:space="0" w:color="auto"/>
              <w:left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43418</w:t>
            </w:r>
          </w:p>
        </w:tc>
        <w:tc>
          <w:tcPr>
            <w:tcW w:w="898" w:type="dxa"/>
            <w:tcBorders>
              <w:top w:val="single" w:sz="4" w:space="0" w:color="auto"/>
              <w:left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43363</w:t>
            </w:r>
          </w:p>
        </w:tc>
        <w:tc>
          <w:tcPr>
            <w:tcW w:w="899" w:type="dxa"/>
            <w:tcBorders>
              <w:top w:val="single" w:sz="4" w:space="0" w:color="auto"/>
              <w:left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43260</w:t>
            </w:r>
          </w:p>
        </w:tc>
        <w:tc>
          <w:tcPr>
            <w:tcW w:w="898" w:type="dxa"/>
            <w:tcBorders>
              <w:top w:val="single" w:sz="4" w:space="0" w:color="auto"/>
              <w:left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43134</w:t>
            </w:r>
          </w:p>
        </w:tc>
        <w:tc>
          <w:tcPr>
            <w:tcW w:w="898" w:type="dxa"/>
            <w:tcBorders>
              <w:top w:val="single" w:sz="4" w:space="0" w:color="auto"/>
              <w:left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42774</w:t>
            </w:r>
          </w:p>
        </w:tc>
        <w:tc>
          <w:tcPr>
            <w:tcW w:w="899" w:type="dxa"/>
            <w:tcBorders>
              <w:top w:val="single" w:sz="4" w:space="0" w:color="auto"/>
              <w:left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42183</w:t>
            </w:r>
          </w:p>
        </w:tc>
        <w:tc>
          <w:tcPr>
            <w:tcW w:w="898" w:type="dxa"/>
            <w:tcBorders>
              <w:top w:val="single" w:sz="4" w:space="0" w:color="auto"/>
              <w:left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41715</w:t>
            </w:r>
          </w:p>
        </w:tc>
        <w:tc>
          <w:tcPr>
            <w:tcW w:w="899" w:type="dxa"/>
            <w:tcBorders>
              <w:top w:val="single" w:sz="4" w:space="0" w:color="auto"/>
              <w:left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41012</w:t>
            </w:r>
          </w:p>
        </w:tc>
      </w:tr>
      <w:tr w:rsidR="00D36655" w:rsidRPr="00121B6E" w:rsidTr="003859C9">
        <w:trPr>
          <w:jc w:val="center"/>
        </w:trPr>
        <w:tc>
          <w:tcPr>
            <w:tcW w:w="9571" w:type="dxa"/>
            <w:gridSpan w:val="9"/>
            <w:tcBorders>
              <w:bottom w:val="single" w:sz="4" w:space="0" w:color="auto"/>
            </w:tcBorders>
          </w:tcPr>
          <w:p w:rsidR="00D36655" w:rsidRPr="00121B6E" w:rsidRDefault="00D36655" w:rsidP="00E37ABA">
            <w:pPr>
              <w:ind w:left="-57" w:right="-57"/>
              <w:jc w:val="right"/>
              <w:rPr>
                <w:rFonts w:ascii="Times New Roman" w:eastAsia="Calibri" w:hAnsi="Times New Roman" w:cs="Times New Roman"/>
                <w:i/>
                <w:sz w:val="24"/>
                <w:szCs w:val="24"/>
              </w:rPr>
            </w:pPr>
            <w:r w:rsidRPr="00121B6E">
              <w:rPr>
                <w:rFonts w:ascii="Times New Roman" w:eastAsia="Calibri" w:hAnsi="Times New Roman" w:cs="Times New Roman"/>
                <w:i/>
                <w:sz w:val="24"/>
                <w:szCs w:val="24"/>
              </w:rPr>
              <w:lastRenderedPageBreak/>
              <w:t>Продовження табл.3.2</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Чигиринський </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15643</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15357</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15022</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14634</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14315</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14010</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13702</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13435</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Чорнобаївський </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24088</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23856</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23550</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23282</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23073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22811</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22543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22093</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25124</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25008</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24888</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24558</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24252</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23956</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23590</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23228</w:t>
            </w:r>
          </w:p>
        </w:tc>
      </w:tr>
      <w:tr w:rsidR="00D36655" w:rsidRPr="00121B6E" w:rsidTr="003859C9">
        <w:trPr>
          <w:jc w:val="center"/>
        </w:trPr>
        <w:tc>
          <w:tcPr>
            <w:tcW w:w="23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Всього</w:t>
            </w:r>
          </w:p>
        </w:tc>
        <w:tc>
          <w:tcPr>
            <w:tcW w:w="90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
                <w:bCs/>
                <w:sz w:val="24"/>
                <w:szCs w:val="24"/>
              </w:rPr>
            </w:pPr>
            <w:r w:rsidRPr="00121B6E">
              <w:rPr>
                <w:rFonts w:ascii="Times New Roman" w:eastAsia="Calibri" w:hAnsi="Times New Roman" w:cs="Times New Roman"/>
                <w:b/>
                <w:bCs/>
                <w:sz w:val="24"/>
                <w:szCs w:val="24"/>
              </w:rPr>
              <w:t>456379</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453304</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449552</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444980</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440383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435257</w:t>
            </w:r>
          </w:p>
        </w:tc>
        <w:tc>
          <w:tcPr>
            <w:tcW w:w="8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429533</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50BC7"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fldChar w:fldCharType="begin"/>
            </w:r>
            <w:r w:rsidR="00D36655" w:rsidRPr="00121B6E">
              <w:rPr>
                <w:rFonts w:ascii="Times New Roman" w:eastAsia="Calibri" w:hAnsi="Times New Roman" w:cs="Times New Roman"/>
                <w:b/>
                <w:sz w:val="24"/>
                <w:szCs w:val="24"/>
              </w:rPr>
              <w:instrText xml:space="preserve"> =SUM(ABOVE) </w:instrText>
            </w:r>
            <w:r w:rsidRPr="00121B6E">
              <w:rPr>
                <w:rFonts w:ascii="Times New Roman" w:eastAsia="Calibri" w:hAnsi="Times New Roman" w:cs="Times New Roman"/>
                <w:b/>
                <w:sz w:val="24"/>
                <w:szCs w:val="24"/>
              </w:rPr>
              <w:fldChar w:fldCharType="separate"/>
            </w:r>
            <w:r w:rsidR="00D36655" w:rsidRPr="00121B6E">
              <w:rPr>
                <w:rFonts w:ascii="Times New Roman" w:eastAsia="Calibri" w:hAnsi="Times New Roman" w:cs="Times New Roman"/>
                <w:b/>
                <w:noProof/>
                <w:sz w:val="24"/>
                <w:szCs w:val="24"/>
              </w:rPr>
              <w:t>422070</w:t>
            </w:r>
            <w:r w:rsidRPr="00121B6E">
              <w:rPr>
                <w:rFonts w:ascii="Times New Roman" w:eastAsia="Calibri" w:hAnsi="Times New Roman" w:cs="Times New Roman"/>
                <w:b/>
                <w:sz w:val="24"/>
                <w:szCs w:val="24"/>
              </w:rPr>
              <w:fldChar w:fldCharType="end"/>
            </w:r>
          </w:p>
        </w:tc>
      </w:tr>
    </w:tbl>
    <w:p w:rsidR="00D36655" w:rsidRPr="00121B6E" w:rsidRDefault="00D36655" w:rsidP="00D36655">
      <w:pPr>
        <w:jc w:val="center"/>
        <w:rPr>
          <w:rFonts w:ascii="Times New Roman" w:eastAsia="Calibri" w:hAnsi="Times New Roman" w:cs="Times New Roman"/>
          <w:sz w:val="24"/>
          <w:szCs w:val="24"/>
        </w:rPr>
      </w:pP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hAnsi="Times New Roman" w:cs="Times New Roman"/>
          <w:sz w:val="28"/>
          <w:szCs w:val="28"/>
        </w:rPr>
        <w:tab/>
        <w:t>Наступним кроком дослідження було вивчення даних щодо кількості  дитячого сільського  населення в області. Отримані дані наведено в табл.3.3.</w:t>
      </w:r>
    </w:p>
    <w:p w:rsidR="00D36655" w:rsidRPr="006C1C45"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ab/>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3.3</w:t>
      </w:r>
    </w:p>
    <w:p w:rsidR="00D36655" w:rsidRPr="00121B6E" w:rsidRDefault="00D36655" w:rsidP="00D36655">
      <w:pPr>
        <w:spacing w:after="0" w:line="360" w:lineRule="auto"/>
        <w:jc w:val="center"/>
        <w:rPr>
          <w:rFonts w:ascii="Times New Roman" w:eastAsia="Calibri" w:hAnsi="Times New Roman" w:cs="Times New Roman"/>
          <w:b/>
          <w:sz w:val="24"/>
          <w:szCs w:val="24"/>
        </w:rPr>
      </w:pPr>
      <w:r w:rsidRPr="00121B6E">
        <w:rPr>
          <w:rFonts w:ascii="Times New Roman" w:eastAsia="Calibri" w:hAnsi="Times New Roman" w:cs="Times New Roman"/>
          <w:b/>
          <w:sz w:val="28"/>
          <w:szCs w:val="28"/>
        </w:rPr>
        <w:t>Загальні кількість  сільського дитячого населення Черкаської області, осіб</w:t>
      </w:r>
    </w:p>
    <w:tbl>
      <w:tblPr>
        <w:tblW w:w="0" w:type="auto"/>
        <w:jc w:val="center"/>
        <w:tblLayout w:type="fixed"/>
        <w:tblLook w:val="04A0" w:firstRow="1" w:lastRow="0" w:firstColumn="1" w:lastColumn="0" w:noHBand="0" w:noVBand="1"/>
      </w:tblPr>
      <w:tblGrid>
        <w:gridCol w:w="2366"/>
        <w:gridCol w:w="900"/>
        <w:gridCol w:w="901"/>
        <w:gridCol w:w="900"/>
        <w:gridCol w:w="901"/>
        <w:gridCol w:w="901"/>
        <w:gridCol w:w="900"/>
        <w:gridCol w:w="901"/>
        <w:gridCol w:w="901"/>
      </w:tblGrid>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right="-113"/>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Адміністративний район</w:t>
            </w:r>
          </w:p>
        </w:tc>
        <w:tc>
          <w:tcPr>
            <w:tcW w:w="9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2009</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2010</w:t>
            </w:r>
          </w:p>
        </w:tc>
        <w:tc>
          <w:tcPr>
            <w:tcW w:w="9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2011</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2012</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2013</w:t>
            </w:r>
          </w:p>
        </w:tc>
        <w:tc>
          <w:tcPr>
            <w:tcW w:w="9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2015</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2016</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7034</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6769</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6599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6501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autoSpaceDE w:val="0"/>
              <w:autoSpaceDN w:val="0"/>
              <w:adjustRightInd w:val="0"/>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6354</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6289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6170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6045</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6292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6037</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5923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5716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autoSpaceDE w:val="0"/>
              <w:autoSpaceDN w:val="0"/>
              <w:adjustRightInd w:val="0"/>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5540</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5410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5299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5212</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7703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7568</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7371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7326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autoSpaceDE w:val="0"/>
              <w:autoSpaceDN w:val="0"/>
              <w:adjustRightInd w:val="0"/>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7215</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7109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7011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6996</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8675</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8416</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8224</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8055</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autoSpaceDE w:val="0"/>
              <w:autoSpaceDN w:val="0"/>
              <w:adjustRightInd w:val="0"/>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7968</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7861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7697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7647</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12396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12168</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11998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11831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autoSpaceDE w:val="0"/>
              <w:autoSpaceDN w:val="0"/>
              <w:adjustRightInd w:val="0"/>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11767</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11813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11817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11833</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5250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5142</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5012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4874</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4688</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4516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4428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4382</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8018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7871</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7666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7631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autoSpaceDE w:val="0"/>
              <w:autoSpaceDN w:val="0"/>
              <w:adjustRightInd w:val="0"/>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7439</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7399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7369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7345</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Катеринопільський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5185</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5098</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5001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4912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4832</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4768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4710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4685</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Корсунь-Шевченківський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7325</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7115</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7024</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6902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autoSpaceDE w:val="0"/>
              <w:autoSpaceDN w:val="0"/>
              <w:adjustRightInd w:val="0"/>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6829</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6742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6596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6463</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Лисянський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4837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4759</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4631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4456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autoSpaceDE w:val="0"/>
              <w:autoSpaceDN w:val="0"/>
              <w:adjustRightInd w:val="0"/>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4297</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4197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4091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4047</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5563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5392</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5169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5091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autoSpaceDE w:val="0"/>
              <w:autoSpaceDN w:val="0"/>
              <w:adjustRightInd w:val="0"/>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4952</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4892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4832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4812</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Монастирищенський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6968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6775</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6636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6534</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autoSpaceDE w:val="0"/>
              <w:autoSpaceDN w:val="0"/>
              <w:adjustRightInd w:val="0"/>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6365</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6172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6021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5942</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Смілянський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5955</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5876</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5787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5698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autoSpaceDE w:val="0"/>
              <w:autoSpaceDN w:val="0"/>
              <w:adjustRightInd w:val="0"/>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5593</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5601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5582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5554</w:t>
            </w:r>
          </w:p>
        </w:tc>
      </w:tr>
      <w:tr w:rsidR="00D36655" w:rsidRPr="00121B6E" w:rsidTr="003859C9">
        <w:trPr>
          <w:jc w:val="center"/>
        </w:trPr>
        <w:tc>
          <w:tcPr>
            <w:tcW w:w="2366" w:type="dxa"/>
            <w:tcBorders>
              <w:top w:val="single" w:sz="4" w:space="0" w:color="auto"/>
              <w:left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900" w:type="dxa"/>
            <w:tcBorders>
              <w:top w:val="single" w:sz="4" w:space="0" w:color="auto"/>
              <w:left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7160</w:t>
            </w:r>
          </w:p>
        </w:tc>
        <w:tc>
          <w:tcPr>
            <w:tcW w:w="901" w:type="dxa"/>
            <w:tcBorders>
              <w:top w:val="single" w:sz="4" w:space="0" w:color="auto"/>
              <w:left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6906</w:t>
            </w:r>
          </w:p>
        </w:tc>
        <w:tc>
          <w:tcPr>
            <w:tcW w:w="900" w:type="dxa"/>
            <w:tcBorders>
              <w:top w:val="single" w:sz="4" w:space="0" w:color="auto"/>
              <w:left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6763</w:t>
            </w:r>
          </w:p>
        </w:tc>
        <w:tc>
          <w:tcPr>
            <w:tcW w:w="901" w:type="dxa"/>
            <w:tcBorders>
              <w:top w:val="single" w:sz="4" w:space="0" w:color="auto"/>
              <w:left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6600</w:t>
            </w:r>
          </w:p>
        </w:tc>
        <w:tc>
          <w:tcPr>
            <w:tcW w:w="901" w:type="dxa"/>
            <w:tcBorders>
              <w:top w:val="single" w:sz="4" w:space="0" w:color="auto"/>
              <w:left w:val="single" w:sz="4" w:space="0" w:color="auto"/>
              <w:right w:val="single" w:sz="4" w:space="0" w:color="auto"/>
            </w:tcBorders>
            <w:vAlign w:val="center"/>
            <w:hideMark/>
          </w:tcPr>
          <w:p w:rsidR="00D36655" w:rsidRPr="00121B6E" w:rsidRDefault="00D36655" w:rsidP="00E37ABA">
            <w:pPr>
              <w:autoSpaceDE w:val="0"/>
              <w:autoSpaceDN w:val="0"/>
              <w:adjustRightInd w:val="0"/>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6467</w:t>
            </w:r>
          </w:p>
        </w:tc>
        <w:tc>
          <w:tcPr>
            <w:tcW w:w="900" w:type="dxa"/>
            <w:tcBorders>
              <w:top w:val="single" w:sz="4" w:space="0" w:color="auto"/>
              <w:left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6413</w:t>
            </w:r>
          </w:p>
        </w:tc>
        <w:tc>
          <w:tcPr>
            <w:tcW w:w="901" w:type="dxa"/>
            <w:tcBorders>
              <w:top w:val="single" w:sz="4" w:space="0" w:color="auto"/>
              <w:left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6309</w:t>
            </w:r>
          </w:p>
        </w:tc>
        <w:tc>
          <w:tcPr>
            <w:tcW w:w="901" w:type="dxa"/>
            <w:tcBorders>
              <w:top w:val="single" w:sz="4" w:space="0" w:color="auto"/>
              <w:left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6205</w:t>
            </w:r>
          </w:p>
        </w:tc>
      </w:tr>
      <w:tr w:rsidR="00D36655" w:rsidRPr="00121B6E" w:rsidTr="003859C9">
        <w:trPr>
          <w:jc w:val="center"/>
        </w:trPr>
        <w:tc>
          <w:tcPr>
            <w:tcW w:w="9571" w:type="dxa"/>
            <w:gridSpan w:val="9"/>
            <w:tcBorders>
              <w:bottom w:val="single" w:sz="4" w:space="0" w:color="auto"/>
            </w:tcBorders>
          </w:tcPr>
          <w:p w:rsidR="00D36655" w:rsidRPr="00121B6E" w:rsidRDefault="00D36655" w:rsidP="00E37ABA">
            <w:pPr>
              <w:ind w:left="-57" w:right="-57"/>
              <w:jc w:val="right"/>
              <w:rPr>
                <w:rFonts w:ascii="Times New Roman" w:eastAsia="Calibri" w:hAnsi="Times New Roman" w:cs="Times New Roman"/>
                <w:bCs/>
                <w:sz w:val="24"/>
                <w:szCs w:val="24"/>
              </w:rPr>
            </w:pPr>
            <w:r w:rsidRPr="00121B6E">
              <w:rPr>
                <w:rFonts w:ascii="Times New Roman" w:eastAsia="Calibri" w:hAnsi="Times New Roman" w:cs="Times New Roman"/>
                <w:i/>
                <w:sz w:val="24"/>
                <w:szCs w:val="24"/>
              </w:rPr>
              <w:lastRenderedPageBreak/>
              <w:t>Продовження табл.3.3</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7866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7803</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7609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7618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autoSpaceDE w:val="0"/>
              <w:autoSpaceDN w:val="0"/>
              <w:adjustRightInd w:val="0"/>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7533</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7524</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7486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7448</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6732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6657</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6583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6568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autoSpaceDE w:val="0"/>
              <w:autoSpaceDN w:val="0"/>
              <w:adjustRightInd w:val="0"/>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6557</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6451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6392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6358</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Черкаський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13267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13178</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13166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13198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autoSpaceDE w:val="0"/>
              <w:autoSpaceDN w:val="0"/>
              <w:adjustRightInd w:val="0"/>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13163</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13203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13231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13273</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Чигиринський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5005</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4864</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4823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4798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4758</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4778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4724</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4755</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Чорнобаївський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7575</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7388</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7272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7191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7083</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7045</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6953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6917</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right="-113"/>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8286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bCs/>
                <w:sz w:val="24"/>
                <w:szCs w:val="24"/>
              </w:rPr>
              <w:t>8046</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7925</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7689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7467</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7378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7333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57" w:right="-57"/>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7217</w:t>
            </w:r>
          </w:p>
        </w:tc>
      </w:tr>
      <w:tr w:rsidR="00D36655" w:rsidRPr="00121B6E" w:rsidTr="003859C9">
        <w:trPr>
          <w:jc w:val="center"/>
        </w:trPr>
        <w:tc>
          <w:tcPr>
            <w:tcW w:w="236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right="-113"/>
              <w:rPr>
                <w:rFonts w:ascii="Times New Roman" w:eastAsia="Calibri" w:hAnsi="Times New Roman" w:cs="Times New Roman"/>
                <w:b/>
                <w:sz w:val="24"/>
                <w:szCs w:val="24"/>
              </w:rPr>
            </w:pPr>
            <w:r w:rsidRPr="00121B6E">
              <w:rPr>
                <w:rFonts w:ascii="Times New Roman" w:eastAsia="Calibri" w:hAnsi="Times New Roman" w:cs="Times New Roman"/>
                <w:b/>
                <w:sz w:val="24"/>
                <w:szCs w:val="24"/>
              </w:rPr>
              <w:t>Всього:</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50BC7"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fldChar w:fldCharType="begin"/>
            </w:r>
            <w:r w:rsidR="00D36655" w:rsidRPr="00121B6E">
              <w:rPr>
                <w:rFonts w:ascii="Times New Roman" w:eastAsia="Calibri" w:hAnsi="Times New Roman" w:cs="Times New Roman"/>
                <w:b/>
                <w:sz w:val="24"/>
                <w:szCs w:val="24"/>
              </w:rPr>
              <w:instrText xml:space="preserve"> =SUM(ABOVE) </w:instrText>
            </w:r>
            <w:r w:rsidRPr="00121B6E">
              <w:rPr>
                <w:rFonts w:ascii="Times New Roman" w:eastAsia="Calibri" w:hAnsi="Times New Roman" w:cs="Times New Roman"/>
                <w:b/>
                <w:sz w:val="24"/>
                <w:szCs w:val="24"/>
              </w:rPr>
              <w:fldChar w:fldCharType="separate"/>
            </w:r>
            <w:r w:rsidR="00D36655" w:rsidRPr="00121B6E">
              <w:rPr>
                <w:rFonts w:ascii="Times New Roman" w:eastAsia="Calibri" w:hAnsi="Times New Roman" w:cs="Times New Roman"/>
                <w:b/>
                <w:noProof/>
                <w:sz w:val="24"/>
                <w:szCs w:val="24"/>
              </w:rPr>
              <w:t>147092</w:t>
            </w:r>
            <w:r w:rsidRPr="00121B6E">
              <w:rPr>
                <w:rFonts w:ascii="Times New Roman" w:eastAsia="Calibri" w:hAnsi="Times New Roman" w:cs="Times New Roman"/>
                <w:b/>
                <w:sz w:val="24"/>
                <w:szCs w:val="24"/>
              </w:rPr>
              <w:fldChar w:fldCharType="end"/>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50BC7" w:rsidP="00E37ABA">
            <w:pPr>
              <w:ind w:left="-57" w:right="-57"/>
              <w:jc w:val="center"/>
              <w:rPr>
                <w:rFonts w:ascii="Times New Roman" w:eastAsia="Calibri" w:hAnsi="Times New Roman" w:cs="Times New Roman"/>
                <w:b/>
                <w:bCs/>
                <w:sz w:val="24"/>
                <w:szCs w:val="24"/>
              </w:rPr>
            </w:pPr>
            <w:r w:rsidRPr="00121B6E">
              <w:rPr>
                <w:rFonts w:ascii="Times New Roman" w:eastAsia="Calibri" w:hAnsi="Times New Roman" w:cs="Times New Roman"/>
                <w:b/>
                <w:bCs/>
                <w:sz w:val="24"/>
                <w:szCs w:val="24"/>
              </w:rPr>
              <w:fldChar w:fldCharType="begin"/>
            </w:r>
            <w:r w:rsidR="00D36655" w:rsidRPr="00121B6E">
              <w:rPr>
                <w:rFonts w:ascii="Times New Roman" w:eastAsia="Calibri" w:hAnsi="Times New Roman" w:cs="Times New Roman"/>
                <w:b/>
                <w:bCs/>
                <w:sz w:val="24"/>
                <w:szCs w:val="24"/>
              </w:rPr>
              <w:instrText xml:space="preserve"> =SUM(ABOVE) </w:instrText>
            </w:r>
            <w:r w:rsidRPr="00121B6E">
              <w:rPr>
                <w:rFonts w:ascii="Times New Roman" w:eastAsia="Calibri" w:hAnsi="Times New Roman" w:cs="Times New Roman"/>
                <w:b/>
                <w:bCs/>
                <w:sz w:val="24"/>
                <w:szCs w:val="24"/>
              </w:rPr>
              <w:fldChar w:fldCharType="separate"/>
            </w:r>
            <w:r w:rsidR="00D36655" w:rsidRPr="00121B6E">
              <w:rPr>
                <w:rFonts w:ascii="Times New Roman" w:eastAsia="Calibri" w:hAnsi="Times New Roman" w:cs="Times New Roman"/>
                <w:b/>
                <w:bCs/>
                <w:noProof/>
                <w:sz w:val="24"/>
                <w:szCs w:val="24"/>
              </w:rPr>
              <w:t>143828</w:t>
            </w:r>
            <w:r w:rsidRPr="00121B6E">
              <w:rPr>
                <w:rFonts w:ascii="Times New Roman" w:eastAsia="Calibri" w:hAnsi="Times New Roman" w:cs="Times New Roman"/>
                <w:b/>
                <w:bCs/>
                <w:sz w:val="24"/>
                <w:szCs w:val="24"/>
              </w:rPr>
              <w:fldChar w:fldCharType="end"/>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50BC7" w:rsidP="00E37ABA">
            <w:pPr>
              <w:ind w:left="-57" w:right="-57"/>
              <w:jc w:val="center"/>
              <w:rPr>
                <w:rFonts w:ascii="Times New Roman" w:eastAsia="Calibri" w:hAnsi="Times New Roman" w:cs="Times New Roman"/>
                <w:b/>
                <w:bCs/>
                <w:sz w:val="24"/>
                <w:szCs w:val="24"/>
              </w:rPr>
            </w:pPr>
            <w:r w:rsidRPr="00121B6E">
              <w:rPr>
                <w:rFonts w:ascii="Times New Roman" w:eastAsia="Calibri" w:hAnsi="Times New Roman" w:cs="Times New Roman"/>
                <w:b/>
                <w:bCs/>
                <w:sz w:val="24"/>
                <w:szCs w:val="24"/>
              </w:rPr>
              <w:fldChar w:fldCharType="begin"/>
            </w:r>
            <w:r w:rsidR="00D36655" w:rsidRPr="00121B6E">
              <w:rPr>
                <w:rFonts w:ascii="Times New Roman" w:eastAsia="Calibri" w:hAnsi="Times New Roman" w:cs="Times New Roman"/>
                <w:b/>
                <w:bCs/>
                <w:sz w:val="24"/>
                <w:szCs w:val="24"/>
              </w:rPr>
              <w:instrText xml:space="preserve"> =SUM(ABOVE) </w:instrText>
            </w:r>
            <w:r w:rsidRPr="00121B6E">
              <w:rPr>
                <w:rFonts w:ascii="Times New Roman" w:eastAsia="Calibri" w:hAnsi="Times New Roman" w:cs="Times New Roman"/>
                <w:b/>
                <w:bCs/>
                <w:sz w:val="24"/>
                <w:szCs w:val="24"/>
              </w:rPr>
              <w:fldChar w:fldCharType="separate"/>
            </w:r>
            <w:r w:rsidR="00D36655" w:rsidRPr="00121B6E">
              <w:rPr>
                <w:rFonts w:ascii="Times New Roman" w:eastAsia="Calibri" w:hAnsi="Times New Roman" w:cs="Times New Roman"/>
                <w:b/>
                <w:bCs/>
                <w:noProof/>
                <w:sz w:val="24"/>
                <w:szCs w:val="24"/>
              </w:rPr>
              <w:t>141182</w:t>
            </w:r>
            <w:r w:rsidRPr="00121B6E">
              <w:rPr>
                <w:rFonts w:ascii="Times New Roman" w:eastAsia="Calibri" w:hAnsi="Times New Roman" w:cs="Times New Roman"/>
                <w:b/>
                <w:bCs/>
                <w:sz w:val="24"/>
                <w:szCs w:val="24"/>
              </w:rPr>
              <w:fldChar w:fldCharType="end"/>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50BC7" w:rsidP="00E37ABA">
            <w:pPr>
              <w:ind w:left="-57" w:right="-57"/>
              <w:jc w:val="center"/>
              <w:rPr>
                <w:rFonts w:ascii="Times New Roman" w:eastAsia="Calibri" w:hAnsi="Times New Roman" w:cs="Times New Roman"/>
                <w:b/>
                <w:bCs/>
                <w:sz w:val="24"/>
                <w:szCs w:val="24"/>
              </w:rPr>
            </w:pPr>
            <w:r w:rsidRPr="00121B6E">
              <w:rPr>
                <w:rFonts w:ascii="Times New Roman" w:eastAsia="Calibri" w:hAnsi="Times New Roman" w:cs="Times New Roman"/>
                <w:b/>
                <w:bCs/>
                <w:sz w:val="24"/>
                <w:szCs w:val="24"/>
              </w:rPr>
              <w:fldChar w:fldCharType="begin"/>
            </w:r>
            <w:r w:rsidR="00D36655" w:rsidRPr="00121B6E">
              <w:rPr>
                <w:rFonts w:ascii="Times New Roman" w:eastAsia="Calibri" w:hAnsi="Times New Roman" w:cs="Times New Roman"/>
                <w:b/>
                <w:bCs/>
                <w:sz w:val="24"/>
                <w:szCs w:val="24"/>
              </w:rPr>
              <w:instrText xml:space="preserve"> =SUM(ABOVE) </w:instrText>
            </w:r>
            <w:r w:rsidRPr="00121B6E">
              <w:rPr>
                <w:rFonts w:ascii="Times New Roman" w:eastAsia="Calibri" w:hAnsi="Times New Roman" w:cs="Times New Roman"/>
                <w:b/>
                <w:bCs/>
                <w:sz w:val="24"/>
                <w:szCs w:val="24"/>
              </w:rPr>
              <w:fldChar w:fldCharType="separate"/>
            </w:r>
            <w:r w:rsidR="00D36655" w:rsidRPr="00121B6E">
              <w:rPr>
                <w:rFonts w:ascii="Times New Roman" w:eastAsia="Calibri" w:hAnsi="Times New Roman" w:cs="Times New Roman"/>
                <w:b/>
                <w:bCs/>
                <w:noProof/>
                <w:sz w:val="24"/>
                <w:szCs w:val="24"/>
              </w:rPr>
              <w:t>139189</w:t>
            </w:r>
            <w:r w:rsidRPr="00121B6E">
              <w:rPr>
                <w:rFonts w:ascii="Times New Roman" w:eastAsia="Calibri" w:hAnsi="Times New Roman" w:cs="Times New Roman"/>
                <w:b/>
                <w:bCs/>
                <w:sz w:val="24"/>
                <w:szCs w:val="24"/>
              </w:rPr>
              <w:fldChar w:fldCharType="end"/>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50BC7" w:rsidP="00E37ABA">
            <w:pPr>
              <w:ind w:left="-57" w:right="-57"/>
              <w:jc w:val="center"/>
              <w:rPr>
                <w:rFonts w:ascii="Times New Roman" w:eastAsia="Calibri" w:hAnsi="Times New Roman" w:cs="Times New Roman"/>
                <w:b/>
                <w:bCs/>
                <w:sz w:val="24"/>
                <w:szCs w:val="24"/>
              </w:rPr>
            </w:pPr>
            <w:r w:rsidRPr="00121B6E">
              <w:rPr>
                <w:rFonts w:ascii="Times New Roman" w:eastAsia="Calibri" w:hAnsi="Times New Roman" w:cs="Times New Roman"/>
                <w:b/>
                <w:bCs/>
                <w:sz w:val="24"/>
                <w:szCs w:val="24"/>
              </w:rPr>
              <w:fldChar w:fldCharType="begin"/>
            </w:r>
            <w:r w:rsidR="00D36655" w:rsidRPr="00121B6E">
              <w:rPr>
                <w:rFonts w:ascii="Times New Roman" w:eastAsia="Calibri" w:hAnsi="Times New Roman" w:cs="Times New Roman"/>
                <w:b/>
                <w:bCs/>
                <w:sz w:val="24"/>
                <w:szCs w:val="24"/>
              </w:rPr>
              <w:instrText xml:space="preserve"> =SUM(ABOVE) </w:instrText>
            </w:r>
            <w:r w:rsidRPr="00121B6E">
              <w:rPr>
                <w:rFonts w:ascii="Times New Roman" w:eastAsia="Calibri" w:hAnsi="Times New Roman" w:cs="Times New Roman"/>
                <w:b/>
                <w:bCs/>
                <w:sz w:val="24"/>
                <w:szCs w:val="24"/>
              </w:rPr>
              <w:fldChar w:fldCharType="separate"/>
            </w:r>
            <w:r w:rsidR="00D36655" w:rsidRPr="00121B6E">
              <w:rPr>
                <w:rFonts w:ascii="Times New Roman" w:eastAsia="Calibri" w:hAnsi="Times New Roman" w:cs="Times New Roman"/>
                <w:b/>
                <w:bCs/>
                <w:noProof/>
                <w:sz w:val="24"/>
                <w:szCs w:val="24"/>
              </w:rPr>
              <w:t>136867</w:t>
            </w:r>
            <w:r w:rsidRPr="00121B6E">
              <w:rPr>
                <w:rFonts w:ascii="Times New Roman" w:eastAsia="Calibri" w:hAnsi="Times New Roman" w:cs="Times New Roman"/>
                <w:b/>
                <w:bCs/>
                <w:sz w:val="24"/>
                <w:szCs w:val="24"/>
              </w:rPr>
              <w:fldChar w:fldCharType="end"/>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50BC7" w:rsidP="00E37ABA">
            <w:pPr>
              <w:ind w:left="-57" w:right="-57"/>
              <w:jc w:val="center"/>
              <w:rPr>
                <w:rFonts w:ascii="Times New Roman" w:eastAsia="Calibri" w:hAnsi="Times New Roman" w:cs="Times New Roman"/>
                <w:b/>
                <w:bCs/>
                <w:sz w:val="24"/>
                <w:szCs w:val="24"/>
              </w:rPr>
            </w:pPr>
            <w:r w:rsidRPr="00121B6E">
              <w:rPr>
                <w:rFonts w:ascii="Times New Roman" w:eastAsia="Calibri" w:hAnsi="Times New Roman" w:cs="Times New Roman"/>
                <w:b/>
                <w:bCs/>
                <w:sz w:val="24"/>
                <w:szCs w:val="24"/>
              </w:rPr>
              <w:fldChar w:fldCharType="begin"/>
            </w:r>
            <w:r w:rsidR="00D36655" w:rsidRPr="00121B6E">
              <w:rPr>
                <w:rFonts w:ascii="Times New Roman" w:eastAsia="Calibri" w:hAnsi="Times New Roman" w:cs="Times New Roman"/>
                <w:b/>
                <w:bCs/>
                <w:sz w:val="24"/>
                <w:szCs w:val="24"/>
              </w:rPr>
              <w:instrText xml:space="preserve"> =SUM(ABOVE) </w:instrText>
            </w:r>
            <w:r w:rsidRPr="00121B6E">
              <w:rPr>
                <w:rFonts w:ascii="Times New Roman" w:eastAsia="Calibri" w:hAnsi="Times New Roman" w:cs="Times New Roman"/>
                <w:b/>
                <w:bCs/>
                <w:sz w:val="24"/>
                <w:szCs w:val="24"/>
              </w:rPr>
              <w:fldChar w:fldCharType="separate"/>
            </w:r>
            <w:r w:rsidR="00D36655" w:rsidRPr="00121B6E">
              <w:rPr>
                <w:rFonts w:ascii="Times New Roman" w:eastAsia="Calibri" w:hAnsi="Times New Roman" w:cs="Times New Roman"/>
                <w:b/>
                <w:bCs/>
                <w:noProof/>
                <w:sz w:val="24"/>
                <w:szCs w:val="24"/>
              </w:rPr>
              <w:t>135561</w:t>
            </w:r>
            <w:r w:rsidRPr="00121B6E">
              <w:rPr>
                <w:rFonts w:ascii="Times New Roman" w:eastAsia="Calibri" w:hAnsi="Times New Roman" w:cs="Times New Roman"/>
                <w:b/>
                <w:bCs/>
                <w:sz w:val="24"/>
                <w:szCs w:val="24"/>
              </w:rPr>
              <w:fldChar w:fldCharType="end"/>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50BC7" w:rsidP="00E37ABA">
            <w:pPr>
              <w:ind w:left="-57" w:right="-57"/>
              <w:jc w:val="center"/>
              <w:rPr>
                <w:rFonts w:ascii="Times New Roman" w:eastAsia="Calibri" w:hAnsi="Times New Roman" w:cs="Times New Roman"/>
                <w:b/>
                <w:bCs/>
                <w:sz w:val="24"/>
                <w:szCs w:val="24"/>
              </w:rPr>
            </w:pPr>
            <w:r w:rsidRPr="00121B6E">
              <w:rPr>
                <w:rFonts w:ascii="Times New Roman" w:eastAsia="Calibri" w:hAnsi="Times New Roman" w:cs="Times New Roman"/>
                <w:b/>
                <w:bCs/>
                <w:sz w:val="24"/>
                <w:szCs w:val="24"/>
              </w:rPr>
              <w:fldChar w:fldCharType="begin"/>
            </w:r>
            <w:r w:rsidR="00D36655" w:rsidRPr="00121B6E">
              <w:rPr>
                <w:rFonts w:ascii="Times New Roman" w:eastAsia="Calibri" w:hAnsi="Times New Roman" w:cs="Times New Roman"/>
                <w:b/>
                <w:bCs/>
                <w:sz w:val="24"/>
                <w:szCs w:val="24"/>
              </w:rPr>
              <w:instrText xml:space="preserve"> =SUM(ABOVE) </w:instrText>
            </w:r>
            <w:r w:rsidRPr="00121B6E">
              <w:rPr>
                <w:rFonts w:ascii="Times New Roman" w:eastAsia="Calibri" w:hAnsi="Times New Roman" w:cs="Times New Roman"/>
                <w:b/>
                <w:bCs/>
                <w:sz w:val="24"/>
                <w:szCs w:val="24"/>
              </w:rPr>
              <w:fldChar w:fldCharType="separate"/>
            </w:r>
            <w:r w:rsidR="00D36655" w:rsidRPr="00121B6E">
              <w:rPr>
                <w:rFonts w:ascii="Times New Roman" w:eastAsia="Calibri" w:hAnsi="Times New Roman" w:cs="Times New Roman"/>
                <w:b/>
                <w:bCs/>
                <w:noProof/>
                <w:sz w:val="24"/>
                <w:szCs w:val="24"/>
              </w:rPr>
              <w:t>134051</w:t>
            </w:r>
            <w:r w:rsidRPr="00121B6E">
              <w:rPr>
                <w:rFonts w:ascii="Times New Roman" w:eastAsia="Calibri" w:hAnsi="Times New Roman" w:cs="Times New Roman"/>
                <w:b/>
                <w:bCs/>
                <w:sz w:val="24"/>
                <w:szCs w:val="24"/>
              </w:rPr>
              <w:fldChar w:fldCharType="end"/>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50BC7" w:rsidP="00E37ABA">
            <w:pPr>
              <w:ind w:left="-57" w:right="-57"/>
              <w:jc w:val="center"/>
              <w:rPr>
                <w:rFonts w:ascii="Times New Roman" w:eastAsia="Calibri" w:hAnsi="Times New Roman" w:cs="Times New Roman"/>
                <w:b/>
                <w:bCs/>
                <w:sz w:val="24"/>
                <w:szCs w:val="24"/>
              </w:rPr>
            </w:pPr>
            <w:r w:rsidRPr="00121B6E">
              <w:rPr>
                <w:rFonts w:ascii="Times New Roman" w:eastAsia="Calibri" w:hAnsi="Times New Roman" w:cs="Times New Roman"/>
                <w:b/>
                <w:bCs/>
                <w:sz w:val="24"/>
                <w:szCs w:val="24"/>
              </w:rPr>
              <w:fldChar w:fldCharType="begin"/>
            </w:r>
            <w:r w:rsidR="00D36655" w:rsidRPr="00121B6E">
              <w:rPr>
                <w:rFonts w:ascii="Times New Roman" w:eastAsia="Calibri" w:hAnsi="Times New Roman" w:cs="Times New Roman"/>
                <w:b/>
                <w:bCs/>
                <w:sz w:val="24"/>
                <w:szCs w:val="24"/>
              </w:rPr>
              <w:instrText xml:space="preserve"> =SUM(ABOVE) </w:instrText>
            </w:r>
            <w:r w:rsidRPr="00121B6E">
              <w:rPr>
                <w:rFonts w:ascii="Times New Roman" w:eastAsia="Calibri" w:hAnsi="Times New Roman" w:cs="Times New Roman"/>
                <w:b/>
                <w:bCs/>
                <w:sz w:val="24"/>
                <w:szCs w:val="24"/>
              </w:rPr>
              <w:fldChar w:fldCharType="separate"/>
            </w:r>
            <w:r w:rsidR="00D36655" w:rsidRPr="00121B6E">
              <w:rPr>
                <w:rFonts w:ascii="Times New Roman" w:eastAsia="Calibri" w:hAnsi="Times New Roman" w:cs="Times New Roman"/>
                <w:b/>
                <w:bCs/>
                <w:noProof/>
                <w:sz w:val="24"/>
                <w:szCs w:val="24"/>
              </w:rPr>
              <w:t>133136</w:t>
            </w:r>
            <w:r w:rsidRPr="00121B6E">
              <w:rPr>
                <w:rFonts w:ascii="Times New Roman" w:eastAsia="Calibri" w:hAnsi="Times New Roman" w:cs="Times New Roman"/>
                <w:b/>
                <w:bCs/>
                <w:sz w:val="24"/>
                <w:szCs w:val="24"/>
              </w:rPr>
              <w:fldChar w:fldCharType="end"/>
            </w:r>
          </w:p>
        </w:tc>
      </w:tr>
    </w:tbl>
    <w:p w:rsidR="00D36655" w:rsidRPr="00121B6E" w:rsidRDefault="00D36655" w:rsidP="00D36655">
      <w:pPr>
        <w:rPr>
          <w:rFonts w:ascii="Times New Roman" w:eastAsia="Calibri" w:hAnsi="Times New Roman" w:cs="Times New Roman"/>
          <w:sz w:val="11"/>
          <w:szCs w:val="11"/>
          <w:u w:val="single"/>
        </w:rPr>
      </w:pPr>
      <w:r w:rsidRPr="00121B6E">
        <w:rPr>
          <w:rFonts w:ascii="Times New Roman" w:eastAsia="Calibri" w:hAnsi="Times New Roman" w:cs="Times New Roman"/>
          <w:sz w:val="11"/>
          <w:szCs w:val="11"/>
        </w:rPr>
        <w:br/>
        <w:t xml:space="preserve"> </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 xml:space="preserve">Аналіз наведених в табл.3.3  вказує на те, що  кількість дитячого сільського  населення  в області за роки дослідження скоротилася на 13956 (9,5%), що  на 2,0% більше ніж населення працездатного віку. Гранична різниця кількості  дитячого, яке проживає на території різних адміністративних територій є достовірною і становить 3,3 разу (р≤0,05): від 4047 в Лисянському до </w:t>
      </w:r>
      <w:r w:rsidRPr="00121B6E">
        <w:rPr>
          <w:rFonts w:ascii="Times New Roman" w:eastAsia="Calibri" w:hAnsi="Times New Roman" w:cs="Times New Roman"/>
          <w:bCs/>
          <w:sz w:val="28"/>
          <w:szCs w:val="28"/>
        </w:rPr>
        <w:t>13273</w:t>
      </w:r>
      <w:r w:rsidRPr="00121B6E">
        <w:rPr>
          <w:rFonts w:ascii="Times New Roman" w:hAnsi="Times New Roman" w:cs="Times New Roman"/>
          <w:sz w:val="28"/>
          <w:szCs w:val="28"/>
        </w:rPr>
        <w:t xml:space="preserve"> в Черкаському районі.</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Таким чином, можна константувати зменшення, як загальної кількості сільського населення так і населення працездатного віку та дитячого населення. При цьому частка сільського населення в області становить 43,8% від його загальної кількості.</w:t>
      </w:r>
    </w:p>
    <w:p w:rsidR="00D36655" w:rsidRPr="00121B6E" w:rsidRDefault="00D36655" w:rsidP="00D36655">
      <w:pPr>
        <w:spacing w:after="0" w:line="360" w:lineRule="auto"/>
        <w:jc w:val="both"/>
        <w:rPr>
          <w:rFonts w:ascii="Times New Roman" w:hAnsi="Times New Roman" w:cs="Times New Roman"/>
          <w:sz w:val="28"/>
          <w:szCs w:val="28"/>
        </w:rPr>
      </w:pPr>
    </w:p>
    <w:p w:rsidR="00D36655" w:rsidRPr="00121B6E" w:rsidRDefault="00D36655" w:rsidP="00D36655">
      <w:pPr>
        <w:spacing w:after="0" w:line="360" w:lineRule="auto"/>
        <w:jc w:val="both"/>
        <w:rPr>
          <w:rFonts w:ascii="Times New Roman" w:hAnsi="Times New Roman" w:cs="Times New Roman"/>
          <w:b/>
          <w:sz w:val="28"/>
          <w:szCs w:val="28"/>
        </w:rPr>
      </w:pPr>
      <w:r w:rsidRPr="00121B6E">
        <w:rPr>
          <w:rFonts w:ascii="Times New Roman" w:hAnsi="Times New Roman" w:cs="Times New Roman"/>
          <w:b/>
          <w:sz w:val="28"/>
          <w:szCs w:val="28"/>
        </w:rPr>
        <w:t>3.2. Аналіз демографічних показників сільського населення області</w:t>
      </w:r>
    </w:p>
    <w:p w:rsidR="00D36655" w:rsidRPr="00121B6E" w:rsidRDefault="00D36655" w:rsidP="00D36655">
      <w:pPr>
        <w:spacing w:after="0" w:line="360" w:lineRule="auto"/>
        <w:jc w:val="both"/>
        <w:rPr>
          <w:rFonts w:ascii="Times New Roman" w:hAnsi="Times New Roman" w:cs="Times New Roman"/>
          <w:b/>
          <w:sz w:val="28"/>
          <w:szCs w:val="28"/>
        </w:rPr>
      </w:pPr>
    </w:p>
    <w:p w:rsidR="00D36655" w:rsidRPr="00121B6E" w:rsidRDefault="00D36655" w:rsidP="00D36655">
      <w:pPr>
        <w:spacing w:after="0" w:line="360" w:lineRule="auto"/>
        <w:jc w:val="both"/>
        <w:rPr>
          <w:rFonts w:ascii="Times New Roman" w:hAnsi="Times New Roman" w:cs="Times New Roman"/>
          <w:b/>
          <w:sz w:val="28"/>
          <w:szCs w:val="28"/>
        </w:rPr>
      </w:pPr>
      <w:r w:rsidRPr="00121B6E">
        <w:rPr>
          <w:rFonts w:ascii="Times New Roman" w:hAnsi="Times New Roman" w:cs="Times New Roman"/>
          <w:sz w:val="28"/>
          <w:szCs w:val="28"/>
        </w:rPr>
        <w:tab/>
        <w:t>При аналізі демографічної ситуації серед сільського населення в області вивчалися та аналізувалися показники народжуваності та смертності</w:t>
      </w:r>
      <w:r w:rsidRPr="00121B6E">
        <w:rPr>
          <w:rFonts w:ascii="Times New Roman" w:hAnsi="Times New Roman" w:cs="Times New Roman"/>
          <w:b/>
          <w:sz w:val="28"/>
          <w:szCs w:val="28"/>
        </w:rPr>
        <w:t>.</w:t>
      </w:r>
    </w:p>
    <w:p w:rsidR="00D36655" w:rsidRPr="00121B6E" w:rsidRDefault="00D36655" w:rsidP="00D36655">
      <w:pPr>
        <w:spacing w:after="0" w:line="360" w:lineRule="auto"/>
        <w:jc w:val="both"/>
        <w:rPr>
          <w:rFonts w:ascii="Times New Roman" w:hAnsi="Times New Roman" w:cs="Times New Roman"/>
          <w:b/>
          <w:sz w:val="28"/>
          <w:szCs w:val="28"/>
        </w:rPr>
      </w:pPr>
    </w:p>
    <w:p w:rsidR="00D36655" w:rsidRPr="00121B6E" w:rsidRDefault="00D36655" w:rsidP="00D36655">
      <w:pPr>
        <w:spacing w:after="0" w:line="360" w:lineRule="auto"/>
        <w:jc w:val="both"/>
        <w:rPr>
          <w:rFonts w:ascii="Times New Roman" w:hAnsi="Times New Roman" w:cs="Times New Roman"/>
          <w:b/>
          <w:sz w:val="28"/>
          <w:szCs w:val="28"/>
        </w:rPr>
      </w:pPr>
      <w:r w:rsidRPr="00121B6E">
        <w:rPr>
          <w:rFonts w:ascii="Times New Roman" w:hAnsi="Times New Roman" w:cs="Times New Roman"/>
          <w:b/>
          <w:sz w:val="28"/>
          <w:szCs w:val="28"/>
        </w:rPr>
        <w:t>3.2.1. Аналіз показників народжуваності</w:t>
      </w:r>
    </w:p>
    <w:p w:rsidR="00D36655" w:rsidRPr="00121B6E" w:rsidRDefault="00D36655" w:rsidP="00D36655">
      <w:pPr>
        <w:spacing w:after="0" w:line="360" w:lineRule="auto"/>
        <w:jc w:val="both"/>
        <w:rPr>
          <w:rFonts w:ascii="Times New Roman" w:hAnsi="Times New Roman" w:cs="Times New Roman"/>
          <w:b/>
          <w:sz w:val="28"/>
          <w:szCs w:val="28"/>
        </w:rPr>
      </w:pPr>
      <w:r w:rsidRPr="00121B6E">
        <w:rPr>
          <w:rFonts w:ascii="Times New Roman" w:hAnsi="Times New Roman" w:cs="Times New Roman"/>
          <w:sz w:val="28"/>
          <w:szCs w:val="28"/>
        </w:rPr>
        <w:tab/>
        <w:t>Показник народжуваності  в області за роками за останнє двадцятиріччя   має суттєві коливання. Найвищим він був у 2012 році – 10,1, а найнижчий у 2005 році – 7,7</w:t>
      </w:r>
      <w:r w:rsidRPr="00121B6E">
        <w:rPr>
          <w:rFonts w:ascii="Times New Roman" w:eastAsia="Calibri" w:hAnsi="Times New Roman" w:cs="Times New Roman"/>
          <w:sz w:val="28"/>
          <w:szCs w:val="28"/>
        </w:rPr>
        <w:t xml:space="preserve"> на 1000 населення.</w:t>
      </w: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hAnsi="Times New Roman" w:cs="Times New Roman"/>
          <w:b/>
          <w:sz w:val="28"/>
          <w:szCs w:val="28"/>
        </w:rPr>
        <w:lastRenderedPageBreak/>
        <w:tab/>
      </w:r>
      <w:r w:rsidRPr="00121B6E">
        <w:rPr>
          <w:rFonts w:ascii="Times New Roman" w:hAnsi="Times New Roman" w:cs="Times New Roman"/>
          <w:sz w:val="28"/>
          <w:szCs w:val="28"/>
        </w:rPr>
        <w:t xml:space="preserve">Отримані статистичні дані  щодо </w:t>
      </w:r>
      <w:r w:rsidRPr="00121B6E">
        <w:rPr>
          <w:rFonts w:ascii="Times New Roman" w:eastAsia="Calibri" w:hAnsi="Times New Roman" w:cs="Times New Roman"/>
          <w:sz w:val="28"/>
          <w:szCs w:val="28"/>
        </w:rPr>
        <w:t>народжуваності населення в  Черкаській області за період  2009-2016 роки  в розрахунку на 1000 населення представлено в табл. 3.4.</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ab/>
        <w:t>Таблиця 3.4</w:t>
      </w:r>
    </w:p>
    <w:p w:rsidR="00D36655" w:rsidRPr="00121B6E" w:rsidRDefault="00D36655" w:rsidP="00D36655">
      <w:pPr>
        <w:spacing w:after="0" w:line="360" w:lineRule="auto"/>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Народжуваність населення  Черкаської області , 2009-2016 рр (на 1000 населення)</w:t>
      </w:r>
    </w:p>
    <w:tbl>
      <w:tblPr>
        <w:tblW w:w="0" w:type="auto"/>
        <w:jc w:val="center"/>
        <w:tblLook w:val="04A0" w:firstRow="1" w:lastRow="0" w:firstColumn="1" w:lastColumn="0" w:noHBand="0" w:noVBand="1"/>
      </w:tblPr>
      <w:tblGrid>
        <w:gridCol w:w="2382"/>
        <w:gridCol w:w="900"/>
        <w:gridCol w:w="900"/>
        <w:gridCol w:w="902"/>
        <w:gridCol w:w="901"/>
        <w:gridCol w:w="902"/>
        <w:gridCol w:w="901"/>
        <w:gridCol w:w="902"/>
        <w:gridCol w:w="881"/>
      </w:tblGrid>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Адміністративний район</w:t>
            </w:r>
          </w:p>
        </w:tc>
        <w:tc>
          <w:tcPr>
            <w:tcW w:w="9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2009</w:t>
            </w:r>
          </w:p>
        </w:tc>
        <w:tc>
          <w:tcPr>
            <w:tcW w:w="9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2010</w:t>
            </w:r>
          </w:p>
        </w:tc>
        <w:tc>
          <w:tcPr>
            <w:tcW w:w="9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2011</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2012</w:t>
            </w:r>
          </w:p>
        </w:tc>
        <w:tc>
          <w:tcPr>
            <w:tcW w:w="9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2013</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2014</w:t>
            </w:r>
          </w:p>
        </w:tc>
        <w:tc>
          <w:tcPr>
            <w:tcW w:w="9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2015</w:t>
            </w:r>
          </w:p>
        </w:tc>
        <w:tc>
          <w:tcPr>
            <w:tcW w:w="88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2016</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8,6</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8,5</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9,4</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9,3</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8,3</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7,2</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8,0</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7,8</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8,8</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8,2</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7,6</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7,2</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10,2</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10,9</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11,9</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10,5</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10,7</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9,9</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9,6</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10,4</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9,9</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9,3</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8,0</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10,1</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10,7</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10,6</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9,6</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8,5</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9,9</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9,1</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9,0</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9,1</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10,8</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10,5</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10,2</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9,8</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9,8</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8,4</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Катеринопільський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10,1</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11,4</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11,2</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10,7</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9,4</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9,6</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Корсунь-Шевченківський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9,5</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8,8</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8,2</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8,7</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8,0</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7,1</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Лисянський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9,7</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9,4</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9,5</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9,6</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8,4</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7,4</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10,7</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9,4</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9,4</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10,7</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9,4</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10,2</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9,2</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7,9</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Монастирищенський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8,8</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8,8</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10,1</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8,3</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8,0</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7,8</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Смілянський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10,2</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10,9</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9,5</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9,4</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9,5</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10,5</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9,8</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11,8</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9,1</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8,8</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10,1</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10,8</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11,3</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10,5</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10,9</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10,7</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9,2</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10,8</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10,7</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11,1</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9,6</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8,8</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Черкаський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10,6</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10,3</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10,9</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11,2</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10,6</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Чигиринський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9,4</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9,6</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10,3</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10,1</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9,8</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9,8</w:t>
            </w:r>
          </w:p>
        </w:tc>
      </w:tr>
      <w:tr w:rsidR="00D36655" w:rsidRPr="00121B6E" w:rsidTr="003859C9">
        <w:trPr>
          <w:jc w:val="center"/>
        </w:trPr>
        <w:tc>
          <w:tcPr>
            <w:tcW w:w="2382" w:type="dxa"/>
            <w:tcBorders>
              <w:top w:val="single" w:sz="4" w:space="0" w:color="auto"/>
              <w:left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Чорнобаївський </w:t>
            </w:r>
          </w:p>
        </w:tc>
        <w:tc>
          <w:tcPr>
            <w:tcW w:w="900"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10,1</w:t>
            </w:r>
          </w:p>
        </w:tc>
        <w:tc>
          <w:tcPr>
            <w:tcW w:w="900"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9,1</w:t>
            </w:r>
          </w:p>
        </w:tc>
        <w:tc>
          <w:tcPr>
            <w:tcW w:w="902"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9,6</w:t>
            </w:r>
          </w:p>
        </w:tc>
        <w:tc>
          <w:tcPr>
            <w:tcW w:w="901"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9,5</w:t>
            </w:r>
          </w:p>
        </w:tc>
        <w:tc>
          <w:tcPr>
            <w:tcW w:w="902"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9,5</w:t>
            </w:r>
          </w:p>
        </w:tc>
        <w:tc>
          <w:tcPr>
            <w:tcW w:w="901"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10,6</w:t>
            </w:r>
          </w:p>
        </w:tc>
        <w:tc>
          <w:tcPr>
            <w:tcW w:w="902"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8,7</w:t>
            </w:r>
          </w:p>
        </w:tc>
        <w:tc>
          <w:tcPr>
            <w:tcW w:w="881"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8,9</w:t>
            </w:r>
          </w:p>
        </w:tc>
      </w:tr>
      <w:tr w:rsidR="00D36655" w:rsidRPr="00121B6E" w:rsidTr="003859C9">
        <w:trPr>
          <w:jc w:val="center"/>
        </w:trPr>
        <w:tc>
          <w:tcPr>
            <w:tcW w:w="9571" w:type="dxa"/>
            <w:gridSpan w:val="9"/>
            <w:tcBorders>
              <w:bottom w:val="single" w:sz="4" w:space="0" w:color="auto"/>
            </w:tcBorders>
          </w:tcPr>
          <w:p w:rsidR="00D36655" w:rsidRPr="00121B6E" w:rsidRDefault="00D36655" w:rsidP="00E37ABA">
            <w:pPr>
              <w:jc w:val="right"/>
              <w:rPr>
                <w:rFonts w:ascii="Times New Roman" w:eastAsia="Calibri" w:hAnsi="Times New Roman" w:cs="Times New Roman"/>
                <w:sz w:val="24"/>
                <w:szCs w:val="24"/>
              </w:rPr>
            </w:pPr>
            <w:r w:rsidRPr="00121B6E">
              <w:rPr>
                <w:rFonts w:ascii="Times New Roman" w:eastAsia="Calibri" w:hAnsi="Times New Roman" w:cs="Times New Roman"/>
                <w:i/>
                <w:sz w:val="24"/>
                <w:szCs w:val="24"/>
              </w:rPr>
              <w:lastRenderedPageBreak/>
              <w:t>Продовження табл.3.4</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9,3</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9,9</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9,8</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9,5</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9,1</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8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7,6</w:t>
            </w:r>
          </w:p>
        </w:tc>
      </w:tr>
    </w:tbl>
    <w:p w:rsidR="00D36655" w:rsidRPr="00121B6E" w:rsidRDefault="00D36655" w:rsidP="00D36655">
      <w:pPr>
        <w:rPr>
          <w:rFonts w:ascii="Times New Roman" w:eastAsia="Calibri" w:hAnsi="Times New Roman" w:cs="Times New Roman"/>
          <w:sz w:val="28"/>
          <w:szCs w:val="28"/>
        </w:rPr>
      </w:pPr>
      <w:r w:rsidRPr="00121B6E">
        <w:rPr>
          <w:rFonts w:ascii="Times New Roman" w:eastAsia="Calibri" w:hAnsi="Times New Roman" w:cs="Times New Roman"/>
          <w:sz w:val="11"/>
          <w:szCs w:val="11"/>
        </w:rPr>
        <w:br/>
        <w:t xml:space="preserve"> </w:t>
      </w:r>
    </w:p>
    <w:p w:rsidR="00D36655" w:rsidRPr="006C1C45" w:rsidRDefault="00D36655" w:rsidP="00D36655">
      <w:pPr>
        <w:spacing w:after="0" w:line="360" w:lineRule="auto"/>
        <w:jc w:val="both"/>
        <w:rPr>
          <w:rFonts w:ascii="Times New Roman" w:eastAsia="Calibri" w:hAnsi="Times New Roman" w:cs="Times New Roman"/>
          <w:sz w:val="28"/>
          <w:szCs w:val="28"/>
          <w:lang w:val="ru-RU"/>
        </w:rPr>
      </w:pPr>
      <w:r w:rsidRPr="00121B6E">
        <w:rPr>
          <w:rFonts w:ascii="Times New Roman" w:eastAsia="Calibri" w:hAnsi="Times New Roman" w:cs="Times New Roman"/>
          <w:sz w:val="28"/>
          <w:szCs w:val="28"/>
        </w:rPr>
        <w:tab/>
        <w:t>У зрівнянні з 2009 роком у 2016 році показник народжувальності</w:t>
      </w:r>
      <w:r w:rsidRPr="006C1C45">
        <w:rPr>
          <w:rFonts w:ascii="Times New Roman" w:eastAsia="Calibri" w:hAnsi="Times New Roman" w:cs="Times New Roman"/>
          <w:sz w:val="28"/>
          <w:szCs w:val="28"/>
          <w:lang w:val="ru-RU"/>
        </w:rPr>
        <w:t xml:space="preserve"> </w:t>
      </w:r>
      <w:r w:rsidRPr="00121B6E">
        <w:rPr>
          <w:rFonts w:ascii="Times New Roman" w:eastAsia="Calibri" w:hAnsi="Times New Roman" w:cs="Times New Roman"/>
          <w:sz w:val="28"/>
          <w:szCs w:val="28"/>
        </w:rPr>
        <w:t>скоротився на 1,1 і склав 8,6 (9,3 по Україні) на на 1000 населення. В розрізі адміністративних територій граничні коливання показника народжувальностістановлять 1,4 разів: від 7,1 в Корсунь-Шевченківському до 10,0 в Жашківському, Смілянському та  Черкаському районах.</w:t>
      </w: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ab/>
        <w:t>Для організації служби пренатальної допомоги важливе значення має інформація про  кількість передчасних пологів. Отримані статистичні дані про частку передчасних пологів. Отримані дані наведено в табл.3.5.</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3.5</w:t>
      </w:r>
    </w:p>
    <w:p w:rsidR="00D36655" w:rsidRPr="00121B6E" w:rsidRDefault="00D36655" w:rsidP="00D36655">
      <w:pPr>
        <w:spacing w:after="0" w:line="240" w:lineRule="auto"/>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 xml:space="preserve">Частка передчасних пологів в Черкаській області, 2009-2016 рр. </w:t>
      </w:r>
    </w:p>
    <w:p w:rsidR="00D36655" w:rsidRPr="00121B6E" w:rsidRDefault="00D36655" w:rsidP="00D36655">
      <w:pPr>
        <w:spacing w:after="0" w:line="240" w:lineRule="auto"/>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 від усіх пологів)</w:t>
      </w:r>
    </w:p>
    <w:p w:rsidR="00D36655" w:rsidRPr="00121B6E" w:rsidRDefault="00D36655" w:rsidP="00D36655">
      <w:pPr>
        <w:spacing w:after="0" w:line="240" w:lineRule="auto"/>
        <w:jc w:val="center"/>
        <w:rPr>
          <w:rFonts w:ascii="Times New Roman" w:eastAsia="Calibri" w:hAnsi="Times New Roman" w:cs="Times New Roman"/>
          <w:b/>
          <w:sz w:val="28"/>
          <w:szCs w:val="28"/>
        </w:rPr>
      </w:pPr>
    </w:p>
    <w:tbl>
      <w:tblPr>
        <w:tblW w:w="9660" w:type="dxa"/>
        <w:jc w:val="center"/>
        <w:tblLayout w:type="fixed"/>
        <w:tblLook w:val="04A0" w:firstRow="1" w:lastRow="0" w:firstColumn="1" w:lastColumn="0" w:noHBand="0" w:noVBand="1"/>
      </w:tblPr>
      <w:tblGrid>
        <w:gridCol w:w="2381"/>
        <w:gridCol w:w="910"/>
        <w:gridCol w:w="910"/>
        <w:gridCol w:w="911"/>
        <w:gridCol w:w="909"/>
        <w:gridCol w:w="910"/>
        <w:gridCol w:w="909"/>
        <w:gridCol w:w="910"/>
        <w:gridCol w:w="910"/>
      </w:tblGrid>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Адміністративний район</w:t>
            </w:r>
          </w:p>
        </w:tc>
        <w:tc>
          <w:tcPr>
            <w:tcW w:w="91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2009</w:t>
            </w:r>
          </w:p>
        </w:tc>
        <w:tc>
          <w:tcPr>
            <w:tcW w:w="91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2010</w:t>
            </w:r>
          </w:p>
        </w:tc>
        <w:tc>
          <w:tcPr>
            <w:tcW w:w="91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2011</w:t>
            </w:r>
          </w:p>
        </w:tc>
        <w:tc>
          <w:tcPr>
            <w:tcW w:w="90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2012</w:t>
            </w:r>
          </w:p>
        </w:tc>
        <w:tc>
          <w:tcPr>
            <w:tcW w:w="91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2013</w:t>
            </w:r>
          </w:p>
        </w:tc>
        <w:tc>
          <w:tcPr>
            <w:tcW w:w="90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2014</w:t>
            </w:r>
          </w:p>
        </w:tc>
        <w:tc>
          <w:tcPr>
            <w:tcW w:w="91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2015</w:t>
            </w:r>
          </w:p>
        </w:tc>
        <w:tc>
          <w:tcPr>
            <w:tcW w:w="91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2016</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3,1</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5,9</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6,3</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3,2</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2,8</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4,7</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7,9</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3,2</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6,3</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7,6</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3,4</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3,5</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6,2</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4,6</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4,7</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2,8</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Катеринопільський </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4,8</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2,8</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Корсунь-Шевченківський</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6,0</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2,9</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2,8</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Лисянський </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2,9</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3,2</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w:t>
            </w:r>
          </w:p>
        </w:tc>
      </w:tr>
      <w:tr w:rsidR="00D36655" w:rsidRPr="00121B6E" w:rsidTr="003859C9">
        <w:trPr>
          <w:jc w:val="center"/>
        </w:trPr>
        <w:tc>
          <w:tcPr>
            <w:tcW w:w="2381" w:type="dxa"/>
            <w:tcBorders>
              <w:top w:val="single" w:sz="4" w:space="0" w:color="auto"/>
              <w:left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910"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3,4</w:t>
            </w:r>
          </w:p>
        </w:tc>
        <w:tc>
          <w:tcPr>
            <w:tcW w:w="910"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w:t>
            </w:r>
          </w:p>
        </w:tc>
        <w:tc>
          <w:tcPr>
            <w:tcW w:w="911"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w:t>
            </w:r>
          </w:p>
        </w:tc>
        <w:tc>
          <w:tcPr>
            <w:tcW w:w="909"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w:t>
            </w:r>
          </w:p>
        </w:tc>
        <w:tc>
          <w:tcPr>
            <w:tcW w:w="910"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w:t>
            </w:r>
          </w:p>
        </w:tc>
        <w:tc>
          <w:tcPr>
            <w:tcW w:w="909"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4,3</w:t>
            </w:r>
          </w:p>
        </w:tc>
        <w:tc>
          <w:tcPr>
            <w:tcW w:w="910"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w:t>
            </w:r>
          </w:p>
        </w:tc>
        <w:tc>
          <w:tcPr>
            <w:tcW w:w="910"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3,4</w:t>
            </w:r>
          </w:p>
        </w:tc>
      </w:tr>
      <w:tr w:rsidR="00D36655" w:rsidRPr="00121B6E" w:rsidTr="003859C9">
        <w:trPr>
          <w:jc w:val="center"/>
        </w:trPr>
        <w:tc>
          <w:tcPr>
            <w:tcW w:w="9660" w:type="dxa"/>
            <w:gridSpan w:val="9"/>
            <w:tcBorders>
              <w:bottom w:val="single" w:sz="4" w:space="0" w:color="auto"/>
            </w:tcBorders>
          </w:tcPr>
          <w:p w:rsidR="00D36655" w:rsidRPr="00121B6E" w:rsidRDefault="00D36655" w:rsidP="00E37ABA">
            <w:pPr>
              <w:jc w:val="right"/>
              <w:rPr>
                <w:rFonts w:ascii="Times New Roman" w:eastAsia="Calibri" w:hAnsi="Times New Roman" w:cs="Times New Roman"/>
                <w:sz w:val="24"/>
                <w:szCs w:val="24"/>
              </w:rPr>
            </w:pPr>
            <w:r w:rsidRPr="00121B6E">
              <w:rPr>
                <w:rFonts w:ascii="Times New Roman" w:eastAsia="Calibri" w:hAnsi="Times New Roman" w:cs="Times New Roman"/>
                <w:i/>
                <w:sz w:val="24"/>
                <w:szCs w:val="24"/>
              </w:rPr>
              <w:lastRenderedPageBreak/>
              <w:t>Продовження табл.3.5</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Монастирищенський </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3,5</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3,4</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Смілянський </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3,1</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10,5</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4,7</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4,7</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4,7</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3,2</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3,4</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3,5</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Черкаський </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4,3</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Чигиринський </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5,2</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3,1</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5,8</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Чорнобаївський </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3,4</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3,5</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2,9</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w:t>
            </w:r>
          </w:p>
        </w:tc>
      </w:tr>
      <w:tr w:rsidR="00D36655" w:rsidRPr="00121B6E" w:rsidTr="003859C9">
        <w:trPr>
          <w:jc w:val="center"/>
        </w:trPr>
        <w:tc>
          <w:tcPr>
            <w:tcW w:w="238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w:t>
            </w:r>
          </w:p>
        </w:tc>
        <w:tc>
          <w:tcPr>
            <w:tcW w:w="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4,8</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w:t>
            </w:r>
          </w:p>
        </w:tc>
        <w:tc>
          <w:tcPr>
            <w:tcW w:w="90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5,2</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3,2</w:t>
            </w:r>
          </w:p>
        </w:tc>
        <w:tc>
          <w:tcPr>
            <w:tcW w:w="91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w:t>
            </w:r>
          </w:p>
        </w:tc>
      </w:tr>
    </w:tbl>
    <w:p w:rsidR="00D36655" w:rsidRPr="00121B6E" w:rsidRDefault="00D36655" w:rsidP="00D36655">
      <w:pPr>
        <w:spacing w:after="0" w:line="360" w:lineRule="auto"/>
        <w:jc w:val="both"/>
        <w:rPr>
          <w:rFonts w:ascii="Times New Roman" w:eastAsia="Calibri" w:hAnsi="Times New Roman" w:cs="Times New Roman"/>
          <w:sz w:val="11"/>
          <w:szCs w:val="11"/>
        </w:rPr>
      </w:pPr>
      <w:r w:rsidRPr="00121B6E">
        <w:rPr>
          <w:rFonts w:ascii="Times New Roman" w:eastAsia="Calibri" w:hAnsi="Times New Roman" w:cs="Times New Roman"/>
          <w:sz w:val="11"/>
          <w:szCs w:val="11"/>
        </w:rPr>
        <w:tab/>
      </w:r>
    </w:p>
    <w:p w:rsidR="00D36655" w:rsidRPr="00121B6E" w:rsidRDefault="00D36655" w:rsidP="00D36655">
      <w:pPr>
        <w:spacing w:after="0" w:line="360" w:lineRule="auto"/>
        <w:ind w:firstLine="708"/>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Аналіз наведених в табл.3.5 даних вказує на те, що в розрізі адміністративних територій частка  передчасних пологів  коливається в 10,5 разів: від 1,0% в Чорнобаївському та Жашківському  до  10,5% в Смілянському районі .</w:t>
      </w:r>
    </w:p>
    <w:p w:rsidR="00D36655" w:rsidRPr="00121B6E" w:rsidRDefault="00D36655" w:rsidP="00D36655">
      <w:pPr>
        <w:spacing w:after="0" w:line="360" w:lineRule="auto"/>
        <w:ind w:firstLine="708"/>
        <w:jc w:val="both"/>
        <w:rPr>
          <w:rFonts w:ascii="Times New Roman" w:eastAsia="Calibri" w:hAnsi="Times New Roman" w:cs="Times New Roman"/>
          <w:sz w:val="28"/>
          <w:szCs w:val="28"/>
        </w:rPr>
      </w:pPr>
    </w:p>
    <w:p w:rsidR="00D36655" w:rsidRPr="00121B6E" w:rsidRDefault="00D36655" w:rsidP="00D36655">
      <w:pPr>
        <w:spacing w:after="0" w:line="360" w:lineRule="auto"/>
        <w:rPr>
          <w:rFonts w:ascii="Times New Roman" w:eastAsia="Calibri" w:hAnsi="Times New Roman" w:cs="Times New Roman"/>
          <w:sz w:val="11"/>
          <w:szCs w:val="11"/>
          <w:u w:val="single"/>
        </w:rPr>
      </w:pPr>
      <w:r w:rsidRPr="00121B6E">
        <w:rPr>
          <w:rFonts w:ascii="Times New Roman" w:eastAsia="Calibri" w:hAnsi="Times New Roman" w:cs="Times New Roman"/>
          <w:sz w:val="11"/>
          <w:szCs w:val="11"/>
        </w:rPr>
        <w:br/>
      </w:r>
    </w:p>
    <w:p w:rsidR="00D36655" w:rsidRPr="00121B6E"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3.2.2. Аналіз показників смертності сільського населення</w:t>
      </w:r>
    </w:p>
    <w:p w:rsidR="00D36655" w:rsidRPr="00121B6E" w:rsidRDefault="00D36655" w:rsidP="00D36655">
      <w:pPr>
        <w:spacing w:after="0" w:line="360" w:lineRule="auto"/>
        <w:jc w:val="center"/>
        <w:rPr>
          <w:rFonts w:ascii="Times New Roman" w:hAnsi="Times New Roman" w:cs="Times New Roman"/>
          <w:b/>
          <w:sz w:val="28"/>
          <w:szCs w:val="28"/>
        </w:rPr>
      </w:pP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hAnsi="Times New Roman" w:cs="Times New Roman"/>
          <w:b/>
          <w:sz w:val="28"/>
          <w:szCs w:val="28"/>
        </w:rPr>
        <w:tab/>
      </w:r>
      <w:r w:rsidRPr="00121B6E">
        <w:rPr>
          <w:rFonts w:ascii="Times New Roman" w:hAnsi="Times New Roman" w:cs="Times New Roman"/>
          <w:sz w:val="28"/>
          <w:szCs w:val="28"/>
        </w:rPr>
        <w:t xml:space="preserve">На початку даного етапу дослідження було вивчено та проаналізовано  дані </w:t>
      </w:r>
      <w:r w:rsidRPr="00121B6E">
        <w:rPr>
          <w:rFonts w:ascii="Times New Roman" w:eastAsia="Calibri" w:hAnsi="Times New Roman" w:cs="Times New Roman"/>
          <w:sz w:val="28"/>
          <w:szCs w:val="28"/>
        </w:rPr>
        <w:t>смертність    сільського населення  області за період 2009-2016 років в розрахунку  на 1000 жителів Черкаської області.  Отримані дані наведено в табл. 3.6.</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ab/>
        <w:t>Таблиця 3.6</w:t>
      </w:r>
    </w:p>
    <w:p w:rsidR="00D36655" w:rsidRPr="00121B6E" w:rsidRDefault="00D36655" w:rsidP="00D36655">
      <w:pPr>
        <w:spacing w:after="0" w:line="360" w:lineRule="auto"/>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Смертність    сільського населення  Черкаської області, 2009-2016 рр (на 100 тис. всього населення)</w:t>
      </w:r>
    </w:p>
    <w:p w:rsidR="00D36655" w:rsidRPr="00121B6E" w:rsidRDefault="00D36655" w:rsidP="00D36655">
      <w:pPr>
        <w:spacing w:after="0" w:line="360" w:lineRule="auto"/>
        <w:jc w:val="center"/>
        <w:rPr>
          <w:rFonts w:ascii="Times New Roman" w:eastAsia="Calibri" w:hAnsi="Times New Roman" w:cs="Times New Roman"/>
          <w:b/>
          <w:sz w:val="28"/>
          <w:szCs w:val="28"/>
        </w:rPr>
      </w:pPr>
    </w:p>
    <w:p w:rsidR="00D36655" w:rsidRPr="00121B6E" w:rsidRDefault="00D36655" w:rsidP="00D36655">
      <w:pPr>
        <w:spacing w:after="0" w:line="240" w:lineRule="auto"/>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 xml:space="preserve"> </w:t>
      </w:r>
    </w:p>
    <w:tbl>
      <w:tblPr>
        <w:tblW w:w="0" w:type="auto"/>
        <w:tblLook w:val="04A0" w:firstRow="1" w:lastRow="0" w:firstColumn="1" w:lastColumn="0" w:noHBand="0" w:noVBand="1"/>
      </w:tblPr>
      <w:tblGrid>
        <w:gridCol w:w="2382"/>
        <w:gridCol w:w="902"/>
        <w:gridCol w:w="903"/>
        <w:gridCol w:w="903"/>
        <w:gridCol w:w="903"/>
        <w:gridCol w:w="903"/>
        <w:gridCol w:w="903"/>
        <w:gridCol w:w="886"/>
        <w:gridCol w:w="886"/>
      </w:tblGrid>
      <w:tr w:rsidR="00D36655" w:rsidRPr="00121B6E" w:rsidTr="00E37ABA">
        <w:tc>
          <w:tcPr>
            <w:tcW w:w="23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Адміністративний район</w:t>
            </w:r>
          </w:p>
        </w:tc>
        <w:tc>
          <w:tcPr>
            <w:tcW w:w="9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2009</w:t>
            </w:r>
          </w:p>
        </w:tc>
        <w:tc>
          <w:tcPr>
            <w:tcW w:w="9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2010</w:t>
            </w:r>
          </w:p>
        </w:tc>
        <w:tc>
          <w:tcPr>
            <w:tcW w:w="9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2011</w:t>
            </w:r>
          </w:p>
        </w:tc>
        <w:tc>
          <w:tcPr>
            <w:tcW w:w="9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2012</w:t>
            </w:r>
          </w:p>
        </w:tc>
        <w:tc>
          <w:tcPr>
            <w:tcW w:w="9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2013</w:t>
            </w:r>
          </w:p>
        </w:tc>
        <w:tc>
          <w:tcPr>
            <w:tcW w:w="9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2014</w:t>
            </w:r>
          </w:p>
        </w:tc>
        <w:tc>
          <w:tcPr>
            <w:tcW w:w="8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2015</w:t>
            </w:r>
          </w:p>
        </w:tc>
        <w:tc>
          <w:tcPr>
            <w:tcW w:w="8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2016</w:t>
            </w:r>
          </w:p>
        </w:tc>
      </w:tr>
      <w:tr w:rsidR="00D36655" w:rsidRPr="00121B6E" w:rsidTr="003859C9">
        <w:tc>
          <w:tcPr>
            <w:tcW w:w="2382" w:type="dxa"/>
            <w:tcBorders>
              <w:top w:val="single" w:sz="4" w:space="0" w:color="auto"/>
              <w:left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902"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19,6</w:t>
            </w:r>
          </w:p>
        </w:tc>
        <w:tc>
          <w:tcPr>
            <w:tcW w:w="903"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w:t>
            </w:r>
          </w:p>
        </w:tc>
        <w:tc>
          <w:tcPr>
            <w:tcW w:w="903"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w:t>
            </w:r>
          </w:p>
        </w:tc>
        <w:tc>
          <w:tcPr>
            <w:tcW w:w="903"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w:t>
            </w:r>
          </w:p>
        </w:tc>
        <w:tc>
          <w:tcPr>
            <w:tcW w:w="903"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18,4</w:t>
            </w:r>
          </w:p>
        </w:tc>
        <w:tc>
          <w:tcPr>
            <w:tcW w:w="903"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17,9</w:t>
            </w:r>
          </w:p>
        </w:tc>
        <w:tc>
          <w:tcPr>
            <w:tcW w:w="886"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18,4</w:t>
            </w:r>
          </w:p>
        </w:tc>
        <w:tc>
          <w:tcPr>
            <w:tcW w:w="886" w:type="dxa"/>
            <w:tcBorders>
              <w:top w:val="single" w:sz="4" w:space="0" w:color="auto"/>
              <w:left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18,6</w:t>
            </w:r>
          </w:p>
        </w:tc>
      </w:tr>
      <w:tr w:rsidR="00D36655" w:rsidRPr="00121B6E" w:rsidTr="003859C9">
        <w:tc>
          <w:tcPr>
            <w:tcW w:w="9571" w:type="dxa"/>
            <w:gridSpan w:val="9"/>
            <w:tcBorders>
              <w:bottom w:val="single" w:sz="4" w:space="0" w:color="auto"/>
            </w:tcBorders>
          </w:tcPr>
          <w:p w:rsidR="00D36655" w:rsidRPr="00121B6E" w:rsidRDefault="00D36655" w:rsidP="00E37ABA">
            <w:pPr>
              <w:jc w:val="right"/>
              <w:rPr>
                <w:rFonts w:ascii="Times New Roman" w:eastAsia="Calibri" w:hAnsi="Times New Roman" w:cs="Times New Roman"/>
                <w:sz w:val="24"/>
                <w:szCs w:val="24"/>
              </w:rPr>
            </w:pPr>
            <w:r w:rsidRPr="00121B6E">
              <w:rPr>
                <w:rFonts w:ascii="Times New Roman" w:eastAsia="Calibri" w:hAnsi="Times New Roman" w:cs="Times New Roman"/>
                <w:i/>
                <w:sz w:val="24"/>
                <w:szCs w:val="24"/>
              </w:rPr>
              <w:lastRenderedPageBreak/>
              <w:t>Продовження табл.3.6</w:t>
            </w:r>
          </w:p>
        </w:tc>
      </w:tr>
      <w:tr w:rsidR="00D36655" w:rsidRPr="00121B6E" w:rsidTr="003859C9">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19,5</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20,5</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20,2</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19,5</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21,9</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21,2</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21,8</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18,6</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19,6</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18,7</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18,2</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18,2</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18,7</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17,8</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18,2</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18,0</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Катеринопільський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17,8</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17,0</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17,7</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Корсунь-Шевченківський</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18,9</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18,5</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18,6</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Лисянський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17,3</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17,7</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18,9 </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18,2</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18,4</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Монастирищенський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16,3</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15,5</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13,6</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Смілянський</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21,4</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20,9</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19,3</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20,3</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19,2</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17,9</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16,5</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16,7</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Черкаський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18,4</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17,1</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17,8</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Чигиринський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24,6</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22,4</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24,9</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Чорнобаївський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21,5</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21,1</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20,9</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22,6</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19,5</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18,5</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18,5</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19,0</w:t>
            </w:r>
          </w:p>
        </w:tc>
      </w:tr>
      <w:tr w:rsidR="00D36655" w:rsidRPr="00121B6E" w:rsidTr="00E37ABA">
        <w:tc>
          <w:tcPr>
            <w:tcW w:w="23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b/>
                <w:sz w:val="24"/>
                <w:szCs w:val="24"/>
              </w:rPr>
            </w:pPr>
            <w:r w:rsidRPr="00121B6E">
              <w:rPr>
                <w:rFonts w:ascii="Times New Roman" w:eastAsia="Calibri" w:hAnsi="Times New Roman" w:cs="Times New Roman"/>
                <w:b/>
                <w:sz w:val="24"/>
                <w:szCs w:val="24"/>
              </w:rPr>
              <w:t xml:space="preserve">Всього: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19,8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19,8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19,1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18,9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18,9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19,3</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18,7</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19,0</w:t>
            </w:r>
          </w:p>
        </w:tc>
      </w:tr>
    </w:tbl>
    <w:p w:rsidR="00D36655" w:rsidRPr="00121B6E" w:rsidRDefault="00D36655" w:rsidP="00D36655">
      <w:pPr>
        <w:rPr>
          <w:rFonts w:ascii="Times New Roman" w:hAnsi="Times New Roman" w:cs="Times New Roman"/>
          <w:b/>
          <w:sz w:val="28"/>
          <w:szCs w:val="28"/>
        </w:rPr>
      </w:pP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hAnsi="Times New Roman" w:cs="Times New Roman"/>
          <w:sz w:val="28"/>
          <w:szCs w:val="28"/>
        </w:rPr>
        <w:tab/>
        <w:t xml:space="preserve">Наведенні в табл.3.6 дані вказують на те, що за період дослідження   в області  показник смертності сільського населення  скоротився  на 0,8 на  100 тис населення  і склав 19,0  при  даному показнику в області 16,4 </w:t>
      </w:r>
      <w:r w:rsidRPr="00121B6E">
        <w:rPr>
          <w:rFonts w:ascii="Times New Roman" w:eastAsia="Calibri" w:hAnsi="Times New Roman" w:cs="Times New Roman"/>
          <w:sz w:val="28"/>
          <w:szCs w:val="28"/>
        </w:rPr>
        <w:t>( 13,7 по Україні)</w:t>
      </w:r>
      <w:r w:rsidRPr="00121B6E">
        <w:rPr>
          <w:rFonts w:ascii="Times New Roman" w:hAnsi="Times New Roman" w:cs="Times New Roman"/>
          <w:sz w:val="28"/>
          <w:szCs w:val="28"/>
        </w:rPr>
        <w:t xml:space="preserve">.  В розрізі адміністративних територій даний показник коливається від 13,6 в </w:t>
      </w:r>
      <w:r w:rsidRPr="00121B6E">
        <w:rPr>
          <w:rFonts w:ascii="Times New Roman" w:eastAsia="Calibri" w:hAnsi="Times New Roman" w:cs="Times New Roman"/>
          <w:sz w:val="28"/>
          <w:szCs w:val="28"/>
        </w:rPr>
        <w:lastRenderedPageBreak/>
        <w:t xml:space="preserve">Монастирищенському до 24,9 в Чигиринському районі. Різниця становить 11,3 на 1000 населення </w:t>
      </w:r>
      <w:r w:rsidRPr="00121B6E">
        <w:rPr>
          <w:rFonts w:ascii="Times New Roman" w:hAnsi="Times New Roman" w:cs="Times New Roman"/>
          <w:sz w:val="28"/>
          <w:szCs w:val="28"/>
        </w:rPr>
        <w:t>(р≤0,05)</w:t>
      </w:r>
      <w:r w:rsidRPr="00121B6E">
        <w:rPr>
          <w:rFonts w:ascii="Times New Roman" w:eastAsia="Calibri" w:hAnsi="Times New Roman" w:cs="Times New Roman"/>
          <w:sz w:val="28"/>
          <w:szCs w:val="28"/>
        </w:rPr>
        <w:t>.</w:t>
      </w: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ab/>
        <w:t>Наступним кроком дослідження було вивчення основних причин смертності  населення області . Отримані дані наведено на рис.3.1.</w:t>
      </w:r>
    </w:p>
    <w:p w:rsidR="00D36655" w:rsidRPr="00121B6E" w:rsidRDefault="00D36655" w:rsidP="00D36655">
      <w:pPr>
        <w:spacing w:after="0" w:line="360" w:lineRule="auto"/>
        <w:jc w:val="both"/>
        <w:rPr>
          <w:rFonts w:ascii="Times New Roman" w:eastAsia="Calibri" w:hAnsi="Times New Roman" w:cs="Times New Roman"/>
          <w:sz w:val="28"/>
          <w:szCs w:val="28"/>
        </w:rPr>
      </w:pPr>
    </w:p>
    <w:p w:rsidR="00D36655" w:rsidRPr="00121B6E" w:rsidRDefault="00D36655" w:rsidP="003859C9">
      <w:pPr>
        <w:spacing w:after="0" w:line="360" w:lineRule="auto"/>
        <w:jc w:val="center"/>
        <w:rPr>
          <w:rFonts w:ascii="Times New Roman" w:eastAsia="Calibri" w:hAnsi="Times New Roman" w:cs="Times New Roman"/>
          <w:sz w:val="28"/>
          <w:szCs w:val="28"/>
        </w:rPr>
      </w:pPr>
      <w:r w:rsidRPr="00121B6E">
        <w:rPr>
          <w:rFonts w:ascii="Times New Roman" w:eastAsia="Calibri" w:hAnsi="Times New Roman" w:cs="Times New Roman"/>
          <w:noProof/>
          <w:sz w:val="28"/>
          <w:szCs w:val="28"/>
          <w:lang w:val="ru-RU"/>
        </w:rPr>
        <w:drawing>
          <wp:inline distT="0" distB="0" distL="0" distR="0">
            <wp:extent cx="5486400" cy="3200400"/>
            <wp:effectExtent l="19050" t="0" r="19050" b="0"/>
            <wp:docPr id="169"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D36655" w:rsidRPr="00121B6E" w:rsidRDefault="00D36655" w:rsidP="00D36655">
      <w:pPr>
        <w:spacing w:after="0" w:line="360" w:lineRule="auto"/>
        <w:jc w:val="both"/>
        <w:rPr>
          <w:rFonts w:ascii="Times New Roman" w:eastAsia="Calibri" w:hAnsi="Times New Roman" w:cs="Times New Roman"/>
          <w:sz w:val="28"/>
          <w:szCs w:val="28"/>
        </w:rPr>
      </w:pPr>
    </w:p>
    <w:p w:rsidR="00D36655" w:rsidRPr="00121B6E" w:rsidRDefault="00D36655" w:rsidP="00D36655">
      <w:pPr>
        <w:spacing w:after="0" w:line="360" w:lineRule="auto"/>
        <w:jc w:val="both"/>
        <w:rPr>
          <w:rFonts w:ascii="Times New Roman" w:eastAsia="Calibri" w:hAnsi="Times New Roman" w:cs="Times New Roman"/>
          <w:sz w:val="28"/>
          <w:szCs w:val="28"/>
        </w:rPr>
      </w:pP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Рис. 3.1. Основні причини смертності населення Черкаської області ( на 100 тис населення), 2015-2017 рр</w:t>
      </w:r>
    </w:p>
    <w:p w:rsidR="00D36655" w:rsidRPr="00121B6E" w:rsidRDefault="00D36655" w:rsidP="00D36655">
      <w:pPr>
        <w:spacing w:after="0" w:line="360" w:lineRule="auto"/>
        <w:jc w:val="both"/>
        <w:rPr>
          <w:rFonts w:ascii="Times New Roman" w:eastAsia="Calibri" w:hAnsi="Times New Roman" w:cs="Times New Roman"/>
          <w:sz w:val="28"/>
          <w:szCs w:val="28"/>
        </w:rPr>
      </w:pP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ab/>
        <w:t>Аналіз наведених на рис.3.1 даних вказує на те, що основними причинами смертності населення області, як і в цілому в Україні, є хвороби системи кровообігу (1140,0 на  100 тис населення, 69,9% (</w:t>
      </w:r>
      <w:r w:rsidRPr="00121B6E">
        <w:rPr>
          <w:rFonts w:ascii="Times New Roman" w:eastAsia="Times New Roman" w:hAnsi="Times New Roman"/>
          <w:sz w:val="28"/>
          <w:szCs w:val="28"/>
        </w:rPr>
        <w:t xml:space="preserve">920,3 </w:t>
      </w:r>
      <w:r w:rsidRPr="00121B6E">
        <w:rPr>
          <w:rFonts w:ascii="Times New Roman" w:eastAsia="Calibri" w:hAnsi="Times New Roman" w:cs="Times New Roman"/>
          <w:sz w:val="28"/>
          <w:szCs w:val="28"/>
        </w:rPr>
        <w:t xml:space="preserve"> по Україні)  від загального показника, новоутворення (209,0 на  100 тис населення, 12,8% (</w:t>
      </w:r>
      <w:r w:rsidRPr="00121B6E">
        <w:rPr>
          <w:rFonts w:ascii="Times New Roman" w:eastAsia="Times New Roman" w:hAnsi="Times New Roman"/>
          <w:sz w:val="28"/>
          <w:szCs w:val="28"/>
        </w:rPr>
        <w:t xml:space="preserve">184,9 </w:t>
      </w:r>
      <w:r w:rsidRPr="00121B6E">
        <w:rPr>
          <w:rFonts w:ascii="Times New Roman" w:eastAsia="Calibri" w:hAnsi="Times New Roman" w:cs="Times New Roman"/>
          <w:sz w:val="28"/>
          <w:szCs w:val="28"/>
        </w:rPr>
        <w:t xml:space="preserve"> по Україні)  від загального показника) та  нещасні випадки та травми (91,0 на  100 тис населення, 5,6 % (</w:t>
      </w:r>
      <w:r w:rsidRPr="00121B6E">
        <w:rPr>
          <w:rFonts w:ascii="Times New Roman" w:eastAsia="Times New Roman" w:hAnsi="Times New Roman"/>
          <w:sz w:val="28"/>
          <w:szCs w:val="28"/>
        </w:rPr>
        <w:t xml:space="preserve">72,9 </w:t>
      </w:r>
      <w:r w:rsidRPr="00121B6E">
        <w:rPr>
          <w:rFonts w:ascii="Times New Roman" w:eastAsia="Calibri" w:hAnsi="Times New Roman" w:cs="Times New Roman"/>
          <w:sz w:val="28"/>
          <w:szCs w:val="28"/>
        </w:rPr>
        <w:t>по Україні) від загального показника). Дані причини складають 88,3% від всіх причин смертності населення області.</w:t>
      </w:r>
    </w:p>
    <w:p w:rsidR="00D36655" w:rsidRPr="00121B6E" w:rsidRDefault="00D36655" w:rsidP="00D36655">
      <w:pPr>
        <w:spacing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Далі вивчалися дані про смертність населення працездатного віку. Отримані результати наведено в табл.3.7.</w:t>
      </w:r>
    </w:p>
    <w:p w:rsidR="00D36655" w:rsidRPr="00121B6E" w:rsidRDefault="00D36655" w:rsidP="00D36655">
      <w:pPr>
        <w:jc w:val="right"/>
        <w:rPr>
          <w:rFonts w:ascii="Times New Roman" w:hAnsi="Times New Roman" w:cs="Times New Roman"/>
          <w:i/>
          <w:sz w:val="28"/>
          <w:szCs w:val="28"/>
        </w:rPr>
      </w:pPr>
      <w:r w:rsidRPr="00121B6E">
        <w:rPr>
          <w:rFonts w:ascii="Times New Roman" w:hAnsi="Times New Roman" w:cs="Times New Roman"/>
          <w:i/>
          <w:sz w:val="28"/>
          <w:szCs w:val="28"/>
        </w:rPr>
        <w:lastRenderedPageBreak/>
        <w:tab/>
        <w:t>Таблиця 3.7</w:t>
      </w:r>
    </w:p>
    <w:p w:rsidR="00D36655" w:rsidRPr="00121B6E" w:rsidRDefault="00D36655" w:rsidP="00D36655">
      <w:pPr>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 xml:space="preserve">Смертність  сільського населення  працездатного віку, 2009-2016 рр,   (на 1000 населення працездатного віку)  </w:t>
      </w:r>
    </w:p>
    <w:tbl>
      <w:tblPr>
        <w:tblW w:w="0" w:type="auto"/>
        <w:jc w:val="center"/>
        <w:tblLook w:val="04A0" w:firstRow="1" w:lastRow="0" w:firstColumn="1" w:lastColumn="0" w:noHBand="0" w:noVBand="1"/>
      </w:tblPr>
      <w:tblGrid>
        <w:gridCol w:w="2382"/>
        <w:gridCol w:w="902"/>
        <w:gridCol w:w="903"/>
        <w:gridCol w:w="903"/>
        <w:gridCol w:w="903"/>
        <w:gridCol w:w="903"/>
        <w:gridCol w:w="903"/>
        <w:gridCol w:w="886"/>
        <w:gridCol w:w="886"/>
      </w:tblGrid>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Адміністративний район</w:t>
            </w:r>
          </w:p>
        </w:tc>
        <w:tc>
          <w:tcPr>
            <w:tcW w:w="9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2009</w:t>
            </w:r>
          </w:p>
        </w:tc>
        <w:tc>
          <w:tcPr>
            <w:tcW w:w="9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2010</w:t>
            </w:r>
          </w:p>
        </w:tc>
        <w:tc>
          <w:tcPr>
            <w:tcW w:w="9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2011</w:t>
            </w:r>
          </w:p>
        </w:tc>
        <w:tc>
          <w:tcPr>
            <w:tcW w:w="9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2012</w:t>
            </w:r>
          </w:p>
        </w:tc>
        <w:tc>
          <w:tcPr>
            <w:tcW w:w="9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2013</w:t>
            </w:r>
          </w:p>
        </w:tc>
        <w:tc>
          <w:tcPr>
            <w:tcW w:w="9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2014</w:t>
            </w:r>
          </w:p>
        </w:tc>
        <w:tc>
          <w:tcPr>
            <w:tcW w:w="8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2015</w:t>
            </w:r>
          </w:p>
        </w:tc>
        <w:tc>
          <w:tcPr>
            <w:tcW w:w="8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2016</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5,24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6,19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4,74</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5,26</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Cs/>
                <w:sz w:val="24"/>
                <w:szCs w:val="24"/>
              </w:rPr>
            </w:pPr>
            <w:r w:rsidRPr="00121B6E">
              <w:rPr>
                <w:rFonts w:ascii="Times New Roman" w:eastAsia="Calibri" w:hAnsi="Times New Roman" w:cs="Times New Roman"/>
                <w:bCs/>
                <w:sz w:val="24"/>
                <w:szCs w:val="24"/>
              </w:rPr>
              <w:t>4,55</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5,39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6,23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6,19</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4,70</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7,94</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6,79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5,20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6,82</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6,43</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6,76</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6,58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6,03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6,37</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5,59</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5,68</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5,51</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5,05</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5,23</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6,5</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5,41</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6,13</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6,14</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5,81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6,04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5,63</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5,12</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4,52</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Катеринопільський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6,77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5,33</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4,59</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5,58</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Корсунь-Шевченківський</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5,29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4,63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4,66</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5,11</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4,68</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Лисянський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5,96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4,98</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3,87</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4,77</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4,36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5,24</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4,55</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5,02</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Монастирищенський</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4,45</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4,59</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3,20</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Смілянський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6,74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6,75</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6,85</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5,48</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6,82</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5,97</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6,19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5,96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5,55</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6,04</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5,28</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6,13</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7,49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6,05</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6,75</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6,67</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5,65</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6,03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5,92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6,22</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4,94</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4,98</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Черкаський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4,58</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5,19</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5,08</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5,36</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Чигиринський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6,42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7,89</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6,57</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6,71</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7,44</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Чорнобаївський </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6,3</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6,37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5,87</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6,12</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ind w:left="-113" w:right="-113"/>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6,34</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6,0</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5,05</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5,36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5,47</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w:t>
            </w:r>
          </w:p>
        </w:tc>
        <w:tc>
          <w:tcPr>
            <w:tcW w:w="88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5,08</w:t>
            </w:r>
          </w:p>
        </w:tc>
      </w:tr>
      <w:tr w:rsidR="00D36655" w:rsidRPr="00121B6E" w:rsidTr="003859C9">
        <w:trPr>
          <w:jc w:val="center"/>
        </w:trPr>
        <w:tc>
          <w:tcPr>
            <w:tcW w:w="23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Всього:</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6,2</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5,6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5,67</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5,61</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5,46</w:t>
            </w:r>
          </w:p>
        </w:tc>
        <w:tc>
          <w:tcPr>
            <w:tcW w:w="90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5,65</w:t>
            </w:r>
          </w:p>
        </w:tc>
        <w:tc>
          <w:tcPr>
            <w:tcW w:w="8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5,36</w:t>
            </w:r>
          </w:p>
        </w:tc>
        <w:tc>
          <w:tcPr>
            <w:tcW w:w="8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5,34</w:t>
            </w:r>
          </w:p>
        </w:tc>
      </w:tr>
    </w:tbl>
    <w:p w:rsidR="00D36655" w:rsidRPr="00121B6E" w:rsidRDefault="00D36655" w:rsidP="00D36655">
      <w:pPr>
        <w:rPr>
          <w:rFonts w:ascii="Times New Roman" w:eastAsia="Calibri" w:hAnsi="Times New Roman" w:cs="Times New Roman"/>
          <w:sz w:val="11"/>
          <w:szCs w:val="11"/>
        </w:rPr>
      </w:pPr>
      <w:r w:rsidRPr="00121B6E">
        <w:rPr>
          <w:rFonts w:ascii="Times New Roman" w:eastAsia="Calibri" w:hAnsi="Times New Roman" w:cs="Times New Roman"/>
          <w:sz w:val="11"/>
          <w:szCs w:val="11"/>
        </w:rPr>
        <w:br/>
        <w:t xml:space="preserve"> </w:t>
      </w: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lastRenderedPageBreak/>
        <w:tab/>
        <w:t xml:space="preserve">Показник смертності сільського населення  працездатного віку в області  за роки дослідження скоротився на  0,86 на 1000 населення працездатного віку і склав 5,34.  В розрізі адміністративних територій даний показник має достовірні коливання: від 3,2 в Монастирищенському  до 7,94 в Драбівському  районі.  Різниця становить 4,74 на 100 тис населення працездатного віку: 2,5 разів </w:t>
      </w:r>
      <w:r w:rsidRPr="00121B6E">
        <w:rPr>
          <w:rFonts w:ascii="Times New Roman" w:hAnsi="Times New Roman" w:cs="Times New Roman"/>
          <w:sz w:val="28"/>
          <w:szCs w:val="28"/>
        </w:rPr>
        <w:t>(р≤0,05)</w:t>
      </w:r>
      <w:r w:rsidRPr="00121B6E">
        <w:rPr>
          <w:rFonts w:ascii="Times New Roman" w:eastAsia="Calibri" w:hAnsi="Times New Roman" w:cs="Times New Roman"/>
          <w:sz w:val="28"/>
          <w:szCs w:val="28"/>
        </w:rPr>
        <w:t>.</w:t>
      </w: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ab/>
        <w:t>Необхідно відмітити, що показник смертності сільського населення працездатного віку  значно перевищує показник смертності  населення працездатного віку в цілому в області.  Перевищення вказаного показника становить 0,73 на 100 тис відповідного населення, 1,2 разів.</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b/>
          <w:sz w:val="28"/>
          <w:szCs w:val="28"/>
        </w:rPr>
        <w:tab/>
      </w:r>
      <w:r w:rsidRPr="00121B6E">
        <w:rPr>
          <w:rFonts w:ascii="Times New Roman" w:hAnsi="Times New Roman" w:cs="Times New Roman"/>
          <w:sz w:val="28"/>
          <w:szCs w:val="28"/>
        </w:rPr>
        <w:t xml:space="preserve">Далі вивчалося питання  щодо </w:t>
      </w:r>
      <w:r w:rsidRPr="00121B6E">
        <w:rPr>
          <w:rFonts w:ascii="Times New Roman" w:eastAsia="Calibri" w:hAnsi="Times New Roman" w:cs="Times New Roman"/>
          <w:sz w:val="28"/>
          <w:szCs w:val="28"/>
        </w:rPr>
        <w:t>смертності  дітей віком 0-17 років за період 2009-2016 роки в розрізі адміністративних територій області.  Отримані результати наведено в табл.3.8.</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eastAsia="Calibri" w:hAnsi="Times New Roman" w:cs="Times New Roman"/>
          <w:sz w:val="11"/>
          <w:szCs w:val="11"/>
        </w:rPr>
        <w:t xml:space="preserve"> </w:t>
      </w:r>
      <w:r w:rsidRPr="00121B6E">
        <w:rPr>
          <w:rFonts w:ascii="Times New Roman" w:hAnsi="Times New Roman" w:cs="Times New Roman"/>
          <w:i/>
          <w:sz w:val="28"/>
          <w:szCs w:val="28"/>
        </w:rPr>
        <w:tab/>
        <w:t>Таблиця 3.8</w:t>
      </w:r>
    </w:p>
    <w:p w:rsidR="00D36655" w:rsidRPr="00121B6E" w:rsidRDefault="00D36655" w:rsidP="00D36655">
      <w:pPr>
        <w:spacing w:after="0" w:line="360" w:lineRule="auto"/>
        <w:jc w:val="center"/>
        <w:rPr>
          <w:rFonts w:ascii="Times New Roman" w:eastAsia="Calibri" w:hAnsi="Times New Roman" w:cs="Times New Roman"/>
          <w:b/>
          <w:sz w:val="24"/>
          <w:szCs w:val="24"/>
        </w:rPr>
      </w:pPr>
      <w:r w:rsidRPr="00121B6E">
        <w:rPr>
          <w:rFonts w:ascii="Times New Roman" w:eastAsia="Calibri" w:hAnsi="Times New Roman" w:cs="Times New Roman"/>
          <w:b/>
          <w:sz w:val="28"/>
          <w:szCs w:val="28"/>
        </w:rPr>
        <w:t>Смертність  дітей віком 0-17 років за 2009-2017 рр.  на 1000 дітей  відповідного віку</w:t>
      </w:r>
    </w:p>
    <w:tbl>
      <w:tblPr>
        <w:tblW w:w="9571" w:type="dxa"/>
        <w:jc w:val="center"/>
        <w:tblLook w:val="04A0" w:firstRow="1" w:lastRow="0" w:firstColumn="1" w:lastColumn="0" w:noHBand="0" w:noVBand="1"/>
      </w:tblPr>
      <w:tblGrid>
        <w:gridCol w:w="2383"/>
        <w:gridCol w:w="798"/>
        <w:gridCol w:w="799"/>
        <w:gridCol w:w="799"/>
        <w:gridCol w:w="798"/>
        <w:gridCol w:w="799"/>
        <w:gridCol w:w="799"/>
        <w:gridCol w:w="798"/>
        <w:gridCol w:w="799"/>
        <w:gridCol w:w="799"/>
      </w:tblGrid>
      <w:tr w:rsidR="00D36655" w:rsidRPr="00121B6E"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D36655" w:rsidRPr="00121B6E" w:rsidRDefault="00D36655" w:rsidP="00E37ABA">
            <w:pPr>
              <w:shd w:val="clear" w:color="auto" w:fill="FFFFFF"/>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Адміністративний район</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2009</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2010</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2011</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2012</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2013</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2014</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2015</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2016</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2017</w:t>
            </w:r>
          </w:p>
        </w:tc>
      </w:tr>
      <w:tr w:rsidR="00D36655" w:rsidRPr="00121B6E"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tcPr>
          <w:p w:rsidR="00D36655" w:rsidRPr="00121B6E" w:rsidRDefault="00D36655" w:rsidP="00E37ABA">
            <w:pPr>
              <w:shd w:val="clear" w:color="auto" w:fill="FFFFFF"/>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0,57</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1,18</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0,76</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0,62</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0,31</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0,16</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0,97</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0,66</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0,33</w:t>
            </w:r>
          </w:p>
        </w:tc>
      </w:tr>
      <w:tr w:rsidR="00D36655" w:rsidRPr="00121B6E" w:rsidTr="003859C9">
        <w:trPr>
          <w:trHeight w:val="805"/>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tcPr>
          <w:p w:rsidR="00D36655" w:rsidRPr="00121B6E" w:rsidRDefault="00D36655" w:rsidP="00E37ABA">
            <w:pPr>
              <w:shd w:val="clear" w:color="auto" w:fill="FFFFFF"/>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1,11</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0,99</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1,35</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0,87</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0,72</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0,55</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0,75</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1,15</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0,78</w:t>
            </w:r>
          </w:p>
        </w:tc>
      </w:tr>
      <w:tr w:rsidR="00D36655" w:rsidRPr="00121B6E"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tcPr>
          <w:p w:rsidR="00D36655" w:rsidRPr="00121B6E" w:rsidRDefault="00D36655" w:rsidP="00E37ABA">
            <w:pPr>
              <w:shd w:val="clear" w:color="auto" w:fill="FFFFFF"/>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1,30</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0,92</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0,41</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1,77</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0,83</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1,41</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r>
      <w:tr w:rsidR="00D36655" w:rsidRPr="00121B6E"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hideMark/>
          </w:tcPr>
          <w:p w:rsidR="00D36655" w:rsidRPr="00121B6E" w:rsidRDefault="00D36655" w:rsidP="00E37ABA">
            <w:pPr>
              <w:shd w:val="clear" w:color="auto" w:fill="FFFFFF"/>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0,81</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1,07</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0,61</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0,74</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0,38</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0,51</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0,39</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0,52</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0,27</w:t>
            </w:r>
          </w:p>
        </w:tc>
      </w:tr>
      <w:tr w:rsidR="00D36655" w:rsidRPr="00121B6E"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tcPr>
          <w:p w:rsidR="00D36655" w:rsidRPr="00121B6E" w:rsidRDefault="00D36655" w:rsidP="00E37ABA">
            <w:pPr>
              <w:shd w:val="clear" w:color="auto" w:fill="FFFFFF"/>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0,97</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0,90</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0,67</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0,84</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1,19</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0,93</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0,85</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0,68</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1,11</w:t>
            </w:r>
          </w:p>
        </w:tc>
      </w:tr>
      <w:tr w:rsidR="00D36655" w:rsidRPr="00121B6E"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tcPr>
          <w:p w:rsidR="00D36655" w:rsidRPr="00121B6E" w:rsidRDefault="00D36655" w:rsidP="00E37ABA">
            <w:pPr>
              <w:shd w:val="clear" w:color="auto" w:fill="FFFFFF"/>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0,95</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1,36</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1,44</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0,64</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1,55</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0,68</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0,91</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0,92</w:t>
            </w:r>
          </w:p>
        </w:tc>
      </w:tr>
      <w:tr w:rsidR="00D36655" w:rsidRPr="00121B6E"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tcPr>
          <w:p w:rsidR="00D36655" w:rsidRPr="00121B6E" w:rsidRDefault="00D36655" w:rsidP="00E37ABA">
            <w:pPr>
              <w:shd w:val="clear" w:color="auto" w:fill="FFFFFF"/>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0,87</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0,76</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1,43</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1,70</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0,81</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0,14</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1,36</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0,82</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0,69</w:t>
            </w:r>
          </w:p>
        </w:tc>
      </w:tr>
      <w:tr w:rsidR="00D36655" w:rsidRPr="00121B6E"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tcPr>
          <w:p w:rsidR="00D36655" w:rsidRPr="00121B6E" w:rsidRDefault="00D36655" w:rsidP="00E37ABA">
            <w:pPr>
              <w:shd w:val="clear" w:color="auto" w:fill="FFFFFF"/>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Катеринопільський </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0,96</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2,16</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1,42</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0,41</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0,64</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1,07</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r>
      <w:tr w:rsidR="00D36655" w:rsidRPr="00121B6E"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rPr>
                <w:rFonts w:ascii="Times New Roman" w:eastAsia="Calibri" w:hAnsi="Times New Roman" w:cs="Times New Roman"/>
                <w:sz w:val="24"/>
                <w:szCs w:val="24"/>
              </w:rPr>
            </w:pPr>
            <w:r w:rsidRPr="00121B6E">
              <w:rPr>
                <w:rFonts w:ascii="Times New Roman" w:eastAsia="Calibri" w:hAnsi="Times New Roman" w:cs="Times New Roman"/>
                <w:sz w:val="24"/>
                <w:szCs w:val="24"/>
              </w:rPr>
              <w:t>Корсунь-Шевченківський</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2,05</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0,84</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0,43</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0,87</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0,59</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0,59</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0,91</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0,93</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0,47</w:t>
            </w:r>
          </w:p>
        </w:tc>
      </w:tr>
      <w:tr w:rsidR="00D36655" w:rsidRPr="00121B6E" w:rsidTr="003859C9">
        <w:trPr>
          <w:jc w:val="center"/>
        </w:trPr>
        <w:tc>
          <w:tcPr>
            <w:tcW w:w="2383" w:type="dxa"/>
            <w:tcBorders>
              <w:top w:val="single" w:sz="4" w:space="0" w:color="auto"/>
              <w:left w:val="single" w:sz="4" w:space="0" w:color="auto"/>
              <w:right w:val="single" w:sz="4" w:space="0" w:color="auto"/>
            </w:tcBorders>
            <w:shd w:val="clear" w:color="auto" w:fill="FFFFFF" w:themeFill="background1"/>
          </w:tcPr>
          <w:p w:rsidR="00D36655" w:rsidRPr="00121B6E" w:rsidRDefault="00D36655" w:rsidP="00E37ABA">
            <w:pPr>
              <w:shd w:val="clear" w:color="auto" w:fill="FFFFFF"/>
              <w:rPr>
                <w:rFonts w:ascii="Times New Roman" w:eastAsia="Calibri" w:hAnsi="Times New Roman" w:cs="Times New Roman"/>
                <w:sz w:val="24"/>
                <w:szCs w:val="24"/>
              </w:rPr>
            </w:pPr>
            <w:r w:rsidRPr="00121B6E">
              <w:rPr>
                <w:rFonts w:ascii="Times New Roman" w:eastAsia="Calibri" w:hAnsi="Times New Roman" w:cs="Times New Roman"/>
                <w:sz w:val="24"/>
                <w:szCs w:val="24"/>
              </w:rPr>
              <w:t>Лисянський</w:t>
            </w:r>
          </w:p>
        </w:tc>
        <w:tc>
          <w:tcPr>
            <w:tcW w:w="798" w:type="dxa"/>
            <w:tcBorders>
              <w:top w:val="single" w:sz="4" w:space="0" w:color="auto"/>
              <w:left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0,83</w:t>
            </w:r>
          </w:p>
        </w:tc>
        <w:tc>
          <w:tcPr>
            <w:tcW w:w="799" w:type="dxa"/>
            <w:tcBorders>
              <w:top w:val="single" w:sz="4" w:space="0" w:color="auto"/>
              <w:left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0,42</w:t>
            </w:r>
          </w:p>
        </w:tc>
        <w:tc>
          <w:tcPr>
            <w:tcW w:w="799" w:type="dxa"/>
            <w:tcBorders>
              <w:top w:val="single" w:sz="4" w:space="0" w:color="auto"/>
              <w:left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0,86</w:t>
            </w:r>
          </w:p>
        </w:tc>
        <w:tc>
          <w:tcPr>
            <w:tcW w:w="798" w:type="dxa"/>
            <w:tcBorders>
              <w:top w:val="single" w:sz="4" w:space="0" w:color="auto"/>
              <w:left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0,90</w:t>
            </w:r>
          </w:p>
        </w:tc>
        <w:tc>
          <w:tcPr>
            <w:tcW w:w="799" w:type="dxa"/>
            <w:tcBorders>
              <w:top w:val="single" w:sz="4" w:space="0" w:color="auto"/>
              <w:left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c>
          <w:tcPr>
            <w:tcW w:w="799" w:type="dxa"/>
            <w:tcBorders>
              <w:top w:val="single" w:sz="4" w:space="0" w:color="auto"/>
              <w:left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0,71</w:t>
            </w:r>
          </w:p>
        </w:tc>
        <w:tc>
          <w:tcPr>
            <w:tcW w:w="798" w:type="dxa"/>
            <w:tcBorders>
              <w:top w:val="single" w:sz="4" w:space="0" w:color="auto"/>
              <w:left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1,22</w:t>
            </w:r>
          </w:p>
        </w:tc>
        <w:tc>
          <w:tcPr>
            <w:tcW w:w="799" w:type="dxa"/>
            <w:tcBorders>
              <w:top w:val="single" w:sz="4" w:space="0" w:color="auto"/>
              <w:left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0,25</w:t>
            </w:r>
          </w:p>
        </w:tc>
        <w:tc>
          <w:tcPr>
            <w:tcW w:w="799" w:type="dxa"/>
            <w:tcBorders>
              <w:top w:val="single" w:sz="4" w:space="0" w:color="auto"/>
              <w:left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0,77</w:t>
            </w:r>
          </w:p>
        </w:tc>
      </w:tr>
      <w:tr w:rsidR="00D36655" w:rsidRPr="00121B6E" w:rsidTr="003859C9">
        <w:trPr>
          <w:jc w:val="center"/>
        </w:trPr>
        <w:tc>
          <w:tcPr>
            <w:tcW w:w="9571" w:type="dxa"/>
            <w:gridSpan w:val="10"/>
            <w:tcBorders>
              <w:bottom w:val="single" w:sz="4" w:space="0" w:color="auto"/>
            </w:tcBorders>
            <w:shd w:val="clear" w:color="auto" w:fill="FFFFFF" w:themeFill="background1"/>
          </w:tcPr>
          <w:p w:rsidR="00D36655" w:rsidRPr="00121B6E" w:rsidRDefault="00D36655" w:rsidP="00E37ABA">
            <w:pPr>
              <w:shd w:val="clear" w:color="auto" w:fill="FFFFFF"/>
              <w:jc w:val="right"/>
              <w:rPr>
                <w:rFonts w:ascii="Times New Roman" w:eastAsia="Calibri" w:hAnsi="Times New Roman" w:cs="Times New Roman"/>
                <w:i/>
                <w:sz w:val="24"/>
                <w:szCs w:val="24"/>
              </w:rPr>
            </w:pPr>
            <w:r w:rsidRPr="00121B6E">
              <w:rPr>
                <w:rFonts w:ascii="Times New Roman" w:eastAsia="Calibri" w:hAnsi="Times New Roman" w:cs="Times New Roman"/>
                <w:i/>
                <w:sz w:val="24"/>
                <w:szCs w:val="24"/>
              </w:rPr>
              <w:lastRenderedPageBreak/>
              <w:t>Продовження табл.3.8</w:t>
            </w:r>
          </w:p>
        </w:tc>
      </w:tr>
      <w:tr w:rsidR="00D36655" w:rsidRPr="00121B6E"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tcPr>
          <w:p w:rsidR="00D36655" w:rsidRPr="00121B6E" w:rsidRDefault="00D36655" w:rsidP="00E37ABA">
            <w:pPr>
              <w:shd w:val="clear" w:color="auto" w:fill="FFFFFF"/>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0,72</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0,74</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1,16</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0,98</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1,21</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0,83</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0,42</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0,84</w:t>
            </w:r>
          </w:p>
        </w:tc>
      </w:tr>
      <w:tr w:rsidR="00D36655" w:rsidRPr="00121B6E"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tcPr>
          <w:p w:rsidR="00D36655" w:rsidRPr="00121B6E" w:rsidRDefault="00D36655" w:rsidP="00E37ABA">
            <w:pPr>
              <w:shd w:val="clear" w:color="auto" w:fill="FFFFFF"/>
              <w:rPr>
                <w:rFonts w:ascii="Times New Roman" w:eastAsia="Calibri" w:hAnsi="Times New Roman" w:cs="Times New Roman"/>
                <w:sz w:val="24"/>
                <w:szCs w:val="24"/>
              </w:rPr>
            </w:pPr>
            <w:r w:rsidRPr="00121B6E">
              <w:rPr>
                <w:rFonts w:ascii="Times New Roman" w:eastAsia="Calibri" w:hAnsi="Times New Roman" w:cs="Times New Roman"/>
                <w:sz w:val="24"/>
                <w:szCs w:val="24"/>
              </w:rPr>
              <w:t>Монастирищенський</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0,14</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0,74</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1,05</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0,92</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0,63</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0,97</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0,50</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0,17</w:t>
            </w:r>
          </w:p>
        </w:tc>
      </w:tr>
      <w:tr w:rsidR="00D36655" w:rsidRPr="00121B6E"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tcPr>
          <w:p w:rsidR="00D36655" w:rsidRPr="00121B6E" w:rsidRDefault="00D36655" w:rsidP="00E37ABA">
            <w:pPr>
              <w:shd w:val="clear" w:color="auto" w:fill="FFFFFF"/>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Смілянський </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1,70</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0,52</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1,05</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1,25</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1,43</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0,18</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0,54</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0,71</w:t>
            </w:r>
          </w:p>
        </w:tc>
      </w:tr>
      <w:tr w:rsidR="00D36655" w:rsidRPr="00121B6E"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tcPr>
          <w:p w:rsidR="00D36655" w:rsidRPr="00121B6E" w:rsidRDefault="00D36655" w:rsidP="00E37ABA">
            <w:pPr>
              <w:shd w:val="clear" w:color="auto" w:fill="FFFFFF"/>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0,14</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0,58</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0,89</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0,30</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0,62</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1,40</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1,11</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0,48</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0,66</w:t>
            </w:r>
          </w:p>
        </w:tc>
      </w:tr>
      <w:tr w:rsidR="00D36655" w:rsidRPr="00121B6E"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tcPr>
          <w:p w:rsidR="00D36655" w:rsidRPr="00121B6E" w:rsidRDefault="00D36655" w:rsidP="00E37ABA">
            <w:pPr>
              <w:shd w:val="clear" w:color="auto" w:fill="FFFFFF"/>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1,27</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1,28</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1,18</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0,79</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0,93</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1,86</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0,94</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1,07</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0,53</w:t>
            </w:r>
          </w:p>
        </w:tc>
      </w:tr>
      <w:tr w:rsidR="00D36655" w:rsidRPr="00121B6E"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tcPr>
          <w:p w:rsidR="00D36655" w:rsidRPr="00121B6E" w:rsidRDefault="00D36655" w:rsidP="00E37ABA">
            <w:pPr>
              <w:shd w:val="clear" w:color="auto" w:fill="FFFFFF" w:themeFill="background1"/>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themeFill="background1"/>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0,59</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themeFill="background1"/>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1,65</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themeFill="background1"/>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1,22</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themeFill="background1"/>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1,22</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themeFill="background1"/>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0,61</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themeFill="background1"/>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1,09</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themeFill="background1"/>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0,47</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121B6E" w:rsidRDefault="00D36655" w:rsidP="00E37ABA">
            <w:pPr>
              <w:shd w:val="clear" w:color="auto" w:fill="FFFFFF" w:themeFill="background1"/>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0,63</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themeFill="background1"/>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1,28</w:t>
            </w:r>
          </w:p>
        </w:tc>
      </w:tr>
      <w:tr w:rsidR="00D36655" w:rsidRPr="003859C9"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FF" w:themeFill="background1"/>
          </w:tcPr>
          <w:p w:rsidR="00D36655" w:rsidRPr="003859C9" w:rsidRDefault="00D36655" w:rsidP="00E37ABA">
            <w:pPr>
              <w:shd w:val="clear" w:color="auto" w:fill="FFFFFF" w:themeFill="background1"/>
              <w:rPr>
                <w:rFonts w:ascii="Times New Roman" w:eastAsia="Calibri" w:hAnsi="Times New Roman" w:cs="Times New Roman"/>
                <w:sz w:val="24"/>
                <w:szCs w:val="24"/>
              </w:rPr>
            </w:pPr>
            <w:r w:rsidRPr="003859C9">
              <w:rPr>
                <w:rFonts w:ascii="Times New Roman" w:eastAsia="Calibri" w:hAnsi="Times New Roman" w:cs="Times New Roman"/>
                <w:sz w:val="24"/>
                <w:szCs w:val="24"/>
              </w:rPr>
              <w:t xml:space="preserve">Черкаський </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0,68</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0,83</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0,99</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0,61</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0,38</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0,98</w:t>
            </w:r>
          </w:p>
        </w:tc>
        <w:tc>
          <w:tcPr>
            <w:tcW w:w="798"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0,83</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0,60</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0,30</w:t>
            </w:r>
          </w:p>
        </w:tc>
      </w:tr>
      <w:tr w:rsidR="00D36655" w:rsidRPr="003859C9"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00"/>
          </w:tcPr>
          <w:p w:rsidR="00D36655" w:rsidRPr="003859C9" w:rsidRDefault="00D36655" w:rsidP="00E37ABA">
            <w:pPr>
              <w:shd w:val="clear" w:color="auto" w:fill="FFFFFF" w:themeFill="background1"/>
              <w:rPr>
                <w:rFonts w:ascii="Times New Roman" w:eastAsia="Calibri" w:hAnsi="Times New Roman" w:cs="Times New Roman"/>
                <w:sz w:val="24"/>
                <w:szCs w:val="24"/>
              </w:rPr>
            </w:pPr>
            <w:r w:rsidRPr="003859C9">
              <w:rPr>
                <w:rFonts w:ascii="Times New Roman" w:eastAsia="Calibri" w:hAnsi="Times New Roman" w:cs="Times New Roman"/>
                <w:sz w:val="24"/>
                <w:szCs w:val="24"/>
              </w:rPr>
              <w:t xml:space="preserve">Чигиринський </w:t>
            </w:r>
          </w:p>
        </w:tc>
        <w:tc>
          <w:tcPr>
            <w:tcW w:w="798"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1,20</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0,62</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0,62</w:t>
            </w:r>
          </w:p>
        </w:tc>
        <w:tc>
          <w:tcPr>
            <w:tcW w:w="798"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1,46</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0,63</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0,84</w:t>
            </w:r>
          </w:p>
        </w:tc>
        <w:tc>
          <w:tcPr>
            <w:tcW w:w="798"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0,64</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0,63</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0,42</w:t>
            </w:r>
          </w:p>
        </w:tc>
      </w:tr>
      <w:tr w:rsidR="00D36655" w:rsidRPr="003859C9"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00"/>
          </w:tcPr>
          <w:p w:rsidR="00D36655" w:rsidRPr="003859C9" w:rsidRDefault="00D36655" w:rsidP="00E37ABA">
            <w:pPr>
              <w:shd w:val="clear" w:color="auto" w:fill="FFFFFF" w:themeFill="background1"/>
              <w:rPr>
                <w:rFonts w:ascii="Times New Roman" w:eastAsia="Calibri" w:hAnsi="Times New Roman" w:cs="Times New Roman"/>
                <w:sz w:val="24"/>
                <w:szCs w:val="24"/>
              </w:rPr>
            </w:pPr>
            <w:r w:rsidRPr="003859C9">
              <w:rPr>
                <w:rFonts w:ascii="Times New Roman" w:eastAsia="Calibri" w:hAnsi="Times New Roman" w:cs="Times New Roman"/>
                <w:sz w:val="24"/>
                <w:szCs w:val="24"/>
              </w:rPr>
              <w:t>Чорнобаївський</w:t>
            </w:r>
          </w:p>
        </w:tc>
        <w:tc>
          <w:tcPr>
            <w:tcW w:w="798"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1,06</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1,62</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0,69</w:t>
            </w:r>
          </w:p>
        </w:tc>
        <w:tc>
          <w:tcPr>
            <w:tcW w:w="798"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0,55</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0,99</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0,85</w:t>
            </w:r>
          </w:p>
        </w:tc>
        <w:tc>
          <w:tcPr>
            <w:tcW w:w="798"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0,58</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0,72</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0,43</w:t>
            </w:r>
          </w:p>
        </w:tc>
      </w:tr>
      <w:tr w:rsidR="00D36655" w:rsidRPr="003859C9" w:rsidTr="003859C9">
        <w:trPr>
          <w:trHeight w:val="70"/>
          <w:jc w:val="center"/>
        </w:trPr>
        <w:tc>
          <w:tcPr>
            <w:tcW w:w="2383" w:type="dxa"/>
            <w:tcBorders>
              <w:top w:val="single" w:sz="4" w:space="0" w:color="auto"/>
              <w:left w:val="single" w:sz="4" w:space="0" w:color="auto"/>
              <w:bottom w:val="single" w:sz="4" w:space="0" w:color="auto"/>
              <w:right w:val="single" w:sz="4" w:space="0" w:color="auto"/>
            </w:tcBorders>
            <w:shd w:val="clear" w:color="auto" w:fill="FFFF00"/>
          </w:tcPr>
          <w:p w:rsidR="00D36655" w:rsidRPr="003859C9" w:rsidRDefault="00D36655" w:rsidP="00E37ABA">
            <w:pPr>
              <w:shd w:val="clear" w:color="auto" w:fill="FFFFFF" w:themeFill="background1"/>
              <w:rPr>
                <w:rFonts w:ascii="Times New Roman" w:eastAsia="Calibri" w:hAnsi="Times New Roman" w:cs="Times New Roman"/>
                <w:sz w:val="24"/>
                <w:szCs w:val="24"/>
              </w:rPr>
            </w:pPr>
            <w:r w:rsidRPr="003859C9">
              <w:rPr>
                <w:rFonts w:ascii="Times New Roman" w:eastAsia="Calibri" w:hAnsi="Times New Roman" w:cs="Times New Roman"/>
                <w:sz w:val="24"/>
                <w:szCs w:val="24"/>
              </w:rPr>
              <w:t>Шполянський</w:t>
            </w:r>
          </w:p>
        </w:tc>
        <w:tc>
          <w:tcPr>
            <w:tcW w:w="798"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0,84</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0,74</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1,51</w:t>
            </w:r>
          </w:p>
        </w:tc>
        <w:tc>
          <w:tcPr>
            <w:tcW w:w="798"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1,30</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0,40</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2,03</w:t>
            </w:r>
          </w:p>
        </w:tc>
        <w:tc>
          <w:tcPr>
            <w:tcW w:w="798"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1,23</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0,42</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tcPr>
          <w:p w:rsidR="00D36655" w:rsidRPr="003859C9" w:rsidRDefault="00D36655" w:rsidP="00E37ABA">
            <w:pPr>
              <w:shd w:val="clear" w:color="auto" w:fill="FFFFFF" w:themeFill="background1"/>
              <w:jc w:val="center"/>
              <w:rPr>
                <w:rFonts w:ascii="Times New Roman" w:eastAsia="Calibri" w:hAnsi="Times New Roman" w:cs="Times New Roman"/>
                <w:sz w:val="24"/>
                <w:szCs w:val="24"/>
              </w:rPr>
            </w:pPr>
            <w:r w:rsidRPr="003859C9">
              <w:rPr>
                <w:rFonts w:ascii="Times New Roman" w:eastAsia="Calibri" w:hAnsi="Times New Roman" w:cs="Times New Roman"/>
                <w:sz w:val="24"/>
                <w:szCs w:val="24"/>
              </w:rPr>
              <w:t>0,56</w:t>
            </w:r>
          </w:p>
        </w:tc>
      </w:tr>
      <w:tr w:rsidR="00D36655" w:rsidRPr="00121B6E" w:rsidTr="003859C9">
        <w:trPr>
          <w:jc w:val="center"/>
        </w:trPr>
        <w:tc>
          <w:tcPr>
            <w:tcW w:w="2383" w:type="dxa"/>
            <w:tcBorders>
              <w:top w:val="single" w:sz="4" w:space="0" w:color="auto"/>
              <w:left w:val="single" w:sz="4" w:space="0" w:color="auto"/>
              <w:bottom w:val="single" w:sz="4" w:space="0" w:color="auto"/>
              <w:right w:val="single" w:sz="4" w:space="0" w:color="auto"/>
            </w:tcBorders>
            <w:shd w:val="clear" w:color="auto" w:fill="FFFF00"/>
            <w:hideMark/>
          </w:tcPr>
          <w:p w:rsidR="00D36655" w:rsidRPr="003859C9" w:rsidRDefault="00D36655" w:rsidP="00E37ABA">
            <w:pPr>
              <w:shd w:val="clear" w:color="auto" w:fill="FFFFFF" w:themeFill="background1"/>
              <w:rPr>
                <w:rFonts w:ascii="Times New Roman" w:eastAsia="Calibri" w:hAnsi="Times New Roman" w:cs="Times New Roman"/>
                <w:b/>
                <w:sz w:val="24"/>
                <w:szCs w:val="24"/>
              </w:rPr>
            </w:pPr>
            <w:r w:rsidRPr="003859C9">
              <w:rPr>
                <w:rFonts w:ascii="Times New Roman" w:eastAsia="Calibri" w:hAnsi="Times New Roman" w:cs="Times New Roman"/>
                <w:b/>
                <w:sz w:val="24"/>
                <w:szCs w:val="24"/>
              </w:rPr>
              <w:t>Разом по районах:</w:t>
            </w:r>
          </w:p>
        </w:tc>
        <w:tc>
          <w:tcPr>
            <w:tcW w:w="798"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b/>
                <w:sz w:val="24"/>
                <w:szCs w:val="24"/>
              </w:rPr>
            </w:pPr>
            <w:r w:rsidRPr="003859C9">
              <w:rPr>
                <w:rFonts w:ascii="Times New Roman" w:eastAsia="Calibri" w:hAnsi="Times New Roman" w:cs="Times New Roman"/>
                <w:b/>
                <w:sz w:val="24"/>
                <w:szCs w:val="24"/>
              </w:rPr>
              <w:t>0,90</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b/>
                <w:sz w:val="24"/>
                <w:szCs w:val="24"/>
              </w:rPr>
            </w:pPr>
            <w:r w:rsidRPr="003859C9">
              <w:rPr>
                <w:rFonts w:ascii="Times New Roman" w:eastAsia="Calibri" w:hAnsi="Times New Roman" w:cs="Times New Roman"/>
                <w:b/>
                <w:sz w:val="24"/>
                <w:szCs w:val="24"/>
              </w:rPr>
              <w:t>1,04</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b/>
                <w:sz w:val="24"/>
                <w:szCs w:val="24"/>
              </w:rPr>
            </w:pPr>
            <w:r w:rsidRPr="003859C9">
              <w:rPr>
                <w:rFonts w:ascii="Times New Roman" w:eastAsia="Calibri" w:hAnsi="Times New Roman" w:cs="Times New Roman"/>
                <w:b/>
                <w:sz w:val="24"/>
                <w:szCs w:val="24"/>
              </w:rPr>
              <w:t>0,88</w:t>
            </w:r>
          </w:p>
        </w:tc>
        <w:tc>
          <w:tcPr>
            <w:tcW w:w="798"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b/>
                <w:sz w:val="24"/>
                <w:szCs w:val="24"/>
              </w:rPr>
            </w:pPr>
            <w:r w:rsidRPr="003859C9">
              <w:rPr>
                <w:rFonts w:ascii="Times New Roman" w:eastAsia="Calibri" w:hAnsi="Times New Roman" w:cs="Times New Roman"/>
                <w:b/>
                <w:sz w:val="24"/>
                <w:szCs w:val="24"/>
              </w:rPr>
              <w:t>1,04</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b/>
                <w:sz w:val="24"/>
                <w:szCs w:val="24"/>
              </w:rPr>
            </w:pPr>
            <w:r w:rsidRPr="003859C9">
              <w:rPr>
                <w:rFonts w:ascii="Times New Roman" w:eastAsia="Calibri" w:hAnsi="Times New Roman" w:cs="Times New Roman"/>
                <w:b/>
                <w:sz w:val="24"/>
                <w:szCs w:val="24"/>
              </w:rPr>
              <w:t>0,69</w:t>
            </w:r>
          </w:p>
        </w:tc>
        <w:tc>
          <w:tcPr>
            <w:tcW w:w="799"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b/>
                <w:sz w:val="24"/>
                <w:szCs w:val="24"/>
              </w:rPr>
            </w:pPr>
            <w:r w:rsidRPr="003859C9">
              <w:rPr>
                <w:rFonts w:ascii="Times New Roman" w:eastAsia="Calibri" w:hAnsi="Times New Roman" w:cs="Times New Roman"/>
                <w:b/>
                <w:sz w:val="24"/>
                <w:szCs w:val="24"/>
              </w:rPr>
              <w:t>0,93</w:t>
            </w:r>
          </w:p>
        </w:tc>
        <w:tc>
          <w:tcPr>
            <w:tcW w:w="798"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b/>
                <w:sz w:val="24"/>
                <w:szCs w:val="24"/>
              </w:rPr>
            </w:pPr>
            <w:r w:rsidRPr="003859C9">
              <w:rPr>
                <w:rFonts w:ascii="Times New Roman" w:eastAsia="Calibri" w:hAnsi="Times New Roman" w:cs="Times New Roman"/>
                <w:b/>
                <w:sz w:val="24"/>
                <w:szCs w:val="24"/>
              </w:rPr>
              <w:t>0,81</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hideMark/>
          </w:tcPr>
          <w:p w:rsidR="00D36655" w:rsidRPr="003859C9" w:rsidRDefault="00D36655" w:rsidP="00E37ABA">
            <w:pPr>
              <w:shd w:val="clear" w:color="auto" w:fill="FFFFFF" w:themeFill="background1"/>
              <w:jc w:val="center"/>
              <w:rPr>
                <w:rFonts w:ascii="Times New Roman" w:eastAsia="Calibri" w:hAnsi="Times New Roman" w:cs="Times New Roman"/>
                <w:b/>
                <w:sz w:val="28"/>
                <w:szCs w:val="28"/>
              </w:rPr>
            </w:pPr>
            <w:r w:rsidRPr="003859C9">
              <w:rPr>
                <w:rFonts w:ascii="Times New Roman" w:eastAsia="Calibri" w:hAnsi="Times New Roman" w:cs="Times New Roman"/>
                <w:b/>
                <w:sz w:val="24"/>
                <w:szCs w:val="24"/>
              </w:rPr>
              <w:t>0,72</w:t>
            </w:r>
          </w:p>
        </w:tc>
        <w:tc>
          <w:tcPr>
            <w:tcW w:w="799" w:type="dxa"/>
            <w:tcBorders>
              <w:top w:val="single" w:sz="4" w:space="0" w:color="auto"/>
              <w:left w:val="single" w:sz="4" w:space="0" w:color="auto"/>
              <w:bottom w:val="single" w:sz="4" w:space="0" w:color="auto"/>
              <w:right w:val="single" w:sz="4" w:space="0" w:color="auto"/>
            </w:tcBorders>
            <w:shd w:val="clear" w:color="auto" w:fill="FFFFFF" w:themeFill="background1"/>
            <w:vAlign w:val="center"/>
          </w:tcPr>
          <w:p w:rsidR="00D36655" w:rsidRPr="00121B6E" w:rsidRDefault="00D36655" w:rsidP="00E37ABA">
            <w:pPr>
              <w:shd w:val="clear" w:color="auto" w:fill="FFFFFF" w:themeFill="background1"/>
              <w:jc w:val="center"/>
              <w:rPr>
                <w:rFonts w:ascii="Times New Roman" w:eastAsia="Calibri" w:hAnsi="Times New Roman" w:cs="Times New Roman"/>
                <w:b/>
                <w:sz w:val="24"/>
                <w:szCs w:val="24"/>
              </w:rPr>
            </w:pPr>
            <w:r w:rsidRPr="003859C9">
              <w:rPr>
                <w:rFonts w:ascii="Times New Roman" w:eastAsia="Calibri" w:hAnsi="Times New Roman" w:cs="Times New Roman"/>
                <w:b/>
                <w:sz w:val="24"/>
                <w:szCs w:val="24"/>
              </w:rPr>
              <w:t>0,56</w:t>
            </w:r>
          </w:p>
        </w:tc>
      </w:tr>
    </w:tbl>
    <w:p w:rsidR="00D36655" w:rsidRPr="00121B6E" w:rsidRDefault="00D36655" w:rsidP="00D36655">
      <w:pPr>
        <w:shd w:val="clear" w:color="auto" w:fill="FFFFFF" w:themeFill="background1"/>
        <w:rPr>
          <w:rFonts w:ascii="Times New Roman" w:eastAsia="Calibri" w:hAnsi="Times New Roman" w:cs="Times New Roman"/>
          <w:sz w:val="11"/>
          <w:szCs w:val="11"/>
        </w:rPr>
      </w:pPr>
      <w:r w:rsidRPr="00121B6E">
        <w:rPr>
          <w:rFonts w:ascii="Times New Roman" w:eastAsia="Calibri" w:hAnsi="Times New Roman" w:cs="Times New Roman"/>
          <w:sz w:val="11"/>
          <w:szCs w:val="11"/>
        </w:rPr>
        <w:br/>
        <w:t xml:space="preserve"> </w:t>
      </w:r>
    </w:p>
    <w:p w:rsidR="00D36655" w:rsidRPr="00121B6E" w:rsidRDefault="00D36655" w:rsidP="00D36655">
      <w:pPr>
        <w:shd w:val="clear" w:color="auto" w:fill="FFFFFF" w:themeFill="background1"/>
        <w:spacing w:after="0" w:line="360" w:lineRule="auto"/>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ab/>
        <w:t xml:space="preserve">Аналіз наведених в табл.3.8. даних вказує на зниження показника смертності сільських дітей за період дослідження. Таке скорочення  зареєстровано на рівні 0,18  на 1000 дітей з найвищим рівнем (1,04) в  2012 році. Коливання показника смертності сільських дітей в 2016 році зареєстровано в 5,12 разів </w:t>
      </w:r>
      <w:r w:rsidRPr="00121B6E">
        <w:rPr>
          <w:rFonts w:ascii="Times New Roman" w:hAnsi="Times New Roman" w:cs="Times New Roman"/>
          <w:sz w:val="28"/>
          <w:szCs w:val="28"/>
        </w:rPr>
        <w:t>(р≤0,05)</w:t>
      </w:r>
      <w:r w:rsidRPr="00121B6E">
        <w:rPr>
          <w:rFonts w:ascii="Times New Roman" w:eastAsia="Calibri" w:hAnsi="Times New Roman" w:cs="Times New Roman"/>
          <w:sz w:val="28"/>
          <w:szCs w:val="28"/>
        </w:rPr>
        <w:t>: від 0,25 в Лисянському до 1,28 в Христинівському районі. В різні роки дослідження в  різних адміністративних територіях  були зареєстровані достовірні  відмінності  вказаного показника. В цілому показник смертості дитячого населення  в області  склав 0,56.</w:t>
      </w: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ab/>
        <w:t>При аналізі смертності дітей важливе значення  має місце смерті  дітей – діти мають отримувати якісну медичну допомогу і тільки при її неефективності піти із життя.  В табл.3.9 наведені результати дослідження про  частку дітей, які померли в стаціонарі.</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В результаті  проведеного аналізу народжувальності та  смертності сільського населення  було обраховано природній приріст населення, який за всі роки дослідження   був від’ємний. Він наведений на рис.3.2.</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 xml:space="preserve">Аналіз наведених на рис.3.2 даних вказує на те, що природній убуток  </w:t>
      </w:r>
    </w:p>
    <w:p w:rsidR="00D36655" w:rsidRPr="00121B6E" w:rsidRDefault="00D36655" w:rsidP="00D36655">
      <w:pPr>
        <w:jc w:val="right"/>
        <w:rPr>
          <w:rFonts w:ascii="Times New Roman" w:hAnsi="Times New Roman" w:cs="Times New Roman"/>
          <w:i/>
          <w:sz w:val="28"/>
          <w:szCs w:val="28"/>
        </w:rPr>
      </w:pPr>
      <w:r w:rsidRPr="00121B6E">
        <w:rPr>
          <w:rFonts w:ascii="Times New Roman" w:hAnsi="Times New Roman" w:cs="Times New Roman"/>
          <w:i/>
          <w:sz w:val="28"/>
          <w:szCs w:val="28"/>
        </w:rPr>
        <w:lastRenderedPageBreak/>
        <w:t>Таблиця 3.9</w:t>
      </w:r>
    </w:p>
    <w:p w:rsidR="00D36655" w:rsidRPr="00121B6E" w:rsidRDefault="00D36655" w:rsidP="00D36655">
      <w:pPr>
        <w:spacing w:after="0"/>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 xml:space="preserve">Частка дітей померлих в стаціонарі, 2009-2016 рр </w:t>
      </w:r>
    </w:p>
    <w:p w:rsidR="00D36655" w:rsidRPr="00121B6E" w:rsidRDefault="00D36655" w:rsidP="00D36655">
      <w:pPr>
        <w:spacing w:after="0"/>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 xml:space="preserve">(% від усіх померлих дітей)  </w:t>
      </w:r>
    </w:p>
    <w:p w:rsidR="00D36655" w:rsidRPr="00121B6E" w:rsidRDefault="00D36655" w:rsidP="00D36655">
      <w:pPr>
        <w:jc w:val="center"/>
        <w:rPr>
          <w:rFonts w:ascii="Times New Roman" w:eastAsia="Calibri" w:hAnsi="Times New Roman" w:cs="Times New Roman"/>
          <w:b/>
          <w:sz w:val="24"/>
          <w:szCs w:val="24"/>
        </w:rPr>
      </w:pPr>
    </w:p>
    <w:tbl>
      <w:tblPr>
        <w:tblW w:w="9747" w:type="dxa"/>
        <w:jc w:val="center"/>
        <w:tblLook w:val="04A0" w:firstRow="1" w:lastRow="0" w:firstColumn="1" w:lastColumn="0" w:noHBand="0" w:noVBand="1"/>
      </w:tblPr>
      <w:tblGrid>
        <w:gridCol w:w="2560"/>
        <w:gridCol w:w="880"/>
        <w:gridCol w:w="881"/>
        <w:gridCol w:w="882"/>
        <w:gridCol w:w="883"/>
        <w:gridCol w:w="882"/>
        <w:gridCol w:w="882"/>
        <w:gridCol w:w="883"/>
        <w:gridCol w:w="1014"/>
      </w:tblGrid>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Адміністративний район</w:t>
            </w:r>
          </w:p>
        </w:tc>
        <w:tc>
          <w:tcPr>
            <w:tcW w:w="9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2009</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2010</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2011</w:t>
            </w:r>
          </w:p>
        </w:tc>
        <w:tc>
          <w:tcPr>
            <w:tcW w:w="9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2012</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2013</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2014</w:t>
            </w:r>
          </w:p>
        </w:tc>
        <w:tc>
          <w:tcPr>
            <w:tcW w:w="9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2015</w:t>
            </w:r>
          </w:p>
        </w:tc>
        <w:tc>
          <w:tcPr>
            <w:tcW w:w="105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 xml:space="preserve">2016 </w:t>
            </w:r>
          </w:p>
          <w:p w:rsidR="00D36655" w:rsidRPr="00121B6E" w:rsidRDefault="00D36655" w:rsidP="00E37ABA">
            <w:pPr>
              <w:jc w:val="center"/>
              <w:rPr>
                <w:rFonts w:ascii="Times New Roman" w:eastAsia="Calibri" w:hAnsi="Times New Roman" w:cs="Times New Roman"/>
                <w:b/>
                <w:sz w:val="28"/>
                <w:szCs w:val="28"/>
              </w:rPr>
            </w:pP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62,5</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80,0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66,7</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12,5</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66,7</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71,4</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66,7</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46,2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70,0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57,1</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71,4</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83,3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66,7</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81,8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71,4</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72,7</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80,0</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60,0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42,9</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33,3</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72,7</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69,2</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80,0</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Катеринопільський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90,9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28,6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66,7</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Корсунь-Шевченківський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83,3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66,7</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66,7</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Лисянський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33,3</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80,0</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83,3</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83,3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75,0</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Монастирищенський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85,7</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83,3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16,7</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Смілянський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33,3</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83,3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42,9</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62,5</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83,3</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88,9</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57,1</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66,7</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71,4</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64,3</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42,9</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71,4</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63,6</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62,5</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85,7</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Черкаський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81,8</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76,9</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69,2</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81,8</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Чигиринський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85,7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Чорнобаївський </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80,0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66,7</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90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57,1</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66,7</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66,7</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80,0</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33,3</w:t>
            </w:r>
          </w:p>
        </w:tc>
        <w:tc>
          <w:tcPr>
            <w:tcW w:w="9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80,0</w:t>
            </w:r>
          </w:p>
        </w:tc>
        <w:tc>
          <w:tcPr>
            <w:tcW w:w="90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22,2</w:t>
            </w: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b/>
                <w:sz w:val="24"/>
                <w:szCs w:val="24"/>
              </w:rPr>
            </w:pPr>
            <w:r w:rsidRPr="00121B6E">
              <w:rPr>
                <w:rFonts w:ascii="Times New Roman" w:eastAsia="Calibri" w:hAnsi="Times New Roman" w:cs="Times New Roman"/>
                <w:b/>
                <w:sz w:val="24"/>
                <w:szCs w:val="24"/>
              </w:rPr>
              <w:t xml:space="preserve">Всього: </w:t>
            </w:r>
          </w:p>
        </w:tc>
        <w:tc>
          <w:tcPr>
            <w:tcW w:w="900"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jc w:val="center"/>
              <w:rPr>
                <w:rFonts w:ascii="Times New Roman" w:eastAsia="Calibri" w:hAnsi="Times New Roman" w:cs="Times New Roman"/>
                <w:b/>
                <w:sz w:val="24"/>
                <w:szCs w:val="24"/>
              </w:rPr>
            </w:pPr>
          </w:p>
        </w:tc>
        <w:tc>
          <w:tcPr>
            <w:tcW w:w="90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jc w:val="center"/>
              <w:rPr>
                <w:rFonts w:ascii="Times New Roman" w:eastAsia="Calibri" w:hAnsi="Times New Roman" w:cs="Times New Roman"/>
                <w:b/>
                <w:sz w:val="24"/>
                <w:szCs w:val="24"/>
              </w:rPr>
            </w:pPr>
          </w:p>
        </w:tc>
        <w:tc>
          <w:tcPr>
            <w:tcW w:w="90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jc w:val="center"/>
              <w:rPr>
                <w:rFonts w:ascii="Times New Roman" w:eastAsia="Calibri" w:hAnsi="Times New Roman" w:cs="Times New Roman"/>
                <w:b/>
                <w:sz w:val="24"/>
                <w:szCs w:val="24"/>
              </w:rPr>
            </w:pPr>
          </w:p>
        </w:tc>
        <w:tc>
          <w:tcPr>
            <w:tcW w:w="90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jc w:val="center"/>
              <w:rPr>
                <w:rFonts w:ascii="Times New Roman" w:eastAsia="Calibri" w:hAnsi="Times New Roman" w:cs="Times New Roman"/>
                <w:b/>
                <w:sz w:val="24"/>
                <w:szCs w:val="24"/>
              </w:rPr>
            </w:pPr>
          </w:p>
        </w:tc>
        <w:tc>
          <w:tcPr>
            <w:tcW w:w="90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jc w:val="center"/>
              <w:rPr>
                <w:rFonts w:ascii="Times New Roman" w:eastAsia="Calibri" w:hAnsi="Times New Roman" w:cs="Times New Roman"/>
                <w:b/>
                <w:sz w:val="24"/>
                <w:szCs w:val="24"/>
              </w:rPr>
            </w:pPr>
          </w:p>
        </w:tc>
        <w:tc>
          <w:tcPr>
            <w:tcW w:w="90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jc w:val="center"/>
              <w:rPr>
                <w:rFonts w:ascii="Times New Roman" w:eastAsia="Calibri" w:hAnsi="Times New Roman" w:cs="Times New Roman"/>
                <w:b/>
                <w:sz w:val="24"/>
                <w:szCs w:val="24"/>
              </w:rPr>
            </w:pPr>
          </w:p>
        </w:tc>
        <w:tc>
          <w:tcPr>
            <w:tcW w:w="90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jc w:val="center"/>
              <w:rPr>
                <w:rFonts w:ascii="Times New Roman" w:eastAsia="Calibri" w:hAnsi="Times New Roman" w:cs="Times New Roman"/>
                <w:b/>
                <w:sz w:val="24"/>
                <w:szCs w:val="24"/>
              </w:rPr>
            </w:pPr>
          </w:p>
        </w:tc>
        <w:tc>
          <w:tcPr>
            <w:tcW w:w="10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88,8</w:t>
            </w:r>
          </w:p>
        </w:tc>
      </w:tr>
    </w:tbl>
    <w:p w:rsidR="00D36655" w:rsidRPr="00121B6E" w:rsidRDefault="00D36655" w:rsidP="00D36655">
      <w:pPr>
        <w:spacing w:line="360" w:lineRule="auto"/>
        <w:jc w:val="both"/>
        <w:rPr>
          <w:rFonts w:ascii="Times New Roman" w:hAnsi="Times New Roman" w:cs="Times New Roman"/>
          <w:sz w:val="24"/>
          <w:szCs w:val="24"/>
        </w:rPr>
      </w:pPr>
      <w:r w:rsidRPr="00121B6E">
        <w:rPr>
          <w:rFonts w:ascii="Times New Roman" w:hAnsi="Times New Roman" w:cs="Times New Roman"/>
          <w:b/>
          <w:sz w:val="28"/>
          <w:szCs w:val="28"/>
        </w:rPr>
        <w:lastRenderedPageBreak/>
        <w:t xml:space="preserve"> </w:t>
      </w:r>
      <w:r w:rsidRPr="00121B6E">
        <w:rPr>
          <w:rFonts w:ascii="Times New Roman" w:hAnsi="Times New Roman" w:cs="Times New Roman"/>
          <w:sz w:val="28"/>
          <w:szCs w:val="28"/>
        </w:rPr>
        <w:t>сільського населення  перевищував природній убуток населення  в цілому в області. При цьому природній убуток  як сільського населення (9,3-10,9 так і населення в цілому в області (7,0 – 8,4) має тенденцію до збільшення і в  2 (р≤0,05) рази перевищує показник по країні.</w:t>
      </w:r>
    </w:p>
    <w:p w:rsidR="00D36655" w:rsidRPr="00121B6E" w:rsidRDefault="00D36655" w:rsidP="00FD1281">
      <w:pPr>
        <w:spacing w:after="0" w:line="360" w:lineRule="auto"/>
        <w:jc w:val="center"/>
        <w:rPr>
          <w:rFonts w:ascii="Times New Roman" w:hAnsi="Times New Roman" w:cs="Times New Roman"/>
          <w:b/>
          <w:sz w:val="28"/>
          <w:szCs w:val="28"/>
        </w:rPr>
      </w:pPr>
      <w:r w:rsidRPr="00121B6E">
        <w:rPr>
          <w:rFonts w:ascii="Times New Roman" w:hAnsi="Times New Roman" w:cs="Times New Roman"/>
          <w:b/>
          <w:noProof/>
          <w:sz w:val="28"/>
          <w:szCs w:val="28"/>
          <w:lang w:val="ru-RU"/>
        </w:rPr>
        <w:drawing>
          <wp:inline distT="0" distB="0" distL="0" distR="0">
            <wp:extent cx="5486400" cy="3019425"/>
            <wp:effectExtent l="19050" t="0" r="19050" b="0"/>
            <wp:docPr id="17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 xml:space="preserve"> Рис.3.2. Природній убуток населення Черкаської області ( на 1000 населення)</w:t>
      </w:r>
    </w:p>
    <w:p w:rsidR="00D36655" w:rsidRPr="00121B6E" w:rsidRDefault="00D36655" w:rsidP="00D36655">
      <w:pPr>
        <w:spacing w:after="0" w:line="360" w:lineRule="auto"/>
        <w:jc w:val="both"/>
        <w:rPr>
          <w:rFonts w:ascii="Times New Roman" w:hAnsi="Times New Roman" w:cs="Times New Roman"/>
          <w:b/>
          <w:sz w:val="28"/>
          <w:szCs w:val="28"/>
        </w:rPr>
      </w:pPr>
    </w:p>
    <w:p w:rsidR="00D36655" w:rsidRPr="00121B6E" w:rsidRDefault="00D36655" w:rsidP="00D36655">
      <w:pPr>
        <w:spacing w:after="0" w:line="360" w:lineRule="auto"/>
        <w:jc w:val="both"/>
        <w:rPr>
          <w:rFonts w:ascii="Times New Roman" w:hAnsi="Times New Roman" w:cs="Times New Roman"/>
          <w:b/>
          <w:sz w:val="28"/>
          <w:szCs w:val="28"/>
        </w:rPr>
      </w:pPr>
      <w:r w:rsidRPr="00121B6E">
        <w:rPr>
          <w:rFonts w:ascii="Times New Roman" w:hAnsi="Times New Roman" w:cs="Times New Roman"/>
          <w:b/>
          <w:sz w:val="28"/>
          <w:szCs w:val="28"/>
        </w:rPr>
        <w:t>3.3. Характеристика показників захворюваності сільського населення</w:t>
      </w:r>
    </w:p>
    <w:p w:rsidR="00D36655" w:rsidRPr="00121B6E" w:rsidRDefault="00D36655" w:rsidP="00D36655">
      <w:pPr>
        <w:spacing w:after="0" w:line="360" w:lineRule="auto"/>
        <w:jc w:val="both"/>
        <w:rPr>
          <w:rFonts w:ascii="Times New Roman" w:hAnsi="Times New Roman" w:cs="Times New Roman"/>
          <w:b/>
          <w:sz w:val="28"/>
          <w:szCs w:val="28"/>
        </w:rPr>
      </w:pP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Наступним етапом дослідження було вивчення показників захворюваності  сільського населення області було вивчено та проаналізована показники та структуру захворюваності дорослого  в т.ч. населення працездатного віку та дитячого населення. Показники  захворюваності  дорослого населення  області за період 2009-2016рр  в розрізі адміністративних територій із розрахунку на  10 тис відповідного населення  наведено в табл.3.10.</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 xml:space="preserve">Дані табл.3.10 вказують на те, що показник захворюваності  дорослого сільського населення області за роки дослідження скоротився в 1,3 разу і склав </w:t>
      </w:r>
      <w:r w:rsidRPr="00121B6E">
        <w:rPr>
          <w:rFonts w:ascii="Times New Roman" w:eastAsia="Calibri" w:hAnsi="Times New Roman" w:cs="Times New Roman"/>
          <w:sz w:val="28"/>
          <w:szCs w:val="28"/>
        </w:rPr>
        <w:t>4978,8 ( 4957,8 по Україні) на 10 тис. відповідного населення. На території 16 (80,0%)</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ab/>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lastRenderedPageBreak/>
        <w:t>Таблиця 3.10</w:t>
      </w:r>
    </w:p>
    <w:p w:rsidR="00D36655" w:rsidRPr="00121B6E" w:rsidRDefault="00D36655" w:rsidP="00D36655">
      <w:pPr>
        <w:spacing w:after="0" w:line="360" w:lineRule="auto"/>
        <w:jc w:val="center"/>
        <w:rPr>
          <w:rFonts w:ascii="Times New Roman" w:eastAsia="Calibri" w:hAnsi="Times New Roman" w:cs="Times New Roman"/>
          <w:b/>
          <w:sz w:val="28"/>
          <w:szCs w:val="28"/>
        </w:rPr>
      </w:pPr>
      <w:r w:rsidRPr="00121B6E">
        <w:rPr>
          <w:rFonts w:ascii="Times New Roman" w:eastAsia="Calibri" w:hAnsi="Times New Roman" w:cs="Times New Roman"/>
          <w:b/>
          <w:sz w:val="24"/>
          <w:szCs w:val="24"/>
        </w:rPr>
        <w:t xml:space="preserve"> </w:t>
      </w:r>
      <w:r w:rsidRPr="00121B6E">
        <w:rPr>
          <w:rFonts w:ascii="Times New Roman" w:eastAsia="Calibri" w:hAnsi="Times New Roman" w:cs="Times New Roman"/>
          <w:b/>
          <w:sz w:val="28"/>
          <w:szCs w:val="28"/>
        </w:rPr>
        <w:t xml:space="preserve">Показники захворюваності дорослого  сільського населення Черкаської області, 2009-2016 рр .,   на 10 тис. відповідного населення </w:t>
      </w:r>
    </w:p>
    <w:p w:rsidR="00D36655" w:rsidRPr="00121B6E" w:rsidRDefault="00D36655" w:rsidP="00D36655">
      <w:pPr>
        <w:spacing w:after="0" w:line="360" w:lineRule="auto"/>
        <w:jc w:val="center"/>
        <w:rPr>
          <w:rFonts w:ascii="Times New Roman" w:eastAsia="Calibri" w:hAnsi="Times New Roman" w:cs="Times New Roman"/>
          <w:b/>
          <w:sz w:val="28"/>
          <w:szCs w:val="28"/>
        </w:rPr>
      </w:pPr>
    </w:p>
    <w:tbl>
      <w:tblPr>
        <w:tblW w:w="0" w:type="auto"/>
        <w:jc w:val="center"/>
        <w:tblLook w:val="04A0" w:firstRow="1" w:lastRow="0" w:firstColumn="1" w:lastColumn="0" w:noHBand="0" w:noVBand="1"/>
      </w:tblPr>
      <w:tblGrid>
        <w:gridCol w:w="2382"/>
        <w:gridCol w:w="1003"/>
        <w:gridCol w:w="885"/>
        <w:gridCol w:w="885"/>
        <w:gridCol w:w="885"/>
        <w:gridCol w:w="885"/>
        <w:gridCol w:w="885"/>
        <w:gridCol w:w="885"/>
        <w:gridCol w:w="876"/>
      </w:tblGrid>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Адміністративний район</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2009</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2010</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2011</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2012</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2013</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2014</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2015</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2016</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5657,2</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5694,6</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5033,1</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4859,1</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4810,7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4593,1</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4097,1</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4668,9</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8457,3</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7527,3</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6604,9</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5190,1</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4518,9</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4115,7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4150,5</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3743,1</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5262,8</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6137,3</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6124,0</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5842,0</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5819,9</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5159,9</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5641,7</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5480,4</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4248,5</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4435,2</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4562,0</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4693,2</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4550,0</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3716,3</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3761,4</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3947,3</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10229,7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9239,8</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8158,7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8193,8</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7491,3</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7171,8</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6550,0</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6619,0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6330,2</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5696,5</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6022,5</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5943,9</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5576,2</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5130,8</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4906,5</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4993,5</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5773,1</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5672,3</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5172,5</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5112,9</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5002,0</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4819,8</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4969,6</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5300,9</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Катеринопільський</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6391,7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6610,4</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5668,6</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5749,4</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5667,8</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5204,7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5177,9</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5241,5</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Корсунь-Шевченківський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2855,2</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3498,5</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4215,6</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3736,3</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3818,8</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4143,8</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3759,0</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4517,2</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Лисянський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6192,2</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6583,5</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6319,1</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5849,2</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4713,9</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4839,7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4956,7</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5181,4</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5814,9</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5944,8</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5816,5</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5624,0</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5916,7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5888,0</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5568,1</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5927,4</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Монастирищенський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5481,5</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5578,7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5052,8</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4225,0</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3692,1</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4213,1</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3810,5</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3830,1</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Смілянський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8610,7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6559,4</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6450,7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6556,4</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6414,7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5134,7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5045,5</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5485,6</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5700,8</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5207,9</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5227,5 </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5357,0</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5097,5</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4088,2</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3887,3</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4204,7</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7654,2</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6438,1</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5452,2</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5583,4</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5944,4</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6380,0</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4989,6</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4961,6</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5885,9</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5586,3</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5519,6</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5639,6</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6197,3</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6316,8</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5895,0</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5543,1</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Черкаський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7679,6</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7847,9</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7678,6</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7732,2</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5853,1</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5913,9</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4502,6</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4725,7</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Чигиринський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4795,6</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4137,7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3616,8</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3505,4</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2874,6</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2903,5</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3331,6</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3606,3</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Чорнобаївський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6799,9</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6405,0</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5650,6</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5731,4</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5735,4</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5357,8</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4629,0</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4928,7</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5024,3</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4891,6</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5532,7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5457,7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5505,3</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5707,9</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5213,9</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5610,0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Всього:</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6424,7</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6159,6</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5856,0</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5716,2</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5379,8</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5180,4</w:t>
            </w:r>
          </w:p>
        </w:tc>
        <w:tc>
          <w:tcPr>
            <w:tcW w:w="8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4787,6</w:t>
            </w:r>
          </w:p>
        </w:tc>
        <w:tc>
          <w:tcPr>
            <w:tcW w:w="87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4978,8</w:t>
            </w:r>
          </w:p>
        </w:tc>
      </w:tr>
    </w:tbl>
    <w:p w:rsidR="00D36655" w:rsidRPr="00121B6E" w:rsidRDefault="00D36655" w:rsidP="00D36655">
      <w:pPr>
        <w:jc w:val="center"/>
        <w:rPr>
          <w:rFonts w:ascii="Times New Roman" w:eastAsia="Calibri" w:hAnsi="Times New Roman" w:cs="Times New Roman"/>
          <w:sz w:val="16"/>
          <w:szCs w:val="16"/>
        </w:rPr>
      </w:pP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lastRenderedPageBreak/>
        <w:t>адміністративних територій за роки дослідження даний  показник скоротився, а на території 4 (20,0%) адміністративних територій він збільшився. В 2016 році  в розрізі адміністративних територій  даний показник коливався в 1,8 разів: від 3606,3 Чигиринському до  6619,0 Золотоніському районі .</w:t>
      </w: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ab/>
        <w:t>Далі вивчалося питання щодо  показників захворюваності  сільського населення працездатного віку в розрізі адміністративних територій області.  Отримані дані наведено в табл.3.11.</w:t>
      </w:r>
    </w:p>
    <w:p w:rsidR="00D36655" w:rsidRDefault="00D36655" w:rsidP="00D36655">
      <w:pPr>
        <w:jc w:val="right"/>
        <w:rPr>
          <w:rFonts w:ascii="Times New Roman" w:hAnsi="Times New Roman" w:cs="Times New Roman"/>
          <w:i/>
          <w:sz w:val="28"/>
          <w:szCs w:val="28"/>
        </w:rPr>
      </w:pPr>
      <w:r w:rsidRPr="00121B6E">
        <w:rPr>
          <w:rFonts w:ascii="Times New Roman" w:hAnsi="Times New Roman" w:cs="Times New Roman"/>
          <w:i/>
          <w:sz w:val="28"/>
          <w:szCs w:val="28"/>
        </w:rPr>
        <w:tab/>
      </w:r>
    </w:p>
    <w:p w:rsidR="00D36655" w:rsidRPr="00121B6E" w:rsidRDefault="00D36655" w:rsidP="00D36655">
      <w:pPr>
        <w:jc w:val="right"/>
        <w:rPr>
          <w:rFonts w:ascii="Times New Roman" w:hAnsi="Times New Roman" w:cs="Times New Roman"/>
          <w:i/>
          <w:sz w:val="28"/>
          <w:szCs w:val="28"/>
        </w:rPr>
      </w:pPr>
      <w:r w:rsidRPr="00121B6E">
        <w:rPr>
          <w:rFonts w:ascii="Times New Roman" w:hAnsi="Times New Roman" w:cs="Times New Roman"/>
          <w:i/>
          <w:sz w:val="28"/>
          <w:szCs w:val="28"/>
        </w:rPr>
        <w:t>Таблиця 3.11</w:t>
      </w:r>
    </w:p>
    <w:p w:rsidR="00D36655" w:rsidRPr="00121B6E" w:rsidRDefault="00D36655" w:rsidP="00D36655">
      <w:pPr>
        <w:jc w:val="center"/>
        <w:rPr>
          <w:rFonts w:ascii="Times New Roman" w:eastAsia="Calibri" w:hAnsi="Times New Roman" w:cs="Times New Roman"/>
          <w:b/>
          <w:sz w:val="28"/>
          <w:szCs w:val="28"/>
        </w:rPr>
      </w:pPr>
      <w:r w:rsidRPr="00121B6E">
        <w:rPr>
          <w:rFonts w:ascii="Times New Roman" w:eastAsia="Calibri" w:hAnsi="Times New Roman" w:cs="Times New Roman"/>
          <w:b/>
          <w:sz w:val="24"/>
          <w:szCs w:val="24"/>
        </w:rPr>
        <w:t xml:space="preserve"> </w:t>
      </w:r>
      <w:r w:rsidRPr="00121B6E">
        <w:rPr>
          <w:rFonts w:ascii="Times New Roman" w:eastAsia="Calibri" w:hAnsi="Times New Roman" w:cs="Times New Roman"/>
          <w:b/>
          <w:sz w:val="28"/>
          <w:szCs w:val="28"/>
        </w:rPr>
        <w:t xml:space="preserve">Показники захворюваності сільського   населення  працездатного віку, 2009-2016 рр на 10 тис. відповідного населення </w:t>
      </w:r>
    </w:p>
    <w:tbl>
      <w:tblPr>
        <w:tblW w:w="9891" w:type="dxa"/>
        <w:jc w:val="center"/>
        <w:tblInd w:w="-1026" w:type="dxa"/>
        <w:tblLayout w:type="fixed"/>
        <w:tblLook w:val="04A0" w:firstRow="1" w:lastRow="0" w:firstColumn="1" w:lastColumn="0" w:noHBand="0" w:noVBand="1"/>
      </w:tblPr>
      <w:tblGrid>
        <w:gridCol w:w="2447"/>
        <w:gridCol w:w="930"/>
        <w:gridCol w:w="931"/>
        <w:gridCol w:w="930"/>
        <w:gridCol w:w="931"/>
        <w:gridCol w:w="930"/>
        <w:gridCol w:w="931"/>
        <w:gridCol w:w="930"/>
        <w:gridCol w:w="931"/>
      </w:tblGrid>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Адміністративний район</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rPr>
            </w:pPr>
            <w:r w:rsidRPr="00121B6E">
              <w:rPr>
                <w:rFonts w:ascii="Times New Roman" w:eastAsia="Calibri" w:hAnsi="Times New Roman" w:cs="Times New Roman"/>
                <w:b/>
              </w:rPr>
              <w:t>2009</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rPr>
            </w:pPr>
            <w:r w:rsidRPr="00121B6E">
              <w:rPr>
                <w:rFonts w:ascii="Times New Roman" w:eastAsia="Calibri" w:hAnsi="Times New Roman" w:cs="Times New Roman"/>
                <w:b/>
              </w:rPr>
              <w:t>2010</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rPr>
            </w:pPr>
            <w:r w:rsidRPr="00121B6E">
              <w:rPr>
                <w:rFonts w:ascii="Times New Roman" w:eastAsia="Calibri" w:hAnsi="Times New Roman" w:cs="Times New Roman"/>
                <w:b/>
              </w:rPr>
              <w:t>2011</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rPr>
            </w:pPr>
            <w:r w:rsidRPr="00121B6E">
              <w:rPr>
                <w:rFonts w:ascii="Times New Roman" w:eastAsia="Calibri" w:hAnsi="Times New Roman" w:cs="Times New Roman"/>
                <w:b/>
              </w:rPr>
              <w:t>2012</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rPr>
            </w:pPr>
            <w:r w:rsidRPr="00121B6E">
              <w:rPr>
                <w:rFonts w:ascii="Times New Roman" w:eastAsia="Calibri" w:hAnsi="Times New Roman" w:cs="Times New Roman"/>
                <w:b/>
              </w:rPr>
              <w:t>2013</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rPr>
            </w:pPr>
            <w:r w:rsidRPr="00121B6E">
              <w:rPr>
                <w:rFonts w:ascii="Times New Roman" w:eastAsia="Calibri" w:hAnsi="Times New Roman" w:cs="Times New Roman"/>
                <w:b/>
              </w:rPr>
              <w:t>2014</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rPr>
            </w:pPr>
            <w:r w:rsidRPr="00121B6E">
              <w:rPr>
                <w:rFonts w:ascii="Times New Roman" w:eastAsia="Calibri" w:hAnsi="Times New Roman" w:cs="Times New Roman"/>
                <w:b/>
              </w:rPr>
              <w:t>2015</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rPr>
            </w:pPr>
            <w:r w:rsidRPr="00121B6E">
              <w:rPr>
                <w:rFonts w:ascii="Times New Roman" w:eastAsia="Calibri" w:hAnsi="Times New Roman" w:cs="Times New Roman"/>
                <w:b/>
              </w:rPr>
              <w:t>2016</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6770,2</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6779,7</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6138,6</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6053,8</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5708,2</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5538,3</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4861,9</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56,17</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9654,4</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8445,3</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7032,3</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5097,9</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4477,0</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3871,0</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3835,9</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3477,5</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5713,0</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6493,4</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6565,7</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6095,5</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6431,9</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6014,4</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6545,1</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6552,0</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4705,3</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4915,5</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5098,4</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5081,6</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4795,9</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4264,2</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4277,6</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4658,5</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rPr>
            </w:pPr>
            <w:r w:rsidRPr="00121B6E">
              <w:rPr>
                <w:rFonts w:ascii="Times New Roman" w:eastAsia="Calibri" w:hAnsi="Times New Roman" w:cs="Times New Roman"/>
              </w:rPr>
              <w:t>10962,7</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rPr>
            </w:pPr>
            <w:r w:rsidRPr="00121B6E">
              <w:rPr>
                <w:rFonts w:ascii="Times New Roman" w:eastAsia="Calibri" w:hAnsi="Times New Roman" w:cs="Times New Roman"/>
              </w:rPr>
              <w:t>10118,5</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8655,6</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8586,2</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7945,9</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7689,7</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7102,3</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7133,1</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7393,2</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6516,6</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6711,4</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6509,7</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6568,8</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5911,0</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6159,5</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6017,2</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6990,6</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6790,3</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6130,1</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5962,7</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5856,0</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5357,9</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5617,5</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5829,8</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Катеринопільський</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7296,6</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7700,7</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6064,9</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6379,1</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6285,8</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6073,9</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5802,0</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5853,5</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Корсунь-Шевченківський</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3931,4</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4383,1</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4832,5</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4132,4</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4079,9</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4849,0</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4349,2</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4881,4</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Лисянський</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7435,4</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7454,4</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7119,8</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6427,9</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4953,7</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5326,9</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5526,9</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5661,7</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7383,6</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6971,1</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6877,0</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6370,4</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6281,1</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6312,2</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6329,0</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6507,9</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Монастирищенський </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6196,3</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6514,0</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5575,1</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4890,3</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4350,7</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4883,5</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4323,0</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4399,1</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Смілянський </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8644,5</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7096,5</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6754,7</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7079,1</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7401,7</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6303,0</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5866,6</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6298,1</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5230,2</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5295,9</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5658,7</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5934,0</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5870,1</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5211,1</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5032,9</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5603,8</w:t>
            </w:r>
          </w:p>
        </w:tc>
      </w:tr>
      <w:tr w:rsidR="00D36655" w:rsidRPr="00121B6E" w:rsidTr="00FD1281">
        <w:trPr>
          <w:jc w:val="center"/>
        </w:trPr>
        <w:tc>
          <w:tcPr>
            <w:tcW w:w="2447" w:type="dxa"/>
            <w:tcBorders>
              <w:top w:val="single" w:sz="4" w:space="0" w:color="auto"/>
              <w:left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930"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8162,8</w:t>
            </w:r>
          </w:p>
        </w:tc>
        <w:tc>
          <w:tcPr>
            <w:tcW w:w="931"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6564,9</w:t>
            </w:r>
          </w:p>
        </w:tc>
        <w:tc>
          <w:tcPr>
            <w:tcW w:w="930"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6755,8</w:t>
            </w:r>
          </w:p>
        </w:tc>
        <w:tc>
          <w:tcPr>
            <w:tcW w:w="931"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6151,5</w:t>
            </w:r>
          </w:p>
        </w:tc>
        <w:tc>
          <w:tcPr>
            <w:tcW w:w="930"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5974,9</w:t>
            </w:r>
          </w:p>
        </w:tc>
        <w:tc>
          <w:tcPr>
            <w:tcW w:w="931"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6496,4</w:t>
            </w:r>
          </w:p>
        </w:tc>
        <w:tc>
          <w:tcPr>
            <w:tcW w:w="930"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6273,2</w:t>
            </w:r>
          </w:p>
        </w:tc>
        <w:tc>
          <w:tcPr>
            <w:tcW w:w="931"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6267,9</w:t>
            </w:r>
          </w:p>
        </w:tc>
      </w:tr>
      <w:tr w:rsidR="00D36655" w:rsidRPr="00121B6E" w:rsidTr="00FD1281">
        <w:trPr>
          <w:jc w:val="center"/>
        </w:trPr>
        <w:tc>
          <w:tcPr>
            <w:tcW w:w="9891" w:type="dxa"/>
            <w:gridSpan w:val="9"/>
            <w:tcBorders>
              <w:bottom w:val="single" w:sz="4" w:space="0" w:color="auto"/>
            </w:tcBorders>
          </w:tcPr>
          <w:p w:rsidR="00D36655" w:rsidRPr="00121B6E" w:rsidRDefault="00D36655" w:rsidP="00E37ABA">
            <w:pPr>
              <w:jc w:val="right"/>
              <w:rPr>
                <w:rFonts w:ascii="Times New Roman" w:eastAsia="Calibri" w:hAnsi="Times New Roman" w:cs="Times New Roman"/>
                <w:i/>
                <w:sz w:val="24"/>
                <w:szCs w:val="24"/>
              </w:rPr>
            </w:pPr>
            <w:r w:rsidRPr="00121B6E">
              <w:rPr>
                <w:rFonts w:ascii="Times New Roman" w:eastAsia="Calibri" w:hAnsi="Times New Roman" w:cs="Times New Roman"/>
                <w:i/>
                <w:sz w:val="24"/>
                <w:szCs w:val="24"/>
              </w:rPr>
              <w:lastRenderedPageBreak/>
              <w:t>Продовження табл.3.11</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6860,0</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6346,2</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5904,4</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6314,3</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6284,1</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6914,7</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6639,8</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6319,2</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Черкаський </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9295,5</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9485,2</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9302,2</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9124,6</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5846,9</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6078,0</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4902,9</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5040,2</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Чигиринський </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6676,7</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 xml:space="preserve">5123,1 </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4681,3</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4326,3</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3453,6</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3610,9</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3845, 8</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4538,0</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Чорнобаївський </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8357,3</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7564,8</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6446,2</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6633,1</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6492,1</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6092,8</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5466,2</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5696,2</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5433,7</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5396,0</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6413,1</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6140,7</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6100,7</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6428,3</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5754,7</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rPr>
            </w:pPr>
            <w:r w:rsidRPr="00121B6E">
              <w:rPr>
                <w:rFonts w:ascii="Times New Roman" w:eastAsia="Calibri" w:hAnsi="Times New Roman" w:cs="Times New Roman"/>
              </w:rPr>
              <w:t>6231,5</w:t>
            </w:r>
          </w:p>
        </w:tc>
      </w:tr>
      <w:tr w:rsidR="00D36655" w:rsidRPr="00121B6E" w:rsidTr="00FD1281">
        <w:trPr>
          <w:jc w:val="center"/>
        </w:trPr>
        <w:tc>
          <w:tcPr>
            <w:tcW w:w="244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Всього:</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rPr>
            </w:pPr>
            <w:r w:rsidRPr="00121B6E">
              <w:rPr>
                <w:rFonts w:ascii="Times New Roman" w:eastAsia="Calibri" w:hAnsi="Times New Roman" w:cs="Times New Roman"/>
                <w:b/>
              </w:rPr>
              <w:t>7361,9</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rPr>
            </w:pPr>
            <w:r w:rsidRPr="00121B6E">
              <w:rPr>
                <w:rFonts w:ascii="Times New Roman" w:eastAsia="Calibri" w:hAnsi="Times New Roman" w:cs="Times New Roman"/>
                <w:b/>
              </w:rPr>
              <w:t>7026,8</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rPr>
            </w:pPr>
            <w:r w:rsidRPr="00121B6E">
              <w:rPr>
                <w:rFonts w:ascii="Times New Roman" w:eastAsia="Calibri" w:hAnsi="Times New Roman" w:cs="Times New Roman"/>
                <w:b/>
              </w:rPr>
              <w:t>6655,5</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rPr>
            </w:pPr>
            <w:r w:rsidRPr="00121B6E">
              <w:rPr>
                <w:rFonts w:ascii="Times New Roman" w:eastAsia="Calibri" w:hAnsi="Times New Roman" w:cs="Times New Roman"/>
                <w:b/>
              </w:rPr>
              <w:t>6396,2</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rPr>
            </w:pPr>
            <w:r w:rsidRPr="00121B6E">
              <w:rPr>
                <w:rFonts w:ascii="Times New Roman" w:eastAsia="Calibri" w:hAnsi="Times New Roman" w:cs="Times New Roman"/>
                <w:b/>
              </w:rPr>
              <w:t>5853,3</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rPr>
            </w:pPr>
            <w:r w:rsidRPr="00121B6E">
              <w:rPr>
                <w:rFonts w:ascii="Times New Roman" w:eastAsia="Calibri" w:hAnsi="Times New Roman" w:cs="Times New Roman"/>
                <w:b/>
              </w:rPr>
              <w:t>5777,9</w:t>
            </w:r>
          </w:p>
        </w:tc>
        <w:tc>
          <w:tcPr>
            <w:tcW w:w="9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rPr>
            </w:pPr>
            <w:r w:rsidRPr="00121B6E">
              <w:rPr>
                <w:rFonts w:ascii="Times New Roman" w:eastAsia="Calibri" w:hAnsi="Times New Roman" w:cs="Times New Roman"/>
                <w:b/>
              </w:rPr>
              <w:t>5453,3</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rPr>
            </w:pPr>
            <w:r w:rsidRPr="00121B6E">
              <w:rPr>
                <w:rFonts w:ascii="Times New Roman" w:eastAsia="Calibri" w:hAnsi="Times New Roman" w:cs="Times New Roman"/>
                <w:b/>
              </w:rPr>
              <w:t>5655,0</w:t>
            </w:r>
          </w:p>
        </w:tc>
      </w:tr>
    </w:tbl>
    <w:p w:rsidR="00D36655" w:rsidRPr="00121B6E" w:rsidRDefault="00D36655" w:rsidP="00D36655">
      <w:pPr>
        <w:rPr>
          <w:rFonts w:ascii="Times New Roman" w:eastAsia="Calibri" w:hAnsi="Times New Roman" w:cs="Times New Roman"/>
          <w:sz w:val="24"/>
          <w:szCs w:val="24"/>
          <w:u w:val="single"/>
        </w:rPr>
      </w:pPr>
      <w:r w:rsidRPr="00121B6E">
        <w:rPr>
          <w:rFonts w:ascii="Times New Roman" w:eastAsia="Calibri" w:hAnsi="Times New Roman" w:cs="Times New Roman"/>
          <w:sz w:val="24"/>
          <w:szCs w:val="24"/>
        </w:rPr>
        <w:t xml:space="preserve"> </w:t>
      </w:r>
    </w:p>
    <w:p w:rsidR="00D36655" w:rsidRPr="00121B6E" w:rsidRDefault="00D36655" w:rsidP="00D36655">
      <w:pPr>
        <w:spacing w:after="0" w:line="360" w:lineRule="auto"/>
        <w:ind w:firstLine="709"/>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 xml:space="preserve">Аналіз наведених в табл. 3.11 даних вказує на  зниження  зареєстрованого показника захворюваності  сільського населення працездатного віку  в 1,3 разу з показником у 2016 році 5655,0 на 10 тис відповідного населення. На території 16 (80,0%) адміністративних територій за роки дослідження зареєстровано скорочення даного показника, а на території 4 (20,0%) адміністративних територій його збільшення. В 2016 році в розрізі адміністративних територій  даний показник коливався в 1,8 разу </w:t>
      </w:r>
      <w:r w:rsidRPr="00121B6E">
        <w:rPr>
          <w:rFonts w:ascii="Times New Roman" w:hAnsi="Times New Roman" w:cs="Times New Roman"/>
          <w:sz w:val="28"/>
          <w:szCs w:val="28"/>
        </w:rPr>
        <w:t>(р≤0,05)</w:t>
      </w:r>
      <w:r w:rsidRPr="00121B6E">
        <w:rPr>
          <w:rFonts w:ascii="Times New Roman" w:eastAsia="Calibri" w:hAnsi="Times New Roman" w:cs="Times New Roman"/>
          <w:sz w:val="28"/>
          <w:szCs w:val="28"/>
        </w:rPr>
        <w:t>: від 3477,5 Драбівському  до 7133,1 Золотоніському районі.</w:t>
      </w:r>
    </w:p>
    <w:p w:rsidR="00D36655" w:rsidRPr="00121B6E" w:rsidRDefault="00D36655" w:rsidP="00D36655">
      <w:pPr>
        <w:spacing w:after="0" w:line="360" w:lineRule="auto"/>
        <w:ind w:firstLine="709"/>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Далі, в табл. 3.12, наведені результати дослідження динаміки показників  структури захворюваності  населення області за основними класами хвороб.</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3.12</w:t>
      </w:r>
    </w:p>
    <w:p w:rsidR="00D36655" w:rsidRPr="00121B6E" w:rsidRDefault="00D36655" w:rsidP="00D36655">
      <w:pPr>
        <w:tabs>
          <w:tab w:val="left" w:pos="993"/>
        </w:tabs>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Динаміка показників та структури захворюваності  дорослого населення області за основними класами хвороб,  2014 -  2016 рр. (на 10 тис. нас.)</w:t>
      </w:r>
    </w:p>
    <w:p w:rsidR="00D36655" w:rsidRPr="00121B6E" w:rsidRDefault="00D36655" w:rsidP="00D36655">
      <w:pPr>
        <w:tabs>
          <w:tab w:val="left" w:pos="993"/>
        </w:tabs>
        <w:jc w:val="center"/>
        <w:rPr>
          <w:rFonts w:ascii="Times New Roman" w:hAnsi="Times New Roman" w:cs="Times New Roman"/>
          <w:b/>
          <w:sz w:val="20"/>
          <w:szCs w:val="20"/>
        </w:rPr>
      </w:pPr>
    </w:p>
    <w:tbl>
      <w:tblPr>
        <w:tblW w:w="9582" w:type="dxa"/>
        <w:jc w:val="center"/>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11"/>
        <w:gridCol w:w="956"/>
        <w:gridCol w:w="756"/>
        <w:gridCol w:w="956"/>
        <w:gridCol w:w="756"/>
        <w:gridCol w:w="956"/>
        <w:gridCol w:w="756"/>
        <w:gridCol w:w="763"/>
        <w:gridCol w:w="772"/>
      </w:tblGrid>
      <w:tr w:rsidR="00D36655" w:rsidRPr="00121B6E" w:rsidTr="00E37ABA">
        <w:trPr>
          <w:cantSplit/>
          <w:trHeight w:val="250"/>
          <w:jc w:val="center"/>
        </w:trPr>
        <w:tc>
          <w:tcPr>
            <w:tcW w:w="2911" w:type="dxa"/>
            <w:vMerge w:val="restart"/>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z w:val="24"/>
                <w:szCs w:val="24"/>
              </w:rPr>
            </w:pPr>
            <w:r w:rsidRPr="00121B6E">
              <w:rPr>
                <w:rFonts w:ascii="Times New Roman" w:hAnsi="Times New Roman" w:cs="Times New Roman"/>
                <w:b/>
                <w:sz w:val="24"/>
                <w:szCs w:val="24"/>
              </w:rPr>
              <w:t>Клас хвороб</w:t>
            </w:r>
          </w:p>
        </w:tc>
        <w:tc>
          <w:tcPr>
            <w:tcW w:w="1712" w:type="dxa"/>
            <w:gridSpan w:val="2"/>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2014</w:t>
            </w:r>
          </w:p>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 xml:space="preserve"> </w:t>
            </w:r>
          </w:p>
        </w:tc>
        <w:tc>
          <w:tcPr>
            <w:tcW w:w="1712" w:type="dxa"/>
            <w:gridSpan w:val="2"/>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2015</w:t>
            </w:r>
          </w:p>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 xml:space="preserve"> </w:t>
            </w:r>
          </w:p>
        </w:tc>
        <w:tc>
          <w:tcPr>
            <w:tcW w:w="1712" w:type="dxa"/>
            <w:gridSpan w:val="2"/>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2016</w:t>
            </w:r>
          </w:p>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 xml:space="preserve"> </w:t>
            </w:r>
          </w:p>
        </w:tc>
        <w:tc>
          <w:tcPr>
            <w:tcW w:w="763" w:type="dxa"/>
            <w:vMerge w:val="restart"/>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2016/</w:t>
            </w:r>
          </w:p>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2014</w:t>
            </w:r>
          </w:p>
        </w:tc>
        <w:tc>
          <w:tcPr>
            <w:tcW w:w="772" w:type="dxa"/>
            <w:vMerge w:val="restart"/>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2016/</w:t>
            </w:r>
          </w:p>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2015</w:t>
            </w:r>
          </w:p>
        </w:tc>
      </w:tr>
      <w:tr w:rsidR="00D36655" w:rsidRPr="00121B6E" w:rsidTr="00E37ABA">
        <w:trPr>
          <w:cantSplit/>
          <w:trHeight w:val="46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after="0" w:line="240" w:lineRule="auto"/>
              <w:rPr>
                <w:rFonts w:ascii="Times New Roman" w:hAnsi="Times New Roman" w:cs="Times New Roman"/>
                <w:b/>
                <w:sz w:val="24"/>
                <w:szCs w:val="24"/>
              </w:rPr>
            </w:pPr>
          </w:p>
        </w:tc>
        <w:tc>
          <w:tcPr>
            <w:tcW w:w="9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7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9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7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9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7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after="0" w:line="240" w:lineRule="auto"/>
              <w:rPr>
                <w:rFonts w:ascii="Times New Roman" w:hAnsi="Times New Roman" w:cs="Times New Roman"/>
                <w:b/>
                <w:snapToGrid w:val="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after="0" w:line="240" w:lineRule="auto"/>
              <w:rPr>
                <w:rFonts w:ascii="Times New Roman" w:hAnsi="Times New Roman" w:cs="Times New Roman"/>
                <w:b/>
                <w:snapToGrid w:val="0"/>
                <w:sz w:val="24"/>
                <w:szCs w:val="24"/>
              </w:rPr>
            </w:pPr>
          </w:p>
        </w:tc>
      </w:tr>
      <w:tr w:rsidR="00D36655" w:rsidRPr="00121B6E" w:rsidTr="00E37ABA">
        <w:trPr>
          <w:cantSplit/>
          <w:jc w:val="center"/>
        </w:trPr>
        <w:tc>
          <w:tcPr>
            <w:tcW w:w="291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93"/>
              </w:tabs>
              <w:spacing w:after="0" w:line="240" w:lineRule="auto"/>
              <w:jc w:val="both"/>
              <w:rPr>
                <w:rFonts w:ascii="Times New Roman" w:hAnsi="Times New Roman" w:cs="Times New Roman"/>
                <w:bCs/>
                <w:sz w:val="24"/>
                <w:szCs w:val="24"/>
              </w:rPr>
            </w:pPr>
            <w:r w:rsidRPr="00121B6E">
              <w:rPr>
                <w:rFonts w:ascii="Times New Roman" w:hAnsi="Times New Roman" w:cs="Times New Roman"/>
                <w:bCs/>
                <w:sz w:val="24"/>
                <w:szCs w:val="24"/>
              </w:rPr>
              <w:t>Усі хвороби, у т.ч.:</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537451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512186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529684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-1,4</w:t>
            </w:r>
          </w:p>
        </w:tc>
        <w:tc>
          <w:tcPr>
            <w:tcW w:w="77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+3,4</w:t>
            </w:r>
          </w:p>
          <w:p w:rsidR="00D36655" w:rsidRPr="00121B6E" w:rsidRDefault="00D36655" w:rsidP="00E37ABA">
            <w:pPr>
              <w:tabs>
                <w:tab w:val="left" w:pos="993"/>
              </w:tabs>
              <w:spacing w:after="0"/>
              <w:jc w:val="center"/>
              <w:rPr>
                <w:rFonts w:ascii="Times New Roman" w:hAnsi="Times New Roman" w:cs="Times New Roman"/>
                <w:sz w:val="24"/>
                <w:szCs w:val="24"/>
              </w:rPr>
            </w:pPr>
          </w:p>
        </w:tc>
      </w:tr>
      <w:tr w:rsidR="00D36655" w:rsidRPr="00121B6E" w:rsidTr="00E37ABA">
        <w:trPr>
          <w:cantSplit/>
          <w:jc w:val="center"/>
        </w:trPr>
        <w:tc>
          <w:tcPr>
            <w:tcW w:w="2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деякі інфекційні та паразитарні хвороби</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15833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2,9</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15670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3,1</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15597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2,9</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-1,5</w:t>
            </w:r>
          </w:p>
        </w:tc>
        <w:tc>
          <w:tcPr>
            <w:tcW w:w="77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-0,5</w:t>
            </w:r>
          </w:p>
          <w:p w:rsidR="00D36655" w:rsidRPr="00121B6E" w:rsidRDefault="00D36655" w:rsidP="00E37ABA">
            <w:pPr>
              <w:tabs>
                <w:tab w:val="left" w:pos="993"/>
              </w:tabs>
              <w:spacing w:after="0"/>
              <w:jc w:val="center"/>
              <w:rPr>
                <w:rFonts w:ascii="Times New Roman" w:hAnsi="Times New Roman" w:cs="Times New Roman"/>
                <w:sz w:val="24"/>
                <w:szCs w:val="24"/>
              </w:rPr>
            </w:pPr>
          </w:p>
        </w:tc>
      </w:tr>
      <w:tr w:rsidR="00D36655" w:rsidRPr="00121B6E" w:rsidTr="00FD1281">
        <w:trPr>
          <w:cantSplit/>
          <w:jc w:val="center"/>
        </w:trPr>
        <w:tc>
          <w:tcPr>
            <w:tcW w:w="2911" w:type="dxa"/>
            <w:tcBorders>
              <w:top w:val="single" w:sz="4" w:space="0" w:color="auto"/>
              <w:left w:val="single" w:sz="4" w:space="0" w:color="auto"/>
              <w:bottom w:val="nil"/>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новоутворення</w:t>
            </w:r>
          </w:p>
        </w:tc>
        <w:tc>
          <w:tcPr>
            <w:tcW w:w="95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12395</w:t>
            </w:r>
          </w:p>
        </w:tc>
        <w:tc>
          <w:tcPr>
            <w:tcW w:w="75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2,3</w:t>
            </w:r>
          </w:p>
        </w:tc>
        <w:tc>
          <w:tcPr>
            <w:tcW w:w="95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12431</w:t>
            </w:r>
          </w:p>
        </w:tc>
        <w:tc>
          <w:tcPr>
            <w:tcW w:w="75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w:t>
            </w:r>
          </w:p>
        </w:tc>
        <w:tc>
          <w:tcPr>
            <w:tcW w:w="95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13399</w:t>
            </w:r>
          </w:p>
        </w:tc>
        <w:tc>
          <w:tcPr>
            <w:tcW w:w="75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2,5</w:t>
            </w:r>
          </w:p>
        </w:tc>
        <w:tc>
          <w:tcPr>
            <w:tcW w:w="763"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+8,1</w:t>
            </w:r>
          </w:p>
        </w:tc>
        <w:tc>
          <w:tcPr>
            <w:tcW w:w="772"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+7,8</w:t>
            </w:r>
          </w:p>
          <w:p w:rsidR="00D36655" w:rsidRPr="00121B6E" w:rsidRDefault="00D36655" w:rsidP="00E37ABA">
            <w:pPr>
              <w:tabs>
                <w:tab w:val="left" w:pos="993"/>
              </w:tabs>
              <w:spacing w:after="0"/>
              <w:jc w:val="center"/>
              <w:rPr>
                <w:rFonts w:ascii="Times New Roman" w:hAnsi="Times New Roman" w:cs="Times New Roman"/>
                <w:sz w:val="24"/>
                <w:szCs w:val="24"/>
              </w:rPr>
            </w:pPr>
          </w:p>
        </w:tc>
      </w:tr>
      <w:tr w:rsidR="00D36655" w:rsidRPr="00121B6E" w:rsidTr="00FD1281">
        <w:trPr>
          <w:cantSplit/>
          <w:jc w:val="center"/>
        </w:trPr>
        <w:tc>
          <w:tcPr>
            <w:tcW w:w="9582" w:type="dxa"/>
            <w:gridSpan w:val="9"/>
            <w:tcBorders>
              <w:top w:val="nil"/>
              <w:left w:val="nil"/>
              <w:bottom w:val="single" w:sz="4" w:space="0" w:color="auto"/>
              <w:right w:val="nil"/>
            </w:tcBorders>
            <w:vAlign w:val="center"/>
            <w:hideMark/>
          </w:tcPr>
          <w:p w:rsidR="00D36655" w:rsidRPr="00121B6E" w:rsidRDefault="00D36655" w:rsidP="00E37ABA">
            <w:pPr>
              <w:tabs>
                <w:tab w:val="left" w:pos="993"/>
              </w:tabs>
              <w:spacing w:after="0"/>
              <w:jc w:val="right"/>
              <w:rPr>
                <w:rFonts w:ascii="Times New Roman" w:hAnsi="Times New Roman" w:cs="Times New Roman"/>
                <w:i/>
                <w:sz w:val="24"/>
                <w:szCs w:val="24"/>
              </w:rPr>
            </w:pPr>
          </w:p>
          <w:p w:rsidR="00D36655" w:rsidRPr="00121B6E" w:rsidRDefault="00D36655" w:rsidP="00E37ABA">
            <w:pPr>
              <w:tabs>
                <w:tab w:val="left" w:pos="993"/>
              </w:tabs>
              <w:spacing w:after="0"/>
              <w:jc w:val="right"/>
              <w:rPr>
                <w:rFonts w:ascii="Times New Roman" w:hAnsi="Times New Roman" w:cs="Times New Roman"/>
                <w:i/>
                <w:sz w:val="24"/>
                <w:szCs w:val="24"/>
              </w:rPr>
            </w:pPr>
            <w:r w:rsidRPr="00121B6E">
              <w:rPr>
                <w:rFonts w:ascii="Times New Roman" w:hAnsi="Times New Roman" w:cs="Times New Roman"/>
                <w:i/>
                <w:sz w:val="24"/>
                <w:szCs w:val="24"/>
              </w:rPr>
              <w:t>Продовження табл. 3.12</w:t>
            </w:r>
          </w:p>
        </w:tc>
      </w:tr>
      <w:tr w:rsidR="00D36655" w:rsidRPr="00121B6E" w:rsidTr="00FD1281">
        <w:trPr>
          <w:cantSplit/>
          <w:jc w:val="center"/>
        </w:trPr>
        <w:tc>
          <w:tcPr>
            <w:tcW w:w="2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крові й кровотворних органів та окремі порушення із залученням імунного механізму</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3442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0,6</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3183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0,6</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3055</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0,6</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-11,2</w:t>
            </w:r>
          </w:p>
        </w:tc>
        <w:tc>
          <w:tcPr>
            <w:tcW w:w="77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-4,0</w:t>
            </w:r>
          </w:p>
        </w:tc>
      </w:tr>
      <w:tr w:rsidR="00D36655" w:rsidRPr="00121B6E" w:rsidTr="00E37ABA">
        <w:trPr>
          <w:cantSplit/>
          <w:jc w:val="center"/>
        </w:trPr>
        <w:tc>
          <w:tcPr>
            <w:tcW w:w="2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ендокринні хвороби, розлади харчування та порушення обміну речовин</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9017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1,7</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9014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8560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1,6</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-5,1</w:t>
            </w:r>
          </w:p>
        </w:tc>
        <w:tc>
          <w:tcPr>
            <w:tcW w:w="77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-5,0</w:t>
            </w:r>
          </w:p>
        </w:tc>
      </w:tr>
      <w:tr w:rsidR="00D36655" w:rsidRPr="00121B6E" w:rsidTr="00E37ABA">
        <w:trPr>
          <w:cantSplit/>
          <w:jc w:val="center"/>
        </w:trPr>
        <w:tc>
          <w:tcPr>
            <w:tcW w:w="2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розлади психіки та поведінки</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3755</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0,7</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3619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0,7</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3351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0,6</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-10,8</w:t>
            </w:r>
          </w:p>
        </w:tc>
        <w:tc>
          <w:tcPr>
            <w:tcW w:w="77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-7,4</w:t>
            </w:r>
          </w:p>
        </w:tc>
      </w:tr>
      <w:tr w:rsidR="00D36655" w:rsidRPr="00121B6E" w:rsidTr="00E37ABA">
        <w:trPr>
          <w:cantSplit/>
          <w:jc w:val="center"/>
        </w:trPr>
        <w:tc>
          <w:tcPr>
            <w:tcW w:w="2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нервової системи</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11509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2,1</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10260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10303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1,9</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-10,5</w:t>
            </w:r>
          </w:p>
        </w:tc>
        <w:tc>
          <w:tcPr>
            <w:tcW w:w="77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+0,4</w:t>
            </w:r>
          </w:p>
        </w:tc>
      </w:tr>
      <w:tr w:rsidR="00D36655" w:rsidRPr="00121B6E" w:rsidTr="00E37ABA">
        <w:trPr>
          <w:cantSplit/>
          <w:jc w:val="center"/>
        </w:trPr>
        <w:tc>
          <w:tcPr>
            <w:tcW w:w="2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ока та його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придаткового апарату</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39567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7,4</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36971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7,2</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41623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7,8</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+5,2</w:t>
            </w:r>
          </w:p>
        </w:tc>
        <w:tc>
          <w:tcPr>
            <w:tcW w:w="77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+12,6</w:t>
            </w:r>
          </w:p>
        </w:tc>
      </w:tr>
      <w:tr w:rsidR="00D36655" w:rsidRPr="00121B6E" w:rsidTr="00E37ABA">
        <w:trPr>
          <w:cantSplit/>
          <w:jc w:val="center"/>
        </w:trPr>
        <w:tc>
          <w:tcPr>
            <w:tcW w:w="2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вуха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соскоподібного відростка</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24791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4,6</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24152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4,7</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25832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4,9</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+4,2</w:t>
            </w:r>
          </w:p>
        </w:tc>
        <w:tc>
          <w:tcPr>
            <w:tcW w:w="77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+7,0</w:t>
            </w:r>
          </w:p>
        </w:tc>
      </w:tr>
      <w:tr w:rsidR="00D36655" w:rsidRPr="00121B6E" w:rsidTr="00E37ABA">
        <w:trPr>
          <w:cantSplit/>
          <w:jc w:val="center"/>
        </w:trPr>
        <w:tc>
          <w:tcPr>
            <w:tcW w:w="2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системи кровообігу</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50693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9,4</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49378</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9,6</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46712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8,8</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-7,8</w:t>
            </w:r>
          </w:p>
        </w:tc>
        <w:tc>
          <w:tcPr>
            <w:tcW w:w="77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-5,4</w:t>
            </w:r>
          </w:p>
        </w:tc>
      </w:tr>
      <w:tr w:rsidR="00D36655" w:rsidRPr="00121B6E" w:rsidTr="00E37ABA">
        <w:trPr>
          <w:cantSplit/>
          <w:jc w:val="center"/>
        </w:trPr>
        <w:tc>
          <w:tcPr>
            <w:tcW w:w="2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органів дихання</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161202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30,0</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152233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29,7</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169744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32,0</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+5,3</w:t>
            </w:r>
          </w:p>
        </w:tc>
        <w:tc>
          <w:tcPr>
            <w:tcW w:w="77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+11,5</w:t>
            </w:r>
          </w:p>
        </w:tc>
      </w:tr>
      <w:tr w:rsidR="00D36655" w:rsidRPr="00121B6E" w:rsidTr="00E37ABA">
        <w:trPr>
          <w:cantSplit/>
          <w:jc w:val="center"/>
        </w:trPr>
        <w:tc>
          <w:tcPr>
            <w:tcW w:w="2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органів травлення</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23416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4,4</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22699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4,4</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20570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3,9</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-12,2</w:t>
            </w:r>
          </w:p>
        </w:tc>
        <w:tc>
          <w:tcPr>
            <w:tcW w:w="77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-9,3</w:t>
            </w:r>
          </w:p>
        </w:tc>
      </w:tr>
      <w:tr w:rsidR="00D36655" w:rsidRPr="00121B6E" w:rsidTr="00E37ABA">
        <w:trPr>
          <w:cantSplit/>
          <w:jc w:val="center"/>
        </w:trPr>
        <w:tc>
          <w:tcPr>
            <w:tcW w:w="2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шкіри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підшкірної клітковини</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33224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6,2</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33653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6,6</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33044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6,2</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-0,5</w:t>
            </w:r>
          </w:p>
        </w:tc>
        <w:tc>
          <w:tcPr>
            <w:tcW w:w="77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-1,8</w:t>
            </w:r>
          </w:p>
        </w:tc>
      </w:tr>
      <w:tr w:rsidR="00D36655" w:rsidRPr="00121B6E" w:rsidTr="00E37ABA">
        <w:trPr>
          <w:cantSplit/>
          <w:trHeight w:val="353"/>
          <w:jc w:val="center"/>
        </w:trPr>
        <w:tc>
          <w:tcPr>
            <w:tcW w:w="2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кістково-м’язової системи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сполучної тканини</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36036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6,7</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34062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6,6</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33679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6,4</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-6,5</w:t>
            </w:r>
          </w:p>
        </w:tc>
        <w:tc>
          <w:tcPr>
            <w:tcW w:w="77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-1,1</w:t>
            </w:r>
          </w:p>
        </w:tc>
      </w:tr>
      <w:tr w:rsidR="00D36655" w:rsidRPr="00121B6E" w:rsidTr="00E37ABA">
        <w:trPr>
          <w:cantSplit/>
          <w:jc w:val="center"/>
        </w:trPr>
        <w:tc>
          <w:tcPr>
            <w:tcW w:w="2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сечостатевої системи</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57103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10,6</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50707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9,9</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49233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9,3</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-13,8</w:t>
            </w:r>
          </w:p>
        </w:tc>
        <w:tc>
          <w:tcPr>
            <w:tcW w:w="77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-2,9</w:t>
            </w:r>
          </w:p>
        </w:tc>
      </w:tr>
      <w:tr w:rsidR="00D36655" w:rsidRPr="00121B6E" w:rsidTr="00E37ABA">
        <w:trPr>
          <w:cantSplit/>
          <w:jc w:val="center"/>
        </w:trPr>
        <w:tc>
          <w:tcPr>
            <w:tcW w:w="2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природжені вади розвитку, деформації та хромосомні аномалії</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0,04</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0,04</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216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0,04</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+3,3</w:t>
            </w:r>
          </w:p>
        </w:tc>
        <w:tc>
          <w:tcPr>
            <w:tcW w:w="77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+3,3</w:t>
            </w:r>
          </w:p>
        </w:tc>
      </w:tr>
      <w:tr w:rsidR="00D36655" w:rsidRPr="00121B6E" w:rsidTr="00E37ABA">
        <w:trPr>
          <w:cantSplit/>
          <w:jc w:val="center"/>
        </w:trPr>
        <w:tc>
          <w:tcPr>
            <w:tcW w:w="291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травми, отруєння та деякі інші наслідки дії зовнішніх чинників</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44427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8,3</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44735</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8,7</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46589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8,8</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+4,9</w:t>
            </w:r>
          </w:p>
        </w:tc>
        <w:tc>
          <w:tcPr>
            <w:tcW w:w="77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jc w:val="center"/>
              <w:rPr>
                <w:rFonts w:ascii="Times New Roman" w:hAnsi="Times New Roman" w:cs="Times New Roman"/>
                <w:sz w:val="24"/>
                <w:szCs w:val="24"/>
              </w:rPr>
            </w:pPr>
            <w:r w:rsidRPr="00121B6E">
              <w:rPr>
                <w:rFonts w:ascii="Times New Roman" w:hAnsi="Times New Roman" w:cs="Times New Roman"/>
                <w:sz w:val="24"/>
                <w:szCs w:val="24"/>
              </w:rPr>
              <w:t>+4,1</w:t>
            </w:r>
          </w:p>
        </w:tc>
      </w:tr>
    </w:tbl>
    <w:p w:rsidR="00D36655" w:rsidRPr="00121B6E" w:rsidRDefault="00D36655" w:rsidP="00D36655">
      <w:pPr>
        <w:tabs>
          <w:tab w:val="left" w:pos="993"/>
        </w:tabs>
        <w:spacing w:after="0" w:line="360" w:lineRule="auto"/>
        <w:ind w:left="149" w:firstLine="985"/>
        <w:jc w:val="both"/>
        <w:rPr>
          <w:rFonts w:ascii="Times New Roman" w:eastAsia="Calibri" w:hAnsi="Times New Roman" w:cs="Times New Roman"/>
          <w:sz w:val="28"/>
          <w:szCs w:val="28"/>
        </w:rPr>
      </w:pPr>
      <w:r w:rsidRPr="00121B6E">
        <w:rPr>
          <w:rFonts w:ascii="Times New Roman" w:hAnsi="Times New Roman" w:cs="Times New Roman"/>
        </w:rPr>
        <w:t xml:space="preserve"> </w:t>
      </w:r>
      <w:r w:rsidRPr="00121B6E">
        <w:rPr>
          <w:rFonts w:ascii="Times New Roman" w:hAnsi="Times New Roman" w:cs="Times New Roman"/>
          <w:sz w:val="28"/>
          <w:szCs w:val="28"/>
        </w:rPr>
        <w:t xml:space="preserve">Аналіз статистичних даних, що наведені в табл.3.12  вказує на те, що  в показниках структурі захворюваності дорослого населення за класами хвороб зареєстровані певні зміни. Так, зареєстровано  зниження показників захворюваності дорослого населення за наступними класами хвороб: деякі інфекційні та паразитарні хвороби; хвороби крові й кровотворних органів та окремі порушення із залученням імунного механізму; ендокринні хвороби, розлади харчування та порушення обміну речовин; розлади психіки та поведінки; хвороби нервової системи; хвороби вуха  та соскоподібного </w:t>
      </w:r>
      <w:r w:rsidRPr="00121B6E">
        <w:rPr>
          <w:rFonts w:ascii="Times New Roman" w:hAnsi="Times New Roman" w:cs="Times New Roman"/>
          <w:sz w:val="28"/>
          <w:szCs w:val="28"/>
        </w:rPr>
        <w:lastRenderedPageBreak/>
        <w:t xml:space="preserve">відростка; хвороби системи кровообігу; хвороби органів травлення; хвороби шкіри та підшкірної клітковини; хвороби кістково-м’язової системи  та сполучної тканини; хвороби сечостатевої системи. Зареєстровано   підвищення показників захворюваності дорослого населення за наступними класами хвороб: новоутворення; хвороби ока та його придаткового апарату; хвороби органів дихання; природжені вади розвитку, деформації та хромосомні аномалії; травми, отруєння та деякі інші наслідки дії зовнішніх чинників. В структурі  захворюваності дорослого населення ведучі класи займають наступні класи хвороб: хвороби органів дихання (32,0%), хвороби системи кровообігу та травми, отруєння та деякі інші наслідки дії зовнішніх чинників (по 8,8%), хвороби ока та його придаткового апарату (7,8%). В цілому по Україні в структурі  захворюваності дорослого населення ведучі класи займають наступні класи хвороб: </w:t>
      </w:r>
      <w:r w:rsidRPr="00121B6E">
        <w:rPr>
          <w:rFonts w:ascii="Times New Roman" w:eastAsia="Times New Roman" w:hAnsi="Times New Roman"/>
          <w:sz w:val="28"/>
          <w:szCs w:val="28"/>
        </w:rPr>
        <w:t>органів дихання 32,89%, системи кровообігу -10,19%,  сечостатевої системи 9,05%, травми, отруєння та деякі інші наслідки дії зовнішніх чинників -7,64%, шкіри та підшкірної клітковини - 6,18%.</w:t>
      </w:r>
    </w:p>
    <w:p w:rsidR="00D36655" w:rsidRPr="00121B6E" w:rsidRDefault="00D36655" w:rsidP="00D36655">
      <w:pPr>
        <w:spacing w:line="360" w:lineRule="auto"/>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ab/>
        <w:t>Далі вивчалися та аналізувалися показники захворюваності дитячого населення  за період 2009-2016 рр з розрахунку на 10 тис. дитячого  населення в розрізі адміністративних територій. Отримані дані наведено в табл.3.13.</w:t>
      </w:r>
    </w:p>
    <w:p w:rsidR="00D36655" w:rsidRPr="00121B6E" w:rsidRDefault="00D36655" w:rsidP="00D36655">
      <w:pPr>
        <w:jc w:val="right"/>
        <w:rPr>
          <w:rFonts w:ascii="Times New Roman" w:hAnsi="Times New Roman" w:cs="Times New Roman"/>
          <w:i/>
          <w:sz w:val="28"/>
          <w:szCs w:val="28"/>
        </w:rPr>
      </w:pPr>
      <w:r w:rsidRPr="00121B6E">
        <w:rPr>
          <w:rFonts w:ascii="Times New Roman" w:hAnsi="Times New Roman" w:cs="Times New Roman"/>
          <w:i/>
          <w:sz w:val="28"/>
          <w:szCs w:val="28"/>
        </w:rPr>
        <w:tab/>
        <w:t>Таблиця 3.13</w:t>
      </w:r>
    </w:p>
    <w:p w:rsidR="00D36655" w:rsidRPr="00121B6E" w:rsidRDefault="00D36655" w:rsidP="00D36655">
      <w:pPr>
        <w:jc w:val="center"/>
        <w:rPr>
          <w:rFonts w:ascii="Times New Roman" w:eastAsia="Calibri" w:hAnsi="Times New Roman" w:cs="Times New Roman"/>
          <w:b/>
          <w:sz w:val="28"/>
          <w:szCs w:val="28"/>
        </w:rPr>
      </w:pPr>
      <w:r w:rsidRPr="00121B6E">
        <w:rPr>
          <w:rFonts w:ascii="Times New Roman" w:eastAsia="Calibri" w:hAnsi="Times New Roman" w:cs="Times New Roman"/>
          <w:b/>
          <w:sz w:val="24"/>
          <w:szCs w:val="24"/>
        </w:rPr>
        <w:t xml:space="preserve"> </w:t>
      </w:r>
      <w:r w:rsidRPr="00121B6E">
        <w:rPr>
          <w:rFonts w:ascii="Times New Roman" w:eastAsia="Calibri" w:hAnsi="Times New Roman" w:cs="Times New Roman"/>
          <w:b/>
          <w:sz w:val="28"/>
          <w:szCs w:val="28"/>
        </w:rPr>
        <w:t xml:space="preserve">Показники захворюваності дитячого сільського населення Черкаської області, 2009-2016 рр,  на 10 тис. відповідного населення </w:t>
      </w:r>
    </w:p>
    <w:tbl>
      <w:tblPr>
        <w:tblW w:w="0" w:type="auto"/>
        <w:jc w:val="center"/>
        <w:tblLook w:val="04A0" w:firstRow="1" w:lastRow="0" w:firstColumn="1" w:lastColumn="0" w:noHBand="0" w:noVBand="1"/>
      </w:tblPr>
      <w:tblGrid>
        <w:gridCol w:w="2382"/>
        <w:gridCol w:w="901"/>
        <w:gridCol w:w="901"/>
        <w:gridCol w:w="901"/>
        <w:gridCol w:w="901"/>
        <w:gridCol w:w="901"/>
        <w:gridCol w:w="901"/>
        <w:gridCol w:w="901"/>
        <w:gridCol w:w="882"/>
      </w:tblGrid>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Адміністративний район</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2009</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2010</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2011</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2012</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2013</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2015</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2016</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17354,2</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18156,1</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16611,0</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16661,6</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14965,4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16315,7</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15318,8</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17416,5</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16635,7</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14424,7</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13438,8</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10550,4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10703,3</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8523,5</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7752,3</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9313,1</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16204,7</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15902,9</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16078,2</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16015,5</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14639,6</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14249,5</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14802,4</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13510,2</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14683,1</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15900,9</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15589,4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14863,8</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11946,6</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12518,8</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11770,8</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13241,5</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15868,7</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15430,8</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14785,5</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15045,8</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15609,0</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15308,1</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15045,3</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15347,4</w:t>
            </w:r>
          </w:p>
        </w:tc>
      </w:tr>
      <w:tr w:rsidR="00D36655" w:rsidRPr="00121B6E" w:rsidTr="00FD1281">
        <w:trPr>
          <w:jc w:val="center"/>
        </w:trPr>
        <w:tc>
          <w:tcPr>
            <w:tcW w:w="2382" w:type="dxa"/>
            <w:tcBorders>
              <w:top w:val="single" w:sz="4" w:space="0" w:color="auto"/>
              <w:left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901"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15922,4</w:t>
            </w:r>
          </w:p>
        </w:tc>
        <w:tc>
          <w:tcPr>
            <w:tcW w:w="901"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14680,0</w:t>
            </w:r>
          </w:p>
        </w:tc>
        <w:tc>
          <w:tcPr>
            <w:tcW w:w="901"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13434,5</w:t>
            </w:r>
          </w:p>
        </w:tc>
        <w:tc>
          <w:tcPr>
            <w:tcW w:w="901"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15454,9</w:t>
            </w:r>
          </w:p>
        </w:tc>
        <w:tc>
          <w:tcPr>
            <w:tcW w:w="901"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15488,3</w:t>
            </w:r>
          </w:p>
        </w:tc>
        <w:tc>
          <w:tcPr>
            <w:tcW w:w="901"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15819,1</w:t>
            </w:r>
          </w:p>
        </w:tc>
        <w:tc>
          <w:tcPr>
            <w:tcW w:w="901"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16461,5</w:t>
            </w:r>
          </w:p>
        </w:tc>
        <w:tc>
          <w:tcPr>
            <w:tcW w:w="882"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14918,7</w:t>
            </w:r>
          </w:p>
        </w:tc>
      </w:tr>
      <w:tr w:rsidR="00D36655" w:rsidRPr="00121B6E" w:rsidTr="00FD1281">
        <w:trPr>
          <w:jc w:val="center"/>
        </w:trPr>
        <w:tc>
          <w:tcPr>
            <w:tcW w:w="9571" w:type="dxa"/>
            <w:gridSpan w:val="9"/>
            <w:tcBorders>
              <w:bottom w:val="single" w:sz="4" w:space="0" w:color="auto"/>
            </w:tcBorders>
          </w:tcPr>
          <w:p w:rsidR="00D36655" w:rsidRPr="00121B6E" w:rsidRDefault="00D36655" w:rsidP="00E37ABA">
            <w:pPr>
              <w:ind w:left="-57" w:right="-57"/>
              <w:jc w:val="right"/>
              <w:rPr>
                <w:rFonts w:ascii="Times New Roman" w:eastAsia="Calibri" w:hAnsi="Times New Roman" w:cs="Times New Roman"/>
                <w:sz w:val="24"/>
                <w:szCs w:val="24"/>
              </w:rPr>
            </w:pPr>
            <w:r w:rsidRPr="00121B6E">
              <w:rPr>
                <w:rFonts w:ascii="Times New Roman" w:hAnsi="Times New Roman" w:cs="Times New Roman"/>
                <w:i/>
                <w:sz w:val="24"/>
                <w:szCs w:val="24"/>
              </w:rPr>
              <w:lastRenderedPageBreak/>
              <w:t>Продовження табл. 3.13</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17245,6</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16168,6</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15018,4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15320,9</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14403,1</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14727,8</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15099,3</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15223,2</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Катеринопільський </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15343,6</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15955,6</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15003,9</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15133,0</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14625,4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13439,6</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13338,9</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13184,7</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Корсунь-Шевченківський </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16711,9</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14270,3</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15394,2</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15377,3</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13068,7</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12805,7</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14515,0</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13994,8</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Лисянський </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17237,4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16932,0</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16070,6</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15586,3</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13756,7</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14240,2</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14646,2</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14798,3</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15406,2</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13859,4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15204,0</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17314,8</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17925,8</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17815,0</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18103,0</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17988,4</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Монастирищенський </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16940,6</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16522,7</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15586,7</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15607,3</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15674,9</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15897,9</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16965,3</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16543,8</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Смілянський </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21742,4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17183,9</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13451,3</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13347,2</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14347,1</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14618,3</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13222,6</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12672,9</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16595,3</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15884,1</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17020,0</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16531,1</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14898,5</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14127,1</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13391,5</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12561,4</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15653,4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15450,0</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15773,4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16598,8</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17626,7</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16150,3</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14790,0</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14678,1</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17324,0</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15323,8</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14411,9</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14686,3</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15539,0</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15760,3</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16726,1</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16016,9</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Черкаський </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17903,3</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18160,9</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18066,5</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17350,0</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15985,0</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15570,2</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13590,1</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13181,2</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Чигиринський </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16885,4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13574,4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13147,6</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12815,7</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9193,4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11435,5</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11492,3</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13116,0</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Чорнобаївський </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15962,4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13828,4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13230,9</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12883,7</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13280,5</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13217,6</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13872,2</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14383,7</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15828,5</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14246,9</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16517,5</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15346,4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13766,4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13156,6</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13960,4</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15532,5</w:t>
            </w:r>
          </w:p>
        </w:tc>
      </w:tr>
      <w:tr w:rsidR="00D36655" w:rsidRPr="00121B6E" w:rsidTr="00FD1281">
        <w:trPr>
          <w:jc w:val="center"/>
        </w:trPr>
        <w:tc>
          <w:tcPr>
            <w:tcW w:w="23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Всього:</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16643,2</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15709,4</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15379,6</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15261,6</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14526,2</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14390,8</w:t>
            </w:r>
          </w:p>
        </w:tc>
        <w:tc>
          <w:tcPr>
            <w:tcW w:w="9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14238,8</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14375,5</w:t>
            </w:r>
          </w:p>
        </w:tc>
      </w:tr>
    </w:tbl>
    <w:p w:rsidR="00D36655" w:rsidRPr="00121B6E" w:rsidRDefault="00D36655" w:rsidP="00D36655">
      <w:pPr>
        <w:spacing w:after="0" w:line="360" w:lineRule="auto"/>
        <w:rPr>
          <w:rFonts w:ascii="Times New Roman" w:eastAsia="Calibri" w:hAnsi="Times New Roman" w:cs="Times New Roman"/>
          <w:sz w:val="11"/>
          <w:szCs w:val="11"/>
          <w:u w:val="single"/>
        </w:rPr>
      </w:pPr>
    </w:p>
    <w:p w:rsidR="00D36655" w:rsidRPr="00121B6E" w:rsidRDefault="00D36655" w:rsidP="00D36655">
      <w:pPr>
        <w:tabs>
          <w:tab w:val="left" w:pos="993"/>
        </w:tabs>
        <w:spacing w:after="0" w:line="360" w:lineRule="auto"/>
        <w:jc w:val="both"/>
        <w:rPr>
          <w:rFonts w:ascii="Times New Roman" w:eastAsia="Calibri" w:hAnsi="Times New Roman" w:cs="Times New Roman"/>
          <w:sz w:val="28"/>
          <w:szCs w:val="28"/>
        </w:rPr>
      </w:pPr>
      <w:r w:rsidRPr="00121B6E">
        <w:rPr>
          <w:rFonts w:ascii="Times New Roman" w:hAnsi="Times New Roman" w:cs="Times New Roman"/>
          <w:sz w:val="28"/>
          <w:szCs w:val="28"/>
        </w:rPr>
        <w:tab/>
        <w:t xml:space="preserve">Аналіз наведених в табл.3.13 даних  вказує на те, що показники захворюваності  дитячого сільського населення області за роки дослідження скоротилися  в 1,16 і в 2016 році склали </w:t>
      </w:r>
      <w:r w:rsidRPr="00121B6E">
        <w:rPr>
          <w:rFonts w:ascii="Times New Roman" w:eastAsia="Calibri" w:hAnsi="Times New Roman" w:cs="Times New Roman"/>
          <w:sz w:val="28"/>
          <w:szCs w:val="28"/>
        </w:rPr>
        <w:t>14375,5 (</w:t>
      </w:r>
      <w:r w:rsidRPr="00121B6E">
        <w:rPr>
          <w:rFonts w:ascii="Times New Roman" w:eastAsia="Times New Roman" w:hAnsi="Times New Roman"/>
          <w:sz w:val="28"/>
          <w:szCs w:val="28"/>
        </w:rPr>
        <w:t xml:space="preserve">1316,07 </w:t>
      </w:r>
      <w:r w:rsidRPr="00121B6E">
        <w:rPr>
          <w:rFonts w:ascii="Times New Roman" w:eastAsia="Calibri" w:hAnsi="Times New Roman" w:cs="Times New Roman"/>
          <w:sz w:val="28"/>
          <w:szCs w:val="28"/>
        </w:rPr>
        <w:t>по Україні)  на 10 тис дитячого населення.</w:t>
      </w: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ab/>
        <w:t xml:space="preserve">Найвищі показники зареєстровані в Маньківському (17988,4), а найнижчі в Драбівському (9313,1) районі. Різниця показника складає 1,93 </w:t>
      </w:r>
      <w:r w:rsidRPr="00121B6E">
        <w:rPr>
          <w:rFonts w:ascii="Times New Roman" w:hAnsi="Times New Roman" w:cs="Times New Roman"/>
          <w:sz w:val="28"/>
          <w:szCs w:val="28"/>
        </w:rPr>
        <w:t>(р≤0,05)</w:t>
      </w:r>
      <w:r w:rsidRPr="00121B6E">
        <w:rPr>
          <w:rFonts w:ascii="Times New Roman" w:eastAsia="Calibri" w:hAnsi="Times New Roman" w:cs="Times New Roman"/>
          <w:sz w:val="28"/>
          <w:szCs w:val="28"/>
        </w:rPr>
        <w:t xml:space="preserve"> разів.</w:t>
      </w:r>
    </w:p>
    <w:p w:rsidR="00D36655" w:rsidRPr="00121B6E" w:rsidRDefault="00D36655" w:rsidP="00D36655">
      <w:pPr>
        <w:tabs>
          <w:tab w:val="left" w:pos="993"/>
        </w:tabs>
        <w:spacing w:after="0" w:line="360" w:lineRule="auto"/>
        <w:jc w:val="both"/>
        <w:rPr>
          <w:rFonts w:ascii="Times New Roman" w:hAnsi="Times New Roman" w:cs="Times New Roman"/>
          <w:sz w:val="28"/>
          <w:szCs w:val="28"/>
        </w:rPr>
      </w:pPr>
      <w:r w:rsidRPr="00121B6E">
        <w:rPr>
          <w:rFonts w:ascii="Times New Roman" w:eastAsia="Calibri" w:hAnsi="Times New Roman" w:cs="Times New Roman"/>
          <w:sz w:val="20"/>
          <w:szCs w:val="20"/>
        </w:rPr>
        <w:tab/>
      </w:r>
      <w:r w:rsidRPr="00121B6E">
        <w:rPr>
          <w:rFonts w:ascii="Times New Roman" w:eastAsia="Calibri" w:hAnsi="Times New Roman" w:cs="Times New Roman"/>
          <w:sz w:val="28"/>
          <w:szCs w:val="28"/>
        </w:rPr>
        <w:t xml:space="preserve">В  табл. 3.14 наведена </w:t>
      </w:r>
      <w:r w:rsidRPr="00121B6E">
        <w:rPr>
          <w:rFonts w:ascii="Times New Roman" w:hAnsi="Times New Roman" w:cs="Times New Roman"/>
          <w:sz w:val="28"/>
          <w:szCs w:val="28"/>
        </w:rPr>
        <w:t xml:space="preserve">динаміка показників та структури захворюваності  дитячого населення області за основними класами хвороб за період  2014 - 2016 рр.  в розрахунку на 10 тис.  дитячого населення. </w:t>
      </w:r>
      <w:r w:rsidRPr="00121B6E">
        <w:rPr>
          <w:rFonts w:ascii="Times New Roman" w:hAnsi="Times New Roman" w:cs="Times New Roman"/>
          <w:sz w:val="28"/>
          <w:szCs w:val="28"/>
        </w:rPr>
        <w:tab/>
        <w:t xml:space="preserve">Аналіз статистичних даних, що наведені в табл.3.14  вказує на те, що  в показниках структурі захворюваності дитячого населення за класами хвороб зареєстровані певні зміни. </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lastRenderedPageBreak/>
        <w:tab/>
        <w:t>Таблиця 3.14</w:t>
      </w:r>
    </w:p>
    <w:p w:rsidR="00D36655" w:rsidRPr="00121B6E" w:rsidRDefault="00D36655" w:rsidP="00D36655">
      <w:pPr>
        <w:tabs>
          <w:tab w:val="left" w:pos="993"/>
        </w:tabs>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Динаміка показників та структури захворюваності  дитячого населення області за основними класами хвороб,  2014 - 2016 рр. (на 10 тис. нас.)</w:t>
      </w:r>
    </w:p>
    <w:p w:rsidR="00D36655" w:rsidRPr="00121B6E" w:rsidRDefault="00D36655" w:rsidP="00D36655">
      <w:pPr>
        <w:tabs>
          <w:tab w:val="left" w:pos="993"/>
        </w:tabs>
        <w:jc w:val="center"/>
        <w:rPr>
          <w:rFonts w:ascii="Times New Roman" w:hAnsi="Times New Roman" w:cs="Times New Roman"/>
          <w:b/>
          <w:sz w:val="20"/>
          <w:szCs w:val="20"/>
        </w:rPr>
      </w:pPr>
    </w:p>
    <w:tbl>
      <w:tblPr>
        <w:tblW w:w="9753" w:type="dxa"/>
        <w:jc w:val="center"/>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6"/>
        <w:gridCol w:w="951"/>
        <w:gridCol w:w="756"/>
        <w:gridCol w:w="952"/>
        <w:gridCol w:w="756"/>
        <w:gridCol w:w="952"/>
        <w:gridCol w:w="756"/>
        <w:gridCol w:w="772"/>
        <w:gridCol w:w="832"/>
      </w:tblGrid>
      <w:tr w:rsidR="00D36655" w:rsidRPr="00121B6E" w:rsidTr="00E37ABA">
        <w:trPr>
          <w:cantSplit/>
          <w:trHeight w:val="540"/>
          <w:jc w:val="center"/>
        </w:trPr>
        <w:tc>
          <w:tcPr>
            <w:tcW w:w="3401" w:type="dxa"/>
            <w:vMerge w:val="restart"/>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z w:val="24"/>
                <w:szCs w:val="24"/>
              </w:rPr>
            </w:pPr>
            <w:r w:rsidRPr="00121B6E">
              <w:rPr>
                <w:rFonts w:ascii="Times New Roman" w:hAnsi="Times New Roman" w:cs="Times New Roman"/>
                <w:b/>
                <w:sz w:val="24"/>
                <w:szCs w:val="24"/>
              </w:rPr>
              <w:t>Клас хвороб</w:t>
            </w:r>
          </w:p>
        </w:tc>
        <w:tc>
          <w:tcPr>
            <w:tcW w:w="1612" w:type="dxa"/>
            <w:gridSpan w:val="2"/>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2014</w:t>
            </w:r>
          </w:p>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 xml:space="preserve"> </w:t>
            </w:r>
          </w:p>
        </w:tc>
        <w:tc>
          <w:tcPr>
            <w:tcW w:w="1623" w:type="dxa"/>
            <w:gridSpan w:val="2"/>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2015</w:t>
            </w:r>
          </w:p>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 xml:space="preserve"> </w:t>
            </w:r>
          </w:p>
        </w:tc>
        <w:tc>
          <w:tcPr>
            <w:tcW w:w="1523" w:type="dxa"/>
            <w:gridSpan w:val="2"/>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2016</w:t>
            </w:r>
          </w:p>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 xml:space="preserve"> </w:t>
            </w:r>
          </w:p>
        </w:tc>
        <w:tc>
          <w:tcPr>
            <w:tcW w:w="744" w:type="dxa"/>
            <w:vMerge w:val="restart"/>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2016/</w:t>
            </w:r>
          </w:p>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2014</w:t>
            </w:r>
          </w:p>
        </w:tc>
        <w:tc>
          <w:tcPr>
            <w:tcW w:w="850" w:type="dxa"/>
            <w:vMerge w:val="restart"/>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2016/</w:t>
            </w:r>
          </w:p>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2015</w:t>
            </w:r>
          </w:p>
        </w:tc>
      </w:tr>
      <w:tr w:rsidR="00D36655" w:rsidRPr="00121B6E" w:rsidTr="00E37ABA">
        <w:trPr>
          <w:cantSplit/>
          <w:trHeight w:val="39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after="0" w:line="240" w:lineRule="auto"/>
              <w:rPr>
                <w:rFonts w:ascii="Times New Roman" w:hAnsi="Times New Roman" w:cs="Times New Roman"/>
                <w:b/>
                <w:sz w:val="24"/>
                <w:szCs w:val="24"/>
              </w:rPr>
            </w:pPr>
          </w:p>
        </w:tc>
        <w:tc>
          <w:tcPr>
            <w:tcW w:w="9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6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9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66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957"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56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after="0" w:line="240" w:lineRule="auto"/>
              <w:rPr>
                <w:rFonts w:ascii="Times New Roman" w:hAnsi="Times New Roman" w:cs="Times New Roman"/>
                <w:b/>
                <w:snapToGrid w:val="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after="0" w:line="240" w:lineRule="auto"/>
              <w:rPr>
                <w:rFonts w:ascii="Times New Roman" w:hAnsi="Times New Roman" w:cs="Times New Roman"/>
                <w:b/>
                <w:snapToGrid w:val="0"/>
                <w:sz w:val="24"/>
                <w:szCs w:val="24"/>
              </w:rPr>
            </w:pPr>
          </w:p>
        </w:tc>
      </w:tr>
      <w:tr w:rsidR="00D36655" w:rsidRPr="00121B6E" w:rsidTr="00E37ABA">
        <w:trPr>
          <w:cantSplit/>
          <w:jc w:val="center"/>
        </w:trPr>
        <w:tc>
          <w:tcPr>
            <w:tcW w:w="34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93"/>
              </w:tabs>
              <w:spacing w:after="0" w:line="240" w:lineRule="auto"/>
              <w:jc w:val="both"/>
              <w:rPr>
                <w:rFonts w:ascii="Times New Roman" w:hAnsi="Times New Roman" w:cs="Times New Roman"/>
                <w:bCs/>
                <w:sz w:val="24"/>
                <w:szCs w:val="24"/>
              </w:rPr>
            </w:pPr>
            <w:r w:rsidRPr="00121B6E">
              <w:rPr>
                <w:rFonts w:ascii="Times New Roman" w:hAnsi="Times New Roman" w:cs="Times New Roman"/>
                <w:bCs/>
                <w:sz w:val="24"/>
                <w:szCs w:val="24"/>
              </w:rPr>
              <w:t>Усі хвороби, у т.ч.:</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324163</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311199</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312164</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w:t>
            </w:r>
          </w:p>
        </w:tc>
        <w:tc>
          <w:tcPr>
            <w:tcW w:w="744"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c>
          <w:tcPr>
            <w:tcW w:w="850"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r>
      <w:tr w:rsidR="00D36655" w:rsidRPr="00121B6E" w:rsidTr="00E37ABA">
        <w:trPr>
          <w:cantSplit/>
          <w:jc w:val="center"/>
        </w:trPr>
        <w:tc>
          <w:tcPr>
            <w:tcW w:w="34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деякі інфекційні та паразитарні хвороби</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10849</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3,3</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11710</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3,762</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10389</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3,33</w:t>
            </w:r>
          </w:p>
        </w:tc>
        <w:tc>
          <w:tcPr>
            <w:tcW w:w="74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-4,2</w:t>
            </w:r>
          </w:p>
        </w:tc>
        <w:tc>
          <w:tcPr>
            <w:tcW w:w="850"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-11,28</w:t>
            </w:r>
          </w:p>
        </w:tc>
      </w:tr>
      <w:tr w:rsidR="00D36655" w:rsidRPr="00121B6E" w:rsidTr="00E37ABA">
        <w:trPr>
          <w:cantSplit/>
          <w:jc w:val="center"/>
        </w:trPr>
        <w:tc>
          <w:tcPr>
            <w:tcW w:w="34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новоутворення</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1121</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0,34</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1101</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0,35</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1065</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0,34</w:t>
            </w:r>
          </w:p>
        </w:tc>
        <w:tc>
          <w:tcPr>
            <w:tcW w:w="74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-4,99</w:t>
            </w:r>
          </w:p>
        </w:tc>
        <w:tc>
          <w:tcPr>
            <w:tcW w:w="850"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-3,27</w:t>
            </w:r>
          </w:p>
        </w:tc>
      </w:tr>
      <w:tr w:rsidR="00D36655" w:rsidRPr="00121B6E" w:rsidTr="00E37ABA">
        <w:trPr>
          <w:cantSplit/>
          <w:jc w:val="center"/>
        </w:trPr>
        <w:tc>
          <w:tcPr>
            <w:tcW w:w="34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крові й кровотворних органів та окремі порушення із залученням імунного механізму</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5112</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1,58</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4992</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1,6</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4724</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1,51</w:t>
            </w:r>
          </w:p>
        </w:tc>
        <w:tc>
          <w:tcPr>
            <w:tcW w:w="74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-7,59</w:t>
            </w:r>
          </w:p>
        </w:tc>
        <w:tc>
          <w:tcPr>
            <w:tcW w:w="850"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-5,37</w:t>
            </w:r>
          </w:p>
        </w:tc>
      </w:tr>
      <w:tr w:rsidR="00D36655" w:rsidRPr="00121B6E" w:rsidTr="00E37ABA">
        <w:trPr>
          <w:cantSplit/>
          <w:jc w:val="center"/>
        </w:trPr>
        <w:tc>
          <w:tcPr>
            <w:tcW w:w="34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ендокринні хвороби, розлади харчування та порушення обміну речовин</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4549</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1,4</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4931</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1,58</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4353</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1,39</w:t>
            </w:r>
          </w:p>
        </w:tc>
        <w:tc>
          <w:tcPr>
            <w:tcW w:w="74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-4,31</w:t>
            </w:r>
          </w:p>
        </w:tc>
        <w:tc>
          <w:tcPr>
            <w:tcW w:w="850"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-11,72</w:t>
            </w:r>
          </w:p>
        </w:tc>
      </w:tr>
      <w:tr w:rsidR="00D36655" w:rsidRPr="00121B6E" w:rsidTr="00E37ABA">
        <w:trPr>
          <w:cantSplit/>
          <w:jc w:val="center"/>
        </w:trPr>
        <w:tc>
          <w:tcPr>
            <w:tcW w:w="34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розлади психіки та поведінки</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816</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0,25</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851</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0,27</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841</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0,27</w:t>
            </w:r>
          </w:p>
        </w:tc>
        <w:tc>
          <w:tcPr>
            <w:tcW w:w="74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+3,06</w:t>
            </w:r>
          </w:p>
        </w:tc>
        <w:tc>
          <w:tcPr>
            <w:tcW w:w="850"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-1,17</w:t>
            </w:r>
          </w:p>
        </w:tc>
      </w:tr>
      <w:tr w:rsidR="00D36655" w:rsidRPr="00121B6E" w:rsidTr="00E37ABA">
        <w:trPr>
          <w:cantSplit/>
          <w:jc w:val="center"/>
        </w:trPr>
        <w:tc>
          <w:tcPr>
            <w:tcW w:w="34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нервової системи</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3445</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1,06</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2992</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0,96</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2592</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0,83</w:t>
            </w:r>
          </w:p>
        </w:tc>
        <w:tc>
          <w:tcPr>
            <w:tcW w:w="74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-24,76</w:t>
            </w:r>
          </w:p>
        </w:tc>
        <w:tc>
          <w:tcPr>
            <w:tcW w:w="850"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-13,37</w:t>
            </w:r>
          </w:p>
        </w:tc>
      </w:tr>
      <w:tr w:rsidR="00D36655" w:rsidRPr="00121B6E" w:rsidTr="00E37ABA">
        <w:trPr>
          <w:cantSplit/>
          <w:jc w:val="center"/>
        </w:trPr>
        <w:tc>
          <w:tcPr>
            <w:tcW w:w="34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ока та його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придаткового апарату</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9206</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2,84</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8424</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271</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9494</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3,04</w:t>
            </w:r>
          </w:p>
        </w:tc>
        <w:tc>
          <w:tcPr>
            <w:tcW w:w="74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+3,13</w:t>
            </w:r>
          </w:p>
        </w:tc>
        <w:tc>
          <w:tcPr>
            <w:tcW w:w="850"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+12,7</w:t>
            </w:r>
          </w:p>
        </w:tc>
      </w:tr>
      <w:tr w:rsidR="00D36655" w:rsidRPr="00121B6E" w:rsidTr="00E37ABA">
        <w:trPr>
          <w:cantSplit/>
          <w:jc w:val="center"/>
        </w:trPr>
        <w:tc>
          <w:tcPr>
            <w:tcW w:w="34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вуха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соскоподібного відростка</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11079</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3,42</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10425</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3,35</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9967</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3,19</w:t>
            </w:r>
          </w:p>
        </w:tc>
        <w:tc>
          <w:tcPr>
            <w:tcW w:w="74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-10,04</w:t>
            </w:r>
          </w:p>
        </w:tc>
        <w:tc>
          <w:tcPr>
            <w:tcW w:w="850"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-4,39</w:t>
            </w:r>
          </w:p>
        </w:tc>
      </w:tr>
      <w:tr w:rsidR="00D36655" w:rsidRPr="00121B6E" w:rsidTr="00E37ABA">
        <w:trPr>
          <w:cantSplit/>
          <w:jc w:val="center"/>
        </w:trPr>
        <w:tc>
          <w:tcPr>
            <w:tcW w:w="34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системи кровообігу</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2414</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0,74</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2453</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0,79</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2278</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0,73</w:t>
            </w:r>
          </w:p>
        </w:tc>
        <w:tc>
          <w:tcPr>
            <w:tcW w:w="74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-5,63</w:t>
            </w:r>
          </w:p>
        </w:tc>
        <w:tc>
          <w:tcPr>
            <w:tcW w:w="850"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-7,13</w:t>
            </w:r>
          </w:p>
        </w:tc>
      </w:tr>
      <w:tr w:rsidR="00D36655" w:rsidRPr="00121B6E" w:rsidTr="00E37ABA">
        <w:trPr>
          <w:cantSplit/>
          <w:jc w:val="center"/>
        </w:trPr>
        <w:tc>
          <w:tcPr>
            <w:tcW w:w="34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органів дихання</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212679</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65,61</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201062</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64,61</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207013</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66,32</w:t>
            </w:r>
          </w:p>
        </w:tc>
        <w:tc>
          <w:tcPr>
            <w:tcW w:w="74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-2,65</w:t>
            </w:r>
          </w:p>
        </w:tc>
        <w:tc>
          <w:tcPr>
            <w:tcW w:w="850"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+2,97</w:t>
            </w:r>
          </w:p>
        </w:tc>
      </w:tr>
      <w:tr w:rsidR="00D36655" w:rsidRPr="00121B6E" w:rsidTr="00E37ABA">
        <w:trPr>
          <w:cantSplit/>
          <w:jc w:val="center"/>
        </w:trPr>
        <w:tc>
          <w:tcPr>
            <w:tcW w:w="34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органів травлення</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12512</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3,86</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12358</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3,97</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11782</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3,77</w:t>
            </w:r>
          </w:p>
        </w:tc>
        <w:tc>
          <w:tcPr>
            <w:tcW w:w="74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-5,83</w:t>
            </w:r>
          </w:p>
        </w:tc>
        <w:tc>
          <w:tcPr>
            <w:tcW w:w="850"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-4,66</w:t>
            </w:r>
          </w:p>
        </w:tc>
      </w:tr>
      <w:tr w:rsidR="00D36655" w:rsidRPr="00121B6E" w:rsidTr="00E37ABA">
        <w:trPr>
          <w:cantSplit/>
          <w:jc w:val="center"/>
        </w:trPr>
        <w:tc>
          <w:tcPr>
            <w:tcW w:w="34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шкіри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підшкірної клітковини</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18432</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5,69</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18272</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5,87</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15516</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4,97</w:t>
            </w:r>
          </w:p>
        </w:tc>
        <w:tc>
          <w:tcPr>
            <w:tcW w:w="74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-15,82</w:t>
            </w:r>
          </w:p>
        </w:tc>
        <w:tc>
          <w:tcPr>
            <w:tcW w:w="850"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-15,08</w:t>
            </w:r>
          </w:p>
        </w:tc>
      </w:tr>
      <w:tr w:rsidR="00D36655" w:rsidRPr="00121B6E" w:rsidTr="00E37ABA">
        <w:trPr>
          <w:cantSplit/>
          <w:trHeight w:val="353"/>
          <w:jc w:val="center"/>
        </w:trPr>
        <w:tc>
          <w:tcPr>
            <w:tcW w:w="34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кістково-м’язової системи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сполучної тканини</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7800</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2,41</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7685</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2,47</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7364</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2,36</w:t>
            </w:r>
          </w:p>
        </w:tc>
        <w:tc>
          <w:tcPr>
            <w:tcW w:w="74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-5,59</w:t>
            </w:r>
          </w:p>
        </w:tc>
        <w:tc>
          <w:tcPr>
            <w:tcW w:w="850"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-4,18</w:t>
            </w:r>
          </w:p>
        </w:tc>
      </w:tr>
      <w:tr w:rsidR="00D36655" w:rsidRPr="00121B6E" w:rsidTr="00E37ABA">
        <w:trPr>
          <w:cantSplit/>
          <w:jc w:val="center"/>
        </w:trPr>
        <w:tc>
          <w:tcPr>
            <w:tcW w:w="34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сечостатевої системи</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6279</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1,94</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6208</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1,99</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6439</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2,06</w:t>
            </w:r>
          </w:p>
        </w:tc>
        <w:tc>
          <w:tcPr>
            <w:tcW w:w="74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+2,55</w:t>
            </w:r>
          </w:p>
        </w:tc>
        <w:tc>
          <w:tcPr>
            <w:tcW w:w="850"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+3,72</w:t>
            </w:r>
          </w:p>
        </w:tc>
      </w:tr>
      <w:tr w:rsidR="00D36655" w:rsidRPr="00121B6E" w:rsidTr="00E37ABA">
        <w:trPr>
          <w:cantSplit/>
          <w:jc w:val="center"/>
        </w:trPr>
        <w:tc>
          <w:tcPr>
            <w:tcW w:w="34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природжені вади розвитку, деформації та хромосомні аномалії</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989</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0,31</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881</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0,28</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837</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0,27</w:t>
            </w:r>
          </w:p>
        </w:tc>
        <w:tc>
          <w:tcPr>
            <w:tcW w:w="74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-15,37</w:t>
            </w:r>
          </w:p>
        </w:tc>
        <w:tc>
          <w:tcPr>
            <w:tcW w:w="850"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-4,99</w:t>
            </w:r>
          </w:p>
        </w:tc>
      </w:tr>
      <w:tr w:rsidR="00D36655" w:rsidRPr="00121B6E" w:rsidTr="00E37ABA">
        <w:trPr>
          <w:cantSplit/>
          <w:jc w:val="center"/>
        </w:trPr>
        <w:tc>
          <w:tcPr>
            <w:tcW w:w="3401"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травми, отруєння та деякі інші наслідки дії зовнішніх чинників</w:t>
            </w:r>
          </w:p>
        </w:tc>
        <w:tc>
          <w:tcPr>
            <w:tcW w:w="9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15340</w:t>
            </w:r>
          </w:p>
        </w:tc>
        <w:tc>
          <w:tcPr>
            <w:tcW w:w="6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4,7</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15409</w:t>
            </w:r>
          </w:p>
        </w:tc>
        <w:tc>
          <w:tcPr>
            <w:tcW w:w="6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4,95</w:t>
            </w:r>
          </w:p>
        </w:tc>
        <w:tc>
          <w:tcPr>
            <w:tcW w:w="957"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16176</w:t>
            </w:r>
          </w:p>
        </w:tc>
        <w:tc>
          <w:tcPr>
            <w:tcW w:w="56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5,18</w:t>
            </w:r>
          </w:p>
        </w:tc>
        <w:tc>
          <w:tcPr>
            <w:tcW w:w="74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+5,45</w:t>
            </w:r>
          </w:p>
        </w:tc>
        <w:tc>
          <w:tcPr>
            <w:tcW w:w="850"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+4,98</w:t>
            </w:r>
          </w:p>
        </w:tc>
      </w:tr>
    </w:tbl>
    <w:p w:rsidR="00D36655" w:rsidRPr="00121B6E" w:rsidRDefault="00D36655" w:rsidP="00D36655">
      <w:pPr>
        <w:spacing w:after="0" w:line="240" w:lineRule="auto"/>
        <w:rPr>
          <w:rFonts w:ascii="Times New Roman" w:eastAsia="Calibri" w:hAnsi="Times New Roman" w:cs="Times New Roman"/>
          <w:sz w:val="11"/>
          <w:szCs w:val="11"/>
          <w:u w:val="single"/>
        </w:rPr>
      </w:pPr>
    </w:p>
    <w:p w:rsidR="00D36655" w:rsidRPr="00121B6E" w:rsidRDefault="00D36655" w:rsidP="00D36655">
      <w:pPr>
        <w:jc w:val="center"/>
        <w:rPr>
          <w:rFonts w:ascii="Times New Roman" w:eastAsia="Calibri" w:hAnsi="Times New Roman" w:cs="Times New Roman"/>
          <w:sz w:val="24"/>
          <w:szCs w:val="24"/>
        </w:rPr>
      </w:pPr>
    </w:p>
    <w:p w:rsidR="00D36655" w:rsidRPr="00121B6E" w:rsidRDefault="00D36655" w:rsidP="00D36655">
      <w:pPr>
        <w:tabs>
          <w:tab w:val="left" w:pos="993"/>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lastRenderedPageBreak/>
        <w:t>Так, зареєстровано  зниження показників захворюваності дитячого населення за наступними класами хвороб:  хвороби кістково-м’язової системи та сполучної тканини; деякі інфекційні та паразитарні хвороби; новоутворення; хвороби крові й кровотворних органів та окремі порушення із залученням імунного механізму; ендокринні хвороби, розлади харчування та порушення обміну речовин; хвороби нервової системи; хвороби вуха та соскоподібного відростка; хвороби системи кровообігу; хвороби органів дихання; хвороби органів травлення.</w:t>
      </w:r>
    </w:p>
    <w:p w:rsidR="00D36655" w:rsidRPr="00121B6E" w:rsidRDefault="00D36655" w:rsidP="00D36655">
      <w:pPr>
        <w:tabs>
          <w:tab w:val="left" w:pos="993"/>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 Зареєстровано підвищення показників захворюваності дитячого населення за наступними класами хвороб: травми, отруєння та деякі інші наслідки дії зовнішніх чинників; природжені вади розвитку, деформації та хромосомні аномалії; хвороби сечостатевої системи; розлади психіки та поведінки; хвороби ока та його придаткового апарату. </w:t>
      </w:r>
    </w:p>
    <w:p w:rsidR="00D36655" w:rsidRPr="00121B6E" w:rsidRDefault="00D36655" w:rsidP="00D36655">
      <w:pPr>
        <w:tabs>
          <w:tab w:val="left" w:pos="993"/>
        </w:tabs>
        <w:spacing w:after="0" w:line="360" w:lineRule="auto"/>
        <w:ind w:firstLine="851"/>
        <w:jc w:val="both"/>
        <w:rPr>
          <w:rFonts w:ascii="Times New Roman" w:eastAsia="Calibri" w:hAnsi="Times New Roman" w:cs="Times New Roman"/>
          <w:sz w:val="28"/>
          <w:szCs w:val="28"/>
        </w:rPr>
      </w:pPr>
      <w:r w:rsidRPr="00121B6E">
        <w:rPr>
          <w:rFonts w:ascii="Times New Roman" w:hAnsi="Times New Roman" w:cs="Times New Roman"/>
          <w:sz w:val="28"/>
          <w:szCs w:val="28"/>
        </w:rPr>
        <w:tab/>
        <w:t xml:space="preserve">В структурі  захворюваності дитячого  населення ведучі класи займають наступні класи хвороб:  хвороби органів дихання (66,32%), травми, отруєння та деякі інші наслідки дії зовнішніх чинників (5,18%), хвороби шкіри та підшкірної клітковини (4,97%), деякі інфекційні та паразитарні хвороби (33,3%). В цілому по Україні </w:t>
      </w:r>
      <w:r w:rsidRPr="00121B6E">
        <w:rPr>
          <w:rFonts w:ascii="Times New Roman" w:hAnsi="Times New Roman" w:cs="Times New Roman"/>
          <w:sz w:val="28"/>
          <w:szCs w:val="28"/>
        </w:rPr>
        <w:tab/>
        <w:t xml:space="preserve">в структурі  захворюваності дитячого  населення ведучі класи займають наступні класи хвороб: </w:t>
      </w:r>
      <w:r w:rsidRPr="00121B6E">
        <w:rPr>
          <w:rFonts w:ascii="Times New Roman" w:eastAsia="Times New Roman" w:hAnsi="Times New Roman"/>
          <w:sz w:val="28"/>
          <w:szCs w:val="28"/>
        </w:rPr>
        <w:t>хвороби органів дихання (68,65%), шкіри та підшкірної клітковини (4,92%), травми, отруєння та деякі інші наслідки дії зовнішніх чинників (3,8%), хвороби органів травлення (3,45%), деякі інфекційні та паразитарні хвороби (3,44%), хвороби ока та його придаткового апарату (3,18%).</w:t>
      </w:r>
      <w:r w:rsidRPr="00121B6E">
        <w:rPr>
          <w:rFonts w:ascii="Times New Roman" w:eastAsia="Times New Roman" w:hAnsi="Times New Roman"/>
          <w:sz w:val="24"/>
        </w:rPr>
        <w:t xml:space="preserve"> </w:t>
      </w:r>
    </w:p>
    <w:p w:rsidR="00D36655" w:rsidRPr="00121B6E" w:rsidRDefault="00D36655" w:rsidP="00D36655">
      <w:pPr>
        <w:spacing w:after="0" w:line="360" w:lineRule="auto"/>
        <w:ind w:firstLine="851"/>
        <w:jc w:val="center"/>
        <w:rPr>
          <w:rFonts w:ascii="Times New Roman" w:eastAsia="Calibri" w:hAnsi="Times New Roman" w:cs="Times New Roman"/>
          <w:sz w:val="24"/>
          <w:szCs w:val="24"/>
        </w:rPr>
      </w:pPr>
    </w:p>
    <w:p w:rsidR="00D36655" w:rsidRPr="00121B6E" w:rsidRDefault="00D36655" w:rsidP="00D36655">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3.4. Аналіз показників поширеності хвороб серед сільського населення</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ab/>
      </w:r>
      <w:r w:rsidRPr="00121B6E">
        <w:rPr>
          <w:rFonts w:ascii="Times New Roman" w:hAnsi="Times New Roman" w:cs="Times New Roman"/>
          <w:sz w:val="28"/>
          <w:szCs w:val="28"/>
        </w:rPr>
        <w:t xml:space="preserve"> На даному етапі дослідження вивчалося питання  поширеності хвороб серед  сільського населення  Черкаської області.  Поширеність хвороб вивчалася серед дорослого в т.ч. працездатного віку та  серед дитячого населення. Вивчалися показники  поширеності хвороб в розрізі адміністративних територій та структура в розрізі класів хвороб.</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lastRenderedPageBreak/>
        <w:tab/>
        <w:t>В табл.3.15 наведені дані  щодо поширеності хвороб серед дорослого сільського населення області в розрізі адміністративних територій за період з 2009 по 2016 рік.</w:t>
      </w:r>
    </w:p>
    <w:p w:rsidR="00D36655" w:rsidRPr="00121B6E" w:rsidRDefault="00D36655" w:rsidP="00D36655">
      <w:pPr>
        <w:spacing w:after="0" w:line="360" w:lineRule="auto"/>
        <w:ind w:firstLine="851"/>
        <w:jc w:val="both"/>
        <w:rPr>
          <w:rFonts w:ascii="Times New Roman" w:hAnsi="Times New Roman" w:cs="Times New Roman"/>
          <w:b/>
          <w:sz w:val="28"/>
          <w:szCs w:val="28"/>
        </w:rPr>
      </w:pPr>
      <w:r w:rsidRPr="00121B6E">
        <w:rPr>
          <w:rFonts w:ascii="Times New Roman" w:eastAsia="Calibri" w:hAnsi="Times New Roman" w:cs="Times New Roman"/>
          <w:sz w:val="28"/>
          <w:szCs w:val="28"/>
        </w:rPr>
        <w:t>Аналіз наведених в табл.3.15 даних  вказує на скорочення показника</w:t>
      </w:r>
    </w:p>
    <w:p w:rsidR="00D36655" w:rsidRDefault="00D36655" w:rsidP="00D36655">
      <w:pPr>
        <w:spacing w:after="0" w:line="360" w:lineRule="auto"/>
        <w:ind w:firstLine="851"/>
        <w:jc w:val="right"/>
        <w:rPr>
          <w:rFonts w:ascii="Times New Roman" w:hAnsi="Times New Roman" w:cs="Times New Roman"/>
          <w:i/>
          <w:sz w:val="28"/>
          <w:szCs w:val="28"/>
        </w:rPr>
      </w:pPr>
    </w:p>
    <w:p w:rsidR="00D36655" w:rsidRPr="00121B6E" w:rsidRDefault="00D36655" w:rsidP="00D36655">
      <w:pPr>
        <w:spacing w:after="0" w:line="360" w:lineRule="auto"/>
        <w:ind w:firstLine="851"/>
        <w:jc w:val="right"/>
        <w:rPr>
          <w:rFonts w:ascii="Times New Roman" w:hAnsi="Times New Roman" w:cs="Times New Roman"/>
          <w:i/>
          <w:sz w:val="28"/>
          <w:szCs w:val="28"/>
        </w:rPr>
      </w:pPr>
      <w:r w:rsidRPr="00121B6E">
        <w:rPr>
          <w:rFonts w:ascii="Times New Roman" w:hAnsi="Times New Roman" w:cs="Times New Roman"/>
          <w:i/>
          <w:sz w:val="28"/>
          <w:szCs w:val="28"/>
        </w:rPr>
        <w:t>Таблиця 3.15</w:t>
      </w:r>
    </w:p>
    <w:p w:rsidR="00D36655" w:rsidRPr="00121B6E" w:rsidRDefault="00D36655" w:rsidP="00D36655">
      <w:pPr>
        <w:spacing w:after="0" w:line="360" w:lineRule="auto"/>
        <w:ind w:firstLine="851"/>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 xml:space="preserve">Показник поширеності хвороб серед дорослого населення Черкаської області, 2009-2016 рр, на 10 тис. відповідного населення </w:t>
      </w:r>
    </w:p>
    <w:p w:rsidR="00D36655" w:rsidRPr="00121B6E" w:rsidRDefault="00D36655" w:rsidP="00D36655">
      <w:pPr>
        <w:jc w:val="center"/>
        <w:rPr>
          <w:rFonts w:ascii="Times New Roman" w:eastAsia="Calibri" w:hAnsi="Times New Roman" w:cs="Times New Roman"/>
          <w:b/>
          <w:sz w:val="24"/>
          <w:szCs w:val="24"/>
        </w:rPr>
      </w:pPr>
    </w:p>
    <w:tbl>
      <w:tblPr>
        <w:tblW w:w="10279" w:type="dxa"/>
        <w:jc w:val="center"/>
        <w:tblInd w:w="-1051" w:type="dxa"/>
        <w:tblLook w:val="04A0" w:firstRow="1" w:lastRow="0" w:firstColumn="1" w:lastColumn="0" w:noHBand="0" w:noVBand="1"/>
      </w:tblPr>
      <w:tblGrid>
        <w:gridCol w:w="2383"/>
        <w:gridCol w:w="1001"/>
        <w:gridCol w:w="1001"/>
        <w:gridCol w:w="1000"/>
        <w:gridCol w:w="1000"/>
        <w:gridCol w:w="1000"/>
        <w:gridCol w:w="1000"/>
        <w:gridCol w:w="1000"/>
        <w:gridCol w:w="894"/>
      </w:tblGrid>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Адміністративний район</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2009</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2010</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2011</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2012</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2013</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2014</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2015</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2016</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20173,7</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20646,6</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19759,5</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19059,1</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18236,2</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17765,3</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17425,4</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17782,3</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23973,1</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23190,9</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22706,4</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17227,9</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17020,7</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16093,1</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16483,9</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16417,4</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19420,7</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20838,6</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20951,6</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20519,0</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20682,9</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19937,5</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23165,3</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21223,7</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19638,7</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19813,5</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20079,8</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20730,9</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20662,0</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16041,0</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16494,0</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16045,3</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24511,8</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22854,7</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21105,6</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21613,8</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20526,2</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20063,1</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19485,6</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19158,7</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21433,0</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20409,8</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19969,5</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19688,0</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19119,0</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17908,6</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17965,4</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18189,9</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20622,7</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19977,9</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19255,9</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19456,5</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18680,2</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17986,2</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18320,5</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18653,1</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Катеринопільський</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20904,3</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20452,0</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18840,2</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19485,6</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19723,7</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18502,3</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17721,7</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17502,3</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Корсунь-Шевченківський </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20258,1</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20780,1</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20109,5</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19378,0</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19104,9</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18961,4</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17350,9</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18142,3</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Лисянський </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20989,0</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21296,6</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21430,8</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21333,9</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19381,3</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19258,1</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19164,2</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19075,5</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19581,0</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19361,8</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19329,8</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19140,0</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18810,9</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19093,5</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18586,1</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18728,0</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Монастирищенський </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20202,6</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20535,2</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19326,8</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18115,4</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17555,7</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17399,3</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16380,9</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15807,2</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Смілянський </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22239,9</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20745,8</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20302,5</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20231,6</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17695,2</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16600,3</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16901,6</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17757,7</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23046,3</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23350,4</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23159,1</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23365,8</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22879,9</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19379,3</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18660,6</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17899,6</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21686,3</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21910,5</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20315,3</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20462,7</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19614,7</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19460,9</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18462,7</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18577,3</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18705,2</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18475,9</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17977,5</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18497,0</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18660,1</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18910,3</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19177,1</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18102,0</w:t>
            </w:r>
          </w:p>
        </w:tc>
      </w:tr>
      <w:tr w:rsidR="00D36655" w:rsidRPr="00121B6E" w:rsidTr="00FD1281">
        <w:trPr>
          <w:jc w:val="center"/>
        </w:trPr>
        <w:tc>
          <w:tcPr>
            <w:tcW w:w="2383" w:type="dxa"/>
            <w:tcBorders>
              <w:top w:val="single" w:sz="4" w:space="0" w:color="auto"/>
              <w:left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Черкаський </w:t>
            </w:r>
          </w:p>
        </w:tc>
        <w:tc>
          <w:tcPr>
            <w:tcW w:w="1001"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21110,1</w:t>
            </w:r>
          </w:p>
        </w:tc>
        <w:tc>
          <w:tcPr>
            <w:tcW w:w="1001"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21673,7</w:t>
            </w:r>
          </w:p>
        </w:tc>
        <w:tc>
          <w:tcPr>
            <w:tcW w:w="1000"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22574,7</w:t>
            </w:r>
          </w:p>
        </w:tc>
        <w:tc>
          <w:tcPr>
            <w:tcW w:w="1000"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22462,1</w:t>
            </w:r>
          </w:p>
        </w:tc>
        <w:tc>
          <w:tcPr>
            <w:tcW w:w="1000"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17826,0</w:t>
            </w:r>
          </w:p>
        </w:tc>
        <w:tc>
          <w:tcPr>
            <w:tcW w:w="1000"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18815,1</w:t>
            </w:r>
          </w:p>
        </w:tc>
        <w:tc>
          <w:tcPr>
            <w:tcW w:w="1000"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14038,6</w:t>
            </w:r>
          </w:p>
        </w:tc>
        <w:tc>
          <w:tcPr>
            <w:tcW w:w="894"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13424,3</w:t>
            </w:r>
          </w:p>
        </w:tc>
      </w:tr>
      <w:tr w:rsidR="00D36655" w:rsidRPr="00121B6E" w:rsidTr="00FD1281">
        <w:trPr>
          <w:jc w:val="center"/>
        </w:trPr>
        <w:tc>
          <w:tcPr>
            <w:tcW w:w="10279" w:type="dxa"/>
            <w:gridSpan w:val="9"/>
            <w:tcBorders>
              <w:bottom w:val="single" w:sz="4" w:space="0" w:color="auto"/>
            </w:tcBorders>
          </w:tcPr>
          <w:p w:rsidR="00D36655" w:rsidRPr="00121B6E" w:rsidRDefault="00D36655" w:rsidP="00E37ABA">
            <w:pPr>
              <w:ind w:left="-57" w:right="-57"/>
              <w:jc w:val="right"/>
              <w:rPr>
                <w:rFonts w:ascii="Times New Roman" w:eastAsia="Calibri" w:hAnsi="Times New Roman" w:cs="Times New Roman"/>
                <w:sz w:val="24"/>
                <w:szCs w:val="24"/>
              </w:rPr>
            </w:pPr>
            <w:r w:rsidRPr="00121B6E">
              <w:rPr>
                <w:rFonts w:ascii="Times New Roman" w:hAnsi="Times New Roman" w:cs="Times New Roman"/>
                <w:i/>
                <w:sz w:val="24"/>
                <w:szCs w:val="24"/>
              </w:rPr>
              <w:lastRenderedPageBreak/>
              <w:t>Продовження табл. 3.15</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Чигиринський </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19175,8</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19110,0</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20172,1</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20178,0</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18519,6</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18963,0</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19019,1</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19129,1</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Чорнобаївський </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21804,4</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21331,4</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20172,4</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20861,0</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21065,9</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19500,1</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18139,8</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19303,1</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24947,8</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22519,1</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20421,6</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19550,4</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19908,3</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20208,6</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19478,2</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19753,1</w:t>
            </w:r>
          </w:p>
        </w:tc>
      </w:tr>
      <w:tr w:rsidR="00D36655" w:rsidRPr="00121B6E" w:rsidTr="00FD1281">
        <w:trPr>
          <w:jc w:val="center"/>
        </w:trPr>
        <w:tc>
          <w:tcPr>
            <w:tcW w:w="238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Всього:</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21405,9</w:t>
            </w:r>
          </w:p>
        </w:tc>
        <w:tc>
          <w:tcPr>
            <w:tcW w:w="10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21122,7</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20532,7</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20233,6</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19293,3</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18609,2</w:t>
            </w:r>
          </w:p>
        </w:tc>
        <w:tc>
          <w:tcPr>
            <w:tcW w:w="100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17950,2</w:t>
            </w:r>
          </w:p>
        </w:tc>
        <w:tc>
          <w:tcPr>
            <w:tcW w:w="89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17843,1</w:t>
            </w:r>
          </w:p>
        </w:tc>
      </w:tr>
    </w:tbl>
    <w:p w:rsidR="00D36655" w:rsidRPr="00121B6E" w:rsidRDefault="00D36655" w:rsidP="00D36655">
      <w:pPr>
        <w:rPr>
          <w:rFonts w:ascii="Times New Roman" w:eastAsia="Calibri" w:hAnsi="Times New Roman" w:cs="Times New Roman"/>
          <w:sz w:val="24"/>
          <w:szCs w:val="24"/>
          <w:u w:val="single"/>
        </w:rPr>
      </w:pP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 xml:space="preserve">поширеності хвороб за період дослідження в 1,2 (3562,8 на 10 тис сільського дорослого населення) разу з показником у 2016 році 17843,1 ( 17159,9 по Україні). Коливання в розрізі адміністративних територій  даного показника зареєстровано від 13424,3 в Черкаському до 21223,7 в Жашківському районі. Різниця становить 1,58 разу. </w:t>
      </w:r>
    </w:p>
    <w:p w:rsidR="00D36655" w:rsidRPr="00121B6E" w:rsidRDefault="00D36655" w:rsidP="00D36655">
      <w:pPr>
        <w:tabs>
          <w:tab w:val="left" w:pos="993"/>
        </w:tabs>
        <w:spacing w:after="0" w:line="360" w:lineRule="auto"/>
        <w:jc w:val="both"/>
        <w:rPr>
          <w:rFonts w:ascii="Times New Roman" w:hAnsi="Times New Roman" w:cs="Times New Roman"/>
          <w:sz w:val="28"/>
          <w:szCs w:val="28"/>
        </w:rPr>
      </w:pPr>
      <w:r w:rsidRPr="00121B6E">
        <w:rPr>
          <w:rFonts w:ascii="Times New Roman" w:hAnsi="Times New Roman" w:cs="Times New Roman"/>
          <w:b/>
          <w:sz w:val="28"/>
          <w:szCs w:val="28"/>
        </w:rPr>
        <w:tab/>
      </w:r>
      <w:r w:rsidRPr="00121B6E">
        <w:rPr>
          <w:rFonts w:ascii="Times New Roman" w:hAnsi="Times New Roman" w:cs="Times New Roman"/>
          <w:sz w:val="28"/>
          <w:szCs w:val="28"/>
        </w:rPr>
        <w:t>Динаміка показників та структури поширеності хвороб серед дорослого  населення області за основними класами хвороб за період 2014 - 2016 рр. в розрахунку на 10 тис. дорослого населення наведена в табл.3.16.</w:t>
      </w:r>
    </w:p>
    <w:p w:rsidR="00D36655" w:rsidRPr="00121B6E" w:rsidRDefault="00D36655" w:rsidP="00D36655">
      <w:pPr>
        <w:spacing w:after="0" w:line="360" w:lineRule="auto"/>
        <w:jc w:val="right"/>
        <w:rPr>
          <w:rFonts w:ascii="Times New Roman" w:eastAsia="Calibri" w:hAnsi="Times New Roman" w:cs="Times New Roman"/>
          <w:sz w:val="24"/>
          <w:szCs w:val="24"/>
        </w:rPr>
      </w:pP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eastAsia="Calibri" w:hAnsi="Times New Roman" w:cs="Times New Roman"/>
          <w:sz w:val="24"/>
          <w:szCs w:val="24"/>
        </w:rPr>
        <w:t xml:space="preserve"> </w:t>
      </w:r>
      <w:r w:rsidRPr="00121B6E">
        <w:rPr>
          <w:rFonts w:ascii="Times New Roman" w:hAnsi="Times New Roman" w:cs="Times New Roman"/>
          <w:i/>
          <w:sz w:val="28"/>
          <w:szCs w:val="28"/>
        </w:rPr>
        <w:t>Таблиця 3.16</w:t>
      </w:r>
    </w:p>
    <w:p w:rsidR="00D36655" w:rsidRPr="00121B6E" w:rsidRDefault="00D36655" w:rsidP="00D36655">
      <w:pPr>
        <w:tabs>
          <w:tab w:val="left" w:pos="993"/>
        </w:tabs>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 xml:space="preserve">Динаміка показників та структури поширеності хвороб серед  дорослого </w:t>
      </w:r>
    </w:p>
    <w:p w:rsidR="00D36655" w:rsidRPr="00121B6E" w:rsidRDefault="00D36655" w:rsidP="00D36655">
      <w:pPr>
        <w:tabs>
          <w:tab w:val="left" w:pos="993"/>
        </w:tabs>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населення області за основними класами хвороб, 2014 - 2016 рр. (на 10 тис. дорослого населення)</w:t>
      </w:r>
    </w:p>
    <w:p w:rsidR="00D36655" w:rsidRPr="00121B6E" w:rsidRDefault="00D36655" w:rsidP="00D36655">
      <w:pPr>
        <w:tabs>
          <w:tab w:val="left" w:pos="993"/>
        </w:tabs>
        <w:jc w:val="center"/>
        <w:rPr>
          <w:rFonts w:ascii="Times New Roman" w:hAnsi="Times New Roman" w:cs="Times New Roman"/>
          <w:b/>
          <w:sz w:val="20"/>
          <w:szCs w:val="20"/>
        </w:rPr>
      </w:pPr>
    </w:p>
    <w:tbl>
      <w:tblPr>
        <w:tblW w:w="9582" w:type="dxa"/>
        <w:jc w:val="center"/>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20"/>
        <w:gridCol w:w="1056"/>
        <w:gridCol w:w="756"/>
        <w:gridCol w:w="1056"/>
        <w:gridCol w:w="756"/>
        <w:gridCol w:w="1056"/>
        <w:gridCol w:w="756"/>
        <w:gridCol w:w="763"/>
        <w:gridCol w:w="763"/>
      </w:tblGrid>
      <w:tr w:rsidR="00D36655" w:rsidRPr="00121B6E" w:rsidTr="00E37ABA">
        <w:trPr>
          <w:cantSplit/>
          <w:trHeight w:val="520"/>
          <w:jc w:val="center"/>
        </w:trPr>
        <w:tc>
          <w:tcPr>
            <w:tcW w:w="2620" w:type="dxa"/>
            <w:vMerge w:val="restart"/>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z w:val="24"/>
                <w:szCs w:val="24"/>
              </w:rPr>
            </w:pPr>
            <w:r w:rsidRPr="00121B6E">
              <w:rPr>
                <w:rFonts w:ascii="Times New Roman" w:hAnsi="Times New Roman" w:cs="Times New Roman"/>
                <w:b/>
                <w:sz w:val="24"/>
                <w:szCs w:val="24"/>
              </w:rPr>
              <w:t>Клас хвороб</w:t>
            </w:r>
          </w:p>
        </w:tc>
        <w:tc>
          <w:tcPr>
            <w:tcW w:w="1812" w:type="dxa"/>
            <w:gridSpan w:val="2"/>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2014</w:t>
            </w:r>
          </w:p>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 xml:space="preserve"> </w:t>
            </w:r>
          </w:p>
        </w:tc>
        <w:tc>
          <w:tcPr>
            <w:tcW w:w="1812" w:type="dxa"/>
            <w:gridSpan w:val="2"/>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2015</w:t>
            </w:r>
          </w:p>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 xml:space="preserve"> </w:t>
            </w:r>
          </w:p>
        </w:tc>
        <w:tc>
          <w:tcPr>
            <w:tcW w:w="1812" w:type="dxa"/>
            <w:gridSpan w:val="2"/>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2016</w:t>
            </w:r>
          </w:p>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 xml:space="preserve"> </w:t>
            </w:r>
          </w:p>
        </w:tc>
        <w:tc>
          <w:tcPr>
            <w:tcW w:w="763" w:type="dxa"/>
            <w:vMerge w:val="restart"/>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2016/</w:t>
            </w:r>
          </w:p>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2014</w:t>
            </w:r>
          </w:p>
        </w:tc>
        <w:tc>
          <w:tcPr>
            <w:tcW w:w="763" w:type="dxa"/>
            <w:vMerge w:val="restart"/>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2016/</w:t>
            </w:r>
          </w:p>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2015</w:t>
            </w:r>
          </w:p>
        </w:tc>
      </w:tr>
      <w:tr w:rsidR="00D36655" w:rsidRPr="00121B6E" w:rsidTr="00E37ABA">
        <w:trPr>
          <w:cantSplit/>
          <w:trHeight w:val="41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after="0" w:line="240" w:lineRule="auto"/>
              <w:rPr>
                <w:rFonts w:ascii="Times New Roman" w:hAnsi="Times New Roman" w:cs="Times New Roman"/>
                <w:b/>
                <w:sz w:val="24"/>
                <w:szCs w:val="24"/>
              </w:rPr>
            </w:pPr>
          </w:p>
        </w:tc>
        <w:tc>
          <w:tcPr>
            <w:tcW w:w="10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7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10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7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10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7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after="0" w:line="240" w:lineRule="auto"/>
              <w:rPr>
                <w:rFonts w:ascii="Times New Roman" w:hAnsi="Times New Roman" w:cs="Times New Roman"/>
                <w:b/>
                <w:snapToGrid w:val="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after="0" w:line="240" w:lineRule="auto"/>
              <w:rPr>
                <w:rFonts w:ascii="Times New Roman" w:hAnsi="Times New Roman" w:cs="Times New Roman"/>
                <w:b/>
                <w:snapToGrid w:val="0"/>
                <w:sz w:val="24"/>
                <w:szCs w:val="24"/>
              </w:rPr>
            </w:pPr>
          </w:p>
        </w:tc>
      </w:tr>
      <w:tr w:rsidR="00D36655" w:rsidRPr="00121B6E" w:rsidTr="00E37ABA">
        <w:trPr>
          <w:cantSplit/>
          <w:jc w:val="center"/>
        </w:trPr>
        <w:tc>
          <w:tcPr>
            <w:tcW w:w="26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93"/>
              </w:tabs>
              <w:spacing w:after="0" w:line="240" w:lineRule="auto"/>
              <w:jc w:val="both"/>
              <w:rPr>
                <w:rFonts w:ascii="Times New Roman" w:hAnsi="Times New Roman" w:cs="Times New Roman"/>
                <w:bCs/>
                <w:sz w:val="24"/>
                <w:szCs w:val="24"/>
              </w:rPr>
            </w:pPr>
            <w:r w:rsidRPr="00121B6E">
              <w:rPr>
                <w:rFonts w:ascii="Times New Roman" w:hAnsi="Times New Roman" w:cs="Times New Roman"/>
                <w:bCs/>
                <w:sz w:val="24"/>
                <w:szCs w:val="24"/>
              </w:rPr>
              <w:t>Усі хвороби, у т.ч.:</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1943817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1891622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1866280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-4,0</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w:t>
            </w:r>
          </w:p>
        </w:tc>
      </w:tr>
      <w:tr w:rsidR="00D36655" w:rsidRPr="00121B6E" w:rsidTr="00E37ABA">
        <w:trPr>
          <w:cantSplit/>
          <w:jc w:val="center"/>
        </w:trPr>
        <w:tc>
          <w:tcPr>
            <w:tcW w:w="262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деякі інфекційні та паразитарні хвороби</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24547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25045</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24784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w:t>
            </w:r>
          </w:p>
        </w:tc>
      </w:tr>
      <w:tr w:rsidR="00D36655" w:rsidRPr="00121B6E" w:rsidTr="00E37ABA">
        <w:trPr>
          <w:cantSplit/>
          <w:jc w:val="center"/>
        </w:trPr>
        <w:tc>
          <w:tcPr>
            <w:tcW w:w="262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новоутворення</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52772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2,7</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55041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2,9</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56388</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3,0</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+6,8</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w:t>
            </w:r>
          </w:p>
        </w:tc>
      </w:tr>
      <w:tr w:rsidR="00D36655" w:rsidRPr="00121B6E" w:rsidTr="00E37ABA">
        <w:trPr>
          <w:cantSplit/>
          <w:jc w:val="center"/>
        </w:trPr>
        <w:tc>
          <w:tcPr>
            <w:tcW w:w="262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крові й кровотворних органів та окремі порушення із залученням імунного механізму</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12166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0,6</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11739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0,6</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11739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0,6</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-3,5</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-0,2</w:t>
            </w:r>
          </w:p>
        </w:tc>
      </w:tr>
      <w:tr w:rsidR="00D36655" w:rsidRPr="00121B6E" w:rsidTr="006B5631">
        <w:trPr>
          <w:cantSplit/>
          <w:jc w:val="center"/>
        </w:trPr>
        <w:tc>
          <w:tcPr>
            <w:tcW w:w="2620" w:type="dxa"/>
            <w:tcBorders>
              <w:top w:val="single" w:sz="4" w:space="0" w:color="auto"/>
              <w:left w:val="single" w:sz="4" w:space="0" w:color="auto"/>
              <w:bottom w:val="nil"/>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ендокринні хвороби, розлади харчування та порушення обміну речовин</w:t>
            </w:r>
          </w:p>
        </w:tc>
        <w:tc>
          <w:tcPr>
            <w:tcW w:w="105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101161</w:t>
            </w:r>
          </w:p>
        </w:tc>
        <w:tc>
          <w:tcPr>
            <w:tcW w:w="75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5,2</w:t>
            </w:r>
          </w:p>
        </w:tc>
        <w:tc>
          <w:tcPr>
            <w:tcW w:w="105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101247</w:t>
            </w:r>
          </w:p>
        </w:tc>
        <w:tc>
          <w:tcPr>
            <w:tcW w:w="75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5,3</w:t>
            </w:r>
          </w:p>
        </w:tc>
        <w:tc>
          <w:tcPr>
            <w:tcW w:w="105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102089</w:t>
            </w:r>
          </w:p>
        </w:tc>
        <w:tc>
          <w:tcPr>
            <w:tcW w:w="75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5,5</w:t>
            </w:r>
          </w:p>
        </w:tc>
        <w:tc>
          <w:tcPr>
            <w:tcW w:w="763"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+0,9</w:t>
            </w:r>
          </w:p>
        </w:tc>
        <w:tc>
          <w:tcPr>
            <w:tcW w:w="763"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+0,8</w:t>
            </w:r>
          </w:p>
        </w:tc>
      </w:tr>
      <w:tr w:rsidR="00D36655" w:rsidRPr="00121B6E" w:rsidTr="006B5631">
        <w:trPr>
          <w:cantSplit/>
          <w:jc w:val="center"/>
        </w:trPr>
        <w:tc>
          <w:tcPr>
            <w:tcW w:w="9582" w:type="dxa"/>
            <w:gridSpan w:val="9"/>
            <w:tcBorders>
              <w:top w:val="nil"/>
              <w:left w:val="nil"/>
              <w:bottom w:val="single" w:sz="4" w:space="0" w:color="auto"/>
              <w:right w:val="nil"/>
            </w:tcBorders>
            <w:vAlign w:val="center"/>
            <w:hideMark/>
          </w:tcPr>
          <w:p w:rsidR="00D36655" w:rsidRPr="00121B6E" w:rsidRDefault="00D36655" w:rsidP="00E37ABA">
            <w:pPr>
              <w:tabs>
                <w:tab w:val="left" w:pos="993"/>
              </w:tabs>
              <w:spacing w:after="0" w:line="240" w:lineRule="auto"/>
              <w:jc w:val="right"/>
              <w:rPr>
                <w:rFonts w:ascii="Times New Roman" w:hAnsi="Times New Roman" w:cs="Times New Roman"/>
                <w:sz w:val="24"/>
                <w:szCs w:val="24"/>
              </w:rPr>
            </w:pPr>
            <w:r w:rsidRPr="00121B6E">
              <w:rPr>
                <w:rFonts w:ascii="Times New Roman" w:hAnsi="Times New Roman" w:cs="Times New Roman"/>
                <w:i/>
                <w:sz w:val="24"/>
                <w:szCs w:val="24"/>
              </w:rPr>
              <w:lastRenderedPageBreak/>
              <w:t>Продовження табл.3.16</w:t>
            </w:r>
          </w:p>
        </w:tc>
      </w:tr>
      <w:tr w:rsidR="00D36655" w:rsidRPr="00121B6E" w:rsidTr="006B5631">
        <w:trPr>
          <w:cantSplit/>
          <w:jc w:val="center"/>
        </w:trPr>
        <w:tc>
          <w:tcPr>
            <w:tcW w:w="262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розлади психіки та поведінки</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53225</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2,7</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53203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2,8</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52808</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2,8</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-0,8</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-0,7</w:t>
            </w:r>
          </w:p>
        </w:tc>
      </w:tr>
      <w:tr w:rsidR="00D36655" w:rsidRPr="00121B6E" w:rsidTr="00E37ABA">
        <w:trPr>
          <w:cantSplit/>
          <w:jc w:val="center"/>
        </w:trPr>
        <w:tc>
          <w:tcPr>
            <w:tcW w:w="262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нервової системи</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39530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37844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37592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-4,9</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-0,7</w:t>
            </w:r>
          </w:p>
        </w:tc>
      </w:tr>
      <w:tr w:rsidR="00D36655" w:rsidRPr="00121B6E" w:rsidTr="00E37ABA">
        <w:trPr>
          <w:cantSplit/>
          <w:jc w:val="center"/>
        </w:trPr>
        <w:tc>
          <w:tcPr>
            <w:tcW w:w="262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ока та його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придаткового апарату</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93457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4,8</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93250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4,9</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97391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5,2</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+4,2</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+4,4</w:t>
            </w:r>
          </w:p>
        </w:tc>
      </w:tr>
      <w:tr w:rsidR="00D36655" w:rsidRPr="00121B6E" w:rsidTr="00E37ABA">
        <w:trPr>
          <w:cantSplit/>
          <w:jc w:val="center"/>
        </w:trPr>
        <w:tc>
          <w:tcPr>
            <w:tcW w:w="262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вуха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соскоподібного відростка</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32789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1,7</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32482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1,7</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33364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+2,7</w:t>
            </w:r>
          </w:p>
        </w:tc>
      </w:tr>
      <w:tr w:rsidR="00D36655" w:rsidRPr="00121B6E" w:rsidTr="00E37ABA">
        <w:trPr>
          <w:cantSplit/>
          <w:jc w:val="center"/>
        </w:trPr>
        <w:tc>
          <w:tcPr>
            <w:tcW w:w="262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системи кровообігу</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727643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37,4</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708204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37,4</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680478</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36,5</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-6,5</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-3,9</w:t>
            </w:r>
          </w:p>
        </w:tc>
      </w:tr>
      <w:tr w:rsidR="00D36655" w:rsidRPr="00121B6E" w:rsidTr="00E37ABA">
        <w:trPr>
          <w:cantSplit/>
          <w:jc w:val="center"/>
        </w:trPr>
        <w:tc>
          <w:tcPr>
            <w:tcW w:w="262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органів дихання</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216107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11,1</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207796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11,0</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221721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11,9</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+2,6</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+6,7</w:t>
            </w:r>
          </w:p>
        </w:tc>
      </w:tr>
      <w:tr w:rsidR="00D36655" w:rsidRPr="00121B6E" w:rsidTr="00E37ABA">
        <w:trPr>
          <w:cantSplit/>
          <w:jc w:val="center"/>
        </w:trPr>
        <w:tc>
          <w:tcPr>
            <w:tcW w:w="262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органів травлення</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215781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11,1</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209322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11,1</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199104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10,7</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-7,7</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-4,9</w:t>
            </w:r>
          </w:p>
        </w:tc>
      </w:tr>
      <w:tr w:rsidR="00D36655" w:rsidRPr="00121B6E" w:rsidTr="00E37ABA">
        <w:trPr>
          <w:cantSplit/>
          <w:jc w:val="center"/>
        </w:trPr>
        <w:tc>
          <w:tcPr>
            <w:tcW w:w="262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шкіри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підшкірної клітковини</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38652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39770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2,1</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39235</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2,1</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w:t>
            </w:r>
          </w:p>
        </w:tc>
      </w:tr>
      <w:tr w:rsidR="00D36655" w:rsidRPr="00121B6E" w:rsidTr="00E37ABA">
        <w:trPr>
          <w:cantSplit/>
          <w:trHeight w:val="353"/>
          <w:jc w:val="center"/>
        </w:trPr>
        <w:tc>
          <w:tcPr>
            <w:tcW w:w="262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кістково-м’язової системи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сполучної тканини</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146134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7,5</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139580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7,4</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134453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7,2</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-8,0</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-3,6</w:t>
            </w:r>
          </w:p>
        </w:tc>
      </w:tr>
      <w:tr w:rsidR="00D36655" w:rsidRPr="00121B6E" w:rsidTr="00E37ABA">
        <w:trPr>
          <w:cantSplit/>
          <w:jc w:val="center"/>
        </w:trPr>
        <w:tc>
          <w:tcPr>
            <w:tcW w:w="262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сечостатевої системи</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127764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6,6</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115556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6,1</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112951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6,0</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-11,6</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-2,2</w:t>
            </w:r>
          </w:p>
        </w:tc>
      </w:tr>
      <w:tr w:rsidR="00D36655" w:rsidRPr="00121B6E" w:rsidTr="00E37ABA">
        <w:trPr>
          <w:cantSplit/>
          <w:jc w:val="center"/>
        </w:trPr>
        <w:tc>
          <w:tcPr>
            <w:tcW w:w="262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природжені вади розвитку, деформації та хромосомні аномалії</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2558</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0,1</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2700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0,1</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2729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0,1</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+6,7</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w:t>
            </w:r>
          </w:p>
        </w:tc>
      </w:tr>
      <w:tr w:rsidR="00D36655" w:rsidRPr="00121B6E" w:rsidTr="00E37ABA">
        <w:trPr>
          <w:cantSplit/>
          <w:jc w:val="center"/>
        </w:trPr>
        <w:tc>
          <w:tcPr>
            <w:tcW w:w="2620"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травми, отруєння та деякі інші наслідки дії зовнішніх чинників</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47558</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48380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2,6</w:t>
            </w:r>
          </w:p>
        </w:tc>
        <w:tc>
          <w:tcPr>
            <w:tcW w:w="10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50127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2,7</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+5,4</w:t>
            </w:r>
          </w:p>
        </w:tc>
        <w:tc>
          <w:tcPr>
            <w:tcW w:w="76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+3,6</w:t>
            </w:r>
          </w:p>
        </w:tc>
      </w:tr>
    </w:tbl>
    <w:p w:rsidR="00D36655" w:rsidRPr="00121B6E" w:rsidRDefault="00D36655" w:rsidP="00D36655">
      <w:pPr>
        <w:tabs>
          <w:tab w:val="left" w:pos="993"/>
        </w:tabs>
        <w:spacing w:line="288" w:lineRule="auto"/>
        <w:ind w:firstLine="709"/>
        <w:jc w:val="both"/>
        <w:rPr>
          <w:rFonts w:ascii="Times New Roman" w:hAnsi="Times New Roman" w:cs="Times New Roman"/>
        </w:rPr>
      </w:pPr>
    </w:p>
    <w:p w:rsidR="00D36655" w:rsidRPr="00121B6E" w:rsidRDefault="00D36655" w:rsidP="00D36655">
      <w:pPr>
        <w:tabs>
          <w:tab w:val="left" w:pos="993"/>
        </w:tabs>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Наведені в табл. 3.16 дані вказують на те, що в структурі  поширеності хвороб серед сільського дорослого населення області провідні місця займають наступні класи хвороб: хвороби системи кровообігу (36,5%),хвороби органів дихання (11,9%), хвороби органів травлення (10,7%).</w:t>
      </w:r>
    </w:p>
    <w:p w:rsidR="00D36655" w:rsidRPr="00121B6E" w:rsidRDefault="00D36655" w:rsidP="00D36655">
      <w:pPr>
        <w:tabs>
          <w:tab w:val="left" w:pos="993"/>
        </w:tabs>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Відмічено найбільший рівень накопичення хвороб за наступними класами: новоутворення; хвороби ока та його придаткового апарату; хвороби органів дихання; травми, отруєння та деякі інші наслідки дії зовнішніх чинників.</w:t>
      </w:r>
    </w:p>
    <w:p w:rsidR="00D36655" w:rsidRPr="00121B6E" w:rsidRDefault="00D36655" w:rsidP="00D36655">
      <w:pPr>
        <w:spacing w:after="0" w:line="360" w:lineRule="auto"/>
        <w:ind w:firstLine="709"/>
        <w:jc w:val="both"/>
        <w:rPr>
          <w:rFonts w:ascii="Times New Roman" w:eastAsia="Calibri" w:hAnsi="Times New Roman" w:cs="Times New Roman"/>
          <w:sz w:val="28"/>
          <w:szCs w:val="28"/>
        </w:rPr>
      </w:pPr>
      <w:r w:rsidRPr="00121B6E">
        <w:rPr>
          <w:rFonts w:ascii="Times New Roman" w:hAnsi="Times New Roman" w:cs="Times New Roman"/>
          <w:sz w:val="28"/>
          <w:szCs w:val="28"/>
        </w:rPr>
        <w:t xml:space="preserve">Показник </w:t>
      </w:r>
      <w:r w:rsidRPr="00121B6E">
        <w:rPr>
          <w:rFonts w:ascii="Times New Roman" w:eastAsia="Calibri" w:hAnsi="Times New Roman" w:cs="Times New Roman"/>
          <w:sz w:val="28"/>
          <w:szCs w:val="28"/>
        </w:rPr>
        <w:t>поширеності хвороб серед населення  працездатного віку за період 2009-2016 рр.  в розрахунку на 10 тис. відповідного населення  в розрізі адміністративних територій наведено в табл.3.17.</w:t>
      </w:r>
    </w:p>
    <w:p w:rsidR="00D36655" w:rsidRPr="00121B6E" w:rsidRDefault="00D36655" w:rsidP="00D36655">
      <w:pPr>
        <w:spacing w:after="0" w:line="360" w:lineRule="auto"/>
        <w:jc w:val="right"/>
        <w:rPr>
          <w:rFonts w:ascii="Times New Roman" w:hAnsi="Times New Roman" w:cs="Times New Roman"/>
          <w:i/>
          <w:sz w:val="28"/>
          <w:szCs w:val="28"/>
        </w:rPr>
      </w:pPr>
    </w:p>
    <w:p w:rsidR="00D36655" w:rsidRDefault="00D36655" w:rsidP="00D36655">
      <w:pPr>
        <w:spacing w:after="0" w:line="360" w:lineRule="auto"/>
        <w:jc w:val="right"/>
        <w:rPr>
          <w:rFonts w:ascii="Times New Roman" w:hAnsi="Times New Roman" w:cs="Times New Roman"/>
          <w:i/>
          <w:sz w:val="28"/>
          <w:szCs w:val="28"/>
        </w:rPr>
      </w:pP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lastRenderedPageBreak/>
        <w:t>Таблиця 3.17</w:t>
      </w:r>
    </w:p>
    <w:p w:rsidR="00D36655" w:rsidRPr="00121B6E" w:rsidRDefault="00D36655" w:rsidP="00D36655">
      <w:pPr>
        <w:spacing w:after="0" w:line="360" w:lineRule="auto"/>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 xml:space="preserve">Показник поширеності хвороб серед населення  працездатного віку, 2009-2016 рр. на 10 тис. відповідного населення  </w:t>
      </w:r>
    </w:p>
    <w:p w:rsidR="00D36655" w:rsidRPr="00121B6E" w:rsidRDefault="00D36655" w:rsidP="00D36655">
      <w:pPr>
        <w:jc w:val="center"/>
        <w:rPr>
          <w:rFonts w:ascii="Times New Roman" w:eastAsia="Calibri" w:hAnsi="Times New Roman" w:cs="Times New Roman"/>
          <w:b/>
          <w:sz w:val="24"/>
          <w:szCs w:val="24"/>
        </w:rPr>
      </w:pPr>
    </w:p>
    <w:tbl>
      <w:tblPr>
        <w:tblW w:w="10438" w:type="dxa"/>
        <w:jc w:val="center"/>
        <w:tblInd w:w="-601" w:type="dxa"/>
        <w:tblLook w:val="04A0" w:firstRow="1" w:lastRow="0" w:firstColumn="1" w:lastColumn="0" w:noHBand="0" w:noVBand="1"/>
      </w:tblPr>
      <w:tblGrid>
        <w:gridCol w:w="2660"/>
        <w:gridCol w:w="986"/>
        <w:gridCol w:w="985"/>
        <w:gridCol w:w="985"/>
        <w:gridCol w:w="985"/>
        <w:gridCol w:w="985"/>
        <w:gridCol w:w="985"/>
        <w:gridCol w:w="985"/>
        <w:gridCol w:w="882"/>
      </w:tblGrid>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Адміністративний район</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2009</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2010</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2011</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2012</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2013</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2015</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2016</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14820,3</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15213,4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14588,9</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14913,3</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13814,4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13782,2</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13261,2</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13992,8</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20732,0</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19849,4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18889,7</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12941,4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12719,3</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11679,2</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12142,3</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10989,6</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15343,0</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15503,6</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15470,6</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15523,4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15620,1</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17222,2</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18191,9</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18893,9</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15089,0</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14760,8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14889,9</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15560,5</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16072,0</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14877,3</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16303,7</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15847,6</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20268,3</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18871,2</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16921,6</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17133,9</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16211,1</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15783,4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15082,3</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14730,9</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17915,4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16396,0</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15880,7</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15548,7</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15233,5</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14509,8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14577,0</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14478,5</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14978,7</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14459,3</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13581,6</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14097,7</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14090,0</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13039,8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13378,7</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13656,0</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Катеринопільський </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16832,0</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16518,1</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13947,5</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14844,2</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14932,8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13781,1</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13124,7</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13512,4</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Корсунь-Шевченківський </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14976,3</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14831,8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14521,8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12970,8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12913,6</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14237,3</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12445,6</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13217,0</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Лисянський </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16750,8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16322,9</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16257,8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15724,2</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12953,4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13279,2</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13408,1</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13503,2</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17298,5</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15378,3</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16735,4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14547,9</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13853,9</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14310,6</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14447,6</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14127,0</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Монастирищенський</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15150,4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15300,2</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13929,4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13035,4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12409,8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12652,0</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11563,2</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11437,4</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Смілянський </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16441,8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14979,5</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15406,4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16459,6</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14339,6</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13006,4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12380,7</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13608,1</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18190,9</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17844,2</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16899,7</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17025,7</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17452,4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16377,8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15609,2</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14504,6</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16276,4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16051,5</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15141,6</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19979,0</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13044,0</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13539,3</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13955,1</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14341,7</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13567,6</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13765,7</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12472,8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13117,9</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12842,8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13450,0</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13620,5</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13172,0</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Черкаський </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20071,4</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19956,5</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21210,5</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20794,3</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12047,1</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12569,6</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9709,6</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9549,1</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Чигиринський </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18291,9</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16285,9</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16408,8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16047,8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13949,7</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14521,1</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13683,1</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14124,9</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Чорнобаївський </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19738,7</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18741,7</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16409,7</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16453,1</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16368,9</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14749,7</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14242,7</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14592,6</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ind w:left="-57" w:right="-57"/>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17248,0</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16056,0</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15159,1</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14568,1</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14866,8</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14830,5</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14333,8</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14843,6</w:t>
            </w:r>
          </w:p>
        </w:tc>
      </w:tr>
      <w:tr w:rsidR="00D36655" w:rsidRPr="00121B6E" w:rsidTr="006B5631">
        <w:trPr>
          <w:jc w:val="center"/>
        </w:trPr>
        <w:tc>
          <w:tcPr>
            <w:tcW w:w="272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rPr>
                <w:rFonts w:ascii="Times New Roman" w:eastAsia="Calibri" w:hAnsi="Times New Roman" w:cs="Times New Roman"/>
                <w:b/>
                <w:sz w:val="24"/>
                <w:szCs w:val="24"/>
              </w:rPr>
            </w:pPr>
            <w:r w:rsidRPr="00121B6E">
              <w:rPr>
                <w:rFonts w:ascii="Times New Roman" w:eastAsia="Calibri" w:hAnsi="Times New Roman" w:cs="Times New Roman"/>
                <w:b/>
                <w:sz w:val="24"/>
                <w:szCs w:val="24"/>
              </w:rPr>
              <w:t>Всього:</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17221,5</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16614,1</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16004,6</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15891,2</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14265,6</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14111,2</w:t>
            </w:r>
          </w:p>
        </w:tc>
        <w:tc>
          <w:tcPr>
            <w:tcW w:w="10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13636,0</w:t>
            </w:r>
          </w:p>
        </w:tc>
        <w:tc>
          <w:tcPr>
            <w:tcW w:w="70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13692,2</w:t>
            </w:r>
          </w:p>
        </w:tc>
      </w:tr>
    </w:tbl>
    <w:p w:rsidR="00D36655" w:rsidRPr="00121B6E" w:rsidRDefault="00D36655" w:rsidP="00D36655">
      <w:pPr>
        <w:spacing w:after="0" w:line="360" w:lineRule="auto"/>
        <w:ind w:firstLine="766"/>
        <w:jc w:val="both"/>
        <w:rPr>
          <w:rFonts w:ascii="Times New Roman" w:eastAsia="Calibri" w:hAnsi="Times New Roman" w:cs="Times New Roman"/>
          <w:sz w:val="28"/>
          <w:szCs w:val="28"/>
        </w:rPr>
      </w:pPr>
      <w:r w:rsidRPr="00121B6E">
        <w:rPr>
          <w:rFonts w:ascii="Times New Roman" w:eastAsia="Calibri" w:hAnsi="Times New Roman" w:cs="Times New Roman"/>
          <w:b/>
          <w:sz w:val="24"/>
          <w:szCs w:val="24"/>
        </w:rPr>
        <w:lastRenderedPageBreak/>
        <w:br/>
      </w:r>
      <w:r w:rsidRPr="00121B6E">
        <w:rPr>
          <w:rFonts w:ascii="Times New Roman" w:eastAsia="Calibri" w:hAnsi="Times New Roman" w:cs="Times New Roman"/>
          <w:sz w:val="28"/>
          <w:szCs w:val="28"/>
        </w:rPr>
        <w:t xml:space="preserve">           За даними, що наведені в табл.3.17 за роки дослідження відбулося  зниження зареєстрованого показника поширеності хвороб серед сільського населення працездатного віку  в 1,26  разу (3529,1 на 10 тис населення працездатного віку).  Різниця показника поширеності хвороб серед населення працездатного віку в розрізі адміністративних територій є достовірною і коливається від 9549,1 в Черкаському до 18893,9 в Жашківському районі, що становить  1,98 </w:t>
      </w:r>
      <w:r w:rsidRPr="00121B6E">
        <w:rPr>
          <w:rFonts w:ascii="Times New Roman" w:hAnsi="Times New Roman" w:cs="Times New Roman"/>
          <w:sz w:val="28"/>
          <w:szCs w:val="28"/>
        </w:rPr>
        <w:t xml:space="preserve">(р≤0,05) </w:t>
      </w:r>
      <w:r w:rsidRPr="00121B6E">
        <w:rPr>
          <w:rFonts w:ascii="Times New Roman" w:eastAsia="Calibri" w:hAnsi="Times New Roman" w:cs="Times New Roman"/>
          <w:sz w:val="28"/>
          <w:szCs w:val="28"/>
        </w:rPr>
        <w:t>разів.</w:t>
      </w:r>
    </w:p>
    <w:p w:rsidR="00D36655" w:rsidRPr="00121B6E" w:rsidRDefault="00D36655" w:rsidP="00D36655">
      <w:pPr>
        <w:spacing w:after="0" w:line="360" w:lineRule="auto"/>
        <w:ind w:firstLine="766"/>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Далі вивчалося питання  щодо поширеності хвороб серед дитячого населення  Черкаської області за період 2009-2016 рр. в розрізі адміністративних територій в розрахунку  на 10 тис. дитячого населення.  Отримані результати наведено в табл.3.18.</w:t>
      </w:r>
    </w:p>
    <w:p w:rsidR="00D36655" w:rsidRDefault="00D36655" w:rsidP="00D36655">
      <w:pPr>
        <w:spacing w:after="0" w:line="360" w:lineRule="auto"/>
        <w:jc w:val="right"/>
        <w:rPr>
          <w:rFonts w:ascii="Times New Roman" w:hAnsi="Times New Roman" w:cs="Times New Roman"/>
          <w:i/>
          <w:sz w:val="28"/>
          <w:szCs w:val="28"/>
        </w:rPr>
      </w:pP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3.18</w:t>
      </w:r>
    </w:p>
    <w:p w:rsidR="00D36655" w:rsidRPr="00121B6E" w:rsidRDefault="00D36655" w:rsidP="00D36655">
      <w:pPr>
        <w:spacing w:after="0" w:line="360" w:lineRule="auto"/>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 xml:space="preserve">Показники поширеності хвороб серед дитячого населення, 2009-2016 рр.   на 10 тис.  дитячого населення  </w:t>
      </w:r>
    </w:p>
    <w:p w:rsidR="00D36655" w:rsidRPr="00121B6E" w:rsidRDefault="00D36655" w:rsidP="00D36655">
      <w:pPr>
        <w:spacing w:after="0" w:line="360" w:lineRule="auto"/>
        <w:jc w:val="center"/>
        <w:rPr>
          <w:rFonts w:ascii="Times New Roman" w:eastAsia="Calibri" w:hAnsi="Times New Roman" w:cs="Times New Roman"/>
          <w:b/>
          <w:sz w:val="24"/>
          <w:szCs w:val="24"/>
        </w:rPr>
      </w:pPr>
    </w:p>
    <w:tbl>
      <w:tblPr>
        <w:tblW w:w="10281" w:type="dxa"/>
        <w:jc w:val="center"/>
        <w:tblInd w:w="-601" w:type="dxa"/>
        <w:tblLook w:val="04A0" w:firstRow="1" w:lastRow="0" w:firstColumn="1" w:lastColumn="0" w:noHBand="0" w:noVBand="1"/>
      </w:tblPr>
      <w:tblGrid>
        <w:gridCol w:w="2382"/>
        <w:gridCol w:w="1003"/>
        <w:gridCol w:w="1005"/>
        <w:gridCol w:w="1005"/>
        <w:gridCol w:w="1005"/>
        <w:gridCol w:w="1005"/>
        <w:gridCol w:w="1005"/>
        <w:gridCol w:w="989"/>
        <w:gridCol w:w="882"/>
      </w:tblGrid>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Адміністративний район</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2009</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2010</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2011</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2012</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2013</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2014</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2015</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2016</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23718,0</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24374,5</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22767,0</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22658,0</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19876,9</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21334,6</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20408,7</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22246,4</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24965,0</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22172,6</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21282,1</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15009,3</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15049,0</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12716,6</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11717,2</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12949,6</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22080,9</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21638,3</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21108,6</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21714,8</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19496,3</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19286,2</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18836,7</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17653,7</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21572,7</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22747,0</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22333,7</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20986,1</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17607,7</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17153,6</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16631,5</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17887,5</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21944,2</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21295,6</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20556,4</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21201,9</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21428,5</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21827,1</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21714,2</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21719,6</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22001,1</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20068,6</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18562,8</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20179,6</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20022,6</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20113,1</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20440,7</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19295,4</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22533,4</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21149,9</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19923,8</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19976,5</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18983,1</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19032,1</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18101,9</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19856,2</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Катеринопільський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23317,7</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23527,5</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21424,1</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21159,8</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20323,7</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18630,0</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18101,9</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13184,7</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Корсунь-Шевченківський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24930,8</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21694,2</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22279,7</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22101,4</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18551,1</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18135,9</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19396,3</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19843,8</w:t>
            </w:r>
          </w:p>
        </w:tc>
      </w:tr>
      <w:tr w:rsidR="00D36655" w:rsidRPr="00121B6E" w:rsidTr="006B5631">
        <w:trPr>
          <w:jc w:val="center"/>
        </w:trPr>
        <w:tc>
          <w:tcPr>
            <w:tcW w:w="2382" w:type="dxa"/>
            <w:tcBorders>
              <w:top w:val="single" w:sz="4" w:space="0" w:color="auto"/>
              <w:left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Лисянський </w:t>
            </w:r>
          </w:p>
        </w:tc>
        <w:tc>
          <w:tcPr>
            <w:tcW w:w="1003"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23847,7</w:t>
            </w:r>
          </w:p>
        </w:tc>
        <w:tc>
          <w:tcPr>
            <w:tcW w:w="1005"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22904,7</w:t>
            </w:r>
          </w:p>
        </w:tc>
        <w:tc>
          <w:tcPr>
            <w:tcW w:w="1005"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21973,1</w:t>
            </w:r>
          </w:p>
        </w:tc>
        <w:tc>
          <w:tcPr>
            <w:tcW w:w="1005"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21297,8</w:t>
            </w:r>
          </w:p>
        </w:tc>
        <w:tc>
          <w:tcPr>
            <w:tcW w:w="1005"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19299,8</w:t>
            </w:r>
          </w:p>
        </w:tc>
        <w:tc>
          <w:tcPr>
            <w:tcW w:w="1005"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19401,9</w:t>
            </w:r>
          </w:p>
        </w:tc>
        <w:tc>
          <w:tcPr>
            <w:tcW w:w="989"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19771,3</w:t>
            </w:r>
          </w:p>
        </w:tc>
        <w:tc>
          <w:tcPr>
            <w:tcW w:w="882" w:type="dxa"/>
            <w:tcBorders>
              <w:top w:val="single" w:sz="4" w:space="0" w:color="auto"/>
              <w:left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14798,3</w:t>
            </w:r>
          </w:p>
        </w:tc>
      </w:tr>
      <w:tr w:rsidR="00D36655" w:rsidRPr="00121B6E" w:rsidTr="006B5631">
        <w:trPr>
          <w:jc w:val="center"/>
        </w:trPr>
        <w:tc>
          <w:tcPr>
            <w:tcW w:w="10281" w:type="dxa"/>
            <w:gridSpan w:val="9"/>
            <w:tcBorders>
              <w:bottom w:val="single" w:sz="4" w:space="0" w:color="auto"/>
            </w:tcBorders>
          </w:tcPr>
          <w:p w:rsidR="00D36655" w:rsidRPr="00121B6E" w:rsidRDefault="00D36655" w:rsidP="00E37ABA">
            <w:pPr>
              <w:ind w:left="-57" w:right="-57"/>
              <w:jc w:val="right"/>
              <w:rPr>
                <w:rFonts w:ascii="Times New Roman" w:eastAsia="Calibri" w:hAnsi="Times New Roman" w:cs="Times New Roman"/>
                <w:sz w:val="24"/>
                <w:szCs w:val="24"/>
              </w:rPr>
            </w:pPr>
            <w:r w:rsidRPr="00121B6E">
              <w:rPr>
                <w:rFonts w:ascii="Times New Roman" w:hAnsi="Times New Roman" w:cs="Times New Roman"/>
                <w:i/>
                <w:sz w:val="24"/>
                <w:szCs w:val="24"/>
              </w:rPr>
              <w:lastRenderedPageBreak/>
              <w:t>Продовження табл.3.18</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22354,2</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19735,8</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20773,4</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23310,1</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23136,9</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23184,6</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23209,3</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17988,4</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Монастирищенський</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24718,2</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23279,3</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22363,1</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22195,6</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22084,5</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22350,4</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22764,1</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16543,8</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Смілянський</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26898,2</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22488,7</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18446,2</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18448,2</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18567,9</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19286,6</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16970,2</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12672,9</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33060,3</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30020,9</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27015,6</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25271,3</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21674,2</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20708,2</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20173,1</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12561,4</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18818,5</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20057,2</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22351,7</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22896,6</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19817,5</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19664,1</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19532,2</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14678,1</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21542,0</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18342,2</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17608,5</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18825,8</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19657,4</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19832,2</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20723,9</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16016,9</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Черкаський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23611,2</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24441,8</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23892,1</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22419,1</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19925,7</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19470,5</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17178,7</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13181,2</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Чигиринський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24345,6</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23838,2</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21309,6</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21049,1</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15181,3</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17486,3</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16714,1</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13116,0</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Чорнобаївський </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20432,6</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18538,6</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17223,9</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16919,7</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17681,8</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17591,4</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17826,8</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14383,7</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22560,3</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20765,1</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21776,0</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20711,7</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18997,3</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18542,9</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19185,4</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15532,5</w:t>
            </w:r>
          </w:p>
        </w:tc>
      </w:tr>
      <w:tr w:rsidR="00D36655" w:rsidRPr="00121B6E" w:rsidTr="006B5631">
        <w:trPr>
          <w:jc w:val="center"/>
        </w:trPr>
        <w:tc>
          <w:tcPr>
            <w:tcW w:w="23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Всього:</w:t>
            </w:r>
          </w:p>
        </w:tc>
        <w:tc>
          <w:tcPr>
            <w:tcW w:w="10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23331,3</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22188,6</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21387,2</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21014,6</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19468,5</w:t>
            </w:r>
          </w:p>
        </w:tc>
        <w:tc>
          <w:tcPr>
            <w:tcW w:w="100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19371,9</w:t>
            </w:r>
          </w:p>
        </w:tc>
        <w:tc>
          <w:tcPr>
            <w:tcW w:w="98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19056,4</w:t>
            </w:r>
          </w:p>
        </w:tc>
        <w:tc>
          <w:tcPr>
            <w:tcW w:w="88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left="-57" w:right="-57"/>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14375,5</w:t>
            </w:r>
          </w:p>
        </w:tc>
      </w:tr>
    </w:tbl>
    <w:p w:rsidR="00D36655" w:rsidRPr="00121B6E" w:rsidRDefault="00D36655" w:rsidP="00D36655">
      <w:pPr>
        <w:jc w:val="center"/>
        <w:rPr>
          <w:rFonts w:ascii="Times New Roman" w:eastAsia="Calibri" w:hAnsi="Times New Roman" w:cs="Times New Roman"/>
          <w:b/>
          <w:sz w:val="24"/>
          <w:szCs w:val="24"/>
        </w:rPr>
      </w:pPr>
    </w:p>
    <w:p w:rsidR="00D36655" w:rsidRPr="00121B6E" w:rsidRDefault="00D36655" w:rsidP="00D36655">
      <w:pPr>
        <w:spacing w:after="0" w:line="360" w:lineRule="auto"/>
        <w:ind w:firstLine="709"/>
        <w:jc w:val="both"/>
        <w:rPr>
          <w:rFonts w:ascii="Times New Roman" w:eastAsia="Calibri" w:hAnsi="Times New Roman" w:cs="Times New Roman"/>
          <w:sz w:val="28"/>
          <w:szCs w:val="28"/>
        </w:rPr>
      </w:pPr>
      <w:r w:rsidRPr="00121B6E">
        <w:rPr>
          <w:rFonts w:ascii="Times New Roman" w:hAnsi="Times New Roman" w:cs="Times New Roman"/>
          <w:sz w:val="28"/>
          <w:szCs w:val="28"/>
        </w:rPr>
        <w:t xml:space="preserve">За роки дослідження показники  поширеності хвороб серед дитячого населення області скоротилися  в  1,62 рази: від </w:t>
      </w:r>
      <w:r w:rsidRPr="00121B6E">
        <w:rPr>
          <w:rFonts w:ascii="Times New Roman" w:eastAsia="Calibri" w:hAnsi="Times New Roman" w:cs="Times New Roman"/>
          <w:b/>
          <w:sz w:val="28"/>
          <w:szCs w:val="28"/>
        </w:rPr>
        <w:t>23331,</w:t>
      </w:r>
      <w:r w:rsidRPr="00121B6E">
        <w:rPr>
          <w:rFonts w:ascii="Times New Roman" w:eastAsia="Calibri" w:hAnsi="Times New Roman" w:cs="Times New Roman"/>
          <w:sz w:val="28"/>
          <w:szCs w:val="28"/>
        </w:rPr>
        <w:t>3 в 2009 році до 14375,5 в 2016 році, що становить  8955,8 ( 1777,6 по Україні) на 10 тис дитячого населення. Показники поширеності хвороб серед дитячого населення в розрізі  адміністративних територій коливається від</w:t>
      </w:r>
      <w:r w:rsidRPr="00121B6E">
        <w:rPr>
          <w:rFonts w:ascii="Times New Roman" w:eastAsia="Calibri" w:hAnsi="Times New Roman" w:cs="Times New Roman"/>
          <w:b/>
          <w:sz w:val="28"/>
          <w:szCs w:val="28"/>
        </w:rPr>
        <w:t xml:space="preserve"> </w:t>
      </w:r>
      <w:r w:rsidRPr="00121B6E">
        <w:rPr>
          <w:rFonts w:ascii="Times New Roman" w:eastAsia="Calibri" w:hAnsi="Times New Roman" w:cs="Times New Roman"/>
          <w:sz w:val="28"/>
          <w:szCs w:val="28"/>
        </w:rPr>
        <w:t xml:space="preserve">12561,4 в Тальнівському до 22246,4 Городищенському районі. Різниця показника становить 9685,0 на 10 тис. дитячого населення, або 1,77 </w:t>
      </w:r>
      <w:r w:rsidRPr="00121B6E">
        <w:rPr>
          <w:rFonts w:ascii="Times New Roman" w:hAnsi="Times New Roman" w:cs="Times New Roman"/>
          <w:sz w:val="28"/>
          <w:szCs w:val="28"/>
        </w:rPr>
        <w:t>(р≤0,05)</w:t>
      </w:r>
      <w:r w:rsidRPr="00121B6E">
        <w:rPr>
          <w:rFonts w:ascii="Times New Roman" w:eastAsia="Calibri" w:hAnsi="Times New Roman" w:cs="Times New Roman"/>
          <w:sz w:val="28"/>
          <w:szCs w:val="28"/>
        </w:rPr>
        <w:t xml:space="preserve"> разів.</w:t>
      </w:r>
    </w:p>
    <w:p w:rsidR="00D36655" w:rsidRPr="00121B6E" w:rsidRDefault="00D36655" w:rsidP="00D36655">
      <w:pPr>
        <w:tabs>
          <w:tab w:val="left" w:pos="993"/>
        </w:tabs>
        <w:spacing w:after="0" w:line="360" w:lineRule="auto"/>
        <w:jc w:val="both"/>
        <w:rPr>
          <w:rFonts w:ascii="Times New Roman" w:hAnsi="Times New Roman" w:cs="Times New Roman"/>
          <w:sz w:val="28"/>
          <w:szCs w:val="28"/>
        </w:rPr>
      </w:pPr>
      <w:r w:rsidRPr="00121B6E">
        <w:rPr>
          <w:rFonts w:ascii="Times New Roman" w:eastAsia="Calibri" w:hAnsi="Times New Roman" w:cs="Times New Roman"/>
          <w:sz w:val="28"/>
          <w:szCs w:val="28"/>
        </w:rPr>
        <w:tab/>
        <w:t xml:space="preserve">Далі, в табл.3.19 наведена </w:t>
      </w:r>
      <w:r w:rsidRPr="00121B6E">
        <w:rPr>
          <w:rFonts w:ascii="Times New Roman" w:hAnsi="Times New Roman" w:cs="Times New Roman"/>
          <w:sz w:val="28"/>
          <w:szCs w:val="28"/>
        </w:rPr>
        <w:t>динаміка показників та структури поширеності хвороб серед   дитячого населення області за основними класами хвороб за період 2014 - 2016 рр. в розрахунку на 10 тис. дитячого населення в розрізі адміністративних територій. Отримані дані наведені в табл.3.19.</w:t>
      </w:r>
    </w:p>
    <w:p w:rsidR="00D36655" w:rsidRPr="00121B6E" w:rsidRDefault="00D36655" w:rsidP="00D36655">
      <w:pPr>
        <w:tabs>
          <w:tab w:val="left" w:pos="993"/>
        </w:tabs>
        <w:spacing w:after="0" w:line="360" w:lineRule="auto"/>
        <w:jc w:val="both"/>
        <w:rPr>
          <w:rFonts w:ascii="Times New Roman" w:hAnsi="Times New Roman" w:cs="Times New Roman"/>
          <w:sz w:val="28"/>
          <w:szCs w:val="28"/>
        </w:rPr>
      </w:pPr>
      <w:r w:rsidRPr="00121B6E">
        <w:rPr>
          <w:rFonts w:ascii="Times New Roman" w:eastAsia="Calibri" w:hAnsi="Times New Roman" w:cs="Times New Roman"/>
          <w:sz w:val="28"/>
          <w:szCs w:val="28"/>
        </w:rPr>
        <w:tab/>
        <w:t xml:space="preserve">Наведені в табл.3.19 дані  вказують на те, що в структурі  поширеності хвороб серед дитячого населення провідні місця займають наступні класи хвороб: </w:t>
      </w:r>
      <w:r w:rsidRPr="00121B6E">
        <w:rPr>
          <w:rFonts w:ascii="Times New Roman" w:hAnsi="Times New Roman" w:cs="Times New Roman"/>
          <w:sz w:val="28"/>
          <w:szCs w:val="28"/>
        </w:rPr>
        <w:t>хвороби органів дихання (52,99%), хвороби органів дихання (6,1%), хвороби шкіри  та підшкірної клітковини (4,19%), хвороби кістково-м’язової системи  та сполучної тканини (4,16%), ендокринні хвороби, розлади харчування та</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lastRenderedPageBreak/>
        <w:t>Таблиця 3.19</w:t>
      </w:r>
    </w:p>
    <w:p w:rsidR="00D36655" w:rsidRPr="00121B6E" w:rsidRDefault="00D36655" w:rsidP="00D36655">
      <w:pPr>
        <w:tabs>
          <w:tab w:val="left" w:pos="993"/>
        </w:tabs>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 xml:space="preserve">Динаміка показників та структури поширеності хвороб серед </w:t>
      </w:r>
    </w:p>
    <w:p w:rsidR="00D36655" w:rsidRPr="00121B6E" w:rsidRDefault="00D36655" w:rsidP="00D36655">
      <w:pPr>
        <w:tabs>
          <w:tab w:val="left" w:pos="993"/>
        </w:tabs>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дитячого населення області за основними класами хвороб, 2014 - 2016 рр. (на 10 тис. дитячого населення)</w:t>
      </w:r>
    </w:p>
    <w:tbl>
      <w:tblPr>
        <w:tblW w:w="9582" w:type="dxa"/>
        <w:jc w:val="center"/>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54"/>
        <w:gridCol w:w="948"/>
        <w:gridCol w:w="756"/>
        <w:gridCol w:w="948"/>
        <w:gridCol w:w="696"/>
        <w:gridCol w:w="948"/>
        <w:gridCol w:w="756"/>
        <w:gridCol w:w="784"/>
        <w:gridCol w:w="892"/>
      </w:tblGrid>
      <w:tr w:rsidR="00D36655" w:rsidRPr="00121B6E" w:rsidTr="00E37ABA">
        <w:trPr>
          <w:cantSplit/>
          <w:trHeight w:val="490"/>
          <w:jc w:val="center"/>
        </w:trPr>
        <w:tc>
          <w:tcPr>
            <w:tcW w:w="2854" w:type="dxa"/>
            <w:vMerge w:val="restart"/>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z w:val="24"/>
                <w:szCs w:val="24"/>
              </w:rPr>
            </w:pPr>
            <w:r w:rsidRPr="00121B6E">
              <w:rPr>
                <w:rFonts w:ascii="Times New Roman" w:hAnsi="Times New Roman" w:cs="Times New Roman"/>
                <w:b/>
                <w:sz w:val="24"/>
                <w:szCs w:val="24"/>
              </w:rPr>
              <w:t>Клас хвороб</w:t>
            </w:r>
          </w:p>
        </w:tc>
        <w:tc>
          <w:tcPr>
            <w:tcW w:w="1704" w:type="dxa"/>
            <w:gridSpan w:val="2"/>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2014</w:t>
            </w:r>
          </w:p>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 xml:space="preserve"> </w:t>
            </w:r>
          </w:p>
        </w:tc>
        <w:tc>
          <w:tcPr>
            <w:tcW w:w="1644" w:type="dxa"/>
            <w:gridSpan w:val="2"/>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2015</w:t>
            </w:r>
          </w:p>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 xml:space="preserve"> </w:t>
            </w:r>
          </w:p>
        </w:tc>
        <w:tc>
          <w:tcPr>
            <w:tcW w:w="1704" w:type="dxa"/>
            <w:gridSpan w:val="2"/>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2016</w:t>
            </w:r>
          </w:p>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 xml:space="preserve"> </w:t>
            </w:r>
          </w:p>
        </w:tc>
        <w:tc>
          <w:tcPr>
            <w:tcW w:w="784" w:type="dxa"/>
            <w:vMerge w:val="restart"/>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2016/</w:t>
            </w:r>
          </w:p>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2014</w:t>
            </w:r>
          </w:p>
        </w:tc>
        <w:tc>
          <w:tcPr>
            <w:tcW w:w="892" w:type="dxa"/>
            <w:vMerge w:val="restart"/>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2016/</w:t>
            </w:r>
          </w:p>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2015</w:t>
            </w:r>
          </w:p>
        </w:tc>
      </w:tr>
      <w:tr w:rsidR="00D36655" w:rsidRPr="00121B6E" w:rsidTr="00E37ABA">
        <w:trPr>
          <w:cantSplit/>
          <w:trHeight w:val="44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after="0" w:line="240" w:lineRule="auto"/>
              <w:rPr>
                <w:rFonts w:ascii="Times New Roman" w:hAnsi="Times New Roman" w:cs="Times New Roman"/>
                <w:b/>
                <w:sz w:val="24"/>
                <w:szCs w:val="24"/>
              </w:rPr>
            </w:pPr>
          </w:p>
        </w:tc>
        <w:tc>
          <w:tcPr>
            <w:tcW w:w="94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7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94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69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94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7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after="0" w:line="240" w:lineRule="auto"/>
              <w:rPr>
                <w:rFonts w:ascii="Times New Roman" w:hAnsi="Times New Roman" w:cs="Times New Roman"/>
                <w:b/>
                <w:snapToGrid w:val="0"/>
                <w:sz w:val="24"/>
                <w:szCs w:val="24"/>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after="0" w:line="240" w:lineRule="auto"/>
              <w:rPr>
                <w:rFonts w:ascii="Times New Roman" w:hAnsi="Times New Roman" w:cs="Times New Roman"/>
                <w:b/>
                <w:snapToGrid w:val="0"/>
                <w:sz w:val="24"/>
                <w:szCs w:val="24"/>
              </w:rPr>
            </w:pPr>
          </w:p>
        </w:tc>
      </w:tr>
      <w:tr w:rsidR="00D36655" w:rsidRPr="00121B6E" w:rsidTr="00E37ABA">
        <w:trPr>
          <w:cantSplit/>
          <w:jc w:val="center"/>
        </w:trPr>
        <w:tc>
          <w:tcPr>
            <w:tcW w:w="285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93"/>
              </w:tabs>
              <w:spacing w:after="0" w:line="240" w:lineRule="auto"/>
              <w:jc w:val="both"/>
              <w:rPr>
                <w:rFonts w:ascii="Times New Roman" w:hAnsi="Times New Roman" w:cs="Times New Roman"/>
                <w:bCs/>
                <w:sz w:val="24"/>
                <w:szCs w:val="24"/>
              </w:rPr>
            </w:pPr>
            <w:r w:rsidRPr="00121B6E">
              <w:rPr>
                <w:rFonts w:ascii="Times New Roman" w:hAnsi="Times New Roman" w:cs="Times New Roman"/>
                <w:bCs/>
                <w:sz w:val="24"/>
                <w:szCs w:val="24"/>
              </w:rPr>
              <w:t>Усі хвороби, у т.ч.:</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422407</w:t>
            </w:r>
          </w:p>
        </w:tc>
        <w:tc>
          <w:tcPr>
            <w:tcW w:w="756"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405</w:t>
            </w:r>
          </w:p>
        </w:tc>
        <w:tc>
          <w:tcPr>
            <w:tcW w:w="696"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406</w:t>
            </w:r>
          </w:p>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c>
          <w:tcPr>
            <w:tcW w:w="756"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w:t>
            </w:r>
          </w:p>
        </w:tc>
        <w:tc>
          <w:tcPr>
            <w:tcW w:w="784"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892"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E37ABA">
        <w:trPr>
          <w:cantSplit/>
          <w:jc w:val="center"/>
        </w:trPr>
        <w:tc>
          <w:tcPr>
            <w:tcW w:w="2854"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деякі інфекційні та паразитарні хвороби</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12535</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3,0</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13833</w:t>
            </w:r>
          </w:p>
        </w:tc>
        <w:tc>
          <w:tcPr>
            <w:tcW w:w="69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3,41</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12515</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3,08</w:t>
            </w:r>
          </w:p>
        </w:tc>
        <w:tc>
          <w:tcPr>
            <w:tcW w:w="78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-0,16</w:t>
            </w:r>
          </w:p>
        </w:tc>
        <w:tc>
          <w:tcPr>
            <w:tcW w:w="8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-9,5</w:t>
            </w:r>
          </w:p>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r>
      <w:tr w:rsidR="00D36655" w:rsidRPr="00121B6E" w:rsidTr="00E37ABA">
        <w:trPr>
          <w:cantSplit/>
          <w:jc w:val="center"/>
        </w:trPr>
        <w:tc>
          <w:tcPr>
            <w:tcW w:w="2854"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новоутворення</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2522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0,60</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2347</w:t>
            </w:r>
          </w:p>
        </w:tc>
        <w:tc>
          <w:tcPr>
            <w:tcW w:w="69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0,58</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2349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0,58</w:t>
            </w:r>
          </w:p>
        </w:tc>
        <w:tc>
          <w:tcPr>
            <w:tcW w:w="78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-6,86</w:t>
            </w:r>
          </w:p>
        </w:tc>
        <w:tc>
          <w:tcPr>
            <w:tcW w:w="8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-0,08</w:t>
            </w:r>
          </w:p>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r>
      <w:tr w:rsidR="00D36655" w:rsidRPr="00121B6E" w:rsidTr="00E37ABA">
        <w:trPr>
          <w:cantSplit/>
          <w:jc w:val="center"/>
        </w:trPr>
        <w:tc>
          <w:tcPr>
            <w:tcW w:w="2854"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крові й кровотворних органів та окремі порушення із залученням імунного механізму</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13661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3,23</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12607</w:t>
            </w:r>
          </w:p>
        </w:tc>
        <w:tc>
          <w:tcPr>
            <w:tcW w:w="69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3,11</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12729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3,13</w:t>
            </w:r>
          </w:p>
        </w:tc>
        <w:tc>
          <w:tcPr>
            <w:tcW w:w="78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-6,82</w:t>
            </w:r>
          </w:p>
        </w:tc>
        <w:tc>
          <w:tcPr>
            <w:tcW w:w="8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-0,97</w:t>
            </w:r>
          </w:p>
        </w:tc>
      </w:tr>
      <w:tr w:rsidR="00D36655" w:rsidRPr="00121B6E" w:rsidTr="00E37ABA">
        <w:trPr>
          <w:cantSplit/>
          <w:jc w:val="center"/>
        </w:trPr>
        <w:tc>
          <w:tcPr>
            <w:tcW w:w="2854"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ендокринні хвороби, розлади харчування та порушення обміну речовин</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15339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3,63</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14886</w:t>
            </w:r>
          </w:p>
        </w:tc>
        <w:tc>
          <w:tcPr>
            <w:tcW w:w="69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3,67</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14496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3,57</w:t>
            </w:r>
          </w:p>
        </w:tc>
        <w:tc>
          <w:tcPr>
            <w:tcW w:w="78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-5,49</w:t>
            </w:r>
          </w:p>
        </w:tc>
        <w:tc>
          <w:tcPr>
            <w:tcW w:w="8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-2,62</w:t>
            </w:r>
          </w:p>
        </w:tc>
      </w:tr>
      <w:tr w:rsidR="00D36655" w:rsidRPr="00121B6E" w:rsidTr="00E37ABA">
        <w:trPr>
          <w:cantSplit/>
          <w:jc w:val="center"/>
        </w:trPr>
        <w:tc>
          <w:tcPr>
            <w:tcW w:w="2854"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розлади психіки та поведінки</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7051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1,67</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7053</w:t>
            </w:r>
          </w:p>
        </w:tc>
        <w:tc>
          <w:tcPr>
            <w:tcW w:w="69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1,74</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7106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1,75</w:t>
            </w:r>
          </w:p>
        </w:tc>
        <w:tc>
          <w:tcPr>
            <w:tcW w:w="78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+0,78</w:t>
            </w:r>
          </w:p>
        </w:tc>
        <w:tc>
          <w:tcPr>
            <w:tcW w:w="8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+0,75</w:t>
            </w:r>
          </w:p>
        </w:tc>
      </w:tr>
      <w:tr w:rsidR="00D36655" w:rsidRPr="00121B6E" w:rsidTr="00E37ABA">
        <w:trPr>
          <w:cantSplit/>
          <w:jc w:val="center"/>
        </w:trPr>
        <w:tc>
          <w:tcPr>
            <w:tcW w:w="2854"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нервової системи</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10684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2,53</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9677</w:t>
            </w:r>
          </w:p>
        </w:tc>
        <w:tc>
          <w:tcPr>
            <w:tcW w:w="69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2,39</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8800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2,17</w:t>
            </w:r>
          </w:p>
        </w:tc>
        <w:tc>
          <w:tcPr>
            <w:tcW w:w="78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-17,63</w:t>
            </w:r>
          </w:p>
        </w:tc>
        <w:tc>
          <w:tcPr>
            <w:tcW w:w="8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-0,96</w:t>
            </w:r>
          </w:p>
        </w:tc>
      </w:tr>
      <w:tr w:rsidR="00D36655" w:rsidRPr="00121B6E" w:rsidTr="00E37ABA">
        <w:trPr>
          <w:cantSplit/>
          <w:jc w:val="center"/>
        </w:trPr>
        <w:tc>
          <w:tcPr>
            <w:tcW w:w="2854"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ока та його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придаткового апарату</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19688</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4,66</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18666</w:t>
            </w:r>
          </w:p>
        </w:tc>
        <w:tc>
          <w:tcPr>
            <w:tcW w:w="69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4,61</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20680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5,09</w:t>
            </w:r>
          </w:p>
        </w:tc>
        <w:tc>
          <w:tcPr>
            <w:tcW w:w="78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+5,04</w:t>
            </w:r>
          </w:p>
        </w:tc>
        <w:tc>
          <w:tcPr>
            <w:tcW w:w="8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+10,79</w:t>
            </w:r>
          </w:p>
        </w:tc>
      </w:tr>
      <w:tr w:rsidR="00D36655" w:rsidRPr="00121B6E" w:rsidTr="00E37ABA">
        <w:trPr>
          <w:cantSplit/>
          <w:jc w:val="center"/>
        </w:trPr>
        <w:tc>
          <w:tcPr>
            <w:tcW w:w="2854"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вуха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соскоподібного відростка</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11791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2,79</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11061</w:t>
            </w:r>
          </w:p>
        </w:tc>
        <w:tc>
          <w:tcPr>
            <w:tcW w:w="69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2,73</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10734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2,64</w:t>
            </w:r>
          </w:p>
        </w:tc>
        <w:tc>
          <w:tcPr>
            <w:tcW w:w="78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-8,96</w:t>
            </w:r>
          </w:p>
        </w:tc>
        <w:tc>
          <w:tcPr>
            <w:tcW w:w="8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-2,96</w:t>
            </w:r>
          </w:p>
        </w:tc>
      </w:tr>
      <w:tr w:rsidR="00D36655" w:rsidRPr="00121B6E" w:rsidTr="00E37ABA">
        <w:trPr>
          <w:cantSplit/>
          <w:jc w:val="center"/>
        </w:trPr>
        <w:tc>
          <w:tcPr>
            <w:tcW w:w="2854"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системи кровообігу</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9857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2,33</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9473</w:t>
            </w:r>
          </w:p>
        </w:tc>
        <w:tc>
          <w:tcPr>
            <w:tcW w:w="69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2,34</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9318</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2,29</w:t>
            </w:r>
          </w:p>
        </w:tc>
        <w:tc>
          <w:tcPr>
            <w:tcW w:w="78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-5,47</w:t>
            </w:r>
          </w:p>
        </w:tc>
        <w:tc>
          <w:tcPr>
            <w:tcW w:w="8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-1,64</w:t>
            </w:r>
          </w:p>
        </w:tc>
      </w:tr>
      <w:tr w:rsidR="00D36655" w:rsidRPr="00121B6E" w:rsidTr="00E37ABA">
        <w:trPr>
          <w:cantSplit/>
          <w:jc w:val="center"/>
        </w:trPr>
        <w:tc>
          <w:tcPr>
            <w:tcW w:w="2854"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органів дихання</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222041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52,57</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210194</w:t>
            </w:r>
          </w:p>
        </w:tc>
        <w:tc>
          <w:tcPr>
            <w:tcW w:w="69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5186</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215186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52,99</w:t>
            </w:r>
          </w:p>
        </w:tc>
        <w:tc>
          <w:tcPr>
            <w:tcW w:w="78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-3,09</w:t>
            </w:r>
          </w:p>
        </w:tc>
        <w:tc>
          <w:tcPr>
            <w:tcW w:w="8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+2,37</w:t>
            </w:r>
          </w:p>
        </w:tc>
      </w:tr>
      <w:tr w:rsidR="00D36655" w:rsidRPr="00121B6E" w:rsidTr="00E37ABA">
        <w:trPr>
          <w:cantSplit/>
          <w:jc w:val="center"/>
        </w:trPr>
        <w:tc>
          <w:tcPr>
            <w:tcW w:w="2854"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органів травлення</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26495</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6,27</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25525</w:t>
            </w:r>
          </w:p>
        </w:tc>
        <w:tc>
          <w:tcPr>
            <w:tcW w:w="69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6,30</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24770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6,10</w:t>
            </w:r>
          </w:p>
        </w:tc>
        <w:tc>
          <w:tcPr>
            <w:tcW w:w="78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-6,51</w:t>
            </w:r>
          </w:p>
        </w:tc>
        <w:tc>
          <w:tcPr>
            <w:tcW w:w="8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-2,96</w:t>
            </w:r>
          </w:p>
        </w:tc>
      </w:tr>
      <w:tr w:rsidR="00D36655" w:rsidRPr="00121B6E" w:rsidTr="00E37ABA">
        <w:trPr>
          <w:cantSplit/>
          <w:jc w:val="center"/>
        </w:trPr>
        <w:tc>
          <w:tcPr>
            <w:tcW w:w="2854"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шкіри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підшкірної клітковини</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19981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4,73</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19947</w:t>
            </w:r>
          </w:p>
        </w:tc>
        <w:tc>
          <w:tcPr>
            <w:tcW w:w="69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4,92</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17006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4,19</w:t>
            </w:r>
          </w:p>
        </w:tc>
        <w:tc>
          <w:tcPr>
            <w:tcW w:w="78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-14,89</w:t>
            </w:r>
          </w:p>
        </w:tc>
        <w:tc>
          <w:tcPr>
            <w:tcW w:w="8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+17,29</w:t>
            </w:r>
          </w:p>
        </w:tc>
      </w:tr>
      <w:tr w:rsidR="00D36655" w:rsidRPr="00121B6E" w:rsidTr="00E37ABA">
        <w:trPr>
          <w:cantSplit/>
          <w:trHeight w:val="353"/>
          <w:jc w:val="center"/>
        </w:trPr>
        <w:tc>
          <w:tcPr>
            <w:tcW w:w="2854"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кістково-м’язової системи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сполучної тканини</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18379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4,35</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17570</w:t>
            </w:r>
          </w:p>
        </w:tc>
        <w:tc>
          <w:tcPr>
            <w:tcW w:w="69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4,33</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16895</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4,16</w:t>
            </w:r>
          </w:p>
        </w:tc>
        <w:tc>
          <w:tcPr>
            <w:tcW w:w="78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-8,07</w:t>
            </w:r>
          </w:p>
        </w:tc>
        <w:tc>
          <w:tcPr>
            <w:tcW w:w="8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-3,84</w:t>
            </w:r>
          </w:p>
        </w:tc>
      </w:tr>
      <w:tr w:rsidR="00D36655" w:rsidRPr="00121B6E" w:rsidTr="00E37ABA">
        <w:trPr>
          <w:cantSplit/>
          <w:jc w:val="center"/>
        </w:trPr>
        <w:tc>
          <w:tcPr>
            <w:tcW w:w="2854"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сечостатевої системи</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9700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2,30</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9830</w:t>
            </w:r>
          </w:p>
        </w:tc>
        <w:tc>
          <w:tcPr>
            <w:tcW w:w="69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2,43</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10086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2,48</w:t>
            </w:r>
          </w:p>
        </w:tc>
        <w:tc>
          <w:tcPr>
            <w:tcW w:w="78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+3,98</w:t>
            </w:r>
          </w:p>
        </w:tc>
        <w:tc>
          <w:tcPr>
            <w:tcW w:w="8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+2,60</w:t>
            </w:r>
          </w:p>
        </w:tc>
      </w:tr>
      <w:tr w:rsidR="00D36655" w:rsidRPr="00121B6E" w:rsidTr="006B5631">
        <w:trPr>
          <w:cantSplit/>
          <w:jc w:val="center"/>
        </w:trPr>
        <w:tc>
          <w:tcPr>
            <w:tcW w:w="2854" w:type="dxa"/>
            <w:tcBorders>
              <w:top w:val="single" w:sz="4" w:space="0" w:color="auto"/>
              <w:left w:val="single" w:sz="4" w:space="0" w:color="auto"/>
              <w:bottom w:val="nil"/>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природжені вади </w:t>
            </w:r>
          </w:p>
          <w:p w:rsidR="00D36655" w:rsidRPr="00121B6E" w:rsidRDefault="00D36655" w:rsidP="00E37ABA">
            <w:pPr>
              <w:tabs>
                <w:tab w:val="left" w:pos="993"/>
              </w:tabs>
              <w:spacing w:after="0" w:line="240" w:lineRule="auto"/>
              <w:rPr>
                <w:rFonts w:ascii="Times New Roman" w:hAnsi="Times New Roman" w:cs="Times New Roman"/>
                <w:sz w:val="24"/>
                <w:szCs w:val="24"/>
              </w:rPr>
            </w:pP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розвитку, деформації та хромосомні аномалії</w:t>
            </w:r>
          </w:p>
        </w:tc>
        <w:tc>
          <w:tcPr>
            <w:tcW w:w="948"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5308</w:t>
            </w:r>
          </w:p>
        </w:tc>
        <w:tc>
          <w:tcPr>
            <w:tcW w:w="75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1,26</w:t>
            </w:r>
          </w:p>
        </w:tc>
        <w:tc>
          <w:tcPr>
            <w:tcW w:w="948"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5410</w:t>
            </w:r>
          </w:p>
        </w:tc>
        <w:tc>
          <w:tcPr>
            <w:tcW w:w="69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1,33</w:t>
            </w:r>
          </w:p>
        </w:tc>
        <w:tc>
          <w:tcPr>
            <w:tcW w:w="948"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5548</w:t>
            </w:r>
          </w:p>
        </w:tc>
        <w:tc>
          <w:tcPr>
            <w:tcW w:w="75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1,37</w:t>
            </w:r>
          </w:p>
        </w:tc>
        <w:tc>
          <w:tcPr>
            <w:tcW w:w="784"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+4,52</w:t>
            </w:r>
          </w:p>
        </w:tc>
        <w:tc>
          <w:tcPr>
            <w:tcW w:w="892"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+2,55</w:t>
            </w:r>
          </w:p>
        </w:tc>
      </w:tr>
      <w:tr w:rsidR="00D36655" w:rsidRPr="00121B6E" w:rsidTr="006B5631">
        <w:trPr>
          <w:cantSplit/>
          <w:jc w:val="center"/>
        </w:trPr>
        <w:tc>
          <w:tcPr>
            <w:tcW w:w="9582" w:type="dxa"/>
            <w:gridSpan w:val="9"/>
            <w:tcBorders>
              <w:top w:val="nil"/>
              <w:left w:val="nil"/>
              <w:bottom w:val="single" w:sz="4" w:space="0" w:color="auto"/>
              <w:right w:val="nil"/>
            </w:tcBorders>
            <w:vAlign w:val="center"/>
            <w:hideMark/>
          </w:tcPr>
          <w:p w:rsidR="00D36655" w:rsidRPr="00121B6E" w:rsidRDefault="00D36655" w:rsidP="00E37ABA">
            <w:pPr>
              <w:tabs>
                <w:tab w:val="left" w:pos="993"/>
              </w:tabs>
              <w:spacing w:after="0" w:line="240" w:lineRule="auto"/>
              <w:jc w:val="right"/>
              <w:rPr>
                <w:rFonts w:ascii="Times New Roman" w:hAnsi="Times New Roman" w:cs="Times New Roman"/>
                <w:sz w:val="24"/>
                <w:szCs w:val="24"/>
              </w:rPr>
            </w:pPr>
            <w:r w:rsidRPr="00121B6E">
              <w:rPr>
                <w:rFonts w:ascii="Times New Roman" w:hAnsi="Times New Roman" w:cs="Times New Roman"/>
                <w:i/>
                <w:sz w:val="24"/>
                <w:szCs w:val="24"/>
              </w:rPr>
              <w:lastRenderedPageBreak/>
              <w:t>Продовження табл.3.19</w:t>
            </w:r>
          </w:p>
        </w:tc>
      </w:tr>
      <w:tr w:rsidR="00D36655" w:rsidRPr="00121B6E" w:rsidTr="006B5631">
        <w:trPr>
          <w:cantSplit/>
          <w:jc w:val="center"/>
        </w:trPr>
        <w:tc>
          <w:tcPr>
            <w:tcW w:w="2854"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травми, отруєння та деякі інші наслідки дії зовнішніх чинників</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15779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3,74</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15765</w:t>
            </w:r>
          </w:p>
        </w:tc>
        <w:tc>
          <w:tcPr>
            <w:tcW w:w="69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3,89</w:t>
            </w:r>
          </w:p>
        </w:tc>
        <w:tc>
          <w:tcPr>
            <w:tcW w:w="948"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16472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4,06</w:t>
            </w:r>
          </w:p>
        </w:tc>
        <w:tc>
          <w:tcPr>
            <w:tcW w:w="784"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+4,39</w:t>
            </w:r>
          </w:p>
        </w:tc>
        <w:tc>
          <w:tcPr>
            <w:tcW w:w="8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+4,48</w:t>
            </w:r>
          </w:p>
        </w:tc>
      </w:tr>
    </w:tbl>
    <w:p w:rsidR="00D36655" w:rsidRPr="00121B6E" w:rsidRDefault="00D36655" w:rsidP="00D36655">
      <w:pPr>
        <w:tabs>
          <w:tab w:val="left" w:pos="993"/>
        </w:tabs>
        <w:spacing w:line="288" w:lineRule="auto"/>
        <w:ind w:firstLine="709"/>
        <w:jc w:val="both"/>
        <w:rPr>
          <w:rFonts w:ascii="Times New Roman" w:hAnsi="Times New Roman" w:cs="Times New Roman"/>
          <w:sz w:val="24"/>
          <w:szCs w:val="24"/>
        </w:rPr>
      </w:pPr>
    </w:p>
    <w:p w:rsidR="00D36655" w:rsidRPr="00121B6E" w:rsidRDefault="00D36655" w:rsidP="00D36655">
      <w:pPr>
        <w:tabs>
          <w:tab w:val="left" w:pos="993"/>
        </w:tabs>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 xml:space="preserve">порушення обміну речовин (3,57%), хвороби крові й кровотворних органів та окремі порушення із залученням імунного механізму (3,13%).  В цілому по Україні </w:t>
      </w:r>
      <w:r w:rsidRPr="00121B6E">
        <w:rPr>
          <w:rFonts w:ascii="Times New Roman" w:eastAsia="Calibri" w:hAnsi="Times New Roman" w:cs="Times New Roman"/>
          <w:sz w:val="28"/>
          <w:szCs w:val="28"/>
        </w:rPr>
        <w:t>в структурі  поширеності хвороб серед дитячого населення провідні місця займають наступні класи хвороб:</w:t>
      </w:r>
      <w:r w:rsidRPr="00121B6E">
        <w:rPr>
          <w:rFonts w:ascii="Times New Roman" w:eastAsia="Times New Roman" w:hAnsi="Times New Roman"/>
          <w:sz w:val="24"/>
        </w:rPr>
        <w:t xml:space="preserve"> </w:t>
      </w:r>
      <w:r w:rsidRPr="00121B6E">
        <w:rPr>
          <w:rFonts w:ascii="Times New Roman" w:eastAsia="Times New Roman" w:hAnsi="Times New Roman"/>
          <w:sz w:val="28"/>
          <w:szCs w:val="28"/>
        </w:rPr>
        <w:t>хвороби органів дихання (54,2%), органів травлення (6,43%), ока та його придаткового апарату (5,25%).</w:t>
      </w:r>
    </w:p>
    <w:p w:rsidR="00D36655" w:rsidRPr="00121B6E" w:rsidRDefault="00D36655" w:rsidP="00D36655">
      <w:pPr>
        <w:tabs>
          <w:tab w:val="left" w:pos="993"/>
        </w:tabs>
        <w:spacing w:after="0" w:line="360" w:lineRule="auto"/>
        <w:jc w:val="both"/>
        <w:rPr>
          <w:rFonts w:ascii="Times New Roman" w:hAnsi="Times New Roman" w:cs="Times New Roman"/>
          <w:sz w:val="28"/>
          <w:szCs w:val="28"/>
        </w:rPr>
      </w:pPr>
    </w:p>
    <w:p w:rsidR="00D36655" w:rsidRPr="00121B6E" w:rsidRDefault="00D36655" w:rsidP="00D36655">
      <w:pPr>
        <w:spacing w:after="0" w:line="360" w:lineRule="auto"/>
        <w:ind w:firstLine="708"/>
        <w:jc w:val="both"/>
        <w:rPr>
          <w:rFonts w:ascii="Times New Roman" w:hAnsi="Times New Roman" w:cs="Times New Roman"/>
          <w:b/>
          <w:sz w:val="28"/>
          <w:szCs w:val="28"/>
        </w:rPr>
      </w:pPr>
      <w:r w:rsidRPr="00121B6E">
        <w:rPr>
          <w:rFonts w:ascii="Times New Roman" w:hAnsi="Times New Roman" w:cs="Times New Roman"/>
          <w:b/>
          <w:sz w:val="28"/>
          <w:szCs w:val="28"/>
        </w:rPr>
        <w:t>3.5. Аналіз первинного виходу сільського населення на інвалідність</w:t>
      </w:r>
    </w:p>
    <w:p w:rsidR="00D36655" w:rsidRPr="00121B6E" w:rsidRDefault="00D36655" w:rsidP="00D36655">
      <w:pPr>
        <w:spacing w:after="0" w:line="360" w:lineRule="auto"/>
        <w:ind w:firstLine="708"/>
        <w:jc w:val="both"/>
        <w:rPr>
          <w:rFonts w:ascii="Times New Roman" w:hAnsi="Times New Roman" w:cs="Times New Roman"/>
          <w:b/>
          <w:sz w:val="28"/>
          <w:szCs w:val="28"/>
        </w:rPr>
      </w:pPr>
    </w:p>
    <w:p w:rsidR="00D36655" w:rsidRPr="00121B6E" w:rsidRDefault="00D36655" w:rsidP="00D36655">
      <w:pPr>
        <w:spacing w:after="0" w:line="360" w:lineRule="auto"/>
        <w:jc w:val="both"/>
        <w:rPr>
          <w:rFonts w:ascii="Times New Roman" w:eastAsia="Calibri" w:hAnsi="Times New Roman" w:cs="Times New Roman"/>
          <w:b/>
          <w:sz w:val="28"/>
          <w:szCs w:val="28"/>
        </w:rPr>
      </w:pPr>
      <w:r w:rsidRPr="00121B6E">
        <w:rPr>
          <w:rFonts w:ascii="Times New Roman" w:hAnsi="Times New Roman" w:cs="Times New Roman"/>
          <w:sz w:val="28"/>
          <w:szCs w:val="28"/>
        </w:rPr>
        <w:tab/>
        <w:t xml:space="preserve">З метою забезпечення комплексної оцінки медико-демографічної ситуації в регіоні також було  проведено вивчення та аналіз </w:t>
      </w:r>
      <w:r w:rsidRPr="00121B6E">
        <w:rPr>
          <w:rFonts w:ascii="Times New Roman" w:eastAsia="Calibri" w:hAnsi="Times New Roman" w:cs="Times New Roman"/>
          <w:sz w:val="28"/>
          <w:szCs w:val="28"/>
        </w:rPr>
        <w:t>показників первинного  виходу дорослого сільського населення на інвалідність за період  2009-2016 рр. в розрахунку  на 10 тис. дорослого сільського населення. Отримані результати наведено в табл.3.20.</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3.20</w:t>
      </w:r>
    </w:p>
    <w:p w:rsidR="00D36655" w:rsidRPr="00121B6E" w:rsidRDefault="00D36655" w:rsidP="00D36655">
      <w:pPr>
        <w:spacing w:after="0" w:line="360" w:lineRule="auto"/>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Показники первинного  виходу дорослого сільського населення на інвалідність, 2009-2016 рр.,   ( на 10 тис. дорослого сільського населення)</w:t>
      </w:r>
    </w:p>
    <w:p w:rsidR="00D36655" w:rsidRPr="00121B6E" w:rsidRDefault="00D36655" w:rsidP="00D36655">
      <w:pPr>
        <w:spacing w:after="0" w:line="360" w:lineRule="auto"/>
        <w:jc w:val="center"/>
        <w:rPr>
          <w:rFonts w:ascii="Times New Roman" w:eastAsia="Calibri" w:hAnsi="Times New Roman" w:cs="Times New Roman"/>
          <w:sz w:val="24"/>
          <w:szCs w:val="24"/>
        </w:rPr>
      </w:pPr>
    </w:p>
    <w:tbl>
      <w:tblPr>
        <w:tblW w:w="0" w:type="auto"/>
        <w:jc w:val="center"/>
        <w:tblLook w:val="04A0" w:firstRow="1" w:lastRow="0" w:firstColumn="1" w:lastColumn="0" w:noHBand="0" w:noVBand="1"/>
      </w:tblPr>
      <w:tblGrid>
        <w:gridCol w:w="2384"/>
        <w:gridCol w:w="921"/>
        <w:gridCol w:w="920"/>
        <w:gridCol w:w="918"/>
        <w:gridCol w:w="918"/>
        <w:gridCol w:w="918"/>
        <w:gridCol w:w="918"/>
        <w:gridCol w:w="918"/>
        <w:gridCol w:w="756"/>
      </w:tblGrid>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Адміністративний район</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2009</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2010</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2011</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2012</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2013</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2014</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2015</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2016</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52,9</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46,7</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38,7</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37,8</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34,1</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37,1</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38,8</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42,3</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41,2</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38,0</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35,1</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32,0</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27,8</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24,5</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18,1</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24,8</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45,4</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51,1</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39,8</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42,0</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33,7</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36,3</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24,8</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30,6</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47,7</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54,7</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36,7</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31,5</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31,1</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34,1</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39,6</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36,2</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53,9</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53,0</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45,8</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36,0</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32,8</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23,8</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25,0</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31,4</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65,1</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44,8</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37,0</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44,9</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40,9</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40,0</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41,0</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42,0</w:t>
            </w:r>
          </w:p>
        </w:tc>
      </w:tr>
      <w:tr w:rsidR="00D36655" w:rsidRPr="00121B6E" w:rsidTr="006B5631">
        <w:trPr>
          <w:jc w:val="center"/>
        </w:trPr>
        <w:tc>
          <w:tcPr>
            <w:tcW w:w="2384" w:type="dxa"/>
            <w:tcBorders>
              <w:top w:val="single" w:sz="4" w:space="0" w:color="auto"/>
              <w:left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921"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53,4</w:t>
            </w:r>
          </w:p>
        </w:tc>
        <w:tc>
          <w:tcPr>
            <w:tcW w:w="920"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60,1</w:t>
            </w:r>
          </w:p>
        </w:tc>
        <w:tc>
          <w:tcPr>
            <w:tcW w:w="918"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73,8</w:t>
            </w:r>
          </w:p>
        </w:tc>
        <w:tc>
          <w:tcPr>
            <w:tcW w:w="918"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50,3</w:t>
            </w:r>
          </w:p>
        </w:tc>
        <w:tc>
          <w:tcPr>
            <w:tcW w:w="918"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42,7</w:t>
            </w:r>
          </w:p>
        </w:tc>
        <w:tc>
          <w:tcPr>
            <w:tcW w:w="918"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53,6</w:t>
            </w:r>
          </w:p>
        </w:tc>
        <w:tc>
          <w:tcPr>
            <w:tcW w:w="918"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46,1</w:t>
            </w:r>
          </w:p>
        </w:tc>
        <w:tc>
          <w:tcPr>
            <w:tcW w:w="756"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46,6</w:t>
            </w:r>
          </w:p>
        </w:tc>
      </w:tr>
      <w:tr w:rsidR="00D36655" w:rsidRPr="00121B6E" w:rsidTr="006B5631">
        <w:trPr>
          <w:jc w:val="center"/>
        </w:trPr>
        <w:tc>
          <w:tcPr>
            <w:tcW w:w="9571" w:type="dxa"/>
            <w:gridSpan w:val="9"/>
            <w:tcBorders>
              <w:bottom w:val="single" w:sz="4" w:space="0" w:color="auto"/>
            </w:tcBorders>
          </w:tcPr>
          <w:p w:rsidR="00D36655" w:rsidRPr="00121B6E" w:rsidRDefault="00D36655" w:rsidP="00E37ABA">
            <w:pPr>
              <w:jc w:val="right"/>
              <w:rPr>
                <w:rFonts w:ascii="Times New Roman" w:eastAsia="Calibri" w:hAnsi="Times New Roman" w:cs="Times New Roman"/>
                <w:sz w:val="24"/>
                <w:szCs w:val="24"/>
              </w:rPr>
            </w:pPr>
            <w:r w:rsidRPr="00121B6E">
              <w:rPr>
                <w:rFonts w:ascii="Times New Roman" w:eastAsia="Calibri" w:hAnsi="Times New Roman" w:cs="Times New Roman"/>
                <w:i/>
                <w:sz w:val="24"/>
                <w:szCs w:val="24"/>
              </w:rPr>
              <w:lastRenderedPageBreak/>
              <w:t>Продовження табл.3.20</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Катеринопільський </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44,3</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61,4</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41,9</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44,9</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39,4</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50,1</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43,5</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48,3</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Корсунь-Шевченківський </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49,8</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51,6</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32,8</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31,4</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27,9</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27,8</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31,6</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37,4</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Лисянський </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45,6</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57,2</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47,2</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45,4</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50,5</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37,8</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35,9</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41,1</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42,2</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46,1</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39,6</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39,3</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38,7</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35,5</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26,4</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30,5</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Монастирищенський</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46,7</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40,3</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35,2</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34,6</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33,1</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31,6</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27,1</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20,2</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Смілянський </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59,7</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49,8</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41,1</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30,8</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36,8</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45,3</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49,4</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53,2</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55,6</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63,4</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47,6</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40,3</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40,0</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48,1</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38,4</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47,4</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40,5</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37,8</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30,5</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31,5</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29,9</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25,1</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21,3</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23,7</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48,8</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42,6</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35,7</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26,6</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26,0</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21,3</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20,0</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21,8</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Черкаський </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49,8</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44,6</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42,1</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40,9</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43,8</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38,9</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39,9</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38,5</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Чигиринський </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54,6</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43,3</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40,0</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40,3</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42,6</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42,1</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42,3</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42,5</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Чорнобаївський </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56,4</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51,2</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38,0</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46,3</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49,7</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20,7</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27,5</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34,2</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92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45,8</w:t>
            </w:r>
          </w:p>
        </w:tc>
        <w:tc>
          <w:tcPr>
            <w:tcW w:w="92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44,0</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36,2</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33,9</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38,0</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40,3</w:t>
            </w:r>
          </w:p>
        </w:tc>
        <w:tc>
          <w:tcPr>
            <w:tcW w:w="9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34,7</w:t>
            </w:r>
          </w:p>
        </w:tc>
        <w:tc>
          <w:tcPr>
            <w:tcW w:w="75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37,6</w:t>
            </w:r>
          </w:p>
        </w:tc>
      </w:tr>
    </w:tbl>
    <w:p w:rsidR="00D36655" w:rsidRPr="00121B6E" w:rsidRDefault="00D36655" w:rsidP="00D36655">
      <w:pPr>
        <w:rPr>
          <w:rFonts w:ascii="PTSansRegular" w:eastAsia="Calibri" w:hAnsi="PTSansRegular" w:cs="Times New Roman"/>
          <w:sz w:val="11"/>
          <w:szCs w:val="11"/>
          <w:u w:val="single"/>
        </w:rPr>
      </w:pPr>
      <w:r w:rsidRPr="00121B6E">
        <w:rPr>
          <w:rFonts w:ascii="PTSansRegular" w:eastAsia="Calibri" w:hAnsi="PTSansRegular" w:cs="Times New Roman"/>
          <w:sz w:val="11"/>
          <w:szCs w:val="11"/>
        </w:rPr>
        <w:br/>
        <w:t xml:space="preserve"> </w:t>
      </w:r>
    </w:p>
    <w:p w:rsidR="00D36655" w:rsidRPr="00121B6E" w:rsidRDefault="00D36655" w:rsidP="00D36655">
      <w:pPr>
        <w:spacing w:after="0" w:line="360" w:lineRule="auto"/>
        <w:ind w:firstLine="567"/>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Аналіз наведених в табл. 3.20 даних вказує  на нерівномірність  показників первинного виходу дорослого  сільського населення в розрізі  адміністративних територій на інвалідність, За роки дослідження в 1 (5,0%) адміністративних територія даний показник підвищився, а в 19 (95,0%) адміністративних територія він знизився.  В 2016 році гранична різниця показника становила 2,6 разів: від 20,2 на 10 тис. дорослого сільського населення в Монастирищенському районі до 53,2 в Смілянському районі.</w:t>
      </w:r>
    </w:p>
    <w:p w:rsidR="00D36655" w:rsidRPr="00121B6E" w:rsidRDefault="00D36655" w:rsidP="00D36655">
      <w:pPr>
        <w:spacing w:after="0" w:line="360" w:lineRule="auto"/>
        <w:ind w:firstLine="567"/>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Далі вивчалося та аналізувалося питання  розподілу вперше інвалідизованих за тяжкістю групи інвалідності в динаміці 2013-2016 років.</w:t>
      </w:r>
    </w:p>
    <w:p w:rsidR="00D36655" w:rsidRPr="00121B6E" w:rsidRDefault="00D36655" w:rsidP="00D36655">
      <w:pPr>
        <w:spacing w:after="0" w:line="360" w:lineRule="auto"/>
        <w:ind w:firstLine="567"/>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Наведені в табл. 3.21 дані вказують на те, що  зростає кількість дорослого населення, яке вперше отримує групу інвалідності  і на тенденцію до  зростання частки із них   які отримують більш тяжкі групи інвалідності. Так, частка тих, що отримала вперше першу групу інвалідності зросла за чотири роки на 2,53%. Дана</w:t>
      </w:r>
    </w:p>
    <w:p w:rsidR="00D36655" w:rsidRPr="00121B6E" w:rsidRDefault="00D36655" w:rsidP="00D36655">
      <w:pPr>
        <w:spacing w:after="0"/>
        <w:jc w:val="right"/>
        <w:rPr>
          <w:rFonts w:ascii="Times New Roman" w:hAnsi="Times New Roman" w:cs="Times New Roman"/>
          <w:i/>
          <w:sz w:val="28"/>
          <w:szCs w:val="28"/>
        </w:rPr>
      </w:pPr>
      <w:r w:rsidRPr="00121B6E">
        <w:rPr>
          <w:rFonts w:ascii="Times New Roman" w:hAnsi="Times New Roman" w:cs="Times New Roman"/>
          <w:i/>
          <w:sz w:val="28"/>
          <w:szCs w:val="28"/>
        </w:rPr>
        <w:lastRenderedPageBreak/>
        <w:t>Таблиця 3.21</w:t>
      </w:r>
    </w:p>
    <w:p w:rsidR="00D36655" w:rsidRPr="00121B6E" w:rsidRDefault="00D36655" w:rsidP="00D36655">
      <w:pPr>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 xml:space="preserve">Структура  первинного виходу на інвалідність дорослого населення  за тяжкістю групи інвалідності, 2013-2016 рр </w:t>
      </w:r>
    </w:p>
    <w:tbl>
      <w:tblPr>
        <w:tblW w:w="0" w:type="auto"/>
        <w:jc w:val="center"/>
        <w:tblLook w:val="04A0" w:firstRow="1" w:lastRow="0" w:firstColumn="1" w:lastColumn="0" w:noHBand="0" w:noVBand="1"/>
      </w:tblPr>
      <w:tblGrid>
        <w:gridCol w:w="1768"/>
        <w:gridCol w:w="931"/>
        <w:gridCol w:w="1530"/>
        <w:gridCol w:w="765"/>
        <w:gridCol w:w="1470"/>
        <w:gridCol w:w="819"/>
        <w:gridCol w:w="1425"/>
        <w:gridCol w:w="863"/>
      </w:tblGrid>
      <w:tr w:rsidR="00D36655" w:rsidRPr="00121B6E" w:rsidTr="006B5631">
        <w:trPr>
          <w:jc w:val="center"/>
        </w:trPr>
        <w:tc>
          <w:tcPr>
            <w:tcW w:w="1768" w:type="dxa"/>
            <w:vMerge w:val="restart"/>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Рік</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Всього </w:t>
            </w:r>
          </w:p>
        </w:tc>
        <w:tc>
          <w:tcPr>
            <w:tcW w:w="2295" w:type="dxa"/>
            <w:gridSpan w:val="2"/>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 Перша група</w:t>
            </w:r>
          </w:p>
        </w:tc>
        <w:tc>
          <w:tcPr>
            <w:tcW w:w="2289" w:type="dxa"/>
            <w:gridSpan w:val="2"/>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Друга група</w:t>
            </w:r>
          </w:p>
        </w:tc>
        <w:tc>
          <w:tcPr>
            <w:tcW w:w="2288" w:type="dxa"/>
            <w:gridSpan w:val="2"/>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Третя група</w:t>
            </w:r>
          </w:p>
        </w:tc>
      </w:tr>
      <w:tr w:rsidR="00D36655" w:rsidRPr="00121B6E" w:rsidTr="006B5631">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rPr>
                <w:rFonts w:ascii="Times New Roman" w:eastAsia="Calibri" w:hAnsi="Times New Roman" w:cs="Times New Roman"/>
                <w:sz w:val="24"/>
                <w:szCs w:val="24"/>
              </w:rPr>
            </w:pP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абс</w:t>
            </w:r>
          </w:p>
        </w:tc>
        <w:tc>
          <w:tcPr>
            <w:tcW w:w="15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абс</w:t>
            </w:r>
          </w:p>
        </w:tc>
        <w:tc>
          <w:tcPr>
            <w:tcW w:w="76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c>
          <w:tcPr>
            <w:tcW w:w="147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абс</w:t>
            </w:r>
          </w:p>
        </w:tc>
        <w:tc>
          <w:tcPr>
            <w:tcW w:w="8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c>
          <w:tcPr>
            <w:tcW w:w="14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абс</w:t>
            </w:r>
          </w:p>
        </w:tc>
        <w:tc>
          <w:tcPr>
            <w:tcW w:w="86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r>
      <w:tr w:rsidR="00D36655" w:rsidRPr="00121B6E" w:rsidTr="006B5631">
        <w:trPr>
          <w:jc w:val="center"/>
        </w:trPr>
        <w:tc>
          <w:tcPr>
            <w:tcW w:w="176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2013</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4151</w:t>
            </w:r>
          </w:p>
        </w:tc>
        <w:tc>
          <w:tcPr>
            <w:tcW w:w="15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664</w:t>
            </w:r>
          </w:p>
        </w:tc>
        <w:tc>
          <w:tcPr>
            <w:tcW w:w="76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15,99</w:t>
            </w:r>
          </w:p>
        </w:tc>
        <w:tc>
          <w:tcPr>
            <w:tcW w:w="147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1537</w:t>
            </w:r>
          </w:p>
        </w:tc>
        <w:tc>
          <w:tcPr>
            <w:tcW w:w="8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37,03</w:t>
            </w:r>
          </w:p>
        </w:tc>
        <w:tc>
          <w:tcPr>
            <w:tcW w:w="14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1950</w:t>
            </w:r>
          </w:p>
        </w:tc>
        <w:tc>
          <w:tcPr>
            <w:tcW w:w="86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46,98</w:t>
            </w:r>
          </w:p>
        </w:tc>
      </w:tr>
      <w:tr w:rsidR="00D36655" w:rsidRPr="00121B6E" w:rsidTr="006B5631">
        <w:trPr>
          <w:jc w:val="center"/>
        </w:trPr>
        <w:tc>
          <w:tcPr>
            <w:tcW w:w="176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2014</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4044</w:t>
            </w:r>
          </w:p>
        </w:tc>
        <w:tc>
          <w:tcPr>
            <w:tcW w:w="15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701</w:t>
            </w:r>
          </w:p>
        </w:tc>
        <w:tc>
          <w:tcPr>
            <w:tcW w:w="76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17,33</w:t>
            </w:r>
          </w:p>
        </w:tc>
        <w:tc>
          <w:tcPr>
            <w:tcW w:w="147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1601</w:t>
            </w:r>
          </w:p>
        </w:tc>
        <w:tc>
          <w:tcPr>
            <w:tcW w:w="8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39,59</w:t>
            </w:r>
          </w:p>
        </w:tc>
        <w:tc>
          <w:tcPr>
            <w:tcW w:w="14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1742</w:t>
            </w:r>
          </w:p>
        </w:tc>
        <w:tc>
          <w:tcPr>
            <w:tcW w:w="86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43,08</w:t>
            </w:r>
          </w:p>
        </w:tc>
      </w:tr>
      <w:tr w:rsidR="00D36655" w:rsidRPr="00121B6E" w:rsidTr="006B5631">
        <w:trPr>
          <w:jc w:val="center"/>
        </w:trPr>
        <w:tc>
          <w:tcPr>
            <w:tcW w:w="176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2015</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4097</w:t>
            </w:r>
          </w:p>
        </w:tc>
        <w:tc>
          <w:tcPr>
            <w:tcW w:w="15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734</w:t>
            </w:r>
          </w:p>
        </w:tc>
        <w:tc>
          <w:tcPr>
            <w:tcW w:w="76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17,92</w:t>
            </w:r>
          </w:p>
        </w:tc>
        <w:tc>
          <w:tcPr>
            <w:tcW w:w="147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1736</w:t>
            </w:r>
          </w:p>
        </w:tc>
        <w:tc>
          <w:tcPr>
            <w:tcW w:w="8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42,37</w:t>
            </w:r>
          </w:p>
        </w:tc>
        <w:tc>
          <w:tcPr>
            <w:tcW w:w="14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1627</w:t>
            </w:r>
          </w:p>
        </w:tc>
        <w:tc>
          <w:tcPr>
            <w:tcW w:w="86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39,71</w:t>
            </w:r>
          </w:p>
        </w:tc>
      </w:tr>
      <w:tr w:rsidR="00D36655" w:rsidRPr="00121B6E" w:rsidTr="006B5631">
        <w:trPr>
          <w:jc w:val="center"/>
        </w:trPr>
        <w:tc>
          <w:tcPr>
            <w:tcW w:w="176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2016</w:t>
            </w:r>
          </w:p>
        </w:tc>
        <w:tc>
          <w:tcPr>
            <w:tcW w:w="93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4265</w:t>
            </w:r>
          </w:p>
        </w:tc>
        <w:tc>
          <w:tcPr>
            <w:tcW w:w="153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790</w:t>
            </w:r>
          </w:p>
        </w:tc>
        <w:tc>
          <w:tcPr>
            <w:tcW w:w="76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18,52</w:t>
            </w:r>
          </w:p>
        </w:tc>
        <w:tc>
          <w:tcPr>
            <w:tcW w:w="147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1889</w:t>
            </w:r>
          </w:p>
        </w:tc>
        <w:tc>
          <w:tcPr>
            <w:tcW w:w="8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44,29</w:t>
            </w:r>
          </w:p>
        </w:tc>
        <w:tc>
          <w:tcPr>
            <w:tcW w:w="14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1586</w:t>
            </w:r>
          </w:p>
        </w:tc>
        <w:tc>
          <w:tcPr>
            <w:tcW w:w="86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37,19</w:t>
            </w:r>
          </w:p>
        </w:tc>
      </w:tr>
    </w:tbl>
    <w:p w:rsidR="00D36655" w:rsidRPr="00121B6E" w:rsidRDefault="00D36655" w:rsidP="00D36655">
      <w:pPr>
        <w:jc w:val="center"/>
        <w:rPr>
          <w:rFonts w:ascii="Times New Roman" w:eastAsia="Calibri" w:hAnsi="Times New Roman" w:cs="Times New Roman"/>
        </w:rPr>
      </w:pP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ситуація, при зрівнянні з показниками динаміки захворюваності дорослого сільського населення та поширеності серед нього хвороб,  вказує на те, що населення  своєчасно не звертається за медичною допомогою та не отримує необхідне лікування.</w:t>
      </w:r>
    </w:p>
    <w:p w:rsidR="00D36655" w:rsidRPr="00121B6E" w:rsidRDefault="00D36655" w:rsidP="00D36655">
      <w:pPr>
        <w:spacing w:after="0" w:line="360" w:lineRule="auto"/>
        <w:ind w:firstLine="708"/>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Наступним кроком дослідження було вивчення причин первинного виходу дорослого населення на інвалідність. Отримані в ході дослідження дані наведено в табл.3.22.</w:t>
      </w:r>
    </w:p>
    <w:p w:rsidR="00D36655" w:rsidRDefault="00D36655" w:rsidP="00D36655">
      <w:pPr>
        <w:spacing w:after="0" w:line="360" w:lineRule="auto"/>
        <w:ind w:firstLine="708"/>
        <w:jc w:val="right"/>
        <w:rPr>
          <w:rFonts w:ascii="Times New Roman" w:eastAsia="Calibri" w:hAnsi="Times New Roman" w:cs="Times New Roman"/>
          <w:sz w:val="28"/>
          <w:szCs w:val="28"/>
        </w:rPr>
      </w:pPr>
      <w:r w:rsidRPr="00121B6E">
        <w:rPr>
          <w:rFonts w:ascii="Times New Roman" w:eastAsia="Calibri" w:hAnsi="Times New Roman" w:cs="Times New Roman"/>
          <w:sz w:val="28"/>
          <w:szCs w:val="28"/>
        </w:rPr>
        <w:t xml:space="preserve">Відповідно до даних, що наведені в табл.3.22  основними причинами  </w:t>
      </w:r>
    </w:p>
    <w:p w:rsidR="00D36655" w:rsidRPr="00121B6E" w:rsidRDefault="00D36655" w:rsidP="00D36655">
      <w:pPr>
        <w:spacing w:after="0" w:line="360" w:lineRule="auto"/>
        <w:ind w:firstLine="708"/>
        <w:jc w:val="right"/>
        <w:rPr>
          <w:rFonts w:ascii="Times New Roman" w:hAnsi="Times New Roman" w:cs="Times New Roman"/>
          <w:i/>
          <w:sz w:val="28"/>
          <w:szCs w:val="28"/>
        </w:rPr>
      </w:pPr>
      <w:r w:rsidRPr="00121B6E">
        <w:rPr>
          <w:rFonts w:ascii="Times New Roman" w:hAnsi="Times New Roman" w:cs="Times New Roman"/>
          <w:i/>
          <w:sz w:val="28"/>
          <w:szCs w:val="28"/>
        </w:rPr>
        <w:t>Таблиця 3.22</w:t>
      </w:r>
    </w:p>
    <w:p w:rsidR="00D36655" w:rsidRPr="00121B6E" w:rsidRDefault="00D36655" w:rsidP="00D36655">
      <w:pPr>
        <w:spacing w:after="0" w:line="360" w:lineRule="auto"/>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Структура   причин первинного виходу на інвалідність дорослого населення  за класами хвороб</w:t>
      </w:r>
    </w:p>
    <w:p w:rsidR="00D36655" w:rsidRPr="00121B6E" w:rsidRDefault="00D36655" w:rsidP="00D36655">
      <w:pPr>
        <w:spacing w:after="0" w:line="360" w:lineRule="auto"/>
        <w:jc w:val="center"/>
        <w:rPr>
          <w:rFonts w:ascii="Times New Roman" w:eastAsia="Calibri" w:hAnsi="Times New Roman" w:cs="Times New Roman"/>
        </w:rPr>
      </w:pPr>
    </w:p>
    <w:tbl>
      <w:tblPr>
        <w:tblW w:w="9159" w:type="dxa"/>
        <w:jc w:val="center"/>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3"/>
        <w:gridCol w:w="912"/>
        <w:gridCol w:w="756"/>
        <w:gridCol w:w="912"/>
        <w:gridCol w:w="756"/>
        <w:gridCol w:w="912"/>
        <w:gridCol w:w="756"/>
        <w:gridCol w:w="992"/>
      </w:tblGrid>
      <w:tr w:rsidR="00D36655" w:rsidRPr="00121B6E" w:rsidTr="00E37ABA">
        <w:trPr>
          <w:cantSplit/>
          <w:trHeight w:val="550"/>
          <w:jc w:val="center"/>
        </w:trPr>
        <w:tc>
          <w:tcPr>
            <w:tcW w:w="3163" w:type="dxa"/>
            <w:vMerge w:val="restart"/>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z w:val="24"/>
                <w:szCs w:val="24"/>
              </w:rPr>
            </w:pPr>
            <w:r w:rsidRPr="00121B6E">
              <w:rPr>
                <w:rFonts w:ascii="Times New Roman" w:hAnsi="Times New Roman" w:cs="Times New Roman"/>
                <w:b/>
                <w:sz w:val="24"/>
                <w:szCs w:val="24"/>
              </w:rPr>
              <w:t>Клас хвороб</w:t>
            </w:r>
          </w:p>
        </w:tc>
        <w:tc>
          <w:tcPr>
            <w:tcW w:w="1668" w:type="dxa"/>
            <w:gridSpan w:val="2"/>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2014</w:t>
            </w:r>
          </w:p>
        </w:tc>
        <w:tc>
          <w:tcPr>
            <w:tcW w:w="1668" w:type="dxa"/>
            <w:gridSpan w:val="2"/>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2015</w:t>
            </w:r>
          </w:p>
          <w:p w:rsidR="00D36655" w:rsidRPr="00121B6E" w:rsidRDefault="00D36655" w:rsidP="00E37ABA">
            <w:pPr>
              <w:tabs>
                <w:tab w:val="left" w:pos="993"/>
              </w:tabs>
              <w:spacing w:after="0"/>
              <w:jc w:val="center"/>
              <w:rPr>
                <w:rFonts w:ascii="Times New Roman" w:hAnsi="Times New Roman" w:cs="Times New Roman"/>
                <w:b/>
                <w:snapToGrid w:val="0"/>
                <w:sz w:val="24"/>
                <w:szCs w:val="24"/>
              </w:rPr>
            </w:pPr>
          </w:p>
        </w:tc>
        <w:tc>
          <w:tcPr>
            <w:tcW w:w="1668" w:type="dxa"/>
            <w:gridSpan w:val="2"/>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2016</w:t>
            </w:r>
          </w:p>
          <w:p w:rsidR="00D36655" w:rsidRPr="00121B6E" w:rsidRDefault="00D36655" w:rsidP="00E37ABA">
            <w:pPr>
              <w:tabs>
                <w:tab w:val="left" w:pos="993"/>
              </w:tabs>
              <w:spacing w:after="0"/>
              <w:jc w:val="center"/>
              <w:rPr>
                <w:rFonts w:ascii="Times New Roman" w:hAnsi="Times New Roman" w:cs="Times New Roman"/>
                <w:b/>
                <w:snapToGrid w:val="0"/>
                <w:sz w:val="24"/>
                <w:szCs w:val="24"/>
              </w:rPr>
            </w:pPr>
          </w:p>
        </w:tc>
        <w:tc>
          <w:tcPr>
            <w:tcW w:w="992" w:type="dxa"/>
            <w:vMerge w:val="restart"/>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2016/</w:t>
            </w:r>
          </w:p>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2014</w:t>
            </w:r>
          </w:p>
        </w:tc>
      </w:tr>
      <w:tr w:rsidR="00D36655" w:rsidRPr="00121B6E" w:rsidTr="00E37ABA">
        <w:trPr>
          <w:cantSplit/>
          <w:trHeight w:val="41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after="0" w:line="240" w:lineRule="auto"/>
              <w:rPr>
                <w:rFonts w:ascii="Times New Roman" w:hAnsi="Times New Roman" w:cs="Times New Roman"/>
                <w:b/>
                <w:sz w:val="24"/>
                <w:szCs w:val="24"/>
              </w:rPr>
            </w:pPr>
          </w:p>
        </w:tc>
        <w:tc>
          <w:tcPr>
            <w:tcW w:w="91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7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91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7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91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7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after="0" w:line="240" w:lineRule="auto"/>
              <w:rPr>
                <w:rFonts w:ascii="Times New Roman" w:hAnsi="Times New Roman" w:cs="Times New Roman"/>
                <w:b/>
                <w:snapToGrid w:val="0"/>
                <w:sz w:val="24"/>
                <w:szCs w:val="24"/>
              </w:rPr>
            </w:pPr>
          </w:p>
        </w:tc>
      </w:tr>
      <w:tr w:rsidR="00D36655" w:rsidRPr="00121B6E" w:rsidTr="00E37ABA">
        <w:trPr>
          <w:cantSplit/>
          <w:jc w:val="center"/>
        </w:trPr>
        <w:tc>
          <w:tcPr>
            <w:tcW w:w="316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93"/>
              </w:tabs>
              <w:spacing w:after="0" w:line="240" w:lineRule="auto"/>
              <w:jc w:val="both"/>
              <w:rPr>
                <w:rFonts w:ascii="Times New Roman" w:hAnsi="Times New Roman" w:cs="Times New Roman"/>
                <w:bCs/>
                <w:sz w:val="24"/>
                <w:szCs w:val="24"/>
              </w:rPr>
            </w:pPr>
            <w:r w:rsidRPr="00121B6E">
              <w:rPr>
                <w:rFonts w:ascii="Times New Roman" w:hAnsi="Times New Roman" w:cs="Times New Roman"/>
                <w:bCs/>
                <w:sz w:val="24"/>
                <w:szCs w:val="24"/>
              </w:rPr>
              <w:t>Усі хвороби, у т.ч.:</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4044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4097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4265</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9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+5,5</w:t>
            </w:r>
          </w:p>
        </w:tc>
      </w:tr>
      <w:tr w:rsidR="00D36655" w:rsidRPr="00121B6E" w:rsidTr="00E37ABA">
        <w:trPr>
          <w:cantSplit/>
          <w:jc w:val="center"/>
        </w:trPr>
        <w:tc>
          <w:tcPr>
            <w:tcW w:w="316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деякі інфекційні та паразитарні хвороби</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3,7</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3,7</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3,6</w:t>
            </w:r>
          </w:p>
        </w:tc>
        <w:tc>
          <w:tcPr>
            <w:tcW w:w="9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w:t>
            </w:r>
          </w:p>
        </w:tc>
      </w:tr>
      <w:tr w:rsidR="00D36655" w:rsidRPr="00121B6E" w:rsidTr="00E37ABA">
        <w:trPr>
          <w:cantSplit/>
          <w:jc w:val="center"/>
        </w:trPr>
        <w:tc>
          <w:tcPr>
            <w:tcW w:w="316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новоутворення</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889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22,0</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915</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22,3</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903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21,2</w:t>
            </w:r>
          </w:p>
        </w:tc>
        <w:tc>
          <w:tcPr>
            <w:tcW w:w="9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+1,6</w:t>
            </w:r>
          </w:p>
        </w:tc>
      </w:tr>
      <w:tr w:rsidR="00D36655" w:rsidRPr="00121B6E" w:rsidTr="00E37ABA">
        <w:trPr>
          <w:cantSplit/>
          <w:jc w:val="center"/>
        </w:trPr>
        <w:tc>
          <w:tcPr>
            <w:tcW w:w="316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крові й кровотворних органів та окремі порушення із залученням імунного механізму</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0,2</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0,1</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0,05</w:t>
            </w:r>
          </w:p>
        </w:tc>
        <w:tc>
          <w:tcPr>
            <w:tcW w:w="9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 в 5раз</w:t>
            </w:r>
          </w:p>
        </w:tc>
      </w:tr>
    </w:tbl>
    <w:p w:rsidR="006B5631" w:rsidRDefault="006B5631"/>
    <w:tbl>
      <w:tblPr>
        <w:tblW w:w="9159" w:type="dxa"/>
        <w:jc w:val="center"/>
        <w:tblInd w:w="-2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63"/>
        <w:gridCol w:w="912"/>
        <w:gridCol w:w="756"/>
        <w:gridCol w:w="912"/>
        <w:gridCol w:w="756"/>
        <w:gridCol w:w="912"/>
        <w:gridCol w:w="756"/>
        <w:gridCol w:w="992"/>
      </w:tblGrid>
      <w:tr w:rsidR="00D36655" w:rsidRPr="00121B6E" w:rsidTr="006B5631">
        <w:trPr>
          <w:cantSplit/>
          <w:jc w:val="center"/>
        </w:trPr>
        <w:tc>
          <w:tcPr>
            <w:tcW w:w="9159" w:type="dxa"/>
            <w:gridSpan w:val="8"/>
            <w:tcBorders>
              <w:top w:val="nil"/>
              <w:left w:val="nil"/>
              <w:bottom w:val="single" w:sz="4" w:space="0" w:color="auto"/>
              <w:right w:val="nil"/>
            </w:tcBorders>
            <w:vAlign w:val="center"/>
            <w:hideMark/>
          </w:tcPr>
          <w:p w:rsidR="00D36655" w:rsidRPr="00121B6E" w:rsidRDefault="00D36655" w:rsidP="00E37ABA">
            <w:pPr>
              <w:tabs>
                <w:tab w:val="left" w:pos="993"/>
              </w:tabs>
              <w:spacing w:after="0" w:line="240" w:lineRule="auto"/>
              <w:jc w:val="right"/>
              <w:rPr>
                <w:rFonts w:ascii="Times New Roman" w:hAnsi="Times New Roman" w:cs="Times New Roman"/>
                <w:sz w:val="24"/>
                <w:szCs w:val="24"/>
              </w:rPr>
            </w:pPr>
            <w:r w:rsidRPr="00121B6E">
              <w:rPr>
                <w:rFonts w:ascii="Times New Roman" w:hAnsi="Times New Roman" w:cs="Times New Roman"/>
                <w:i/>
                <w:sz w:val="24"/>
                <w:szCs w:val="24"/>
              </w:rPr>
              <w:lastRenderedPageBreak/>
              <w:t>Продовження табл.3.22</w:t>
            </w:r>
          </w:p>
        </w:tc>
      </w:tr>
      <w:tr w:rsidR="00D36655" w:rsidRPr="00121B6E" w:rsidTr="006B5631">
        <w:trPr>
          <w:cantSplit/>
          <w:jc w:val="center"/>
        </w:trPr>
        <w:tc>
          <w:tcPr>
            <w:tcW w:w="316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ендокринні хвороби, розлади харчування та порушення обміну речовин</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226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5,6</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4,6</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211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4,9</w:t>
            </w:r>
          </w:p>
        </w:tc>
        <w:tc>
          <w:tcPr>
            <w:tcW w:w="9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-6,6</w:t>
            </w:r>
          </w:p>
        </w:tc>
      </w:tr>
      <w:tr w:rsidR="00D36655" w:rsidRPr="00121B6E" w:rsidTr="00E37ABA">
        <w:trPr>
          <w:cantSplit/>
          <w:jc w:val="center"/>
        </w:trPr>
        <w:tc>
          <w:tcPr>
            <w:tcW w:w="316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розлади психіки та поведінки</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319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7,9</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348</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8,5</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223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5,2</w:t>
            </w:r>
          </w:p>
        </w:tc>
        <w:tc>
          <w:tcPr>
            <w:tcW w:w="9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-30,1</w:t>
            </w:r>
          </w:p>
        </w:tc>
      </w:tr>
      <w:tr w:rsidR="00D36655" w:rsidRPr="00121B6E" w:rsidTr="00E37ABA">
        <w:trPr>
          <w:cantSplit/>
          <w:jc w:val="center"/>
        </w:trPr>
        <w:tc>
          <w:tcPr>
            <w:tcW w:w="316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нервової системи</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191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4,7</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144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3,5</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172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4,0</w:t>
            </w:r>
          </w:p>
        </w:tc>
        <w:tc>
          <w:tcPr>
            <w:tcW w:w="9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-9,9</w:t>
            </w:r>
          </w:p>
        </w:tc>
      </w:tr>
      <w:tr w:rsidR="00D36655" w:rsidRPr="00121B6E" w:rsidTr="00E37ABA">
        <w:trPr>
          <w:cantSplit/>
          <w:jc w:val="center"/>
        </w:trPr>
        <w:tc>
          <w:tcPr>
            <w:tcW w:w="316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ока та його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придаткового апарату</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118</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2,9</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2,7</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2,7</w:t>
            </w:r>
          </w:p>
        </w:tc>
        <w:tc>
          <w:tcPr>
            <w:tcW w:w="9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-1,7</w:t>
            </w:r>
          </w:p>
        </w:tc>
      </w:tr>
      <w:tr w:rsidR="00D36655" w:rsidRPr="00121B6E" w:rsidTr="00E37ABA">
        <w:trPr>
          <w:cantSplit/>
          <w:jc w:val="center"/>
        </w:trPr>
        <w:tc>
          <w:tcPr>
            <w:tcW w:w="316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вуха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соскоподібного відростка</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0,9</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0,6</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0,4</w:t>
            </w:r>
          </w:p>
        </w:tc>
        <w:tc>
          <w:tcPr>
            <w:tcW w:w="9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 в 2рази</w:t>
            </w:r>
          </w:p>
        </w:tc>
      </w:tr>
      <w:tr w:rsidR="00D36655" w:rsidRPr="00121B6E" w:rsidTr="00E37ABA">
        <w:trPr>
          <w:cantSplit/>
          <w:jc w:val="center"/>
        </w:trPr>
        <w:tc>
          <w:tcPr>
            <w:tcW w:w="316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системи кровообігу</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910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22,5</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24,6</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1101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25,8</w:t>
            </w:r>
          </w:p>
        </w:tc>
        <w:tc>
          <w:tcPr>
            <w:tcW w:w="9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+21,0</w:t>
            </w:r>
          </w:p>
        </w:tc>
      </w:tr>
      <w:tr w:rsidR="00D36655" w:rsidRPr="00121B6E" w:rsidTr="00E37ABA">
        <w:trPr>
          <w:cantSplit/>
          <w:jc w:val="center"/>
        </w:trPr>
        <w:tc>
          <w:tcPr>
            <w:tcW w:w="316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органів дихання</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2,2</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2,2</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2,3</w:t>
            </w:r>
          </w:p>
        </w:tc>
        <w:tc>
          <w:tcPr>
            <w:tcW w:w="9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+14,9</w:t>
            </w:r>
          </w:p>
        </w:tc>
      </w:tr>
      <w:tr w:rsidR="00D36655" w:rsidRPr="00121B6E" w:rsidTr="00E37ABA">
        <w:trPr>
          <w:cantSplit/>
          <w:jc w:val="center"/>
        </w:trPr>
        <w:tc>
          <w:tcPr>
            <w:tcW w:w="316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органів травлення</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161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4,0</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3,3</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144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3,4</w:t>
            </w:r>
          </w:p>
        </w:tc>
        <w:tc>
          <w:tcPr>
            <w:tcW w:w="9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-10,6</w:t>
            </w:r>
          </w:p>
        </w:tc>
      </w:tr>
      <w:tr w:rsidR="00D36655" w:rsidRPr="00121B6E" w:rsidTr="00E37ABA">
        <w:trPr>
          <w:cantSplit/>
          <w:jc w:val="center"/>
        </w:trPr>
        <w:tc>
          <w:tcPr>
            <w:tcW w:w="316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шкіри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підшкірної клітковини</w:t>
            </w:r>
          </w:p>
        </w:tc>
        <w:tc>
          <w:tcPr>
            <w:tcW w:w="912"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c>
          <w:tcPr>
            <w:tcW w:w="756"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c>
          <w:tcPr>
            <w:tcW w:w="912"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c>
          <w:tcPr>
            <w:tcW w:w="756"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c>
          <w:tcPr>
            <w:tcW w:w="912"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c>
          <w:tcPr>
            <w:tcW w:w="756"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r>
      <w:tr w:rsidR="00D36655" w:rsidRPr="00121B6E" w:rsidTr="00E37ABA">
        <w:trPr>
          <w:cantSplit/>
          <w:trHeight w:val="353"/>
          <w:jc w:val="center"/>
        </w:trPr>
        <w:tc>
          <w:tcPr>
            <w:tcW w:w="316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кістково-м’язової системи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сполучної тканини</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409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10,1</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411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469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11,0</w:t>
            </w:r>
          </w:p>
        </w:tc>
        <w:tc>
          <w:tcPr>
            <w:tcW w:w="9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+14,7</w:t>
            </w:r>
          </w:p>
        </w:tc>
      </w:tr>
      <w:tr w:rsidR="00D36655" w:rsidRPr="00121B6E" w:rsidTr="00E37ABA">
        <w:trPr>
          <w:cantSplit/>
          <w:jc w:val="center"/>
        </w:trPr>
        <w:tc>
          <w:tcPr>
            <w:tcW w:w="316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сечостатевої системи</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1,7</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1,6</w:t>
            </w:r>
          </w:p>
        </w:tc>
        <w:tc>
          <w:tcPr>
            <w:tcW w:w="9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-2,9</w:t>
            </w:r>
          </w:p>
        </w:tc>
      </w:tr>
      <w:tr w:rsidR="00D36655" w:rsidRPr="00121B6E" w:rsidTr="00E37ABA">
        <w:trPr>
          <w:cantSplit/>
          <w:jc w:val="center"/>
        </w:trPr>
        <w:tc>
          <w:tcPr>
            <w:tcW w:w="316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природжені вади розвитку, деформації та хромосомні аномалії</w:t>
            </w:r>
          </w:p>
        </w:tc>
        <w:tc>
          <w:tcPr>
            <w:tcW w:w="912"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c>
          <w:tcPr>
            <w:tcW w:w="756"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c>
          <w:tcPr>
            <w:tcW w:w="912"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c>
          <w:tcPr>
            <w:tcW w:w="756"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c>
          <w:tcPr>
            <w:tcW w:w="912"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c>
          <w:tcPr>
            <w:tcW w:w="756"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c>
          <w:tcPr>
            <w:tcW w:w="992" w:type="dxa"/>
            <w:tcBorders>
              <w:top w:val="single" w:sz="4" w:space="0" w:color="auto"/>
              <w:left w:val="single" w:sz="4" w:space="0" w:color="auto"/>
              <w:bottom w:val="single" w:sz="4" w:space="0" w:color="auto"/>
              <w:right w:val="single" w:sz="4" w:space="0" w:color="auto"/>
            </w:tcBorders>
            <w:vAlign w:val="bottom"/>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p>
        </w:tc>
      </w:tr>
      <w:tr w:rsidR="00D36655" w:rsidRPr="00121B6E" w:rsidTr="00E37ABA">
        <w:trPr>
          <w:cantSplit/>
          <w:jc w:val="center"/>
        </w:trPr>
        <w:tc>
          <w:tcPr>
            <w:tcW w:w="316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травми, отруєння та деякі інші наслідки дії зовнішніх чинників</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401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9,9</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474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11,6</w:t>
            </w:r>
          </w:p>
        </w:tc>
        <w:tc>
          <w:tcPr>
            <w:tcW w:w="91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564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13,2</w:t>
            </w:r>
          </w:p>
        </w:tc>
        <w:tc>
          <w:tcPr>
            <w:tcW w:w="992"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+40,6</w:t>
            </w:r>
          </w:p>
        </w:tc>
      </w:tr>
    </w:tbl>
    <w:p w:rsidR="00D36655" w:rsidRPr="00121B6E" w:rsidRDefault="00D36655" w:rsidP="00D36655">
      <w:pPr>
        <w:jc w:val="center"/>
        <w:rPr>
          <w:rFonts w:ascii="Times New Roman" w:eastAsia="Calibri" w:hAnsi="Times New Roman" w:cs="Times New Roman"/>
        </w:rPr>
      </w:pPr>
    </w:p>
    <w:p w:rsidR="00D36655" w:rsidRPr="00121B6E" w:rsidRDefault="00D36655" w:rsidP="00D36655">
      <w:pPr>
        <w:tabs>
          <w:tab w:val="left" w:pos="993"/>
        </w:tabs>
        <w:spacing w:after="0" w:line="360" w:lineRule="auto"/>
        <w:jc w:val="both"/>
        <w:rPr>
          <w:rFonts w:ascii="Times New Roman" w:hAnsi="Times New Roman" w:cs="Times New Roman"/>
          <w:sz w:val="28"/>
          <w:szCs w:val="28"/>
        </w:rPr>
      </w:pPr>
      <w:r w:rsidRPr="00121B6E">
        <w:rPr>
          <w:rFonts w:ascii="Times New Roman" w:eastAsia="Calibri" w:hAnsi="Times New Roman" w:cs="Times New Roman"/>
          <w:sz w:val="28"/>
          <w:szCs w:val="28"/>
        </w:rPr>
        <w:t xml:space="preserve">первинного виходу дорослого сільського населення Черкаської області на інвалідність є наступні класи хвороб:  хвороби системи кровообігу (25,8%),  новоутворення (21,2%), </w:t>
      </w:r>
      <w:r w:rsidRPr="00121B6E">
        <w:rPr>
          <w:rFonts w:ascii="Times New Roman" w:hAnsi="Times New Roman" w:cs="Times New Roman"/>
          <w:sz w:val="28"/>
          <w:szCs w:val="28"/>
        </w:rPr>
        <w:t>травми, отруєння та деякі інші наслідки дії зовнішніх чинників (13,2%), хвороби кістково-м’язової системи  та сполучної тканини (11,0%).</w:t>
      </w:r>
    </w:p>
    <w:p w:rsidR="00D36655" w:rsidRPr="00121B6E" w:rsidRDefault="00D36655" w:rsidP="00D36655">
      <w:pPr>
        <w:tabs>
          <w:tab w:val="left" w:pos="993"/>
        </w:tabs>
        <w:spacing w:after="0" w:line="360" w:lineRule="auto"/>
        <w:ind w:firstLine="993"/>
        <w:jc w:val="both"/>
        <w:rPr>
          <w:rFonts w:ascii="Times New Roman" w:hAnsi="Times New Roman" w:cs="Times New Roman"/>
          <w:sz w:val="28"/>
          <w:szCs w:val="28"/>
        </w:rPr>
      </w:pPr>
      <w:r w:rsidRPr="00121B6E">
        <w:rPr>
          <w:rFonts w:ascii="Times New Roman" w:hAnsi="Times New Roman" w:cs="Times New Roman"/>
          <w:sz w:val="28"/>
          <w:szCs w:val="28"/>
        </w:rPr>
        <w:t xml:space="preserve">Далі вивчалося питання первинного виходу на інвалідність дитячого сільського населення області. Отримані результати наведено в табл. 3.23. </w:t>
      </w:r>
    </w:p>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 xml:space="preserve">Дані табл.3.23 вказують на те, що  показники первинного виходу дитячого населення Черкаської області  на інвалідність в цілому в області   мають тенденцію до скорочення: з 22,1 в 2014 році до 19,5 в 2016 році. В розрізі адміністративних територій даний показник коливається від 12,2 в Канівському до 26,9 в Тальнівському районі. Різниця становить 2,2 </w:t>
      </w:r>
      <w:r w:rsidRPr="00121B6E">
        <w:rPr>
          <w:rFonts w:ascii="Times New Roman" w:hAnsi="Times New Roman" w:cs="Times New Roman"/>
          <w:sz w:val="28"/>
          <w:szCs w:val="28"/>
        </w:rPr>
        <w:t>(р≤0,05)</w:t>
      </w:r>
      <w:r w:rsidRPr="00121B6E">
        <w:rPr>
          <w:rFonts w:ascii="Times New Roman" w:eastAsia="Calibri" w:hAnsi="Times New Roman" w:cs="Times New Roman"/>
          <w:sz w:val="28"/>
          <w:szCs w:val="28"/>
        </w:rPr>
        <w:t xml:space="preserve"> разів.</w:t>
      </w:r>
    </w:p>
    <w:p w:rsidR="00D36655" w:rsidRPr="00121B6E" w:rsidRDefault="00D36655" w:rsidP="00D36655">
      <w:pPr>
        <w:tabs>
          <w:tab w:val="left" w:pos="993"/>
        </w:tabs>
        <w:spacing w:line="360" w:lineRule="auto"/>
        <w:ind w:left="149"/>
        <w:jc w:val="both"/>
        <w:rPr>
          <w:rFonts w:ascii="Times New Roman" w:hAnsi="Times New Roman" w:cs="Times New Roman"/>
          <w:b/>
          <w:sz w:val="28"/>
          <w:szCs w:val="28"/>
        </w:rPr>
      </w:pPr>
      <w:r w:rsidRPr="00121B6E">
        <w:rPr>
          <w:rFonts w:ascii="Times New Roman" w:eastAsia="Calibri" w:hAnsi="Times New Roman" w:cs="Times New Roman"/>
          <w:sz w:val="18"/>
          <w:szCs w:val="18"/>
        </w:rPr>
        <w:lastRenderedPageBreak/>
        <w:tab/>
      </w:r>
      <w:r w:rsidRPr="00121B6E">
        <w:rPr>
          <w:rFonts w:ascii="Times New Roman" w:eastAsia="Calibri" w:hAnsi="Times New Roman" w:cs="Times New Roman"/>
          <w:sz w:val="28"/>
          <w:szCs w:val="28"/>
        </w:rPr>
        <w:t>Далі, в табл.3.24 наведені результати  дослідження структура   причин первинного виходу на інвалідність дитячого  сільського населення  Черкаської області  за класами хвороб за період  2014-2016 рр. Отримані результати наведено в табл.3.24.</w:t>
      </w:r>
      <w:r w:rsidRPr="00121B6E">
        <w:rPr>
          <w:rFonts w:ascii="Times New Roman" w:hAnsi="Times New Roman" w:cs="Times New Roman"/>
          <w:b/>
          <w:sz w:val="28"/>
          <w:szCs w:val="28"/>
        </w:rPr>
        <w:t xml:space="preserve"> </w:t>
      </w:r>
      <w:r w:rsidRPr="00121B6E">
        <w:rPr>
          <w:rFonts w:ascii="Times New Roman" w:hAnsi="Times New Roman" w:cs="Times New Roman"/>
          <w:b/>
          <w:sz w:val="28"/>
          <w:szCs w:val="28"/>
        </w:rPr>
        <w:tab/>
      </w:r>
      <w:r w:rsidRPr="00121B6E">
        <w:rPr>
          <w:rFonts w:ascii="Times New Roman" w:hAnsi="Times New Roman" w:cs="Times New Roman"/>
          <w:sz w:val="28"/>
          <w:szCs w:val="28"/>
        </w:rPr>
        <w:t>Провідними причинами первинного виходу на інвалідність дитячого сільського населення  Черкаської області</w:t>
      </w:r>
      <w:r w:rsidRPr="00121B6E">
        <w:rPr>
          <w:rFonts w:ascii="Times New Roman" w:hAnsi="Times New Roman" w:cs="Times New Roman"/>
          <w:b/>
          <w:sz w:val="28"/>
          <w:szCs w:val="28"/>
        </w:rPr>
        <w:t xml:space="preserve">  є </w:t>
      </w:r>
      <w:r w:rsidRPr="00121B6E">
        <w:rPr>
          <w:rFonts w:ascii="Times New Roman" w:hAnsi="Times New Roman" w:cs="Times New Roman"/>
          <w:sz w:val="28"/>
          <w:szCs w:val="28"/>
        </w:rPr>
        <w:t>природжені вади розвитку, деформації та хромосомні аномалії (24,9%), розлади психіки та поведінки (16,65%), хвороби нервової системи (11,7%), хвороби вуха та соскоподібного відростка (6,8%).</w:t>
      </w:r>
    </w:p>
    <w:p w:rsidR="00D36655" w:rsidRDefault="00D36655" w:rsidP="00D36655">
      <w:pPr>
        <w:spacing w:after="0" w:line="360" w:lineRule="auto"/>
        <w:jc w:val="right"/>
        <w:rPr>
          <w:rFonts w:ascii="Times New Roman" w:hAnsi="Times New Roman" w:cs="Times New Roman"/>
          <w:i/>
          <w:sz w:val="28"/>
          <w:szCs w:val="28"/>
        </w:rPr>
      </w:pP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3.23</w:t>
      </w:r>
    </w:p>
    <w:p w:rsidR="00D36655" w:rsidRPr="00121B6E" w:rsidRDefault="00D36655" w:rsidP="00D36655">
      <w:pPr>
        <w:spacing w:after="0" w:line="360" w:lineRule="auto"/>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 xml:space="preserve">Показники первинного виходу дитячого населення на інвалідність, </w:t>
      </w:r>
    </w:p>
    <w:p w:rsidR="00D36655" w:rsidRPr="00121B6E" w:rsidRDefault="00D36655" w:rsidP="00D36655">
      <w:pPr>
        <w:spacing w:after="0" w:line="360" w:lineRule="auto"/>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 xml:space="preserve">  2014-2016 рр.  ( на 10 тис.  дитячого населення)</w:t>
      </w:r>
    </w:p>
    <w:p w:rsidR="00D36655" w:rsidRPr="00121B6E" w:rsidRDefault="00D36655" w:rsidP="00D36655">
      <w:pPr>
        <w:jc w:val="center"/>
        <w:rPr>
          <w:rFonts w:ascii="Times New Roman" w:eastAsia="Calibri" w:hAnsi="Times New Roman" w:cs="Times New Roman"/>
          <w:sz w:val="24"/>
          <w:szCs w:val="24"/>
        </w:rPr>
      </w:pPr>
    </w:p>
    <w:tbl>
      <w:tblPr>
        <w:tblW w:w="0" w:type="auto"/>
        <w:jc w:val="center"/>
        <w:tblInd w:w="-1456" w:type="dxa"/>
        <w:tblLook w:val="04A0" w:firstRow="1" w:lastRow="0" w:firstColumn="1" w:lastColumn="0" w:noHBand="0" w:noVBand="1"/>
      </w:tblPr>
      <w:tblGrid>
        <w:gridCol w:w="2384"/>
        <w:gridCol w:w="1432"/>
        <w:gridCol w:w="1448"/>
        <w:gridCol w:w="1586"/>
      </w:tblGrid>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Адміністративний район</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2014</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2015</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2016</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18,9</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23,9</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22,7</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25,9</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24,9</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24,2</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17,6</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22,9</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20,8</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23,8</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21,2</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24,5</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17,1</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22,1</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13,6</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26,9</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29,7</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12,2</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Катеринопільський</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18,6</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25,2</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17,0</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Корсунь-Шевченківський </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19,0</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25,2</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15,2</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Лисянський </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32,6</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14,3</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22,0</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24,2</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20,4</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16,6</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Монастирищенський</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15,7</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30,8</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18,3</w:t>
            </w:r>
          </w:p>
        </w:tc>
      </w:tr>
      <w:tr w:rsidR="00D36655" w:rsidRPr="00121B6E" w:rsidTr="006B5631">
        <w:trPr>
          <w:jc w:val="center"/>
        </w:trPr>
        <w:tc>
          <w:tcPr>
            <w:tcW w:w="2384" w:type="dxa"/>
            <w:tcBorders>
              <w:top w:val="single" w:sz="4" w:space="0" w:color="auto"/>
              <w:left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Смілянський </w:t>
            </w:r>
          </w:p>
        </w:tc>
        <w:tc>
          <w:tcPr>
            <w:tcW w:w="1432"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25,0</w:t>
            </w:r>
          </w:p>
        </w:tc>
        <w:tc>
          <w:tcPr>
            <w:tcW w:w="1448"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33,9</w:t>
            </w:r>
          </w:p>
        </w:tc>
        <w:tc>
          <w:tcPr>
            <w:tcW w:w="1586" w:type="dxa"/>
            <w:tcBorders>
              <w:top w:val="single" w:sz="4" w:space="0" w:color="auto"/>
              <w:left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12,5</w:t>
            </w:r>
          </w:p>
        </w:tc>
      </w:tr>
      <w:tr w:rsidR="00D36655" w:rsidRPr="00121B6E" w:rsidTr="006B5631">
        <w:trPr>
          <w:jc w:val="center"/>
        </w:trPr>
        <w:tc>
          <w:tcPr>
            <w:tcW w:w="6850" w:type="dxa"/>
            <w:gridSpan w:val="4"/>
            <w:tcBorders>
              <w:bottom w:val="single" w:sz="4" w:space="0" w:color="auto"/>
            </w:tcBorders>
          </w:tcPr>
          <w:p w:rsidR="00D36655" w:rsidRPr="00121B6E" w:rsidRDefault="00D36655" w:rsidP="00E37ABA">
            <w:pPr>
              <w:jc w:val="right"/>
              <w:rPr>
                <w:rFonts w:ascii="Times New Roman" w:eastAsia="Calibri" w:hAnsi="Times New Roman" w:cs="Times New Roman"/>
                <w:sz w:val="24"/>
                <w:szCs w:val="24"/>
              </w:rPr>
            </w:pPr>
            <w:r w:rsidRPr="00121B6E">
              <w:rPr>
                <w:rFonts w:ascii="Times New Roman" w:hAnsi="Times New Roman" w:cs="Times New Roman"/>
                <w:i/>
                <w:sz w:val="24"/>
                <w:szCs w:val="24"/>
              </w:rPr>
              <w:lastRenderedPageBreak/>
              <w:t>Продовження табл.3.23</w:t>
            </w:r>
          </w:p>
        </w:tc>
      </w:tr>
      <w:tr w:rsidR="00D36655" w:rsidRPr="00121B6E" w:rsidTr="006B5631">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27,8</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14,0</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26,9</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10,6</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17,3</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16,0</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19,8</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12,4</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18,8</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Черкаський </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27,3</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25,0</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24,9</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Чигиринський </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23,1</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16,7</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19,1</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Чорнобаївський </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26,8</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19,9</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18,7</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23,0</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16,4</w:t>
            </w:r>
          </w:p>
        </w:tc>
      </w:tr>
      <w:tr w:rsidR="00D36655" w:rsidRPr="00121B6E" w:rsidTr="00E37ABA">
        <w:trPr>
          <w:jc w:val="center"/>
        </w:trPr>
        <w:tc>
          <w:tcPr>
            <w:tcW w:w="238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Всього:</w:t>
            </w:r>
          </w:p>
        </w:tc>
        <w:tc>
          <w:tcPr>
            <w:tcW w:w="143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22,1</w:t>
            </w:r>
          </w:p>
        </w:tc>
        <w:tc>
          <w:tcPr>
            <w:tcW w:w="144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22,4</w:t>
            </w:r>
          </w:p>
        </w:tc>
        <w:tc>
          <w:tcPr>
            <w:tcW w:w="1586"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 xml:space="preserve">19,5 </w:t>
            </w:r>
          </w:p>
        </w:tc>
      </w:tr>
    </w:tbl>
    <w:p w:rsidR="00D36655" w:rsidRPr="00121B6E" w:rsidRDefault="00D36655" w:rsidP="00D36655">
      <w:pPr>
        <w:spacing w:after="0" w:line="360" w:lineRule="auto"/>
        <w:jc w:val="both"/>
        <w:rPr>
          <w:rFonts w:ascii="Times New Roman" w:eastAsia="Calibri" w:hAnsi="Times New Roman" w:cs="Times New Roman"/>
          <w:sz w:val="28"/>
          <w:szCs w:val="28"/>
        </w:rPr>
      </w:pPr>
      <w:r w:rsidRPr="00121B6E">
        <w:rPr>
          <w:rFonts w:ascii="Times New Roman" w:eastAsia="Calibri" w:hAnsi="Times New Roman" w:cs="Times New Roman"/>
          <w:sz w:val="18"/>
          <w:szCs w:val="18"/>
        </w:rPr>
        <w:t xml:space="preserve"> </w:t>
      </w:r>
      <w:r w:rsidRPr="00121B6E">
        <w:rPr>
          <w:rFonts w:ascii="Times New Roman" w:eastAsia="Calibri" w:hAnsi="Times New Roman" w:cs="Times New Roman"/>
          <w:sz w:val="18"/>
          <w:szCs w:val="18"/>
        </w:rPr>
        <w:tab/>
      </w:r>
    </w:p>
    <w:p w:rsidR="00D36655" w:rsidRDefault="00D36655" w:rsidP="00D36655">
      <w:pPr>
        <w:spacing w:after="0" w:line="360" w:lineRule="auto"/>
        <w:jc w:val="right"/>
        <w:rPr>
          <w:rFonts w:ascii="Times New Roman" w:hAnsi="Times New Roman" w:cs="Times New Roman"/>
          <w:i/>
          <w:sz w:val="28"/>
          <w:szCs w:val="28"/>
        </w:rPr>
      </w:pP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3.24</w:t>
      </w:r>
    </w:p>
    <w:p w:rsidR="00D36655" w:rsidRPr="00121B6E" w:rsidRDefault="00D36655" w:rsidP="00D36655">
      <w:pPr>
        <w:spacing w:after="0" w:line="360" w:lineRule="auto"/>
        <w:jc w:val="both"/>
        <w:rPr>
          <w:rFonts w:ascii="Times New Roman" w:eastAsia="Calibri" w:hAnsi="Times New Roman" w:cs="Times New Roman"/>
          <w:b/>
          <w:sz w:val="28"/>
          <w:szCs w:val="28"/>
        </w:rPr>
      </w:pPr>
      <w:r w:rsidRPr="00121B6E">
        <w:rPr>
          <w:rFonts w:ascii="Times New Roman" w:eastAsia="Calibri" w:hAnsi="Times New Roman" w:cs="Times New Roman"/>
          <w:b/>
          <w:sz w:val="28"/>
          <w:szCs w:val="28"/>
        </w:rPr>
        <w:t xml:space="preserve">Структура причин первинного виходу на інвалідність дитячого </w:t>
      </w:r>
    </w:p>
    <w:p w:rsidR="00D36655" w:rsidRPr="00121B6E" w:rsidRDefault="00D36655" w:rsidP="00D36655">
      <w:pPr>
        <w:spacing w:after="0" w:line="240" w:lineRule="auto"/>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населення за класами хвороб, 2014-2016 рр.</w:t>
      </w:r>
    </w:p>
    <w:p w:rsidR="00D36655" w:rsidRPr="00121B6E" w:rsidRDefault="00D36655" w:rsidP="00D36655">
      <w:pPr>
        <w:spacing w:after="0" w:line="240" w:lineRule="auto"/>
        <w:jc w:val="center"/>
        <w:rPr>
          <w:rFonts w:ascii="Times New Roman" w:eastAsia="Calibri" w:hAnsi="Times New Roman" w:cs="Times New Roman"/>
          <w:b/>
          <w:sz w:val="28"/>
          <w:szCs w:val="28"/>
        </w:rPr>
      </w:pPr>
    </w:p>
    <w:tbl>
      <w:tblPr>
        <w:tblW w:w="9060" w:type="dxa"/>
        <w:jc w:val="center"/>
        <w:tblInd w:w="-8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8"/>
        <w:gridCol w:w="899"/>
        <w:gridCol w:w="756"/>
        <w:gridCol w:w="899"/>
        <w:gridCol w:w="756"/>
        <w:gridCol w:w="899"/>
        <w:gridCol w:w="1053"/>
      </w:tblGrid>
      <w:tr w:rsidR="00D36655" w:rsidRPr="00121B6E" w:rsidTr="00E37ABA">
        <w:trPr>
          <w:cantSplit/>
          <w:trHeight w:val="550"/>
          <w:jc w:val="center"/>
        </w:trPr>
        <w:tc>
          <w:tcPr>
            <w:tcW w:w="3798" w:type="dxa"/>
            <w:vMerge w:val="restart"/>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z w:val="24"/>
                <w:szCs w:val="24"/>
              </w:rPr>
            </w:pPr>
            <w:r w:rsidRPr="00121B6E">
              <w:rPr>
                <w:rFonts w:ascii="Times New Roman" w:hAnsi="Times New Roman" w:cs="Times New Roman"/>
                <w:b/>
                <w:sz w:val="24"/>
                <w:szCs w:val="24"/>
              </w:rPr>
              <w:t>Клас хвороб</w:t>
            </w:r>
          </w:p>
        </w:tc>
        <w:tc>
          <w:tcPr>
            <w:tcW w:w="1655" w:type="dxa"/>
            <w:gridSpan w:val="2"/>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2014</w:t>
            </w:r>
          </w:p>
        </w:tc>
        <w:tc>
          <w:tcPr>
            <w:tcW w:w="1655" w:type="dxa"/>
            <w:gridSpan w:val="2"/>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2015</w:t>
            </w:r>
          </w:p>
        </w:tc>
        <w:tc>
          <w:tcPr>
            <w:tcW w:w="1952" w:type="dxa"/>
            <w:gridSpan w:val="2"/>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2016</w:t>
            </w:r>
          </w:p>
        </w:tc>
      </w:tr>
      <w:tr w:rsidR="00D36655" w:rsidRPr="00121B6E" w:rsidTr="00E37ABA">
        <w:trPr>
          <w:cantSplit/>
          <w:trHeight w:val="41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spacing w:after="0" w:line="240" w:lineRule="auto"/>
              <w:rPr>
                <w:rFonts w:ascii="Times New Roman" w:hAnsi="Times New Roman" w:cs="Times New Roman"/>
                <w:b/>
                <w:sz w:val="24"/>
                <w:szCs w:val="24"/>
              </w:rPr>
            </w:pP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7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756"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c>
          <w:tcPr>
            <w:tcW w:w="899"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абс</w:t>
            </w:r>
          </w:p>
        </w:tc>
        <w:tc>
          <w:tcPr>
            <w:tcW w:w="105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jc w:val="center"/>
              <w:rPr>
                <w:rFonts w:ascii="Times New Roman" w:hAnsi="Times New Roman" w:cs="Times New Roman"/>
                <w:b/>
                <w:snapToGrid w:val="0"/>
                <w:sz w:val="24"/>
                <w:szCs w:val="24"/>
              </w:rPr>
            </w:pPr>
            <w:r w:rsidRPr="00121B6E">
              <w:rPr>
                <w:rFonts w:ascii="Times New Roman" w:hAnsi="Times New Roman" w:cs="Times New Roman"/>
                <w:b/>
                <w:snapToGrid w:val="0"/>
                <w:sz w:val="24"/>
                <w:szCs w:val="24"/>
              </w:rPr>
              <w:t>%</w:t>
            </w:r>
          </w:p>
        </w:tc>
      </w:tr>
      <w:tr w:rsidR="00D36655" w:rsidRPr="00121B6E" w:rsidTr="00E37ABA">
        <w:trPr>
          <w:cantSplit/>
          <w:jc w:val="center"/>
        </w:trPr>
        <w:tc>
          <w:tcPr>
            <w:tcW w:w="379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93"/>
              </w:tabs>
              <w:spacing w:after="0" w:line="240" w:lineRule="auto"/>
              <w:jc w:val="both"/>
              <w:rPr>
                <w:rFonts w:ascii="Times New Roman" w:hAnsi="Times New Roman" w:cs="Times New Roman"/>
                <w:bCs/>
                <w:sz w:val="24"/>
                <w:szCs w:val="24"/>
              </w:rPr>
            </w:pPr>
            <w:r w:rsidRPr="00121B6E">
              <w:rPr>
                <w:rFonts w:ascii="Times New Roman" w:hAnsi="Times New Roman" w:cs="Times New Roman"/>
                <w:bCs/>
                <w:sz w:val="24"/>
                <w:szCs w:val="24"/>
              </w:rPr>
              <w:t>Усі хвороби, у т.ч.:</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480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483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419</w:t>
            </w:r>
          </w:p>
        </w:tc>
        <w:tc>
          <w:tcPr>
            <w:tcW w:w="105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100,0</w:t>
            </w:r>
          </w:p>
        </w:tc>
      </w:tr>
      <w:tr w:rsidR="00D36655" w:rsidRPr="00121B6E" w:rsidTr="00E37ABA">
        <w:trPr>
          <w:cantSplit/>
          <w:jc w:val="center"/>
        </w:trPr>
        <w:tc>
          <w:tcPr>
            <w:tcW w:w="37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деякі інфекційні та паразитарні хвороби</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2,5</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w:t>
            </w:r>
          </w:p>
        </w:tc>
        <w:tc>
          <w:tcPr>
            <w:tcW w:w="105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0,7</w:t>
            </w:r>
          </w:p>
        </w:tc>
      </w:tr>
      <w:tr w:rsidR="00D36655" w:rsidRPr="00121B6E" w:rsidTr="00E37ABA">
        <w:trPr>
          <w:cantSplit/>
          <w:jc w:val="center"/>
        </w:trPr>
        <w:tc>
          <w:tcPr>
            <w:tcW w:w="37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новоутворення</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7,1</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4,6</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w:t>
            </w:r>
          </w:p>
        </w:tc>
        <w:tc>
          <w:tcPr>
            <w:tcW w:w="105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4,8</w:t>
            </w:r>
          </w:p>
        </w:tc>
      </w:tr>
      <w:tr w:rsidR="00D36655" w:rsidRPr="00121B6E" w:rsidTr="00E37ABA">
        <w:trPr>
          <w:cantSplit/>
          <w:jc w:val="center"/>
        </w:trPr>
        <w:tc>
          <w:tcPr>
            <w:tcW w:w="37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крові й кровотворних органів та окремі порушення із залученням імунного механізму</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1,4</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0,4</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w:t>
            </w:r>
          </w:p>
        </w:tc>
        <w:tc>
          <w:tcPr>
            <w:tcW w:w="105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0,9</w:t>
            </w:r>
          </w:p>
        </w:tc>
      </w:tr>
      <w:tr w:rsidR="00D36655" w:rsidRPr="00121B6E" w:rsidTr="00E37ABA">
        <w:trPr>
          <w:cantSplit/>
          <w:jc w:val="center"/>
        </w:trPr>
        <w:tc>
          <w:tcPr>
            <w:tcW w:w="37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ендокринні хвороби, розлади харчування та порушення обміну речовин</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9,6</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8,9</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40</w:t>
            </w:r>
          </w:p>
        </w:tc>
        <w:tc>
          <w:tcPr>
            <w:tcW w:w="105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9,8</w:t>
            </w:r>
          </w:p>
        </w:tc>
      </w:tr>
      <w:tr w:rsidR="00D36655" w:rsidRPr="00121B6E" w:rsidTr="00E37ABA">
        <w:trPr>
          <w:cantSplit/>
          <w:jc w:val="center"/>
        </w:trPr>
        <w:tc>
          <w:tcPr>
            <w:tcW w:w="37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розлади психіки та поведінки</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61</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12,7</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18,4</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69</w:t>
            </w:r>
          </w:p>
        </w:tc>
        <w:tc>
          <w:tcPr>
            <w:tcW w:w="105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16,6</w:t>
            </w:r>
          </w:p>
        </w:tc>
      </w:tr>
      <w:tr w:rsidR="00D36655" w:rsidRPr="00121B6E" w:rsidTr="00E37ABA">
        <w:trPr>
          <w:cantSplit/>
          <w:jc w:val="center"/>
        </w:trPr>
        <w:tc>
          <w:tcPr>
            <w:tcW w:w="37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нервової системи</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14,6</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58</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11,9</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48</w:t>
            </w:r>
          </w:p>
        </w:tc>
        <w:tc>
          <w:tcPr>
            <w:tcW w:w="105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11,7</w:t>
            </w:r>
          </w:p>
        </w:tc>
      </w:tr>
      <w:tr w:rsidR="00D36655" w:rsidRPr="00121B6E" w:rsidTr="00E37ABA">
        <w:trPr>
          <w:cantSplit/>
          <w:jc w:val="center"/>
        </w:trPr>
        <w:tc>
          <w:tcPr>
            <w:tcW w:w="37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ока та його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придаткового апарату</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2,9</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4,6</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w:t>
            </w:r>
          </w:p>
        </w:tc>
        <w:tc>
          <w:tcPr>
            <w:tcW w:w="105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3,6</w:t>
            </w:r>
          </w:p>
        </w:tc>
      </w:tr>
      <w:tr w:rsidR="00D36655" w:rsidRPr="00121B6E" w:rsidTr="00E37ABA">
        <w:trPr>
          <w:cantSplit/>
          <w:jc w:val="center"/>
        </w:trPr>
        <w:tc>
          <w:tcPr>
            <w:tcW w:w="37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вуха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соскоподібного відростка</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5,0</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5,6</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29</w:t>
            </w:r>
          </w:p>
        </w:tc>
        <w:tc>
          <w:tcPr>
            <w:tcW w:w="105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6,8</w:t>
            </w:r>
          </w:p>
        </w:tc>
      </w:tr>
      <w:tr w:rsidR="00D36655" w:rsidRPr="00121B6E" w:rsidTr="00E37ABA">
        <w:trPr>
          <w:cantSplit/>
          <w:jc w:val="center"/>
        </w:trPr>
        <w:tc>
          <w:tcPr>
            <w:tcW w:w="37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системи кровообігу</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4,2</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25</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5,2</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w:t>
            </w:r>
          </w:p>
        </w:tc>
        <w:tc>
          <w:tcPr>
            <w:tcW w:w="105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3,1</w:t>
            </w:r>
          </w:p>
        </w:tc>
      </w:tr>
      <w:tr w:rsidR="00D36655" w:rsidRPr="00121B6E" w:rsidTr="00E37ABA">
        <w:trPr>
          <w:cantSplit/>
          <w:jc w:val="center"/>
        </w:trPr>
        <w:tc>
          <w:tcPr>
            <w:tcW w:w="37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органів дихання</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1,9</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1,9</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w:t>
            </w:r>
          </w:p>
        </w:tc>
        <w:tc>
          <w:tcPr>
            <w:tcW w:w="105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2,1</w:t>
            </w:r>
          </w:p>
        </w:tc>
      </w:tr>
      <w:tr w:rsidR="00D36655" w:rsidRPr="00121B6E" w:rsidTr="00E37ABA">
        <w:trPr>
          <w:cantSplit/>
          <w:jc w:val="center"/>
        </w:trPr>
        <w:tc>
          <w:tcPr>
            <w:tcW w:w="37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органів травлення</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0,8</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2,1</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16</w:t>
            </w:r>
          </w:p>
        </w:tc>
        <w:tc>
          <w:tcPr>
            <w:tcW w:w="105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3,8</w:t>
            </w:r>
          </w:p>
        </w:tc>
      </w:tr>
      <w:tr w:rsidR="00D36655" w:rsidRPr="00121B6E" w:rsidTr="006B5631">
        <w:trPr>
          <w:cantSplit/>
          <w:jc w:val="center"/>
        </w:trPr>
        <w:tc>
          <w:tcPr>
            <w:tcW w:w="3798" w:type="dxa"/>
            <w:tcBorders>
              <w:top w:val="single" w:sz="4" w:space="0" w:color="auto"/>
              <w:left w:val="single" w:sz="4" w:space="0" w:color="auto"/>
              <w:bottom w:val="nil"/>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шкіри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підшкірної клітковини</w:t>
            </w:r>
          </w:p>
        </w:tc>
        <w:tc>
          <w:tcPr>
            <w:tcW w:w="899"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w:t>
            </w:r>
          </w:p>
        </w:tc>
        <w:tc>
          <w:tcPr>
            <w:tcW w:w="75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0,2</w:t>
            </w:r>
          </w:p>
        </w:tc>
        <w:tc>
          <w:tcPr>
            <w:tcW w:w="899"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756"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899"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w:t>
            </w:r>
          </w:p>
        </w:tc>
        <w:tc>
          <w:tcPr>
            <w:tcW w:w="1053" w:type="dxa"/>
            <w:tcBorders>
              <w:top w:val="single" w:sz="4" w:space="0" w:color="auto"/>
              <w:left w:val="single" w:sz="4" w:space="0" w:color="auto"/>
              <w:bottom w:val="nil"/>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0,2</w:t>
            </w:r>
          </w:p>
        </w:tc>
      </w:tr>
      <w:tr w:rsidR="00D36655" w:rsidRPr="00121B6E" w:rsidTr="006B5631">
        <w:trPr>
          <w:cantSplit/>
          <w:trHeight w:val="353"/>
          <w:jc w:val="center"/>
        </w:trPr>
        <w:tc>
          <w:tcPr>
            <w:tcW w:w="9060" w:type="dxa"/>
            <w:gridSpan w:val="7"/>
            <w:tcBorders>
              <w:top w:val="nil"/>
              <w:left w:val="nil"/>
              <w:bottom w:val="single" w:sz="4" w:space="0" w:color="auto"/>
              <w:right w:val="nil"/>
            </w:tcBorders>
            <w:vAlign w:val="center"/>
            <w:hideMark/>
          </w:tcPr>
          <w:p w:rsidR="00D36655" w:rsidRPr="00121B6E" w:rsidRDefault="00D36655" w:rsidP="00E37ABA">
            <w:pPr>
              <w:tabs>
                <w:tab w:val="left" w:pos="993"/>
              </w:tabs>
              <w:spacing w:after="0" w:line="240" w:lineRule="auto"/>
              <w:jc w:val="right"/>
              <w:rPr>
                <w:rFonts w:ascii="Times New Roman" w:hAnsi="Times New Roman" w:cs="Times New Roman"/>
                <w:sz w:val="24"/>
                <w:szCs w:val="24"/>
              </w:rPr>
            </w:pPr>
            <w:r w:rsidRPr="00121B6E">
              <w:rPr>
                <w:rFonts w:ascii="Times New Roman" w:hAnsi="Times New Roman" w:cs="Times New Roman"/>
                <w:i/>
                <w:sz w:val="24"/>
                <w:szCs w:val="24"/>
              </w:rPr>
              <w:lastRenderedPageBreak/>
              <w:t>Продовження табл.3.24</w:t>
            </w:r>
          </w:p>
        </w:tc>
      </w:tr>
      <w:tr w:rsidR="00D36655" w:rsidRPr="00121B6E" w:rsidTr="006B5631">
        <w:trPr>
          <w:cantSplit/>
          <w:trHeight w:val="353"/>
          <w:jc w:val="center"/>
        </w:trPr>
        <w:tc>
          <w:tcPr>
            <w:tcW w:w="37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хвороби кістково-м’язової системи </w:t>
            </w:r>
          </w:p>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 сполучної тканини</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3,1</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16</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3,3</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w:t>
            </w:r>
          </w:p>
        </w:tc>
        <w:tc>
          <w:tcPr>
            <w:tcW w:w="105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4,8</w:t>
            </w:r>
          </w:p>
        </w:tc>
      </w:tr>
      <w:tr w:rsidR="00D36655" w:rsidRPr="00121B6E" w:rsidTr="00E37ABA">
        <w:trPr>
          <w:cantSplit/>
          <w:jc w:val="center"/>
        </w:trPr>
        <w:tc>
          <w:tcPr>
            <w:tcW w:w="37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хвороби сечостатевої системи</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1,9</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w:t>
            </w:r>
          </w:p>
        </w:tc>
        <w:tc>
          <w:tcPr>
            <w:tcW w:w="105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2,1</w:t>
            </w:r>
          </w:p>
        </w:tc>
      </w:tr>
      <w:tr w:rsidR="00D36655" w:rsidRPr="00121B6E" w:rsidTr="00E37ABA">
        <w:trPr>
          <w:cantSplit/>
          <w:jc w:val="center"/>
        </w:trPr>
        <w:tc>
          <w:tcPr>
            <w:tcW w:w="37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природжені вади розвитку, деформації та хромосомні аномалії</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143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29,8</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134</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27,7</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105</w:t>
            </w:r>
          </w:p>
        </w:tc>
        <w:tc>
          <w:tcPr>
            <w:tcW w:w="105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24,9</w:t>
            </w:r>
          </w:p>
        </w:tc>
      </w:tr>
      <w:tr w:rsidR="00D36655" w:rsidRPr="00121B6E" w:rsidTr="00E37ABA">
        <w:trPr>
          <w:cantSplit/>
          <w:jc w:val="center"/>
        </w:trPr>
        <w:tc>
          <w:tcPr>
            <w:tcW w:w="3798"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93"/>
              </w:tabs>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травми, отруєння та деякі інші наслідки дії зовнішніх чинників</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2,7</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w:t>
            </w:r>
          </w:p>
        </w:tc>
        <w:tc>
          <w:tcPr>
            <w:tcW w:w="756"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2,5</w:t>
            </w:r>
          </w:p>
        </w:tc>
        <w:tc>
          <w:tcPr>
            <w:tcW w:w="899"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w:t>
            </w:r>
          </w:p>
        </w:tc>
        <w:tc>
          <w:tcPr>
            <w:tcW w:w="1053" w:type="dxa"/>
            <w:tcBorders>
              <w:top w:val="single" w:sz="4" w:space="0" w:color="auto"/>
              <w:left w:val="single" w:sz="4" w:space="0" w:color="auto"/>
              <w:bottom w:val="single" w:sz="4" w:space="0" w:color="auto"/>
              <w:right w:val="single" w:sz="4" w:space="0" w:color="auto"/>
            </w:tcBorders>
            <w:vAlign w:val="bottom"/>
            <w:hideMark/>
          </w:tcPr>
          <w:p w:rsidR="00D36655" w:rsidRPr="00121B6E" w:rsidRDefault="00D36655" w:rsidP="00E37ABA">
            <w:pPr>
              <w:tabs>
                <w:tab w:val="left" w:pos="993"/>
              </w:tabs>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4,3</w:t>
            </w:r>
          </w:p>
        </w:tc>
      </w:tr>
    </w:tbl>
    <w:p w:rsidR="00D36655" w:rsidRPr="00121B6E" w:rsidRDefault="00D36655" w:rsidP="00D36655">
      <w:pPr>
        <w:spacing w:after="0" w:line="360" w:lineRule="auto"/>
        <w:jc w:val="both"/>
        <w:rPr>
          <w:rFonts w:ascii="Times New Roman" w:hAnsi="Times New Roman" w:cs="Times New Roman"/>
          <w:b/>
          <w:sz w:val="28"/>
          <w:szCs w:val="28"/>
        </w:rPr>
      </w:pPr>
    </w:p>
    <w:p w:rsidR="00D36655" w:rsidRPr="00121B6E" w:rsidRDefault="00D36655" w:rsidP="00D36655">
      <w:pPr>
        <w:spacing w:after="0" w:line="360" w:lineRule="auto"/>
        <w:jc w:val="both"/>
        <w:rPr>
          <w:rFonts w:ascii="Times New Roman" w:hAnsi="Times New Roman" w:cs="Times New Roman"/>
          <w:b/>
          <w:sz w:val="28"/>
          <w:szCs w:val="28"/>
        </w:rPr>
      </w:pPr>
      <w:r w:rsidRPr="00121B6E">
        <w:rPr>
          <w:rFonts w:ascii="Times New Roman" w:hAnsi="Times New Roman" w:cs="Times New Roman"/>
          <w:b/>
          <w:sz w:val="28"/>
          <w:szCs w:val="28"/>
        </w:rPr>
        <w:t>Висновки за розділом</w:t>
      </w:r>
    </w:p>
    <w:p w:rsidR="00D36655" w:rsidRPr="00121B6E" w:rsidRDefault="00D36655" w:rsidP="00D36655">
      <w:pPr>
        <w:spacing w:after="0" w:line="360" w:lineRule="auto"/>
        <w:jc w:val="both"/>
        <w:rPr>
          <w:rFonts w:ascii="Times New Roman" w:hAnsi="Times New Roman" w:cs="Times New Roman"/>
          <w:b/>
          <w:sz w:val="28"/>
          <w:szCs w:val="28"/>
        </w:rPr>
      </w:pP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В Черкаській області проживає  1216734 особи із яких 45,9% складають чоловіки та 54,1% - жінки. Загальна кількість сільського населення складає 532323 особи, що становить 43,8% від загальної кількості населення області. За період дослідження (2009-2016 рр) кількість сільського населення  скоротилася на 52284 (6,3%) при цьому  кількість  населення працездатного віку скоротилася на 7,4%. Кількість дитячого населення скоротилася на 9,5% і склала 133136  осіб.</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Показники  народжувальності  скоротилися на 1,1 і склали 8,8  на 1000 населення з коливанням частки передчасних пологів в розрізі адміністративних територій в 10,5 разів. Смертність   сільського населення  скоротилася на  0,8  і склала 19,0 ( по області 16,4) на 1000 сільського населення з достовірною різницею (11,3 на 1000 населення) в розрізі адміністративних територій. Провідними причинами смертності населення є хвороби органів кровообігу (69,9%), новоутворення (12,8%) та нещасні випадки і травми (5,6%). Смертність сільського населення працездатного віку скоротилася на  0,86 і склала 5,34 на 1000 населення працездатного віку. Смертність дітей скоротилася на 0,34 і склала 0,56 на 1000 дитячого населення при цьому 88,8% дітей померли в стаціонарі.  Дана ситуація призвела до природного убутку населення показник якого має тенденцію до збільшення. Показник  природного убутку  сільського населення перевищує показник в цілому в області на 2,5 на 1000 населення.</w:t>
      </w:r>
    </w:p>
    <w:p w:rsidR="00D36655" w:rsidRPr="00121B6E" w:rsidRDefault="00D36655" w:rsidP="00D36655">
      <w:pPr>
        <w:tabs>
          <w:tab w:val="left" w:pos="993"/>
        </w:tabs>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ab/>
        <w:t xml:space="preserve">Показник захворюваності дорослого сільського населення скоротився в 1,3 разу і склав 4978,8 на 10 тис населення  з  різницею показника в розрізі </w:t>
      </w:r>
      <w:r w:rsidRPr="00121B6E">
        <w:rPr>
          <w:rFonts w:ascii="Times New Roman" w:hAnsi="Times New Roman" w:cs="Times New Roman"/>
          <w:sz w:val="28"/>
          <w:szCs w:val="28"/>
        </w:rPr>
        <w:lastRenderedPageBreak/>
        <w:t xml:space="preserve">адміністративних територій в 1,8 (р≤0,05) разу. При цьому показник захворюваності сільського населення працездатного віку скоротився в 1,3 разу і склав 5655,0. В структурі захворюваності дорослого населення працездатного віку  провідні місця займають  хвороби органів дихання (32,0%),  хвороби системи кровообігу та травми, отруєння та деякі інші наслідки дії зовнішніх чинників (по 8,8%), хвороби ока та його придаткового апарату (7,8%).  Показник </w:t>
      </w:r>
      <w:r w:rsidRPr="00121B6E">
        <w:rPr>
          <w:rFonts w:ascii="Times New Roman" w:eastAsia="Calibri" w:hAnsi="Times New Roman" w:cs="Times New Roman"/>
          <w:sz w:val="28"/>
          <w:szCs w:val="28"/>
        </w:rPr>
        <w:t xml:space="preserve">поширеності хвороб серед дорослого населення скоротився  за період  дослідження в 1,2 і склав у 2016 році 17843,1 з різницею в розрізі адміністративних територій в 1,58 </w:t>
      </w:r>
      <w:r w:rsidRPr="00121B6E">
        <w:rPr>
          <w:rFonts w:ascii="Times New Roman" w:hAnsi="Times New Roman" w:cs="Times New Roman"/>
          <w:sz w:val="28"/>
          <w:szCs w:val="28"/>
        </w:rPr>
        <w:t>(р≤0,05)</w:t>
      </w:r>
      <w:r w:rsidRPr="00121B6E">
        <w:rPr>
          <w:rFonts w:ascii="Times New Roman" w:eastAsia="Calibri" w:hAnsi="Times New Roman" w:cs="Times New Roman"/>
          <w:sz w:val="28"/>
          <w:szCs w:val="28"/>
        </w:rPr>
        <w:t xml:space="preserve"> разу. </w:t>
      </w:r>
      <w:r w:rsidRPr="00121B6E">
        <w:rPr>
          <w:rFonts w:ascii="Times New Roman" w:hAnsi="Times New Roman" w:cs="Times New Roman"/>
          <w:sz w:val="28"/>
          <w:szCs w:val="28"/>
        </w:rPr>
        <w:t>в структурі  поширеності хвороб серед сільського дорослого населення області провідні місця займають наступні класи хвороб: хвороби системи кровообігу (36,5%), хвороби органів дихання (11,9%), хвороби органів травлення (10,7%). Відмічено найбільший рівень накопичення хвороб за наступними класами: новоутворення; хвороби ока та його придаткового апарату; хвороби органів дихання; травми, отруєння та деякі інші наслідки дії зовнішніх чинників. Серед сільського населення працездатного віку  зареєстровано зниження показника поширеності хвороб в 1,26 разу з  рівнем 13692,2 на 10 тис відповідного населення  та різницею показника в розрізі адміністративних територій в 1,98 (р≤0,05) разу.</w:t>
      </w:r>
    </w:p>
    <w:p w:rsidR="00D36655" w:rsidRPr="00121B6E" w:rsidRDefault="00D36655" w:rsidP="00D36655">
      <w:pPr>
        <w:tabs>
          <w:tab w:val="left" w:pos="993"/>
        </w:tabs>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 xml:space="preserve"> Показник захворюваності дитячого населення  сільського населення  скоротився в 1,16 разу і склав 14375,5 на 10 тисяч дитячого населення з різницею показника в розрізі  адміністративних територій в 1,93 разу. Провідні місця </w:t>
      </w:r>
      <w:r w:rsidRPr="00121B6E">
        <w:rPr>
          <w:rFonts w:ascii="Times New Roman" w:hAnsi="Times New Roman" w:cs="Times New Roman"/>
          <w:sz w:val="28"/>
          <w:szCs w:val="28"/>
        </w:rPr>
        <w:tab/>
        <w:t xml:space="preserve">в структурі  захворюваності дитячого  населення   займають наступні класи хвороб:  хвороби органів дихання (66,32%), деякі інфекційні та паразитарні хвороби (33,3%), травми, отруєння та деякі інші наслідки дії зовнішніх чинників (5,18%), хвороби шкіри та підшкірної клітковини (4,97%).  Показник поширеності хвороб серед сільського дитячого населення області скоротився в 1,62 (р≤0,05) разу і склав 14375,5 з різницею в розрізі адміністративних територій в 1,77 (р≤0,05) разу. Повідні місця </w:t>
      </w:r>
      <w:r w:rsidRPr="00121B6E">
        <w:rPr>
          <w:rFonts w:ascii="Times New Roman" w:eastAsia="Calibri" w:hAnsi="Times New Roman" w:cs="Times New Roman"/>
          <w:sz w:val="28"/>
          <w:szCs w:val="28"/>
        </w:rPr>
        <w:t xml:space="preserve">в структурі  поширеності хвороб серед дитячого населення провідні місця займають наступні класи хвороб: </w:t>
      </w:r>
      <w:r w:rsidRPr="00121B6E">
        <w:rPr>
          <w:rFonts w:ascii="Times New Roman" w:hAnsi="Times New Roman" w:cs="Times New Roman"/>
          <w:sz w:val="28"/>
          <w:szCs w:val="28"/>
        </w:rPr>
        <w:t xml:space="preserve">хвороби органів дихання (52,99%), хвороби органів травлення (6,1%), хвороби шкіри  та підшкірної </w:t>
      </w:r>
      <w:r w:rsidRPr="00121B6E">
        <w:rPr>
          <w:rFonts w:ascii="Times New Roman" w:hAnsi="Times New Roman" w:cs="Times New Roman"/>
          <w:sz w:val="28"/>
          <w:szCs w:val="28"/>
        </w:rPr>
        <w:lastRenderedPageBreak/>
        <w:t>клітковини (4,19%), хвороби кістково-м’язової системи  та сполучної тканини (4,16%), ендокринні хвороби, розлади харчування та порушення обміну речовин (3,57%), хвороби крові й кровотворних органів та окремі порушення із залученням імунного механізму (3,13%).</w:t>
      </w:r>
    </w:p>
    <w:p w:rsidR="00D36655" w:rsidRPr="00121B6E" w:rsidRDefault="00D36655" w:rsidP="00D36655">
      <w:pPr>
        <w:tabs>
          <w:tab w:val="left" w:pos="993"/>
        </w:tabs>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 xml:space="preserve"> Встановлена </w:t>
      </w:r>
      <w:r w:rsidRPr="00121B6E">
        <w:rPr>
          <w:rFonts w:ascii="Times New Roman" w:eastAsia="Calibri" w:hAnsi="Times New Roman" w:cs="Times New Roman"/>
          <w:sz w:val="28"/>
          <w:szCs w:val="28"/>
        </w:rPr>
        <w:t>нерівномірність  показників первинного виходу дорослого  сільського населення в розрізі  адміністративних територій на інвалідність</w:t>
      </w:r>
      <w:r w:rsidRPr="006C1C45">
        <w:rPr>
          <w:rFonts w:ascii="Times New Roman" w:eastAsia="Calibri" w:hAnsi="Times New Roman" w:cs="Times New Roman"/>
          <w:sz w:val="28"/>
          <w:szCs w:val="28"/>
          <w:lang w:val="ru-RU"/>
        </w:rPr>
        <w:t>.</w:t>
      </w:r>
      <w:r w:rsidRPr="00121B6E">
        <w:rPr>
          <w:rFonts w:ascii="Times New Roman" w:eastAsia="Calibri" w:hAnsi="Times New Roman" w:cs="Times New Roman"/>
          <w:sz w:val="28"/>
          <w:szCs w:val="28"/>
        </w:rPr>
        <w:t xml:space="preserve"> За роки дослідження в 1 (5,0%) адміністративних територія даний показник підвищився, а в 19 (95,0%) адміністративних територія він знизився.  В 2016 році гранична різниця показника становила 2,6 </w:t>
      </w:r>
      <w:r w:rsidRPr="00121B6E">
        <w:rPr>
          <w:rFonts w:ascii="Times New Roman" w:hAnsi="Times New Roman" w:cs="Times New Roman"/>
          <w:sz w:val="28"/>
          <w:szCs w:val="28"/>
        </w:rPr>
        <w:t>(р≤0,05)</w:t>
      </w:r>
      <w:r w:rsidRPr="00121B6E">
        <w:rPr>
          <w:rFonts w:ascii="Times New Roman" w:eastAsia="Calibri" w:hAnsi="Times New Roman" w:cs="Times New Roman"/>
          <w:sz w:val="28"/>
          <w:szCs w:val="28"/>
        </w:rPr>
        <w:t xml:space="preserve"> разів: від 20,2 на 10 тис. дорослого сільського населення в Монастирищенському районі до 53,2 в Смілянському районі. Зростає кількість дорослого населення, яке вперше     отримує  більш тяжкі групи інвалідності. Так, частка тих, що отримала вперше першу групу інвалідності зросла за чотири роки на 2,53%. Дана ситуація, при зрівнянні з показниками динаміки захворюваності дорослого сільського населення та поширеності серед нього хвороб,  вказує на те, що населення  своєчасно не звертається за медичною допомогою та не отримує необхідне лікування. Основними причинами  первинного виходу дорослого сільського населення Черкаської області на інвалідність є наступні класи хвороб:  хвороби системи кровообігу (25,8%),  новоутворення (21,2%), </w:t>
      </w:r>
      <w:r w:rsidRPr="00121B6E">
        <w:rPr>
          <w:rFonts w:ascii="Times New Roman" w:hAnsi="Times New Roman" w:cs="Times New Roman"/>
          <w:sz w:val="28"/>
          <w:szCs w:val="28"/>
        </w:rPr>
        <w:t>травми, отруєння та деякі інші наслідки дії зовнішніх чинників (13,2%), хвороби кістково-м’язової системи  та сполучної тканини (11,0%).</w:t>
      </w:r>
    </w:p>
    <w:p w:rsidR="00D36655" w:rsidRPr="00121B6E" w:rsidRDefault="00D36655" w:rsidP="00D36655">
      <w:pPr>
        <w:spacing w:after="0" w:line="360" w:lineRule="auto"/>
        <w:ind w:firstLine="708"/>
        <w:jc w:val="both"/>
        <w:rPr>
          <w:rFonts w:ascii="Times New Roman" w:hAnsi="Times New Roman" w:cs="Times New Roman"/>
          <w:b/>
          <w:sz w:val="28"/>
          <w:szCs w:val="28"/>
        </w:rPr>
      </w:pPr>
      <w:r w:rsidRPr="00121B6E">
        <w:rPr>
          <w:rFonts w:ascii="Times New Roman" w:eastAsia="Calibri" w:hAnsi="Times New Roman" w:cs="Times New Roman"/>
          <w:sz w:val="28"/>
          <w:szCs w:val="28"/>
        </w:rPr>
        <w:t>Показники первинного виходу дитячого населення Черкаськ</w:t>
      </w:r>
      <w:r>
        <w:rPr>
          <w:rFonts w:ascii="Times New Roman" w:eastAsia="Calibri" w:hAnsi="Times New Roman" w:cs="Times New Roman"/>
          <w:sz w:val="28"/>
          <w:szCs w:val="28"/>
        </w:rPr>
        <w:t xml:space="preserve">ої області  на інвалідність </w:t>
      </w:r>
      <w:r w:rsidRPr="00121B6E">
        <w:rPr>
          <w:rFonts w:ascii="Times New Roman" w:eastAsia="Calibri" w:hAnsi="Times New Roman" w:cs="Times New Roman"/>
          <w:sz w:val="28"/>
          <w:szCs w:val="28"/>
        </w:rPr>
        <w:t xml:space="preserve">мають тенденцію до скорочення: з 22,1  на 10 тис дитячого населення в 2014 році до 19,5 в 2016 році з різницею в розрізі адміністративних територій в 2,2 </w:t>
      </w:r>
      <w:r w:rsidRPr="00121B6E">
        <w:rPr>
          <w:rFonts w:ascii="Times New Roman" w:hAnsi="Times New Roman" w:cs="Times New Roman"/>
          <w:sz w:val="28"/>
          <w:szCs w:val="28"/>
        </w:rPr>
        <w:t>(р≤0,05)</w:t>
      </w:r>
      <w:r w:rsidRPr="00121B6E">
        <w:rPr>
          <w:rFonts w:ascii="Times New Roman" w:eastAsia="Calibri" w:hAnsi="Times New Roman" w:cs="Times New Roman"/>
          <w:sz w:val="28"/>
          <w:szCs w:val="28"/>
        </w:rPr>
        <w:t xml:space="preserve"> разів.  </w:t>
      </w:r>
      <w:r>
        <w:rPr>
          <w:rFonts w:ascii="Times New Roman" w:hAnsi="Times New Roman" w:cs="Times New Roman"/>
          <w:b/>
          <w:sz w:val="28"/>
          <w:szCs w:val="28"/>
        </w:rPr>
        <w:t xml:space="preserve"> </w:t>
      </w:r>
      <w:r w:rsidRPr="00121B6E">
        <w:rPr>
          <w:rFonts w:ascii="Times New Roman" w:hAnsi="Times New Roman" w:cs="Times New Roman"/>
          <w:sz w:val="28"/>
          <w:szCs w:val="28"/>
        </w:rPr>
        <w:t>Провідними причинами первинного виходу на інвалідність дитячого сільського населення  Черкаської області</w:t>
      </w:r>
      <w:r w:rsidRPr="00121B6E">
        <w:rPr>
          <w:rFonts w:ascii="Times New Roman" w:hAnsi="Times New Roman" w:cs="Times New Roman"/>
          <w:b/>
          <w:sz w:val="28"/>
          <w:szCs w:val="28"/>
        </w:rPr>
        <w:t xml:space="preserve"> є </w:t>
      </w:r>
      <w:r w:rsidRPr="00121B6E">
        <w:rPr>
          <w:rFonts w:ascii="Times New Roman" w:hAnsi="Times New Roman" w:cs="Times New Roman"/>
          <w:sz w:val="28"/>
          <w:szCs w:val="28"/>
        </w:rPr>
        <w:t>природжені вади розвитку, деформації та хромосомні аномалії (24,9%), розлади психіки та поведінки (16,65%), хвороби нервової системи (11,7%), хвороби вуха та соскоподібного відростка (6,8%).</w:t>
      </w:r>
    </w:p>
    <w:p w:rsidR="00D36655" w:rsidRPr="006C1C45" w:rsidRDefault="00D36655" w:rsidP="00D36655">
      <w:pPr>
        <w:ind w:firstLine="708"/>
        <w:jc w:val="both"/>
        <w:rPr>
          <w:rFonts w:ascii="Times New Roman" w:hAnsi="Times New Roman" w:cs="Times New Roman"/>
          <w:b/>
          <w:sz w:val="28"/>
          <w:szCs w:val="28"/>
          <w:lang w:val="ru-RU"/>
        </w:rPr>
      </w:pPr>
      <w:r w:rsidRPr="00121B6E">
        <w:rPr>
          <w:rFonts w:ascii="Times New Roman" w:hAnsi="Times New Roman" w:cs="Times New Roman"/>
          <w:b/>
          <w:sz w:val="28"/>
          <w:szCs w:val="28"/>
        </w:rPr>
        <w:t xml:space="preserve">Особисті роботи за темою розділу </w:t>
      </w:r>
      <w:r w:rsidRPr="006C1C45">
        <w:rPr>
          <w:rFonts w:ascii="Times New Roman" w:hAnsi="Times New Roman" w:cs="Times New Roman"/>
          <w:b/>
          <w:sz w:val="28"/>
          <w:szCs w:val="28"/>
          <w:lang w:val="ru-RU"/>
        </w:rPr>
        <w:t>[1,2,9,13].</w:t>
      </w:r>
    </w:p>
    <w:p w:rsidR="00D36655" w:rsidRPr="00121B6E" w:rsidRDefault="00D36655" w:rsidP="00D36655">
      <w:pPr>
        <w:spacing w:after="0"/>
        <w:jc w:val="center"/>
        <w:rPr>
          <w:rFonts w:ascii="Times New Roman" w:hAnsi="Times New Roman" w:cs="Times New Roman"/>
          <w:b/>
          <w:sz w:val="28"/>
          <w:szCs w:val="28"/>
        </w:rPr>
      </w:pPr>
      <w:r w:rsidRPr="00121B6E">
        <w:rPr>
          <w:rFonts w:ascii="Times New Roman" w:hAnsi="Times New Roman" w:cs="Times New Roman"/>
          <w:b/>
          <w:sz w:val="28"/>
          <w:szCs w:val="28"/>
        </w:rPr>
        <w:lastRenderedPageBreak/>
        <w:t>РОЗДІЛ 4</w:t>
      </w:r>
    </w:p>
    <w:p w:rsidR="00D36655" w:rsidRPr="00121B6E" w:rsidRDefault="00D36655" w:rsidP="00D36655">
      <w:pPr>
        <w:spacing w:after="0"/>
        <w:jc w:val="center"/>
        <w:rPr>
          <w:rFonts w:ascii="Times New Roman" w:hAnsi="Times New Roman" w:cs="Times New Roman"/>
          <w:b/>
          <w:sz w:val="28"/>
          <w:szCs w:val="28"/>
        </w:rPr>
      </w:pPr>
    </w:p>
    <w:p w:rsidR="00D36655" w:rsidRPr="00121B6E" w:rsidRDefault="00D36655" w:rsidP="00D36655">
      <w:pPr>
        <w:spacing w:after="0"/>
        <w:jc w:val="both"/>
        <w:rPr>
          <w:rFonts w:ascii="Times New Roman" w:hAnsi="Times New Roman" w:cs="Times New Roman"/>
          <w:b/>
          <w:sz w:val="28"/>
          <w:szCs w:val="28"/>
        </w:rPr>
      </w:pPr>
      <w:r w:rsidRPr="00121B6E">
        <w:rPr>
          <w:rFonts w:ascii="Times New Roman" w:hAnsi="Times New Roman" w:cs="Times New Roman"/>
          <w:b/>
          <w:sz w:val="28"/>
          <w:szCs w:val="28"/>
        </w:rPr>
        <w:t xml:space="preserve">ХАРАКТЕРИСТИКА СИСТЕМИ НАДАННЯ МЕДИЧНОЇ ДОПОМОГИ СІЛЬСЬКОМУ НАСЕЛЕННЮ ЧЕРКАСЬКОЇ ОБЛАСТІ ТА ОСНОВНИХ ПОКАЗНИКІВ ЇЇ ДІЯЛЬНОСТІ </w:t>
      </w:r>
    </w:p>
    <w:p w:rsidR="00D36655" w:rsidRPr="00121B6E" w:rsidRDefault="00D36655" w:rsidP="00D36655">
      <w:pPr>
        <w:spacing w:after="0"/>
        <w:jc w:val="both"/>
        <w:rPr>
          <w:rFonts w:ascii="Times New Roman" w:hAnsi="Times New Roman" w:cs="Times New Roman"/>
          <w:b/>
          <w:sz w:val="28"/>
          <w:szCs w:val="28"/>
        </w:rPr>
      </w:pPr>
    </w:p>
    <w:p w:rsidR="00D36655" w:rsidRPr="00121B6E" w:rsidRDefault="00D36655" w:rsidP="00D36655">
      <w:pPr>
        <w:spacing w:after="0"/>
        <w:jc w:val="both"/>
        <w:rPr>
          <w:rFonts w:ascii="Times New Roman" w:hAnsi="Times New Roman" w:cs="Times New Roman"/>
          <w:b/>
          <w:sz w:val="28"/>
          <w:szCs w:val="28"/>
        </w:rPr>
      </w:pPr>
      <w:r w:rsidRPr="00121B6E">
        <w:rPr>
          <w:rFonts w:ascii="Times New Roman" w:hAnsi="Times New Roman" w:cs="Times New Roman"/>
          <w:b/>
          <w:sz w:val="28"/>
          <w:szCs w:val="28"/>
        </w:rPr>
        <w:t>4.1.Загальна характеристика системи надання медичної допомоги сільському населенню Черкаської області</w:t>
      </w:r>
    </w:p>
    <w:p w:rsidR="00D36655" w:rsidRPr="00121B6E" w:rsidRDefault="00D36655" w:rsidP="00D36655">
      <w:pPr>
        <w:spacing w:after="0" w:line="360" w:lineRule="auto"/>
        <w:ind w:firstLine="709"/>
        <w:jc w:val="both"/>
        <w:rPr>
          <w:rFonts w:ascii="Times New Roman" w:hAnsi="Times New Roman" w:cs="Times New Roman"/>
          <w:sz w:val="28"/>
          <w:szCs w:val="28"/>
        </w:rPr>
      </w:pPr>
    </w:p>
    <w:p w:rsidR="00D36655" w:rsidRPr="00121B6E" w:rsidRDefault="00D36655" w:rsidP="00D36655">
      <w:pPr>
        <w:spacing w:after="0" w:line="360" w:lineRule="auto"/>
        <w:ind w:firstLine="709"/>
        <w:jc w:val="both"/>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В 2017 році в області функціонувала розгалужена мережа ЗОЗ по забезпеченню населення  медичною допомогою.</w:t>
      </w:r>
    </w:p>
    <w:p w:rsidR="00D36655" w:rsidRPr="00121B6E" w:rsidRDefault="00D36655" w:rsidP="00D36655">
      <w:pPr>
        <w:spacing w:after="0" w:line="360" w:lineRule="auto"/>
        <w:ind w:firstLine="709"/>
        <w:jc w:val="both"/>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Станом на 01.10.2018 первинна медична допомога надавалася в 34 установах - юридичних особах, із яких 32 центри ПМСД, 171  сімейні амбулаторії - відокремлені структурні підрозділи та 31-х лікарська амбулаторіяв в ОТГ. 8 ЗОЗ та їх 144 відокремлених структурних підрозділів  розташовані в сільській місцевості.</w:t>
      </w:r>
    </w:p>
    <w:p w:rsidR="00D36655" w:rsidRPr="00121B6E" w:rsidRDefault="00D36655" w:rsidP="00D36655">
      <w:pPr>
        <w:spacing w:after="0" w:line="360" w:lineRule="auto"/>
        <w:ind w:firstLine="709"/>
        <w:jc w:val="both"/>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Спеціалізована медична допомога  надавалась в 21 ЗОЗ, із яких</w:t>
      </w:r>
      <w:r w:rsidRPr="00121B6E">
        <w:rPr>
          <w:rFonts w:ascii="Times New Roman" w:eastAsia="Times New Roman" w:hAnsi="Times New Roman" w:cs="Times New Roman"/>
          <w:sz w:val="28"/>
          <w:szCs w:val="28"/>
        </w:rPr>
        <w:br/>
        <w:t>4 розташовані в сільській місцевості.</w:t>
      </w:r>
    </w:p>
    <w:p w:rsidR="00D36655" w:rsidRPr="00121B6E" w:rsidRDefault="00D36655" w:rsidP="00D36655">
      <w:pPr>
        <w:tabs>
          <w:tab w:val="left" w:pos="709"/>
        </w:tabs>
        <w:spacing w:after="0" w:line="360" w:lineRule="auto"/>
        <w:ind w:firstLine="709"/>
        <w:jc w:val="both"/>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Високоспеціалізована медична допомога  надавалась в 13 ЗОЗ, із яких 3 є багатопрофільними та 10 монопрофільними.</w:t>
      </w:r>
    </w:p>
    <w:p w:rsidR="00D36655" w:rsidRPr="00121B6E" w:rsidRDefault="00D36655" w:rsidP="00D36655">
      <w:pPr>
        <w:spacing w:after="0" w:line="360" w:lineRule="auto"/>
        <w:ind w:firstLine="709"/>
        <w:jc w:val="both"/>
        <w:rPr>
          <w:rFonts w:ascii="Times New Roman" w:hAnsi="Times New Roman" w:cs="Times New Roman"/>
          <w:b/>
          <w:sz w:val="28"/>
          <w:szCs w:val="28"/>
        </w:rPr>
      </w:pPr>
    </w:p>
    <w:p w:rsidR="00D36655" w:rsidRPr="00121B6E" w:rsidRDefault="00D36655" w:rsidP="00D36655">
      <w:pPr>
        <w:spacing w:after="0" w:line="360" w:lineRule="auto"/>
        <w:ind w:firstLine="709"/>
        <w:jc w:val="both"/>
        <w:rPr>
          <w:rFonts w:ascii="Times New Roman" w:hAnsi="Times New Roman" w:cs="Times New Roman"/>
          <w:b/>
          <w:sz w:val="28"/>
          <w:szCs w:val="28"/>
        </w:rPr>
      </w:pPr>
      <w:r w:rsidRPr="00121B6E">
        <w:rPr>
          <w:rFonts w:ascii="Times New Roman" w:hAnsi="Times New Roman" w:cs="Times New Roman"/>
          <w:b/>
          <w:sz w:val="28"/>
          <w:szCs w:val="28"/>
        </w:rPr>
        <w:t>4.2. Первинна медична допомога сільському населенню</w:t>
      </w:r>
    </w:p>
    <w:p w:rsidR="00D36655" w:rsidRPr="00121B6E" w:rsidRDefault="00D36655" w:rsidP="00D36655">
      <w:pPr>
        <w:spacing w:after="0" w:line="360" w:lineRule="auto"/>
        <w:ind w:firstLine="709"/>
        <w:jc w:val="both"/>
        <w:rPr>
          <w:rFonts w:ascii="Times New Roman" w:hAnsi="Times New Roman" w:cs="Times New Roman"/>
          <w:b/>
          <w:sz w:val="28"/>
          <w:szCs w:val="28"/>
        </w:rPr>
      </w:pP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Первинна медична допомога надається мережею закладів охорони здоров’я первинної ланки до яких відносяться  лікарські амбулаторії, які об’єднанні і Центри ПМСД та які функціонують в складі ЗОЗ, які надають спеціалізовану медичну допомогу та заклади долікарської допомоги до яких відносяться ФАПИ.  Узагальнені дані   мережу ЗОЗ первинної медичної допомоги наведено на рис.1.</w:t>
      </w:r>
    </w:p>
    <w:p w:rsidR="00D36655" w:rsidRPr="00121B6E" w:rsidRDefault="00D36655" w:rsidP="00D36655">
      <w:pPr>
        <w:spacing w:after="0"/>
        <w:jc w:val="both"/>
        <w:rPr>
          <w:rFonts w:ascii="Times New Roman" w:hAnsi="Times New Roman" w:cs="Times New Roman"/>
          <w:sz w:val="28"/>
          <w:szCs w:val="28"/>
        </w:rPr>
      </w:pPr>
    </w:p>
    <w:p w:rsidR="00D36655" w:rsidRPr="00121B6E" w:rsidRDefault="00D36655" w:rsidP="00D36655">
      <w:pPr>
        <w:spacing w:after="0"/>
        <w:jc w:val="both"/>
        <w:rPr>
          <w:rFonts w:ascii="Times New Roman" w:hAnsi="Times New Roman" w:cs="Times New Roman"/>
          <w:sz w:val="28"/>
          <w:szCs w:val="28"/>
        </w:rPr>
      </w:pPr>
    </w:p>
    <w:p w:rsidR="00D36655" w:rsidRPr="00121B6E" w:rsidRDefault="00D36655" w:rsidP="006B5631">
      <w:pPr>
        <w:spacing w:after="0"/>
        <w:jc w:val="center"/>
        <w:rPr>
          <w:rFonts w:ascii="Times New Roman" w:hAnsi="Times New Roman" w:cs="Times New Roman"/>
          <w:sz w:val="28"/>
          <w:szCs w:val="28"/>
        </w:rPr>
      </w:pPr>
      <w:r w:rsidRPr="00121B6E">
        <w:rPr>
          <w:rFonts w:ascii="Times New Roman" w:hAnsi="Times New Roman" w:cs="Times New Roman"/>
          <w:noProof/>
          <w:sz w:val="28"/>
          <w:szCs w:val="28"/>
          <w:lang w:val="ru-RU"/>
        </w:rPr>
        <w:lastRenderedPageBreak/>
        <w:drawing>
          <wp:inline distT="0" distB="0" distL="0" distR="0">
            <wp:extent cx="5486400" cy="2971800"/>
            <wp:effectExtent l="19050" t="0" r="19050" b="0"/>
            <wp:docPr id="17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D36655" w:rsidRPr="00121B6E" w:rsidRDefault="00D36655" w:rsidP="00D36655">
      <w:pPr>
        <w:spacing w:after="0"/>
        <w:jc w:val="both"/>
        <w:rPr>
          <w:rFonts w:ascii="Times New Roman" w:hAnsi="Times New Roman" w:cs="Times New Roman"/>
          <w:sz w:val="28"/>
          <w:szCs w:val="28"/>
        </w:rPr>
      </w:pPr>
    </w:p>
    <w:p w:rsidR="00D36655" w:rsidRPr="00121B6E" w:rsidRDefault="00D36655" w:rsidP="00D36655">
      <w:pPr>
        <w:spacing w:after="0"/>
        <w:jc w:val="both"/>
        <w:rPr>
          <w:rFonts w:ascii="Times New Roman" w:hAnsi="Times New Roman" w:cs="Times New Roman"/>
          <w:sz w:val="28"/>
          <w:szCs w:val="28"/>
        </w:rPr>
      </w:pPr>
      <w:r w:rsidRPr="00121B6E">
        <w:rPr>
          <w:rFonts w:ascii="Times New Roman" w:hAnsi="Times New Roman" w:cs="Times New Roman"/>
          <w:sz w:val="28"/>
          <w:szCs w:val="28"/>
        </w:rPr>
        <w:t>Рис.4.1. Мережа закладів первинної медико-санітарної допомоги, 2017 р.</w:t>
      </w:r>
    </w:p>
    <w:p w:rsidR="00D36655" w:rsidRPr="00121B6E" w:rsidRDefault="00D36655" w:rsidP="00D36655">
      <w:pPr>
        <w:spacing w:after="0" w:line="360" w:lineRule="auto"/>
        <w:jc w:val="both"/>
        <w:rPr>
          <w:rFonts w:ascii="Times New Roman" w:hAnsi="Times New Roman" w:cs="Times New Roman"/>
          <w:sz w:val="28"/>
          <w:szCs w:val="28"/>
        </w:rPr>
      </w:pPr>
    </w:p>
    <w:p w:rsidR="00D36655" w:rsidRPr="00121B6E" w:rsidRDefault="00D36655" w:rsidP="00D36655">
      <w:pPr>
        <w:spacing w:after="0" w:line="360" w:lineRule="auto"/>
        <w:ind w:firstLine="851"/>
        <w:jc w:val="both"/>
        <w:rPr>
          <w:rFonts w:ascii="Times New Roman" w:eastAsia="Calibri" w:hAnsi="Times New Roman" w:cs="Times New Roman"/>
          <w:sz w:val="28"/>
          <w:szCs w:val="28"/>
        </w:rPr>
      </w:pPr>
      <w:r w:rsidRPr="00121B6E">
        <w:rPr>
          <w:rFonts w:ascii="Times New Roman" w:hAnsi="Times New Roman" w:cs="Times New Roman"/>
          <w:sz w:val="28"/>
          <w:szCs w:val="28"/>
        </w:rPr>
        <w:t>В області, для надання первинної медичної допомоги функціонує 32 центри ПМСД, які створені  в усіх районах області.</w:t>
      </w:r>
      <w:r w:rsidRPr="00121B6E">
        <w:rPr>
          <w:rFonts w:ascii="Times New Roman" w:eastAsia="Calibri" w:hAnsi="Times New Roman" w:cs="Times New Roman"/>
          <w:sz w:val="28"/>
          <w:szCs w:val="28"/>
        </w:rPr>
        <w:t xml:space="preserve"> Всього в сільській місцевості  функціонує 150 лікарських амбулаторій, в тому числі 31 (21,1%) ЛА функціонує в ОТГ. В області функціонує 535 ФАПів, з яких в складі  Центрів ПМСД 431 (80,6%).</w:t>
      </w:r>
    </w:p>
    <w:p w:rsidR="00D36655" w:rsidRPr="00121B6E" w:rsidRDefault="00D36655" w:rsidP="00D36655">
      <w:pPr>
        <w:spacing w:after="0" w:line="360" w:lineRule="auto"/>
        <w:ind w:firstLine="851"/>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Дані про населення, яке отримує  ПМСД на засадах сімейної медицини і прикріплено до ЛЗП-СЛ  відображено в табл.4.1.</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eastAsia="Calibri" w:hAnsi="Times New Roman" w:cs="Times New Roman"/>
          <w:sz w:val="28"/>
          <w:szCs w:val="28"/>
        </w:rPr>
        <w:t xml:space="preserve">Аналіз наведених в табл.4.1 даних вказує на те, що </w:t>
      </w:r>
      <w:r w:rsidRPr="00121B6E">
        <w:rPr>
          <w:rFonts w:ascii="Times New Roman" w:hAnsi="Times New Roman" w:cs="Times New Roman"/>
          <w:sz w:val="28"/>
          <w:szCs w:val="28"/>
        </w:rPr>
        <w:t xml:space="preserve">87,9% дорослого та 61,7% сільського населення області отримує ПМСД на принципом сімейної медицини. В  розрізі адміністративних територій даний показник має  достовірні коливання. Так, різниця  в розрізі адміністративних територій, частки дорослого населення  яке обслуговується  за сімейним принципом коливається в 1,8 (р≤0,05) разу: від 55,3% в Монастирищенському до 100,0% в п’яти районах області.  Різниця  в розрізі адміністративних територій, частки дитячого населення  яке обслуговується  за сімейним принципом коливається в 11,4(р≤0,01) разу: від 8,8% Звенигородському до 100,0% в Золотоніському районі. </w:t>
      </w:r>
    </w:p>
    <w:p w:rsidR="00D36655" w:rsidRPr="00121B6E" w:rsidRDefault="00D36655" w:rsidP="00D36655">
      <w:pPr>
        <w:spacing w:after="0" w:line="360" w:lineRule="auto"/>
        <w:ind w:firstLine="851"/>
        <w:jc w:val="both"/>
        <w:rPr>
          <w:rFonts w:ascii="Times New Roman" w:eastAsia="Calibri" w:hAnsi="Times New Roman" w:cs="Times New Roman"/>
          <w:sz w:val="28"/>
          <w:szCs w:val="28"/>
        </w:rPr>
      </w:pPr>
      <w:r w:rsidRPr="00121B6E">
        <w:rPr>
          <w:rFonts w:ascii="Times New Roman" w:hAnsi="Times New Roman" w:cs="Times New Roman"/>
          <w:sz w:val="28"/>
          <w:szCs w:val="28"/>
        </w:rPr>
        <w:t xml:space="preserve">Середня кількість населення, що прикріплено до одного сімейного лікаря в області становить 2804 на одну фізичну особу лікаря з коливаннями в розрізі </w:t>
      </w:r>
      <w:r w:rsidRPr="00121B6E">
        <w:rPr>
          <w:rFonts w:ascii="Times New Roman" w:hAnsi="Times New Roman" w:cs="Times New Roman"/>
          <w:sz w:val="28"/>
          <w:szCs w:val="28"/>
        </w:rPr>
        <w:lastRenderedPageBreak/>
        <w:t>адміністративних територій  від 1286 в Монастирищенському  до 7412  в Лисянському районі.</w:t>
      </w:r>
    </w:p>
    <w:p w:rsidR="00D36655" w:rsidRPr="00121B6E" w:rsidRDefault="00D36655" w:rsidP="00D36655">
      <w:pPr>
        <w:spacing w:after="0" w:line="360" w:lineRule="auto"/>
        <w:ind w:firstLine="851"/>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Результати вивчення  забезпеченості  населення області  ЛЗП-СЛ наведено в табл.4.2.</w:t>
      </w:r>
    </w:p>
    <w:p w:rsidR="00D36655" w:rsidRPr="00121B6E" w:rsidRDefault="00D36655" w:rsidP="00D36655">
      <w:pPr>
        <w:jc w:val="right"/>
        <w:rPr>
          <w:rFonts w:ascii="Times New Roman" w:eastAsia="Calibri" w:hAnsi="Times New Roman" w:cs="Times New Roman"/>
          <w:i/>
          <w:sz w:val="28"/>
          <w:szCs w:val="28"/>
        </w:rPr>
      </w:pPr>
      <w:r w:rsidRPr="00121B6E">
        <w:rPr>
          <w:rFonts w:ascii="Times New Roman" w:eastAsia="Calibri" w:hAnsi="Times New Roman" w:cs="Times New Roman"/>
          <w:i/>
          <w:sz w:val="28"/>
          <w:szCs w:val="28"/>
        </w:rPr>
        <w:t>Таблиця 4.1</w:t>
      </w:r>
    </w:p>
    <w:p w:rsidR="00D36655" w:rsidRPr="00121B6E" w:rsidRDefault="00D36655" w:rsidP="00D36655">
      <w:pPr>
        <w:jc w:val="center"/>
        <w:rPr>
          <w:rFonts w:ascii="Times New Roman" w:hAnsi="Times New Roman" w:cs="Times New Roman"/>
          <w:b/>
          <w:sz w:val="28"/>
          <w:szCs w:val="28"/>
        </w:rPr>
      </w:pPr>
      <w:r w:rsidRPr="00121B6E">
        <w:rPr>
          <w:rFonts w:ascii="Times New Roman" w:hAnsi="Times New Roman" w:cs="Times New Roman"/>
          <w:b/>
          <w:sz w:val="28"/>
          <w:szCs w:val="28"/>
        </w:rPr>
        <w:t>Населення, що обслуговується за сімейним принципом, 2016 рік</w:t>
      </w:r>
    </w:p>
    <w:tbl>
      <w:tblPr>
        <w:tblStyle w:val="ae"/>
        <w:tblW w:w="0" w:type="auto"/>
        <w:jc w:val="center"/>
        <w:tblInd w:w="-3017" w:type="dxa"/>
        <w:tblLook w:val="04A0" w:firstRow="1" w:lastRow="0" w:firstColumn="1" w:lastColumn="0" w:noHBand="0" w:noVBand="1"/>
      </w:tblPr>
      <w:tblGrid>
        <w:gridCol w:w="2901"/>
        <w:gridCol w:w="1881"/>
        <w:gridCol w:w="1881"/>
        <w:gridCol w:w="2351"/>
      </w:tblGrid>
      <w:tr w:rsidR="00D36655" w:rsidRPr="00121B6E" w:rsidTr="00E37ABA">
        <w:trPr>
          <w:jc w:val="center"/>
        </w:trPr>
        <w:tc>
          <w:tcPr>
            <w:tcW w:w="2901" w:type="dxa"/>
          </w:tcPr>
          <w:p w:rsidR="00D36655" w:rsidRPr="00121B6E" w:rsidRDefault="00D36655" w:rsidP="00E37ABA">
            <w:pPr>
              <w:jc w:val="center"/>
              <w:rPr>
                <w:rFonts w:ascii="Times New Roman" w:hAnsi="Times New Roman" w:cs="Times New Roman"/>
                <w:sz w:val="24"/>
                <w:szCs w:val="24"/>
              </w:rPr>
            </w:pPr>
          </w:p>
          <w:p w:rsidR="00D36655" w:rsidRPr="00121B6E" w:rsidRDefault="00D36655" w:rsidP="00E37ABA">
            <w:pPr>
              <w:jc w:val="center"/>
              <w:rPr>
                <w:rFonts w:ascii="Times New Roman" w:hAnsi="Times New Roman" w:cs="Times New Roman"/>
                <w:sz w:val="24"/>
                <w:szCs w:val="24"/>
              </w:rPr>
            </w:pPr>
          </w:p>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Адміністративний район</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Частка дорослого населення, що обслуговується за сімейним принципом,%</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Частка дитячого</w:t>
            </w:r>
          </w:p>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населення, що обслуговується за сімейним принципом,%</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Середня кількість населення, що прикріплено до одного сімейного лікаря</w:t>
            </w:r>
          </w:p>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(фіз.особу)</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Городищенський </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79,2</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68,2</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5672</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Драбівський </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97,4</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54,2</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2943</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Жашківський </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93,3</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91,6</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4226</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Звенигородський</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8,0</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4598</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Золотоніський</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4270</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Кам'янський </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79,9</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36,3</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3712</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Канівський </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81,1</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4673</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Катеринопільський </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76,2</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76,1</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3673</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Корсунь-</w:t>
            </w:r>
          </w:p>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Шевченківський</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50,3</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3269</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Лисянський </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51,7</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25,1</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7412</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Маньківський </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89,0</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25,2</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1560</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Монастирищенський </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55,3</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51,1</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1286</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Смілянський </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99,2</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35,9</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2555</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Тальнівський</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86,3</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4210</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Уманський </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93,4</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86,1</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2470</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Христинівський </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90,5</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48,9</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1730</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Черкаський </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87,7</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72,1</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2609</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Чигиринський </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80,9</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75,4</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2328</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Чорнобаївський </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64,2</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35,9</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2489</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Шполянський</w:t>
            </w: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83,5</w:t>
            </w:r>
          </w:p>
          <w:p w:rsidR="00D36655" w:rsidRPr="00121B6E" w:rsidRDefault="00D36655" w:rsidP="00E37ABA">
            <w:pPr>
              <w:jc w:val="center"/>
              <w:rPr>
                <w:rFonts w:ascii="Times New Roman" w:hAnsi="Times New Roman" w:cs="Times New Roman"/>
                <w:sz w:val="24"/>
                <w:szCs w:val="24"/>
              </w:rPr>
            </w:pPr>
          </w:p>
        </w:tc>
        <w:tc>
          <w:tcPr>
            <w:tcW w:w="188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63,4</w:t>
            </w:r>
          </w:p>
        </w:tc>
        <w:tc>
          <w:tcPr>
            <w:tcW w:w="23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1737</w:t>
            </w:r>
          </w:p>
        </w:tc>
      </w:tr>
      <w:tr w:rsidR="00D36655" w:rsidRPr="00121B6E" w:rsidTr="00E37ABA">
        <w:trPr>
          <w:jc w:val="center"/>
        </w:trPr>
        <w:tc>
          <w:tcPr>
            <w:tcW w:w="2901" w:type="dxa"/>
          </w:tcPr>
          <w:p w:rsidR="00D36655" w:rsidRPr="00121B6E" w:rsidRDefault="00D36655" w:rsidP="00E37ABA">
            <w:pPr>
              <w:rPr>
                <w:rFonts w:ascii="Times New Roman" w:hAnsi="Times New Roman" w:cs="Times New Roman"/>
                <w:b/>
                <w:sz w:val="24"/>
                <w:szCs w:val="24"/>
              </w:rPr>
            </w:pPr>
            <w:r w:rsidRPr="00121B6E">
              <w:rPr>
                <w:rFonts w:ascii="Times New Roman" w:hAnsi="Times New Roman" w:cs="Times New Roman"/>
                <w:b/>
                <w:sz w:val="24"/>
                <w:szCs w:val="24"/>
              </w:rPr>
              <w:t>Всього:</w:t>
            </w:r>
          </w:p>
        </w:tc>
        <w:tc>
          <w:tcPr>
            <w:tcW w:w="1881"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87,9</w:t>
            </w:r>
          </w:p>
        </w:tc>
        <w:tc>
          <w:tcPr>
            <w:tcW w:w="1881"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61,7</w:t>
            </w:r>
          </w:p>
        </w:tc>
        <w:tc>
          <w:tcPr>
            <w:tcW w:w="2351"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2804</w:t>
            </w:r>
          </w:p>
        </w:tc>
      </w:tr>
    </w:tbl>
    <w:p w:rsidR="00D36655" w:rsidRPr="00121B6E" w:rsidRDefault="00D36655" w:rsidP="00D36655">
      <w:pPr>
        <w:jc w:val="both"/>
        <w:rPr>
          <w:rFonts w:ascii="Times New Roman" w:eastAsia="Calibri" w:hAnsi="Times New Roman" w:cs="Times New Roman"/>
          <w:sz w:val="28"/>
          <w:szCs w:val="28"/>
        </w:rPr>
      </w:pPr>
    </w:p>
    <w:p w:rsidR="00D36655" w:rsidRPr="00121B6E" w:rsidRDefault="00D36655" w:rsidP="00D36655">
      <w:pPr>
        <w:ind w:firstLine="708"/>
        <w:jc w:val="both"/>
        <w:rPr>
          <w:rFonts w:ascii="Times New Roman" w:eastAsia="Calibri" w:hAnsi="Times New Roman" w:cs="Times New Roman"/>
          <w:sz w:val="28"/>
          <w:szCs w:val="28"/>
        </w:rPr>
      </w:pPr>
      <w:r w:rsidRPr="00121B6E">
        <w:rPr>
          <w:rFonts w:ascii="Times New Roman" w:hAnsi="Times New Roman" w:cs="Times New Roman"/>
          <w:sz w:val="28"/>
          <w:szCs w:val="28"/>
        </w:rPr>
        <w:t>Наведені в табл. 4.2 дані вказують на те, що показник забезпеченості населення ЛЗП-СЛ  за роки дослідження має тенденцію до збільшення і в 2016 році  має достовірні коливання в  розрізі адміністративних територій: від 2,1 в</w:t>
      </w:r>
      <w:r w:rsidRPr="00121B6E">
        <w:rPr>
          <w:rFonts w:ascii="Times New Roman" w:hAnsi="Times New Roman" w:cs="Times New Roman"/>
          <w:b/>
          <w:sz w:val="28"/>
          <w:szCs w:val="28"/>
        </w:rPr>
        <w:t xml:space="preserve"> </w:t>
      </w:r>
      <w:r w:rsidRPr="00121B6E">
        <w:rPr>
          <w:rFonts w:ascii="Times New Roman" w:hAnsi="Times New Roman" w:cs="Times New Roman"/>
          <w:sz w:val="28"/>
          <w:szCs w:val="28"/>
        </w:rPr>
        <w:t xml:space="preserve">Лисянському до 6,4 в </w:t>
      </w:r>
      <w:r w:rsidRPr="00121B6E">
        <w:rPr>
          <w:rFonts w:ascii="Times New Roman" w:eastAsia="Calibri" w:hAnsi="Times New Roman" w:cs="Times New Roman"/>
          <w:sz w:val="28"/>
          <w:szCs w:val="28"/>
        </w:rPr>
        <w:t xml:space="preserve">Городищенському районах. Різниця складає 3,05 </w:t>
      </w:r>
      <w:r w:rsidRPr="00121B6E">
        <w:rPr>
          <w:rFonts w:ascii="Times New Roman" w:hAnsi="Times New Roman" w:cs="Times New Roman"/>
          <w:sz w:val="28"/>
          <w:szCs w:val="28"/>
        </w:rPr>
        <w:t>(р≤0,01)</w:t>
      </w:r>
      <w:r w:rsidRPr="00121B6E">
        <w:rPr>
          <w:rFonts w:ascii="Times New Roman" w:eastAsia="Calibri" w:hAnsi="Times New Roman" w:cs="Times New Roman"/>
          <w:sz w:val="28"/>
          <w:szCs w:val="28"/>
        </w:rPr>
        <w:t xml:space="preserve"> разу. При цьому рівень укомплектованості штатних посад ЛЗП-СЛ в області є низьким. В 15 (75,0%) адміністративних територіях він є нижчим 80%, що</w:t>
      </w:r>
    </w:p>
    <w:p w:rsidR="00D36655" w:rsidRPr="00121B6E" w:rsidRDefault="00D36655" w:rsidP="00D36655">
      <w:pPr>
        <w:jc w:val="right"/>
        <w:rPr>
          <w:rFonts w:ascii="Times New Roman" w:eastAsia="Calibri" w:hAnsi="Times New Roman" w:cs="Times New Roman"/>
          <w:i/>
          <w:sz w:val="28"/>
          <w:szCs w:val="28"/>
        </w:rPr>
      </w:pPr>
      <w:r w:rsidRPr="00121B6E">
        <w:rPr>
          <w:rFonts w:ascii="Times New Roman" w:eastAsia="Calibri" w:hAnsi="Times New Roman" w:cs="Times New Roman"/>
          <w:i/>
          <w:sz w:val="28"/>
          <w:szCs w:val="28"/>
        </w:rPr>
        <w:lastRenderedPageBreak/>
        <w:t>Таблиця 4.2</w:t>
      </w:r>
    </w:p>
    <w:p w:rsidR="00D36655" w:rsidRPr="00121B6E" w:rsidRDefault="00D36655" w:rsidP="00D36655">
      <w:pPr>
        <w:pStyle w:val="af0"/>
        <w:ind w:left="0"/>
        <w:jc w:val="center"/>
        <w:rPr>
          <w:rFonts w:ascii="Times New Roman" w:hAnsi="Times New Roman" w:cs="Times New Roman"/>
          <w:b/>
          <w:sz w:val="28"/>
          <w:szCs w:val="28"/>
          <w:lang w:val="uk-UA"/>
        </w:rPr>
      </w:pPr>
      <w:r w:rsidRPr="00121B6E">
        <w:rPr>
          <w:rFonts w:ascii="Times New Roman" w:hAnsi="Times New Roman" w:cs="Times New Roman"/>
          <w:b/>
          <w:sz w:val="28"/>
          <w:szCs w:val="28"/>
          <w:lang w:val="uk-UA"/>
        </w:rPr>
        <w:t>Забезпечення населення  лікарями загальної практики – сімейними лікарями, 2014-2016 рр</w:t>
      </w:r>
    </w:p>
    <w:p w:rsidR="00D36655" w:rsidRPr="00121B6E" w:rsidRDefault="00D36655" w:rsidP="00D36655">
      <w:pPr>
        <w:pStyle w:val="af0"/>
        <w:ind w:left="0"/>
        <w:jc w:val="center"/>
        <w:rPr>
          <w:rFonts w:ascii="Times New Roman" w:hAnsi="Times New Roman" w:cs="Times New Roman"/>
          <w:b/>
          <w:sz w:val="24"/>
          <w:szCs w:val="24"/>
          <w:lang w:val="uk-UA"/>
        </w:rPr>
      </w:pPr>
    </w:p>
    <w:tbl>
      <w:tblPr>
        <w:tblStyle w:val="ae"/>
        <w:tblW w:w="0" w:type="auto"/>
        <w:jc w:val="center"/>
        <w:tblLook w:val="04A0" w:firstRow="1" w:lastRow="0" w:firstColumn="1" w:lastColumn="0" w:noHBand="0" w:noVBand="1"/>
      </w:tblPr>
      <w:tblGrid>
        <w:gridCol w:w="2382"/>
        <w:gridCol w:w="1027"/>
        <w:gridCol w:w="1027"/>
        <w:gridCol w:w="1027"/>
        <w:gridCol w:w="1027"/>
        <w:gridCol w:w="1027"/>
        <w:gridCol w:w="1027"/>
      </w:tblGrid>
      <w:tr w:rsidR="00D36655" w:rsidRPr="00121B6E" w:rsidTr="00E37ABA">
        <w:trPr>
          <w:jc w:val="center"/>
        </w:trPr>
        <w:tc>
          <w:tcPr>
            <w:tcW w:w="2382" w:type="dxa"/>
            <w:vMerge w:val="restart"/>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Адміністративний район</w:t>
            </w:r>
          </w:p>
        </w:tc>
        <w:tc>
          <w:tcPr>
            <w:tcW w:w="3081" w:type="dxa"/>
            <w:gridSpan w:val="3"/>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 xml:space="preserve">Забезпечення на 10 тис. населення </w:t>
            </w:r>
          </w:p>
        </w:tc>
        <w:tc>
          <w:tcPr>
            <w:tcW w:w="3081" w:type="dxa"/>
            <w:gridSpan w:val="3"/>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Укомплектованість, %</w:t>
            </w:r>
          </w:p>
        </w:tc>
      </w:tr>
      <w:tr w:rsidR="00D36655" w:rsidRPr="00121B6E" w:rsidTr="00E37ABA">
        <w:trPr>
          <w:jc w:val="center"/>
        </w:trPr>
        <w:tc>
          <w:tcPr>
            <w:tcW w:w="2382" w:type="dxa"/>
            <w:vMerge/>
          </w:tcPr>
          <w:p w:rsidR="00D36655" w:rsidRPr="00121B6E" w:rsidRDefault="00D36655" w:rsidP="00E37ABA">
            <w:pPr>
              <w:jc w:val="center"/>
              <w:rPr>
                <w:rFonts w:ascii="Times New Roman" w:hAnsi="Times New Roman" w:cs="Times New Roman"/>
                <w:b/>
                <w:sz w:val="24"/>
                <w:szCs w:val="24"/>
              </w:rPr>
            </w:pP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2014</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2015</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2016</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2014</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2015</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Городищенський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73,8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77,6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76,9</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Драбівський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52,0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41,1</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Жашківський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74,7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69,0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71,6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Звенигородський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71,4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60,6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Золотоніський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75,9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76,9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62,2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Кам'янський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76,5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83,1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91,1</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Канівський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76,8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62,9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59,2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Катеринопільський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73,3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78,6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82,5</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Корсунь-Шевченківський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60,8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67,2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Лисянський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48,8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46,5</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Маньківський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69,1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81,0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84,0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Монастирищенський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87,0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Смілянський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77,8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77,8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72,2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Тальнівський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40,4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43,6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54,7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Уманський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59,8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62,8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55,8</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Христинівський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81,0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77,6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78,0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Черкаський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52,2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56,5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52,3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Чигиринський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75,0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57,1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51,6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Чорнобаївський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61,8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67,7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59,7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Шполянський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78,0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75,6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75,5</w:t>
            </w:r>
          </w:p>
        </w:tc>
      </w:tr>
    </w:tbl>
    <w:p w:rsidR="00D36655" w:rsidRPr="00121B6E" w:rsidRDefault="00D36655" w:rsidP="00D36655">
      <w:pPr>
        <w:jc w:val="both"/>
        <w:rPr>
          <w:rFonts w:ascii="Times New Roman" w:hAnsi="Times New Roman" w:cs="Times New Roman"/>
          <w:b/>
          <w:sz w:val="28"/>
          <w:szCs w:val="28"/>
        </w:rPr>
      </w:pP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eastAsia="Calibri" w:hAnsi="Times New Roman" w:cs="Times New Roman"/>
          <w:sz w:val="28"/>
          <w:szCs w:val="28"/>
        </w:rPr>
        <w:t xml:space="preserve">відповідно до доказового менеджменту не дає змоги забезпечити населення доступною та якісною первинною медичною допомогою. Найнижчим даний показник є в </w:t>
      </w:r>
      <w:r w:rsidRPr="00121B6E">
        <w:rPr>
          <w:rFonts w:ascii="Times New Roman" w:hAnsi="Times New Roman" w:cs="Times New Roman"/>
          <w:sz w:val="28"/>
          <w:szCs w:val="28"/>
        </w:rPr>
        <w:t>Драбівському районі – 41,1%. В області мається 23 сімейні амбулаторіі, посади в яких не укомплектовані  сімейними лікарями. Розрахунки вказали на те, що населення в кількості 45488 осіб не має, в зв'язку з відсутністю ЛЗП-СЛ, доступу до ПМСД. ФАПи в яких жодна посада не заміщена середнім медичним працівником</w:t>
      </w:r>
      <w:r w:rsidRPr="006C1C45">
        <w:rPr>
          <w:rFonts w:ascii="Times New Roman" w:hAnsi="Times New Roman" w:cs="Times New Roman"/>
          <w:sz w:val="28"/>
          <w:szCs w:val="28"/>
          <w:lang w:val="ru-RU"/>
        </w:rPr>
        <w:t xml:space="preserve"> </w:t>
      </w:r>
      <w:r w:rsidRPr="00121B6E">
        <w:rPr>
          <w:rFonts w:ascii="Times New Roman" w:hAnsi="Times New Roman" w:cs="Times New Roman"/>
          <w:sz w:val="28"/>
          <w:szCs w:val="28"/>
          <w:lang w:val="en-US"/>
        </w:rPr>
        <w:t>c</w:t>
      </w:r>
      <w:r w:rsidRPr="00121B6E">
        <w:rPr>
          <w:rFonts w:ascii="Times New Roman" w:hAnsi="Times New Roman" w:cs="Times New Roman"/>
          <w:sz w:val="28"/>
          <w:szCs w:val="28"/>
        </w:rPr>
        <w:t>кладають  47 , що становить 8,8% від загальної кількості.  Наступним кроком дослідження  було  вивчення питання щодо  оснащення  лікарських амбулаторій у відповідності до Табелю оснащення та забезпечення їх автотранспортом. Отримані результати наведено в табл.4.4.</w:t>
      </w:r>
    </w:p>
    <w:p w:rsidR="00D36655" w:rsidRPr="00121B6E" w:rsidRDefault="00D36655" w:rsidP="00D36655">
      <w:pPr>
        <w:spacing w:after="0" w:line="360" w:lineRule="auto"/>
        <w:jc w:val="right"/>
        <w:rPr>
          <w:rFonts w:ascii="Times New Roman" w:hAnsi="Times New Roman" w:cs="Times New Roman"/>
          <w:i/>
          <w:sz w:val="28"/>
          <w:szCs w:val="28"/>
        </w:rPr>
      </w:pPr>
    </w:p>
    <w:p w:rsidR="00D36655" w:rsidRPr="00121B6E" w:rsidRDefault="00D36655" w:rsidP="00D36655">
      <w:pPr>
        <w:spacing w:after="0" w:line="360" w:lineRule="auto"/>
        <w:jc w:val="right"/>
        <w:rPr>
          <w:rFonts w:ascii="Times New Roman" w:hAnsi="Times New Roman" w:cs="Times New Roman"/>
          <w:i/>
          <w:sz w:val="28"/>
          <w:szCs w:val="28"/>
        </w:rPr>
      </w:pP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lastRenderedPageBreak/>
        <w:t>Таблиця 4.4</w:t>
      </w:r>
    </w:p>
    <w:p w:rsidR="00D36655" w:rsidRPr="00121B6E"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Рівень оснащення лікарських амбулаторій медичним  обладнанням у відповідності до  Табелю оснащення та  санітарним автотранспортом у відповідності до потреби, %,  2016 р.</w:t>
      </w:r>
    </w:p>
    <w:tbl>
      <w:tblPr>
        <w:tblStyle w:val="ae"/>
        <w:tblW w:w="9606" w:type="dxa"/>
        <w:jc w:val="center"/>
        <w:tblLook w:val="04A0" w:firstRow="1" w:lastRow="0" w:firstColumn="1" w:lastColumn="0" w:noHBand="0" w:noVBand="1"/>
      </w:tblPr>
      <w:tblGrid>
        <w:gridCol w:w="2382"/>
        <w:gridCol w:w="3822"/>
        <w:gridCol w:w="3402"/>
      </w:tblGrid>
      <w:tr w:rsidR="00D36655" w:rsidRPr="00121B6E" w:rsidTr="006B5631">
        <w:trPr>
          <w:jc w:val="center"/>
        </w:trPr>
        <w:tc>
          <w:tcPr>
            <w:tcW w:w="238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Адміністративний район</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Автотранспорт</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Медичне обладнання</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Городищенський </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20,6</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54,4</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Драбівський </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36,8</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70,0</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Жашківський </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40,0</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50,0</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Звенигородський</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34,6</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70,0</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Золотоніський</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42,9</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50,8</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Кам'янський </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17,6</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55,0</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Канівський </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29,4</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35,7</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Катеринопільський </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25,0</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30,0</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Корсунь-Шевченківський </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32,1</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50,0</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Лисянський </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50,0</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36,7</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Маньківський </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31,6</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50,0</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Монастирищенський </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31,2</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70,0</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Смілянський </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40,0</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64,3</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Тальнівський</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22,2</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55,0</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Уманський </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31,7</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30,0</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Христинівський </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23,8</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62,5</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Черкаський </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22,6</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61,8</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Чигиринський </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55,0</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57,5</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Чорнобаївський </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55,0</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51,8</w:t>
            </w:r>
          </w:p>
        </w:tc>
      </w:tr>
      <w:tr w:rsidR="00D36655" w:rsidRPr="00121B6E" w:rsidTr="006B5631">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Шполянський</w:t>
            </w:r>
          </w:p>
        </w:tc>
        <w:tc>
          <w:tcPr>
            <w:tcW w:w="382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48,5</w:t>
            </w:r>
          </w:p>
        </w:tc>
        <w:tc>
          <w:tcPr>
            <w:tcW w:w="340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34,4</w:t>
            </w:r>
          </w:p>
        </w:tc>
      </w:tr>
    </w:tbl>
    <w:p w:rsidR="00D36655" w:rsidRPr="00121B6E" w:rsidRDefault="00D36655" w:rsidP="00D36655">
      <w:pPr>
        <w:jc w:val="both"/>
        <w:rPr>
          <w:rFonts w:ascii="Times New Roman" w:hAnsi="Times New Roman" w:cs="Times New Roman"/>
          <w:b/>
        </w:rPr>
      </w:pPr>
      <w:r w:rsidRPr="00121B6E">
        <w:rPr>
          <w:rFonts w:ascii="Times New Roman" w:hAnsi="Times New Roman" w:cs="Times New Roman"/>
          <w:b/>
        </w:rPr>
        <w:t xml:space="preserve"> </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Аналіз наведених в табл. 4.4 даних вказує на низький рівень  укомплектованості лікарських амбулаторій області автотранспортом та медичним обладнанням .  В розрізі адміністративних територій забезпеченість лікарських амбулаторій автотранспортом  коливається від 17,6% в Кам'янському до 55,0% в Чигиринському та Чорнобаївському районах. Рівень забезпеченості автотранспортом  на 50,0% та більше зареєстрований у 3 (15,0%) районах.</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Рівень забезпеченості медичним обладнанням коливається від 30,0% в Катеринопільському та Уманському до 70,0% в Драбівському, Звенигородському та Монастирищенському районах.</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 xml:space="preserve">У відповідності до доказового менеджменту рівень забезпеченості  лікарських амбулаторій автотранспортом та медичним обладнанням є низьким і </w:t>
      </w:r>
      <w:r w:rsidRPr="00121B6E">
        <w:rPr>
          <w:rFonts w:ascii="Times New Roman" w:hAnsi="Times New Roman" w:cs="Times New Roman"/>
          <w:sz w:val="28"/>
          <w:szCs w:val="28"/>
        </w:rPr>
        <w:lastRenderedPageBreak/>
        <w:t>не дозволяє забезпечити населення визначеним державою обсягом первинної медичної допомоги.</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 xml:space="preserve">Забезпеченість закладів первинної ланки комп’ютерною технікою  з забезпеченням доступу до системи інтернет є важливою запорукою  виконання Закону України </w:t>
      </w:r>
      <w:r w:rsidRPr="00121B6E">
        <w:rPr>
          <w:rFonts w:ascii="Times New Roman" w:hAnsi="Times New Roman"/>
          <w:sz w:val="28"/>
          <w:szCs w:val="28"/>
        </w:rPr>
        <w:t>від</w:t>
      </w:r>
      <w:r w:rsidRPr="00121B6E">
        <w:rPr>
          <w:rStyle w:val="rvts44"/>
          <w:rFonts w:ascii="Times New Roman" w:hAnsi="Times New Roman"/>
          <w:sz w:val="28"/>
          <w:szCs w:val="28"/>
          <w:shd w:val="clear" w:color="auto" w:fill="FFFFFF"/>
        </w:rPr>
        <w:t xml:space="preserve"> 14 листопада 2017 року № 2206-VIII </w:t>
      </w:r>
      <w:r w:rsidRPr="00121B6E">
        <w:rPr>
          <w:rFonts w:ascii="Times New Roman" w:hAnsi="Times New Roman"/>
          <w:sz w:val="28"/>
          <w:szCs w:val="28"/>
        </w:rPr>
        <w:t>„</w:t>
      </w:r>
      <w:r w:rsidRPr="00121B6E">
        <w:rPr>
          <w:rFonts w:ascii="Times New Roman" w:hAnsi="Times New Roman"/>
          <w:bCs/>
          <w:sz w:val="28"/>
          <w:szCs w:val="28"/>
        </w:rPr>
        <w:t>Про підвищення доступності та якості медичного обслуговування у сільській місцевості”</w:t>
      </w:r>
      <w:r w:rsidRPr="00121B6E">
        <w:rPr>
          <w:rFonts w:ascii="Times New Roman" w:hAnsi="Times New Roman" w:cs="Times New Roman"/>
          <w:sz w:val="28"/>
          <w:szCs w:val="28"/>
        </w:rPr>
        <w:t xml:space="preserve">. Тому наступним кроком дослідження було  вивчення та проведення аналізу  питання щодо інформатизації закладів охорони здоров'я первинної медичної допомоги. </w:t>
      </w:r>
    </w:p>
    <w:p w:rsidR="00D36655" w:rsidRPr="00121B6E" w:rsidRDefault="00D36655" w:rsidP="00D36655">
      <w:pPr>
        <w:spacing w:after="0" w:line="360" w:lineRule="auto"/>
        <w:ind w:firstLine="709"/>
        <w:jc w:val="both"/>
        <w:rPr>
          <w:rFonts w:ascii="Times New Roman" w:eastAsia="Calibri" w:hAnsi="Times New Roman" w:cs="Times New Roman"/>
          <w:sz w:val="28"/>
          <w:szCs w:val="28"/>
        </w:rPr>
      </w:pPr>
      <w:r w:rsidRPr="00121B6E">
        <w:rPr>
          <w:rFonts w:ascii="Times New Roman" w:hAnsi="Times New Roman" w:cs="Times New Roman"/>
          <w:sz w:val="28"/>
          <w:szCs w:val="28"/>
        </w:rPr>
        <w:t>В цілому в області  відмічається  високий рівень забезпечення лікарських амбула</w:t>
      </w:r>
      <w:r>
        <w:rPr>
          <w:rFonts w:ascii="Times New Roman" w:hAnsi="Times New Roman" w:cs="Times New Roman"/>
          <w:sz w:val="28"/>
          <w:szCs w:val="28"/>
        </w:rPr>
        <w:t xml:space="preserve">торій комп’ютерною технікою та </w:t>
      </w:r>
      <w:r w:rsidRPr="00121B6E">
        <w:rPr>
          <w:rFonts w:ascii="Times New Roman" w:hAnsi="Times New Roman" w:cs="Times New Roman"/>
          <w:sz w:val="28"/>
          <w:szCs w:val="28"/>
        </w:rPr>
        <w:t xml:space="preserve">їх доступом до системи інтернет. Найнижчі рівні даного показника зареєстровані в </w:t>
      </w:r>
      <w:r w:rsidRPr="00121B6E">
        <w:rPr>
          <w:rFonts w:ascii="Times New Roman" w:eastAsia="Calibri" w:hAnsi="Times New Roman" w:cs="Times New Roman"/>
          <w:sz w:val="28"/>
          <w:szCs w:val="28"/>
        </w:rPr>
        <w:t>Тальнівському (11,1%) та Жашківському (22,2%) районах.</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Одним із основних показників діяльності первинної ланки та показником  авторитету ЛЗП-СЛ серед населення є  показник звернення населення до сімейних лікарів. Отримані дані за 2016 рік наведені в табл.4.5.</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xml:space="preserve">Аналіз наведених в табл.4.5 даних вказує на те, що  в перерахунку на одного  сільського дорослого жителя  рівень звертання до ЛЗП-СЛ складає 2,1 разу на рік, </w:t>
      </w:r>
    </w:p>
    <w:p w:rsidR="00D36655" w:rsidRPr="00121B6E" w:rsidRDefault="00D36655" w:rsidP="00D36655">
      <w:pPr>
        <w:spacing w:after="0" w:line="360" w:lineRule="auto"/>
        <w:ind w:firstLine="709"/>
        <w:jc w:val="both"/>
        <w:rPr>
          <w:rFonts w:ascii="Times New Roman" w:hAnsi="Times New Roman" w:cs="Times New Roman"/>
          <w:sz w:val="28"/>
          <w:szCs w:val="28"/>
        </w:rPr>
      </w:pP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4.5</w:t>
      </w:r>
    </w:p>
    <w:p w:rsidR="00D36655" w:rsidRPr="00121B6E" w:rsidRDefault="00D36655" w:rsidP="00D36655">
      <w:pPr>
        <w:pStyle w:val="af0"/>
        <w:ind w:left="0"/>
        <w:rPr>
          <w:rFonts w:ascii="Times New Roman" w:hAnsi="Times New Roman" w:cs="Times New Roman"/>
          <w:b/>
          <w:sz w:val="28"/>
          <w:szCs w:val="28"/>
          <w:lang w:val="uk-UA"/>
        </w:rPr>
      </w:pPr>
      <w:r w:rsidRPr="00121B6E">
        <w:rPr>
          <w:rFonts w:ascii="Times New Roman" w:hAnsi="Times New Roman" w:cs="Times New Roman"/>
          <w:b/>
          <w:sz w:val="28"/>
          <w:szCs w:val="28"/>
          <w:lang w:val="uk-UA"/>
        </w:rPr>
        <w:t>Показники звернень населення до лікарів загальної практики-сімейних лікарів, 2016 рік</w:t>
      </w:r>
    </w:p>
    <w:p w:rsidR="00D36655" w:rsidRPr="00121B6E" w:rsidRDefault="00D36655" w:rsidP="00D36655">
      <w:pPr>
        <w:pStyle w:val="af0"/>
        <w:ind w:left="0"/>
        <w:rPr>
          <w:rFonts w:ascii="Times New Roman" w:hAnsi="Times New Roman" w:cs="Times New Roman"/>
          <w:b/>
          <w:sz w:val="24"/>
          <w:szCs w:val="24"/>
          <w:lang w:val="uk-UA"/>
        </w:rPr>
      </w:pPr>
    </w:p>
    <w:tbl>
      <w:tblPr>
        <w:tblStyle w:val="ae"/>
        <w:tblW w:w="9923" w:type="dxa"/>
        <w:jc w:val="center"/>
        <w:tblInd w:w="108" w:type="dxa"/>
        <w:tblLayout w:type="fixed"/>
        <w:tblLook w:val="04A0" w:firstRow="1" w:lastRow="0" w:firstColumn="1" w:lastColumn="0" w:noHBand="0" w:noVBand="1"/>
      </w:tblPr>
      <w:tblGrid>
        <w:gridCol w:w="2268"/>
        <w:gridCol w:w="142"/>
        <w:gridCol w:w="1701"/>
        <w:gridCol w:w="1843"/>
        <w:gridCol w:w="1843"/>
        <w:gridCol w:w="2126"/>
      </w:tblGrid>
      <w:tr w:rsidR="00D36655" w:rsidRPr="00121B6E" w:rsidTr="006B5631">
        <w:trPr>
          <w:jc w:val="center"/>
        </w:trPr>
        <w:tc>
          <w:tcPr>
            <w:tcW w:w="2268"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Адміністративний район</w:t>
            </w:r>
          </w:p>
        </w:tc>
        <w:tc>
          <w:tcPr>
            <w:tcW w:w="1843"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Кількість звернень дорослого населення до  сімейного  лікаря ( на одну дорослу людину)</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Частка звернень дорослого населення до  сімейного  лікаря з профілактичною метою,%</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Кількість звернень дитячого населення до  сімейного  лікаря ( на одну дитину)</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Частка звернень дитячого населення до  сімейного  лікаря з профілактичною метою,%</w:t>
            </w:r>
          </w:p>
        </w:tc>
      </w:tr>
      <w:tr w:rsidR="00D36655" w:rsidRPr="00121B6E" w:rsidTr="006B5631">
        <w:trPr>
          <w:jc w:val="center"/>
        </w:trPr>
        <w:tc>
          <w:tcPr>
            <w:tcW w:w="2268"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Городищенський </w:t>
            </w:r>
          </w:p>
        </w:tc>
        <w:tc>
          <w:tcPr>
            <w:tcW w:w="1843"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9,3</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41,4</w:t>
            </w:r>
          </w:p>
        </w:tc>
      </w:tr>
      <w:tr w:rsidR="00D36655" w:rsidRPr="00121B6E" w:rsidTr="006B5631">
        <w:trPr>
          <w:jc w:val="center"/>
        </w:trPr>
        <w:tc>
          <w:tcPr>
            <w:tcW w:w="2268"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Драбівський </w:t>
            </w:r>
          </w:p>
        </w:tc>
        <w:tc>
          <w:tcPr>
            <w:tcW w:w="1843"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9,8</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29,6</w:t>
            </w:r>
          </w:p>
        </w:tc>
      </w:tr>
      <w:tr w:rsidR="00D36655" w:rsidRPr="00121B6E" w:rsidTr="006B5631">
        <w:trPr>
          <w:jc w:val="center"/>
        </w:trPr>
        <w:tc>
          <w:tcPr>
            <w:tcW w:w="2268"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Жашківський </w:t>
            </w:r>
          </w:p>
        </w:tc>
        <w:tc>
          <w:tcPr>
            <w:tcW w:w="1843"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6,3</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51,6</w:t>
            </w:r>
          </w:p>
        </w:tc>
      </w:tr>
      <w:tr w:rsidR="00D36655" w:rsidRPr="00121B6E" w:rsidTr="006B5631">
        <w:trPr>
          <w:jc w:val="center"/>
        </w:trPr>
        <w:tc>
          <w:tcPr>
            <w:tcW w:w="2268"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Звенигородський</w:t>
            </w:r>
          </w:p>
        </w:tc>
        <w:tc>
          <w:tcPr>
            <w:tcW w:w="1843"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45,3</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0,01</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61,8</w:t>
            </w:r>
          </w:p>
        </w:tc>
      </w:tr>
      <w:tr w:rsidR="00D36655" w:rsidRPr="00121B6E" w:rsidTr="006B5631">
        <w:trPr>
          <w:jc w:val="center"/>
        </w:trPr>
        <w:tc>
          <w:tcPr>
            <w:tcW w:w="2268"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Золотоніський</w:t>
            </w:r>
          </w:p>
        </w:tc>
        <w:tc>
          <w:tcPr>
            <w:tcW w:w="1843"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8,4</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45,2</w:t>
            </w:r>
          </w:p>
        </w:tc>
      </w:tr>
      <w:tr w:rsidR="00D36655" w:rsidRPr="00121B6E" w:rsidTr="006B5631">
        <w:trPr>
          <w:jc w:val="center"/>
        </w:trPr>
        <w:tc>
          <w:tcPr>
            <w:tcW w:w="2268"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Кам'янський </w:t>
            </w:r>
          </w:p>
        </w:tc>
        <w:tc>
          <w:tcPr>
            <w:tcW w:w="1843"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20,2</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24,8</w:t>
            </w:r>
          </w:p>
        </w:tc>
      </w:tr>
      <w:tr w:rsidR="00D36655" w:rsidRPr="00121B6E" w:rsidTr="006B5631">
        <w:trPr>
          <w:jc w:val="center"/>
        </w:trPr>
        <w:tc>
          <w:tcPr>
            <w:tcW w:w="2268" w:type="dxa"/>
            <w:tcBorders>
              <w:bottom w:val="nil"/>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Канівський </w:t>
            </w:r>
          </w:p>
        </w:tc>
        <w:tc>
          <w:tcPr>
            <w:tcW w:w="1843" w:type="dxa"/>
            <w:gridSpan w:val="2"/>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3,5</w:t>
            </w:r>
          </w:p>
        </w:tc>
        <w:tc>
          <w:tcPr>
            <w:tcW w:w="1843"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12,1</w:t>
            </w:r>
          </w:p>
        </w:tc>
        <w:tc>
          <w:tcPr>
            <w:tcW w:w="1843"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w:t>
            </w:r>
          </w:p>
        </w:tc>
        <w:tc>
          <w:tcPr>
            <w:tcW w:w="2126"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27,1</w:t>
            </w:r>
          </w:p>
        </w:tc>
      </w:tr>
      <w:tr w:rsidR="00D36655" w:rsidRPr="00121B6E" w:rsidTr="006B5631">
        <w:trPr>
          <w:jc w:val="center"/>
        </w:trPr>
        <w:tc>
          <w:tcPr>
            <w:tcW w:w="9923" w:type="dxa"/>
            <w:gridSpan w:val="6"/>
            <w:tcBorders>
              <w:top w:val="nil"/>
              <w:left w:val="nil"/>
              <w:bottom w:val="single" w:sz="4" w:space="0" w:color="auto"/>
              <w:right w:val="nil"/>
            </w:tcBorders>
          </w:tcPr>
          <w:p w:rsidR="00D36655" w:rsidRPr="00121B6E" w:rsidRDefault="00D36655" w:rsidP="00E37ABA">
            <w:pPr>
              <w:jc w:val="right"/>
              <w:rPr>
                <w:rFonts w:ascii="Times New Roman" w:hAnsi="Times New Roman" w:cs="Times New Roman"/>
                <w:i/>
                <w:sz w:val="24"/>
                <w:szCs w:val="24"/>
              </w:rPr>
            </w:pPr>
            <w:r w:rsidRPr="00121B6E">
              <w:rPr>
                <w:rFonts w:ascii="Times New Roman" w:hAnsi="Times New Roman" w:cs="Times New Roman"/>
                <w:i/>
                <w:sz w:val="24"/>
                <w:szCs w:val="24"/>
              </w:rPr>
              <w:lastRenderedPageBreak/>
              <w:t>Продовження табл.4.5</w:t>
            </w:r>
          </w:p>
        </w:tc>
      </w:tr>
      <w:tr w:rsidR="00D36655" w:rsidRPr="00121B6E" w:rsidTr="006B5631">
        <w:trPr>
          <w:jc w:val="center"/>
        </w:trPr>
        <w:tc>
          <w:tcPr>
            <w:tcW w:w="2410" w:type="dxa"/>
            <w:gridSpan w:val="2"/>
            <w:tcBorders>
              <w:top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Катеринопільський </w:t>
            </w:r>
          </w:p>
        </w:tc>
        <w:tc>
          <w:tcPr>
            <w:tcW w:w="1701"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w:t>
            </w:r>
          </w:p>
        </w:tc>
        <w:tc>
          <w:tcPr>
            <w:tcW w:w="1843"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7,8</w:t>
            </w:r>
          </w:p>
        </w:tc>
        <w:tc>
          <w:tcPr>
            <w:tcW w:w="1843"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w:t>
            </w:r>
          </w:p>
        </w:tc>
        <w:tc>
          <w:tcPr>
            <w:tcW w:w="2126"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11,6</w:t>
            </w:r>
          </w:p>
        </w:tc>
      </w:tr>
      <w:tr w:rsidR="00D36655" w:rsidRPr="00121B6E" w:rsidTr="006B5631">
        <w:trPr>
          <w:jc w:val="center"/>
        </w:trPr>
        <w:tc>
          <w:tcPr>
            <w:tcW w:w="2410" w:type="dxa"/>
            <w:gridSpan w:val="2"/>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Корсунь-Шевченківський </w:t>
            </w:r>
          </w:p>
        </w:tc>
        <w:tc>
          <w:tcPr>
            <w:tcW w:w="170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8,1</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7,6</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28,0</w:t>
            </w:r>
          </w:p>
        </w:tc>
      </w:tr>
      <w:tr w:rsidR="00D36655" w:rsidRPr="00121B6E" w:rsidTr="006B5631">
        <w:trPr>
          <w:jc w:val="center"/>
        </w:trPr>
        <w:tc>
          <w:tcPr>
            <w:tcW w:w="2410" w:type="dxa"/>
            <w:gridSpan w:val="2"/>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Лисянський </w:t>
            </w:r>
          </w:p>
        </w:tc>
        <w:tc>
          <w:tcPr>
            <w:tcW w:w="170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20,0</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26,2</w:t>
            </w:r>
          </w:p>
        </w:tc>
      </w:tr>
      <w:tr w:rsidR="00D36655" w:rsidRPr="00121B6E" w:rsidTr="006B5631">
        <w:trPr>
          <w:jc w:val="center"/>
        </w:trPr>
        <w:tc>
          <w:tcPr>
            <w:tcW w:w="2410" w:type="dxa"/>
            <w:gridSpan w:val="2"/>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Маньківський </w:t>
            </w:r>
          </w:p>
        </w:tc>
        <w:tc>
          <w:tcPr>
            <w:tcW w:w="170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2,6</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13,3</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34,7</w:t>
            </w:r>
          </w:p>
        </w:tc>
      </w:tr>
      <w:tr w:rsidR="00D36655" w:rsidRPr="00121B6E" w:rsidTr="006B5631">
        <w:trPr>
          <w:jc w:val="center"/>
        </w:trPr>
        <w:tc>
          <w:tcPr>
            <w:tcW w:w="2410" w:type="dxa"/>
            <w:gridSpan w:val="2"/>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Монастирищенський </w:t>
            </w:r>
          </w:p>
        </w:tc>
        <w:tc>
          <w:tcPr>
            <w:tcW w:w="170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16,4</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31,3</w:t>
            </w:r>
          </w:p>
        </w:tc>
      </w:tr>
      <w:tr w:rsidR="00D36655" w:rsidRPr="00121B6E" w:rsidTr="006B5631">
        <w:trPr>
          <w:jc w:val="center"/>
        </w:trPr>
        <w:tc>
          <w:tcPr>
            <w:tcW w:w="2410" w:type="dxa"/>
            <w:gridSpan w:val="2"/>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Смілянський </w:t>
            </w:r>
          </w:p>
        </w:tc>
        <w:tc>
          <w:tcPr>
            <w:tcW w:w="170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18,5</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33,4</w:t>
            </w:r>
          </w:p>
        </w:tc>
      </w:tr>
      <w:tr w:rsidR="00D36655" w:rsidRPr="00121B6E" w:rsidTr="006B5631">
        <w:trPr>
          <w:jc w:val="center"/>
        </w:trPr>
        <w:tc>
          <w:tcPr>
            <w:tcW w:w="2410" w:type="dxa"/>
            <w:gridSpan w:val="2"/>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Тальнівський</w:t>
            </w:r>
          </w:p>
        </w:tc>
        <w:tc>
          <w:tcPr>
            <w:tcW w:w="170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25,2</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60,3</w:t>
            </w:r>
          </w:p>
        </w:tc>
      </w:tr>
      <w:tr w:rsidR="00D36655" w:rsidRPr="00121B6E" w:rsidTr="006B5631">
        <w:trPr>
          <w:jc w:val="center"/>
        </w:trPr>
        <w:tc>
          <w:tcPr>
            <w:tcW w:w="2410" w:type="dxa"/>
            <w:gridSpan w:val="2"/>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Уманський </w:t>
            </w:r>
          </w:p>
        </w:tc>
        <w:tc>
          <w:tcPr>
            <w:tcW w:w="170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7,1</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3,9</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49,9</w:t>
            </w:r>
          </w:p>
        </w:tc>
      </w:tr>
      <w:tr w:rsidR="00D36655" w:rsidRPr="00121B6E" w:rsidTr="006B5631">
        <w:trPr>
          <w:jc w:val="center"/>
        </w:trPr>
        <w:tc>
          <w:tcPr>
            <w:tcW w:w="2410" w:type="dxa"/>
            <w:gridSpan w:val="2"/>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Христинівський </w:t>
            </w:r>
          </w:p>
        </w:tc>
        <w:tc>
          <w:tcPr>
            <w:tcW w:w="170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3,5</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7,3</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45,0</w:t>
            </w:r>
          </w:p>
        </w:tc>
      </w:tr>
      <w:tr w:rsidR="00D36655" w:rsidRPr="00121B6E" w:rsidTr="006B5631">
        <w:trPr>
          <w:jc w:val="center"/>
        </w:trPr>
        <w:tc>
          <w:tcPr>
            <w:tcW w:w="2410" w:type="dxa"/>
            <w:gridSpan w:val="2"/>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Черкаський </w:t>
            </w:r>
          </w:p>
        </w:tc>
        <w:tc>
          <w:tcPr>
            <w:tcW w:w="170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5,1</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29,6</w:t>
            </w:r>
          </w:p>
        </w:tc>
      </w:tr>
      <w:tr w:rsidR="00D36655" w:rsidRPr="00121B6E" w:rsidTr="006B5631">
        <w:trPr>
          <w:jc w:val="center"/>
        </w:trPr>
        <w:tc>
          <w:tcPr>
            <w:tcW w:w="2410" w:type="dxa"/>
            <w:gridSpan w:val="2"/>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Чигиринський </w:t>
            </w:r>
          </w:p>
        </w:tc>
        <w:tc>
          <w:tcPr>
            <w:tcW w:w="170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0,8</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31,9</w:t>
            </w:r>
          </w:p>
        </w:tc>
      </w:tr>
      <w:tr w:rsidR="00D36655" w:rsidRPr="00121B6E" w:rsidTr="006B5631">
        <w:trPr>
          <w:jc w:val="center"/>
        </w:trPr>
        <w:tc>
          <w:tcPr>
            <w:tcW w:w="2410" w:type="dxa"/>
            <w:gridSpan w:val="2"/>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Чорнобаївський </w:t>
            </w:r>
          </w:p>
        </w:tc>
        <w:tc>
          <w:tcPr>
            <w:tcW w:w="170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15,8</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45,2</w:t>
            </w:r>
          </w:p>
        </w:tc>
      </w:tr>
      <w:tr w:rsidR="00D36655" w:rsidRPr="00121B6E" w:rsidTr="006B5631">
        <w:trPr>
          <w:jc w:val="center"/>
        </w:trPr>
        <w:tc>
          <w:tcPr>
            <w:tcW w:w="2410" w:type="dxa"/>
            <w:gridSpan w:val="2"/>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Шполянський</w:t>
            </w:r>
          </w:p>
        </w:tc>
        <w:tc>
          <w:tcPr>
            <w:tcW w:w="170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w:t>
            </w:r>
          </w:p>
          <w:p w:rsidR="00D36655" w:rsidRPr="00121B6E" w:rsidRDefault="00D36655" w:rsidP="00E37ABA">
            <w:pPr>
              <w:jc w:val="center"/>
              <w:rPr>
                <w:rFonts w:ascii="Times New Roman" w:hAnsi="Times New Roman" w:cs="Times New Roman"/>
                <w:sz w:val="24"/>
                <w:szCs w:val="24"/>
              </w:rPr>
            </w:pP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5,4</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4,0</w:t>
            </w:r>
          </w:p>
        </w:tc>
        <w:tc>
          <w:tcPr>
            <w:tcW w:w="2126"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37,5</w:t>
            </w:r>
          </w:p>
        </w:tc>
      </w:tr>
      <w:tr w:rsidR="00D36655" w:rsidRPr="00121B6E" w:rsidTr="006B5631">
        <w:trPr>
          <w:jc w:val="center"/>
        </w:trPr>
        <w:tc>
          <w:tcPr>
            <w:tcW w:w="2410" w:type="dxa"/>
            <w:gridSpan w:val="2"/>
          </w:tcPr>
          <w:p w:rsidR="00D36655" w:rsidRPr="00121B6E" w:rsidRDefault="00D36655" w:rsidP="00E37ABA">
            <w:pPr>
              <w:rPr>
                <w:rFonts w:ascii="Times New Roman" w:hAnsi="Times New Roman" w:cs="Times New Roman"/>
                <w:b/>
                <w:sz w:val="24"/>
                <w:szCs w:val="24"/>
              </w:rPr>
            </w:pPr>
            <w:r w:rsidRPr="00121B6E">
              <w:rPr>
                <w:rFonts w:ascii="Times New Roman" w:hAnsi="Times New Roman" w:cs="Times New Roman"/>
                <w:b/>
                <w:sz w:val="24"/>
                <w:szCs w:val="24"/>
              </w:rPr>
              <w:t>Всього:</w:t>
            </w:r>
          </w:p>
        </w:tc>
        <w:tc>
          <w:tcPr>
            <w:tcW w:w="1701"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2,1</w:t>
            </w:r>
          </w:p>
        </w:tc>
        <w:tc>
          <w:tcPr>
            <w:tcW w:w="1843"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11,6</w:t>
            </w:r>
          </w:p>
        </w:tc>
        <w:tc>
          <w:tcPr>
            <w:tcW w:w="1843"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3,0</w:t>
            </w:r>
          </w:p>
        </w:tc>
        <w:tc>
          <w:tcPr>
            <w:tcW w:w="2126"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36,5</w:t>
            </w:r>
          </w:p>
        </w:tc>
      </w:tr>
    </w:tbl>
    <w:p w:rsidR="00D36655" w:rsidRPr="00121B6E" w:rsidRDefault="00D36655" w:rsidP="00D36655">
      <w:pPr>
        <w:spacing w:after="0" w:line="360" w:lineRule="auto"/>
        <w:jc w:val="both"/>
        <w:rPr>
          <w:rFonts w:ascii="Times New Roman" w:hAnsi="Times New Roman" w:cs="Times New Roman"/>
          <w:sz w:val="28"/>
          <w:szCs w:val="28"/>
        </w:rPr>
      </w:pPr>
    </w:p>
    <w:p w:rsidR="00D36655" w:rsidRPr="00121B6E" w:rsidRDefault="00D36655" w:rsidP="00D36655">
      <w:pPr>
        <w:spacing w:after="0" w:line="360" w:lineRule="auto"/>
        <w:ind w:firstLine="567"/>
        <w:jc w:val="both"/>
        <w:rPr>
          <w:rFonts w:ascii="Times New Roman" w:hAnsi="Times New Roman" w:cs="Times New Roman"/>
          <w:sz w:val="28"/>
          <w:szCs w:val="28"/>
        </w:rPr>
      </w:pPr>
      <w:r w:rsidRPr="00121B6E">
        <w:rPr>
          <w:rFonts w:ascii="Times New Roman" w:hAnsi="Times New Roman" w:cs="Times New Roman"/>
          <w:sz w:val="28"/>
          <w:szCs w:val="28"/>
        </w:rPr>
        <w:t>що менше ніж в цілому по Україні з коливаннями показника в розрізі адміністративних територій від 1,1 в Лисянському до 3,7 в Христинівському районі. Частка звернень з профілактичною метою теж є нижчою ніж в середньому по Україні і складає 12,5%.</w:t>
      </w:r>
    </w:p>
    <w:p w:rsidR="00D36655" w:rsidRPr="00121B6E" w:rsidRDefault="00D36655" w:rsidP="00D36655">
      <w:pPr>
        <w:spacing w:after="0" w:line="360" w:lineRule="auto"/>
        <w:ind w:firstLine="426"/>
        <w:jc w:val="both"/>
        <w:rPr>
          <w:rFonts w:ascii="Times New Roman" w:hAnsi="Times New Roman" w:cs="Times New Roman"/>
          <w:sz w:val="28"/>
          <w:szCs w:val="28"/>
        </w:rPr>
      </w:pPr>
      <w:r w:rsidRPr="00121B6E">
        <w:rPr>
          <w:rFonts w:ascii="Times New Roman" w:hAnsi="Times New Roman" w:cs="Times New Roman"/>
          <w:sz w:val="28"/>
          <w:szCs w:val="28"/>
        </w:rPr>
        <w:t>Рівень звернень до ЛЗП-СЛ дитячого населення становить  по області 2,9 з розрахунку на одну сільську дитину з часткою звернень з профілактичною метою 34,4% та достовірною різницею показників в розрізі адміністративних територій.</w:t>
      </w:r>
    </w:p>
    <w:p w:rsidR="00D36655" w:rsidRPr="00121B6E" w:rsidRDefault="00D36655" w:rsidP="00D36655">
      <w:pPr>
        <w:spacing w:after="0" w:line="360" w:lineRule="auto"/>
        <w:ind w:firstLine="426"/>
        <w:jc w:val="both"/>
        <w:rPr>
          <w:rFonts w:ascii="Times New Roman" w:hAnsi="Times New Roman" w:cs="Times New Roman"/>
          <w:sz w:val="28"/>
          <w:szCs w:val="28"/>
        </w:rPr>
      </w:pPr>
    </w:p>
    <w:p w:rsidR="00D36655" w:rsidRPr="00121B6E" w:rsidRDefault="00D36655" w:rsidP="00D36655">
      <w:pPr>
        <w:spacing w:after="0" w:line="360" w:lineRule="auto"/>
        <w:ind w:firstLine="426"/>
        <w:jc w:val="both"/>
        <w:rPr>
          <w:rFonts w:ascii="Times New Roman" w:hAnsi="Times New Roman" w:cs="Times New Roman"/>
          <w:b/>
          <w:sz w:val="28"/>
          <w:szCs w:val="28"/>
        </w:rPr>
      </w:pPr>
      <w:r w:rsidRPr="00121B6E">
        <w:rPr>
          <w:rFonts w:ascii="Times New Roman" w:hAnsi="Times New Roman" w:cs="Times New Roman"/>
          <w:b/>
          <w:sz w:val="28"/>
          <w:szCs w:val="28"/>
        </w:rPr>
        <w:t>4.3.  Аналіз  діяльності служби екст</w:t>
      </w:r>
      <w:r>
        <w:rPr>
          <w:rFonts w:ascii="Times New Roman" w:hAnsi="Times New Roman" w:cs="Times New Roman"/>
          <w:b/>
          <w:sz w:val="28"/>
          <w:szCs w:val="28"/>
        </w:rPr>
        <w:t>рен</w:t>
      </w:r>
      <w:r w:rsidRPr="00121B6E">
        <w:rPr>
          <w:rFonts w:ascii="Times New Roman" w:hAnsi="Times New Roman" w:cs="Times New Roman"/>
          <w:b/>
          <w:sz w:val="28"/>
          <w:szCs w:val="28"/>
        </w:rPr>
        <w:t>ої медичної допомоги</w:t>
      </w:r>
    </w:p>
    <w:p w:rsidR="00D36655" w:rsidRPr="00121B6E" w:rsidRDefault="00D36655" w:rsidP="00D36655">
      <w:pPr>
        <w:spacing w:after="0" w:line="360" w:lineRule="auto"/>
        <w:ind w:firstLine="426"/>
        <w:jc w:val="both"/>
        <w:rPr>
          <w:rFonts w:ascii="Times New Roman" w:hAnsi="Times New Roman" w:cs="Times New Roman"/>
          <w:b/>
          <w:sz w:val="28"/>
          <w:szCs w:val="28"/>
        </w:rPr>
      </w:pPr>
    </w:p>
    <w:p w:rsidR="00D36655" w:rsidRPr="00121B6E" w:rsidRDefault="00D36655" w:rsidP="00D36655">
      <w:pPr>
        <w:spacing w:after="0" w:line="360" w:lineRule="auto"/>
        <w:ind w:firstLine="426"/>
        <w:jc w:val="both"/>
        <w:rPr>
          <w:rFonts w:ascii="Times New Roman" w:hAnsi="Times New Roman" w:cs="Times New Roman"/>
          <w:sz w:val="28"/>
          <w:szCs w:val="28"/>
        </w:rPr>
      </w:pPr>
      <w:r>
        <w:rPr>
          <w:rFonts w:ascii="Times New Roman" w:hAnsi="Times New Roman" w:cs="Times New Roman"/>
          <w:sz w:val="28"/>
          <w:szCs w:val="28"/>
        </w:rPr>
        <w:t>Екстрен</w:t>
      </w:r>
      <w:r w:rsidRPr="00121B6E">
        <w:rPr>
          <w:rFonts w:ascii="Times New Roman" w:hAnsi="Times New Roman" w:cs="Times New Roman"/>
          <w:sz w:val="28"/>
          <w:szCs w:val="28"/>
        </w:rPr>
        <w:t>а медична допомога населенню забезпечується службою ЕМД. В 2013 році в області було створено обласний центр ЕМД та МК до складу якого входить 5 станцій, як філії центру ЕМД, 16 підстанцій, 19 пунктів постійного базування бригад ЕМД та 7  пунктів тимчасового базування бригад ЕМД.  Всього в області функціонує 100 бригад ЕМД, що становить 0,8 бригад на 10 тис населення області. Із загальної кількості бригад 28 (28%) є лікарськими бригадами загального профілю та 72 (72%) – фельдшерськими.</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lastRenderedPageBreak/>
        <w:t>Відповідно до потреби в області  забезпеченість  діючим санітарним автотранспортом становить 41 % . Із загальної кількості  автотранспорту 20 (17%) одиниць  підлягає списанню, а 17 (15%) підлягає капітальному ремонту.</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Із загальної кількості  автотранспорту лікарських бригад оснащено:</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w:t>
      </w:r>
      <w:r w:rsidRPr="00121B6E">
        <w:rPr>
          <w:rFonts w:ascii="Times New Roman" w:hAnsi="Times New Roman" w:cs="Times New Roman"/>
          <w:sz w:val="28"/>
          <w:szCs w:val="28"/>
        </w:rPr>
        <w:tab/>
        <w:t xml:space="preserve">Навігаторами -100 %; </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w:t>
      </w:r>
      <w:r w:rsidRPr="00121B6E">
        <w:rPr>
          <w:rFonts w:ascii="Times New Roman" w:hAnsi="Times New Roman" w:cs="Times New Roman"/>
          <w:sz w:val="28"/>
          <w:szCs w:val="28"/>
        </w:rPr>
        <w:tab/>
        <w:t>ЕКГ- апаратами - 53%;</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w:t>
      </w:r>
      <w:r w:rsidRPr="00121B6E">
        <w:rPr>
          <w:rFonts w:ascii="Times New Roman" w:hAnsi="Times New Roman" w:cs="Times New Roman"/>
          <w:sz w:val="28"/>
          <w:szCs w:val="28"/>
        </w:rPr>
        <w:tab/>
        <w:t>Портативний кисневий балон, що забезпечує місткість кисню не менше ніж 400 л (200 л для бригад АШМД типу А1 та А2) при нормальній температурі та тиску - 55%;;</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w:t>
      </w:r>
      <w:r w:rsidRPr="00121B6E">
        <w:rPr>
          <w:rFonts w:ascii="Times New Roman" w:hAnsi="Times New Roman" w:cs="Times New Roman"/>
          <w:sz w:val="28"/>
          <w:szCs w:val="28"/>
        </w:rPr>
        <w:tab/>
        <w:t>Монітор тиску крові ручний з манжетами різних розмірів -100 %;</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w:t>
      </w:r>
      <w:r w:rsidRPr="00121B6E">
        <w:rPr>
          <w:rFonts w:ascii="Times New Roman" w:hAnsi="Times New Roman" w:cs="Times New Roman"/>
          <w:sz w:val="28"/>
          <w:szCs w:val="28"/>
        </w:rPr>
        <w:tab/>
        <w:t>Пульсоксиметр портативний + елементи живлення -30 %;</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w:t>
      </w:r>
      <w:r w:rsidRPr="00121B6E">
        <w:rPr>
          <w:rFonts w:ascii="Times New Roman" w:hAnsi="Times New Roman" w:cs="Times New Roman"/>
          <w:sz w:val="28"/>
          <w:szCs w:val="28"/>
        </w:rPr>
        <w:tab/>
        <w:t>Дефібрилятор з водієм ритму та записом показників пацієнта -8 %;</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w:t>
      </w:r>
      <w:r w:rsidRPr="00121B6E">
        <w:rPr>
          <w:rFonts w:ascii="Times New Roman" w:hAnsi="Times New Roman" w:cs="Times New Roman"/>
          <w:sz w:val="28"/>
          <w:szCs w:val="28"/>
        </w:rPr>
        <w:tab/>
        <w:t>Транспортний апарат ШВЛ -60 %;</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w:t>
      </w:r>
      <w:r w:rsidRPr="00121B6E">
        <w:rPr>
          <w:rFonts w:ascii="Times New Roman" w:hAnsi="Times New Roman" w:cs="Times New Roman"/>
          <w:sz w:val="28"/>
          <w:szCs w:val="28"/>
        </w:rPr>
        <w:tab/>
        <w:t xml:space="preserve">Устаткування для ін’єкцій та вливань - 100%. </w:t>
      </w:r>
    </w:p>
    <w:p w:rsidR="00D36655" w:rsidRPr="00121B6E" w:rsidRDefault="00D36655" w:rsidP="00D36655">
      <w:pPr>
        <w:spacing w:after="0" w:line="360" w:lineRule="auto"/>
        <w:ind w:firstLine="851"/>
        <w:jc w:val="both"/>
        <w:rPr>
          <w:rFonts w:ascii="Times New Roman" w:eastAsiaTheme="minorHAnsi" w:hAnsi="Times New Roman" w:cs="Times New Roman"/>
          <w:sz w:val="28"/>
          <w:szCs w:val="28"/>
        </w:rPr>
      </w:pPr>
      <w:r w:rsidRPr="00121B6E">
        <w:rPr>
          <w:rFonts w:ascii="Times New Roman" w:eastAsiaTheme="minorHAnsi" w:hAnsi="Times New Roman" w:cs="Times New Roman"/>
          <w:sz w:val="28"/>
          <w:szCs w:val="28"/>
        </w:rPr>
        <w:t>Важливим показником  діяльності ЕМД є рівень її фінансування. Далі, на рис.4.2 представлено рівні фінансування одного виклику ЕМД  лікарської та фельдшерської бригади.</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PTSansRegular" w:hAnsi="PTSansRegular"/>
          <w:sz w:val="28"/>
          <w:szCs w:val="28"/>
        </w:rPr>
        <w:tab/>
      </w:r>
      <w:r w:rsidRPr="00121B6E">
        <w:rPr>
          <w:rFonts w:ascii="Times New Roman" w:hAnsi="Times New Roman" w:cs="Times New Roman"/>
          <w:sz w:val="28"/>
          <w:szCs w:val="28"/>
        </w:rPr>
        <w:t>Наведені на рис.4.2 дані вказують на те, що фінансування  на забезпечення лікарськими препаратами  одного виклику лікарської бригади  виросло в 172,87 разів ( з 0,15 грн  до 25,93 грн), а фельдшерської бригади в  20,45 разу  (з 0,33 грн до 6,75 грн.) однак в зв’язку із вартістю  лікарських засобів залишається недостатнім.</w:t>
      </w:r>
    </w:p>
    <w:p w:rsidR="00D36655" w:rsidRPr="00121B6E" w:rsidRDefault="00D36655" w:rsidP="00D36655">
      <w:pPr>
        <w:spacing w:after="0" w:line="360" w:lineRule="auto"/>
        <w:ind w:firstLine="851"/>
        <w:jc w:val="both"/>
        <w:rPr>
          <w:rFonts w:ascii="Times New Roman" w:hAnsi="Times New Roman"/>
          <w:sz w:val="28"/>
          <w:szCs w:val="28"/>
        </w:rPr>
      </w:pPr>
      <w:r w:rsidRPr="00121B6E">
        <w:rPr>
          <w:rFonts w:ascii="Times New Roman" w:hAnsi="Times New Roman"/>
          <w:sz w:val="28"/>
          <w:szCs w:val="28"/>
        </w:rPr>
        <w:t>Наступним кроком дослідження було вивчення  та аналіз  викликів бригад  екстренної медичної  допомоги  до сільського дорослого населення в розрахунку на 1000 відповідного населення в розрізі  адміністративних територій області за період 2014-2016 рр. Отримані дані наведено в табл.4.6.</w:t>
      </w:r>
    </w:p>
    <w:p w:rsidR="00D36655" w:rsidRPr="00121B6E" w:rsidRDefault="00D36655" w:rsidP="00D36655">
      <w:pPr>
        <w:spacing w:after="0" w:line="360" w:lineRule="auto"/>
        <w:jc w:val="both"/>
        <w:rPr>
          <w:rFonts w:ascii="Times New Roman" w:hAnsi="Times New Roman" w:cs="Times New Roman"/>
          <w:sz w:val="24"/>
          <w:szCs w:val="24"/>
        </w:rPr>
      </w:pPr>
    </w:p>
    <w:p w:rsidR="00D36655" w:rsidRPr="00121B6E" w:rsidRDefault="00D36655" w:rsidP="00D36655">
      <w:pPr>
        <w:spacing w:line="360" w:lineRule="auto"/>
        <w:jc w:val="both"/>
        <w:rPr>
          <w:rFonts w:ascii="Times New Roman" w:eastAsiaTheme="minorHAnsi" w:hAnsi="Times New Roman" w:cs="Times New Roman"/>
          <w:sz w:val="28"/>
          <w:szCs w:val="28"/>
        </w:rPr>
      </w:pPr>
    </w:p>
    <w:p w:rsidR="00D36655" w:rsidRPr="00121B6E" w:rsidRDefault="00D36655" w:rsidP="006B5631">
      <w:pPr>
        <w:spacing w:line="360" w:lineRule="auto"/>
        <w:jc w:val="center"/>
        <w:rPr>
          <w:rFonts w:ascii="Times New Roman" w:eastAsiaTheme="minorHAnsi" w:hAnsi="Times New Roman" w:cs="Times New Roman"/>
          <w:sz w:val="28"/>
          <w:szCs w:val="28"/>
        </w:rPr>
      </w:pPr>
      <w:r w:rsidRPr="00121B6E">
        <w:rPr>
          <w:rFonts w:ascii="Times New Roman" w:eastAsiaTheme="minorHAnsi" w:hAnsi="Times New Roman" w:cs="Times New Roman"/>
          <w:noProof/>
          <w:sz w:val="28"/>
          <w:szCs w:val="28"/>
          <w:lang w:val="ru-RU"/>
        </w:rPr>
        <w:lastRenderedPageBreak/>
        <w:drawing>
          <wp:inline distT="0" distB="0" distL="0" distR="0">
            <wp:extent cx="5486400" cy="2333625"/>
            <wp:effectExtent l="19050" t="0" r="19050" b="0"/>
            <wp:docPr id="17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D36655" w:rsidRPr="00121B6E" w:rsidRDefault="00D36655" w:rsidP="00D36655">
      <w:pPr>
        <w:spacing w:line="360" w:lineRule="auto"/>
        <w:jc w:val="both"/>
        <w:rPr>
          <w:rFonts w:ascii="Times New Roman" w:eastAsiaTheme="minorHAnsi" w:hAnsi="Times New Roman" w:cs="Times New Roman"/>
          <w:sz w:val="28"/>
          <w:szCs w:val="28"/>
        </w:rPr>
      </w:pPr>
      <w:r w:rsidRPr="00121B6E">
        <w:rPr>
          <w:rFonts w:ascii="Times New Roman" w:eastAsiaTheme="minorHAnsi" w:hAnsi="Times New Roman" w:cs="Times New Roman"/>
          <w:sz w:val="28"/>
          <w:szCs w:val="28"/>
        </w:rPr>
        <w:t xml:space="preserve">Рис. 4.2. Фінансування </w:t>
      </w:r>
      <w:r w:rsidRPr="00121B6E">
        <w:rPr>
          <w:rFonts w:ascii="PTSansRegular" w:hAnsi="PTSansRegular"/>
          <w:sz w:val="28"/>
          <w:szCs w:val="28"/>
        </w:rPr>
        <w:t xml:space="preserve">придбання ліків на один виклик </w:t>
      </w:r>
      <w:r>
        <w:rPr>
          <w:rFonts w:ascii="Times New Roman" w:eastAsiaTheme="minorHAnsi" w:hAnsi="Times New Roman" w:cs="Times New Roman"/>
          <w:sz w:val="28"/>
          <w:szCs w:val="28"/>
        </w:rPr>
        <w:t>бригад екстрен</w:t>
      </w:r>
      <w:r w:rsidRPr="00121B6E">
        <w:rPr>
          <w:rFonts w:ascii="Times New Roman" w:eastAsiaTheme="minorHAnsi" w:hAnsi="Times New Roman" w:cs="Times New Roman"/>
          <w:sz w:val="28"/>
          <w:szCs w:val="28"/>
        </w:rPr>
        <w:t>ої медичної допомоги, грн.., 2014-2016 рр</w:t>
      </w:r>
    </w:p>
    <w:p w:rsidR="00D36655" w:rsidRPr="00121B6E" w:rsidRDefault="00D36655" w:rsidP="00D36655">
      <w:pPr>
        <w:spacing w:after="0" w:line="360" w:lineRule="auto"/>
        <w:jc w:val="right"/>
        <w:rPr>
          <w:rFonts w:ascii="Times New Roman" w:hAnsi="Times New Roman"/>
          <w:sz w:val="28"/>
          <w:szCs w:val="28"/>
        </w:rPr>
      </w:pPr>
      <w:r w:rsidRPr="00121B6E">
        <w:rPr>
          <w:rFonts w:ascii="Times New Roman" w:hAnsi="Times New Roman"/>
          <w:i/>
          <w:sz w:val="28"/>
          <w:szCs w:val="28"/>
        </w:rPr>
        <w:t>Таблиця 4.6</w:t>
      </w:r>
    </w:p>
    <w:p w:rsidR="00D36655" w:rsidRPr="00121B6E" w:rsidRDefault="00D36655" w:rsidP="00D36655">
      <w:pPr>
        <w:jc w:val="both"/>
        <w:rPr>
          <w:rFonts w:ascii="Times New Roman" w:hAnsi="Times New Roman"/>
          <w:b/>
          <w:sz w:val="28"/>
          <w:szCs w:val="28"/>
        </w:rPr>
      </w:pPr>
      <w:r>
        <w:rPr>
          <w:rFonts w:ascii="Times New Roman" w:hAnsi="Times New Roman"/>
          <w:b/>
          <w:sz w:val="28"/>
          <w:szCs w:val="28"/>
        </w:rPr>
        <w:t>Виклики бригад екстрен</w:t>
      </w:r>
      <w:r w:rsidRPr="00121B6E">
        <w:rPr>
          <w:rFonts w:ascii="Times New Roman" w:hAnsi="Times New Roman"/>
          <w:b/>
          <w:sz w:val="28"/>
          <w:szCs w:val="28"/>
        </w:rPr>
        <w:t>ої медичної  допомоги на 1000 населення</w:t>
      </w:r>
    </w:p>
    <w:tbl>
      <w:tblPr>
        <w:tblW w:w="90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83"/>
        <w:gridCol w:w="2234"/>
        <w:gridCol w:w="2295"/>
        <w:gridCol w:w="2127"/>
      </w:tblGrid>
      <w:tr w:rsidR="00D36655" w:rsidRPr="00121B6E" w:rsidTr="006B5631">
        <w:trPr>
          <w:trHeight w:val="870"/>
          <w:jc w:val="center"/>
        </w:trPr>
        <w:tc>
          <w:tcPr>
            <w:tcW w:w="2383" w:type="dxa"/>
            <w:vMerge w:val="restart"/>
          </w:tcPr>
          <w:p w:rsidR="00D36655" w:rsidRPr="00121B6E" w:rsidRDefault="00D36655" w:rsidP="00E37ABA">
            <w:pPr>
              <w:spacing w:after="0" w:line="240" w:lineRule="auto"/>
              <w:jc w:val="center"/>
              <w:rPr>
                <w:rFonts w:ascii="Times New Roman" w:hAnsi="Times New Roman"/>
                <w:sz w:val="20"/>
                <w:szCs w:val="20"/>
              </w:rPr>
            </w:pPr>
            <w:r w:rsidRPr="00121B6E">
              <w:rPr>
                <w:rFonts w:ascii="Times New Roman" w:hAnsi="Times New Roman"/>
                <w:sz w:val="20"/>
                <w:szCs w:val="20"/>
              </w:rPr>
              <w:t>Адміністративний район</w:t>
            </w:r>
          </w:p>
        </w:tc>
        <w:tc>
          <w:tcPr>
            <w:tcW w:w="6656" w:type="dxa"/>
            <w:gridSpan w:val="3"/>
          </w:tcPr>
          <w:p w:rsidR="00D36655" w:rsidRPr="00121B6E" w:rsidRDefault="00D36655" w:rsidP="00E37ABA">
            <w:pPr>
              <w:spacing w:after="0" w:line="240" w:lineRule="auto"/>
              <w:jc w:val="center"/>
              <w:rPr>
                <w:rFonts w:ascii="Times New Roman" w:hAnsi="Times New Roman"/>
                <w:sz w:val="20"/>
                <w:szCs w:val="20"/>
              </w:rPr>
            </w:pPr>
            <w:r w:rsidRPr="00121B6E">
              <w:rPr>
                <w:rFonts w:ascii="Times New Roman" w:hAnsi="Times New Roman"/>
                <w:sz w:val="20"/>
                <w:szCs w:val="20"/>
              </w:rPr>
              <w:t>Виклики до дорослого населення</w:t>
            </w:r>
          </w:p>
        </w:tc>
      </w:tr>
      <w:tr w:rsidR="00D36655" w:rsidRPr="00121B6E" w:rsidTr="006B5631">
        <w:trPr>
          <w:trHeight w:val="510"/>
          <w:jc w:val="center"/>
        </w:trPr>
        <w:tc>
          <w:tcPr>
            <w:tcW w:w="2383" w:type="dxa"/>
            <w:vMerge/>
          </w:tcPr>
          <w:p w:rsidR="00D36655" w:rsidRPr="00121B6E" w:rsidRDefault="00D36655" w:rsidP="00E37ABA">
            <w:pPr>
              <w:spacing w:after="0" w:line="240" w:lineRule="auto"/>
              <w:jc w:val="center"/>
              <w:rPr>
                <w:rFonts w:ascii="Times New Roman" w:hAnsi="Times New Roman"/>
                <w:sz w:val="20"/>
                <w:szCs w:val="20"/>
              </w:rPr>
            </w:pPr>
          </w:p>
        </w:tc>
        <w:tc>
          <w:tcPr>
            <w:tcW w:w="2234" w:type="dxa"/>
          </w:tcPr>
          <w:p w:rsidR="00D36655" w:rsidRPr="00121B6E" w:rsidRDefault="00D36655" w:rsidP="00E37ABA">
            <w:pPr>
              <w:spacing w:after="0" w:line="240" w:lineRule="auto"/>
              <w:jc w:val="center"/>
              <w:rPr>
                <w:rFonts w:ascii="Times New Roman" w:hAnsi="Times New Roman"/>
                <w:sz w:val="20"/>
                <w:szCs w:val="20"/>
              </w:rPr>
            </w:pPr>
            <w:r w:rsidRPr="00121B6E">
              <w:rPr>
                <w:rFonts w:ascii="Times New Roman" w:hAnsi="Times New Roman"/>
                <w:sz w:val="20"/>
                <w:szCs w:val="20"/>
              </w:rPr>
              <w:t>2014</w:t>
            </w:r>
          </w:p>
        </w:tc>
        <w:tc>
          <w:tcPr>
            <w:tcW w:w="2295" w:type="dxa"/>
          </w:tcPr>
          <w:p w:rsidR="00D36655" w:rsidRPr="00121B6E" w:rsidRDefault="00D36655" w:rsidP="00E37ABA">
            <w:pPr>
              <w:spacing w:after="0" w:line="240" w:lineRule="auto"/>
              <w:jc w:val="center"/>
              <w:rPr>
                <w:rFonts w:ascii="Times New Roman" w:hAnsi="Times New Roman"/>
                <w:sz w:val="20"/>
                <w:szCs w:val="20"/>
              </w:rPr>
            </w:pPr>
            <w:r w:rsidRPr="00121B6E">
              <w:rPr>
                <w:rFonts w:ascii="Times New Roman" w:hAnsi="Times New Roman"/>
                <w:sz w:val="20"/>
                <w:szCs w:val="20"/>
              </w:rPr>
              <w:t>2015</w:t>
            </w:r>
          </w:p>
        </w:tc>
        <w:tc>
          <w:tcPr>
            <w:tcW w:w="2127" w:type="dxa"/>
          </w:tcPr>
          <w:p w:rsidR="00D36655" w:rsidRPr="00121B6E" w:rsidRDefault="00D36655" w:rsidP="00E37ABA">
            <w:pPr>
              <w:spacing w:after="0" w:line="240" w:lineRule="auto"/>
              <w:jc w:val="center"/>
              <w:rPr>
                <w:rFonts w:ascii="Times New Roman" w:hAnsi="Times New Roman"/>
                <w:sz w:val="20"/>
                <w:szCs w:val="20"/>
              </w:rPr>
            </w:pPr>
            <w:r w:rsidRPr="00121B6E">
              <w:rPr>
                <w:rFonts w:ascii="Times New Roman" w:hAnsi="Times New Roman"/>
                <w:sz w:val="20"/>
                <w:szCs w:val="20"/>
              </w:rPr>
              <w:t>2016</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Городищенський </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2494</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2696</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3009</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Драбівський </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2096</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2146</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1866</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Жашківський </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1627</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1760</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1918</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Звенигородський</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2088</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1890</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1894</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Золотоніський</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2617</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2701</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2690</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Кам'янський </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3088</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2737</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3240</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Канівський </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3063</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2939</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3146</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Катеринопільський </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1790</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1708</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1810</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Корсунь-шевченківський </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2092</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2082</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2029</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Лисянський </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3354</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3357</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2998</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Маньківський </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1942</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1972</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2284</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Монастирищенський </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1800</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2291</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1982</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Смілянський </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3918</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3899</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4194</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Тальнівський</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2011</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2004</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1943</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Уманський </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3760</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4197</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4666</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Христинівський </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2483</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2478</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2590</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Черкаський </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4849</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4761</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5260</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Чигиринський </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2497</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2497</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2627</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Чорнобаївський </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2295</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2153</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2515</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Шполянський</w:t>
            </w:r>
          </w:p>
        </w:tc>
        <w:tc>
          <w:tcPr>
            <w:tcW w:w="223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2108</w:t>
            </w:r>
          </w:p>
        </w:tc>
        <w:tc>
          <w:tcPr>
            <w:tcW w:w="229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1944</w:t>
            </w:r>
          </w:p>
        </w:tc>
        <w:tc>
          <w:tcPr>
            <w:tcW w:w="2127"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1943</w:t>
            </w:r>
          </w:p>
        </w:tc>
      </w:tr>
    </w:tbl>
    <w:p w:rsidR="00D36655" w:rsidRPr="00121B6E" w:rsidRDefault="00D36655" w:rsidP="00D36655">
      <w:pPr>
        <w:pStyle w:val="af0"/>
        <w:ind w:left="0"/>
        <w:rPr>
          <w:rFonts w:ascii="Times New Roman" w:hAnsi="Times New Roman"/>
          <w:b/>
          <w:sz w:val="28"/>
          <w:szCs w:val="28"/>
          <w:lang w:val="uk-UA"/>
        </w:rPr>
      </w:pPr>
    </w:p>
    <w:p w:rsidR="00D36655" w:rsidRPr="00121B6E" w:rsidRDefault="00D36655" w:rsidP="00D366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За даними табл. 4.6 </w:t>
      </w:r>
      <w:r w:rsidRPr="00121B6E">
        <w:rPr>
          <w:rFonts w:ascii="Times New Roman" w:hAnsi="Times New Roman" w:cs="Times New Roman"/>
          <w:sz w:val="28"/>
          <w:szCs w:val="28"/>
        </w:rPr>
        <w:t>за період дослідження  в межах адміністративних тери</w:t>
      </w:r>
      <w:r>
        <w:rPr>
          <w:rFonts w:ascii="Times New Roman" w:hAnsi="Times New Roman" w:cs="Times New Roman"/>
          <w:sz w:val="28"/>
          <w:szCs w:val="28"/>
        </w:rPr>
        <w:t xml:space="preserve">торій області рівень викликів </w:t>
      </w:r>
      <w:r w:rsidRPr="00121B6E">
        <w:rPr>
          <w:rFonts w:ascii="Times New Roman" w:hAnsi="Times New Roman" w:cs="Times New Roman"/>
          <w:sz w:val="28"/>
          <w:szCs w:val="28"/>
        </w:rPr>
        <w:t xml:space="preserve">ЕМД коливалася як в сторону збільшення </w:t>
      </w:r>
      <w:r w:rsidRPr="00121B6E">
        <w:rPr>
          <w:rFonts w:ascii="Times New Roman" w:hAnsi="Times New Roman"/>
          <w:sz w:val="28"/>
          <w:szCs w:val="28"/>
        </w:rPr>
        <w:t xml:space="preserve"> </w:t>
      </w:r>
      <w:r w:rsidRPr="00121B6E">
        <w:rPr>
          <w:rFonts w:ascii="Times New Roman" w:hAnsi="Times New Roman" w:cs="Times New Roman"/>
          <w:sz w:val="28"/>
          <w:szCs w:val="28"/>
        </w:rPr>
        <w:t xml:space="preserve"> (70%) так і в сторону зменшення </w:t>
      </w:r>
      <w:r w:rsidRPr="00121B6E">
        <w:rPr>
          <w:rFonts w:ascii="Times New Roman" w:hAnsi="Times New Roman"/>
          <w:sz w:val="28"/>
          <w:szCs w:val="28"/>
        </w:rPr>
        <w:t xml:space="preserve"> </w:t>
      </w:r>
      <w:r w:rsidRPr="00121B6E">
        <w:rPr>
          <w:rFonts w:ascii="Times New Roman" w:hAnsi="Times New Roman" w:cs="Times New Roman"/>
          <w:sz w:val="28"/>
          <w:szCs w:val="28"/>
        </w:rPr>
        <w:t xml:space="preserve"> (30%).  В 2016 році коливання   рівня  викликів ЕМД має достовірні відмінності (2,9 (р≤0,05) разів): від 1810 в Катеринопільському до 5260 в Черкаському районі. Вказана ситуація вказує на   недостатній  рівень  діяльності  системи охорони здоров’я і в першу чергу первинної медичної допомоги.</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sz w:val="28"/>
          <w:szCs w:val="28"/>
        </w:rPr>
        <w:t>Далі вивчалося питання щодо обґрунто</w:t>
      </w:r>
      <w:r>
        <w:rPr>
          <w:rFonts w:ascii="Times New Roman" w:hAnsi="Times New Roman"/>
          <w:sz w:val="28"/>
          <w:szCs w:val="28"/>
        </w:rPr>
        <w:t>ваності викликів бригад екстрен</w:t>
      </w:r>
      <w:r w:rsidRPr="00121B6E">
        <w:rPr>
          <w:rFonts w:ascii="Times New Roman" w:hAnsi="Times New Roman"/>
          <w:sz w:val="28"/>
          <w:szCs w:val="28"/>
        </w:rPr>
        <w:t>ої медичної  допомоги.  Отримані дані наведено в табл.4.7.</w:t>
      </w:r>
    </w:p>
    <w:p w:rsidR="00D36655" w:rsidRPr="00121B6E" w:rsidRDefault="00D36655" w:rsidP="00D36655">
      <w:pPr>
        <w:spacing w:after="0" w:line="360" w:lineRule="auto"/>
        <w:jc w:val="right"/>
        <w:rPr>
          <w:rFonts w:ascii="Times New Roman" w:hAnsi="Times New Roman"/>
          <w:i/>
          <w:sz w:val="28"/>
          <w:szCs w:val="28"/>
        </w:rPr>
      </w:pPr>
      <w:r w:rsidRPr="00121B6E">
        <w:rPr>
          <w:rFonts w:ascii="Times New Roman" w:hAnsi="Times New Roman"/>
          <w:i/>
          <w:sz w:val="28"/>
          <w:szCs w:val="28"/>
        </w:rPr>
        <w:t>Таблиця 4.7</w:t>
      </w:r>
    </w:p>
    <w:p w:rsidR="00D36655" w:rsidRPr="00121B6E" w:rsidRDefault="00D36655" w:rsidP="00D36655">
      <w:pPr>
        <w:jc w:val="both"/>
        <w:rPr>
          <w:rFonts w:ascii="Times New Roman" w:hAnsi="Times New Roman"/>
          <w:b/>
          <w:sz w:val="28"/>
          <w:szCs w:val="28"/>
        </w:rPr>
      </w:pPr>
      <w:r w:rsidRPr="00121B6E">
        <w:rPr>
          <w:rFonts w:ascii="Times New Roman" w:hAnsi="Times New Roman"/>
          <w:b/>
          <w:sz w:val="28"/>
          <w:szCs w:val="28"/>
        </w:rPr>
        <w:t>Статистичні дані щодо  обґрунто</w:t>
      </w:r>
      <w:r>
        <w:rPr>
          <w:rFonts w:ascii="Times New Roman" w:hAnsi="Times New Roman"/>
          <w:b/>
          <w:sz w:val="28"/>
          <w:szCs w:val="28"/>
        </w:rPr>
        <w:t>ваності викликів бригад екстрен</w:t>
      </w:r>
      <w:r w:rsidRPr="00121B6E">
        <w:rPr>
          <w:rFonts w:ascii="Times New Roman" w:hAnsi="Times New Roman"/>
          <w:b/>
          <w:sz w:val="28"/>
          <w:szCs w:val="28"/>
        </w:rPr>
        <w:t xml:space="preserve">ої медичної  допомоги, 2014-2016 рр.  </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83"/>
        <w:gridCol w:w="975"/>
        <w:gridCol w:w="45"/>
        <w:gridCol w:w="1140"/>
        <w:gridCol w:w="1094"/>
        <w:gridCol w:w="1050"/>
        <w:gridCol w:w="1320"/>
        <w:gridCol w:w="15"/>
        <w:gridCol w:w="1158"/>
      </w:tblGrid>
      <w:tr w:rsidR="00D36655" w:rsidRPr="00121B6E" w:rsidTr="006B5631">
        <w:trPr>
          <w:trHeight w:val="870"/>
          <w:jc w:val="center"/>
        </w:trPr>
        <w:tc>
          <w:tcPr>
            <w:tcW w:w="2383" w:type="dxa"/>
            <w:vMerge w:val="restart"/>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Адміністративний район</w:t>
            </w:r>
          </w:p>
        </w:tc>
        <w:tc>
          <w:tcPr>
            <w:tcW w:w="3254" w:type="dxa"/>
            <w:gridSpan w:val="4"/>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Частка  викликів при  ургентних станах,%</w:t>
            </w:r>
          </w:p>
        </w:tc>
        <w:tc>
          <w:tcPr>
            <w:tcW w:w="3543" w:type="dxa"/>
            <w:gridSpan w:val="4"/>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Частка  необґрунтованих викликів,%</w:t>
            </w:r>
          </w:p>
          <w:p w:rsidR="00D36655" w:rsidRPr="00121B6E" w:rsidRDefault="00D36655" w:rsidP="00E37ABA">
            <w:pPr>
              <w:spacing w:after="0" w:line="240" w:lineRule="auto"/>
              <w:jc w:val="center"/>
              <w:rPr>
                <w:rFonts w:ascii="Times New Roman" w:hAnsi="Times New Roman" w:cs="Times New Roman"/>
                <w:sz w:val="24"/>
                <w:szCs w:val="24"/>
              </w:rPr>
            </w:pPr>
          </w:p>
        </w:tc>
      </w:tr>
      <w:tr w:rsidR="00D36655" w:rsidRPr="00121B6E" w:rsidTr="006B5631">
        <w:trPr>
          <w:trHeight w:val="510"/>
          <w:jc w:val="center"/>
        </w:trPr>
        <w:tc>
          <w:tcPr>
            <w:tcW w:w="2383" w:type="dxa"/>
            <w:vMerge/>
          </w:tcPr>
          <w:p w:rsidR="00D36655" w:rsidRPr="00121B6E" w:rsidRDefault="00D36655" w:rsidP="00E37ABA">
            <w:pPr>
              <w:spacing w:after="0" w:line="240" w:lineRule="auto"/>
              <w:jc w:val="center"/>
              <w:rPr>
                <w:rFonts w:ascii="Times New Roman" w:hAnsi="Times New Roman" w:cs="Times New Roman"/>
                <w:sz w:val="24"/>
                <w:szCs w:val="24"/>
              </w:rPr>
            </w:pPr>
          </w:p>
        </w:tc>
        <w:tc>
          <w:tcPr>
            <w:tcW w:w="1020"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2014</w:t>
            </w:r>
          </w:p>
        </w:tc>
        <w:tc>
          <w:tcPr>
            <w:tcW w:w="114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2015</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2016</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2014</w:t>
            </w:r>
          </w:p>
        </w:tc>
        <w:tc>
          <w:tcPr>
            <w:tcW w:w="132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2015</w:t>
            </w:r>
          </w:p>
        </w:tc>
        <w:tc>
          <w:tcPr>
            <w:tcW w:w="1173"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2016</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Городищенський </w:t>
            </w:r>
          </w:p>
        </w:tc>
        <w:tc>
          <w:tcPr>
            <w:tcW w:w="1020"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87,3</w:t>
            </w:r>
          </w:p>
        </w:tc>
        <w:tc>
          <w:tcPr>
            <w:tcW w:w="114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89</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90,2</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12,7</w:t>
            </w:r>
          </w:p>
        </w:tc>
        <w:tc>
          <w:tcPr>
            <w:tcW w:w="132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w:t>
            </w:r>
          </w:p>
        </w:tc>
        <w:tc>
          <w:tcPr>
            <w:tcW w:w="1173"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9,8</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Драбівський </w:t>
            </w:r>
          </w:p>
        </w:tc>
        <w:tc>
          <w:tcPr>
            <w:tcW w:w="1020"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95,5</w:t>
            </w:r>
          </w:p>
        </w:tc>
        <w:tc>
          <w:tcPr>
            <w:tcW w:w="114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95,2</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90,8</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4,5</w:t>
            </w:r>
          </w:p>
        </w:tc>
        <w:tc>
          <w:tcPr>
            <w:tcW w:w="132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4,8</w:t>
            </w:r>
          </w:p>
        </w:tc>
        <w:tc>
          <w:tcPr>
            <w:tcW w:w="1173"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9,2</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Жашківський </w:t>
            </w:r>
          </w:p>
        </w:tc>
        <w:tc>
          <w:tcPr>
            <w:tcW w:w="1020"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84</w:t>
            </w:r>
          </w:p>
        </w:tc>
        <w:tc>
          <w:tcPr>
            <w:tcW w:w="114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90,6</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92,1</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16</w:t>
            </w:r>
          </w:p>
        </w:tc>
        <w:tc>
          <w:tcPr>
            <w:tcW w:w="132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9,4</w:t>
            </w:r>
          </w:p>
        </w:tc>
        <w:tc>
          <w:tcPr>
            <w:tcW w:w="1173"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7,9</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Звенигородський</w:t>
            </w:r>
          </w:p>
        </w:tc>
        <w:tc>
          <w:tcPr>
            <w:tcW w:w="1020"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86,9</w:t>
            </w:r>
          </w:p>
        </w:tc>
        <w:tc>
          <w:tcPr>
            <w:tcW w:w="114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84,9</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92,2</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13,1</w:t>
            </w:r>
          </w:p>
        </w:tc>
        <w:tc>
          <w:tcPr>
            <w:tcW w:w="132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15,1</w:t>
            </w:r>
          </w:p>
        </w:tc>
        <w:tc>
          <w:tcPr>
            <w:tcW w:w="1173"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7,8</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Золотоніський</w:t>
            </w:r>
          </w:p>
        </w:tc>
        <w:tc>
          <w:tcPr>
            <w:tcW w:w="1020"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88,2</w:t>
            </w:r>
          </w:p>
        </w:tc>
        <w:tc>
          <w:tcPr>
            <w:tcW w:w="114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88,9</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88,7</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11,8</w:t>
            </w:r>
          </w:p>
        </w:tc>
        <w:tc>
          <w:tcPr>
            <w:tcW w:w="132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11,1</w:t>
            </w:r>
          </w:p>
        </w:tc>
        <w:tc>
          <w:tcPr>
            <w:tcW w:w="1173"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11,3</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Кам'янський </w:t>
            </w:r>
          </w:p>
        </w:tc>
        <w:tc>
          <w:tcPr>
            <w:tcW w:w="1020"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92,6</w:t>
            </w:r>
          </w:p>
        </w:tc>
        <w:tc>
          <w:tcPr>
            <w:tcW w:w="114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95,3</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92,5</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7,4</w:t>
            </w:r>
          </w:p>
        </w:tc>
        <w:tc>
          <w:tcPr>
            <w:tcW w:w="132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4,7</w:t>
            </w:r>
          </w:p>
        </w:tc>
        <w:tc>
          <w:tcPr>
            <w:tcW w:w="1173"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7,5</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Канівський </w:t>
            </w:r>
          </w:p>
        </w:tc>
        <w:tc>
          <w:tcPr>
            <w:tcW w:w="1020"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96,5</w:t>
            </w:r>
          </w:p>
        </w:tc>
        <w:tc>
          <w:tcPr>
            <w:tcW w:w="114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97,1</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97,5</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3,5</w:t>
            </w:r>
          </w:p>
        </w:tc>
        <w:tc>
          <w:tcPr>
            <w:tcW w:w="132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2,9</w:t>
            </w:r>
          </w:p>
        </w:tc>
        <w:tc>
          <w:tcPr>
            <w:tcW w:w="1173"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2,5</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Катеринопільський </w:t>
            </w:r>
          </w:p>
        </w:tc>
        <w:tc>
          <w:tcPr>
            <w:tcW w:w="1020"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87,7</w:t>
            </w:r>
          </w:p>
        </w:tc>
        <w:tc>
          <w:tcPr>
            <w:tcW w:w="114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89,5</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88,7</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12,3</w:t>
            </w:r>
          </w:p>
        </w:tc>
        <w:tc>
          <w:tcPr>
            <w:tcW w:w="132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10,5</w:t>
            </w:r>
          </w:p>
        </w:tc>
        <w:tc>
          <w:tcPr>
            <w:tcW w:w="1173"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11,3</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Корсунь-шевченківський </w:t>
            </w:r>
          </w:p>
        </w:tc>
        <w:tc>
          <w:tcPr>
            <w:tcW w:w="1020"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86,3</w:t>
            </w:r>
          </w:p>
        </w:tc>
        <w:tc>
          <w:tcPr>
            <w:tcW w:w="114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86,9</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87,5</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13,7</w:t>
            </w:r>
          </w:p>
        </w:tc>
        <w:tc>
          <w:tcPr>
            <w:tcW w:w="132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13,1</w:t>
            </w:r>
          </w:p>
        </w:tc>
        <w:tc>
          <w:tcPr>
            <w:tcW w:w="1173"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12,5</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Лисянський </w:t>
            </w:r>
          </w:p>
        </w:tc>
        <w:tc>
          <w:tcPr>
            <w:tcW w:w="1020"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90,9</w:t>
            </w:r>
          </w:p>
        </w:tc>
        <w:tc>
          <w:tcPr>
            <w:tcW w:w="114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89</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87,6</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9,1</w:t>
            </w:r>
          </w:p>
        </w:tc>
        <w:tc>
          <w:tcPr>
            <w:tcW w:w="132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w:t>
            </w:r>
          </w:p>
        </w:tc>
        <w:tc>
          <w:tcPr>
            <w:tcW w:w="1173"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12,4</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Маньківський </w:t>
            </w:r>
          </w:p>
        </w:tc>
        <w:tc>
          <w:tcPr>
            <w:tcW w:w="1020"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81</w:t>
            </w:r>
          </w:p>
        </w:tc>
        <w:tc>
          <w:tcPr>
            <w:tcW w:w="114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84,2</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88,6</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19</w:t>
            </w:r>
          </w:p>
        </w:tc>
        <w:tc>
          <w:tcPr>
            <w:tcW w:w="132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15,8</w:t>
            </w:r>
          </w:p>
        </w:tc>
        <w:tc>
          <w:tcPr>
            <w:tcW w:w="1173"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11,4</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Монастирищенський</w:t>
            </w:r>
          </w:p>
        </w:tc>
        <w:tc>
          <w:tcPr>
            <w:tcW w:w="1020"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98,2</w:t>
            </w:r>
          </w:p>
        </w:tc>
        <w:tc>
          <w:tcPr>
            <w:tcW w:w="114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95,8</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98,7</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w:t>
            </w:r>
          </w:p>
        </w:tc>
        <w:tc>
          <w:tcPr>
            <w:tcW w:w="132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4,2</w:t>
            </w:r>
          </w:p>
        </w:tc>
        <w:tc>
          <w:tcPr>
            <w:tcW w:w="1173"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1,7</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Смілянський </w:t>
            </w:r>
          </w:p>
        </w:tc>
        <w:tc>
          <w:tcPr>
            <w:tcW w:w="1020"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87,9</w:t>
            </w:r>
          </w:p>
        </w:tc>
        <w:tc>
          <w:tcPr>
            <w:tcW w:w="114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87,7</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88,5</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12,1</w:t>
            </w:r>
          </w:p>
        </w:tc>
        <w:tc>
          <w:tcPr>
            <w:tcW w:w="132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12,3</w:t>
            </w:r>
          </w:p>
        </w:tc>
        <w:tc>
          <w:tcPr>
            <w:tcW w:w="1173"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11,5</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Тальнівський</w:t>
            </w:r>
          </w:p>
        </w:tc>
        <w:tc>
          <w:tcPr>
            <w:tcW w:w="975"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76,5</w:t>
            </w:r>
          </w:p>
        </w:tc>
        <w:tc>
          <w:tcPr>
            <w:tcW w:w="1185"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81,5</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78</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23,5</w:t>
            </w:r>
          </w:p>
        </w:tc>
        <w:tc>
          <w:tcPr>
            <w:tcW w:w="1335"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18,5</w:t>
            </w:r>
          </w:p>
        </w:tc>
        <w:tc>
          <w:tcPr>
            <w:tcW w:w="1158"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22,0</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Уманський</w:t>
            </w:r>
          </w:p>
        </w:tc>
        <w:tc>
          <w:tcPr>
            <w:tcW w:w="975"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93,9</w:t>
            </w:r>
          </w:p>
        </w:tc>
        <w:tc>
          <w:tcPr>
            <w:tcW w:w="1185"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93,8</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94</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6,1</w:t>
            </w:r>
          </w:p>
        </w:tc>
        <w:tc>
          <w:tcPr>
            <w:tcW w:w="1335"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6,2</w:t>
            </w:r>
          </w:p>
        </w:tc>
        <w:tc>
          <w:tcPr>
            <w:tcW w:w="1158"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6,0</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Христинівський </w:t>
            </w:r>
          </w:p>
        </w:tc>
        <w:tc>
          <w:tcPr>
            <w:tcW w:w="975"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88,7</w:t>
            </w:r>
          </w:p>
        </w:tc>
        <w:tc>
          <w:tcPr>
            <w:tcW w:w="1185"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90,1</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89,6</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11,3</w:t>
            </w:r>
          </w:p>
        </w:tc>
        <w:tc>
          <w:tcPr>
            <w:tcW w:w="1335"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9,9</w:t>
            </w:r>
          </w:p>
        </w:tc>
        <w:tc>
          <w:tcPr>
            <w:tcW w:w="1158"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10,4</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Черкаський </w:t>
            </w:r>
          </w:p>
        </w:tc>
        <w:tc>
          <w:tcPr>
            <w:tcW w:w="975"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81,1</w:t>
            </w:r>
          </w:p>
        </w:tc>
        <w:tc>
          <w:tcPr>
            <w:tcW w:w="1185"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85,1</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89,3</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18,9</w:t>
            </w:r>
          </w:p>
        </w:tc>
        <w:tc>
          <w:tcPr>
            <w:tcW w:w="1335"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14,9</w:t>
            </w:r>
          </w:p>
        </w:tc>
        <w:tc>
          <w:tcPr>
            <w:tcW w:w="1158"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10,7</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Чигиринський </w:t>
            </w:r>
          </w:p>
        </w:tc>
        <w:tc>
          <w:tcPr>
            <w:tcW w:w="975"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82,4</w:t>
            </w:r>
          </w:p>
        </w:tc>
        <w:tc>
          <w:tcPr>
            <w:tcW w:w="1185"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87,8</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86,7</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17,6</w:t>
            </w:r>
          </w:p>
        </w:tc>
        <w:tc>
          <w:tcPr>
            <w:tcW w:w="1335"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12,2</w:t>
            </w:r>
          </w:p>
        </w:tc>
        <w:tc>
          <w:tcPr>
            <w:tcW w:w="1158"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13,3</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 xml:space="preserve">Чорнобаївський </w:t>
            </w:r>
          </w:p>
        </w:tc>
        <w:tc>
          <w:tcPr>
            <w:tcW w:w="975"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93,4</w:t>
            </w:r>
          </w:p>
        </w:tc>
        <w:tc>
          <w:tcPr>
            <w:tcW w:w="1185"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92,7</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93,5</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6,6</w:t>
            </w:r>
          </w:p>
        </w:tc>
        <w:tc>
          <w:tcPr>
            <w:tcW w:w="1335"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7,3</w:t>
            </w:r>
          </w:p>
        </w:tc>
        <w:tc>
          <w:tcPr>
            <w:tcW w:w="1158"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6,5</w:t>
            </w:r>
          </w:p>
        </w:tc>
      </w:tr>
      <w:tr w:rsidR="00D36655" w:rsidRPr="00121B6E" w:rsidTr="006B5631">
        <w:trPr>
          <w:jc w:val="center"/>
        </w:trPr>
        <w:tc>
          <w:tcPr>
            <w:tcW w:w="2383" w:type="dxa"/>
          </w:tcPr>
          <w:p w:rsidR="00D36655" w:rsidRPr="00121B6E" w:rsidRDefault="00D36655" w:rsidP="00E37ABA">
            <w:pPr>
              <w:spacing w:after="0" w:line="240" w:lineRule="auto"/>
              <w:rPr>
                <w:rFonts w:ascii="Times New Roman" w:hAnsi="Times New Roman" w:cs="Times New Roman"/>
                <w:sz w:val="24"/>
                <w:szCs w:val="24"/>
              </w:rPr>
            </w:pPr>
            <w:r w:rsidRPr="00121B6E">
              <w:rPr>
                <w:rFonts w:ascii="Times New Roman" w:hAnsi="Times New Roman" w:cs="Times New Roman"/>
                <w:sz w:val="24"/>
                <w:szCs w:val="24"/>
              </w:rPr>
              <w:t>Шполянський</w:t>
            </w:r>
          </w:p>
        </w:tc>
        <w:tc>
          <w:tcPr>
            <w:tcW w:w="975"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86,9</w:t>
            </w:r>
          </w:p>
        </w:tc>
        <w:tc>
          <w:tcPr>
            <w:tcW w:w="1185"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82,0</w:t>
            </w:r>
          </w:p>
        </w:tc>
        <w:tc>
          <w:tcPr>
            <w:tcW w:w="1094"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86,2</w:t>
            </w:r>
          </w:p>
        </w:tc>
        <w:tc>
          <w:tcPr>
            <w:tcW w:w="1050"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13,1</w:t>
            </w:r>
          </w:p>
        </w:tc>
        <w:tc>
          <w:tcPr>
            <w:tcW w:w="1335" w:type="dxa"/>
            <w:gridSpan w:val="2"/>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18</w:t>
            </w:r>
          </w:p>
        </w:tc>
        <w:tc>
          <w:tcPr>
            <w:tcW w:w="1158" w:type="dxa"/>
          </w:tcPr>
          <w:p w:rsidR="00D36655" w:rsidRPr="00121B6E" w:rsidRDefault="00D36655" w:rsidP="00E37ABA">
            <w:pPr>
              <w:spacing w:after="0" w:line="240" w:lineRule="auto"/>
              <w:jc w:val="center"/>
              <w:rPr>
                <w:rFonts w:ascii="Times New Roman" w:hAnsi="Times New Roman" w:cs="Times New Roman"/>
                <w:sz w:val="24"/>
                <w:szCs w:val="24"/>
              </w:rPr>
            </w:pPr>
            <w:r w:rsidRPr="00121B6E">
              <w:rPr>
                <w:rFonts w:ascii="Times New Roman" w:hAnsi="Times New Roman" w:cs="Times New Roman"/>
                <w:sz w:val="24"/>
                <w:szCs w:val="24"/>
              </w:rPr>
              <w:t>13,8</w:t>
            </w:r>
          </w:p>
        </w:tc>
      </w:tr>
    </w:tbl>
    <w:p w:rsidR="00D36655" w:rsidRPr="00121B6E" w:rsidRDefault="00D36655" w:rsidP="00D36655">
      <w:pPr>
        <w:pStyle w:val="af0"/>
        <w:ind w:left="0"/>
        <w:rPr>
          <w:rFonts w:ascii="Times New Roman" w:hAnsi="Times New Roman"/>
          <w:b/>
          <w:sz w:val="28"/>
          <w:szCs w:val="28"/>
          <w:lang w:val="uk-UA"/>
        </w:rPr>
      </w:pPr>
    </w:p>
    <w:p w:rsidR="00D36655" w:rsidRPr="00121B6E" w:rsidRDefault="00D36655" w:rsidP="00D36655">
      <w:pPr>
        <w:pStyle w:val="af0"/>
        <w:spacing w:line="360" w:lineRule="auto"/>
        <w:ind w:left="0" w:firstLine="708"/>
        <w:jc w:val="both"/>
        <w:rPr>
          <w:rFonts w:ascii="Times New Roman" w:hAnsi="Times New Roman" w:cs="Times New Roman"/>
          <w:sz w:val="28"/>
          <w:szCs w:val="28"/>
          <w:lang w:val="uk-UA"/>
        </w:rPr>
      </w:pPr>
      <w:r w:rsidRPr="00121B6E">
        <w:rPr>
          <w:rFonts w:ascii="Times New Roman" w:hAnsi="Times New Roman"/>
          <w:sz w:val="28"/>
          <w:szCs w:val="28"/>
          <w:lang w:val="uk-UA"/>
        </w:rPr>
        <w:t>Наведені</w:t>
      </w:r>
      <w:r>
        <w:rPr>
          <w:rFonts w:ascii="Times New Roman" w:hAnsi="Times New Roman"/>
          <w:sz w:val="28"/>
          <w:szCs w:val="28"/>
          <w:lang w:val="uk-UA"/>
        </w:rPr>
        <w:t xml:space="preserve"> в табл.4.7 </w:t>
      </w:r>
      <w:r w:rsidRPr="00121B6E">
        <w:rPr>
          <w:rFonts w:ascii="Times New Roman" w:hAnsi="Times New Roman"/>
          <w:sz w:val="28"/>
          <w:szCs w:val="28"/>
          <w:lang w:val="uk-UA"/>
        </w:rPr>
        <w:t xml:space="preserve">дані вказують на  те, що частка необґрунтованих викликів ЕМД  на території різних адміністративних територій  має достовірні </w:t>
      </w:r>
      <w:r w:rsidRPr="00121B6E">
        <w:rPr>
          <w:rFonts w:ascii="Times New Roman" w:hAnsi="Times New Roman"/>
          <w:sz w:val="28"/>
          <w:szCs w:val="28"/>
          <w:lang w:val="uk-UA"/>
        </w:rPr>
        <w:lastRenderedPageBreak/>
        <w:t xml:space="preserve">відмінності: від 1,7% в </w:t>
      </w:r>
      <w:proofErr w:type="spellStart"/>
      <w:r w:rsidRPr="00121B6E">
        <w:rPr>
          <w:rFonts w:ascii="Times New Roman" w:hAnsi="Times New Roman" w:cs="Times New Roman"/>
          <w:sz w:val="28"/>
          <w:szCs w:val="28"/>
        </w:rPr>
        <w:t>Монастирищенськ</w:t>
      </w:r>
      <w:proofErr w:type="spellEnd"/>
      <w:r w:rsidRPr="00121B6E">
        <w:rPr>
          <w:rFonts w:ascii="Times New Roman" w:hAnsi="Times New Roman" w:cs="Times New Roman"/>
          <w:sz w:val="28"/>
          <w:szCs w:val="28"/>
          <w:lang w:val="uk-UA"/>
        </w:rPr>
        <w:t xml:space="preserve">ому районі до 22,0% в </w:t>
      </w:r>
      <w:proofErr w:type="spellStart"/>
      <w:r w:rsidRPr="00121B6E">
        <w:rPr>
          <w:rFonts w:ascii="Times New Roman" w:hAnsi="Times New Roman" w:cs="Times New Roman"/>
          <w:sz w:val="28"/>
          <w:szCs w:val="28"/>
        </w:rPr>
        <w:t>Тальнівськ</w:t>
      </w:r>
      <w:proofErr w:type="spellEnd"/>
      <w:r w:rsidRPr="00121B6E">
        <w:rPr>
          <w:rFonts w:ascii="Times New Roman" w:hAnsi="Times New Roman" w:cs="Times New Roman"/>
          <w:sz w:val="28"/>
          <w:szCs w:val="28"/>
          <w:lang w:val="uk-UA"/>
        </w:rPr>
        <w:t>ому районі. Різниця складає 12,9 разів.</w:t>
      </w:r>
    </w:p>
    <w:p w:rsidR="00D36655" w:rsidRPr="00121B6E" w:rsidRDefault="00D36655" w:rsidP="00D36655">
      <w:pPr>
        <w:pStyle w:val="af0"/>
        <w:spacing w:line="360" w:lineRule="auto"/>
        <w:ind w:left="0" w:firstLine="708"/>
        <w:jc w:val="both"/>
        <w:rPr>
          <w:rFonts w:ascii="Times New Roman" w:hAnsi="Times New Roman"/>
          <w:sz w:val="28"/>
          <w:szCs w:val="28"/>
          <w:lang w:val="uk-UA"/>
        </w:rPr>
      </w:pPr>
      <w:r w:rsidRPr="00121B6E">
        <w:rPr>
          <w:rFonts w:ascii="Times New Roman" w:hAnsi="Times New Roman" w:cs="Times New Roman"/>
          <w:sz w:val="28"/>
          <w:szCs w:val="28"/>
          <w:lang w:val="uk-UA"/>
        </w:rPr>
        <w:t>Далі ви</w:t>
      </w:r>
      <w:r>
        <w:rPr>
          <w:rFonts w:ascii="Times New Roman" w:hAnsi="Times New Roman" w:cs="Times New Roman"/>
          <w:sz w:val="28"/>
          <w:szCs w:val="28"/>
          <w:lang w:val="uk-UA"/>
        </w:rPr>
        <w:t xml:space="preserve">вчалося питання </w:t>
      </w:r>
      <w:r w:rsidRPr="00121B6E">
        <w:rPr>
          <w:rFonts w:ascii="Times New Roman" w:hAnsi="Times New Roman" w:cs="Times New Roman"/>
          <w:sz w:val="28"/>
          <w:szCs w:val="28"/>
          <w:lang w:val="uk-UA"/>
        </w:rPr>
        <w:t xml:space="preserve">своєчасності </w:t>
      </w:r>
      <w:r>
        <w:rPr>
          <w:rFonts w:ascii="Times New Roman" w:hAnsi="Times New Roman"/>
          <w:sz w:val="28"/>
          <w:szCs w:val="28"/>
          <w:lang w:val="uk-UA"/>
        </w:rPr>
        <w:t>доїзду бригад екстре</w:t>
      </w:r>
      <w:r w:rsidRPr="00121B6E">
        <w:rPr>
          <w:rFonts w:ascii="Times New Roman" w:hAnsi="Times New Roman"/>
          <w:sz w:val="28"/>
          <w:szCs w:val="28"/>
          <w:lang w:val="uk-UA"/>
        </w:rPr>
        <w:t>ної медичної  допомоги.  Отримані результати наведено в табл.4.8 .</w:t>
      </w:r>
    </w:p>
    <w:p w:rsidR="00D36655" w:rsidRPr="00121B6E" w:rsidRDefault="00D36655" w:rsidP="00D36655">
      <w:pPr>
        <w:pStyle w:val="af0"/>
        <w:spacing w:line="360" w:lineRule="auto"/>
        <w:ind w:left="0"/>
        <w:jc w:val="right"/>
        <w:rPr>
          <w:rFonts w:ascii="Times New Roman" w:hAnsi="Times New Roman"/>
          <w:b/>
          <w:sz w:val="28"/>
          <w:szCs w:val="28"/>
          <w:lang w:val="uk-UA"/>
        </w:rPr>
      </w:pPr>
      <w:r w:rsidRPr="00121B6E">
        <w:rPr>
          <w:rFonts w:ascii="Times New Roman" w:hAnsi="Times New Roman"/>
          <w:i/>
          <w:sz w:val="28"/>
          <w:szCs w:val="28"/>
          <w:lang w:val="uk-UA"/>
        </w:rPr>
        <w:t>Таблиця 4.8</w:t>
      </w:r>
    </w:p>
    <w:p w:rsidR="00D36655" w:rsidRPr="00121B6E" w:rsidRDefault="00D36655" w:rsidP="00D36655">
      <w:pPr>
        <w:spacing w:line="360" w:lineRule="auto"/>
        <w:jc w:val="both"/>
        <w:rPr>
          <w:rFonts w:ascii="Times New Roman" w:hAnsi="Times New Roman"/>
          <w:b/>
          <w:sz w:val="28"/>
          <w:szCs w:val="28"/>
        </w:rPr>
      </w:pPr>
      <w:r w:rsidRPr="00121B6E">
        <w:rPr>
          <w:rFonts w:ascii="Times New Roman" w:hAnsi="Times New Roman"/>
          <w:b/>
          <w:sz w:val="28"/>
          <w:szCs w:val="28"/>
        </w:rPr>
        <w:t>Сво</w:t>
      </w:r>
      <w:r>
        <w:rPr>
          <w:rFonts w:ascii="Times New Roman" w:hAnsi="Times New Roman"/>
          <w:b/>
          <w:sz w:val="28"/>
          <w:szCs w:val="28"/>
        </w:rPr>
        <w:t>єчасність доїзду бригад екстрен</w:t>
      </w:r>
      <w:r w:rsidRPr="00121B6E">
        <w:rPr>
          <w:rFonts w:ascii="Times New Roman" w:hAnsi="Times New Roman"/>
          <w:b/>
          <w:sz w:val="28"/>
          <w:szCs w:val="28"/>
        </w:rPr>
        <w:t xml:space="preserve">ої медичної  допомоги,2014-2016 рр., %  </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83"/>
        <w:gridCol w:w="975"/>
        <w:gridCol w:w="45"/>
        <w:gridCol w:w="1140"/>
        <w:gridCol w:w="1094"/>
        <w:gridCol w:w="1050"/>
        <w:gridCol w:w="1320"/>
        <w:gridCol w:w="15"/>
        <w:gridCol w:w="1158"/>
      </w:tblGrid>
      <w:tr w:rsidR="00D36655" w:rsidRPr="00121B6E" w:rsidTr="006B5631">
        <w:trPr>
          <w:trHeight w:val="870"/>
          <w:jc w:val="center"/>
        </w:trPr>
        <w:tc>
          <w:tcPr>
            <w:tcW w:w="2383" w:type="dxa"/>
            <w:vMerge w:val="restart"/>
          </w:tcPr>
          <w:p w:rsidR="00D36655" w:rsidRPr="00121B6E" w:rsidRDefault="00D36655" w:rsidP="00E37ABA">
            <w:pPr>
              <w:spacing w:after="0" w:line="240" w:lineRule="auto"/>
              <w:jc w:val="center"/>
              <w:rPr>
                <w:rFonts w:ascii="Times New Roman" w:hAnsi="Times New Roman"/>
                <w:sz w:val="20"/>
                <w:szCs w:val="20"/>
              </w:rPr>
            </w:pPr>
            <w:r w:rsidRPr="00121B6E">
              <w:rPr>
                <w:rFonts w:ascii="Times New Roman" w:hAnsi="Times New Roman"/>
                <w:sz w:val="20"/>
                <w:szCs w:val="20"/>
              </w:rPr>
              <w:t>Адміністративний район</w:t>
            </w:r>
          </w:p>
        </w:tc>
        <w:tc>
          <w:tcPr>
            <w:tcW w:w="3254" w:type="dxa"/>
            <w:gridSpan w:val="4"/>
          </w:tcPr>
          <w:p w:rsidR="00D36655" w:rsidRPr="00121B6E" w:rsidRDefault="00D36655" w:rsidP="00E37ABA">
            <w:pPr>
              <w:spacing w:after="0" w:line="240" w:lineRule="auto"/>
              <w:jc w:val="center"/>
              <w:rPr>
                <w:rFonts w:ascii="Times New Roman" w:hAnsi="Times New Roman"/>
                <w:sz w:val="20"/>
                <w:szCs w:val="20"/>
              </w:rPr>
            </w:pPr>
            <w:r w:rsidRPr="00121B6E">
              <w:rPr>
                <w:rFonts w:ascii="Times New Roman" w:hAnsi="Times New Roman"/>
                <w:sz w:val="20"/>
                <w:szCs w:val="20"/>
              </w:rPr>
              <w:t>Частка  викликів при  яких доїзд здійснено  у відповідності до  нормативно визначених термінів,%</w:t>
            </w:r>
          </w:p>
        </w:tc>
        <w:tc>
          <w:tcPr>
            <w:tcW w:w="3543" w:type="dxa"/>
            <w:gridSpan w:val="4"/>
          </w:tcPr>
          <w:p w:rsidR="00D36655" w:rsidRPr="00121B6E" w:rsidRDefault="00D36655" w:rsidP="00E37ABA">
            <w:pPr>
              <w:spacing w:after="0" w:line="240" w:lineRule="auto"/>
              <w:jc w:val="center"/>
              <w:rPr>
                <w:rFonts w:ascii="Times New Roman" w:hAnsi="Times New Roman"/>
                <w:sz w:val="20"/>
                <w:szCs w:val="20"/>
              </w:rPr>
            </w:pPr>
            <w:r w:rsidRPr="00121B6E">
              <w:rPr>
                <w:rFonts w:ascii="Times New Roman" w:hAnsi="Times New Roman"/>
                <w:sz w:val="20"/>
                <w:szCs w:val="20"/>
              </w:rPr>
              <w:t>Частка  викликів при  яких доїзд здійснено  понад  нормативно визначений термін,%</w:t>
            </w:r>
          </w:p>
        </w:tc>
      </w:tr>
      <w:tr w:rsidR="00D36655" w:rsidRPr="00121B6E" w:rsidTr="006B5631">
        <w:trPr>
          <w:trHeight w:val="510"/>
          <w:jc w:val="center"/>
        </w:trPr>
        <w:tc>
          <w:tcPr>
            <w:tcW w:w="2383" w:type="dxa"/>
            <w:vMerge/>
          </w:tcPr>
          <w:p w:rsidR="00D36655" w:rsidRPr="00121B6E" w:rsidRDefault="00D36655" w:rsidP="00E37ABA">
            <w:pPr>
              <w:spacing w:after="0" w:line="240" w:lineRule="auto"/>
              <w:jc w:val="center"/>
              <w:rPr>
                <w:rFonts w:ascii="Times New Roman" w:hAnsi="Times New Roman"/>
                <w:sz w:val="20"/>
                <w:szCs w:val="20"/>
              </w:rPr>
            </w:pPr>
          </w:p>
        </w:tc>
        <w:tc>
          <w:tcPr>
            <w:tcW w:w="1020" w:type="dxa"/>
            <w:gridSpan w:val="2"/>
          </w:tcPr>
          <w:p w:rsidR="00D36655" w:rsidRPr="00121B6E" w:rsidRDefault="00D36655" w:rsidP="00E37ABA">
            <w:pPr>
              <w:spacing w:after="0" w:line="240" w:lineRule="auto"/>
              <w:jc w:val="center"/>
              <w:rPr>
                <w:rFonts w:ascii="Times New Roman" w:hAnsi="Times New Roman"/>
                <w:sz w:val="20"/>
                <w:szCs w:val="20"/>
              </w:rPr>
            </w:pPr>
            <w:r w:rsidRPr="00121B6E">
              <w:rPr>
                <w:rFonts w:ascii="Times New Roman" w:hAnsi="Times New Roman"/>
                <w:sz w:val="20"/>
                <w:szCs w:val="20"/>
              </w:rPr>
              <w:t>2014</w:t>
            </w:r>
          </w:p>
        </w:tc>
        <w:tc>
          <w:tcPr>
            <w:tcW w:w="1140" w:type="dxa"/>
          </w:tcPr>
          <w:p w:rsidR="00D36655" w:rsidRPr="00121B6E" w:rsidRDefault="00D36655" w:rsidP="00E37ABA">
            <w:pPr>
              <w:spacing w:after="0" w:line="240" w:lineRule="auto"/>
              <w:jc w:val="center"/>
              <w:rPr>
                <w:rFonts w:ascii="Times New Roman" w:hAnsi="Times New Roman"/>
                <w:sz w:val="20"/>
                <w:szCs w:val="20"/>
              </w:rPr>
            </w:pPr>
            <w:r w:rsidRPr="00121B6E">
              <w:rPr>
                <w:rFonts w:ascii="Times New Roman" w:hAnsi="Times New Roman"/>
                <w:sz w:val="20"/>
                <w:szCs w:val="20"/>
              </w:rPr>
              <w:t>2015</w:t>
            </w:r>
          </w:p>
        </w:tc>
        <w:tc>
          <w:tcPr>
            <w:tcW w:w="1094" w:type="dxa"/>
          </w:tcPr>
          <w:p w:rsidR="00D36655" w:rsidRPr="00121B6E" w:rsidRDefault="00D36655" w:rsidP="00E37ABA">
            <w:pPr>
              <w:spacing w:after="0" w:line="240" w:lineRule="auto"/>
              <w:jc w:val="center"/>
              <w:rPr>
                <w:rFonts w:ascii="Times New Roman" w:hAnsi="Times New Roman"/>
                <w:sz w:val="20"/>
                <w:szCs w:val="20"/>
              </w:rPr>
            </w:pPr>
            <w:r w:rsidRPr="00121B6E">
              <w:rPr>
                <w:rFonts w:ascii="Times New Roman" w:hAnsi="Times New Roman"/>
                <w:sz w:val="20"/>
                <w:szCs w:val="20"/>
              </w:rPr>
              <w:t>2016</w:t>
            </w:r>
          </w:p>
        </w:tc>
        <w:tc>
          <w:tcPr>
            <w:tcW w:w="1050" w:type="dxa"/>
          </w:tcPr>
          <w:p w:rsidR="00D36655" w:rsidRPr="00121B6E" w:rsidRDefault="00D36655" w:rsidP="00E37ABA">
            <w:pPr>
              <w:spacing w:after="0" w:line="240" w:lineRule="auto"/>
              <w:jc w:val="center"/>
              <w:rPr>
                <w:rFonts w:ascii="Times New Roman" w:hAnsi="Times New Roman"/>
                <w:sz w:val="20"/>
                <w:szCs w:val="20"/>
              </w:rPr>
            </w:pPr>
            <w:r w:rsidRPr="00121B6E">
              <w:rPr>
                <w:rFonts w:ascii="Times New Roman" w:hAnsi="Times New Roman"/>
                <w:sz w:val="20"/>
                <w:szCs w:val="20"/>
              </w:rPr>
              <w:t>2014</w:t>
            </w:r>
          </w:p>
        </w:tc>
        <w:tc>
          <w:tcPr>
            <w:tcW w:w="1320" w:type="dxa"/>
          </w:tcPr>
          <w:p w:rsidR="00D36655" w:rsidRPr="00121B6E" w:rsidRDefault="00D36655" w:rsidP="00E37ABA">
            <w:pPr>
              <w:spacing w:after="0" w:line="240" w:lineRule="auto"/>
              <w:jc w:val="center"/>
              <w:rPr>
                <w:rFonts w:ascii="Times New Roman" w:hAnsi="Times New Roman"/>
                <w:sz w:val="20"/>
                <w:szCs w:val="20"/>
              </w:rPr>
            </w:pPr>
            <w:r w:rsidRPr="00121B6E">
              <w:rPr>
                <w:rFonts w:ascii="Times New Roman" w:hAnsi="Times New Roman"/>
                <w:sz w:val="20"/>
                <w:szCs w:val="20"/>
              </w:rPr>
              <w:t>2015</w:t>
            </w:r>
          </w:p>
        </w:tc>
        <w:tc>
          <w:tcPr>
            <w:tcW w:w="1173" w:type="dxa"/>
            <w:gridSpan w:val="2"/>
          </w:tcPr>
          <w:p w:rsidR="00D36655" w:rsidRPr="00121B6E" w:rsidRDefault="00D36655" w:rsidP="00E37ABA">
            <w:pPr>
              <w:spacing w:after="0" w:line="240" w:lineRule="auto"/>
              <w:jc w:val="center"/>
              <w:rPr>
                <w:rFonts w:ascii="Times New Roman" w:hAnsi="Times New Roman"/>
                <w:sz w:val="20"/>
                <w:szCs w:val="20"/>
              </w:rPr>
            </w:pPr>
            <w:r w:rsidRPr="00121B6E">
              <w:rPr>
                <w:rFonts w:ascii="Times New Roman" w:hAnsi="Times New Roman"/>
                <w:sz w:val="20"/>
                <w:szCs w:val="20"/>
              </w:rPr>
              <w:t>2016</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Городищенський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98</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95,8</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95,2</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w:t>
            </w:r>
          </w:p>
        </w:tc>
        <w:tc>
          <w:tcPr>
            <w:tcW w:w="132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4,2</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4,8</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Драбівський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92,5</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83,1</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70,7</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7,5</w:t>
            </w:r>
          </w:p>
        </w:tc>
        <w:tc>
          <w:tcPr>
            <w:tcW w:w="132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16,9</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29,3</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Жашківський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83,8</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89,7</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93,6</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16,2</w:t>
            </w:r>
          </w:p>
        </w:tc>
        <w:tc>
          <w:tcPr>
            <w:tcW w:w="132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10,3</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6,4</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Звенигородський</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88,9</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92,0</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82,6</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11,1</w:t>
            </w:r>
          </w:p>
        </w:tc>
        <w:tc>
          <w:tcPr>
            <w:tcW w:w="132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8,0</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17,4</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Золотоніський</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96,5</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96,1</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95,2</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3,5</w:t>
            </w:r>
          </w:p>
        </w:tc>
        <w:tc>
          <w:tcPr>
            <w:tcW w:w="132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3,9</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4,8</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Кам'янський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94,3</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91,0</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93,3</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5,7</w:t>
            </w:r>
          </w:p>
        </w:tc>
        <w:tc>
          <w:tcPr>
            <w:tcW w:w="132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9,0</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6,7</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Канівський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95,6</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92,1</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94,3</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4,4</w:t>
            </w:r>
          </w:p>
        </w:tc>
        <w:tc>
          <w:tcPr>
            <w:tcW w:w="132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7,9</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5,7</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Катеринопільський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82,1</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86,5</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80,0</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17,9</w:t>
            </w:r>
          </w:p>
        </w:tc>
        <w:tc>
          <w:tcPr>
            <w:tcW w:w="132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13,5</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20,0</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Корсунь-шевченківський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98,9</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95,4</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98,1</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1,1</w:t>
            </w:r>
          </w:p>
        </w:tc>
        <w:tc>
          <w:tcPr>
            <w:tcW w:w="132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4,6</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1,9</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Лисянський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90,6</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94,3</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94,0</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9,4</w:t>
            </w:r>
          </w:p>
        </w:tc>
        <w:tc>
          <w:tcPr>
            <w:tcW w:w="132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5,7</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6,0</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Маньківський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81,9</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84,6</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91,2</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18,1</w:t>
            </w:r>
          </w:p>
        </w:tc>
        <w:tc>
          <w:tcPr>
            <w:tcW w:w="132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15,4</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8,8</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Монастирищенський</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91,1</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95,8</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95,8</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8,9</w:t>
            </w:r>
          </w:p>
        </w:tc>
        <w:tc>
          <w:tcPr>
            <w:tcW w:w="132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4,2</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4,2</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Смілянський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90,6</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90,8</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90,9</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9,4</w:t>
            </w:r>
          </w:p>
        </w:tc>
        <w:tc>
          <w:tcPr>
            <w:tcW w:w="132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9,2</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9,1</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Тальнівський</w:t>
            </w:r>
          </w:p>
        </w:tc>
        <w:tc>
          <w:tcPr>
            <w:tcW w:w="97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90,3</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90,2</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91,8</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9,7</w:t>
            </w:r>
          </w:p>
        </w:tc>
        <w:tc>
          <w:tcPr>
            <w:tcW w:w="133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9,8</w:t>
            </w:r>
          </w:p>
        </w:tc>
        <w:tc>
          <w:tcPr>
            <w:tcW w:w="1158"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8,2</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Уманський </w:t>
            </w:r>
          </w:p>
        </w:tc>
        <w:tc>
          <w:tcPr>
            <w:tcW w:w="97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91,4</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98,0</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98,3</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8,6</w:t>
            </w:r>
          </w:p>
        </w:tc>
        <w:tc>
          <w:tcPr>
            <w:tcW w:w="133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2,0</w:t>
            </w:r>
          </w:p>
        </w:tc>
        <w:tc>
          <w:tcPr>
            <w:tcW w:w="1158"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1,7</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Христинівський </w:t>
            </w:r>
          </w:p>
        </w:tc>
        <w:tc>
          <w:tcPr>
            <w:tcW w:w="97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87,3</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91,1</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91,2</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12,7</w:t>
            </w:r>
          </w:p>
        </w:tc>
        <w:tc>
          <w:tcPr>
            <w:tcW w:w="133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8,9</w:t>
            </w:r>
          </w:p>
        </w:tc>
        <w:tc>
          <w:tcPr>
            <w:tcW w:w="1158"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8,8</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Черкаський </w:t>
            </w:r>
          </w:p>
        </w:tc>
        <w:tc>
          <w:tcPr>
            <w:tcW w:w="97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90,5</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90,0</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92,8</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9,5</w:t>
            </w:r>
          </w:p>
        </w:tc>
        <w:tc>
          <w:tcPr>
            <w:tcW w:w="133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10,0</w:t>
            </w:r>
          </w:p>
        </w:tc>
        <w:tc>
          <w:tcPr>
            <w:tcW w:w="1158"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7,2</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Чигиринський </w:t>
            </w:r>
          </w:p>
        </w:tc>
        <w:tc>
          <w:tcPr>
            <w:tcW w:w="97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91,6</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91,9</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91,5</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8,4</w:t>
            </w:r>
          </w:p>
        </w:tc>
        <w:tc>
          <w:tcPr>
            <w:tcW w:w="133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8,1</w:t>
            </w:r>
          </w:p>
        </w:tc>
        <w:tc>
          <w:tcPr>
            <w:tcW w:w="1158"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85</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Чорнобаївський </w:t>
            </w:r>
          </w:p>
        </w:tc>
        <w:tc>
          <w:tcPr>
            <w:tcW w:w="97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96,3</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94,4</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93,9</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3,7</w:t>
            </w:r>
          </w:p>
        </w:tc>
        <w:tc>
          <w:tcPr>
            <w:tcW w:w="133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5,6</w:t>
            </w:r>
          </w:p>
        </w:tc>
        <w:tc>
          <w:tcPr>
            <w:tcW w:w="1158"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6,1</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Шполянський</w:t>
            </w:r>
          </w:p>
        </w:tc>
        <w:tc>
          <w:tcPr>
            <w:tcW w:w="97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95,8</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98,1</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98,4</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4,2</w:t>
            </w:r>
          </w:p>
        </w:tc>
        <w:tc>
          <w:tcPr>
            <w:tcW w:w="133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1,9</w:t>
            </w:r>
          </w:p>
        </w:tc>
        <w:tc>
          <w:tcPr>
            <w:tcW w:w="1158"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1,6</w:t>
            </w:r>
          </w:p>
        </w:tc>
      </w:tr>
    </w:tbl>
    <w:p w:rsidR="00D36655" w:rsidRPr="00121B6E" w:rsidRDefault="00D36655" w:rsidP="00D36655">
      <w:pPr>
        <w:pStyle w:val="af0"/>
        <w:ind w:left="0"/>
        <w:rPr>
          <w:rFonts w:ascii="Times New Roman" w:hAnsi="Times New Roman"/>
          <w:b/>
          <w:sz w:val="28"/>
          <w:szCs w:val="28"/>
          <w:lang w:val="uk-UA"/>
        </w:rPr>
      </w:pP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Отримані та наведені в табл.4.8 вказують на значні коливання  своєчасності доїзду бригад ЕМД (18,3разів) в розрізі адміністративних територій від 1,6% в</w:t>
      </w:r>
      <w:r w:rsidRPr="00121B6E">
        <w:rPr>
          <w:rFonts w:ascii="Times New Roman" w:hAnsi="Times New Roman" w:cs="Times New Roman"/>
          <w:b/>
          <w:sz w:val="28"/>
          <w:szCs w:val="28"/>
        </w:rPr>
        <w:t xml:space="preserve"> </w:t>
      </w:r>
      <w:r w:rsidRPr="00121B6E">
        <w:rPr>
          <w:rFonts w:ascii="Times New Roman" w:hAnsi="Times New Roman" w:cs="Times New Roman"/>
          <w:sz w:val="28"/>
          <w:szCs w:val="28"/>
        </w:rPr>
        <w:t>Шполянському до 29,3% в Драбівськиому районі. Така ситуація потребує прийняття управлінських рішень до оптимізації організаційної структ</w:t>
      </w:r>
      <w:r>
        <w:rPr>
          <w:rFonts w:ascii="Times New Roman" w:hAnsi="Times New Roman" w:cs="Times New Roman"/>
          <w:sz w:val="28"/>
          <w:szCs w:val="28"/>
        </w:rPr>
        <w:t xml:space="preserve">ури  баз тимчасового базування </w:t>
      </w:r>
      <w:r w:rsidRPr="00121B6E">
        <w:rPr>
          <w:rFonts w:ascii="Times New Roman" w:hAnsi="Times New Roman" w:cs="Times New Roman"/>
          <w:sz w:val="28"/>
          <w:szCs w:val="28"/>
        </w:rPr>
        <w:t>бригад ЕМД по забезпеченню їх своєчасного доїзду на виклики.</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lastRenderedPageBreak/>
        <w:t>Результати вивчення питання щодо абсолютної  кількості  летальних випадків  при наданні</w:t>
      </w:r>
      <w:r>
        <w:rPr>
          <w:rFonts w:ascii="Times New Roman" w:hAnsi="Times New Roman" w:cs="Times New Roman"/>
          <w:sz w:val="28"/>
          <w:szCs w:val="28"/>
        </w:rPr>
        <w:t xml:space="preserve"> допомоги бригадами екстрен</w:t>
      </w:r>
      <w:r w:rsidRPr="00121B6E">
        <w:rPr>
          <w:rFonts w:ascii="Times New Roman" w:hAnsi="Times New Roman" w:cs="Times New Roman"/>
          <w:sz w:val="28"/>
          <w:szCs w:val="28"/>
        </w:rPr>
        <w:t>ої медичної  допомоги за період  2014-2016 років  наведено в табл.4.9.</w:t>
      </w:r>
    </w:p>
    <w:p w:rsidR="00D36655" w:rsidRPr="00121B6E" w:rsidRDefault="00D36655" w:rsidP="00D36655">
      <w:pPr>
        <w:spacing w:after="0" w:line="360" w:lineRule="auto"/>
        <w:jc w:val="right"/>
        <w:rPr>
          <w:rFonts w:ascii="Times New Roman" w:hAnsi="Times New Roman"/>
          <w:sz w:val="28"/>
          <w:szCs w:val="28"/>
        </w:rPr>
      </w:pPr>
      <w:r w:rsidRPr="00121B6E">
        <w:rPr>
          <w:rFonts w:ascii="Times New Roman" w:hAnsi="Times New Roman"/>
          <w:i/>
          <w:sz w:val="28"/>
          <w:szCs w:val="28"/>
        </w:rPr>
        <w:t>Таблиця 4.9</w:t>
      </w:r>
      <w:r w:rsidRPr="00121B6E">
        <w:rPr>
          <w:rFonts w:ascii="Times New Roman" w:hAnsi="Times New Roman"/>
          <w:sz w:val="28"/>
          <w:szCs w:val="28"/>
        </w:rPr>
        <w:t xml:space="preserve"> </w:t>
      </w:r>
    </w:p>
    <w:p w:rsidR="00D36655" w:rsidRPr="00121B6E" w:rsidRDefault="00D36655" w:rsidP="00D36655">
      <w:pPr>
        <w:spacing w:after="0" w:line="360" w:lineRule="auto"/>
        <w:jc w:val="both"/>
        <w:rPr>
          <w:rFonts w:ascii="Times New Roman" w:hAnsi="Times New Roman"/>
          <w:b/>
          <w:sz w:val="28"/>
          <w:szCs w:val="28"/>
        </w:rPr>
      </w:pPr>
      <w:r w:rsidRPr="00121B6E">
        <w:rPr>
          <w:rFonts w:ascii="Times New Roman" w:hAnsi="Times New Roman"/>
          <w:b/>
          <w:sz w:val="28"/>
          <w:szCs w:val="28"/>
        </w:rPr>
        <w:t xml:space="preserve">Летальність при наданні  допомоги  бригадами екстреної медичної  допомоги, 2014-2016 рр, абс. кількість </w:t>
      </w:r>
    </w:p>
    <w:tbl>
      <w:tblPr>
        <w:tblW w:w="91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383"/>
        <w:gridCol w:w="975"/>
        <w:gridCol w:w="45"/>
        <w:gridCol w:w="1140"/>
        <w:gridCol w:w="1094"/>
        <w:gridCol w:w="1050"/>
        <w:gridCol w:w="135"/>
        <w:gridCol w:w="1185"/>
        <w:gridCol w:w="15"/>
        <w:gridCol w:w="1158"/>
      </w:tblGrid>
      <w:tr w:rsidR="00D36655" w:rsidRPr="00121B6E" w:rsidTr="006B5631">
        <w:trPr>
          <w:trHeight w:val="870"/>
          <w:jc w:val="center"/>
        </w:trPr>
        <w:tc>
          <w:tcPr>
            <w:tcW w:w="2383" w:type="dxa"/>
            <w:vMerge w:val="restart"/>
          </w:tcPr>
          <w:p w:rsidR="00D36655" w:rsidRPr="00121B6E" w:rsidRDefault="00D36655" w:rsidP="00E37ABA">
            <w:pPr>
              <w:spacing w:after="0" w:line="240" w:lineRule="auto"/>
              <w:jc w:val="center"/>
              <w:rPr>
                <w:rFonts w:ascii="Times New Roman" w:hAnsi="Times New Roman"/>
                <w:sz w:val="20"/>
                <w:szCs w:val="20"/>
              </w:rPr>
            </w:pPr>
            <w:r w:rsidRPr="00121B6E">
              <w:rPr>
                <w:rFonts w:ascii="Times New Roman" w:hAnsi="Times New Roman"/>
                <w:sz w:val="20"/>
                <w:szCs w:val="20"/>
              </w:rPr>
              <w:t>Адміністративний район</w:t>
            </w:r>
          </w:p>
        </w:tc>
        <w:tc>
          <w:tcPr>
            <w:tcW w:w="3254" w:type="dxa"/>
            <w:gridSpan w:val="4"/>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Кількість летальних випадків, які зареєстровано при приїзду бригади ЕМД</w:t>
            </w:r>
          </w:p>
        </w:tc>
        <w:tc>
          <w:tcPr>
            <w:tcW w:w="3543" w:type="dxa"/>
            <w:gridSpan w:val="5"/>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Кількість летальних випадків, які зареєстровано в машині  ЕМД</w:t>
            </w:r>
          </w:p>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(в присутності бригад ЕМД)</w:t>
            </w:r>
          </w:p>
        </w:tc>
      </w:tr>
      <w:tr w:rsidR="00D36655" w:rsidRPr="00121B6E" w:rsidTr="006B5631">
        <w:trPr>
          <w:trHeight w:val="510"/>
          <w:jc w:val="center"/>
        </w:trPr>
        <w:tc>
          <w:tcPr>
            <w:tcW w:w="2383" w:type="dxa"/>
            <w:vMerge/>
          </w:tcPr>
          <w:p w:rsidR="00D36655" w:rsidRPr="00121B6E" w:rsidRDefault="00D36655" w:rsidP="00E37ABA">
            <w:pPr>
              <w:spacing w:after="0" w:line="240" w:lineRule="auto"/>
              <w:jc w:val="center"/>
              <w:rPr>
                <w:rFonts w:ascii="Times New Roman" w:hAnsi="Times New Roman"/>
                <w:sz w:val="20"/>
                <w:szCs w:val="20"/>
              </w:rPr>
            </w:pP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2014</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2015</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2016</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2014</w:t>
            </w:r>
          </w:p>
        </w:tc>
        <w:tc>
          <w:tcPr>
            <w:tcW w:w="13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2015</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2016</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Городищенський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57</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31</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60</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w:t>
            </w:r>
          </w:p>
        </w:tc>
        <w:tc>
          <w:tcPr>
            <w:tcW w:w="13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5</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Драбівський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53</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91</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50</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w:t>
            </w:r>
          </w:p>
        </w:tc>
        <w:tc>
          <w:tcPr>
            <w:tcW w:w="13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Жашківський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39</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39</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68</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w:t>
            </w:r>
          </w:p>
        </w:tc>
        <w:tc>
          <w:tcPr>
            <w:tcW w:w="13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Звенигородський</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103</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74</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144</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5</w:t>
            </w:r>
          </w:p>
        </w:tc>
        <w:tc>
          <w:tcPr>
            <w:tcW w:w="13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10</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6</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Золотоніський</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297</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166</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172</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w:t>
            </w:r>
          </w:p>
        </w:tc>
        <w:tc>
          <w:tcPr>
            <w:tcW w:w="13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12</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6</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Кам'янський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111</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31</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70</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w:t>
            </w:r>
          </w:p>
        </w:tc>
        <w:tc>
          <w:tcPr>
            <w:tcW w:w="13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Канівський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146</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70</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102</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w:t>
            </w:r>
          </w:p>
        </w:tc>
        <w:tc>
          <w:tcPr>
            <w:tcW w:w="13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Катеринопільський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13</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71</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w:t>
            </w:r>
          </w:p>
        </w:tc>
        <w:tc>
          <w:tcPr>
            <w:tcW w:w="13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Корсунь-шевченківський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62</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61</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52</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w:t>
            </w:r>
          </w:p>
        </w:tc>
        <w:tc>
          <w:tcPr>
            <w:tcW w:w="13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Лисянський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45</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43</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45</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w:t>
            </w:r>
          </w:p>
        </w:tc>
        <w:tc>
          <w:tcPr>
            <w:tcW w:w="13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Маньківський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71</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33</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82</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w:t>
            </w:r>
          </w:p>
        </w:tc>
        <w:tc>
          <w:tcPr>
            <w:tcW w:w="13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Монастирищенський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38</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42</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25</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w:t>
            </w:r>
          </w:p>
        </w:tc>
        <w:tc>
          <w:tcPr>
            <w:tcW w:w="13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Смілянський </w:t>
            </w:r>
          </w:p>
        </w:tc>
        <w:tc>
          <w:tcPr>
            <w:tcW w:w="10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265</w:t>
            </w:r>
          </w:p>
        </w:tc>
        <w:tc>
          <w:tcPr>
            <w:tcW w:w="114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184</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260</w:t>
            </w:r>
          </w:p>
        </w:tc>
        <w:tc>
          <w:tcPr>
            <w:tcW w:w="1050"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25</w:t>
            </w:r>
          </w:p>
        </w:tc>
        <w:tc>
          <w:tcPr>
            <w:tcW w:w="132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25</w:t>
            </w:r>
          </w:p>
        </w:tc>
        <w:tc>
          <w:tcPr>
            <w:tcW w:w="1173"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22</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Тальнівський</w:t>
            </w:r>
          </w:p>
        </w:tc>
        <w:tc>
          <w:tcPr>
            <w:tcW w:w="97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40</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40</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155</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w:t>
            </w:r>
          </w:p>
        </w:tc>
        <w:tc>
          <w:tcPr>
            <w:tcW w:w="120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6</w:t>
            </w:r>
          </w:p>
        </w:tc>
        <w:tc>
          <w:tcPr>
            <w:tcW w:w="1158"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Уманський </w:t>
            </w:r>
          </w:p>
        </w:tc>
        <w:tc>
          <w:tcPr>
            <w:tcW w:w="97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150</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223</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216</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21</w:t>
            </w:r>
          </w:p>
        </w:tc>
        <w:tc>
          <w:tcPr>
            <w:tcW w:w="120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20</w:t>
            </w:r>
          </w:p>
        </w:tc>
        <w:tc>
          <w:tcPr>
            <w:tcW w:w="1158"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21</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Христинівський </w:t>
            </w:r>
          </w:p>
        </w:tc>
        <w:tc>
          <w:tcPr>
            <w:tcW w:w="97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49</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34</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44</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w:t>
            </w:r>
          </w:p>
        </w:tc>
        <w:tc>
          <w:tcPr>
            <w:tcW w:w="120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7</w:t>
            </w:r>
          </w:p>
        </w:tc>
        <w:tc>
          <w:tcPr>
            <w:tcW w:w="1158"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6</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Черкаський </w:t>
            </w:r>
          </w:p>
        </w:tc>
        <w:tc>
          <w:tcPr>
            <w:tcW w:w="97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1431</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870</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763</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105</w:t>
            </w:r>
          </w:p>
        </w:tc>
        <w:tc>
          <w:tcPr>
            <w:tcW w:w="120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101</w:t>
            </w:r>
          </w:p>
        </w:tc>
        <w:tc>
          <w:tcPr>
            <w:tcW w:w="1158"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157</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Чигиринський </w:t>
            </w:r>
          </w:p>
        </w:tc>
        <w:tc>
          <w:tcPr>
            <w:tcW w:w="97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108</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56</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61</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w:t>
            </w:r>
          </w:p>
        </w:tc>
        <w:tc>
          <w:tcPr>
            <w:tcW w:w="120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w:t>
            </w:r>
          </w:p>
        </w:tc>
        <w:tc>
          <w:tcPr>
            <w:tcW w:w="1158"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 xml:space="preserve">Чорнобаївський </w:t>
            </w:r>
          </w:p>
        </w:tc>
        <w:tc>
          <w:tcPr>
            <w:tcW w:w="97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90</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86</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105</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12</w:t>
            </w:r>
          </w:p>
        </w:tc>
        <w:tc>
          <w:tcPr>
            <w:tcW w:w="120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w:t>
            </w:r>
          </w:p>
        </w:tc>
        <w:tc>
          <w:tcPr>
            <w:tcW w:w="1158"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7</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Шполянський</w:t>
            </w:r>
          </w:p>
        </w:tc>
        <w:tc>
          <w:tcPr>
            <w:tcW w:w="97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58</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51</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44</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w:t>
            </w:r>
          </w:p>
        </w:tc>
        <w:tc>
          <w:tcPr>
            <w:tcW w:w="120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w:t>
            </w:r>
          </w:p>
        </w:tc>
        <w:tc>
          <w:tcPr>
            <w:tcW w:w="1158"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5</w:t>
            </w:r>
          </w:p>
        </w:tc>
      </w:tr>
      <w:tr w:rsidR="00D36655" w:rsidRPr="00121B6E" w:rsidTr="006B5631">
        <w:trPr>
          <w:jc w:val="center"/>
        </w:trPr>
        <w:tc>
          <w:tcPr>
            <w:tcW w:w="2383" w:type="dxa"/>
          </w:tcPr>
          <w:p w:rsidR="00D36655" w:rsidRPr="00121B6E" w:rsidRDefault="00D36655" w:rsidP="00E37ABA">
            <w:pPr>
              <w:spacing w:after="0" w:line="240" w:lineRule="auto"/>
              <w:rPr>
                <w:rFonts w:ascii="PTSansRegular" w:hAnsi="PTSansRegular"/>
                <w:sz w:val="24"/>
                <w:szCs w:val="24"/>
              </w:rPr>
            </w:pPr>
            <w:r w:rsidRPr="00121B6E">
              <w:rPr>
                <w:rFonts w:ascii="PTSansRegular" w:hAnsi="PTSansRegular"/>
                <w:sz w:val="24"/>
                <w:szCs w:val="24"/>
              </w:rPr>
              <w:t>Всього</w:t>
            </w:r>
          </w:p>
        </w:tc>
        <w:tc>
          <w:tcPr>
            <w:tcW w:w="975"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3221</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2238</w:t>
            </w:r>
          </w:p>
        </w:tc>
        <w:tc>
          <w:tcPr>
            <w:tcW w:w="1094"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2589</w:t>
            </w:r>
          </w:p>
        </w:tc>
        <w:tc>
          <w:tcPr>
            <w:tcW w:w="1185"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199</w:t>
            </w:r>
          </w:p>
        </w:tc>
        <w:tc>
          <w:tcPr>
            <w:tcW w:w="1200" w:type="dxa"/>
            <w:gridSpan w:val="2"/>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214</w:t>
            </w:r>
          </w:p>
        </w:tc>
        <w:tc>
          <w:tcPr>
            <w:tcW w:w="1158" w:type="dxa"/>
          </w:tcPr>
          <w:p w:rsidR="00D36655" w:rsidRPr="00121B6E" w:rsidRDefault="00D36655" w:rsidP="00E37ABA">
            <w:pPr>
              <w:spacing w:after="0" w:line="240" w:lineRule="auto"/>
              <w:jc w:val="center"/>
              <w:rPr>
                <w:rFonts w:ascii="Times New Roman" w:hAnsi="Times New Roman"/>
                <w:sz w:val="24"/>
                <w:szCs w:val="24"/>
              </w:rPr>
            </w:pPr>
            <w:r w:rsidRPr="00121B6E">
              <w:rPr>
                <w:rFonts w:ascii="Times New Roman" w:hAnsi="Times New Roman"/>
                <w:sz w:val="24"/>
                <w:szCs w:val="24"/>
              </w:rPr>
              <w:t>249</w:t>
            </w:r>
          </w:p>
        </w:tc>
      </w:tr>
    </w:tbl>
    <w:p w:rsidR="00D36655" w:rsidRPr="00121B6E" w:rsidRDefault="00D36655" w:rsidP="00D36655">
      <w:pPr>
        <w:spacing w:line="360" w:lineRule="auto"/>
        <w:jc w:val="both"/>
        <w:rPr>
          <w:rFonts w:ascii="Times New Roman" w:hAnsi="Times New Roman"/>
          <w:b/>
          <w:sz w:val="28"/>
          <w:szCs w:val="28"/>
        </w:rPr>
      </w:pP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sz w:val="28"/>
          <w:szCs w:val="28"/>
        </w:rPr>
        <w:t>Аналіз отриманих даних про</w:t>
      </w:r>
      <w:r w:rsidRPr="00121B6E">
        <w:rPr>
          <w:rFonts w:ascii="Times New Roman" w:hAnsi="Times New Roman"/>
          <w:b/>
          <w:sz w:val="28"/>
          <w:szCs w:val="28"/>
        </w:rPr>
        <w:t xml:space="preserve"> </w:t>
      </w:r>
      <w:r>
        <w:rPr>
          <w:rFonts w:ascii="Times New Roman" w:hAnsi="Times New Roman" w:cs="Times New Roman"/>
          <w:sz w:val="28"/>
          <w:szCs w:val="28"/>
        </w:rPr>
        <w:t xml:space="preserve">кількість летальних випадків </w:t>
      </w:r>
      <w:r w:rsidRPr="00121B6E">
        <w:rPr>
          <w:rFonts w:ascii="Times New Roman" w:hAnsi="Times New Roman" w:cs="Times New Roman"/>
          <w:sz w:val="28"/>
          <w:szCs w:val="28"/>
        </w:rPr>
        <w:t>при надан</w:t>
      </w:r>
      <w:r>
        <w:rPr>
          <w:rFonts w:ascii="Times New Roman" w:hAnsi="Times New Roman" w:cs="Times New Roman"/>
          <w:sz w:val="28"/>
          <w:szCs w:val="28"/>
        </w:rPr>
        <w:t>ні  допомоги  бригадами екстрен</w:t>
      </w:r>
      <w:r w:rsidRPr="00121B6E">
        <w:rPr>
          <w:rFonts w:ascii="Times New Roman" w:hAnsi="Times New Roman" w:cs="Times New Roman"/>
          <w:sz w:val="28"/>
          <w:szCs w:val="28"/>
        </w:rPr>
        <w:t>ої медичної  допомоги  може слугувати  наступними чинник</w:t>
      </w:r>
      <w:r>
        <w:rPr>
          <w:rFonts w:ascii="Times New Roman" w:hAnsi="Times New Roman" w:cs="Times New Roman"/>
          <w:sz w:val="28"/>
          <w:szCs w:val="28"/>
        </w:rPr>
        <w:t xml:space="preserve">ами:  несвоєчасні виклики ЕМД, </w:t>
      </w:r>
      <w:r w:rsidRPr="00121B6E">
        <w:rPr>
          <w:rFonts w:ascii="Times New Roman" w:hAnsi="Times New Roman" w:cs="Times New Roman"/>
          <w:sz w:val="28"/>
          <w:szCs w:val="28"/>
        </w:rPr>
        <w:t>несвоєчасний приїзд  бригад ЕМД,  неможливість б</w:t>
      </w:r>
      <w:r>
        <w:rPr>
          <w:rFonts w:ascii="Times New Roman" w:hAnsi="Times New Roman" w:cs="Times New Roman"/>
          <w:sz w:val="28"/>
          <w:szCs w:val="28"/>
        </w:rPr>
        <w:t xml:space="preserve">ригадами ЕМД надати  необхідну </w:t>
      </w:r>
      <w:r w:rsidRPr="00121B6E">
        <w:rPr>
          <w:rFonts w:ascii="Times New Roman" w:hAnsi="Times New Roman" w:cs="Times New Roman"/>
          <w:sz w:val="28"/>
          <w:szCs w:val="28"/>
        </w:rPr>
        <w:t xml:space="preserve">медичну допомогу. </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cs="Times New Roman"/>
          <w:sz w:val="28"/>
          <w:szCs w:val="28"/>
        </w:rPr>
        <w:t>Загальнообласними про</w:t>
      </w:r>
      <w:r>
        <w:rPr>
          <w:rFonts w:ascii="Times New Roman" w:hAnsi="Times New Roman" w:cs="Times New Roman"/>
          <w:sz w:val="28"/>
          <w:szCs w:val="28"/>
        </w:rPr>
        <w:t>блемами при організації екстрен</w:t>
      </w:r>
      <w:r w:rsidRPr="00121B6E">
        <w:rPr>
          <w:rFonts w:ascii="Times New Roman" w:hAnsi="Times New Roman" w:cs="Times New Roman"/>
          <w:sz w:val="28"/>
          <w:szCs w:val="28"/>
        </w:rPr>
        <w:t>ої  медичної допомоги сільському населенню є : н</w:t>
      </w:r>
      <w:r w:rsidRPr="00121B6E">
        <w:rPr>
          <w:rFonts w:ascii="Times New Roman" w:hAnsi="Times New Roman"/>
          <w:sz w:val="28"/>
          <w:szCs w:val="28"/>
        </w:rPr>
        <w:t xml:space="preserve">езадовільний стан доріг; відсутність </w:t>
      </w:r>
      <w:r w:rsidRPr="00121B6E">
        <w:rPr>
          <w:rFonts w:ascii="Times New Roman" w:hAnsi="Times New Roman"/>
          <w:sz w:val="28"/>
          <w:szCs w:val="28"/>
        </w:rPr>
        <w:lastRenderedPageBreak/>
        <w:t>освітлення значної частини сіл в нічний час; відсутність  табличок з назвами вулиць та номерів будинків; недостатній рівень укомплектованості  сані</w:t>
      </w:r>
      <w:r>
        <w:rPr>
          <w:rFonts w:ascii="Times New Roman" w:hAnsi="Times New Roman"/>
          <w:sz w:val="28"/>
          <w:szCs w:val="28"/>
        </w:rPr>
        <w:t xml:space="preserve">тарним автотранспортом та його </w:t>
      </w:r>
      <w:r w:rsidRPr="00121B6E">
        <w:rPr>
          <w:rFonts w:ascii="Times New Roman" w:hAnsi="Times New Roman"/>
          <w:sz w:val="28"/>
          <w:szCs w:val="28"/>
        </w:rPr>
        <w:t>незадовільний технічний стан; недостатній рівень фінансування на придбання лікарських засобів для надання ЕМД; дефіцит  медичного персоналу служби ЕМД в кількості 281 фізичних осіб.</w:t>
      </w:r>
    </w:p>
    <w:p w:rsidR="00D36655" w:rsidRPr="00121B6E" w:rsidRDefault="00D36655" w:rsidP="00D36655"/>
    <w:p w:rsidR="00D36655" w:rsidRPr="00121B6E" w:rsidRDefault="00D36655" w:rsidP="00D36655">
      <w:pPr>
        <w:spacing w:after="0"/>
        <w:jc w:val="both"/>
        <w:rPr>
          <w:rFonts w:ascii="Times New Roman" w:hAnsi="Times New Roman" w:cs="Times New Roman"/>
          <w:b/>
          <w:sz w:val="28"/>
          <w:szCs w:val="28"/>
        </w:rPr>
      </w:pPr>
      <w:r w:rsidRPr="00121B6E">
        <w:rPr>
          <w:rFonts w:ascii="Times New Roman" w:hAnsi="Times New Roman" w:cs="Times New Roman"/>
          <w:b/>
          <w:sz w:val="28"/>
          <w:szCs w:val="28"/>
        </w:rPr>
        <w:t xml:space="preserve">4.4. Характеристика спеціалізованої медичної допомоги </w:t>
      </w:r>
    </w:p>
    <w:p w:rsidR="00D36655" w:rsidRPr="00121B6E" w:rsidRDefault="00D36655" w:rsidP="00D36655">
      <w:pPr>
        <w:spacing w:after="0"/>
        <w:jc w:val="both"/>
        <w:rPr>
          <w:rFonts w:ascii="Times New Roman" w:hAnsi="Times New Roman" w:cs="Times New Roman"/>
          <w:b/>
          <w:sz w:val="28"/>
          <w:szCs w:val="28"/>
        </w:rPr>
      </w:pP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В області функціонує мережа закладів охорони здоров</w:t>
      </w:r>
      <w:r w:rsidRPr="006C1C45">
        <w:rPr>
          <w:rFonts w:ascii="Times New Roman" w:hAnsi="Times New Roman" w:cs="Times New Roman"/>
          <w:sz w:val="28"/>
          <w:szCs w:val="28"/>
          <w:lang w:val="ru-RU"/>
        </w:rPr>
        <w:t>’</w:t>
      </w:r>
      <w:r w:rsidRPr="00121B6E">
        <w:rPr>
          <w:rFonts w:ascii="Times New Roman" w:hAnsi="Times New Roman" w:cs="Times New Roman"/>
          <w:sz w:val="28"/>
          <w:szCs w:val="28"/>
        </w:rPr>
        <w:t>я (вказано на початку розділу)</w:t>
      </w:r>
      <w:r w:rsidRPr="006C1C45">
        <w:rPr>
          <w:rFonts w:ascii="Times New Roman" w:hAnsi="Times New Roman" w:cs="Times New Roman"/>
          <w:sz w:val="28"/>
          <w:szCs w:val="28"/>
          <w:lang w:val="ru-RU"/>
        </w:rPr>
        <w:t>,</w:t>
      </w:r>
      <w:r w:rsidRPr="00121B6E">
        <w:rPr>
          <w:rFonts w:ascii="Times New Roman" w:hAnsi="Times New Roman" w:cs="Times New Roman"/>
          <w:sz w:val="28"/>
          <w:szCs w:val="28"/>
        </w:rPr>
        <w:t xml:space="preserve"> яка забезпечує сільське населе</w:t>
      </w:r>
      <w:r>
        <w:rPr>
          <w:rFonts w:ascii="Times New Roman" w:hAnsi="Times New Roman" w:cs="Times New Roman"/>
          <w:sz w:val="28"/>
          <w:szCs w:val="28"/>
        </w:rPr>
        <w:t xml:space="preserve">ння області </w:t>
      </w:r>
      <w:r w:rsidRPr="00121B6E">
        <w:rPr>
          <w:rFonts w:ascii="Times New Roman" w:hAnsi="Times New Roman" w:cs="Times New Roman"/>
          <w:sz w:val="28"/>
          <w:szCs w:val="28"/>
        </w:rPr>
        <w:t>спеціалізованою  амбулаторно-поліклінічною та стаціонарною допомогою.</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Для надання спеціалізованої медичної допомоги сільському населенню  в області працює 1795 лікарів із яких 370  (20,6%) атестовано на вищу, 667 (37,2%) на першу, 200 (11,1%) на другу атестаційну категорію, 23,6% лікарів є не атестованими, а 33,6% із них є пенсіонерами.</w:t>
      </w:r>
    </w:p>
    <w:p w:rsidR="00D36655" w:rsidRPr="00121B6E" w:rsidRDefault="00D36655" w:rsidP="00D36655">
      <w:pPr>
        <w:spacing w:after="0" w:line="360" w:lineRule="auto"/>
        <w:jc w:val="both"/>
        <w:rPr>
          <w:rFonts w:ascii="Times New Roman" w:hAnsi="Times New Roman" w:cs="Times New Roman"/>
          <w:sz w:val="28"/>
          <w:szCs w:val="28"/>
        </w:rPr>
      </w:pPr>
    </w:p>
    <w:p w:rsidR="00D36655" w:rsidRPr="00121B6E" w:rsidRDefault="00D36655" w:rsidP="00D36655">
      <w:pPr>
        <w:spacing w:after="0"/>
        <w:jc w:val="both"/>
        <w:rPr>
          <w:rFonts w:ascii="Times New Roman" w:hAnsi="Times New Roman" w:cs="Times New Roman"/>
          <w:b/>
          <w:sz w:val="28"/>
          <w:szCs w:val="28"/>
        </w:rPr>
      </w:pPr>
      <w:r w:rsidRPr="00121B6E">
        <w:rPr>
          <w:rFonts w:ascii="Times New Roman" w:hAnsi="Times New Roman" w:cs="Times New Roman"/>
          <w:b/>
          <w:sz w:val="28"/>
          <w:szCs w:val="28"/>
        </w:rPr>
        <w:t>4.4.1.  Спеціалізована амбулаторно-поліклінічна допомога</w:t>
      </w:r>
    </w:p>
    <w:p w:rsidR="00D36655" w:rsidRPr="00121B6E" w:rsidRDefault="00D36655" w:rsidP="00D36655">
      <w:pPr>
        <w:spacing w:after="0"/>
        <w:jc w:val="both"/>
        <w:rPr>
          <w:rFonts w:ascii="Times New Roman" w:hAnsi="Times New Roman" w:cs="Times New Roman"/>
          <w:b/>
          <w:sz w:val="28"/>
          <w:szCs w:val="28"/>
        </w:rPr>
      </w:pP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Дані про мережу закладів охорони здоров’я в яких надається  спеціалізована  амбулаторно-поліклінічна допомога наведено в табл.4.10.</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В області  функціонує  розгалужена мережа ЗОЗ в яких надається  амбулаторно-поліклінічна спеціалізована та високоспеціалізована амбулаторно-поліклінічна  медична допомога. При цьому в області функціонує 253 ЗОЗ та їх підрозділів  в яких надається спеціалізована  амбулаторно-поліклінічна медична допомога.</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sz w:val="28"/>
          <w:szCs w:val="28"/>
        </w:rPr>
        <w:t>Далі  вивчалося питання щодо відповідності  споруд в яких розташовані амбулаторно-поліклінічні заклади/підрозділи держаним санітарно-гігієнічним нормам, а їх оснащення держаним стандартам. Отримані дані наведено в табл. 4.11.</w:t>
      </w:r>
    </w:p>
    <w:p w:rsidR="00D36655" w:rsidRPr="00121B6E" w:rsidRDefault="00D36655" w:rsidP="00D36655">
      <w:pPr>
        <w:spacing w:after="0" w:line="360" w:lineRule="auto"/>
        <w:ind w:firstLine="708"/>
        <w:jc w:val="both"/>
        <w:rPr>
          <w:rFonts w:ascii="Times New Roman" w:hAnsi="Times New Roman"/>
          <w:b/>
          <w:sz w:val="28"/>
          <w:szCs w:val="28"/>
        </w:rPr>
      </w:pPr>
      <w:r w:rsidRPr="00121B6E">
        <w:rPr>
          <w:rFonts w:ascii="Times New Roman" w:hAnsi="Times New Roman" w:cs="Times New Roman"/>
          <w:sz w:val="28"/>
          <w:szCs w:val="28"/>
        </w:rPr>
        <w:t>Аналіз наведених в табл.4.11 даних вказує на те, що ДБН відповідає 86,2% будівель в яких розташовані Заклади/підрозділи охорони здоров</w:t>
      </w:r>
      <w:r w:rsidRPr="006C1C45">
        <w:rPr>
          <w:rFonts w:ascii="Times New Roman" w:hAnsi="Times New Roman" w:cs="Times New Roman"/>
          <w:sz w:val="28"/>
          <w:szCs w:val="28"/>
        </w:rPr>
        <w:t>’</w:t>
      </w:r>
      <w:r w:rsidRPr="00121B6E">
        <w:rPr>
          <w:rFonts w:ascii="Times New Roman" w:hAnsi="Times New Roman" w:cs="Times New Roman"/>
          <w:sz w:val="28"/>
          <w:szCs w:val="28"/>
        </w:rPr>
        <w:t xml:space="preserve">я в яких надається  спеціалізована амбулаторно-поліклінічна допомога сільському </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lastRenderedPageBreak/>
        <w:t>Таблиця 4.10</w:t>
      </w:r>
    </w:p>
    <w:p w:rsidR="00D36655" w:rsidRPr="00121B6E" w:rsidRDefault="00D36655" w:rsidP="00D36655">
      <w:pPr>
        <w:spacing w:after="0" w:line="360" w:lineRule="auto"/>
        <w:jc w:val="center"/>
        <w:rPr>
          <w:rFonts w:ascii="Times New Roman" w:eastAsia="Times New Roman" w:hAnsi="Times New Roman" w:cs="Times New Roman"/>
          <w:b/>
          <w:sz w:val="28"/>
          <w:szCs w:val="24"/>
        </w:rPr>
      </w:pPr>
      <w:r w:rsidRPr="00121B6E">
        <w:rPr>
          <w:rFonts w:ascii="Times New Roman" w:eastAsia="Times New Roman" w:hAnsi="Times New Roman" w:cs="Times New Roman"/>
          <w:b/>
          <w:sz w:val="28"/>
          <w:szCs w:val="24"/>
        </w:rPr>
        <w:t>Мережа закладів охорони здоров’я в яких надається амбулаторно-поліклінічна спеціалізована медична допомога, 2014-2016 рр</w:t>
      </w:r>
    </w:p>
    <w:p w:rsidR="00D36655" w:rsidRPr="00121B6E" w:rsidRDefault="00D36655" w:rsidP="00D36655">
      <w:pPr>
        <w:keepNext/>
        <w:spacing w:after="0" w:line="240" w:lineRule="auto"/>
        <w:jc w:val="center"/>
        <w:outlineLvl w:val="2"/>
        <w:rPr>
          <w:rFonts w:ascii="Times New Roman" w:eastAsia="Times New Roman" w:hAnsi="Times New Roman" w:cs="Times New Roman"/>
          <w:b/>
          <w:bCs/>
          <w:sz w:val="26"/>
          <w:szCs w:val="26"/>
        </w:rPr>
      </w:pPr>
      <w:r w:rsidRPr="00121B6E">
        <w:rPr>
          <w:rFonts w:ascii="Times New Roman" w:eastAsia="Times New Roman" w:hAnsi="Times New Roman" w:cs="Times New Roman"/>
          <w:b/>
          <w:bCs/>
          <w:sz w:val="26"/>
          <w:szCs w:val="26"/>
        </w:rPr>
        <w:t xml:space="preserve"> </w:t>
      </w:r>
    </w:p>
    <w:p w:rsidR="00D36655" w:rsidRPr="00121B6E" w:rsidRDefault="00D36655" w:rsidP="00D36655">
      <w:pPr>
        <w:spacing w:after="0" w:line="240" w:lineRule="auto"/>
        <w:rPr>
          <w:rFonts w:ascii="Times New Roman" w:eastAsia="Times New Roman" w:hAnsi="Times New Roman" w:cs="Times New Roman"/>
          <w:sz w:val="24"/>
          <w:szCs w:val="24"/>
        </w:rPr>
      </w:pPr>
    </w:p>
    <w:tbl>
      <w:tblPr>
        <w:tblW w:w="9639" w:type="dxa"/>
        <w:jc w:val="center"/>
        <w:tblInd w:w="250" w:type="dxa"/>
        <w:tblLayout w:type="fixed"/>
        <w:tblLook w:val="0000" w:firstRow="0" w:lastRow="0" w:firstColumn="0" w:lastColumn="0" w:noHBand="0" w:noVBand="0"/>
      </w:tblPr>
      <w:tblGrid>
        <w:gridCol w:w="6095"/>
        <w:gridCol w:w="1276"/>
        <w:gridCol w:w="1276"/>
        <w:gridCol w:w="992"/>
      </w:tblGrid>
      <w:tr w:rsidR="00D36655" w:rsidRPr="00121B6E" w:rsidTr="006B5631">
        <w:trPr>
          <w:trHeight w:val="340"/>
          <w:jc w:val="center"/>
        </w:trPr>
        <w:tc>
          <w:tcPr>
            <w:tcW w:w="6095" w:type="dxa"/>
            <w:tcBorders>
              <w:top w:val="single" w:sz="4" w:space="0" w:color="auto"/>
              <w:left w:val="single" w:sz="4" w:space="0" w:color="auto"/>
              <w:right w:val="single" w:sz="4" w:space="0" w:color="auto"/>
            </w:tcBorders>
          </w:tcPr>
          <w:p w:rsidR="00D36655" w:rsidRPr="00121B6E" w:rsidRDefault="00D36655" w:rsidP="00E37ABA">
            <w:pPr>
              <w:keepNext/>
              <w:spacing w:before="240" w:after="60" w:line="240" w:lineRule="auto"/>
              <w:jc w:val="center"/>
              <w:outlineLvl w:val="0"/>
              <w:rPr>
                <w:rFonts w:ascii="Times New Roman" w:eastAsia="Times New Roman" w:hAnsi="Times New Roman" w:cs="Times New Roman"/>
                <w:bCs/>
                <w:kern w:val="32"/>
                <w:sz w:val="28"/>
                <w:szCs w:val="28"/>
              </w:rPr>
            </w:pPr>
            <w:r w:rsidRPr="00121B6E">
              <w:rPr>
                <w:rFonts w:ascii="Times New Roman" w:eastAsia="Times New Roman" w:hAnsi="Times New Roman" w:cs="Times New Roman"/>
                <w:bCs/>
                <w:kern w:val="32"/>
                <w:sz w:val="28"/>
                <w:szCs w:val="28"/>
              </w:rPr>
              <w:t>Тип закладу охорони здоров</w:t>
            </w:r>
            <w:r w:rsidRPr="00121B6E">
              <w:rPr>
                <w:rFonts w:ascii="Times New Roman" w:eastAsia="Times New Roman" w:hAnsi="Times New Roman" w:cs="Times New Roman"/>
                <w:bCs/>
                <w:kern w:val="32"/>
                <w:sz w:val="28"/>
                <w:szCs w:val="28"/>
                <w:lang w:val="en-US"/>
              </w:rPr>
              <w:t>’</w:t>
            </w:r>
            <w:r w:rsidRPr="00121B6E">
              <w:rPr>
                <w:rFonts w:ascii="Times New Roman" w:eastAsia="Times New Roman" w:hAnsi="Times New Roman" w:cs="Times New Roman"/>
                <w:bCs/>
                <w:kern w:val="32"/>
                <w:sz w:val="28"/>
                <w:szCs w:val="28"/>
              </w:rPr>
              <w:t>я</w:t>
            </w:r>
          </w:p>
        </w:tc>
        <w:tc>
          <w:tcPr>
            <w:tcW w:w="1276" w:type="dxa"/>
            <w:tcBorders>
              <w:top w:val="single" w:sz="4" w:space="0" w:color="auto"/>
              <w:left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2013</w:t>
            </w:r>
          </w:p>
        </w:tc>
        <w:tc>
          <w:tcPr>
            <w:tcW w:w="1276" w:type="dxa"/>
            <w:tcBorders>
              <w:top w:val="single" w:sz="4" w:space="0" w:color="auto"/>
              <w:left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2014</w:t>
            </w:r>
          </w:p>
        </w:tc>
        <w:tc>
          <w:tcPr>
            <w:tcW w:w="992" w:type="dxa"/>
            <w:tcBorders>
              <w:top w:val="single" w:sz="4" w:space="0" w:color="auto"/>
              <w:left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2015</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u w:val="single"/>
              </w:rPr>
              <w:t>1.Кількість всіх амбулаторно-поліклінічних  установ</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213</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224</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231</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1.1. в т.ч.об</w:t>
            </w:r>
            <w:r w:rsidRPr="00121B6E">
              <w:rPr>
                <w:rFonts w:ascii="Times New Roman" w:eastAsia="Times New Roman" w:hAnsi="Times New Roman" w:cs="Times New Roman"/>
                <w:sz w:val="28"/>
                <w:szCs w:val="28"/>
                <w:lang w:val="en-US"/>
              </w:rPr>
              <w:sym w:font="Symbol" w:char="F0A2"/>
            </w:r>
            <w:r w:rsidRPr="00121B6E">
              <w:rPr>
                <w:rFonts w:ascii="Times New Roman" w:eastAsia="Times New Roman" w:hAnsi="Times New Roman" w:cs="Times New Roman"/>
                <w:sz w:val="28"/>
                <w:szCs w:val="28"/>
              </w:rPr>
              <w:t>єднаних зі стаціонаром при :</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60</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46</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47</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tabs>
                <w:tab w:val="left" w:pos="851"/>
              </w:tabs>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 міських лікарнях / м. Черкаси – 0; м. Сміла –   МЛ№2; СМСЧ-14, </w:t>
            </w:r>
          </w:p>
          <w:p w:rsidR="00D36655" w:rsidRPr="00121B6E" w:rsidRDefault="00D36655" w:rsidP="00E37ABA">
            <w:pPr>
              <w:tabs>
                <w:tab w:val="left" w:pos="851"/>
              </w:tabs>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ЗЛ м. Сміла, ЗЛ ст. Христинівка  м. Умань – МЛ№3, МЛ; м. Ватутіне - МЛ /</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6</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4</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7</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tabs>
                <w:tab w:val="left" w:pos="851"/>
              </w:tabs>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 міській лікарні швидкої допомоги</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 обласній лікарні</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numPr>
                <w:ilvl w:val="0"/>
                <w:numId w:val="7"/>
              </w:numPr>
              <w:spacing w:after="0" w:line="240" w:lineRule="auto"/>
              <w:ind w:left="0" w:firstLine="0"/>
              <w:rPr>
                <w:rFonts w:ascii="Times New Roman" w:eastAsia="Times New Roman" w:hAnsi="Times New Roman" w:cs="Times New Roman"/>
                <w:sz w:val="28"/>
                <w:szCs w:val="28"/>
                <w:lang w:val="en-US"/>
              </w:rPr>
            </w:pPr>
            <w:r w:rsidRPr="00121B6E">
              <w:rPr>
                <w:rFonts w:ascii="Times New Roman" w:eastAsia="Times New Roman" w:hAnsi="Times New Roman" w:cs="Times New Roman"/>
                <w:sz w:val="28"/>
                <w:szCs w:val="28"/>
              </w:rPr>
              <w:t>обласній дитячій лікарні</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 центральних районних лікарнях</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20</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20</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20</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tabs>
                <w:tab w:val="left" w:pos="851"/>
              </w:tabs>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 районних лікарнях</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4</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 дільничних лікарнях</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16</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8</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6</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 пологових будинках</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2</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2</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2</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 дитячих лікарнях</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2</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2</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2</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 госпіталі ветеранів війни</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 диспансерах</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6</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6</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6</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1.2. Кількість самостійних амбулаторних установ</w:t>
            </w:r>
          </w:p>
          <w:p w:rsidR="00D36655" w:rsidRPr="00121B6E" w:rsidRDefault="00D36655" w:rsidP="00E37ABA">
            <w:pPr>
              <w:spacing w:after="0" w:line="240" w:lineRule="auto"/>
              <w:rPr>
                <w:rFonts w:ascii="Times New Roman" w:eastAsia="Times New Roman" w:hAnsi="Times New Roman" w:cs="Times New Roman"/>
                <w:sz w:val="28"/>
                <w:szCs w:val="28"/>
              </w:rPr>
            </w:pPr>
          </w:p>
          <w:p w:rsidR="00D36655" w:rsidRPr="00121B6E" w:rsidRDefault="00D36655" w:rsidP="00E37ABA">
            <w:pPr>
              <w:spacing w:after="0" w:line="240" w:lineRule="auto"/>
              <w:rPr>
                <w:rFonts w:ascii="Times New Roman" w:eastAsia="Times New Roman" w:hAnsi="Times New Roman" w:cs="Times New Roman"/>
                <w:sz w:val="28"/>
                <w:szCs w:val="28"/>
              </w:rPr>
            </w:pP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153</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178</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184</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 поліклініки</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7</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7</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7</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 дитяча поліклініка</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 стоматполіклініки</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5</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5</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5</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 центр по профілактиці та боротьбі зі СНІД</w:t>
            </w:r>
          </w:p>
          <w:p w:rsidR="00D36655" w:rsidRPr="00121B6E" w:rsidRDefault="00D36655" w:rsidP="00E37ABA">
            <w:pPr>
              <w:spacing w:after="0" w:line="240" w:lineRule="auto"/>
              <w:rPr>
                <w:rFonts w:ascii="Times New Roman" w:eastAsia="Times New Roman" w:hAnsi="Times New Roman" w:cs="Times New Roman"/>
                <w:sz w:val="28"/>
                <w:szCs w:val="28"/>
              </w:rPr>
            </w:pPr>
          </w:p>
          <w:p w:rsidR="00D36655" w:rsidRPr="00121B6E" w:rsidRDefault="00D36655" w:rsidP="00E37ABA">
            <w:pPr>
              <w:spacing w:after="0" w:line="240" w:lineRule="auto"/>
              <w:rPr>
                <w:rFonts w:ascii="Times New Roman" w:eastAsia="Times New Roman" w:hAnsi="Times New Roman" w:cs="Times New Roman"/>
                <w:sz w:val="28"/>
                <w:szCs w:val="28"/>
              </w:rPr>
            </w:pP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r>
      <w:tr w:rsidR="00D36655" w:rsidRPr="00121B6E" w:rsidTr="006B5631">
        <w:trPr>
          <w:trHeight w:val="340"/>
          <w:jc w:val="center"/>
        </w:trPr>
        <w:tc>
          <w:tcPr>
            <w:tcW w:w="6095"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 xml:space="preserve">            - центр планування сім’ї та репродукції людини</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c>
          <w:tcPr>
            <w:tcW w:w="1276"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ind w:right="-57"/>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c>
          <w:tcPr>
            <w:tcW w:w="992"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spacing w:after="0" w:line="240" w:lineRule="auto"/>
              <w:jc w:val="center"/>
              <w:rPr>
                <w:rFonts w:ascii="Times New Roman" w:eastAsia="Times New Roman" w:hAnsi="Times New Roman" w:cs="Times New Roman"/>
                <w:sz w:val="28"/>
                <w:szCs w:val="28"/>
              </w:rPr>
            </w:pPr>
            <w:r w:rsidRPr="00121B6E">
              <w:rPr>
                <w:rFonts w:ascii="Times New Roman" w:eastAsia="Times New Roman" w:hAnsi="Times New Roman" w:cs="Times New Roman"/>
                <w:sz w:val="28"/>
                <w:szCs w:val="28"/>
              </w:rPr>
              <w:t>1</w:t>
            </w:r>
          </w:p>
        </w:tc>
      </w:tr>
    </w:tbl>
    <w:p w:rsidR="00D36655" w:rsidRPr="00121B6E" w:rsidRDefault="00D36655" w:rsidP="00D36655">
      <w:pPr>
        <w:spacing w:after="0"/>
        <w:jc w:val="both"/>
        <w:rPr>
          <w:rFonts w:ascii="Times New Roman" w:hAnsi="Times New Roman" w:cs="Times New Roman"/>
          <w:b/>
          <w:sz w:val="28"/>
          <w:szCs w:val="28"/>
        </w:rPr>
      </w:pPr>
    </w:p>
    <w:p w:rsidR="00D36655" w:rsidRPr="00121B6E" w:rsidRDefault="00D36655" w:rsidP="00D36655">
      <w:pPr>
        <w:spacing w:after="0" w:line="360" w:lineRule="auto"/>
        <w:jc w:val="both"/>
        <w:rPr>
          <w:rFonts w:ascii="Times New Roman" w:hAnsi="Times New Roman"/>
          <w:sz w:val="28"/>
          <w:szCs w:val="28"/>
        </w:rPr>
      </w:pP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 xml:space="preserve">      </w:t>
      </w:r>
    </w:p>
    <w:p w:rsidR="00D36655" w:rsidRPr="00121B6E" w:rsidRDefault="00D36655" w:rsidP="00D36655">
      <w:pPr>
        <w:spacing w:after="0" w:line="360" w:lineRule="auto"/>
        <w:jc w:val="both"/>
        <w:rPr>
          <w:rFonts w:ascii="Times New Roman" w:hAnsi="Times New Roman"/>
          <w:sz w:val="28"/>
          <w:szCs w:val="28"/>
        </w:rPr>
        <w:sectPr w:rsidR="00D36655" w:rsidRPr="00121B6E" w:rsidSect="00E37ABA">
          <w:pgSz w:w="11906" w:h="16838"/>
          <w:pgMar w:top="1134" w:right="567" w:bottom="1134" w:left="1418" w:header="709" w:footer="709" w:gutter="0"/>
          <w:cols w:space="708"/>
          <w:docGrid w:linePitch="360"/>
        </w:sectPr>
      </w:pPr>
    </w:p>
    <w:p w:rsidR="00D36655" w:rsidRPr="00121B6E" w:rsidRDefault="00D36655" w:rsidP="00D36655">
      <w:pPr>
        <w:spacing w:after="0" w:line="360" w:lineRule="auto"/>
        <w:jc w:val="right"/>
        <w:rPr>
          <w:rFonts w:ascii="Times New Roman" w:hAnsi="Times New Roman"/>
          <w:i/>
          <w:sz w:val="28"/>
          <w:szCs w:val="28"/>
        </w:rPr>
      </w:pPr>
      <w:r w:rsidRPr="00121B6E">
        <w:rPr>
          <w:rFonts w:ascii="Times New Roman" w:hAnsi="Times New Roman"/>
          <w:i/>
          <w:sz w:val="28"/>
          <w:szCs w:val="28"/>
        </w:rPr>
        <w:lastRenderedPageBreak/>
        <w:t>Таблиця 4.11</w:t>
      </w:r>
    </w:p>
    <w:p w:rsidR="00D36655" w:rsidRPr="00121B6E" w:rsidRDefault="00D36655" w:rsidP="00D36655">
      <w:pPr>
        <w:jc w:val="center"/>
        <w:rPr>
          <w:rFonts w:ascii="Times New Roman" w:eastAsia="Calibri" w:hAnsi="Times New Roman" w:cs="Times New Roman"/>
          <w:b/>
          <w:sz w:val="28"/>
          <w:szCs w:val="28"/>
          <w:lang w:eastAsia="en-US"/>
        </w:rPr>
      </w:pPr>
      <w:r w:rsidRPr="00121B6E">
        <w:rPr>
          <w:rFonts w:ascii="Times New Roman" w:eastAsia="Calibri" w:hAnsi="Times New Roman" w:cs="Times New Roman"/>
          <w:b/>
          <w:sz w:val="28"/>
          <w:szCs w:val="28"/>
          <w:lang w:eastAsia="en-US"/>
        </w:rPr>
        <w:t>Відповідність споруд в яких розташовані амбулаторно-поліклінічні заклади/підрозділи держаним санітарно-гігієнічним нормам та їх оснащення держаним стандартам, 2017 рік</w:t>
      </w:r>
    </w:p>
    <w:tbl>
      <w:tblPr>
        <w:tblW w:w="13090" w:type="dxa"/>
        <w:jc w:val="center"/>
        <w:tblLayout w:type="fixed"/>
        <w:tblLook w:val="00A0" w:firstRow="1" w:lastRow="0" w:firstColumn="1" w:lastColumn="0" w:noHBand="0" w:noVBand="0"/>
      </w:tblPr>
      <w:tblGrid>
        <w:gridCol w:w="3860"/>
        <w:gridCol w:w="1354"/>
        <w:gridCol w:w="1134"/>
        <w:gridCol w:w="1134"/>
        <w:gridCol w:w="4819"/>
        <w:gridCol w:w="789"/>
      </w:tblGrid>
      <w:tr w:rsidR="00D36655" w:rsidRPr="00121B6E" w:rsidTr="00E37ABA">
        <w:trPr>
          <w:trHeight w:val="113"/>
          <w:jc w:val="center"/>
        </w:trPr>
        <w:tc>
          <w:tcPr>
            <w:tcW w:w="3860" w:type="dxa"/>
            <w:vMerge w:val="restart"/>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rPr>
                <w:rFonts w:ascii="Times New Roman" w:eastAsia="Calibri" w:hAnsi="Times New Roman" w:cs="Times New Roman"/>
                <w:bCs/>
                <w:sz w:val="24"/>
                <w:szCs w:val="24"/>
                <w:lang w:eastAsia="en-US"/>
              </w:rPr>
            </w:pPr>
            <w:r w:rsidRPr="00121B6E">
              <w:rPr>
                <w:rFonts w:ascii="Times New Roman" w:eastAsia="Calibri" w:hAnsi="Times New Roman" w:cs="Times New Roman"/>
                <w:bCs/>
                <w:sz w:val="24"/>
                <w:szCs w:val="24"/>
                <w:lang w:eastAsia="en-US"/>
              </w:rPr>
              <w:t>Адміністративна територія</w:t>
            </w:r>
          </w:p>
        </w:tc>
        <w:tc>
          <w:tcPr>
            <w:tcW w:w="1354" w:type="dxa"/>
            <w:vMerge w:val="restart"/>
            <w:tcBorders>
              <w:top w:val="single" w:sz="4" w:space="0" w:color="auto"/>
              <w:left w:val="nil"/>
              <w:bottom w:val="single" w:sz="4" w:space="0" w:color="auto"/>
              <w:right w:val="single" w:sz="4" w:space="0" w:color="auto"/>
            </w:tcBorders>
            <w:vAlign w:val="center"/>
          </w:tcPr>
          <w:p w:rsidR="00D36655" w:rsidRPr="00121B6E" w:rsidRDefault="00D36655" w:rsidP="00E37ABA">
            <w:pPr>
              <w:rPr>
                <w:rFonts w:ascii="Times New Roman" w:eastAsia="Calibri" w:hAnsi="Times New Roman" w:cs="Times New Roman"/>
                <w:bCs/>
                <w:sz w:val="24"/>
                <w:szCs w:val="24"/>
                <w:lang w:eastAsia="en-US"/>
              </w:rPr>
            </w:pPr>
            <w:r w:rsidRPr="00121B6E">
              <w:rPr>
                <w:rFonts w:ascii="Times New Roman" w:eastAsia="Calibri" w:hAnsi="Times New Roman" w:cs="Times New Roman"/>
                <w:bCs/>
                <w:sz w:val="24"/>
                <w:szCs w:val="24"/>
                <w:lang w:eastAsia="en-US"/>
              </w:rPr>
              <w:t xml:space="preserve">Всього </w:t>
            </w:r>
            <w:r w:rsidRPr="00121B6E">
              <w:rPr>
                <w:rFonts w:ascii="Times New Roman" w:eastAsia="Calibri" w:hAnsi="Times New Roman" w:cs="Times New Roman"/>
                <w:sz w:val="24"/>
                <w:szCs w:val="24"/>
                <w:lang w:eastAsia="en-US"/>
              </w:rPr>
              <w:t>будівель та споруд</w:t>
            </w:r>
          </w:p>
        </w:tc>
        <w:tc>
          <w:tcPr>
            <w:tcW w:w="2268" w:type="dxa"/>
            <w:gridSpan w:val="2"/>
            <w:tcBorders>
              <w:top w:val="single" w:sz="4" w:space="0" w:color="auto"/>
              <w:left w:val="nil"/>
              <w:bottom w:val="single" w:sz="4" w:space="0" w:color="auto"/>
              <w:right w:val="single" w:sz="4" w:space="0" w:color="auto"/>
            </w:tcBorders>
            <w:vAlign w:val="center"/>
          </w:tcPr>
          <w:p w:rsidR="00D36655" w:rsidRPr="00121B6E" w:rsidRDefault="00D36655" w:rsidP="00E37ABA">
            <w:pPr>
              <w:rPr>
                <w:rFonts w:ascii="Times New Roman" w:eastAsia="Calibri" w:hAnsi="Times New Roman" w:cs="Times New Roman"/>
                <w:bCs/>
                <w:sz w:val="24"/>
                <w:szCs w:val="24"/>
                <w:lang w:eastAsia="en-US"/>
              </w:rPr>
            </w:pPr>
            <w:r w:rsidRPr="00121B6E">
              <w:rPr>
                <w:rFonts w:ascii="Times New Roman" w:eastAsia="Calibri" w:hAnsi="Times New Roman" w:cs="Times New Roman"/>
                <w:bCs/>
                <w:sz w:val="24"/>
                <w:szCs w:val="24"/>
                <w:lang w:eastAsia="en-US"/>
              </w:rPr>
              <w:t>Відповідність ДБН</w:t>
            </w:r>
          </w:p>
        </w:tc>
        <w:tc>
          <w:tcPr>
            <w:tcW w:w="5608" w:type="dxa"/>
            <w:gridSpan w:val="2"/>
            <w:tcBorders>
              <w:top w:val="single" w:sz="4" w:space="0" w:color="auto"/>
              <w:left w:val="nil"/>
              <w:bottom w:val="single" w:sz="4" w:space="0" w:color="auto"/>
              <w:right w:val="single" w:sz="4" w:space="0" w:color="auto"/>
            </w:tcBorders>
            <w:vAlign w:val="center"/>
          </w:tcPr>
          <w:p w:rsidR="00D36655" w:rsidRPr="00121B6E" w:rsidRDefault="00D36655" w:rsidP="00E37ABA">
            <w:pPr>
              <w:rPr>
                <w:rFonts w:ascii="Times New Roman" w:eastAsia="Calibri" w:hAnsi="Times New Roman" w:cs="Times New Roman"/>
                <w:bCs/>
                <w:sz w:val="24"/>
                <w:szCs w:val="24"/>
                <w:lang w:eastAsia="en-US"/>
              </w:rPr>
            </w:pPr>
            <w:r w:rsidRPr="00121B6E">
              <w:rPr>
                <w:rFonts w:ascii="Times New Roman" w:eastAsia="Calibri" w:hAnsi="Times New Roman" w:cs="Times New Roman"/>
                <w:bCs/>
                <w:sz w:val="24"/>
                <w:szCs w:val="24"/>
                <w:lang w:eastAsia="en-US"/>
              </w:rPr>
              <w:t xml:space="preserve">Оснащення </w:t>
            </w:r>
            <w:r w:rsidRPr="00121B6E">
              <w:rPr>
                <w:rFonts w:ascii="Times New Roman" w:eastAsia="Calibri" w:hAnsi="Times New Roman" w:cs="Times New Roman"/>
                <w:bCs/>
                <w:sz w:val="24"/>
                <w:szCs w:val="24"/>
                <w:lang w:val="en-US" w:eastAsia="en-US"/>
              </w:rPr>
              <w:t xml:space="preserve"> </w:t>
            </w:r>
            <w:r w:rsidRPr="00121B6E">
              <w:rPr>
                <w:rFonts w:ascii="Times New Roman" w:eastAsia="Calibri" w:hAnsi="Times New Roman" w:cs="Times New Roman"/>
                <w:bCs/>
                <w:sz w:val="24"/>
                <w:szCs w:val="24"/>
                <w:lang w:eastAsia="en-US"/>
              </w:rPr>
              <w:t>відповідно Табелям</w:t>
            </w:r>
          </w:p>
        </w:tc>
      </w:tr>
      <w:tr w:rsidR="00D36655" w:rsidRPr="00121B6E" w:rsidTr="00E37ABA">
        <w:trPr>
          <w:trHeight w:val="113"/>
          <w:jc w:val="center"/>
        </w:trPr>
        <w:tc>
          <w:tcPr>
            <w:tcW w:w="3860" w:type="dxa"/>
            <w:vMerge/>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rPr>
                <w:rFonts w:ascii="Times New Roman" w:eastAsia="Calibri" w:hAnsi="Times New Roman" w:cs="Times New Roman"/>
                <w:bCs/>
                <w:sz w:val="24"/>
                <w:szCs w:val="24"/>
                <w:lang w:eastAsia="en-US"/>
              </w:rPr>
            </w:pPr>
          </w:p>
        </w:tc>
        <w:tc>
          <w:tcPr>
            <w:tcW w:w="1354" w:type="dxa"/>
            <w:vMerge/>
            <w:tcBorders>
              <w:top w:val="single" w:sz="4" w:space="0" w:color="auto"/>
              <w:left w:val="nil"/>
              <w:bottom w:val="single" w:sz="4" w:space="0" w:color="auto"/>
              <w:right w:val="single" w:sz="4" w:space="0" w:color="auto"/>
            </w:tcBorders>
            <w:vAlign w:val="center"/>
          </w:tcPr>
          <w:p w:rsidR="00D36655" w:rsidRPr="00121B6E" w:rsidRDefault="00D36655" w:rsidP="00E37ABA">
            <w:pPr>
              <w:rPr>
                <w:rFonts w:ascii="Times New Roman" w:eastAsia="Calibri" w:hAnsi="Times New Roman" w:cs="Times New Roman"/>
                <w:bCs/>
                <w:sz w:val="24"/>
                <w:szCs w:val="24"/>
                <w:lang w:eastAsia="en-US"/>
              </w:rPr>
            </w:pPr>
          </w:p>
        </w:tc>
        <w:tc>
          <w:tcPr>
            <w:tcW w:w="1134" w:type="dxa"/>
            <w:tcBorders>
              <w:top w:val="single" w:sz="4" w:space="0" w:color="auto"/>
              <w:left w:val="nil"/>
              <w:bottom w:val="single" w:sz="4" w:space="0" w:color="auto"/>
              <w:right w:val="single" w:sz="4" w:space="0" w:color="auto"/>
            </w:tcBorders>
            <w:vAlign w:val="center"/>
          </w:tcPr>
          <w:p w:rsidR="00D36655" w:rsidRPr="00121B6E" w:rsidRDefault="00D36655" w:rsidP="00E37ABA">
            <w:pPr>
              <w:rPr>
                <w:rFonts w:ascii="Times New Roman" w:eastAsia="Calibri" w:hAnsi="Times New Roman" w:cs="Times New Roman"/>
                <w:bCs/>
                <w:sz w:val="24"/>
                <w:szCs w:val="24"/>
                <w:lang w:eastAsia="en-US"/>
              </w:rPr>
            </w:pPr>
            <w:r w:rsidRPr="00121B6E">
              <w:rPr>
                <w:rFonts w:ascii="Times New Roman" w:eastAsia="Calibri" w:hAnsi="Times New Roman" w:cs="Times New Roman"/>
                <w:bCs/>
                <w:sz w:val="24"/>
                <w:szCs w:val="24"/>
                <w:lang w:eastAsia="en-US"/>
              </w:rPr>
              <w:t>Абс. чис.</w:t>
            </w:r>
          </w:p>
        </w:tc>
        <w:tc>
          <w:tcPr>
            <w:tcW w:w="1134" w:type="dxa"/>
            <w:tcBorders>
              <w:top w:val="single" w:sz="4" w:space="0" w:color="auto"/>
              <w:left w:val="nil"/>
              <w:bottom w:val="single" w:sz="4" w:space="0" w:color="auto"/>
              <w:right w:val="single" w:sz="4" w:space="0" w:color="auto"/>
            </w:tcBorders>
            <w:vAlign w:val="center"/>
          </w:tcPr>
          <w:p w:rsidR="00D36655" w:rsidRPr="00121B6E" w:rsidRDefault="00D36655" w:rsidP="00E37ABA">
            <w:pPr>
              <w:rPr>
                <w:rFonts w:ascii="Times New Roman" w:eastAsia="Calibri" w:hAnsi="Times New Roman" w:cs="Times New Roman"/>
                <w:bCs/>
                <w:sz w:val="24"/>
                <w:szCs w:val="24"/>
                <w:lang w:eastAsia="en-US"/>
              </w:rPr>
            </w:pPr>
            <w:r w:rsidRPr="00121B6E">
              <w:rPr>
                <w:rFonts w:ascii="Times New Roman" w:eastAsia="Calibri" w:hAnsi="Times New Roman" w:cs="Times New Roman"/>
                <w:bCs/>
                <w:sz w:val="24"/>
                <w:szCs w:val="24"/>
                <w:lang w:eastAsia="en-US"/>
              </w:rPr>
              <w:t>%</w:t>
            </w:r>
          </w:p>
        </w:tc>
        <w:tc>
          <w:tcPr>
            <w:tcW w:w="4819"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rPr>
                <w:rFonts w:ascii="Times New Roman" w:eastAsia="Calibri" w:hAnsi="Times New Roman" w:cs="Times New Roman"/>
                <w:bCs/>
                <w:sz w:val="24"/>
                <w:szCs w:val="24"/>
                <w:lang w:eastAsia="en-US"/>
              </w:rPr>
            </w:pPr>
            <w:r w:rsidRPr="00121B6E">
              <w:rPr>
                <w:rFonts w:ascii="Times New Roman" w:eastAsia="Calibri" w:hAnsi="Times New Roman" w:cs="Times New Roman"/>
                <w:bCs/>
                <w:sz w:val="24"/>
                <w:szCs w:val="24"/>
                <w:lang w:eastAsia="en-US"/>
              </w:rPr>
              <w:t>Абс. чис.</w:t>
            </w:r>
          </w:p>
        </w:tc>
        <w:tc>
          <w:tcPr>
            <w:tcW w:w="789"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rPr>
                <w:rFonts w:ascii="Times New Roman" w:eastAsia="Calibri" w:hAnsi="Times New Roman" w:cs="Times New Roman"/>
                <w:bCs/>
                <w:sz w:val="24"/>
                <w:szCs w:val="24"/>
                <w:lang w:eastAsia="en-US"/>
              </w:rPr>
            </w:pPr>
            <w:r w:rsidRPr="00121B6E">
              <w:rPr>
                <w:rFonts w:ascii="Times New Roman" w:eastAsia="Calibri" w:hAnsi="Times New Roman" w:cs="Times New Roman"/>
                <w:bCs/>
                <w:sz w:val="24"/>
                <w:szCs w:val="24"/>
                <w:lang w:eastAsia="en-US"/>
              </w:rPr>
              <w:t>%</w:t>
            </w:r>
          </w:p>
        </w:tc>
      </w:tr>
      <w:tr w:rsidR="00D36655" w:rsidRPr="00121B6E" w:rsidTr="00E37ABA">
        <w:trPr>
          <w:trHeight w:val="113"/>
          <w:jc w:val="center"/>
        </w:trPr>
        <w:tc>
          <w:tcPr>
            <w:tcW w:w="386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Городищенський </w:t>
            </w:r>
          </w:p>
        </w:tc>
        <w:tc>
          <w:tcPr>
            <w:tcW w:w="135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c>
          <w:tcPr>
            <w:tcW w:w="481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50 % - 9  </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nil"/>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Драбівський </w:t>
            </w:r>
          </w:p>
        </w:tc>
        <w:tc>
          <w:tcPr>
            <w:tcW w:w="135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w:t>
            </w:r>
          </w:p>
        </w:tc>
        <w:tc>
          <w:tcPr>
            <w:tcW w:w="113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90</w:t>
            </w:r>
          </w:p>
        </w:tc>
        <w:tc>
          <w:tcPr>
            <w:tcW w:w="481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50 % - 1, 70 % - 6, 90 % - 3</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nil"/>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Жашківський </w:t>
            </w:r>
          </w:p>
        </w:tc>
        <w:tc>
          <w:tcPr>
            <w:tcW w:w="135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w:t>
            </w:r>
          </w:p>
        </w:tc>
        <w:tc>
          <w:tcPr>
            <w:tcW w:w="113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c>
          <w:tcPr>
            <w:tcW w:w="481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50 % - 9</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nil"/>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Звенигородський</w:t>
            </w:r>
          </w:p>
        </w:tc>
        <w:tc>
          <w:tcPr>
            <w:tcW w:w="135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w:t>
            </w:r>
          </w:p>
        </w:tc>
        <w:tc>
          <w:tcPr>
            <w:tcW w:w="113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88</w:t>
            </w:r>
          </w:p>
        </w:tc>
        <w:tc>
          <w:tcPr>
            <w:tcW w:w="481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70 % - 8</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nil"/>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Золотоніський</w:t>
            </w:r>
          </w:p>
        </w:tc>
        <w:tc>
          <w:tcPr>
            <w:tcW w:w="135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16</w:t>
            </w:r>
          </w:p>
        </w:tc>
        <w:tc>
          <w:tcPr>
            <w:tcW w:w="113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13</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81</w:t>
            </w:r>
          </w:p>
        </w:tc>
        <w:tc>
          <w:tcPr>
            <w:tcW w:w="481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30 % - 1, 50 % - 9, 70 % - 3, 90 % - 3</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nil"/>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Кам</w:t>
            </w:r>
            <w:r w:rsidRPr="00121B6E">
              <w:rPr>
                <w:rFonts w:ascii="Times New Roman" w:eastAsia="Calibri" w:hAnsi="Times New Roman" w:cs="Times New Roman"/>
                <w:sz w:val="24"/>
                <w:szCs w:val="24"/>
                <w:lang w:val="en-US" w:eastAsia="en-US"/>
              </w:rPr>
              <w:t>’</w:t>
            </w:r>
            <w:r w:rsidRPr="00121B6E">
              <w:rPr>
                <w:rFonts w:ascii="Times New Roman" w:eastAsia="Calibri" w:hAnsi="Times New Roman" w:cs="Times New Roman"/>
                <w:sz w:val="24"/>
                <w:szCs w:val="24"/>
                <w:lang w:eastAsia="en-US"/>
              </w:rPr>
              <w:t xml:space="preserve">янський </w:t>
            </w:r>
          </w:p>
        </w:tc>
        <w:tc>
          <w:tcPr>
            <w:tcW w:w="135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w:t>
            </w:r>
          </w:p>
        </w:tc>
        <w:tc>
          <w:tcPr>
            <w:tcW w:w="113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c>
          <w:tcPr>
            <w:tcW w:w="481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50 % - 4</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nil"/>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Канівський </w:t>
            </w:r>
          </w:p>
        </w:tc>
        <w:tc>
          <w:tcPr>
            <w:tcW w:w="135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w:t>
            </w:r>
          </w:p>
        </w:tc>
        <w:tc>
          <w:tcPr>
            <w:tcW w:w="113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86</w:t>
            </w:r>
          </w:p>
        </w:tc>
        <w:tc>
          <w:tcPr>
            <w:tcW w:w="481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30 % - 6, 70 % - 1</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nil"/>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Катеринопільський </w:t>
            </w:r>
          </w:p>
        </w:tc>
        <w:tc>
          <w:tcPr>
            <w:tcW w:w="135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w:t>
            </w:r>
          </w:p>
        </w:tc>
        <w:tc>
          <w:tcPr>
            <w:tcW w:w="113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3</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43</w:t>
            </w:r>
          </w:p>
        </w:tc>
        <w:tc>
          <w:tcPr>
            <w:tcW w:w="481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30 % - 7</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nil"/>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Корсунь-Шевченківський </w:t>
            </w:r>
          </w:p>
        </w:tc>
        <w:tc>
          <w:tcPr>
            <w:tcW w:w="135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w:t>
            </w:r>
          </w:p>
        </w:tc>
        <w:tc>
          <w:tcPr>
            <w:tcW w:w="113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88</w:t>
            </w:r>
          </w:p>
        </w:tc>
        <w:tc>
          <w:tcPr>
            <w:tcW w:w="481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70 % - 8</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nil"/>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Лисянський </w:t>
            </w:r>
          </w:p>
        </w:tc>
        <w:tc>
          <w:tcPr>
            <w:tcW w:w="135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w:t>
            </w:r>
          </w:p>
        </w:tc>
        <w:tc>
          <w:tcPr>
            <w:tcW w:w="113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2</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50</w:t>
            </w:r>
          </w:p>
        </w:tc>
        <w:tc>
          <w:tcPr>
            <w:tcW w:w="481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30 % - 2, 50 % - 2</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nil"/>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Маньківський </w:t>
            </w:r>
          </w:p>
        </w:tc>
        <w:tc>
          <w:tcPr>
            <w:tcW w:w="135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w:t>
            </w:r>
          </w:p>
        </w:tc>
        <w:tc>
          <w:tcPr>
            <w:tcW w:w="1134" w:type="dxa"/>
            <w:tcBorders>
              <w:top w:val="nil"/>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2</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50</w:t>
            </w:r>
          </w:p>
        </w:tc>
        <w:tc>
          <w:tcPr>
            <w:tcW w:w="481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50 % - 4</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Монастирищенський </w:t>
            </w:r>
          </w:p>
        </w:tc>
        <w:tc>
          <w:tcPr>
            <w:tcW w:w="135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78</w:t>
            </w:r>
          </w:p>
        </w:tc>
        <w:tc>
          <w:tcPr>
            <w:tcW w:w="481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50 % - 2, 70 % - 6, 90 % - 1</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Смілянський </w:t>
            </w:r>
          </w:p>
        </w:tc>
        <w:tc>
          <w:tcPr>
            <w:tcW w:w="135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c>
          <w:tcPr>
            <w:tcW w:w="4819"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50 % - 3, 70 % - 3, 90 % - 1</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70"/>
          <w:jc w:val="center"/>
        </w:trPr>
        <w:tc>
          <w:tcPr>
            <w:tcW w:w="386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Тальнівський</w:t>
            </w:r>
          </w:p>
        </w:tc>
        <w:tc>
          <w:tcPr>
            <w:tcW w:w="135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78</w:t>
            </w:r>
          </w:p>
        </w:tc>
        <w:tc>
          <w:tcPr>
            <w:tcW w:w="4819"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50 % - 6, 70 % - 3, </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Уманський </w:t>
            </w:r>
          </w:p>
        </w:tc>
        <w:tc>
          <w:tcPr>
            <w:tcW w:w="135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12</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11</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92</w:t>
            </w:r>
          </w:p>
        </w:tc>
        <w:tc>
          <w:tcPr>
            <w:tcW w:w="4819"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50 % - 12</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Христинівський </w:t>
            </w:r>
          </w:p>
        </w:tc>
        <w:tc>
          <w:tcPr>
            <w:tcW w:w="135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88</w:t>
            </w:r>
          </w:p>
        </w:tc>
        <w:tc>
          <w:tcPr>
            <w:tcW w:w="4819"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30 % - 1, 50%  - 2, 70 % - 4, 90 % - 1</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Черкаський </w:t>
            </w:r>
          </w:p>
        </w:tc>
        <w:tc>
          <w:tcPr>
            <w:tcW w:w="135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22</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20</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91</w:t>
            </w:r>
          </w:p>
        </w:tc>
        <w:tc>
          <w:tcPr>
            <w:tcW w:w="4819"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50 % - 4, 70 % - 13, 90 % - 5</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Чигиринський </w:t>
            </w:r>
          </w:p>
        </w:tc>
        <w:tc>
          <w:tcPr>
            <w:tcW w:w="135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88</w:t>
            </w:r>
          </w:p>
        </w:tc>
        <w:tc>
          <w:tcPr>
            <w:tcW w:w="4819"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50 % - 5, 70 % - 3</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Чорнобаївський </w:t>
            </w:r>
          </w:p>
        </w:tc>
        <w:tc>
          <w:tcPr>
            <w:tcW w:w="135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11</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11</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c>
          <w:tcPr>
            <w:tcW w:w="4819"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30 % - 3, 50 % - 5, 70 % - 3</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Шполянський</w:t>
            </w:r>
          </w:p>
        </w:tc>
        <w:tc>
          <w:tcPr>
            <w:tcW w:w="135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89</w:t>
            </w:r>
          </w:p>
        </w:tc>
        <w:tc>
          <w:tcPr>
            <w:tcW w:w="4819"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30 % - 7, 50 % - 2</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100</w:t>
            </w:r>
          </w:p>
        </w:tc>
      </w:tr>
      <w:tr w:rsidR="00D36655" w:rsidRPr="00121B6E" w:rsidTr="00E37ABA">
        <w:trPr>
          <w:trHeight w:val="113"/>
          <w:jc w:val="center"/>
        </w:trPr>
        <w:tc>
          <w:tcPr>
            <w:tcW w:w="386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b/>
                <w:sz w:val="24"/>
                <w:szCs w:val="24"/>
                <w:lang w:eastAsia="en-US"/>
              </w:rPr>
            </w:pPr>
            <w:r w:rsidRPr="00121B6E">
              <w:rPr>
                <w:rFonts w:ascii="Times New Roman" w:eastAsia="Calibri" w:hAnsi="Times New Roman" w:cs="Times New Roman"/>
                <w:b/>
                <w:sz w:val="24"/>
                <w:szCs w:val="24"/>
                <w:lang w:eastAsia="en-US"/>
              </w:rPr>
              <w:t>Всього</w:t>
            </w:r>
          </w:p>
        </w:tc>
        <w:tc>
          <w:tcPr>
            <w:tcW w:w="135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b/>
                <w:sz w:val="24"/>
                <w:szCs w:val="24"/>
                <w:lang w:eastAsia="en-US"/>
              </w:rPr>
            </w:pPr>
            <w:r w:rsidRPr="00121B6E">
              <w:rPr>
                <w:rFonts w:ascii="Times New Roman" w:eastAsia="Calibri" w:hAnsi="Times New Roman" w:cs="Times New Roman"/>
                <w:b/>
                <w:sz w:val="24"/>
                <w:szCs w:val="24"/>
                <w:lang w:eastAsia="en-US"/>
              </w:rPr>
              <w:t>181</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b/>
                <w:sz w:val="24"/>
                <w:szCs w:val="24"/>
                <w:lang w:eastAsia="en-US"/>
              </w:rPr>
            </w:pPr>
            <w:r w:rsidRPr="00121B6E">
              <w:rPr>
                <w:rFonts w:ascii="Times New Roman" w:eastAsia="Calibri" w:hAnsi="Times New Roman" w:cs="Times New Roman"/>
                <w:b/>
                <w:sz w:val="24"/>
                <w:szCs w:val="24"/>
                <w:lang w:eastAsia="en-US"/>
              </w:rPr>
              <w:t>156</w:t>
            </w:r>
          </w:p>
        </w:tc>
        <w:tc>
          <w:tcPr>
            <w:tcW w:w="1134"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b/>
                <w:sz w:val="24"/>
                <w:szCs w:val="24"/>
                <w:lang w:eastAsia="en-US"/>
              </w:rPr>
            </w:pPr>
            <w:r w:rsidRPr="00121B6E">
              <w:rPr>
                <w:rFonts w:ascii="Times New Roman" w:eastAsia="Calibri" w:hAnsi="Times New Roman" w:cs="Times New Roman"/>
                <w:b/>
                <w:sz w:val="24"/>
                <w:szCs w:val="24"/>
                <w:lang w:eastAsia="en-US"/>
              </w:rPr>
              <w:t>86,2</w:t>
            </w:r>
          </w:p>
        </w:tc>
        <w:tc>
          <w:tcPr>
            <w:tcW w:w="4819" w:type="dxa"/>
            <w:tcBorders>
              <w:top w:val="single" w:sz="4" w:space="0" w:color="auto"/>
              <w:left w:val="nil"/>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b/>
                <w:sz w:val="24"/>
                <w:szCs w:val="24"/>
                <w:lang w:eastAsia="en-US"/>
              </w:rPr>
            </w:pPr>
            <w:r w:rsidRPr="00121B6E">
              <w:rPr>
                <w:rFonts w:ascii="Times New Roman" w:eastAsia="Calibri" w:hAnsi="Times New Roman" w:cs="Times New Roman"/>
                <w:b/>
                <w:sz w:val="24"/>
                <w:szCs w:val="24"/>
                <w:lang w:eastAsia="en-US"/>
              </w:rPr>
              <w:t>181</w:t>
            </w:r>
          </w:p>
        </w:tc>
        <w:tc>
          <w:tcPr>
            <w:tcW w:w="78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spacing w:after="0" w:line="240" w:lineRule="auto"/>
              <w:rPr>
                <w:rFonts w:ascii="Times New Roman" w:eastAsia="Calibri" w:hAnsi="Times New Roman" w:cs="Times New Roman"/>
                <w:b/>
                <w:sz w:val="24"/>
                <w:szCs w:val="24"/>
                <w:lang w:eastAsia="en-US"/>
              </w:rPr>
            </w:pPr>
          </w:p>
        </w:tc>
      </w:tr>
    </w:tbl>
    <w:p w:rsidR="00D36655" w:rsidRPr="00121B6E" w:rsidRDefault="00D36655" w:rsidP="00D36655">
      <w:pPr>
        <w:spacing w:after="0" w:line="240" w:lineRule="auto"/>
        <w:rPr>
          <w:rFonts w:ascii="Times New Roman" w:eastAsia="Calibri" w:hAnsi="Times New Roman" w:cs="Times New Roman"/>
          <w:sz w:val="24"/>
          <w:szCs w:val="24"/>
          <w:lang w:eastAsia="en-US"/>
        </w:rPr>
      </w:pPr>
    </w:p>
    <w:p w:rsidR="00D36655" w:rsidRPr="00121B6E" w:rsidRDefault="00D36655" w:rsidP="00D36655">
      <w:pPr>
        <w:spacing w:after="0"/>
        <w:jc w:val="right"/>
        <w:rPr>
          <w:rFonts w:ascii="Times New Roman" w:hAnsi="Times New Roman" w:cs="Times New Roman"/>
          <w:i/>
          <w:sz w:val="28"/>
          <w:szCs w:val="28"/>
        </w:rPr>
      </w:pPr>
    </w:p>
    <w:p w:rsidR="00D36655" w:rsidRPr="00121B6E" w:rsidRDefault="00D36655" w:rsidP="00D36655">
      <w:pPr>
        <w:spacing w:after="0"/>
        <w:jc w:val="right"/>
        <w:rPr>
          <w:rFonts w:ascii="Times New Roman" w:hAnsi="Times New Roman" w:cs="Times New Roman"/>
          <w:i/>
          <w:sz w:val="28"/>
          <w:szCs w:val="28"/>
        </w:rPr>
      </w:pPr>
    </w:p>
    <w:p w:rsidR="00D36655" w:rsidRPr="00121B6E" w:rsidRDefault="00D36655" w:rsidP="00D36655">
      <w:pPr>
        <w:spacing w:after="0"/>
        <w:jc w:val="right"/>
        <w:rPr>
          <w:rFonts w:ascii="Times New Roman" w:hAnsi="Times New Roman" w:cs="Times New Roman"/>
          <w:i/>
          <w:sz w:val="28"/>
          <w:szCs w:val="28"/>
        </w:rPr>
        <w:sectPr w:rsidR="00D36655" w:rsidRPr="00121B6E" w:rsidSect="00E37ABA">
          <w:pgSz w:w="16838" w:h="11906" w:orient="landscape"/>
          <w:pgMar w:top="709" w:right="1134" w:bottom="850" w:left="1134" w:header="709" w:footer="709" w:gutter="0"/>
          <w:cols w:space="708"/>
          <w:docGrid w:linePitch="360"/>
        </w:sectPr>
      </w:pP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lastRenderedPageBreak/>
        <w:t>населенню. Оснащені відповідно до галузевих стандартів на 50% та нижче – 106(</w:t>
      </w:r>
      <w:r w:rsidRPr="006C1C45">
        <w:rPr>
          <w:rFonts w:ascii="Times New Roman" w:hAnsi="Times New Roman" w:cs="Times New Roman"/>
          <w:sz w:val="28"/>
          <w:szCs w:val="28"/>
          <w:lang w:val="ru-RU"/>
        </w:rPr>
        <w:t>58,6</w:t>
      </w:r>
      <w:r w:rsidRPr="00121B6E">
        <w:rPr>
          <w:rFonts w:ascii="Times New Roman" w:hAnsi="Times New Roman" w:cs="Times New Roman"/>
          <w:sz w:val="28"/>
          <w:szCs w:val="28"/>
        </w:rPr>
        <w:t>%) закладів/підрозділів. Ситуація, що склалася з оснащенням закладів/підрозділів амбулаторно-поліклінічної спеціалізованої медичної допомоги відповідно до доказового менеджменту не дає змоги забезпечити пацієнтів  якісними медичними послугами даного виду.</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Рівень забезпеченості лікарями для надання спеціалізованої амбулаторно-поліклінічної допомоги сільському населенню наведено в табл.4.12.</w:t>
      </w:r>
    </w:p>
    <w:p w:rsidR="00D36655" w:rsidRPr="00121B6E" w:rsidRDefault="00D36655" w:rsidP="00D36655">
      <w:pPr>
        <w:spacing w:after="0"/>
        <w:jc w:val="right"/>
        <w:rPr>
          <w:rFonts w:ascii="Times New Roman" w:hAnsi="Times New Roman" w:cs="Times New Roman"/>
          <w:i/>
          <w:sz w:val="28"/>
          <w:szCs w:val="28"/>
        </w:rPr>
      </w:pPr>
      <w:r w:rsidRPr="00121B6E">
        <w:rPr>
          <w:rFonts w:ascii="Times New Roman" w:hAnsi="Times New Roman" w:cs="Times New Roman"/>
          <w:i/>
          <w:sz w:val="28"/>
          <w:szCs w:val="28"/>
        </w:rPr>
        <w:t>Таблиця 4.12</w:t>
      </w:r>
    </w:p>
    <w:p w:rsidR="00D36655" w:rsidRPr="00121B6E" w:rsidRDefault="00D36655" w:rsidP="00D36655">
      <w:pPr>
        <w:pStyle w:val="af0"/>
        <w:ind w:left="0"/>
        <w:jc w:val="center"/>
        <w:rPr>
          <w:rFonts w:ascii="Times New Roman" w:hAnsi="Times New Roman" w:cs="Times New Roman"/>
          <w:b/>
          <w:sz w:val="28"/>
          <w:szCs w:val="28"/>
          <w:lang w:val="uk-UA"/>
        </w:rPr>
      </w:pPr>
    </w:p>
    <w:p w:rsidR="00D36655" w:rsidRPr="00121B6E" w:rsidRDefault="00D36655" w:rsidP="00D36655">
      <w:pPr>
        <w:pStyle w:val="af0"/>
        <w:ind w:left="0"/>
        <w:jc w:val="center"/>
        <w:rPr>
          <w:rFonts w:ascii="Times New Roman" w:hAnsi="Times New Roman" w:cs="Times New Roman"/>
          <w:b/>
          <w:sz w:val="28"/>
          <w:szCs w:val="28"/>
          <w:lang w:val="uk-UA"/>
        </w:rPr>
      </w:pPr>
      <w:r w:rsidRPr="00121B6E">
        <w:rPr>
          <w:rFonts w:ascii="Times New Roman" w:hAnsi="Times New Roman" w:cs="Times New Roman"/>
          <w:b/>
          <w:sz w:val="28"/>
          <w:szCs w:val="28"/>
          <w:lang w:val="uk-UA"/>
        </w:rPr>
        <w:t>Показники забезпечення лікарями для  надання спеціалізованої  амбулаторно-поліклінічної  медичної допомоги сільському населенню, 2014-2016 рр</w:t>
      </w:r>
    </w:p>
    <w:p w:rsidR="00D36655" w:rsidRPr="00121B6E" w:rsidRDefault="00D36655" w:rsidP="00D36655">
      <w:pPr>
        <w:pStyle w:val="af0"/>
        <w:ind w:left="0"/>
        <w:jc w:val="center"/>
        <w:rPr>
          <w:rFonts w:ascii="Times New Roman" w:hAnsi="Times New Roman" w:cs="Times New Roman"/>
          <w:b/>
          <w:sz w:val="24"/>
          <w:szCs w:val="24"/>
          <w:lang w:val="uk-UA"/>
        </w:rPr>
      </w:pPr>
    </w:p>
    <w:tbl>
      <w:tblPr>
        <w:tblStyle w:val="ae"/>
        <w:tblW w:w="0" w:type="auto"/>
        <w:jc w:val="center"/>
        <w:tblLook w:val="04A0" w:firstRow="1" w:lastRow="0" w:firstColumn="1" w:lastColumn="0" w:noHBand="0" w:noVBand="1"/>
      </w:tblPr>
      <w:tblGrid>
        <w:gridCol w:w="2382"/>
        <w:gridCol w:w="1027"/>
        <w:gridCol w:w="1027"/>
        <w:gridCol w:w="1027"/>
        <w:gridCol w:w="1027"/>
        <w:gridCol w:w="1027"/>
        <w:gridCol w:w="1027"/>
      </w:tblGrid>
      <w:tr w:rsidR="00D36655" w:rsidRPr="00121B6E" w:rsidTr="00E37ABA">
        <w:trPr>
          <w:jc w:val="center"/>
        </w:trPr>
        <w:tc>
          <w:tcPr>
            <w:tcW w:w="2382" w:type="dxa"/>
            <w:vMerge w:val="restart"/>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Адміністративний район</w:t>
            </w:r>
          </w:p>
        </w:tc>
        <w:tc>
          <w:tcPr>
            <w:tcW w:w="3081" w:type="dxa"/>
            <w:gridSpan w:val="3"/>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Забезпечення на 10 тис. населення</w:t>
            </w:r>
          </w:p>
        </w:tc>
        <w:tc>
          <w:tcPr>
            <w:tcW w:w="3081" w:type="dxa"/>
            <w:gridSpan w:val="3"/>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Укомплектованість, %</w:t>
            </w:r>
          </w:p>
        </w:tc>
      </w:tr>
      <w:tr w:rsidR="00D36655" w:rsidRPr="00121B6E" w:rsidTr="00E37ABA">
        <w:trPr>
          <w:jc w:val="center"/>
        </w:trPr>
        <w:tc>
          <w:tcPr>
            <w:tcW w:w="2382" w:type="dxa"/>
            <w:vMerge/>
          </w:tcPr>
          <w:p w:rsidR="00D36655" w:rsidRPr="00121B6E" w:rsidRDefault="00D36655" w:rsidP="00E37ABA">
            <w:pPr>
              <w:jc w:val="center"/>
              <w:rPr>
                <w:rFonts w:ascii="PTSansRegular" w:hAnsi="PTSansRegular"/>
                <w:b/>
                <w:sz w:val="24"/>
                <w:szCs w:val="24"/>
              </w:rPr>
            </w:pP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2014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2015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2016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2014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2015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2016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Городищенський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68,2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71,0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63,3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Драбівський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70,2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74,8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69,0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Жашківський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87,3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89,9</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Звенигородський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91,8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87,9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89,7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Золотоніський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88,0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83,7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Кам'янський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83,5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83,6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Канівський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62,8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58,2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68,0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Катеринопільський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64,4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64,6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56,8</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Корсунь-Шевченківський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68,0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62,6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Лисянський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76,6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80,0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73,2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Маньківський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Монастирищенський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84,9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93,8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89,8</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Смілянський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82,7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75,5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75,0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Тальнівський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Уманський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82,8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67,5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82,7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Христинівський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68,8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64,2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69,1</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Черкаський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81,0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Чигиринський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91,5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Чорнобаївський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74,2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70,6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78,0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Шполянський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78,6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74,7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71,2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b/>
                <w:sz w:val="24"/>
                <w:szCs w:val="24"/>
              </w:rPr>
            </w:pPr>
            <w:r w:rsidRPr="00121B6E">
              <w:rPr>
                <w:rFonts w:ascii="Times New Roman" w:hAnsi="Times New Roman" w:cs="Times New Roman"/>
                <w:b/>
                <w:sz w:val="24"/>
                <w:szCs w:val="24"/>
              </w:rPr>
              <w:t>Всього:</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9,8</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9,3</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9,3</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79,7</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79,5</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78,3</w:t>
            </w:r>
          </w:p>
        </w:tc>
      </w:tr>
    </w:tbl>
    <w:p w:rsidR="00D36655" w:rsidRPr="00121B6E" w:rsidRDefault="00D36655" w:rsidP="00D36655">
      <w:pPr>
        <w:pStyle w:val="af0"/>
        <w:ind w:left="0"/>
        <w:jc w:val="center"/>
        <w:rPr>
          <w:rFonts w:ascii="Times New Roman" w:hAnsi="Times New Roman" w:cs="Times New Roman"/>
          <w:sz w:val="28"/>
          <w:szCs w:val="28"/>
          <w:lang w:val="uk-UA"/>
        </w:rPr>
      </w:pP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Рівень забезпечення, в розрахунку на 10 тис сільського населення, за роки дослідження  має тенденцію до скорочення і в 2016 році станови</w:t>
      </w:r>
      <w:r>
        <w:rPr>
          <w:rFonts w:ascii="Times New Roman" w:hAnsi="Times New Roman" w:cs="Times New Roman"/>
          <w:sz w:val="28"/>
          <w:szCs w:val="28"/>
        </w:rPr>
        <w:t xml:space="preserve">в 9,3 з коливаннями в  розрізі </w:t>
      </w:r>
      <w:r w:rsidRPr="00121B6E">
        <w:rPr>
          <w:rFonts w:ascii="Times New Roman" w:hAnsi="Times New Roman" w:cs="Times New Roman"/>
          <w:sz w:val="28"/>
          <w:szCs w:val="28"/>
        </w:rPr>
        <w:t xml:space="preserve">адміністративних територій від 6,8 в Христинівському до 12,3 в Золотоніському районі (різниця – 1,8 разу). Укомплектованість лікарських посад має </w:t>
      </w:r>
      <w:r w:rsidRPr="00121B6E">
        <w:rPr>
          <w:rFonts w:ascii="Times New Roman" w:hAnsi="Times New Roman" w:cs="Times New Roman"/>
          <w:sz w:val="28"/>
          <w:szCs w:val="28"/>
        </w:rPr>
        <w:lastRenderedPageBreak/>
        <w:t>тенденцію до скорочення з показником 78,3% в 2016 році при різниці в розрізі адміністративних територій від 56,8% в Катеринопільському до 100,0 в Тальнівському районі.</w:t>
      </w:r>
    </w:p>
    <w:p w:rsidR="00D36655" w:rsidRPr="00121B6E" w:rsidRDefault="00D36655" w:rsidP="00D36655">
      <w:pPr>
        <w:spacing w:after="0" w:line="360" w:lineRule="auto"/>
        <w:ind w:firstLine="708"/>
        <w:jc w:val="both"/>
        <w:rPr>
          <w:rFonts w:ascii="Times New Roman" w:hAnsi="Times New Roman"/>
          <w:sz w:val="28"/>
          <w:szCs w:val="28"/>
        </w:rPr>
      </w:pPr>
      <w:r w:rsidRPr="00121B6E">
        <w:rPr>
          <w:rFonts w:ascii="Times New Roman" w:hAnsi="Times New Roman"/>
          <w:sz w:val="28"/>
          <w:szCs w:val="28"/>
        </w:rPr>
        <w:t>Далі вивчалося питання  щодо кількості відвідування лікарів в поліклініках для отримання  спеціалізованої амбулаторно-поліклінічної допомоги, Отримані дані наведено в табл. 4.13.</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sz w:val="28"/>
          <w:szCs w:val="28"/>
        </w:rPr>
        <w:t xml:space="preserve">Аналіз наведених в табл.4.13 даних вказує на те, що  в цілому в  області рівень звернень населення до лікарів для отримання амбулаторно-поліклінічної допомоги, включаючи стоматологів,  має незначну тенденцію до зростання в становить в 2016 році 8,3 звернення на одного жителя. Коливання показника в розрізі адміністративних територій зареєстровані від 6,1 в  Тальнівському до 10,4 в </w:t>
      </w:r>
      <w:r w:rsidRPr="00121B6E">
        <w:rPr>
          <w:rFonts w:ascii="Times New Roman" w:hAnsi="Times New Roman" w:cs="Times New Roman"/>
          <w:sz w:val="28"/>
          <w:szCs w:val="28"/>
        </w:rPr>
        <w:t>Монастирищенському районі. Різниця складає 1,7 разу.</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Порівняння кількості звернень населення до ЛЗП-СЛ та до лікарів спеціалізованої  амбулаторно-поліклінічної допомоги  вказує на те, що населення в 3,95 разів частіше звертається до лікарів, які надаюсь спеціалізовану амбулаторно-поліклінічну допомогу ніж до ЛЗП-СЛ. Дана ситуація підлягає  рішенню  з підняття авторитету останніх та якості наданої ними медичної допомоги.</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 xml:space="preserve"> Аналіз наведених в табл.4.13 даних вказує на те, що лікарі спеціалізованої амбулаторно-поліклінічної допомоги відвідують хворих на дому. За роками дослідження в структурі відвідувань частка відвідувань на дому  складає 6,5%.</w:t>
      </w:r>
    </w:p>
    <w:p w:rsidR="00D36655" w:rsidRPr="00121B6E" w:rsidRDefault="00D36655" w:rsidP="00D36655">
      <w:pPr>
        <w:spacing w:after="0" w:line="360" w:lineRule="auto"/>
        <w:jc w:val="both"/>
        <w:rPr>
          <w:rFonts w:ascii="Times New Roman" w:hAnsi="Times New Roman" w:cs="Times New Roman"/>
          <w:sz w:val="28"/>
          <w:szCs w:val="28"/>
        </w:rPr>
      </w:pPr>
    </w:p>
    <w:p w:rsidR="00D36655" w:rsidRPr="00121B6E" w:rsidRDefault="00D36655" w:rsidP="00D36655">
      <w:pPr>
        <w:spacing w:after="0" w:line="360" w:lineRule="auto"/>
        <w:jc w:val="both"/>
        <w:rPr>
          <w:rFonts w:ascii="Times New Roman" w:hAnsi="Times New Roman" w:cs="Times New Roman"/>
          <w:b/>
          <w:sz w:val="28"/>
          <w:szCs w:val="28"/>
        </w:rPr>
      </w:pPr>
      <w:r w:rsidRPr="00121B6E">
        <w:rPr>
          <w:rFonts w:ascii="Times New Roman" w:hAnsi="Times New Roman" w:cs="Times New Roman"/>
          <w:b/>
          <w:sz w:val="28"/>
          <w:szCs w:val="28"/>
        </w:rPr>
        <w:t>4.4.2. Спеціалізована стаціонарна  допомога</w:t>
      </w:r>
    </w:p>
    <w:p w:rsidR="00D36655" w:rsidRPr="00121B6E" w:rsidRDefault="00D36655" w:rsidP="00D36655">
      <w:pPr>
        <w:spacing w:after="0" w:line="360" w:lineRule="auto"/>
        <w:jc w:val="both"/>
        <w:rPr>
          <w:rFonts w:ascii="Times New Roman" w:hAnsi="Times New Roman" w:cs="Times New Roman"/>
          <w:b/>
          <w:sz w:val="28"/>
          <w:szCs w:val="28"/>
        </w:rPr>
      </w:pPr>
    </w:p>
    <w:p w:rsidR="00D36655" w:rsidRPr="00121B6E" w:rsidRDefault="00D36655" w:rsidP="00D36655">
      <w:pPr>
        <w:spacing w:after="0" w:line="360" w:lineRule="auto"/>
        <w:ind w:firstLine="708"/>
        <w:jc w:val="both"/>
        <w:rPr>
          <w:rFonts w:ascii="Times New Roman" w:hAnsi="Times New Roman"/>
          <w:sz w:val="28"/>
          <w:szCs w:val="28"/>
        </w:rPr>
        <w:sectPr w:rsidR="00D36655" w:rsidRPr="00121B6E" w:rsidSect="00E37ABA">
          <w:pgSz w:w="11906" w:h="16838"/>
          <w:pgMar w:top="1134" w:right="709" w:bottom="1134" w:left="850" w:header="709" w:footer="709" w:gutter="0"/>
          <w:cols w:space="708"/>
          <w:docGrid w:linePitch="360"/>
        </w:sectPr>
      </w:pPr>
      <w:r w:rsidRPr="00121B6E">
        <w:rPr>
          <w:rFonts w:ascii="Times New Roman" w:hAnsi="Times New Roman" w:cs="Times New Roman"/>
          <w:sz w:val="28"/>
          <w:szCs w:val="28"/>
        </w:rPr>
        <w:t>Спеціалізована стаціонарна допомога  надається сільському населенню розгалуженою мережею закладів охорони здоров’я, до яких відносяться 20 ЦРЛ та 1 РЛ. Загальний ліжковий фонд для надання спеціалізованої медичної допомоги  в 2017 році складав 3610 ліжок із рівнем забезпеченості ліжками  46,7 ліжок на 10 тис. відповідного населення. Дані про мережу  ЗОЗ, в яких надається стаціонарна спеціалізована  медична допомога в динаміці 2014-2016 років представлено в  табл.4.14.</w:t>
      </w:r>
    </w:p>
    <w:p w:rsidR="00D36655" w:rsidRPr="00121B6E" w:rsidRDefault="00D36655" w:rsidP="00D36655">
      <w:pPr>
        <w:spacing w:after="0" w:line="240" w:lineRule="auto"/>
        <w:jc w:val="right"/>
        <w:rPr>
          <w:rFonts w:ascii="Times New Roman" w:hAnsi="Times New Roman"/>
          <w:i/>
          <w:sz w:val="28"/>
          <w:szCs w:val="28"/>
        </w:rPr>
      </w:pPr>
      <w:r w:rsidRPr="00121B6E">
        <w:rPr>
          <w:rFonts w:ascii="Times New Roman" w:hAnsi="Times New Roman"/>
          <w:i/>
          <w:sz w:val="28"/>
          <w:szCs w:val="28"/>
        </w:rPr>
        <w:lastRenderedPageBreak/>
        <w:t>Таблиця 4. 13</w:t>
      </w:r>
    </w:p>
    <w:p w:rsidR="00D36655" w:rsidRPr="00121B6E" w:rsidRDefault="00D36655" w:rsidP="00D36655">
      <w:pPr>
        <w:pStyle w:val="Default"/>
        <w:jc w:val="center"/>
        <w:rPr>
          <w:rFonts w:ascii="Times New Roman" w:hAnsi="Times New Roman" w:cs="Times New Roman"/>
          <w:b/>
          <w:color w:val="auto"/>
          <w:sz w:val="28"/>
          <w:szCs w:val="28"/>
        </w:rPr>
      </w:pPr>
      <w:r w:rsidRPr="00121B6E">
        <w:rPr>
          <w:rFonts w:ascii="Times New Roman" w:hAnsi="Times New Roman" w:cs="Times New Roman"/>
          <w:b/>
          <w:color w:val="auto"/>
          <w:sz w:val="28"/>
          <w:szCs w:val="28"/>
        </w:rPr>
        <w:t>Відвідування  амбулаторно-поліклінічних закладів, 2014-2016 рр.</w:t>
      </w:r>
      <w:r w:rsidRPr="00121B6E">
        <w:rPr>
          <w:rFonts w:eastAsia="Calibri" w:cs="Times New Roman"/>
          <w:b/>
          <w:color w:val="auto"/>
        </w:rPr>
        <w:t xml:space="preserve"> </w:t>
      </w:r>
    </w:p>
    <w:tbl>
      <w:tblPr>
        <w:tblpPr w:leftFromText="180" w:rightFromText="180" w:vertAnchor="text" w:horzAnchor="margin" w:tblpXSpec="center" w:tblpY="264"/>
        <w:tblW w:w="14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977"/>
        <w:gridCol w:w="1961"/>
        <w:gridCol w:w="1961"/>
        <w:gridCol w:w="1961"/>
        <w:gridCol w:w="1961"/>
        <w:gridCol w:w="1961"/>
        <w:gridCol w:w="1961"/>
      </w:tblGrid>
      <w:tr w:rsidR="00D36655" w:rsidRPr="00121B6E" w:rsidTr="00E37ABA">
        <w:trPr>
          <w:trHeight w:val="57"/>
        </w:trPr>
        <w:tc>
          <w:tcPr>
            <w:tcW w:w="2977" w:type="dxa"/>
            <w:vMerge w:val="restart"/>
            <w:vAlign w:val="center"/>
          </w:tcPr>
          <w:p w:rsidR="00D36655" w:rsidRPr="00121B6E" w:rsidRDefault="00D36655" w:rsidP="00E37ABA">
            <w:pPr>
              <w:spacing w:after="0" w:line="240" w:lineRule="auto"/>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Адміністративна територія</w:t>
            </w:r>
          </w:p>
        </w:tc>
        <w:tc>
          <w:tcPr>
            <w:tcW w:w="3922" w:type="dxa"/>
            <w:gridSpan w:val="2"/>
            <w:tcBorders>
              <w:right w:val="single" w:sz="12" w:space="0" w:color="auto"/>
            </w:tcBorders>
            <w:vAlign w:val="center"/>
          </w:tcPr>
          <w:p w:rsidR="00D36655" w:rsidRPr="00121B6E" w:rsidRDefault="00D36655" w:rsidP="00E37ABA">
            <w:pPr>
              <w:spacing w:after="0" w:line="240" w:lineRule="auto"/>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2014</w:t>
            </w:r>
          </w:p>
        </w:tc>
        <w:tc>
          <w:tcPr>
            <w:tcW w:w="3922" w:type="dxa"/>
            <w:gridSpan w:val="2"/>
            <w:tcBorders>
              <w:left w:val="single" w:sz="12" w:space="0" w:color="auto"/>
              <w:right w:val="single" w:sz="12" w:space="0" w:color="auto"/>
            </w:tcBorders>
            <w:vAlign w:val="center"/>
          </w:tcPr>
          <w:p w:rsidR="00D36655" w:rsidRPr="00121B6E" w:rsidRDefault="00D36655" w:rsidP="00E37ABA">
            <w:pPr>
              <w:spacing w:after="0" w:line="240" w:lineRule="auto"/>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2015</w:t>
            </w:r>
          </w:p>
        </w:tc>
        <w:tc>
          <w:tcPr>
            <w:tcW w:w="3922" w:type="dxa"/>
            <w:gridSpan w:val="2"/>
            <w:tcBorders>
              <w:left w:val="single" w:sz="12" w:space="0" w:color="auto"/>
            </w:tcBorders>
            <w:vAlign w:val="center"/>
          </w:tcPr>
          <w:p w:rsidR="00D36655" w:rsidRPr="00121B6E" w:rsidRDefault="00D36655" w:rsidP="00E37ABA">
            <w:pPr>
              <w:spacing w:after="0" w:line="240" w:lineRule="auto"/>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2016</w:t>
            </w:r>
          </w:p>
        </w:tc>
      </w:tr>
      <w:tr w:rsidR="00D36655" w:rsidRPr="00121B6E" w:rsidTr="00E37ABA">
        <w:trPr>
          <w:trHeight w:val="57"/>
        </w:trPr>
        <w:tc>
          <w:tcPr>
            <w:tcW w:w="2977" w:type="dxa"/>
            <w:vMerge/>
          </w:tcPr>
          <w:p w:rsidR="00D36655" w:rsidRPr="00121B6E" w:rsidRDefault="00D36655" w:rsidP="00E37ABA">
            <w:pPr>
              <w:spacing w:after="0" w:line="240" w:lineRule="auto"/>
              <w:rPr>
                <w:rFonts w:ascii="Times New Roman" w:eastAsia="Calibri" w:hAnsi="Times New Roman" w:cs="Times New Roman"/>
                <w:sz w:val="24"/>
                <w:szCs w:val="24"/>
                <w:lang w:eastAsia="en-US"/>
              </w:rPr>
            </w:pPr>
          </w:p>
        </w:tc>
        <w:tc>
          <w:tcPr>
            <w:tcW w:w="1961" w:type="dxa"/>
            <w:vAlign w:val="center"/>
          </w:tcPr>
          <w:p w:rsidR="00D36655" w:rsidRPr="00121B6E" w:rsidRDefault="00D36655" w:rsidP="00E37ABA">
            <w:pPr>
              <w:spacing w:after="0" w:line="240" w:lineRule="auto"/>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На одного</w:t>
            </w:r>
          </w:p>
          <w:p w:rsidR="00D36655" w:rsidRPr="00121B6E" w:rsidRDefault="00D36655" w:rsidP="00E37ABA">
            <w:pPr>
              <w:spacing w:after="0" w:line="240" w:lineRule="auto"/>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жителя</w:t>
            </w:r>
          </w:p>
        </w:tc>
        <w:tc>
          <w:tcPr>
            <w:tcW w:w="1961" w:type="dxa"/>
            <w:tcBorders>
              <w:right w:val="single" w:sz="12" w:space="0" w:color="auto"/>
            </w:tcBorders>
            <w:vAlign w:val="center"/>
          </w:tcPr>
          <w:p w:rsidR="00D36655" w:rsidRPr="00121B6E" w:rsidRDefault="00D36655" w:rsidP="00E37ABA">
            <w:pPr>
              <w:spacing w:after="0" w:line="240" w:lineRule="auto"/>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Відсоток відвідувань вдома</w:t>
            </w:r>
          </w:p>
        </w:tc>
        <w:tc>
          <w:tcPr>
            <w:tcW w:w="1961" w:type="dxa"/>
            <w:tcBorders>
              <w:left w:val="single" w:sz="12" w:space="0" w:color="auto"/>
            </w:tcBorders>
            <w:vAlign w:val="center"/>
          </w:tcPr>
          <w:p w:rsidR="00D36655" w:rsidRPr="00121B6E" w:rsidRDefault="00D36655" w:rsidP="00E37ABA">
            <w:pPr>
              <w:spacing w:after="0" w:line="240" w:lineRule="auto"/>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На одного</w:t>
            </w:r>
          </w:p>
          <w:p w:rsidR="00D36655" w:rsidRPr="00121B6E" w:rsidRDefault="00D36655" w:rsidP="00E37ABA">
            <w:pPr>
              <w:spacing w:after="0" w:line="240" w:lineRule="auto"/>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жителя</w:t>
            </w:r>
          </w:p>
        </w:tc>
        <w:tc>
          <w:tcPr>
            <w:tcW w:w="1961" w:type="dxa"/>
            <w:tcBorders>
              <w:right w:val="single" w:sz="12" w:space="0" w:color="auto"/>
            </w:tcBorders>
            <w:vAlign w:val="center"/>
          </w:tcPr>
          <w:p w:rsidR="00D36655" w:rsidRPr="00121B6E" w:rsidRDefault="00D36655" w:rsidP="00E37ABA">
            <w:pPr>
              <w:spacing w:after="0" w:line="240" w:lineRule="auto"/>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Відсоток відвідувань вдома</w:t>
            </w:r>
          </w:p>
        </w:tc>
        <w:tc>
          <w:tcPr>
            <w:tcW w:w="1961" w:type="dxa"/>
            <w:tcBorders>
              <w:left w:val="single" w:sz="12" w:space="0" w:color="auto"/>
            </w:tcBorders>
            <w:vAlign w:val="center"/>
          </w:tcPr>
          <w:p w:rsidR="00D36655" w:rsidRPr="00121B6E" w:rsidRDefault="00D36655" w:rsidP="00E37ABA">
            <w:pPr>
              <w:spacing w:after="0" w:line="240" w:lineRule="auto"/>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На одного</w:t>
            </w:r>
          </w:p>
          <w:p w:rsidR="00D36655" w:rsidRPr="00121B6E" w:rsidRDefault="00D36655" w:rsidP="00E37ABA">
            <w:pPr>
              <w:spacing w:after="0" w:line="240" w:lineRule="auto"/>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жителя</w:t>
            </w:r>
          </w:p>
        </w:tc>
        <w:tc>
          <w:tcPr>
            <w:tcW w:w="1961" w:type="dxa"/>
            <w:vAlign w:val="center"/>
          </w:tcPr>
          <w:p w:rsidR="00D36655" w:rsidRPr="00121B6E" w:rsidRDefault="00D36655" w:rsidP="00E37ABA">
            <w:pPr>
              <w:spacing w:after="0" w:line="240" w:lineRule="auto"/>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Відсоток  відвідувань</w:t>
            </w:r>
          </w:p>
          <w:p w:rsidR="00D36655" w:rsidRPr="00121B6E" w:rsidRDefault="00D36655" w:rsidP="00E37ABA">
            <w:pPr>
              <w:spacing w:after="0" w:line="240" w:lineRule="auto"/>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вдома</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Городищенський </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8,7</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9,9</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8,9</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9,5</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bCs/>
                <w:sz w:val="24"/>
                <w:szCs w:val="24"/>
                <w:lang w:eastAsia="en-US"/>
              </w:rPr>
            </w:pPr>
            <w:r w:rsidRPr="00121B6E">
              <w:rPr>
                <w:rFonts w:ascii="Times New Roman" w:eastAsia="Calibri" w:hAnsi="Times New Roman" w:cs="Times New Roman"/>
                <w:bCs/>
                <w:sz w:val="24"/>
                <w:szCs w:val="24"/>
                <w:lang w:eastAsia="en-US"/>
              </w:rPr>
              <w:t>8,9</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bCs/>
                <w:sz w:val="24"/>
                <w:szCs w:val="24"/>
                <w:lang w:eastAsia="en-US"/>
              </w:rPr>
            </w:pPr>
            <w:r w:rsidRPr="00121B6E">
              <w:rPr>
                <w:rFonts w:ascii="Times New Roman" w:eastAsia="Calibri" w:hAnsi="Times New Roman" w:cs="Times New Roman"/>
                <w:bCs/>
                <w:sz w:val="24"/>
                <w:szCs w:val="24"/>
                <w:lang w:eastAsia="en-US"/>
              </w:rPr>
              <w:t>9,4</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Драбівський </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7,8</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6,8</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7,4</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6,5</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7,6</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7,6</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Жашківський </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7,0</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4,6</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7,2</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4,8</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7,0</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3,5</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Звенигородський</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6,8</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7,6</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7,2</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8,7</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7,2</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7,6</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Золотоніський</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7,9</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8,0</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7,8</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8,0</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8,0</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6,7</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Кам'янський </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7,7</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3,5</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8,0</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3,3</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8,3</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3,9</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Канівський </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9,4</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10,2</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8,6</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11,2</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8,4</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10,6</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Катеринопільський </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8,5</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5,1</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8,0</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4,7</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8,2</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4,6</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Корсунь-Шевченківський </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8,9</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8,0</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8,8</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8,5</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9,0</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8,8</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Лисянський </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7,9</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4,4</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7,8</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4,6</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7,6</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5,2</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Маньківський </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8,6</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3,5</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8,8</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3,4</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8,6</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3,5</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Монастирищенський </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9,6</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6,8</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10,1</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6,9</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10,4</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6,7</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Смілянський </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9,2</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4, 6</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9,4</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4,5</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9,0</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4,1</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Тальнівський</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5,5</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2,8</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5,3</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2,6</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6,1</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2,5</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Уманський </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6,2</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6,5</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6,5</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5,4</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7,1</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8,8</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Христинівський </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9,3</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7,0</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9,8</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6,8</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10,3</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7,2</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Черкаський </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8,5</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5,9</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8,2</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5,6</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7,9</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5,7</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 xml:space="preserve">Чигиринський </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8,6</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6,7</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8,9</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6,7</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8,9</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7,1</w:t>
            </w:r>
          </w:p>
        </w:tc>
      </w:tr>
      <w:tr w:rsidR="00D36655" w:rsidRPr="00121B6E" w:rsidTr="00E37ABA">
        <w:trPr>
          <w:trHeight w:val="57"/>
        </w:trPr>
        <w:tc>
          <w:tcPr>
            <w:tcW w:w="2977" w:type="dxa"/>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Чорнобаївський</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8,8</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4,5</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8,9</w:t>
            </w:r>
          </w:p>
        </w:tc>
        <w:tc>
          <w:tcPr>
            <w:tcW w:w="1961" w:type="dxa"/>
            <w:tcBorders>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4,5</w:t>
            </w:r>
          </w:p>
        </w:tc>
        <w:tc>
          <w:tcPr>
            <w:tcW w:w="1961" w:type="dxa"/>
            <w:tcBorders>
              <w:lef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8,7</w:t>
            </w:r>
          </w:p>
        </w:tc>
        <w:tc>
          <w:tcPr>
            <w:tcW w:w="1961" w:type="dxa"/>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4,9</w:t>
            </w:r>
          </w:p>
        </w:tc>
      </w:tr>
      <w:tr w:rsidR="00D36655" w:rsidRPr="00121B6E" w:rsidTr="00E37ABA">
        <w:trPr>
          <w:trHeight w:val="57"/>
        </w:trPr>
        <w:tc>
          <w:tcPr>
            <w:tcW w:w="2977" w:type="dxa"/>
            <w:tcBorders>
              <w:bottom w:val="single" w:sz="12" w:space="0" w:color="auto"/>
            </w:tcBorders>
          </w:tcPr>
          <w:p w:rsidR="00D36655" w:rsidRPr="00121B6E" w:rsidRDefault="00D36655" w:rsidP="00E37ABA">
            <w:pPr>
              <w:spacing w:after="0" w:line="360" w:lineRule="exact"/>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Шполянський</w:t>
            </w:r>
          </w:p>
        </w:tc>
        <w:tc>
          <w:tcPr>
            <w:tcW w:w="1961" w:type="dxa"/>
            <w:tcBorders>
              <w:bottom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8,1</w:t>
            </w:r>
          </w:p>
        </w:tc>
        <w:tc>
          <w:tcPr>
            <w:tcW w:w="1961" w:type="dxa"/>
            <w:tcBorders>
              <w:bottom w:val="single" w:sz="12" w:space="0" w:color="auto"/>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6,4</w:t>
            </w:r>
          </w:p>
        </w:tc>
        <w:tc>
          <w:tcPr>
            <w:tcW w:w="1961" w:type="dxa"/>
            <w:tcBorders>
              <w:left w:val="single" w:sz="12" w:space="0" w:color="auto"/>
              <w:bottom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8,6</w:t>
            </w:r>
          </w:p>
        </w:tc>
        <w:tc>
          <w:tcPr>
            <w:tcW w:w="1961" w:type="dxa"/>
            <w:tcBorders>
              <w:bottom w:val="single" w:sz="12" w:space="0" w:color="auto"/>
              <w:right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sz w:val="24"/>
                <w:szCs w:val="24"/>
                <w:lang w:eastAsia="en-US"/>
              </w:rPr>
            </w:pPr>
            <w:r w:rsidRPr="00121B6E">
              <w:rPr>
                <w:rFonts w:ascii="Times New Roman" w:eastAsia="Calibri" w:hAnsi="Times New Roman" w:cs="Times New Roman"/>
                <w:sz w:val="24"/>
                <w:szCs w:val="24"/>
                <w:lang w:eastAsia="en-US"/>
              </w:rPr>
              <w:t>6,4</w:t>
            </w:r>
          </w:p>
        </w:tc>
        <w:tc>
          <w:tcPr>
            <w:tcW w:w="1961" w:type="dxa"/>
            <w:tcBorders>
              <w:left w:val="single" w:sz="12" w:space="0" w:color="auto"/>
              <w:bottom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bCs/>
                <w:sz w:val="24"/>
                <w:szCs w:val="24"/>
                <w:lang w:eastAsia="en-US"/>
              </w:rPr>
            </w:pPr>
            <w:r w:rsidRPr="00121B6E">
              <w:rPr>
                <w:rFonts w:ascii="Times New Roman" w:eastAsia="Calibri" w:hAnsi="Times New Roman" w:cs="Times New Roman"/>
                <w:bCs/>
                <w:sz w:val="24"/>
                <w:szCs w:val="24"/>
                <w:lang w:eastAsia="en-US"/>
              </w:rPr>
              <w:t>9,0</w:t>
            </w:r>
          </w:p>
        </w:tc>
        <w:tc>
          <w:tcPr>
            <w:tcW w:w="1961" w:type="dxa"/>
            <w:tcBorders>
              <w:bottom w:val="single" w:sz="12" w:space="0" w:color="auto"/>
            </w:tcBorders>
            <w:vAlign w:val="center"/>
          </w:tcPr>
          <w:p w:rsidR="00D36655" w:rsidRPr="00121B6E" w:rsidRDefault="00D36655" w:rsidP="00E37ABA">
            <w:pPr>
              <w:spacing w:after="0" w:line="360" w:lineRule="exact"/>
              <w:jc w:val="center"/>
              <w:rPr>
                <w:rFonts w:ascii="Times New Roman" w:eastAsia="Calibri" w:hAnsi="Times New Roman" w:cs="Times New Roman"/>
                <w:bCs/>
                <w:sz w:val="24"/>
                <w:szCs w:val="24"/>
                <w:lang w:eastAsia="en-US"/>
              </w:rPr>
            </w:pPr>
            <w:r w:rsidRPr="00121B6E">
              <w:rPr>
                <w:rFonts w:ascii="Times New Roman" w:eastAsia="Calibri" w:hAnsi="Times New Roman" w:cs="Times New Roman"/>
                <w:bCs/>
                <w:sz w:val="24"/>
                <w:szCs w:val="24"/>
                <w:lang w:eastAsia="en-US"/>
              </w:rPr>
              <w:t>5,8</w:t>
            </w:r>
          </w:p>
        </w:tc>
      </w:tr>
    </w:tbl>
    <w:p w:rsidR="00D36655" w:rsidRPr="00121B6E" w:rsidRDefault="00D36655" w:rsidP="00D36655">
      <w:pPr>
        <w:spacing w:after="0" w:line="340" w:lineRule="exact"/>
        <w:rPr>
          <w:rFonts w:ascii="Times New Roman" w:eastAsia="Calibri" w:hAnsi="Times New Roman" w:cs="Times New Roman"/>
          <w:sz w:val="24"/>
          <w:szCs w:val="24"/>
          <w:lang w:eastAsia="en-US"/>
        </w:rPr>
      </w:pPr>
    </w:p>
    <w:p w:rsidR="00D36655" w:rsidRPr="00121B6E" w:rsidRDefault="00D36655" w:rsidP="00D36655">
      <w:pPr>
        <w:jc w:val="both"/>
        <w:rPr>
          <w:rFonts w:ascii="Times New Roman" w:hAnsi="Times New Roman"/>
          <w:b/>
          <w:sz w:val="28"/>
          <w:szCs w:val="28"/>
        </w:rPr>
        <w:sectPr w:rsidR="00D36655" w:rsidRPr="00121B6E" w:rsidSect="00E37ABA">
          <w:pgSz w:w="16838" w:h="11906" w:orient="landscape"/>
          <w:pgMar w:top="993" w:right="1134" w:bottom="567" w:left="1134" w:header="709" w:footer="709" w:gutter="0"/>
          <w:cols w:space="708"/>
          <w:docGrid w:linePitch="360"/>
        </w:sectPr>
      </w:pP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lastRenderedPageBreak/>
        <w:t>За період  2014-2016 рр кількість закладів охорони здоров</w:t>
      </w:r>
      <w:r w:rsidRPr="006C1C45">
        <w:rPr>
          <w:rFonts w:ascii="Times New Roman" w:hAnsi="Times New Roman" w:cs="Times New Roman"/>
          <w:sz w:val="28"/>
          <w:szCs w:val="28"/>
          <w:lang w:val="ru-RU"/>
        </w:rPr>
        <w:t>’</w:t>
      </w:r>
      <w:r w:rsidRPr="00121B6E">
        <w:rPr>
          <w:rFonts w:ascii="Times New Roman" w:hAnsi="Times New Roman" w:cs="Times New Roman"/>
          <w:sz w:val="28"/>
          <w:szCs w:val="28"/>
        </w:rPr>
        <w:t>я в яких надається стаціонарна спеціалізована медична допомога сільському населенню скоротилася на сім і склала 22 ЗОЗ, кількість госпітальних ліжок  для надання відповідної медичної допомоги скоротилася на 404, а рівень забезпеченості населення ними, в розрахунку на 10 тис сільського населення  скоротився  на 4,1 і склав 47,9.</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 xml:space="preserve"> В розрізі адміністративних територій забезпеченість госпітальними ліжками для надання спеціалізованої медичної допомоги має значні коливання. Так, найнижчий рівень забезпеченості госпітальними ліжками для надання спе</w:t>
      </w:r>
      <w:r>
        <w:rPr>
          <w:rFonts w:ascii="Times New Roman" w:hAnsi="Times New Roman" w:cs="Times New Roman"/>
          <w:sz w:val="28"/>
          <w:szCs w:val="28"/>
        </w:rPr>
        <w:t xml:space="preserve">ціалізованої медичної допомоги </w:t>
      </w:r>
      <w:r w:rsidRPr="00121B6E">
        <w:rPr>
          <w:rFonts w:ascii="Times New Roman" w:hAnsi="Times New Roman" w:cs="Times New Roman"/>
          <w:sz w:val="28"/>
          <w:szCs w:val="28"/>
        </w:rPr>
        <w:t>зареєстровано в Канівському (44,2), Катеринопільскому (44,4) та Чернобаївському (44,6) районах, а найвиий рівень забезпеченості госпітальними ліжками для надання спеціалізованої медичної допомоги зареєстровано в Смілянському (53,3), Шполянському (52,5) районах. Різниця граничних показників складає 9,1 ліжок на 10 тис сільського населення.</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При цьому необхідно відмітити, що за період дослідження на території 1 (5,0%) (Лисянський  район) адміністративних територій зареєстровано збільшення  забезпеченості сільського населення  госпітальними ліжками для надання спеціалізованої стаціонарної допомоги. В інших районах скорочення ліжкового фонду відбувалося нерівномірно.</w:t>
      </w:r>
    </w:p>
    <w:p w:rsidR="00D36655" w:rsidRPr="00121B6E" w:rsidRDefault="00D36655" w:rsidP="00D36655">
      <w:pPr>
        <w:spacing w:after="0" w:line="360" w:lineRule="auto"/>
        <w:jc w:val="right"/>
        <w:rPr>
          <w:rFonts w:ascii="Times New Roman" w:hAnsi="Times New Roman" w:cs="Times New Roman"/>
          <w:i/>
          <w:sz w:val="28"/>
          <w:szCs w:val="28"/>
        </w:rPr>
      </w:pP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4.14</w:t>
      </w:r>
    </w:p>
    <w:p w:rsidR="00D36655" w:rsidRPr="00121B6E" w:rsidRDefault="00D36655" w:rsidP="00D36655">
      <w:pPr>
        <w:spacing w:after="0" w:line="360" w:lineRule="auto"/>
        <w:jc w:val="center"/>
        <w:rPr>
          <w:rFonts w:ascii="Times New Roman" w:eastAsia="Times New Roman" w:hAnsi="Times New Roman" w:cs="Times New Roman"/>
          <w:b/>
          <w:sz w:val="28"/>
          <w:szCs w:val="24"/>
        </w:rPr>
      </w:pPr>
      <w:r w:rsidRPr="00121B6E">
        <w:rPr>
          <w:rFonts w:ascii="Times New Roman" w:eastAsia="Times New Roman" w:hAnsi="Times New Roman" w:cs="Times New Roman"/>
          <w:b/>
          <w:sz w:val="28"/>
          <w:szCs w:val="24"/>
        </w:rPr>
        <w:t>Мережа закладів охорони здоров'я в яких надається  стаціонарна спеціалізована медична допомога та її ліжковий фонд, 2014-2016 рр</w:t>
      </w:r>
    </w:p>
    <w:tbl>
      <w:tblPr>
        <w:tblW w:w="9637" w:type="dxa"/>
        <w:jc w:val="center"/>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24"/>
        <w:gridCol w:w="851"/>
        <w:gridCol w:w="709"/>
        <w:gridCol w:w="708"/>
        <w:gridCol w:w="851"/>
        <w:gridCol w:w="850"/>
        <w:gridCol w:w="993"/>
        <w:gridCol w:w="850"/>
        <w:gridCol w:w="851"/>
        <w:gridCol w:w="850"/>
      </w:tblGrid>
      <w:tr w:rsidR="00D36655" w:rsidRPr="00121B6E" w:rsidTr="006B5631">
        <w:trPr>
          <w:cantSplit/>
          <w:trHeight w:val="909"/>
          <w:jc w:val="center"/>
        </w:trPr>
        <w:tc>
          <w:tcPr>
            <w:tcW w:w="2124" w:type="dxa"/>
            <w:vMerge w:val="restart"/>
          </w:tcPr>
          <w:p w:rsidR="00D36655" w:rsidRPr="00121B6E" w:rsidRDefault="00D36655" w:rsidP="00E37ABA">
            <w:pPr>
              <w:rPr>
                <w:rFonts w:ascii="Times New Roman" w:hAnsi="Times New Roman" w:cs="Times New Roman"/>
              </w:rPr>
            </w:pPr>
            <w:r w:rsidRPr="00121B6E">
              <w:rPr>
                <w:rFonts w:ascii="Times New Roman" w:hAnsi="Times New Roman" w:cs="Times New Roman"/>
              </w:rPr>
              <w:t>Адміністративна</w:t>
            </w:r>
          </w:p>
          <w:p w:rsidR="00D36655" w:rsidRPr="00121B6E" w:rsidRDefault="00D36655" w:rsidP="00E37ABA">
            <w:pPr>
              <w:rPr>
                <w:rFonts w:ascii="Times New Roman" w:hAnsi="Times New Roman" w:cs="Times New Roman"/>
              </w:rPr>
            </w:pPr>
            <w:r w:rsidRPr="00121B6E">
              <w:rPr>
                <w:rFonts w:ascii="Times New Roman" w:hAnsi="Times New Roman" w:cs="Times New Roman"/>
              </w:rPr>
              <w:t>територія</w:t>
            </w:r>
          </w:p>
        </w:tc>
        <w:tc>
          <w:tcPr>
            <w:tcW w:w="2268" w:type="dxa"/>
            <w:gridSpan w:val="3"/>
          </w:tcPr>
          <w:p w:rsidR="00D36655" w:rsidRPr="00121B6E" w:rsidRDefault="00D36655" w:rsidP="00E37ABA">
            <w:pPr>
              <w:rPr>
                <w:rFonts w:ascii="Times New Roman" w:hAnsi="Times New Roman" w:cs="Times New Roman"/>
              </w:rPr>
            </w:pPr>
            <w:r w:rsidRPr="00121B6E">
              <w:rPr>
                <w:rFonts w:ascii="Times New Roman" w:hAnsi="Times New Roman" w:cs="Times New Roman"/>
              </w:rPr>
              <w:t>Кількість стаціонарних установ</w:t>
            </w:r>
          </w:p>
        </w:tc>
        <w:tc>
          <w:tcPr>
            <w:tcW w:w="2694" w:type="dxa"/>
            <w:gridSpan w:val="3"/>
            <w:tcBorders>
              <w:bottom w:val="nil"/>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В них ліжок</w:t>
            </w:r>
          </w:p>
        </w:tc>
        <w:tc>
          <w:tcPr>
            <w:tcW w:w="2551" w:type="dxa"/>
            <w:gridSpan w:val="3"/>
            <w:tcBorders>
              <w:bottom w:val="nil"/>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Забезпеченість ліжками на 10 тис населення</w:t>
            </w:r>
          </w:p>
        </w:tc>
      </w:tr>
      <w:tr w:rsidR="00D36655" w:rsidRPr="00121B6E" w:rsidTr="006B5631">
        <w:trPr>
          <w:cantSplit/>
          <w:trHeight w:val="197"/>
          <w:jc w:val="center"/>
        </w:trPr>
        <w:tc>
          <w:tcPr>
            <w:tcW w:w="2124" w:type="dxa"/>
            <w:vMerge/>
            <w:tcBorders>
              <w:bottom w:val="nil"/>
            </w:tcBorders>
          </w:tcPr>
          <w:p w:rsidR="00D36655" w:rsidRPr="00121B6E" w:rsidRDefault="00D36655" w:rsidP="00E37ABA">
            <w:pPr>
              <w:spacing w:after="0" w:line="220" w:lineRule="exact"/>
              <w:rPr>
                <w:rFonts w:ascii="Times New Roman" w:eastAsia="Times New Roman" w:hAnsi="Times New Roman" w:cs="Times New Roman"/>
                <w:b/>
                <w:sz w:val="24"/>
                <w:szCs w:val="24"/>
              </w:rPr>
            </w:pPr>
          </w:p>
        </w:tc>
        <w:tc>
          <w:tcPr>
            <w:tcW w:w="851" w:type="dxa"/>
            <w:tcBorders>
              <w:bottom w:val="nil"/>
            </w:tcBorders>
          </w:tcPr>
          <w:p w:rsidR="00D36655" w:rsidRPr="00121B6E" w:rsidRDefault="00D36655" w:rsidP="00E37ABA">
            <w:pPr>
              <w:spacing w:after="0" w:line="220" w:lineRule="exact"/>
              <w:jc w:val="center"/>
              <w:rPr>
                <w:rFonts w:ascii="Times New Roman" w:eastAsia="Times New Roman" w:hAnsi="Times New Roman" w:cs="Times New Roman"/>
                <w:b/>
                <w:sz w:val="24"/>
                <w:szCs w:val="24"/>
              </w:rPr>
            </w:pPr>
            <w:r w:rsidRPr="00121B6E">
              <w:rPr>
                <w:rFonts w:ascii="Times New Roman" w:hAnsi="Times New Roman" w:cs="Times New Roman"/>
              </w:rPr>
              <w:t>2014</w:t>
            </w:r>
          </w:p>
        </w:tc>
        <w:tc>
          <w:tcPr>
            <w:tcW w:w="709" w:type="dxa"/>
            <w:tcBorders>
              <w:bottom w:val="nil"/>
            </w:tcBorders>
          </w:tcPr>
          <w:p w:rsidR="00D36655" w:rsidRPr="00121B6E" w:rsidRDefault="00D36655" w:rsidP="00E37ABA">
            <w:pPr>
              <w:spacing w:after="0" w:line="220" w:lineRule="exact"/>
              <w:jc w:val="center"/>
              <w:rPr>
                <w:rFonts w:ascii="Times New Roman" w:eastAsia="Times New Roman" w:hAnsi="Times New Roman" w:cs="Times New Roman"/>
                <w:b/>
                <w:sz w:val="24"/>
                <w:szCs w:val="24"/>
              </w:rPr>
            </w:pPr>
            <w:r w:rsidRPr="00121B6E">
              <w:rPr>
                <w:rFonts w:ascii="Times New Roman" w:hAnsi="Times New Roman" w:cs="Times New Roman"/>
              </w:rPr>
              <w:t>2015</w:t>
            </w:r>
          </w:p>
        </w:tc>
        <w:tc>
          <w:tcPr>
            <w:tcW w:w="708" w:type="dxa"/>
            <w:tcBorders>
              <w:bottom w:val="nil"/>
            </w:tcBorders>
          </w:tcPr>
          <w:p w:rsidR="00D36655" w:rsidRPr="00121B6E" w:rsidRDefault="00D36655" w:rsidP="00E37ABA">
            <w:pPr>
              <w:spacing w:after="0" w:line="220" w:lineRule="exact"/>
              <w:jc w:val="center"/>
              <w:rPr>
                <w:rFonts w:ascii="Times New Roman" w:eastAsia="Times New Roman" w:hAnsi="Times New Roman" w:cs="Times New Roman"/>
                <w:b/>
                <w:sz w:val="24"/>
                <w:szCs w:val="24"/>
                <w:highlight w:val="yellow"/>
              </w:rPr>
            </w:pPr>
            <w:r w:rsidRPr="00121B6E">
              <w:rPr>
                <w:rFonts w:ascii="Times New Roman" w:hAnsi="Times New Roman" w:cs="Times New Roman"/>
              </w:rPr>
              <w:t>2016</w:t>
            </w:r>
          </w:p>
        </w:tc>
        <w:tc>
          <w:tcPr>
            <w:tcW w:w="851" w:type="dxa"/>
            <w:tcBorders>
              <w:top w:val="single" w:sz="4" w:space="0" w:color="auto"/>
              <w:bottom w:val="nil"/>
            </w:tcBorders>
          </w:tcPr>
          <w:p w:rsidR="00D36655" w:rsidRPr="00121B6E" w:rsidRDefault="00D36655" w:rsidP="00E37ABA">
            <w:pPr>
              <w:spacing w:after="0" w:line="220" w:lineRule="exact"/>
              <w:jc w:val="center"/>
              <w:rPr>
                <w:rFonts w:ascii="Times New Roman" w:eastAsia="Times New Roman" w:hAnsi="Times New Roman" w:cs="Times New Roman"/>
                <w:b/>
                <w:sz w:val="24"/>
                <w:szCs w:val="24"/>
              </w:rPr>
            </w:pPr>
            <w:r w:rsidRPr="00121B6E">
              <w:rPr>
                <w:rFonts w:ascii="Times New Roman" w:hAnsi="Times New Roman" w:cs="Times New Roman"/>
              </w:rPr>
              <w:t>2014</w:t>
            </w:r>
          </w:p>
        </w:tc>
        <w:tc>
          <w:tcPr>
            <w:tcW w:w="850" w:type="dxa"/>
            <w:tcBorders>
              <w:top w:val="single" w:sz="4" w:space="0" w:color="auto"/>
              <w:bottom w:val="nil"/>
            </w:tcBorders>
          </w:tcPr>
          <w:p w:rsidR="00D36655" w:rsidRPr="00121B6E" w:rsidRDefault="00D36655" w:rsidP="00E37ABA">
            <w:pPr>
              <w:spacing w:after="0" w:line="220" w:lineRule="exact"/>
              <w:jc w:val="center"/>
              <w:rPr>
                <w:rFonts w:ascii="Times New Roman" w:eastAsia="Times New Roman" w:hAnsi="Times New Roman" w:cs="Times New Roman"/>
                <w:b/>
                <w:sz w:val="24"/>
                <w:szCs w:val="24"/>
              </w:rPr>
            </w:pPr>
            <w:r w:rsidRPr="00121B6E">
              <w:rPr>
                <w:rFonts w:ascii="Times New Roman" w:hAnsi="Times New Roman" w:cs="Times New Roman"/>
              </w:rPr>
              <w:t>2015</w:t>
            </w:r>
          </w:p>
        </w:tc>
        <w:tc>
          <w:tcPr>
            <w:tcW w:w="993" w:type="dxa"/>
            <w:tcBorders>
              <w:bottom w:val="nil"/>
            </w:tcBorders>
          </w:tcPr>
          <w:p w:rsidR="00D36655" w:rsidRPr="00121B6E" w:rsidRDefault="00D36655" w:rsidP="00E37ABA">
            <w:pPr>
              <w:spacing w:after="0" w:line="220" w:lineRule="exact"/>
              <w:jc w:val="center"/>
              <w:rPr>
                <w:rFonts w:ascii="Times New Roman" w:eastAsia="Times New Roman" w:hAnsi="Times New Roman" w:cs="Times New Roman"/>
                <w:b/>
                <w:sz w:val="24"/>
                <w:szCs w:val="24"/>
                <w:highlight w:val="yellow"/>
              </w:rPr>
            </w:pPr>
            <w:r w:rsidRPr="00121B6E">
              <w:rPr>
                <w:rFonts w:ascii="Times New Roman" w:hAnsi="Times New Roman" w:cs="Times New Roman"/>
              </w:rPr>
              <w:t>2016</w:t>
            </w:r>
          </w:p>
        </w:tc>
        <w:tc>
          <w:tcPr>
            <w:tcW w:w="850" w:type="dxa"/>
            <w:tcBorders>
              <w:bottom w:val="nil"/>
            </w:tcBorders>
          </w:tcPr>
          <w:p w:rsidR="00D36655" w:rsidRPr="00121B6E" w:rsidRDefault="00D36655" w:rsidP="00E37ABA">
            <w:pPr>
              <w:spacing w:after="0" w:line="220" w:lineRule="exact"/>
              <w:jc w:val="center"/>
              <w:rPr>
                <w:rFonts w:ascii="Times New Roman" w:eastAsia="Times New Roman" w:hAnsi="Times New Roman" w:cs="Times New Roman"/>
                <w:b/>
                <w:sz w:val="24"/>
                <w:szCs w:val="24"/>
                <w:highlight w:val="yellow"/>
              </w:rPr>
            </w:pPr>
            <w:r w:rsidRPr="00121B6E">
              <w:rPr>
                <w:rFonts w:ascii="Times New Roman" w:hAnsi="Times New Roman" w:cs="Times New Roman"/>
              </w:rPr>
              <w:t>2014</w:t>
            </w:r>
          </w:p>
        </w:tc>
        <w:tc>
          <w:tcPr>
            <w:tcW w:w="851" w:type="dxa"/>
            <w:tcBorders>
              <w:bottom w:val="nil"/>
            </w:tcBorders>
          </w:tcPr>
          <w:p w:rsidR="00D36655" w:rsidRPr="00121B6E" w:rsidRDefault="00D36655" w:rsidP="00E37ABA">
            <w:pPr>
              <w:spacing w:after="0" w:line="220" w:lineRule="exact"/>
              <w:jc w:val="center"/>
              <w:rPr>
                <w:rFonts w:ascii="Times New Roman" w:eastAsia="Times New Roman" w:hAnsi="Times New Roman" w:cs="Times New Roman"/>
                <w:b/>
                <w:sz w:val="24"/>
                <w:szCs w:val="24"/>
                <w:highlight w:val="yellow"/>
              </w:rPr>
            </w:pPr>
            <w:r w:rsidRPr="00121B6E">
              <w:rPr>
                <w:rFonts w:ascii="Times New Roman" w:hAnsi="Times New Roman" w:cs="Times New Roman"/>
              </w:rPr>
              <w:t>2015</w:t>
            </w:r>
          </w:p>
        </w:tc>
        <w:tc>
          <w:tcPr>
            <w:tcW w:w="850" w:type="dxa"/>
            <w:tcBorders>
              <w:bottom w:val="nil"/>
            </w:tcBorders>
          </w:tcPr>
          <w:p w:rsidR="00D36655" w:rsidRPr="00121B6E" w:rsidRDefault="00D36655" w:rsidP="00E37ABA">
            <w:pPr>
              <w:spacing w:after="0" w:line="220" w:lineRule="exact"/>
              <w:jc w:val="center"/>
              <w:rPr>
                <w:rFonts w:ascii="Times New Roman" w:eastAsia="Times New Roman" w:hAnsi="Times New Roman" w:cs="Times New Roman"/>
                <w:b/>
                <w:sz w:val="24"/>
                <w:szCs w:val="24"/>
                <w:highlight w:val="yellow"/>
              </w:rPr>
            </w:pPr>
            <w:r w:rsidRPr="00121B6E">
              <w:rPr>
                <w:rFonts w:ascii="Times New Roman" w:hAnsi="Times New Roman" w:cs="Times New Roman"/>
              </w:rPr>
              <w:t>2016</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Городищенськ.</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4</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4</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221</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211</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201</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53,7</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51,9</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50,2</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Драбівський</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180</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180</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172</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50,3</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49,2</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49,8</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Жашківський</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180</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165</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165</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48,2</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45,2</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42,6</w:t>
            </w:r>
          </w:p>
        </w:tc>
      </w:tr>
      <w:tr w:rsidR="00D36655" w:rsidRPr="00121B6E" w:rsidTr="006B5631">
        <w:trPr>
          <w:cantSplit/>
          <w:trHeight w:val="400"/>
          <w:jc w:val="center"/>
        </w:trPr>
        <w:tc>
          <w:tcPr>
            <w:tcW w:w="2124" w:type="dxa"/>
            <w:tcBorders>
              <w:top w:val="single" w:sz="4" w:space="0" w:color="auto"/>
              <w:left w:val="single" w:sz="4" w:space="0" w:color="auto"/>
              <w:bottom w:val="nil"/>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Звенигородськ.</w:t>
            </w:r>
          </w:p>
        </w:tc>
        <w:tc>
          <w:tcPr>
            <w:tcW w:w="851" w:type="dxa"/>
            <w:tcBorders>
              <w:top w:val="single" w:sz="4" w:space="0" w:color="auto"/>
              <w:left w:val="single" w:sz="4" w:space="0" w:color="auto"/>
              <w:bottom w:val="nil"/>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9" w:type="dxa"/>
            <w:tcBorders>
              <w:top w:val="single" w:sz="4" w:space="0" w:color="auto"/>
              <w:left w:val="single" w:sz="4" w:space="0" w:color="auto"/>
              <w:bottom w:val="nil"/>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8" w:type="dxa"/>
            <w:tcBorders>
              <w:top w:val="single" w:sz="4" w:space="0" w:color="auto"/>
              <w:left w:val="single" w:sz="4" w:space="0" w:color="auto"/>
              <w:bottom w:val="nil"/>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nil"/>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252</w:t>
            </w:r>
          </w:p>
        </w:tc>
        <w:tc>
          <w:tcPr>
            <w:tcW w:w="850" w:type="dxa"/>
            <w:tcBorders>
              <w:top w:val="single" w:sz="4" w:space="0" w:color="auto"/>
              <w:left w:val="single" w:sz="4" w:space="0" w:color="auto"/>
              <w:bottom w:val="nil"/>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237</w:t>
            </w:r>
          </w:p>
        </w:tc>
        <w:tc>
          <w:tcPr>
            <w:tcW w:w="993" w:type="dxa"/>
            <w:tcBorders>
              <w:top w:val="single" w:sz="4" w:space="0" w:color="auto"/>
              <w:left w:val="single" w:sz="4" w:space="0" w:color="auto"/>
              <w:bottom w:val="nil"/>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216</w:t>
            </w:r>
          </w:p>
        </w:tc>
        <w:tc>
          <w:tcPr>
            <w:tcW w:w="850" w:type="dxa"/>
            <w:tcBorders>
              <w:top w:val="single" w:sz="4" w:space="0" w:color="auto"/>
              <w:left w:val="single" w:sz="4" w:space="0" w:color="auto"/>
              <w:bottom w:val="nil"/>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56,0</w:t>
            </w:r>
          </w:p>
        </w:tc>
        <w:tc>
          <w:tcPr>
            <w:tcW w:w="851" w:type="dxa"/>
            <w:tcBorders>
              <w:top w:val="single" w:sz="4" w:space="0" w:color="auto"/>
              <w:left w:val="single" w:sz="4" w:space="0" w:color="auto"/>
              <w:bottom w:val="nil"/>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53,3</w:t>
            </w:r>
          </w:p>
        </w:tc>
        <w:tc>
          <w:tcPr>
            <w:tcW w:w="850" w:type="dxa"/>
            <w:tcBorders>
              <w:top w:val="single" w:sz="4" w:space="0" w:color="auto"/>
              <w:left w:val="single" w:sz="4" w:space="0" w:color="auto"/>
              <w:bottom w:val="nil"/>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49,0</w:t>
            </w:r>
          </w:p>
        </w:tc>
      </w:tr>
      <w:tr w:rsidR="00D36655" w:rsidRPr="00121B6E" w:rsidTr="006B5631">
        <w:trPr>
          <w:cantSplit/>
          <w:trHeight w:val="400"/>
          <w:jc w:val="center"/>
        </w:trPr>
        <w:tc>
          <w:tcPr>
            <w:tcW w:w="9637" w:type="dxa"/>
            <w:gridSpan w:val="10"/>
            <w:tcBorders>
              <w:top w:val="nil"/>
              <w:left w:val="nil"/>
              <w:bottom w:val="single" w:sz="4" w:space="0" w:color="auto"/>
              <w:right w:val="nil"/>
            </w:tcBorders>
          </w:tcPr>
          <w:p w:rsidR="00D36655" w:rsidRPr="00121B6E" w:rsidRDefault="00D36655" w:rsidP="00E37ABA">
            <w:pPr>
              <w:jc w:val="right"/>
              <w:rPr>
                <w:rFonts w:ascii="Times New Roman" w:hAnsi="Times New Roman" w:cs="Times New Roman"/>
                <w:i/>
              </w:rPr>
            </w:pPr>
            <w:r w:rsidRPr="00121B6E">
              <w:rPr>
                <w:rFonts w:ascii="Times New Roman" w:hAnsi="Times New Roman" w:cs="Times New Roman"/>
                <w:i/>
              </w:rPr>
              <w:lastRenderedPageBreak/>
              <w:t>Продовження табл.4.14</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Золотоніський</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359</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354</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319</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50,6</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50,1</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45,6</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К-Шевченків.</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240</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240</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210</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54,9</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55,5</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49,2</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Канівський</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206</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206</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194</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45,9</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46,3</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44,2</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Кам</w:t>
            </w:r>
            <w:r w:rsidRPr="00121B6E">
              <w:rPr>
                <w:rFonts w:ascii="Times New Roman" w:hAnsi="Times New Roman" w:cs="Times New Roman"/>
                <w:lang w:val="en-US"/>
              </w:rPr>
              <w:t>’</w:t>
            </w:r>
            <w:r w:rsidRPr="00121B6E">
              <w:rPr>
                <w:rFonts w:ascii="Times New Roman" w:hAnsi="Times New Roman" w:cs="Times New Roman"/>
              </w:rPr>
              <w:t>янський</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140</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140</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123</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49,8</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50,9</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45,3</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Катеринопільс.</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128</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122</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107</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52,1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50,1</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44,4</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Лисянський</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135</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121</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121</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56,4</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50,9</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51,6</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Маньківський</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146</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141</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131</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52,1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50,7</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47,8</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Монастирищен.</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190</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190</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186</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52,1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52,4</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51,8</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Смілянський</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190</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190</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170</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58,1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58,5</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53,3</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Тальнівський</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167</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167</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167</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48,0</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48,6</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49,4</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Уманський</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245</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220</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205</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56,7</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51,3</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48,3</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Христинівськ.</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195</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180</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180</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55,0</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59,5</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51,2</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Черкаський</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4</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337</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337</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334</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44,8</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44,9</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44,8</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Чорнобаївськ.</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230</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220</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181</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55,4</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53,4</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44,6</w:t>
            </w:r>
          </w:p>
        </w:tc>
      </w:tr>
      <w:tr w:rsidR="00D36655" w:rsidRPr="00121B6E" w:rsidTr="006B5631">
        <w:trPr>
          <w:cantSplit/>
          <w:trHeight w:val="400"/>
          <w:jc w:val="center"/>
        </w:trPr>
        <w:tc>
          <w:tcPr>
            <w:tcW w:w="212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Чигиринський</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140</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140</w:t>
            </w:r>
          </w:p>
        </w:tc>
        <w:tc>
          <w:tcPr>
            <w:tcW w:w="993"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120</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51,3</w:t>
            </w:r>
          </w:p>
        </w:tc>
        <w:tc>
          <w:tcPr>
            <w:tcW w:w="85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52,1</w:t>
            </w:r>
          </w:p>
        </w:tc>
        <w:tc>
          <w:tcPr>
            <w:tcW w:w="850"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45,3</w:t>
            </w:r>
          </w:p>
        </w:tc>
      </w:tr>
      <w:tr w:rsidR="00D36655" w:rsidRPr="00121B6E" w:rsidTr="006B5631">
        <w:trPr>
          <w:cantSplit/>
          <w:trHeight w:val="400"/>
          <w:jc w:val="center"/>
        </w:trPr>
        <w:tc>
          <w:tcPr>
            <w:tcW w:w="2124" w:type="dxa"/>
            <w:tcBorders>
              <w:top w:val="single" w:sz="4" w:space="0" w:color="auto"/>
              <w:left w:val="single" w:sz="4" w:space="0" w:color="auto"/>
              <w:bottom w:val="single" w:sz="12"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Шполянський</w:t>
            </w:r>
          </w:p>
        </w:tc>
        <w:tc>
          <w:tcPr>
            <w:tcW w:w="851" w:type="dxa"/>
            <w:tcBorders>
              <w:top w:val="single" w:sz="4" w:space="0" w:color="auto"/>
              <w:left w:val="single" w:sz="4" w:space="0" w:color="auto"/>
              <w:bottom w:val="single" w:sz="12"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9" w:type="dxa"/>
            <w:tcBorders>
              <w:top w:val="single" w:sz="4" w:space="0" w:color="auto"/>
              <w:left w:val="single" w:sz="4" w:space="0" w:color="auto"/>
              <w:bottom w:val="single" w:sz="12"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708" w:type="dxa"/>
            <w:tcBorders>
              <w:top w:val="single" w:sz="4" w:space="0" w:color="auto"/>
              <w:left w:val="single" w:sz="4" w:space="0" w:color="auto"/>
              <w:bottom w:val="single" w:sz="12"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1</w:t>
            </w:r>
          </w:p>
        </w:tc>
        <w:tc>
          <w:tcPr>
            <w:tcW w:w="851" w:type="dxa"/>
            <w:tcBorders>
              <w:top w:val="single" w:sz="4" w:space="0" w:color="auto"/>
              <w:left w:val="single" w:sz="4" w:space="0" w:color="auto"/>
              <w:bottom w:val="single" w:sz="12"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250</w:t>
            </w:r>
          </w:p>
        </w:tc>
        <w:tc>
          <w:tcPr>
            <w:tcW w:w="850" w:type="dxa"/>
            <w:tcBorders>
              <w:top w:val="single" w:sz="4" w:space="0" w:color="auto"/>
              <w:left w:val="single" w:sz="4" w:space="0" w:color="auto"/>
              <w:bottom w:val="single" w:sz="12"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240</w:t>
            </w:r>
          </w:p>
        </w:tc>
        <w:tc>
          <w:tcPr>
            <w:tcW w:w="993" w:type="dxa"/>
            <w:tcBorders>
              <w:top w:val="single" w:sz="4" w:space="0" w:color="auto"/>
              <w:left w:val="single" w:sz="4" w:space="0" w:color="auto"/>
              <w:bottom w:val="single" w:sz="12"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225</w:t>
            </w:r>
          </w:p>
        </w:tc>
        <w:tc>
          <w:tcPr>
            <w:tcW w:w="850" w:type="dxa"/>
            <w:tcBorders>
              <w:top w:val="single" w:sz="4" w:space="0" w:color="auto"/>
              <w:left w:val="single" w:sz="4" w:space="0" w:color="auto"/>
              <w:bottom w:val="single" w:sz="12"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56,9</w:t>
            </w:r>
          </w:p>
        </w:tc>
        <w:tc>
          <w:tcPr>
            <w:tcW w:w="851" w:type="dxa"/>
            <w:tcBorders>
              <w:top w:val="single" w:sz="4" w:space="0" w:color="auto"/>
              <w:left w:val="single" w:sz="4" w:space="0" w:color="auto"/>
              <w:bottom w:val="single" w:sz="12"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55,2</w:t>
            </w:r>
          </w:p>
        </w:tc>
        <w:tc>
          <w:tcPr>
            <w:tcW w:w="850" w:type="dxa"/>
            <w:tcBorders>
              <w:top w:val="single" w:sz="4" w:space="0" w:color="auto"/>
              <w:left w:val="single" w:sz="4" w:space="0" w:color="auto"/>
              <w:bottom w:val="single" w:sz="12"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52,5</w:t>
            </w:r>
          </w:p>
        </w:tc>
      </w:tr>
      <w:tr w:rsidR="00D36655" w:rsidRPr="00121B6E" w:rsidTr="006B5631">
        <w:trPr>
          <w:cantSplit/>
          <w:trHeight w:val="400"/>
          <w:jc w:val="center"/>
        </w:trPr>
        <w:tc>
          <w:tcPr>
            <w:tcW w:w="2124" w:type="dxa"/>
            <w:tcBorders>
              <w:top w:val="single" w:sz="12"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Разом по       районах:</w:t>
            </w:r>
          </w:p>
        </w:tc>
        <w:tc>
          <w:tcPr>
            <w:tcW w:w="851" w:type="dxa"/>
            <w:tcBorders>
              <w:top w:val="single" w:sz="12"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29</w:t>
            </w:r>
          </w:p>
        </w:tc>
        <w:tc>
          <w:tcPr>
            <w:tcW w:w="709" w:type="dxa"/>
            <w:tcBorders>
              <w:top w:val="single" w:sz="12"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28</w:t>
            </w:r>
          </w:p>
        </w:tc>
        <w:tc>
          <w:tcPr>
            <w:tcW w:w="708" w:type="dxa"/>
            <w:tcBorders>
              <w:top w:val="single" w:sz="12"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22</w:t>
            </w:r>
          </w:p>
        </w:tc>
        <w:tc>
          <w:tcPr>
            <w:tcW w:w="851" w:type="dxa"/>
            <w:tcBorders>
              <w:top w:val="single" w:sz="12"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4131</w:t>
            </w:r>
          </w:p>
        </w:tc>
        <w:tc>
          <w:tcPr>
            <w:tcW w:w="850" w:type="dxa"/>
            <w:tcBorders>
              <w:top w:val="single" w:sz="12"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4001</w:t>
            </w:r>
          </w:p>
        </w:tc>
        <w:tc>
          <w:tcPr>
            <w:tcW w:w="993" w:type="dxa"/>
            <w:tcBorders>
              <w:top w:val="single" w:sz="12"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3727</w:t>
            </w:r>
          </w:p>
        </w:tc>
        <w:tc>
          <w:tcPr>
            <w:tcW w:w="850" w:type="dxa"/>
            <w:tcBorders>
              <w:top w:val="single" w:sz="12"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rPr>
            </w:pPr>
            <w:r w:rsidRPr="00121B6E">
              <w:rPr>
                <w:rFonts w:ascii="Times New Roman" w:hAnsi="Times New Roman" w:cs="Times New Roman"/>
              </w:rPr>
              <w:t>52,0</w:t>
            </w:r>
          </w:p>
        </w:tc>
        <w:tc>
          <w:tcPr>
            <w:tcW w:w="851" w:type="dxa"/>
            <w:tcBorders>
              <w:top w:val="single" w:sz="12"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51,2</w:t>
            </w:r>
          </w:p>
        </w:tc>
        <w:tc>
          <w:tcPr>
            <w:tcW w:w="850" w:type="dxa"/>
            <w:tcBorders>
              <w:top w:val="single" w:sz="12"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lang w:val="en-US"/>
              </w:rPr>
            </w:pPr>
            <w:r w:rsidRPr="00121B6E">
              <w:rPr>
                <w:rFonts w:ascii="Times New Roman" w:hAnsi="Times New Roman" w:cs="Times New Roman"/>
                <w:lang w:val="en-US"/>
              </w:rPr>
              <w:t>47,9</w:t>
            </w:r>
          </w:p>
        </w:tc>
      </w:tr>
    </w:tbl>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Далі вивчалося питання  забезпеченості населення лікарями для надання стаціонарної спеціалізованої медичної допомоги в розрізі адміністративних територій. Отримані результати наведено в табл.4.</w:t>
      </w:r>
      <w:r w:rsidRPr="006C1C45">
        <w:rPr>
          <w:rFonts w:ascii="Times New Roman" w:hAnsi="Times New Roman" w:cs="Times New Roman"/>
          <w:sz w:val="28"/>
          <w:szCs w:val="28"/>
          <w:lang w:val="ru-RU"/>
        </w:rPr>
        <w:t>15</w:t>
      </w:r>
      <w:r w:rsidRPr="00121B6E">
        <w:rPr>
          <w:rFonts w:ascii="Times New Roman" w:hAnsi="Times New Roman" w:cs="Times New Roman"/>
          <w:sz w:val="28"/>
          <w:szCs w:val="28"/>
        </w:rPr>
        <w:t>.</w:t>
      </w:r>
    </w:p>
    <w:p w:rsidR="00D36655" w:rsidRPr="006C1C45" w:rsidRDefault="00D36655" w:rsidP="00D36655">
      <w:pPr>
        <w:spacing w:after="0" w:line="360" w:lineRule="auto"/>
        <w:jc w:val="right"/>
        <w:rPr>
          <w:rFonts w:ascii="Times New Roman" w:hAnsi="Times New Roman" w:cs="Times New Roman"/>
          <w:i/>
          <w:sz w:val="28"/>
          <w:szCs w:val="28"/>
          <w:lang w:val="ru-RU"/>
        </w:rPr>
      </w:pPr>
      <w:r w:rsidRPr="00121B6E">
        <w:rPr>
          <w:rFonts w:ascii="Times New Roman" w:hAnsi="Times New Roman" w:cs="Times New Roman"/>
          <w:i/>
          <w:sz w:val="28"/>
          <w:szCs w:val="28"/>
        </w:rPr>
        <w:t>Таблиця 4.</w:t>
      </w:r>
      <w:r w:rsidRPr="006C1C45">
        <w:rPr>
          <w:rFonts w:ascii="Times New Roman" w:hAnsi="Times New Roman" w:cs="Times New Roman"/>
          <w:i/>
          <w:sz w:val="28"/>
          <w:szCs w:val="28"/>
          <w:lang w:val="ru-RU"/>
        </w:rPr>
        <w:t>15</w:t>
      </w:r>
    </w:p>
    <w:p w:rsidR="00D36655" w:rsidRPr="00121B6E" w:rsidRDefault="00D36655" w:rsidP="00D36655">
      <w:pPr>
        <w:pStyle w:val="af0"/>
        <w:spacing w:line="360" w:lineRule="auto"/>
        <w:ind w:left="0"/>
        <w:jc w:val="center"/>
        <w:rPr>
          <w:rFonts w:ascii="Times New Roman" w:hAnsi="Times New Roman" w:cs="Times New Roman"/>
          <w:b/>
          <w:sz w:val="28"/>
          <w:szCs w:val="28"/>
          <w:lang w:val="uk-UA"/>
        </w:rPr>
      </w:pPr>
      <w:r w:rsidRPr="00121B6E">
        <w:rPr>
          <w:rFonts w:ascii="Times New Roman" w:hAnsi="Times New Roman" w:cs="Times New Roman"/>
          <w:b/>
          <w:sz w:val="28"/>
          <w:szCs w:val="28"/>
          <w:lang w:val="uk-UA"/>
        </w:rPr>
        <w:t>Забезпечення лікарями закладів охорони здоров’я, які надають вторинну стаціонарну медичну допомогу</w:t>
      </w:r>
    </w:p>
    <w:tbl>
      <w:tblPr>
        <w:tblStyle w:val="ae"/>
        <w:tblW w:w="0" w:type="auto"/>
        <w:jc w:val="center"/>
        <w:tblLook w:val="04A0" w:firstRow="1" w:lastRow="0" w:firstColumn="1" w:lastColumn="0" w:noHBand="0" w:noVBand="1"/>
      </w:tblPr>
      <w:tblGrid>
        <w:gridCol w:w="2382"/>
        <w:gridCol w:w="1027"/>
        <w:gridCol w:w="1027"/>
        <w:gridCol w:w="1027"/>
        <w:gridCol w:w="1027"/>
        <w:gridCol w:w="1027"/>
        <w:gridCol w:w="1027"/>
      </w:tblGrid>
      <w:tr w:rsidR="00D36655" w:rsidRPr="00121B6E" w:rsidTr="00E37ABA">
        <w:trPr>
          <w:jc w:val="center"/>
        </w:trPr>
        <w:tc>
          <w:tcPr>
            <w:tcW w:w="2382" w:type="dxa"/>
            <w:vMerge w:val="restart"/>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Адміністративний район</w:t>
            </w:r>
          </w:p>
        </w:tc>
        <w:tc>
          <w:tcPr>
            <w:tcW w:w="3081" w:type="dxa"/>
            <w:gridSpan w:val="3"/>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Забезпечення на 10 тис. населення</w:t>
            </w:r>
          </w:p>
        </w:tc>
        <w:tc>
          <w:tcPr>
            <w:tcW w:w="3081" w:type="dxa"/>
            <w:gridSpan w:val="3"/>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Укомплектованість, %</w:t>
            </w:r>
          </w:p>
        </w:tc>
      </w:tr>
      <w:tr w:rsidR="00D36655" w:rsidRPr="00121B6E" w:rsidTr="00E37ABA">
        <w:trPr>
          <w:jc w:val="center"/>
        </w:trPr>
        <w:tc>
          <w:tcPr>
            <w:tcW w:w="2382" w:type="dxa"/>
            <w:vMerge/>
          </w:tcPr>
          <w:p w:rsidR="00D36655" w:rsidRPr="00121B6E" w:rsidRDefault="00D36655" w:rsidP="00E37ABA">
            <w:pPr>
              <w:jc w:val="center"/>
              <w:rPr>
                <w:rFonts w:ascii="Times New Roman" w:hAnsi="Times New Roman" w:cs="Times New Roman"/>
                <w:sz w:val="24"/>
                <w:szCs w:val="24"/>
              </w:rPr>
            </w:pP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2014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2015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2016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2014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2015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2016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Городищенський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75,6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70,0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71,2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Драбівський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68,1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66,0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62,1</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Жашківський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76,7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86,4</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Звенигородський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63,6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61,4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73,8</w:t>
            </w:r>
          </w:p>
        </w:tc>
      </w:tr>
      <w:tr w:rsidR="00D36655" w:rsidRPr="00121B6E" w:rsidTr="006B5631">
        <w:trPr>
          <w:jc w:val="center"/>
        </w:trPr>
        <w:tc>
          <w:tcPr>
            <w:tcW w:w="2382" w:type="dxa"/>
            <w:tcBorders>
              <w:bottom w:val="nil"/>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Золотоніський</w:t>
            </w:r>
          </w:p>
        </w:tc>
        <w:tc>
          <w:tcPr>
            <w:tcW w:w="1027"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5,6</w:t>
            </w:r>
          </w:p>
        </w:tc>
        <w:tc>
          <w:tcPr>
            <w:tcW w:w="1027"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5,4</w:t>
            </w:r>
          </w:p>
        </w:tc>
        <w:tc>
          <w:tcPr>
            <w:tcW w:w="1027"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6,1</w:t>
            </w:r>
          </w:p>
        </w:tc>
        <w:tc>
          <w:tcPr>
            <w:tcW w:w="1027"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78,0</w:t>
            </w:r>
          </w:p>
        </w:tc>
        <w:tc>
          <w:tcPr>
            <w:tcW w:w="1027"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69,4</w:t>
            </w:r>
          </w:p>
        </w:tc>
        <w:tc>
          <w:tcPr>
            <w:tcW w:w="1027"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87,8</w:t>
            </w:r>
          </w:p>
        </w:tc>
      </w:tr>
      <w:tr w:rsidR="00D36655" w:rsidRPr="00121B6E" w:rsidTr="006B5631">
        <w:trPr>
          <w:jc w:val="center"/>
        </w:trPr>
        <w:tc>
          <w:tcPr>
            <w:tcW w:w="8544" w:type="dxa"/>
            <w:gridSpan w:val="7"/>
            <w:tcBorders>
              <w:top w:val="nil"/>
              <w:left w:val="nil"/>
              <w:bottom w:val="single" w:sz="4" w:space="0" w:color="auto"/>
              <w:right w:val="nil"/>
            </w:tcBorders>
          </w:tcPr>
          <w:p w:rsidR="00D36655" w:rsidRPr="00121B6E" w:rsidRDefault="00D36655" w:rsidP="00E37ABA">
            <w:pPr>
              <w:jc w:val="right"/>
              <w:rPr>
                <w:rFonts w:ascii="Times New Roman" w:hAnsi="Times New Roman" w:cs="Times New Roman"/>
                <w:sz w:val="24"/>
                <w:szCs w:val="24"/>
              </w:rPr>
            </w:pPr>
            <w:r w:rsidRPr="00121B6E">
              <w:rPr>
                <w:rFonts w:ascii="Times New Roman" w:hAnsi="Times New Roman" w:cs="Times New Roman"/>
                <w:i/>
              </w:rPr>
              <w:lastRenderedPageBreak/>
              <w:t>Продовження табл.4.15</w:t>
            </w:r>
          </w:p>
        </w:tc>
      </w:tr>
      <w:tr w:rsidR="00D36655" w:rsidRPr="00121B6E" w:rsidTr="006B5631">
        <w:trPr>
          <w:jc w:val="center"/>
        </w:trPr>
        <w:tc>
          <w:tcPr>
            <w:tcW w:w="2382" w:type="dxa"/>
            <w:tcBorders>
              <w:top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Кам'янський </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10,7</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10,9</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64,9</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71,4</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63,9</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Канівський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61,7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66,4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65,9</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Катеринопільський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87,2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Корсунь-Шевченківський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64,0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67,0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72,5</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Лисянський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74,1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68,6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75,7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Маньківський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78,4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78,3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Монастирищенський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71,3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67,9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65,4</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Смілянський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77,7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77,2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Тальнівський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39,0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38,7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42,4</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Уманський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82,1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90,1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85,1</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Христинівський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52,2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61,1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61,1</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Черкаський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59,3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68,6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Чигиринський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52,5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57,1</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Чорнобаївський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67,2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68,2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65,1</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Шполянський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67,7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66,7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68,4</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b/>
                <w:sz w:val="24"/>
                <w:szCs w:val="24"/>
              </w:rPr>
            </w:pPr>
            <w:r w:rsidRPr="00121B6E">
              <w:rPr>
                <w:rFonts w:ascii="Times New Roman" w:hAnsi="Times New Roman" w:cs="Times New Roman"/>
                <w:b/>
                <w:sz w:val="24"/>
                <w:szCs w:val="24"/>
              </w:rPr>
              <w:t>Всього:</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7,6</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7,6</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7,8</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67,3</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68,7</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71,1</w:t>
            </w:r>
          </w:p>
        </w:tc>
      </w:tr>
    </w:tbl>
    <w:p w:rsidR="00D36655" w:rsidRPr="00121B6E" w:rsidRDefault="00D36655" w:rsidP="00D36655">
      <w:pPr>
        <w:pStyle w:val="af0"/>
        <w:ind w:left="0"/>
        <w:rPr>
          <w:rFonts w:ascii="Times New Roman" w:hAnsi="Times New Roman" w:cs="Times New Roman"/>
          <w:b/>
          <w:sz w:val="24"/>
          <w:szCs w:val="24"/>
          <w:lang w:val="uk-UA"/>
        </w:rPr>
      </w:pPr>
    </w:p>
    <w:p w:rsidR="00D36655" w:rsidRPr="00121B6E" w:rsidRDefault="00D36655" w:rsidP="00D36655">
      <w:pPr>
        <w:pStyle w:val="af0"/>
        <w:ind w:left="0"/>
        <w:jc w:val="center"/>
        <w:rPr>
          <w:rFonts w:ascii="Times New Roman" w:hAnsi="Times New Roman" w:cs="Times New Roman"/>
          <w:b/>
          <w:sz w:val="28"/>
          <w:szCs w:val="28"/>
          <w:lang w:val="uk-UA"/>
        </w:rPr>
      </w:pPr>
    </w:p>
    <w:p w:rsidR="00D36655" w:rsidRPr="00121B6E" w:rsidRDefault="00D36655" w:rsidP="00D36655">
      <w:pPr>
        <w:pStyle w:val="af0"/>
        <w:spacing w:line="360" w:lineRule="auto"/>
        <w:ind w:left="0" w:firstLine="708"/>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Відповідно до наведених в табл. 4.</w:t>
      </w:r>
      <w:r w:rsidRPr="006C1C45">
        <w:rPr>
          <w:rFonts w:ascii="Times New Roman" w:hAnsi="Times New Roman" w:cs="Times New Roman"/>
          <w:sz w:val="28"/>
          <w:szCs w:val="28"/>
          <w:lang w:val="uk-UA"/>
        </w:rPr>
        <w:t>15</w:t>
      </w:r>
      <w:r w:rsidRPr="00121B6E">
        <w:rPr>
          <w:rFonts w:ascii="Times New Roman" w:hAnsi="Times New Roman" w:cs="Times New Roman"/>
          <w:sz w:val="28"/>
          <w:szCs w:val="28"/>
          <w:lang w:val="uk-UA"/>
        </w:rPr>
        <w:t xml:space="preserve"> даних рівень забезпечення лікарями для надання стаціонарної спеціалізованої  має тенденцію до збільшення і в 2016 році склав 7,8 на 10 тис населення з коливаннями в розрізі адміністративних територій від 4,6 в Драбівському до 10,4 в Смілянському районах. Різниця складає 5,8  лікарів на 10 тис населення: 2,26 разу (р≤0,01).</w:t>
      </w:r>
      <w:r w:rsidRPr="006C1C45">
        <w:rPr>
          <w:rFonts w:ascii="Times New Roman" w:hAnsi="Times New Roman" w:cs="Times New Roman"/>
          <w:sz w:val="28"/>
          <w:szCs w:val="28"/>
          <w:lang w:val="uk-UA"/>
        </w:rPr>
        <w:t xml:space="preserve"> </w:t>
      </w:r>
      <w:r w:rsidRPr="00121B6E">
        <w:rPr>
          <w:rFonts w:ascii="Times New Roman" w:hAnsi="Times New Roman" w:cs="Times New Roman"/>
          <w:sz w:val="28"/>
          <w:szCs w:val="28"/>
          <w:lang w:val="uk-UA"/>
        </w:rPr>
        <w:t xml:space="preserve">При цьому  укомплектованість штатних посад має теж тенденцію до збільшення і в 2016 році склала 71,1% з коливаннями в розрізі адміністративних територій від </w:t>
      </w:r>
      <w:r w:rsidRPr="006C1C45">
        <w:rPr>
          <w:rFonts w:ascii="Times New Roman" w:hAnsi="Times New Roman" w:cs="Times New Roman"/>
          <w:sz w:val="28"/>
          <w:szCs w:val="28"/>
          <w:lang w:val="uk-UA"/>
        </w:rPr>
        <w:t>42,4</w:t>
      </w:r>
      <w:r w:rsidRPr="00121B6E">
        <w:rPr>
          <w:rFonts w:ascii="Times New Roman" w:hAnsi="Times New Roman" w:cs="Times New Roman"/>
          <w:sz w:val="28"/>
          <w:szCs w:val="28"/>
          <w:lang w:val="uk-UA"/>
        </w:rPr>
        <w:t>% в</w:t>
      </w:r>
      <w:r w:rsidRPr="006C1C45">
        <w:rPr>
          <w:rFonts w:ascii="Times New Roman" w:hAnsi="Times New Roman" w:cs="Times New Roman"/>
          <w:sz w:val="28"/>
          <w:szCs w:val="28"/>
          <w:lang w:val="uk-UA"/>
        </w:rPr>
        <w:t xml:space="preserve"> Тальнівськ</w:t>
      </w:r>
      <w:r w:rsidRPr="00121B6E">
        <w:rPr>
          <w:rFonts w:ascii="Times New Roman" w:hAnsi="Times New Roman" w:cs="Times New Roman"/>
          <w:sz w:val="28"/>
          <w:szCs w:val="28"/>
          <w:lang w:val="uk-UA"/>
        </w:rPr>
        <w:t xml:space="preserve">ому до 100,0 в </w:t>
      </w:r>
      <w:r w:rsidRPr="006C1C45">
        <w:rPr>
          <w:rFonts w:ascii="Times New Roman" w:hAnsi="Times New Roman" w:cs="Times New Roman"/>
          <w:sz w:val="28"/>
          <w:szCs w:val="28"/>
          <w:lang w:val="uk-UA"/>
        </w:rPr>
        <w:t>Катеринопільськ</w:t>
      </w:r>
      <w:r w:rsidRPr="00121B6E">
        <w:rPr>
          <w:rFonts w:ascii="Times New Roman" w:hAnsi="Times New Roman" w:cs="Times New Roman"/>
          <w:sz w:val="28"/>
          <w:szCs w:val="28"/>
          <w:lang w:val="uk-UA"/>
        </w:rPr>
        <w:t>о</w:t>
      </w:r>
      <w:r>
        <w:rPr>
          <w:rFonts w:ascii="Times New Roman" w:hAnsi="Times New Roman" w:cs="Times New Roman"/>
          <w:sz w:val="28"/>
          <w:szCs w:val="28"/>
          <w:lang w:val="uk-UA"/>
        </w:rPr>
        <w:t xml:space="preserve">му районах.  Загальний дефіцит </w:t>
      </w:r>
      <w:r w:rsidRPr="00121B6E">
        <w:rPr>
          <w:rFonts w:ascii="Times New Roman" w:hAnsi="Times New Roman" w:cs="Times New Roman"/>
          <w:sz w:val="28"/>
          <w:szCs w:val="28"/>
          <w:lang w:val="uk-UA"/>
        </w:rPr>
        <w:t>лікарів для надання стаціонарної  спеціалізованої допомоги становить 822 особи. При цьому необхідно відмітити, що частка працюючих пенсіонерів становить 30,2%.</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Найбільший дефіцит лікарів в даній системі є за такими спеціальностями:</w:t>
      </w:r>
      <w:r w:rsidRPr="00121B6E">
        <w:rPr>
          <w:rFonts w:ascii="Times New Roman" w:hAnsi="Times New Roman" w:cs="Times New Roman"/>
          <w:sz w:val="24"/>
          <w:szCs w:val="24"/>
        </w:rPr>
        <w:t xml:space="preserve"> </w:t>
      </w:r>
      <w:r w:rsidRPr="00121B6E">
        <w:rPr>
          <w:rFonts w:ascii="Times New Roman" w:hAnsi="Times New Roman" w:cs="Times New Roman"/>
          <w:sz w:val="28"/>
          <w:szCs w:val="28"/>
        </w:rPr>
        <w:t>анестезіологія, кардіологія, педіатрія-неонаталогія, функціональна діагностика, урологія, ендоскопія, патологоанатомія.</w:t>
      </w:r>
    </w:p>
    <w:p w:rsidR="00D36655" w:rsidRPr="00121B6E" w:rsidRDefault="00D36655" w:rsidP="00D36655">
      <w:pPr>
        <w:pStyle w:val="af0"/>
        <w:spacing w:line="360" w:lineRule="auto"/>
        <w:ind w:left="0" w:firstLine="708"/>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 xml:space="preserve">Далі вивчалося питання щодо оснащення ЗОЗ стаціонарної  спеціалізованої  медичної допомоги  в розрізі адміністративних територій у відповідності до галузевих стандартів. Отримані результати наведено на рис.4.3. </w:t>
      </w:r>
    </w:p>
    <w:p w:rsidR="00D36655" w:rsidRPr="00121B6E" w:rsidRDefault="00D36655" w:rsidP="00D36655">
      <w:pPr>
        <w:pStyle w:val="af0"/>
        <w:spacing w:line="360" w:lineRule="auto"/>
        <w:ind w:left="0" w:firstLine="708"/>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 xml:space="preserve">Отримані дані вказують на те, що в області жодний із ЗОЗ в якому надається стаціонарна спеціалізована медична допомога не оснащений відповідно  </w:t>
      </w:r>
      <w:r w:rsidRPr="00121B6E">
        <w:rPr>
          <w:rFonts w:ascii="Times New Roman" w:hAnsi="Times New Roman" w:cs="Times New Roman"/>
          <w:sz w:val="28"/>
          <w:szCs w:val="28"/>
          <w:lang w:val="uk-UA"/>
        </w:rPr>
        <w:lastRenderedPageBreak/>
        <w:t>галузевих стандартів. Рівень відповідності стандарту коливається від  40,0% в Монастирщенському до 91,0% в Корсунь-Шевченківському районах. Різниця складає 2,3 (р≤0,05) рази. Низький рівень оснащення ЗОЗ  медичним обладнанням та устаткуванням  є причиною  надання неякісної медичної допомоги.</w:t>
      </w:r>
    </w:p>
    <w:p w:rsidR="00D36655" w:rsidRPr="00121B6E" w:rsidRDefault="00D36655" w:rsidP="00D36655">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ab/>
        <w:t>Для того щоб забезпечити пацієнтів, які потребують проведення реанімаційних заходів та інтенсивної терапія якісною та ефективною медичною допомогою  необхідно мати  базове медичне обладнання.  Згідно європейських стандартів кожне реанімаційні ліжко  повинно бути оснащено апаратом ШВЛ. Нами вивчено рівень забезпеченості  ліжок ІТ  апаратами ШВЛ в ЗОЗ в яких надається відповідна медична допомога. Отримані дані наведено на рис.4.4.</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Тільки в  Уманській</w:t>
      </w:r>
      <w:r w:rsidRPr="00121B6E">
        <w:rPr>
          <w:rFonts w:ascii="Times New Roman" w:hAnsi="Times New Roman" w:cs="Times New Roman"/>
          <w:sz w:val="28"/>
          <w:szCs w:val="28"/>
        </w:rPr>
        <w:tab/>
        <w:t xml:space="preserve"> ЦРЛ  кожне реанімаційне ліжко забезпечено апаратами ШВЛ.  Найнижчий рівень забезпеченості реанімаційних ліжок </w:t>
      </w:r>
    </w:p>
    <w:p w:rsidR="00D36655" w:rsidRPr="00121B6E" w:rsidRDefault="00D36655" w:rsidP="00D36655">
      <w:pPr>
        <w:pStyle w:val="af0"/>
        <w:ind w:left="0"/>
        <w:jc w:val="both"/>
        <w:rPr>
          <w:rFonts w:ascii="Times New Roman" w:hAnsi="Times New Roman" w:cs="Times New Roman"/>
          <w:b/>
          <w:sz w:val="28"/>
          <w:szCs w:val="28"/>
          <w:lang w:val="uk-UA"/>
        </w:rPr>
      </w:pPr>
    </w:p>
    <w:p w:rsidR="00D36655" w:rsidRPr="00121B6E" w:rsidRDefault="00D36655" w:rsidP="00D36655">
      <w:pPr>
        <w:pStyle w:val="af0"/>
        <w:ind w:left="0"/>
        <w:jc w:val="center"/>
        <w:rPr>
          <w:rFonts w:ascii="Times New Roman" w:hAnsi="Times New Roman" w:cs="Times New Roman"/>
          <w:b/>
          <w:sz w:val="28"/>
          <w:szCs w:val="28"/>
          <w:lang w:val="uk-UA"/>
        </w:rPr>
      </w:pPr>
      <w:r w:rsidRPr="00121B6E">
        <w:rPr>
          <w:rFonts w:ascii="Times New Roman" w:hAnsi="Times New Roman" w:cs="Times New Roman"/>
          <w:b/>
          <w:noProof/>
          <w:sz w:val="28"/>
          <w:szCs w:val="28"/>
          <w:lang w:eastAsia="ru-RU"/>
        </w:rPr>
        <w:drawing>
          <wp:inline distT="0" distB="0" distL="0" distR="0">
            <wp:extent cx="5486400" cy="3457575"/>
            <wp:effectExtent l="19050" t="0" r="19050" b="0"/>
            <wp:docPr id="173"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36655" w:rsidRPr="00121B6E" w:rsidRDefault="00D36655" w:rsidP="00D36655">
      <w:pPr>
        <w:pStyle w:val="af0"/>
        <w:ind w:left="0"/>
        <w:jc w:val="center"/>
        <w:rPr>
          <w:rFonts w:ascii="Times New Roman" w:hAnsi="Times New Roman" w:cs="Times New Roman"/>
          <w:b/>
          <w:sz w:val="28"/>
          <w:szCs w:val="28"/>
          <w:lang w:val="uk-UA"/>
        </w:rPr>
      </w:pPr>
    </w:p>
    <w:p w:rsidR="00D36655" w:rsidRPr="00121B6E" w:rsidRDefault="00D36655" w:rsidP="00D36655">
      <w:pPr>
        <w:pStyle w:val="af0"/>
        <w:ind w:left="0"/>
        <w:jc w:val="both"/>
        <w:rPr>
          <w:rFonts w:ascii="Times New Roman" w:hAnsi="Times New Roman" w:cs="Times New Roman"/>
          <w:b/>
          <w:sz w:val="28"/>
          <w:szCs w:val="28"/>
          <w:lang w:val="uk-UA"/>
        </w:rPr>
      </w:pPr>
    </w:p>
    <w:p w:rsidR="00D36655" w:rsidRPr="00121B6E" w:rsidRDefault="00D36655" w:rsidP="00D36655">
      <w:pPr>
        <w:pStyle w:val="af0"/>
        <w:ind w:left="0"/>
        <w:jc w:val="both"/>
        <w:rPr>
          <w:rFonts w:ascii="Times New Roman" w:hAnsi="Times New Roman" w:cs="Times New Roman"/>
          <w:sz w:val="28"/>
          <w:szCs w:val="28"/>
          <w:lang w:val="uk-UA"/>
        </w:rPr>
      </w:pPr>
      <w:r w:rsidRPr="00121B6E">
        <w:rPr>
          <w:rFonts w:ascii="Times New Roman" w:hAnsi="Times New Roman" w:cs="Times New Roman"/>
          <w:b/>
          <w:sz w:val="28"/>
          <w:szCs w:val="28"/>
          <w:lang w:val="uk-UA"/>
        </w:rPr>
        <w:t xml:space="preserve"> </w:t>
      </w:r>
      <w:r w:rsidRPr="00121B6E">
        <w:rPr>
          <w:rFonts w:ascii="Times New Roman" w:hAnsi="Times New Roman" w:cs="Times New Roman"/>
          <w:sz w:val="28"/>
          <w:szCs w:val="28"/>
          <w:lang w:val="uk-UA"/>
        </w:rPr>
        <w:t>Рис. 4.3. Рівень оснащення стаціонарних спеціалізованих закладів охорони здоров</w:t>
      </w:r>
      <w:r w:rsidRPr="00121B6E">
        <w:rPr>
          <w:rFonts w:ascii="Times New Roman" w:hAnsi="Times New Roman" w:cs="Times New Roman"/>
          <w:sz w:val="28"/>
          <w:szCs w:val="28"/>
        </w:rPr>
        <w:t>’</w:t>
      </w:r>
      <w:r w:rsidRPr="00121B6E">
        <w:rPr>
          <w:rFonts w:ascii="Times New Roman" w:hAnsi="Times New Roman" w:cs="Times New Roman"/>
          <w:sz w:val="28"/>
          <w:szCs w:val="28"/>
          <w:lang w:val="uk-UA"/>
        </w:rPr>
        <w:t>я у відповідності до  Табеля оснащення, %, 2016 рік</w:t>
      </w:r>
    </w:p>
    <w:p w:rsidR="00D36655" w:rsidRPr="00121B6E" w:rsidRDefault="00D36655" w:rsidP="00D36655">
      <w:pPr>
        <w:pStyle w:val="af0"/>
        <w:spacing w:line="360" w:lineRule="auto"/>
        <w:ind w:left="0"/>
        <w:jc w:val="both"/>
        <w:rPr>
          <w:rFonts w:ascii="Times New Roman" w:hAnsi="Times New Roman" w:cs="Times New Roman"/>
          <w:sz w:val="28"/>
          <w:szCs w:val="28"/>
          <w:lang w:val="uk-UA"/>
        </w:rPr>
      </w:pPr>
      <w:r w:rsidRPr="00121B6E">
        <w:rPr>
          <w:rFonts w:ascii="Times New Roman" w:hAnsi="Times New Roman" w:cs="Times New Roman"/>
          <w:sz w:val="28"/>
          <w:szCs w:val="28"/>
        </w:rPr>
        <w:t xml:space="preserve">аратами ШВЛ </w:t>
      </w:r>
      <w:proofErr w:type="spellStart"/>
      <w:r w:rsidRPr="00121B6E">
        <w:rPr>
          <w:rFonts w:ascii="Times New Roman" w:hAnsi="Times New Roman" w:cs="Times New Roman"/>
          <w:sz w:val="28"/>
          <w:szCs w:val="28"/>
        </w:rPr>
        <w:t>зареєстровано</w:t>
      </w:r>
      <w:proofErr w:type="spellEnd"/>
      <w:r w:rsidRPr="00121B6E">
        <w:rPr>
          <w:rFonts w:ascii="Times New Roman" w:hAnsi="Times New Roman" w:cs="Times New Roman"/>
          <w:sz w:val="28"/>
          <w:szCs w:val="28"/>
        </w:rPr>
        <w:t xml:space="preserve"> в</w:t>
      </w:r>
      <w:r w:rsidRPr="00121B6E">
        <w:rPr>
          <w:rFonts w:ascii="Times New Roman" w:hAnsi="Times New Roman" w:cs="Times New Roman"/>
          <w:b/>
          <w:sz w:val="28"/>
          <w:szCs w:val="28"/>
        </w:rPr>
        <w:t xml:space="preserve"> </w:t>
      </w:r>
      <w:proofErr w:type="spellStart"/>
      <w:r w:rsidRPr="00121B6E">
        <w:rPr>
          <w:rFonts w:ascii="Times New Roman" w:hAnsi="Times New Roman" w:cs="Times New Roman"/>
          <w:sz w:val="28"/>
          <w:szCs w:val="28"/>
        </w:rPr>
        <w:t>Кам'янському</w:t>
      </w:r>
      <w:proofErr w:type="spellEnd"/>
      <w:r w:rsidRPr="00121B6E">
        <w:rPr>
          <w:rFonts w:ascii="Times New Roman" w:hAnsi="Times New Roman" w:cs="Times New Roman"/>
          <w:sz w:val="28"/>
          <w:szCs w:val="28"/>
        </w:rPr>
        <w:t xml:space="preserve"> (16,7%) та  </w:t>
      </w:r>
      <w:proofErr w:type="spellStart"/>
      <w:r w:rsidRPr="00121B6E">
        <w:rPr>
          <w:rFonts w:ascii="Times New Roman" w:hAnsi="Times New Roman" w:cs="Times New Roman"/>
          <w:sz w:val="28"/>
          <w:szCs w:val="28"/>
        </w:rPr>
        <w:t>Катеринопільському</w:t>
      </w:r>
      <w:proofErr w:type="spellEnd"/>
      <w:r w:rsidRPr="00121B6E">
        <w:rPr>
          <w:rFonts w:ascii="Times New Roman" w:hAnsi="Times New Roman" w:cs="Times New Roman"/>
          <w:sz w:val="28"/>
          <w:szCs w:val="28"/>
        </w:rPr>
        <w:t xml:space="preserve"> (20,0%) районах.</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lastRenderedPageBreak/>
        <w:tab/>
        <w:t>Тільки в  Уманській</w:t>
      </w:r>
      <w:r w:rsidRPr="00121B6E">
        <w:rPr>
          <w:rFonts w:ascii="Times New Roman" w:hAnsi="Times New Roman" w:cs="Times New Roman"/>
          <w:sz w:val="28"/>
          <w:szCs w:val="28"/>
        </w:rPr>
        <w:tab/>
        <w:t xml:space="preserve"> ЦРЛ кожне реанімаційне ліжко забезпечено апаратами ШВЛ. Найнижчий рівень забезпеченості реанімаційних ліжок апаратами ШВЛ зареєстровано в</w:t>
      </w:r>
      <w:r w:rsidRPr="00121B6E">
        <w:rPr>
          <w:rFonts w:ascii="Times New Roman" w:hAnsi="Times New Roman" w:cs="Times New Roman"/>
          <w:b/>
          <w:sz w:val="28"/>
          <w:szCs w:val="28"/>
        </w:rPr>
        <w:t xml:space="preserve"> </w:t>
      </w:r>
      <w:r w:rsidRPr="00121B6E">
        <w:rPr>
          <w:rFonts w:ascii="Times New Roman" w:hAnsi="Times New Roman" w:cs="Times New Roman"/>
          <w:sz w:val="28"/>
          <w:szCs w:val="28"/>
        </w:rPr>
        <w:t>Кам'янському (16,7%) та  Катеринопільському (20,0%) районах.</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Загальний дефіцит обладнання для  відділень ІТ закладів охорони здоров’я в яких надається  стаціонарна спеціалізована допомога складає:</w:t>
      </w:r>
    </w:p>
    <w:p w:rsidR="00D36655" w:rsidRPr="00121B6E" w:rsidRDefault="00D36655" w:rsidP="00D36655">
      <w:pPr>
        <w:pStyle w:val="af0"/>
        <w:numPr>
          <w:ilvl w:val="0"/>
          <w:numId w:val="8"/>
        </w:numPr>
        <w:spacing w:line="360" w:lineRule="auto"/>
        <w:ind w:left="0" w:firstLine="0"/>
        <w:jc w:val="both"/>
        <w:rPr>
          <w:rFonts w:ascii="Times New Roman" w:hAnsi="Times New Roman" w:cs="Times New Roman"/>
          <w:sz w:val="28"/>
          <w:szCs w:val="28"/>
        </w:rPr>
      </w:pPr>
      <w:r w:rsidRPr="00121B6E">
        <w:rPr>
          <w:rFonts w:ascii="Times New Roman" w:hAnsi="Times New Roman" w:cs="Times New Roman"/>
          <w:sz w:val="28"/>
          <w:szCs w:val="28"/>
          <w:lang w:val="uk-UA"/>
        </w:rPr>
        <w:t>апарати ШВЛ  - 253 одиниць;</w:t>
      </w:r>
    </w:p>
    <w:p w:rsidR="00D36655" w:rsidRPr="00121B6E" w:rsidRDefault="00D36655" w:rsidP="00D36655">
      <w:pPr>
        <w:pStyle w:val="af0"/>
        <w:numPr>
          <w:ilvl w:val="0"/>
          <w:numId w:val="8"/>
        </w:numPr>
        <w:spacing w:line="360" w:lineRule="auto"/>
        <w:ind w:left="0" w:firstLine="0"/>
        <w:jc w:val="both"/>
        <w:rPr>
          <w:rFonts w:ascii="Times New Roman" w:hAnsi="Times New Roman" w:cs="Times New Roman"/>
          <w:sz w:val="28"/>
          <w:szCs w:val="28"/>
        </w:rPr>
      </w:pPr>
      <w:r w:rsidRPr="00121B6E">
        <w:rPr>
          <w:rFonts w:ascii="Times New Roman" w:hAnsi="Times New Roman" w:cs="Times New Roman"/>
          <w:sz w:val="28"/>
          <w:szCs w:val="28"/>
          <w:lang w:val="uk-UA"/>
        </w:rPr>
        <w:t>м</w:t>
      </w:r>
      <w:r w:rsidRPr="00121B6E">
        <w:rPr>
          <w:rFonts w:ascii="Times New Roman" w:hAnsi="Times New Roman"/>
          <w:sz w:val="28"/>
          <w:szCs w:val="28"/>
          <w:lang w:val="uk-UA"/>
        </w:rPr>
        <w:t xml:space="preserve">оніторингове  обладнання </w:t>
      </w:r>
      <w:r w:rsidRPr="00121B6E">
        <w:rPr>
          <w:rFonts w:ascii="Times New Roman" w:hAnsi="Times New Roman" w:cs="Times New Roman"/>
          <w:sz w:val="28"/>
          <w:szCs w:val="28"/>
          <w:lang w:val="uk-UA"/>
        </w:rPr>
        <w:t>- 172 одиниці;</w:t>
      </w:r>
    </w:p>
    <w:p w:rsidR="00D36655" w:rsidRPr="00121B6E" w:rsidRDefault="00D36655" w:rsidP="00D36655">
      <w:pPr>
        <w:pStyle w:val="af0"/>
        <w:ind w:left="0"/>
        <w:jc w:val="center"/>
        <w:rPr>
          <w:rFonts w:ascii="Times New Roman" w:hAnsi="Times New Roman" w:cs="Times New Roman"/>
          <w:b/>
          <w:sz w:val="28"/>
          <w:szCs w:val="28"/>
          <w:lang w:val="uk-UA"/>
        </w:rPr>
      </w:pPr>
      <w:r w:rsidRPr="00121B6E">
        <w:rPr>
          <w:rFonts w:ascii="Times New Roman" w:hAnsi="Times New Roman" w:cs="Times New Roman"/>
          <w:b/>
          <w:noProof/>
          <w:sz w:val="28"/>
          <w:szCs w:val="28"/>
          <w:lang w:eastAsia="ru-RU"/>
        </w:rPr>
        <w:drawing>
          <wp:inline distT="0" distB="0" distL="0" distR="0">
            <wp:extent cx="5486400" cy="3971925"/>
            <wp:effectExtent l="19050" t="0" r="19050" b="0"/>
            <wp:docPr id="174"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36655" w:rsidRPr="00121B6E" w:rsidRDefault="00D36655" w:rsidP="00D36655">
      <w:pPr>
        <w:jc w:val="both"/>
        <w:rPr>
          <w:rFonts w:ascii="Times New Roman" w:hAnsi="Times New Roman" w:cs="Times New Roman"/>
          <w:sz w:val="28"/>
          <w:szCs w:val="28"/>
        </w:rPr>
      </w:pPr>
    </w:p>
    <w:p w:rsidR="00D36655" w:rsidRPr="00121B6E" w:rsidRDefault="00D36655" w:rsidP="00D36655">
      <w:pPr>
        <w:jc w:val="center"/>
        <w:rPr>
          <w:rFonts w:ascii="Times New Roman" w:hAnsi="Times New Roman" w:cs="Times New Roman"/>
          <w:b/>
          <w:sz w:val="24"/>
          <w:szCs w:val="24"/>
        </w:rPr>
      </w:pPr>
    </w:p>
    <w:p w:rsidR="00D36655" w:rsidRPr="00121B6E" w:rsidRDefault="00D36655" w:rsidP="00D36655">
      <w:pPr>
        <w:jc w:val="both"/>
        <w:rPr>
          <w:rFonts w:ascii="Times New Roman" w:hAnsi="Times New Roman" w:cs="Times New Roman"/>
          <w:sz w:val="28"/>
          <w:szCs w:val="28"/>
        </w:rPr>
      </w:pPr>
      <w:r w:rsidRPr="00121B6E">
        <w:rPr>
          <w:rFonts w:ascii="Times New Roman" w:hAnsi="Times New Roman" w:cs="Times New Roman"/>
          <w:sz w:val="28"/>
          <w:szCs w:val="28"/>
        </w:rPr>
        <w:t>Рис. 4.4.  Рівень забезпеченості  ліжок інтенсивної терапії закладів охорони здоров’я в яких надається  спеціалізована медична допомога апаратами  штучної вентиляції легенів, %, 2016 рік</w:t>
      </w:r>
    </w:p>
    <w:p w:rsidR="00D36655" w:rsidRPr="00121B6E" w:rsidRDefault="00D36655" w:rsidP="00D36655">
      <w:pPr>
        <w:jc w:val="both"/>
        <w:rPr>
          <w:rFonts w:ascii="Times New Roman" w:hAnsi="Times New Roman" w:cs="Times New Roman"/>
          <w:sz w:val="28"/>
          <w:szCs w:val="28"/>
        </w:rPr>
      </w:pP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Наступним кроком дослідження  було вивчення рівнів госпіталізації</w:t>
      </w:r>
      <w:r w:rsidRPr="00121B6E">
        <w:rPr>
          <w:rFonts w:ascii="Times New Roman" w:hAnsi="Times New Roman" w:cs="Times New Roman"/>
          <w:b/>
          <w:sz w:val="28"/>
          <w:szCs w:val="28"/>
        </w:rPr>
        <w:t xml:space="preserve"> </w:t>
      </w:r>
      <w:r w:rsidRPr="00121B6E">
        <w:rPr>
          <w:rFonts w:ascii="Times New Roman" w:hAnsi="Times New Roman" w:cs="Times New Roman"/>
          <w:sz w:val="28"/>
          <w:szCs w:val="28"/>
        </w:rPr>
        <w:t xml:space="preserve">дорослого сільського населення до закладів, які надають спеціалізовану медичну допомогу в розрахунку  на 100 дорослого сільського населення в розрізі </w:t>
      </w:r>
      <w:r w:rsidRPr="00121B6E">
        <w:rPr>
          <w:rFonts w:ascii="Times New Roman" w:hAnsi="Times New Roman" w:cs="Times New Roman"/>
          <w:sz w:val="28"/>
          <w:szCs w:val="28"/>
        </w:rPr>
        <w:lastRenderedPageBreak/>
        <w:t>адміністративних територій за період 2012-2016 рр. Отримані дані наведено в табл.4.16.</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Аналіз отриманих результатів вказує на  тенденцію до зниження рівня госпіталізації дорослого сільського населення, який в 2016 році склав 17,9 на 100 дорослого сільського населення. В розрізі адміністративних територій даний показник коливається від 13,0 в Драбівському до 25,6 в Смілянському районі. Різниця становить  1,97 (р≤0,05) разу або 12,6 на 100 відповідного населення.</w:t>
      </w:r>
    </w:p>
    <w:p w:rsidR="00D36655" w:rsidRPr="00121B6E" w:rsidRDefault="00D36655" w:rsidP="00D36655">
      <w:pPr>
        <w:spacing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4.16</w:t>
      </w:r>
    </w:p>
    <w:p w:rsidR="00D36655" w:rsidRPr="00121B6E" w:rsidRDefault="00D36655" w:rsidP="00D36655">
      <w:pPr>
        <w:spacing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Рівень госпіталізації дорослого населення до закладів, які надають спеціалізовану медичну допомогу ( на 100 населення)</w:t>
      </w:r>
    </w:p>
    <w:tbl>
      <w:tblPr>
        <w:tblStyle w:val="ae"/>
        <w:tblW w:w="0" w:type="auto"/>
        <w:jc w:val="center"/>
        <w:tblLook w:val="04A0" w:firstRow="1" w:lastRow="0" w:firstColumn="1" w:lastColumn="0" w:noHBand="0" w:noVBand="1"/>
      </w:tblPr>
      <w:tblGrid>
        <w:gridCol w:w="2382"/>
        <w:gridCol w:w="1027"/>
        <w:gridCol w:w="1027"/>
        <w:gridCol w:w="1027"/>
        <w:gridCol w:w="1027"/>
        <w:gridCol w:w="1027"/>
      </w:tblGrid>
      <w:tr w:rsidR="00D36655" w:rsidRPr="00121B6E" w:rsidTr="00E37ABA">
        <w:trPr>
          <w:jc w:val="center"/>
        </w:trPr>
        <w:tc>
          <w:tcPr>
            <w:tcW w:w="2382"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Адміністративний район</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2012</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2013</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2014</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2015</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Городищенський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18,1</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Драбівський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Жашківський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Звенигородський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Золотоніський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Кам'янський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Канівський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Катеринопільський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Корсунь-Шевченківський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Лисянський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18,8</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Маньківський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18,1</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Монастирищенський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Смілянський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Тальнівський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19,8</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Уманський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19,5</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Христинівський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Черкаський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Чигиринський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15,4</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Чорнобаївський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17,9</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Шполянський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19,3</w:t>
            </w:r>
          </w:p>
          <w:p w:rsidR="00D36655" w:rsidRPr="00121B6E" w:rsidRDefault="00D36655" w:rsidP="00E37ABA">
            <w:pPr>
              <w:jc w:val="center"/>
              <w:rPr>
                <w:rFonts w:ascii="Times New Roman" w:hAnsi="Times New Roman" w:cs="Times New Roman"/>
                <w:sz w:val="24"/>
                <w:szCs w:val="24"/>
              </w:rPr>
            </w:pP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b/>
                <w:sz w:val="24"/>
                <w:szCs w:val="24"/>
              </w:rPr>
            </w:pPr>
            <w:r w:rsidRPr="00121B6E">
              <w:rPr>
                <w:rFonts w:ascii="Times New Roman" w:hAnsi="Times New Roman" w:cs="Times New Roman"/>
                <w:b/>
                <w:sz w:val="24"/>
                <w:szCs w:val="24"/>
              </w:rPr>
              <w:t>Всього:</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18,6</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18,8</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18,5</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18,4</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17,9</w:t>
            </w:r>
          </w:p>
        </w:tc>
      </w:tr>
    </w:tbl>
    <w:p w:rsidR="00D36655" w:rsidRPr="00121B6E" w:rsidRDefault="00D36655" w:rsidP="00D36655">
      <w:pPr>
        <w:jc w:val="both"/>
        <w:rPr>
          <w:rFonts w:ascii="Times New Roman" w:hAnsi="Times New Roman" w:cs="Times New Roman"/>
          <w:sz w:val="28"/>
          <w:szCs w:val="28"/>
        </w:rPr>
      </w:pP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 xml:space="preserve">Аналізуючи показники госпіталізації дорослого населення нами проаналізовано частку звернень населення за 2016 рік  в гострих станах більше </w:t>
      </w:r>
      <w:r w:rsidRPr="00121B6E">
        <w:rPr>
          <w:rFonts w:ascii="Times New Roman" w:hAnsi="Times New Roman" w:cs="Times New Roman"/>
          <w:sz w:val="28"/>
          <w:szCs w:val="28"/>
        </w:rPr>
        <w:lastRenderedPageBreak/>
        <w:t>ніж через 24 години після початку захворювання. Отримані результати наведено в табл.4.17</w:t>
      </w:r>
    </w:p>
    <w:p w:rsidR="00D36655" w:rsidRPr="00121B6E" w:rsidRDefault="00D36655" w:rsidP="00D36655">
      <w:pPr>
        <w:jc w:val="right"/>
        <w:rPr>
          <w:rFonts w:ascii="PTSansRegular" w:hAnsi="PTSansRegular"/>
          <w:i/>
          <w:sz w:val="28"/>
          <w:szCs w:val="28"/>
        </w:rPr>
      </w:pPr>
      <w:r w:rsidRPr="00121B6E">
        <w:rPr>
          <w:rFonts w:ascii="Times New Roman" w:hAnsi="Times New Roman" w:cs="Times New Roman"/>
          <w:i/>
          <w:sz w:val="28"/>
          <w:szCs w:val="28"/>
        </w:rPr>
        <w:t>Таблиця 4.17</w:t>
      </w:r>
    </w:p>
    <w:p w:rsidR="00D36655" w:rsidRPr="00121B6E" w:rsidRDefault="00D36655" w:rsidP="00D36655">
      <w:pPr>
        <w:jc w:val="center"/>
        <w:rPr>
          <w:rFonts w:ascii="PTSansRegular" w:hAnsi="PTSansRegular"/>
          <w:b/>
          <w:sz w:val="28"/>
          <w:szCs w:val="28"/>
        </w:rPr>
      </w:pPr>
      <w:r w:rsidRPr="00121B6E">
        <w:rPr>
          <w:rFonts w:ascii="Times New Roman" w:hAnsi="Times New Roman" w:cs="Times New Roman"/>
          <w:b/>
          <w:sz w:val="28"/>
          <w:szCs w:val="28"/>
        </w:rPr>
        <w:t>Частка звернень населення в гострих станах більше ніж через 24 години після початку захворювання, 2016 рік,%</w:t>
      </w:r>
    </w:p>
    <w:tbl>
      <w:tblPr>
        <w:tblStyle w:val="ae"/>
        <w:tblW w:w="9498" w:type="dxa"/>
        <w:jc w:val="center"/>
        <w:tblInd w:w="-34" w:type="dxa"/>
        <w:tblLayout w:type="fixed"/>
        <w:tblLook w:val="04A0" w:firstRow="1" w:lastRow="0" w:firstColumn="1" w:lastColumn="0" w:noHBand="0" w:noVBand="1"/>
      </w:tblPr>
      <w:tblGrid>
        <w:gridCol w:w="2410"/>
        <w:gridCol w:w="1134"/>
        <w:gridCol w:w="851"/>
        <w:gridCol w:w="850"/>
        <w:gridCol w:w="993"/>
        <w:gridCol w:w="1134"/>
        <w:gridCol w:w="992"/>
        <w:gridCol w:w="1134"/>
      </w:tblGrid>
      <w:tr w:rsidR="00D36655" w:rsidRPr="00121B6E" w:rsidTr="006B5631">
        <w:trPr>
          <w:jc w:val="center"/>
        </w:trPr>
        <w:tc>
          <w:tcPr>
            <w:tcW w:w="2410" w:type="dxa"/>
          </w:tcPr>
          <w:p w:rsidR="00D36655" w:rsidRPr="00121B6E" w:rsidRDefault="00D36655" w:rsidP="00E37ABA">
            <w:pPr>
              <w:jc w:val="center"/>
              <w:rPr>
                <w:rFonts w:ascii="Times New Roman" w:hAnsi="Times New Roman" w:cs="Times New Roman"/>
                <w:sz w:val="24"/>
                <w:szCs w:val="24"/>
              </w:rPr>
            </w:pPr>
          </w:p>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Адміністративний район</w:t>
            </w:r>
          </w:p>
        </w:tc>
        <w:tc>
          <w:tcPr>
            <w:tcW w:w="1134" w:type="dxa"/>
          </w:tcPr>
          <w:p w:rsidR="00D36655" w:rsidRPr="00121B6E" w:rsidRDefault="00D36655" w:rsidP="00E37ABA">
            <w:pPr>
              <w:jc w:val="center"/>
              <w:rPr>
                <w:rFonts w:ascii="Times New Roman" w:hAnsi="Times New Roman" w:cs="Times New Roman"/>
                <w:sz w:val="18"/>
                <w:szCs w:val="18"/>
              </w:rPr>
            </w:pPr>
            <w:r w:rsidRPr="00121B6E">
              <w:rPr>
                <w:rFonts w:ascii="Times New Roman" w:hAnsi="Times New Roman" w:cs="Times New Roman"/>
                <w:sz w:val="18"/>
                <w:szCs w:val="18"/>
              </w:rPr>
              <w:t>Гострий панкреа-</w:t>
            </w:r>
          </w:p>
          <w:p w:rsidR="00D36655" w:rsidRPr="00121B6E" w:rsidRDefault="00D36655" w:rsidP="00E37ABA">
            <w:pPr>
              <w:jc w:val="center"/>
              <w:rPr>
                <w:rFonts w:ascii="Times New Roman" w:hAnsi="Times New Roman" w:cs="Times New Roman"/>
                <w:sz w:val="18"/>
                <w:szCs w:val="18"/>
              </w:rPr>
            </w:pPr>
            <w:r w:rsidRPr="00121B6E">
              <w:rPr>
                <w:rFonts w:ascii="Times New Roman" w:hAnsi="Times New Roman" w:cs="Times New Roman"/>
                <w:sz w:val="18"/>
                <w:szCs w:val="18"/>
              </w:rPr>
              <w:t>тит</w:t>
            </w:r>
          </w:p>
        </w:tc>
        <w:tc>
          <w:tcPr>
            <w:tcW w:w="851" w:type="dxa"/>
          </w:tcPr>
          <w:p w:rsidR="00D36655" w:rsidRPr="00121B6E" w:rsidRDefault="00D36655" w:rsidP="00E37ABA">
            <w:pPr>
              <w:jc w:val="center"/>
              <w:rPr>
                <w:rFonts w:ascii="Times New Roman" w:hAnsi="Times New Roman" w:cs="Times New Roman"/>
                <w:sz w:val="18"/>
                <w:szCs w:val="18"/>
              </w:rPr>
            </w:pPr>
            <w:r w:rsidRPr="00121B6E">
              <w:rPr>
                <w:rFonts w:ascii="Times New Roman" w:hAnsi="Times New Roman" w:cs="Times New Roman"/>
                <w:sz w:val="18"/>
                <w:szCs w:val="18"/>
              </w:rPr>
              <w:t>Прорив-на виразка шлунку</w:t>
            </w:r>
          </w:p>
        </w:tc>
        <w:tc>
          <w:tcPr>
            <w:tcW w:w="850" w:type="dxa"/>
          </w:tcPr>
          <w:p w:rsidR="00D36655" w:rsidRPr="00121B6E" w:rsidRDefault="00D36655" w:rsidP="00E37ABA">
            <w:pPr>
              <w:jc w:val="center"/>
              <w:rPr>
                <w:rFonts w:ascii="Times New Roman" w:hAnsi="Times New Roman" w:cs="Times New Roman"/>
                <w:sz w:val="18"/>
                <w:szCs w:val="18"/>
              </w:rPr>
            </w:pPr>
            <w:r w:rsidRPr="00121B6E">
              <w:rPr>
                <w:rFonts w:ascii="Times New Roman" w:hAnsi="Times New Roman" w:cs="Times New Roman"/>
                <w:sz w:val="18"/>
                <w:szCs w:val="18"/>
              </w:rPr>
              <w:t>Гострий холецис-тит</w:t>
            </w:r>
          </w:p>
        </w:tc>
        <w:tc>
          <w:tcPr>
            <w:tcW w:w="993" w:type="dxa"/>
          </w:tcPr>
          <w:p w:rsidR="00D36655" w:rsidRPr="00121B6E" w:rsidRDefault="00D36655" w:rsidP="00E37ABA">
            <w:pPr>
              <w:jc w:val="center"/>
              <w:rPr>
                <w:rFonts w:ascii="Times New Roman" w:hAnsi="Times New Roman" w:cs="Times New Roman"/>
                <w:sz w:val="18"/>
                <w:szCs w:val="18"/>
              </w:rPr>
            </w:pPr>
          </w:p>
          <w:p w:rsidR="00D36655" w:rsidRPr="00121B6E" w:rsidRDefault="00D36655" w:rsidP="00E37ABA">
            <w:pPr>
              <w:jc w:val="center"/>
              <w:rPr>
                <w:rFonts w:ascii="Times New Roman" w:hAnsi="Times New Roman" w:cs="Times New Roman"/>
                <w:sz w:val="18"/>
                <w:szCs w:val="18"/>
              </w:rPr>
            </w:pPr>
            <w:r w:rsidRPr="00121B6E">
              <w:rPr>
                <w:rFonts w:ascii="Times New Roman" w:hAnsi="Times New Roman" w:cs="Times New Roman"/>
                <w:sz w:val="18"/>
                <w:szCs w:val="18"/>
              </w:rPr>
              <w:t>Апенди-</w:t>
            </w:r>
          </w:p>
          <w:p w:rsidR="00D36655" w:rsidRPr="00121B6E" w:rsidRDefault="00D36655" w:rsidP="00E37ABA">
            <w:pPr>
              <w:jc w:val="center"/>
              <w:rPr>
                <w:rFonts w:ascii="Times New Roman" w:hAnsi="Times New Roman" w:cs="Times New Roman"/>
                <w:sz w:val="18"/>
                <w:szCs w:val="18"/>
              </w:rPr>
            </w:pPr>
            <w:r w:rsidRPr="00121B6E">
              <w:rPr>
                <w:rFonts w:ascii="Times New Roman" w:hAnsi="Times New Roman" w:cs="Times New Roman"/>
                <w:sz w:val="18"/>
                <w:szCs w:val="18"/>
              </w:rPr>
              <w:t>цит</w:t>
            </w:r>
          </w:p>
        </w:tc>
        <w:tc>
          <w:tcPr>
            <w:tcW w:w="1134" w:type="dxa"/>
          </w:tcPr>
          <w:p w:rsidR="00D36655" w:rsidRPr="00121B6E" w:rsidRDefault="00D36655" w:rsidP="00E37ABA">
            <w:pPr>
              <w:jc w:val="center"/>
              <w:rPr>
                <w:rFonts w:ascii="Times New Roman" w:hAnsi="Times New Roman" w:cs="Times New Roman"/>
                <w:sz w:val="18"/>
                <w:szCs w:val="18"/>
              </w:rPr>
            </w:pPr>
          </w:p>
          <w:p w:rsidR="00D36655" w:rsidRPr="00121B6E" w:rsidRDefault="00D36655" w:rsidP="00E37ABA">
            <w:pPr>
              <w:jc w:val="center"/>
              <w:rPr>
                <w:rFonts w:ascii="Times New Roman" w:hAnsi="Times New Roman" w:cs="Times New Roman"/>
                <w:sz w:val="18"/>
                <w:szCs w:val="18"/>
              </w:rPr>
            </w:pPr>
            <w:r w:rsidRPr="00121B6E">
              <w:rPr>
                <w:rFonts w:ascii="Times New Roman" w:hAnsi="Times New Roman" w:cs="Times New Roman"/>
                <w:sz w:val="18"/>
                <w:szCs w:val="18"/>
              </w:rPr>
              <w:t>Заворот кишок</w:t>
            </w:r>
          </w:p>
        </w:tc>
        <w:tc>
          <w:tcPr>
            <w:tcW w:w="992" w:type="dxa"/>
          </w:tcPr>
          <w:p w:rsidR="00D36655" w:rsidRPr="00121B6E" w:rsidRDefault="00D36655" w:rsidP="00E37ABA">
            <w:pPr>
              <w:spacing w:before="100" w:beforeAutospacing="1" w:after="100" w:afterAutospacing="1"/>
              <w:rPr>
                <w:rFonts w:ascii="Times New Roman" w:hAnsi="Times New Roman" w:cs="Times New Roman"/>
                <w:sz w:val="18"/>
                <w:szCs w:val="18"/>
              </w:rPr>
            </w:pPr>
            <w:r w:rsidRPr="00121B6E">
              <w:rPr>
                <w:rFonts w:ascii="Times New Roman" w:hAnsi="Times New Roman" w:cs="Times New Roman"/>
                <w:sz w:val="18"/>
                <w:szCs w:val="18"/>
              </w:rPr>
              <w:t>Гострий інфаркт міокарду</w:t>
            </w:r>
          </w:p>
        </w:tc>
        <w:tc>
          <w:tcPr>
            <w:tcW w:w="1134" w:type="dxa"/>
          </w:tcPr>
          <w:p w:rsidR="00D36655" w:rsidRPr="00121B6E" w:rsidRDefault="00D36655" w:rsidP="00E37ABA">
            <w:pPr>
              <w:jc w:val="center"/>
              <w:rPr>
                <w:rFonts w:ascii="Times New Roman" w:hAnsi="Times New Roman" w:cs="Times New Roman"/>
                <w:sz w:val="18"/>
                <w:szCs w:val="18"/>
              </w:rPr>
            </w:pPr>
          </w:p>
          <w:p w:rsidR="00D36655" w:rsidRPr="00121B6E" w:rsidRDefault="00D36655" w:rsidP="00E37ABA">
            <w:pPr>
              <w:jc w:val="center"/>
              <w:rPr>
                <w:rFonts w:ascii="Times New Roman" w:hAnsi="Times New Roman" w:cs="Times New Roman"/>
                <w:sz w:val="18"/>
                <w:szCs w:val="18"/>
              </w:rPr>
            </w:pPr>
            <w:r w:rsidRPr="00121B6E">
              <w:rPr>
                <w:rFonts w:ascii="Times New Roman" w:hAnsi="Times New Roman" w:cs="Times New Roman"/>
                <w:sz w:val="18"/>
                <w:szCs w:val="18"/>
              </w:rPr>
              <w:t>Травма живота</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Городищенський </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50,0</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16,7</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42,9</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14,9</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33,3</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19,4</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Драбівський </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83,3</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16,7</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80,0</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66,7</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Жашківський </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16,7</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20,0</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36,4</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15,4</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20,0</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14,6</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44,4</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Звенигородський</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66,7</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7,1</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16,7</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60,0</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41,2</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21,4</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Золотоніський</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69,6</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29,4</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87,1</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36,2</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69,2</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5,9</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36,0</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Кам'янський </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75,0</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20,0</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40,0</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10,7</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66,7</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35,7</w:t>
            </w:r>
          </w:p>
        </w:tc>
        <w:tc>
          <w:tcPr>
            <w:tcW w:w="1134" w:type="dxa"/>
          </w:tcPr>
          <w:p w:rsidR="00D36655" w:rsidRPr="00121B6E" w:rsidRDefault="00D36655" w:rsidP="00E37ABA">
            <w:pPr>
              <w:jc w:val="center"/>
              <w:rPr>
                <w:rFonts w:ascii="Times New Roman" w:hAnsi="Times New Roman" w:cs="Times New Roman"/>
                <w:sz w:val="24"/>
                <w:szCs w:val="24"/>
              </w:rPr>
            </w:pP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Канівський </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70,0</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12,5</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71,4</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19,1</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62,5</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53,7</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20,0</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Катеринопільський</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50,0</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9,8</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66,7</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41,7</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Корсунь-Шевченківський </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60,0</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25,0</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40,0</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21,2</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Лисянський </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50,0</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12,1</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18,5</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25,0</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Маньківський </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60,0</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16,7</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33,3</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24,1</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53,3</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Монастирищенський</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23,1</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20,0</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58,3</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23,9</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5,4</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12,5</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Смілянський </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40,0</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44,4</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31,4</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71,4</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60,9</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Тальнівський</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12,5</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33,3</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45,5</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12,5</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Уманський </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21,4</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6,7</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28,0</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14,3</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28,6</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14,3</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Христинівський </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Черкаський </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55,6</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8,3</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30,0</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33,3</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Чигиринський </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21,1</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Чорнобаївський </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22,2</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20,0</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39,0</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56,3</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58,3</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Шполянський</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85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20,0</w:t>
            </w:r>
          </w:p>
        </w:tc>
        <w:tc>
          <w:tcPr>
            <w:tcW w:w="850"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33,3</w:t>
            </w:r>
          </w:p>
        </w:tc>
        <w:tc>
          <w:tcPr>
            <w:tcW w:w="99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16,9</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100,0</w:t>
            </w:r>
          </w:p>
        </w:tc>
        <w:tc>
          <w:tcPr>
            <w:tcW w:w="992"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14,3</w:t>
            </w:r>
          </w:p>
        </w:tc>
        <w:tc>
          <w:tcPr>
            <w:tcW w:w="1134"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50,0</w:t>
            </w:r>
          </w:p>
        </w:tc>
      </w:tr>
      <w:tr w:rsidR="00D36655" w:rsidRPr="00121B6E" w:rsidTr="006B5631">
        <w:trPr>
          <w:jc w:val="center"/>
        </w:trPr>
        <w:tc>
          <w:tcPr>
            <w:tcW w:w="2410" w:type="dxa"/>
          </w:tcPr>
          <w:p w:rsidR="00D36655" w:rsidRPr="00121B6E" w:rsidRDefault="00D36655" w:rsidP="00E37ABA">
            <w:pPr>
              <w:rPr>
                <w:rFonts w:ascii="Times New Roman" w:hAnsi="Times New Roman" w:cs="Times New Roman"/>
                <w:b/>
                <w:sz w:val="24"/>
                <w:szCs w:val="24"/>
              </w:rPr>
            </w:pPr>
            <w:r w:rsidRPr="00121B6E">
              <w:rPr>
                <w:rFonts w:ascii="Times New Roman" w:hAnsi="Times New Roman" w:cs="Times New Roman"/>
                <w:b/>
                <w:sz w:val="24"/>
                <w:szCs w:val="24"/>
              </w:rPr>
              <w:t>Всього:</w:t>
            </w:r>
          </w:p>
        </w:tc>
        <w:tc>
          <w:tcPr>
            <w:tcW w:w="1134"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37,0</w:t>
            </w:r>
          </w:p>
        </w:tc>
        <w:tc>
          <w:tcPr>
            <w:tcW w:w="851"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15,9</w:t>
            </w:r>
          </w:p>
        </w:tc>
        <w:tc>
          <w:tcPr>
            <w:tcW w:w="850"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40,8</w:t>
            </w:r>
          </w:p>
        </w:tc>
        <w:tc>
          <w:tcPr>
            <w:tcW w:w="993"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19,5</w:t>
            </w:r>
          </w:p>
        </w:tc>
        <w:tc>
          <w:tcPr>
            <w:tcW w:w="1134"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44,9</w:t>
            </w:r>
          </w:p>
        </w:tc>
        <w:tc>
          <w:tcPr>
            <w:tcW w:w="992"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25,4</w:t>
            </w:r>
          </w:p>
        </w:tc>
        <w:tc>
          <w:tcPr>
            <w:tcW w:w="1134"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23,6</w:t>
            </w:r>
          </w:p>
        </w:tc>
      </w:tr>
    </w:tbl>
    <w:p w:rsidR="00D36655" w:rsidRPr="00121B6E" w:rsidRDefault="00D36655" w:rsidP="00D36655">
      <w:pPr>
        <w:jc w:val="both"/>
        <w:rPr>
          <w:rFonts w:ascii="Times New Roman" w:hAnsi="Times New Roman" w:cs="Times New Roman"/>
          <w:sz w:val="24"/>
          <w:szCs w:val="24"/>
        </w:rPr>
      </w:pP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Звернення населення в гострих станах більше ніж через 24 години після початку захворювання є чинником низької санітарної грамотності населення та  недостатньо ефективної  профілактичної діяльності первинної ланки. При цьому необхідно відмітити, що пізнє звертання за медичною допомогою потребує  більш затратних  медичних послуг  ніж своєчасне звернення. Показник несвоєчасності звернення населення за медичною допомогою при різних станах достовірно коливається в розрізі адміністративних територій та є високим в цілому серед сільського населення при гострому холециститі (40,8%) та завороті кишок (44,9%), гострому панкреатиті (37,0%).</w:t>
      </w:r>
      <w:r w:rsidRPr="00121B6E">
        <w:rPr>
          <w:rFonts w:ascii="Times New Roman" w:hAnsi="Times New Roman" w:cs="Times New Roman"/>
          <w:sz w:val="18"/>
          <w:szCs w:val="18"/>
        </w:rPr>
        <w:t xml:space="preserve"> </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lastRenderedPageBreak/>
        <w:t>Отримані показники госпіталізації дитячого  сільського населення наведено в табл.4.18.</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4.18</w:t>
      </w:r>
    </w:p>
    <w:p w:rsidR="00D36655" w:rsidRPr="00121B6E"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Рівень госпіталізації дитячого  населення до закладів, які надають спеціалізовану медичну допомогу ( на 100 населення)</w:t>
      </w:r>
    </w:p>
    <w:tbl>
      <w:tblPr>
        <w:tblStyle w:val="ae"/>
        <w:tblW w:w="0" w:type="auto"/>
        <w:jc w:val="center"/>
        <w:tblLook w:val="04A0" w:firstRow="1" w:lastRow="0" w:firstColumn="1" w:lastColumn="0" w:noHBand="0" w:noVBand="1"/>
      </w:tblPr>
      <w:tblGrid>
        <w:gridCol w:w="2382"/>
        <w:gridCol w:w="1027"/>
        <w:gridCol w:w="1027"/>
        <w:gridCol w:w="1027"/>
        <w:gridCol w:w="1027"/>
        <w:gridCol w:w="1027"/>
      </w:tblGrid>
      <w:tr w:rsidR="00D36655" w:rsidRPr="00121B6E" w:rsidTr="00E37ABA">
        <w:trPr>
          <w:jc w:val="center"/>
        </w:trPr>
        <w:tc>
          <w:tcPr>
            <w:tcW w:w="2382"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Адміністративний район</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2012</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2013</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2014</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2015</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Городищенський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19,8</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Драбівський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Жашківський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Звенигородський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26,9</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Золотоніський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14,8</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Кам'янський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14,9</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Канівський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Катеринопільський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Корсунь-Шевченківський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Лисянський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Маньківський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24,4</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Монастирищенський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20,5</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Смілянський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Тальнівський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Уманський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21,8</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Христинівський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Черкаський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Чигиринський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Чорнобаївський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21,5</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Шполянський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b/>
                <w:sz w:val="24"/>
                <w:szCs w:val="24"/>
              </w:rPr>
            </w:pPr>
            <w:r w:rsidRPr="00121B6E">
              <w:rPr>
                <w:rFonts w:ascii="Times New Roman" w:hAnsi="Times New Roman" w:cs="Times New Roman"/>
                <w:b/>
                <w:sz w:val="24"/>
                <w:szCs w:val="24"/>
              </w:rPr>
              <w:t>Всього:</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19,0</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19,4</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18,9</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18,8</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19,2</w:t>
            </w:r>
          </w:p>
        </w:tc>
      </w:tr>
    </w:tbl>
    <w:p w:rsidR="00D36655" w:rsidRPr="00121B6E" w:rsidRDefault="00D36655" w:rsidP="00D36655">
      <w:pPr>
        <w:jc w:val="both"/>
        <w:rPr>
          <w:rFonts w:ascii="Times New Roman" w:hAnsi="Times New Roman" w:cs="Times New Roman"/>
          <w:b/>
          <w:sz w:val="28"/>
          <w:szCs w:val="28"/>
        </w:rPr>
      </w:pP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Рівні госпіталізації дитячого населення до закладів охорони здоров</w:t>
      </w:r>
      <w:r w:rsidRPr="006C1C45">
        <w:rPr>
          <w:rFonts w:ascii="Times New Roman" w:hAnsi="Times New Roman" w:cs="Times New Roman"/>
          <w:sz w:val="28"/>
          <w:szCs w:val="28"/>
          <w:lang w:val="ru-RU"/>
        </w:rPr>
        <w:t>’</w:t>
      </w:r>
      <w:r w:rsidRPr="00121B6E">
        <w:rPr>
          <w:rFonts w:ascii="Times New Roman" w:hAnsi="Times New Roman" w:cs="Times New Roman"/>
          <w:sz w:val="28"/>
          <w:szCs w:val="28"/>
        </w:rPr>
        <w:t>я  в яких надається  спеціалізована медична допомога, за роки дослідження мали хвильоподібну динаміку та  тенденцію до підвищення з показником у 2016 році 19,2 на 100 сільських дітей, що на 1,3 перевищує відповідні показники серед дорослого населення. В розрізі адміністративних територій показники госпіталізації дитячого населення коливаються від 9,6 в Черкаському до 26,9  в Звенигородському районі. Різниця становить 2,8 (р≤0,05) разів або 17,3 на 100 сільських дітей.</w:t>
      </w:r>
    </w:p>
    <w:p w:rsidR="00D36655" w:rsidRPr="00121B6E" w:rsidRDefault="00D36655" w:rsidP="00D36655">
      <w:pPr>
        <w:spacing w:after="0" w:line="360" w:lineRule="auto"/>
        <w:ind w:firstLine="708"/>
        <w:jc w:val="both"/>
        <w:rPr>
          <w:rFonts w:ascii="Times New Roman" w:hAnsi="Times New Roman" w:cs="Times New Roman"/>
          <w:b/>
          <w:sz w:val="28"/>
          <w:szCs w:val="28"/>
        </w:rPr>
      </w:pPr>
      <w:r w:rsidRPr="00121B6E">
        <w:rPr>
          <w:rFonts w:ascii="Times New Roman" w:hAnsi="Times New Roman" w:cs="Times New Roman"/>
          <w:sz w:val="28"/>
          <w:szCs w:val="28"/>
        </w:rPr>
        <w:t xml:space="preserve">Наступним логічним кроком було вивчення показників роботи госпітального ліжка в ЦРЛ. Вивчалося питання щодо кількості днів зайнятості </w:t>
      </w:r>
      <w:r w:rsidRPr="00121B6E">
        <w:rPr>
          <w:rFonts w:ascii="Times New Roman" w:hAnsi="Times New Roman" w:cs="Times New Roman"/>
          <w:sz w:val="28"/>
          <w:szCs w:val="28"/>
        </w:rPr>
        <w:lastRenderedPageBreak/>
        <w:t>госпітального на рік за період 2012-2016 роки в розрізі адміністративних територій. Отримані результати наведено в табл.4.19.</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4.19</w:t>
      </w:r>
    </w:p>
    <w:p w:rsidR="00D36655" w:rsidRPr="00121B6E"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Показники роботи госпітального ліжка в ЦРЛ, днів на рік, 2012-2016 рр</w:t>
      </w:r>
    </w:p>
    <w:tbl>
      <w:tblPr>
        <w:tblStyle w:val="ae"/>
        <w:tblW w:w="0" w:type="auto"/>
        <w:jc w:val="center"/>
        <w:tblLook w:val="04A0" w:firstRow="1" w:lastRow="0" w:firstColumn="1" w:lastColumn="0" w:noHBand="0" w:noVBand="1"/>
      </w:tblPr>
      <w:tblGrid>
        <w:gridCol w:w="2382"/>
        <w:gridCol w:w="1027"/>
        <w:gridCol w:w="1027"/>
        <w:gridCol w:w="1027"/>
        <w:gridCol w:w="1027"/>
        <w:gridCol w:w="1027"/>
      </w:tblGrid>
      <w:tr w:rsidR="00D36655" w:rsidRPr="00121B6E" w:rsidTr="00E37ABA">
        <w:trPr>
          <w:jc w:val="center"/>
        </w:trPr>
        <w:tc>
          <w:tcPr>
            <w:tcW w:w="2382"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Адміністративний район</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2012</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2013</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2014</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2015</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Городищенський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309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Драбівський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281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286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Жашківський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324</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Звенигородський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363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Золотоніський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315</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Кам'янський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Канівський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305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321</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Катеринопільський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338</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Корсунь-Шевченківський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284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277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Лисянський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349</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Маньківський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352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345</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Монастирищенський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Смілянський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345</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Тальнівський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314</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Уманський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Христинівський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Черкаський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Чигиринський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382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Чорнобаївський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Шполянський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b/>
                <w:sz w:val="24"/>
                <w:szCs w:val="24"/>
              </w:rPr>
            </w:pPr>
            <w:r w:rsidRPr="00121B6E">
              <w:rPr>
                <w:rFonts w:ascii="Times New Roman" w:hAnsi="Times New Roman" w:cs="Times New Roman"/>
                <w:b/>
                <w:sz w:val="24"/>
                <w:szCs w:val="24"/>
              </w:rPr>
              <w:t>Всього:</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329</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334</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327</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322</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329</w:t>
            </w:r>
          </w:p>
        </w:tc>
      </w:tr>
    </w:tbl>
    <w:p w:rsidR="00D36655" w:rsidRPr="00121B6E" w:rsidRDefault="00D36655" w:rsidP="00D36655">
      <w:pPr>
        <w:jc w:val="both"/>
        <w:rPr>
          <w:rFonts w:ascii="Times New Roman" w:hAnsi="Times New Roman" w:cs="Times New Roman"/>
          <w:sz w:val="28"/>
          <w:szCs w:val="28"/>
        </w:rPr>
      </w:pP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Дані табл.4.19 вказують, що госпітальне ліжко ЦРЛ  використовувалось нерівномірно: найбільш інтенсивно в 2013 році - 334 дні на рік і найменш інтенсивно в 2015 році - 322 дні на рік. В 2016 році, при загальному показнику 329 днів на рік граничні коливання склали 72 дня: від 277 днів в Корсунь-Шевченківському до 349 днів в Лисянському районах.</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Важливим показником використання ліжкового фонду є оперативна активність в хірургічних відділеннях. Отримані дані наведено в табл.4.20.</w:t>
      </w:r>
    </w:p>
    <w:p w:rsidR="00D36655" w:rsidRPr="00121B6E" w:rsidRDefault="00D36655" w:rsidP="00D36655">
      <w:pPr>
        <w:spacing w:after="0" w:line="360" w:lineRule="auto"/>
        <w:jc w:val="right"/>
        <w:rPr>
          <w:rFonts w:ascii="Times New Roman" w:hAnsi="Times New Roman" w:cs="Times New Roman"/>
          <w:b/>
          <w:sz w:val="24"/>
          <w:szCs w:val="24"/>
        </w:rPr>
      </w:pPr>
      <w:r w:rsidRPr="00121B6E">
        <w:rPr>
          <w:rFonts w:ascii="Times New Roman" w:hAnsi="Times New Roman" w:cs="Times New Roman"/>
          <w:i/>
          <w:sz w:val="28"/>
          <w:szCs w:val="28"/>
        </w:rPr>
        <w:t>Таблиця 4.20</w:t>
      </w:r>
    </w:p>
    <w:p w:rsidR="00D36655" w:rsidRPr="00121B6E" w:rsidRDefault="00D36655" w:rsidP="00D36655">
      <w:pPr>
        <w:spacing w:after="0"/>
        <w:jc w:val="center"/>
        <w:rPr>
          <w:rFonts w:ascii="Times New Roman" w:hAnsi="Times New Roman" w:cs="Times New Roman"/>
          <w:b/>
          <w:sz w:val="28"/>
          <w:szCs w:val="28"/>
        </w:rPr>
      </w:pPr>
      <w:r w:rsidRPr="00121B6E">
        <w:rPr>
          <w:rFonts w:ascii="Times New Roman" w:hAnsi="Times New Roman" w:cs="Times New Roman"/>
          <w:b/>
          <w:sz w:val="28"/>
          <w:szCs w:val="28"/>
        </w:rPr>
        <w:t xml:space="preserve">Оперативна активність у відділеннях хірургічного профілю </w:t>
      </w:r>
    </w:p>
    <w:p w:rsidR="00D36655" w:rsidRPr="00121B6E" w:rsidRDefault="00D36655" w:rsidP="00D36655">
      <w:pPr>
        <w:spacing w:after="0"/>
        <w:jc w:val="center"/>
        <w:rPr>
          <w:rFonts w:ascii="Times New Roman" w:hAnsi="Times New Roman" w:cs="Times New Roman"/>
          <w:b/>
          <w:sz w:val="28"/>
          <w:szCs w:val="28"/>
        </w:rPr>
      </w:pPr>
      <w:r w:rsidRPr="00121B6E">
        <w:rPr>
          <w:rFonts w:ascii="Times New Roman" w:hAnsi="Times New Roman" w:cs="Times New Roman"/>
          <w:b/>
          <w:sz w:val="28"/>
          <w:szCs w:val="28"/>
        </w:rPr>
        <w:t xml:space="preserve"> ЦРЛ, %, 2012-2016 рр</w:t>
      </w:r>
    </w:p>
    <w:tbl>
      <w:tblPr>
        <w:tblStyle w:val="ae"/>
        <w:tblW w:w="0" w:type="auto"/>
        <w:jc w:val="center"/>
        <w:tblLook w:val="04A0" w:firstRow="1" w:lastRow="0" w:firstColumn="1" w:lastColumn="0" w:noHBand="0" w:noVBand="1"/>
      </w:tblPr>
      <w:tblGrid>
        <w:gridCol w:w="2382"/>
        <w:gridCol w:w="1027"/>
        <w:gridCol w:w="1027"/>
        <w:gridCol w:w="1027"/>
        <w:gridCol w:w="1027"/>
        <w:gridCol w:w="1027"/>
      </w:tblGrid>
      <w:tr w:rsidR="00D36655" w:rsidRPr="00121B6E" w:rsidTr="006B5631">
        <w:trPr>
          <w:jc w:val="center"/>
        </w:trPr>
        <w:tc>
          <w:tcPr>
            <w:tcW w:w="2382" w:type="dxa"/>
            <w:tcBorders>
              <w:bottom w:val="nil"/>
            </w:tcBorders>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Адміністративний район</w:t>
            </w:r>
          </w:p>
        </w:tc>
        <w:tc>
          <w:tcPr>
            <w:tcW w:w="1027" w:type="dxa"/>
            <w:tcBorders>
              <w:bottom w:val="nil"/>
            </w:tcBorders>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2012</w:t>
            </w:r>
          </w:p>
        </w:tc>
        <w:tc>
          <w:tcPr>
            <w:tcW w:w="1027" w:type="dxa"/>
            <w:tcBorders>
              <w:bottom w:val="nil"/>
            </w:tcBorders>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2013</w:t>
            </w:r>
          </w:p>
        </w:tc>
        <w:tc>
          <w:tcPr>
            <w:tcW w:w="1027" w:type="dxa"/>
            <w:tcBorders>
              <w:bottom w:val="nil"/>
            </w:tcBorders>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2014</w:t>
            </w:r>
          </w:p>
        </w:tc>
        <w:tc>
          <w:tcPr>
            <w:tcW w:w="1027" w:type="dxa"/>
            <w:tcBorders>
              <w:bottom w:val="nil"/>
            </w:tcBorders>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2015</w:t>
            </w:r>
          </w:p>
        </w:tc>
        <w:tc>
          <w:tcPr>
            <w:tcW w:w="1027" w:type="dxa"/>
            <w:tcBorders>
              <w:bottom w:val="nil"/>
            </w:tcBorders>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2016</w:t>
            </w:r>
          </w:p>
        </w:tc>
      </w:tr>
      <w:tr w:rsidR="00D36655" w:rsidRPr="00121B6E" w:rsidTr="006B5631">
        <w:trPr>
          <w:jc w:val="center"/>
        </w:trPr>
        <w:tc>
          <w:tcPr>
            <w:tcW w:w="7517" w:type="dxa"/>
            <w:gridSpan w:val="6"/>
            <w:tcBorders>
              <w:top w:val="nil"/>
              <w:left w:val="nil"/>
              <w:bottom w:val="single" w:sz="4" w:space="0" w:color="auto"/>
              <w:right w:val="nil"/>
            </w:tcBorders>
          </w:tcPr>
          <w:p w:rsidR="00D36655" w:rsidRPr="00EE4E54" w:rsidRDefault="00D36655" w:rsidP="00E37ABA">
            <w:pPr>
              <w:jc w:val="right"/>
              <w:rPr>
                <w:rFonts w:ascii="Times New Roman" w:hAnsi="Times New Roman" w:cs="Times New Roman"/>
                <w:i/>
                <w:sz w:val="24"/>
                <w:szCs w:val="24"/>
              </w:rPr>
            </w:pPr>
            <w:r w:rsidRPr="00EE4E54">
              <w:rPr>
                <w:rFonts w:ascii="Times New Roman" w:hAnsi="Times New Roman" w:cs="Times New Roman"/>
                <w:i/>
                <w:sz w:val="24"/>
                <w:szCs w:val="24"/>
              </w:rPr>
              <w:lastRenderedPageBreak/>
              <w:t>Продовження табл.4.20</w:t>
            </w:r>
          </w:p>
        </w:tc>
      </w:tr>
      <w:tr w:rsidR="00D36655" w:rsidRPr="00121B6E" w:rsidTr="006B5631">
        <w:trPr>
          <w:jc w:val="center"/>
        </w:trPr>
        <w:tc>
          <w:tcPr>
            <w:tcW w:w="2382" w:type="dxa"/>
            <w:tcBorders>
              <w:top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Городищенський </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46,6</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45,3</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46,9</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43,2</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Драбівський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33,1</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Жашківський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40,3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38,4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39,3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40,4</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Звенигородський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Золотоніський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56,3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55,6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55,3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57,1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58,6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Кам'янський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Канівський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40,6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40,1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38,4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36,7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Катеринопільський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39,9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38,8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Корсунь-Шевч.</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40,4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Лисянський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Маньківський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35,4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38,6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Монастирищенський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40,2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39,1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36,0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Смілянський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39,0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38,8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34,5</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Тальнівський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38,8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35,3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35,1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36,6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Уманський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57,8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54,3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58,3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61,2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58,3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Христинівський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35,7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43,0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42,5</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Черкаський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46,2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47,2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47,5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48,4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49,7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Чигиринський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39,8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43,7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43,8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Чорнобаївський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47,7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46,3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44,9</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Шполянський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39,7</w:t>
            </w:r>
          </w:p>
          <w:p w:rsidR="00D36655" w:rsidRPr="00121B6E" w:rsidRDefault="00D36655" w:rsidP="00E37ABA">
            <w:pPr>
              <w:jc w:val="center"/>
              <w:rPr>
                <w:rFonts w:ascii="Times New Roman" w:hAnsi="Times New Roman" w:cs="Times New Roman"/>
                <w:sz w:val="24"/>
                <w:szCs w:val="24"/>
              </w:rPr>
            </w:pP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38,9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35,9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35,6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b/>
                <w:sz w:val="24"/>
                <w:szCs w:val="24"/>
              </w:rPr>
            </w:pPr>
            <w:r w:rsidRPr="00121B6E">
              <w:rPr>
                <w:rFonts w:ascii="Times New Roman" w:hAnsi="Times New Roman" w:cs="Times New Roman"/>
                <w:b/>
                <w:sz w:val="24"/>
                <w:szCs w:val="24"/>
              </w:rPr>
              <w:t>Всього:</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40,2</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42,8</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43,5</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43,2</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42,9</w:t>
            </w:r>
          </w:p>
        </w:tc>
      </w:tr>
    </w:tbl>
    <w:p w:rsidR="00D36655" w:rsidRDefault="00D36655" w:rsidP="00D36655">
      <w:pPr>
        <w:spacing w:after="0" w:line="360" w:lineRule="auto"/>
        <w:ind w:firstLine="567"/>
        <w:jc w:val="both"/>
        <w:rPr>
          <w:rFonts w:ascii="Times New Roman" w:hAnsi="Times New Roman" w:cs="Times New Roman"/>
          <w:sz w:val="28"/>
          <w:szCs w:val="28"/>
        </w:rPr>
      </w:pPr>
    </w:p>
    <w:p w:rsidR="00D36655" w:rsidRPr="00121B6E" w:rsidRDefault="00D36655" w:rsidP="00D36655">
      <w:pPr>
        <w:spacing w:after="0" w:line="360" w:lineRule="auto"/>
        <w:ind w:firstLine="567"/>
        <w:jc w:val="both"/>
        <w:rPr>
          <w:rFonts w:ascii="Times New Roman" w:hAnsi="Times New Roman" w:cs="Times New Roman"/>
          <w:sz w:val="28"/>
          <w:szCs w:val="28"/>
        </w:rPr>
      </w:pPr>
      <w:r w:rsidRPr="00121B6E">
        <w:rPr>
          <w:rFonts w:ascii="Times New Roman" w:hAnsi="Times New Roman" w:cs="Times New Roman"/>
          <w:sz w:val="28"/>
          <w:szCs w:val="28"/>
        </w:rPr>
        <w:t>Отримані та наведені в табл. 4.20 дані  вказують на тенденцію до зростання вказаного показника з рівнем 42,9% в 2016 році. При цьому даний показник  нижче 40% зареєстровано в 9 (45,0%) ЦРЛ, що є чинником нераціонального використання госпітальних ліжок хірургічного профілю.</w:t>
      </w:r>
    </w:p>
    <w:p w:rsidR="00D36655" w:rsidRPr="00121B6E" w:rsidRDefault="00D36655" w:rsidP="00D36655">
      <w:pPr>
        <w:spacing w:after="0" w:line="360" w:lineRule="auto"/>
        <w:ind w:firstLine="567"/>
        <w:jc w:val="both"/>
        <w:rPr>
          <w:rFonts w:ascii="Times New Roman" w:hAnsi="Times New Roman" w:cs="Times New Roman"/>
          <w:sz w:val="28"/>
          <w:szCs w:val="28"/>
        </w:rPr>
      </w:pPr>
      <w:r w:rsidRPr="00121B6E">
        <w:rPr>
          <w:rFonts w:ascii="Times New Roman" w:hAnsi="Times New Roman" w:cs="Times New Roman"/>
          <w:sz w:val="28"/>
          <w:szCs w:val="28"/>
        </w:rPr>
        <w:t>Далі вивчалося питання  середнього перебування  пацієнтів на госпітальному ліжку.  Отримані результати наведено в табл.4.21.</w:t>
      </w:r>
    </w:p>
    <w:p w:rsidR="00D36655" w:rsidRPr="00121B6E" w:rsidRDefault="00D36655" w:rsidP="00D36655">
      <w:pPr>
        <w:spacing w:after="0" w:line="360" w:lineRule="auto"/>
        <w:ind w:firstLine="567"/>
        <w:jc w:val="both"/>
        <w:rPr>
          <w:rFonts w:ascii="Times New Roman" w:hAnsi="Times New Roman" w:cs="Times New Roman"/>
          <w:sz w:val="28"/>
          <w:szCs w:val="28"/>
        </w:rPr>
      </w:pPr>
      <w:r w:rsidRPr="00121B6E">
        <w:rPr>
          <w:rFonts w:ascii="Times New Roman" w:hAnsi="Times New Roman" w:cs="Times New Roman"/>
          <w:sz w:val="28"/>
          <w:szCs w:val="28"/>
        </w:rPr>
        <w:t>Отримані та наведені в табл.4.21 дані відображають чітку тенденцію до скорочення середніх термінів лікування пацієнтів  на госпітальному ліжку, які в усіх ЦРЛ не досягають 10 днів і є критерієм ефективності лікувально-діагностичного процесу.</w:t>
      </w:r>
    </w:p>
    <w:p w:rsidR="00D36655" w:rsidRPr="00121B6E" w:rsidRDefault="00D36655" w:rsidP="00D36655">
      <w:pPr>
        <w:spacing w:after="0" w:line="360" w:lineRule="auto"/>
        <w:ind w:firstLine="567"/>
        <w:jc w:val="right"/>
        <w:rPr>
          <w:rFonts w:ascii="Times New Roman" w:hAnsi="Times New Roman" w:cs="Times New Roman"/>
          <w:i/>
          <w:sz w:val="28"/>
          <w:szCs w:val="28"/>
        </w:rPr>
      </w:pPr>
      <w:r w:rsidRPr="00121B6E">
        <w:rPr>
          <w:rFonts w:ascii="Times New Roman" w:hAnsi="Times New Roman" w:cs="Times New Roman"/>
          <w:i/>
          <w:sz w:val="28"/>
          <w:szCs w:val="28"/>
        </w:rPr>
        <w:t>Таблиця 4.21</w:t>
      </w:r>
    </w:p>
    <w:p w:rsidR="00D36655" w:rsidRPr="00121B6E" w:rsidRDefault="00D36655" w:rsidP="00D36655">
      <w:pPr>
        <w:spacing w:after="0" w:line="360" w:lineRule="auto"/>
        <w:ind w:firstLine="567"/>
        <w:jc w:val="center"/>
        <w:rPr>
          <w:rFonts w:ascii="Times New Roman" w:hAnsi="Times New Roman" w:cs="Times New Roman"/>
          <w:b/>
          <w:sz w:val="28"/>
          <w:szCs w:val="28"/>
        </w:rPr>
      </w:pPr>
      <w:r w:rsidRPr="00121B6E">
        <w:rPr>
          <w:rFonts w:ascii="Times New Roman" w:hAnsi="Times New Roman" w:cs="Times New Roman"/>
          <w:b/>
          <w:sz w:val="28"/>
          <w:szCs w:val="28"/>
        </w:rPr>
        <w:t>Середнє перебування пацієнтів в центральних райо</w:t>
      </w:r>
      <w:r>
        <w:rPr>
          <w:rFonts w:ascii="Times New Roman" w:hAnsi="Times New Roman" w:cs="Times New Roman"/>
          <w:b/>
          <w:sz w:val="28"/>
          <w:szCs w:val="28"/>
        </w:rPr>
        <w:t xml:space="preserve">нних лікарнях на госпітальному </w:t>
      </w:r>
      <w:r w:rsidRPr="00121B6E">
        <w:rPr>
          <w:rFonts w:ascii="Times New Roman" w:hAnsi="Times New Roman" w:cs="Times New Roman"/>
          <w:b/>
          <w:sz w:val="28"/>
          <w:szCs w:val="28"/>
        </w:rPr>
        <w:t>ліжку, днів,  2012-2016 рр</w:t>
      </w:r>
    </w:p>
    <w:tbl>
      <w:tblPr>
        <w:tblStyle w:val="ae"/>
        <w:tblW w:w="0" w:type="auto"/>
        <w:jc w:val="center"/>
        <w:tblLook w:val="04A0" w:firstRow="1" w:lastRow="0" w:firstColumn="1" w:lastColumn="0" w:noHBand="0" w:noVBand="1"/>
      </w:tblPr>
      <w:tblGrid>
        <w:gridCol w:w="2382"/>
        <w:gridCol w:w="1027"/>
        <w:gridCol w:w="1027"/>
        <w:gridCol w:w="1027"/>
        <w:gridCol w:w="1027"/>
        <w:gridCol w:w="1027"/>
      </w:tblGrid>
      <w:tr w:rsidR="00D36655" w:rsidRPr="00121B6E" w:rsidTr="00E37ABA">
        <w:trPr>
          <w:jc w:val="center"/>
        </w:trPr>
        <w:tc>
          <w:tcPr>
            <w:tcW w:w="2382"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Адміністративний район</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2012</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2013</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2014</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2015</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Городищенський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9,0</w:t>
            </w:r>
          </w:p>
        </w:tc>
      </w:tr>
      <w:tr w:rsidR="00D36655" w:rsidRPr="00121B6E" w:rsidTr="006B5631">
        <w:trPr>
          <w:jc w:val="center"/>
        </w:trPr>
        <w:tc>
          <w:tcPr>
            <w:tcW w:w="2382" w:type="dxa"/>
            <w:tcBorders>
              <w:bottom w:val="nil"/>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Драбівський </w:t>
            </w:r>
          </w:p>
        </w:tc>
        <w:tc>
          <w:tcPr>
            <w:tcW w:w="1027"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10,1</w:t>
            </w:r>
          </w:p>
        </w:tc>
        <w:tc>
          <w:tcPr>
            <w:tcW w:w="1027"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9,8</w:t>
            </w:r>
          </w:p>
        </w:tc>
        <w:tc>
          <w:tcPr>
            <w:tcW w:w="1027"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9,5</w:t>
            </w:r>
          </w:p>
        </w:tc>
        <w:tc>
          <w:tcPr>
            <w:tcW w:w="1027"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9,4</w:t>
            </w:r>
          </w:p>
        </w:tc>
        <w:tc>
          <w:tcPr>
            <w:tcW w:w="1027"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9,5</w:t>
            </w:r>
          </w:p>
        </w:tc>
      </w:tr>
      <w:tr w:rsidR="00D36655" w:rsidRPr="00121B6E" w:rsidTr="006B5631">
        <w:trPr>
          <w:jc w:val="center"/>
        </w:trPr>
        <w:tc>
          <w:tcPr>
            <w:tcW w:w="7517" w:type="dxa"/>
            <w:gridSpan w:val="6"/>
            <w:tcBorders>
              <w:top w:val="nil"/>
              <w:left w:val="nil"/>
              <w:bottom w:val="single" w:sz="4" w:space="0" w:color="auto"/>
              <w:right w:val="nil"/>
            </w:tcBorders>
          </w:tcPr>
          <w:p w:rsidR="00D36655" w:rsidRPr="00EE4E54" w:rsidRDefault="00D36655" w:rsidP="00E37ABA">
            <w:pPr>
              <w:jc w:val="right"/>
              <w:rPr>
                <w:rFonts w:ascii="Times New Roman" w:hAnsi="Times New Roman" w:cs="Times New Roman"/>
                <w:i/>
                <w:sz w:val="24"/>
                <w:szCs w:val="24"/>
              </w:rPr>
            </w:pPr>
            <w:r>
              <w:rPr>
                <w:rFonts w:ascii="Times New Roman" w:hAnsi="Times New Roman" w:cs="Times New Roman"/>
                <w:i/>
                <w:sz w:val="24"/>
                <w:szCs w:val="24"/>
              </w:rPr>
              <w:lastRenderedPageBreak/>
              <w:t>Продовдення табл.4.21</w:t>
            </w:r>
          </w:p>
        </w:tc>
      </w:tr>
      <w:tr w:rsidR="00D36655" w:rsidRPr="00121B6E" w:rsidTr="006B5631">
        <w:trPr>
          <w:jc w:val="center"/>
        </w:trPr>
        <w:tc>
          <w:tcPr>
            <w:tcW w:w="2382" w:type="dxa"/>
            <w:tcBorders>
              <w:top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Жашківський </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8,4</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8,1</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8,1</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8,4</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Звенигородський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Золотоніський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Кам'янський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Канівський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Катеринопільський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9,1</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Корсунь-Шевченківський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Лисянський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Маньківський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8,9</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Монастирищенський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Смілянський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8,1</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Тальнівський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Уманський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Христинівський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Черкаський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Чигиринський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Чорнобаївський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Шполянський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8,9</w:t>
            </w:r>
          </w:p>
        </w:tc>
      </w:tr>
    </w:tbl>
    <w:p w:rsidR="00D36655" w:rsidRPr="00121B6E" w:rsidRDefault="00D36655" w:rsidP="00D36655">
      <w:pPr>
        <w:jc w:val="center"/>
        <w:rPr>
          <w:rFonts w:ascii="Times New Roman" w:hAnsi="Times New Roman" w:cs="Times New Roman"/>
          <w:sz w:val="28"/>
          <w:szCs w:val="28"/>
        </w:rPr>
      </w:pPr>
    </w:p>
    <w:p w:rsidR="00D36655" w:rsidRPr="00121B6E" w:rsidRDefault="00D36655" w:rsidP="00D36655">
      <w:pPr>
        <w:spacing w:after="0" w:line="360" w:lineRule="auto"/>
        <w:ind w:firstLine="567"/>
        <w:jc w:val="both"/>
        <w:rPr>
          <w:rFonts w:ascii="Times New Roman" w:hAnsi="Times New Roman" w:cs="Times New Roman"/>
          <w:sz w:val="28"/>
          <w:szCs w:val="28"/>
        </w:rPr>
      </w:pPr>
      <w:r w:rsidRPr="00121B6E">
        <w:rPr>
          <w:rFonts w:ascii="Times New Roman" w:hAnsi="Times New Roman" w:cs="Times New Roman"/>
          <w:sz w:val="28"/>
          <w:szCs w:val="28"/>
        </w:rPr>
        <w:t>Далі було вивчено питання летальності пацієнтів в ЦРБ за період 2012-2016 рр. Отримані результати наведено в  табл.4.22.</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4.22</w:t>
      </w:r>
    </w:p>
    <w:p w:rsidR="00D36655" w:rsidRPr="00121B6E"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 xml:space="preserve">Летальність пацієнтів центральних районних лікарень, %, </w:t>
      </w:r>
    </w:p>
    <w:p w:rsidR="00D36655" w:rsidRPr="00121B6E"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2012-2016 рр</w:t>
      </w:r>
    </w:p>
    <w:p w:rsidR="00D36655" w:rsidRPr="00121B6E" w:rsidRDefault="00D36655" w:rsidP="00D36655">
      <w:pPr>
        <w:spacing w:after="0" w:line="240" w:lineRule="auto"/>
        <w:jc w:val="center"/>
        <w:rPr>
          <w:rFonts w:ascii="Times New Roman" w:hAnsi="Times New Roman" w:cs="Times New Roman"/>
          <w:b/>
          <w:sz w:val="28"/>
          <w:szCs w:val="28"/>
        </w:rPr>
      </w:pPr>
    </w:p>
    <w:tbl>
      <w:tblPr>
        <w:tblStyle w:val="ae"/>
        <w:tblW w:w="0" w:type="auto"/>
        <w:jc w:val="center"/>
        <w:tblLook w:val="04A0" w:firstRow="1" w:lastRow="0" w:firstColumn="1" w:lastColumn="0" w:noHBand="0" w:noVBand="1"/>
      </w:tblPr>
      <w:tblGrid>
        <w:gridCol w:w="2382"/>
        <w:gridCol w:w="1027"/>
        <w:gridCol w:w="1027"/>
        <w:gridCol w:w="1027"/>
        <w:gridCol w:w="1027"/>
        <w:gridCol w:w="1027"/>
      </w:tblGrid>
      <w:tr w:rsidR="00D36655" w:rsidRPr="00121B6E" w:rsidTr="00E37ABA">
        <w:trPr>
          <w:jc w:val="center"/>
        </w:trPr>
        <w:tc>
          <w:tcPr>
            <w:tcW w:w="2382"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Адміністративний район</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2012</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2013</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2014</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2015</w:t>
            </w:r>
          </w:p>
        </w:tc>
        <w:tc>
          <w:tcPr>
            <w:tcW w:w="1027" w:type="dxa"/>
          </w:tcPr>
          <w:p w:rsidR="00D36655" w:rsidRPr="00121B6E" w:rsidRDefault="00D36655" w:rsidP="00E37ABA">
            <w:pPr>
              <w:jc w:val="center"/>
              <w:rPr>
                <w:rFonts w:ascii="Times New Roman" w:hAnsi="Times New Roman" w:cs="Times New Roman"/>
                <w:b/>
                <w:sz w:val="24"/>
                <w:szCs w:val="24"/>
              </w:rPr>
            </w:pPr>
            <w:r w:rsidRPr="00121B6E">
              <w:rPr>
                <w:rFonts w:ascii="Times New Roman" w:hAnsi="Times New Roman" w:cs="Times New Roman"/>
                <w:b/>
                <w:sz w:val="24"/>
                <w:szCs w:val="24"/>
              </w:rPr>
              <w:t>2016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Городищенський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0,75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0,71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0,80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Драбівський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0,63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0,80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Жашківський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0,92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1,45</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Звенигородський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Золотоніський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0,64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0,84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0,75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0,52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0,77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Кам'янський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0,62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0,66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Канівський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1,83</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Катеринопільський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0,57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1,80</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Корсунь-Шевченківський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1,75</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Лисянський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0,58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0,96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Маньківський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0,67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0,99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0,94</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Монастирищенський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0,49</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0,73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Смілянський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1,26</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0,98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1,18</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Тальнівський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1,62</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Уманський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1,44</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1,51</w:t>
            </w:r>
          </w:p>
        </w:tc>
      </w:tr>
      <w:tr w:rsidR="00D36655" w:rsidRPr="00121B6E" w:rsidTr="006B5631">
        <w:trPr>
          <w:jc w:val="center"/>
        </w:trPr>
        <w:tc>
          <w:tcPr>
            <w:tcW w:w="2382" w:type="dxa"/>
            <w:tcBorders>
              <w:bottom w:val="nil"/>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Христинівський </w:t>
            </w:r>
          </w:p>
        </w:tc>
        <w:tc>
          <w:tcPr>
            <w:tcW w:w="1027"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0,96</w:t>
            </w:r>
          </w:p>
        </w:tc>
        <w:tc>
          <w:tcPr>
            <w:tcW w:w="1027"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0,99</w:t>
            </w:r>
          </w:p>
        </w:tc>
        <w:tc>
          <w:tcPr>
            <w:tcW w:w="1027"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0,98</w:t>
            </w:r>
          </w:p>
        </w:tc>
        <w:tc>
          <w:tcPr>
            <w:tcW w:w="1027"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1,15</w:t>
            </w:r>
          </w:p>
        </w:tc>
        <w:tc>
          <w:tcPr>
            <w:tcW w:w="1027" w:type="dxa"/>
            <w:tcBorders>
              <w:bottom w:val="nil"/>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0,91</w:t>
            </w:r>
          </w:p>
        </w:tc>
      </w:tr>
      <w:tr w:rsidR="00D36655" w:rsidRPr="00121B6E" w:rsidTr="006B5631">
        <w:trPr>
          <w:jc w:val="center"/>
        </w:trPr>
        <w:tc>
          <w:tcPr>
            <w:tcW w:w="7517" w:type="dxa"/>
            <w:gridSpan w:val="6"/>
            <w:tcBorders>
              <w:top w:val="nil"/>
              <w:left w:val="nil"/>
              <w:bottom w:val="single" w:sz="4" w:space="0" w:color="auto"/>
              <w:right w:val="nil"/>
            </w:tcBorders>
          </w:tcPr>
          <w:p w:rsidR="00D36655" w:rsidRPr="00121B6E" w:rsidRDefault="00D36655" w:rsidP="00E37ABA">
            <w:pPr>
              <w:jc w:val="right"/>
              <w:rPr>
                <w:rFonts w:ascii="Times New Roman" w:hAnsi="Times New Roman" w:cs="Times New Roman"/>
                <w:sz w:val="24"/>
                <w:szCs w:val="24"/>
              </w:rPr>
            </w:pPr>
            <w:r w:rsidRPr="00121B6E">
              <w:rPr>
                <w:rFonts w:ascii="Times New Roman" w:hAnsi="Times New Roman" w:cs="Times New Roman"/>
                <w:i/>
                <w:sz w:val="24"/>
                <w:szCs w:val="24"/>
              </w:rPr>
              <w:lastRenderedPageBreak/>
              <w:t>Продовження табл 4.22</w:t>
            </w:r>
          </w:p>
        </w:tc>
      </w:tr>
      <w:tr w:rsidR="00D36655" w:rsidRPr="00121B6E" w:rsidTr="006B5631">
        <w:trPr>
          <w:jc w:val="center"/>
        </w:trPr>
        <w:tc>
          <w:tcPr>
            <w:tcW w:w="2382" w:type="dxa"/>
            <w:tcBorders>
              <w:top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Черкаський </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0,40</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0,76</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0,73</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0,45</w:t>
            </w:r>
          </w:p>
        </w:tc>
        <w:tc>
          <w:tcPr>
            <w:tcW w:w="1027" w:type="dxa"/>
            <w:tcBorders>
              <w:top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0,77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Чигиринський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1,48</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1,86</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Чорнобаївський </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0,95</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0,97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1,23</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1,27</w:t>
            </w:r>
          </w:p>
        </w:tc>
      </w:tr>
      <w:tr w:rsidR="00D36655" w:rsidRPr="00121B6E" w:rsidTr="00E37ABA">
        <w:trPr>
          <w:jc w:val="center"/>
        </w:trPr>
        <w:tc>
          <w:tcPr>
            <w:tcW w:w="2382"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Шполянський</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0,72</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1,07</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1,31</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1,30</w:t>
            </w:r>
          </w:p>
        </w:tc>
        <w:tc>
          <w:tcPr>
            <w:tcW w:w="102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1,15</w:t>
            </w:r>
          </w:p>
        </w:tc>
      </w:tr>
    </w:tbl>
    <w:p w:rsidR="00D36655" w:rsidRPr="00121B6E" w:rsidRDefault="00D36655" w:rsidP="00D36655">
      <w:pPr>
        <w:jc w:val="both"/>
        <w:rPr>
          <w:rFonts w:ascii="Times New Roman" w:hAnsi="Times New Roman" w:cs="Times New Roman"/>
          <w:sz w:val="28"/>
          <w:szCs w:val="28"/>
        </w:rPr>
      </w:pPr>
    </w:p>
    <w:p w:rsidR="00D36655" w:rsidRPr="00121B6E" w:rsidRDefault="00D36655" w:rsidP="00D36655">
      <w:pPr>
        <w:spacing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Наведені в табл.4.22. дані вказують на низькі  показники летальності пацієнтів в ЦРЛ, які мають певні коливання в межах адміністративних територій та за роками дослідження, але за ввесь період дослідження не досягали 2%.  При високому показнику смертності сільського населення в тому числі населення працездатного віку низькій рівень летальності пацієнтів в стаціонарах вказує на те, що більша часка  із вказаних осіб помирає вдома  не отримуючи необхідної медичної допомоги. Така ситуація стала підгрунттям для проведення розрахунку потреби області в ліжках для надання паліативної допомоги сільському населенню області.</w:t>
      </w:r>
    </w:p>
    <w:p w:rsidR="00D36655" w:rsidRPr="00121B6E" w:rsidRDefault="00D36655" w:rsidP="00D36655">
      <w:pPr>
        <w:spacing w:after="0"/>
        <w:jc w:val="both"/>
        <w:rPr>
          <w:rFonts w:ascii="Times New Roman" w:hAnsi="Times New Roman" w:cs="Times New Roman"/>
          <w:b/>
          <w:sz w:val="28"/>
          <w:szCs w:val="28"/>
        </w:rPr>
      </w:pPr>
      <w:r w:rsidRPr="00121B6E">
        <w:rPr>
          <w:rFonts w:ascii="Times New Roman" w:hAnsi="Times New Roman" w:cs="Times New Roman"/>
          <w:b/>
          <w:sz w:val="28"/>
          <w:szCs w:val="28"/>
        </w:rPr>
        <w:t>4.5. Доступність викоспеціалізованої медичної допомоги сільському населенню області</w:t>
      </w:r>
    </w:p>
    <w:p w:rsidR="00D36655" w:rsidRPr="00121B6E" w:rsidRDefault="00D36655" w:rsidP="00D36655">
      <w:pPr>
        <w:spacing w:after="0"/>
        <w:jc w:val="both"/>
        <w:rPr>
          <w:rFonts w:ascii="Times New Roman" w:hAnsi="Times New Roman" w:cs="Times New Roman"/>
          <w:b/>
          <w:sz w:val="28"/>
          <w:szCs w:val="28"/>
        </w:rPr>
      </w:pP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Доступність викоспеціалізованої медичної допомоги сільському населенню області вивчалася шляхом  вивчення  показників госпіталізації сільського населення в розрізі адміністративних територій в  обласні лікарні: дорослого в обласну лікарню, дитячого в обласну дитячу лікарню. В 2016 році частка сільських жителів серед всіх госпіталізованих до обласної лікарні склала 37,5%, а до дитячої обласної лікарні –57,5%.</w:t>
      </w:r>
    </w:p>
    <w:p w:rsidR="00D36655"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Результати вивчення госпіталізації  дорослого населення в  обласну лікарню наведено в табл.4.23.</w:t>
      </w:r>
    </w:p>
    <w:p w:rsidR="00D36655" w:rsidRPr="00121B6E" w:rsidRDefault="00D36655" w:rsidP="00D36655">
      <w:pPr>
        <w:spacing w:after="0" w:line="360" w:lineRule="auto"/>
        <w:ind w:firstLine="567"/>
        <w:jc w:val="both"/>
        <w:rPr>
          <w:rFonts w:ascii="Times New Roman" w:hAnsi="Times New Roman" w:cs="Times New Roman"/>
          <w:sz w:val="28"/>
          <w:szCs w:val="28"/>
        </w:rPr>
      </w:pPr>
      <w:r w:rsidRPr="00121B6E">
        <w:rPr>
          <w:rFonts w:ascii="Times New Roman" w:hAnsi="Times New Roman" w:cs="Times New Roman"/>
          <w:sz w:val="28"/>
          <w:szCs w:val="28"/>
        </w:rPr>
        <w:t>Аналіз наведених в табл. 4.23 даних вказує на достатньо високий  рівень доступності високоспеціалізованої медичної допомоги  сільському дорослому населенню. Показники кількості госпіталізованих  до обласної лікарні в розрізі адміністративних територій мають достовірні відмінності, що пов’язано з кількістю дорослого населення яке там проживає та рівнями його захворюваності за окремими класами хвороб та поширеності хвороб серед серед них.</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lastRenderedPageBreak/>
        <w:t>Таблиця 4.23</w:t>
      </w:r>
    </w:p>
    <w:p w:rsidR="00D36655" w:rsidRPr="00121B6E" w:rsidRDefault="00D36655" w:rsidP="00D36655">
      <w:pPr>
        <w:spacing w:after="0" w:line="240" w:lineRule="auto"/>
        <w:jc w:val="center"/>
        <w:rPr>
          <w:rFonts w:ascii="Times New Roman" w:hAnsi="Times New Roman" w:cs="Times New Roman"/>
          <w:b/>
          <w:sz w:val="28"/>
          <w:szCs w:val="28"/>
        </w:rPr>
      </w:pPr>
      <w:r w:rsidRPr="00121B6E">
        <w:rPr>
          <w:rFonts w:ascii="Times New Roman" w:hAnsi="Times New Roman" w:cs="Times New Roman"/>
          <w:b/>
          <w:sz w:val="28"/>
          <w:szCs w:val="28"/>
        </w:rPr>
        <w:t>Показники госпіталізації  дорослого населення до обласної лікарні,</w:t>
      </w:r>
    </w:p>
    <w:p w:rsidR="00D36655" w:rsidRPr="00121B6E" w:rsidRDefault="00D36655" w:rsidP="00D36655">
      <w:pPr>
        <w:spacing w:after="0" w:line="240" w:lineRule="auto"/>
        <w:jc w:val="center"/>
        <w:rPr>
          <w:rFonts w:ascii="Times New Roman" w:hAnsi="Times New Roman" w:cs="Times New Roman"/>
          <w:b/>
          <w:sz w:val="28"/>
          <w:szCs w:val="28"/>
        </w:rPr>
      </w:pPr>
      <w:r w:rsidRPr="00121B6E">
        <w:rPr>
          <w:rFonts w:ascii="Times New Roman" w:hAnsi="Times New Roman" w:cs="Times New Roman"/>
          <w:b/>
          <w:sz w:val="28"/>
          <w:szCs w:val="28"/>
        </w:rPr>
        <w:t xml:space="preserve"> 2014-2016 рр</w:t>
      </w:r>
    </w:p>
    <w:p w:rsidR="00D36655" w:rsidRPr="00121B6E" w:rsidRDefault="00D36655" w:rsidP="00D36655">
      <w:pPr>
        <w:spacing w:after="0"/>
        <w:jc w:val="right"/>
        <w:rPr>
          <w:rFonts w:ascii="Times New Roman" w:hAnsi="Times New Roman" w:cs="Times New Roman"/>
          <w:i/>
          <w:sz w:val="28"/>
          <w:szCs w:val="28"/>
        </w:rPr>
      </w:pPr>
    </w:p>
    <w:tbl>
      <w:tblPr>
        <w:tblW w:w="0" w:type="auto"/>
        <w:jc w:val="center"/>
        <w:tblInd w:w="-38" w:type="dxa"/>
        <w:tblLayout w:type="fixed"/>
        <w:tblCellMar>
          <w:left w:w="40" w:type="dxa"/>
          <w:right w:w="40" w:type="dxa"/>
        </w:tblCellMar>
        <w:tblLook w:val="0000" w:firstRow="0" w:lastRow="0" w:firstColumn="0" w:lastColumn="0" w:noHBand="0" w:noVBand="0"/>
      </w:tblPr>
      <w:tblGrid>
        <w:gridCol w:w="2410"/>
        <w:gridCol w:w="1042"/>
        <w:gridCol w:w="1022"/>
        <w:gridCol w:w="1027"/>
        <w:gridCol w:w="1032"/>
        <w:gridCol w:w="1037"/>
        <w:gridCol w:w="1032"/>
      </w:tblGrid>
      <w:tr w:rsidR="00D36655" w:rsidRPr="00121B6E" w:rsidTr="00E37ABA">
        <w:trPr>
          <w:trHeight w:hRule="exact" w:val="562"/>
          <w:jc w:val="center"/>
        </w:trPr>
        <w:tc>
          <w:tcPr>
            <w:tcW w:w="2410" w:type="dxa"/>
            <w:vMerge w:val="restart"/>
            <w:tcBorders>
              <w:top w:val="single" w:sz="6" w:space="0" w:color="auto"/>
              <w:left w:val="single" w:sz="6" w:space="0" w:color="auto"/>
              <w:bottom w:val="nil"/>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ind w:right="154"/>
              <w:jc w:val="center"/>
              <w:rPr>
                <w:rFonts w:ascii="Times New Roman" w:eastAsia="Times New Roman" w:hAnsi="Times New Roman" w:cs="Times New Roman"/>
                <w:sz w:val="24"/>
                <w:szCs w:val="24"/>
              </w:rPr>
            </w:pPr>
            <w:r w:rsidRPr="00121B6E">
              <w:rPr>
                <w:rFonts w:ascii="Times New Roman" w:eastAsia="Times New Roman" w:hAnsi="Times New Roman" w:cs="Times New Roman"/>
                <w:spacing w:val="-12"/>
                <w:sz w:val="24"/>
                <w:szCs w:val="24"/>
              </w:rPr>
              <w:t xml:space="preserve">Адміністративний </w:t>
            </w:r>
            <w:r w:rsidRPr="00121B6E">
              <w:rPr>
                <w:rFonts w:ascii="Times New Roman" w:eastAsia="Times New Roman" w:hAnsi="Times New Roman" w:cs="Times New Roman"/>
                <w:sz w:val="24"/>
                <w:szCs w:val="24"/>
              </w:rPr>
              <w:t>район</w:t>
            </w:r>
          </w:p>
        </w:tc>
        <w:tc>
          <w:tcPr>
            <w:tcW w:w="3091" w:type="dxa"/>
            <w:gridSpan w:val="3"/>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pacing w:val="-11"/>
                <w:sz w:val="24"/>
                <w:szCs w:val="24"/>
              </w:rPr>
              <w:t>Госпіталізовано осіб</w:t>
            </w:r>
          </w:p>
        </w:tc>
        <w:tc>
          <w:tcPr>
            <w:tcW w:w="3101" w:type="dxa"/>
            <w:gridSpan w:val="3"/>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ind w:right="110"/>
              <w:jc w:val="center"/>
              <w:rPr>
                <w:rFonts w:ascii="Times New Roman" w:eastAsia="Times New Roman" w:hAnsi="Times New Roman" w:cs="Times New Roman"/>
                <w:sz w:val="24"/>
                <w:szCs w:val="24"/>
              </w:rPr>
            </w:pPr>
            <w:r w:rsidRPr="00121B6E">
              <w:rPr>
                <w:rFonts w:ascii="Times New Roman" w:eastAsia="Times New Roman" w:hAnsi="Times New Roman" w:cs="Times New Roman"/>
                <w:spacing w:val="-10"/>
                <w:sz w:val="24"/>
                <w:szCs w:val="24"/>
              </w:rPr>
              <w:t xml:space="preserve">%  від загальної кількості </w:t>
            </w:r>
            <w:r w:rsidRPr="00121B6E">
              <w:rPr>
                <w:rFonts w:ascii="Times New Roman" w:eastAsia="Times New Roman" w:hAnsi="Times New Roman" w:cs="Times New Roman"/>
                <w:sz w:val="24"/>
                <w:szCs w:val="24"/>
              </w:rPr>
              <w:t>госпіталізованих</w:t>
            </w:r>
          </w:p>
        </w:tc>
      </w:tr>
      <w:tr w:rsidR="00D36655" w:rsidRPr="00121B6E" w:rsidTr="00E37ABA">
        <w:trPr>
          <w:trHeight w:hRule="exact" w:val="288"/>
          <w:jc w:val="center"/>
        </w:trPr>
        <w:tc>
          <w:tcPr>
            <w:tcW w:w="2410" w:type="dxa"/>
            <w:tcBorders>
              <w:top w:val="nil"/>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autoSpaceDE w:val="0"/>
              <w:autoSpaceDN w:val="0"/>
              <w:adjustRightInd w:val="0"/>
              <w:spacing w:line="240" w:lineRule="auto"/>
              <w:rPr>
                <w:rFonts w:ascii="Times New Roman" w:eastAsia="Times New Roman" w:hAnsi="Times New Roman" w:cs="Times New Roman"/>
                <w:sz w:val="24"/>
                <w:szCs w:val="24"/>
              </w:rPr>
            </w:pP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2014</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2015</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2016</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2014</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2015</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2016</w:t>
            </w:r>
          </w:p>
        </w:tc>
      </w:tr>
      <w:tr w:rsidR="00D36655" w:rsidRPr="00121B6E" w:rsidTr="00E37ABA">
        <w:trPr>
          <w:trHeight w:hRule="exact" w:val="562"/>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pacing w:val="-13"/>
                <w:sz w:val="24"/>
                <w:szCs w:val="24"/>
              </w:rPr>
              <w:t>Городищенський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884</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833</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868</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5,1</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5,2</w:t>
            </w:r>
          </w:p>
        </w:tc>
      </w:tr>
      <w:tr w:rsidR="00D36655" w:rsidRPr="00121B6E" w:rsidTr="00E37ABA">
        <w:trPr>
          <w:trHeight w:hRule="exact" w:val="571"/>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ДрабІвський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755</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758</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796</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4,6</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4,8</w:t>
            </w:r>
          </w:p>
        </w:tc>
      </w:tr>
      <w:tr w:rsidR="00D36655" w:rsidRPr="00121B6E" w:rsidTr="00E37ABA">
        <w:trPr>
          <w:trHeight w:hRule="exact" w:val="566"/>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Жашківський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335</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316</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341</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2,1</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1,9</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2,1</w:t>
            </w:r>
          </w:p>
        </w:tc>
      </w:tr>
      <w:tr w:rsidR="00D36655" w:rsidRPr="00121B6E" w:rsidTr="00E37ABA">
        <w:trPr>
          <w:trHeight w:hRule="exact" w:val="562"/>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pacing w:val="-12"/>
                <w:sz w:val="24"/>
                <w:szCs w:val="24"/>
              </w:rPr>
              <w:t>Звенигородський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972</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1001</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889</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6,0</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6,1</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w:t>
            </w:r>
          </w:p>
        </w:tc>
      </w:tr>
      <w:tr w:rsidR="00D36655" w:rsidRPr="00121B6E" w:rsidTr="00E37ABA">
        <w:trPr>
          <w:trHeight w:hRule="exact" w:val="562"/>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Золотоніський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1436</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1459</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1489</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8,8</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8,9</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9,0</w:t>
            </w:r>
          </w:p>
        </w:tc>
      </w:tr>
      <w:tr w:rsidR="00D36655" w:rsidRPr="00121B6E" w:rsidTr="00E37ABA">
        <w:trPr>
          <w:trHeight w:hRule="exact" w:val="566"/>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Кам'янський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676</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683</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731</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4,2</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4,2</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4,4</w:t>
            </w:r>
          </w:p>
        </w:tc>
      </w:tr>
      <w:tr w:rsidR="00D36655" w:rsidRPr="00121B6E" w:rsidTr="00E37ABA">
        <w:trPr>
          <w:trHeight w:hRule="exact" w:val="566"/>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Канівський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1307</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1420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1321</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8,0</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8,7</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8,0</w:t>
            </w:r>
          </w:p>
        </w:tc>
      </w:tr>
      <w:tr w:rsidR="00D36655" w:rsidRPr="00121B6E" w:rsidTr="00E37ABA">
        <w:trPr>
          <w:trHeight w:hRule="exact" w:val="566"/>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pacing w:val="-12"/>
                <w:sz w:val="24"/>
                <w:szCs w:val="24"/>
              </w:rPr>
              <w:t>Катеринопільський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580</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537</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524</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3,6</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3,3</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w:t>
            </w:r>
          </w:p>
        </w:tc>
      </w:tr>
      <w:tr w:rsidR="00D36655" w:rsidRPr="00121B6E" w:rsidTr="00E37ABA">
        <w:trPr>
          <w:trHeight w:hRule="exact" w:val="845"/>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ind w:right="345"/>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Корсунь-Шевченківський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758</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814</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881</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4,7</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5,0</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5,3</w:t>
            </w:r>
          </w:p>
        </w:tc>
      </w:tr>
      <w:tr w:rsidR="00D36655" w:rsidRPr="00121B6E" w:rsidTr="00E37ABA">
        <w:trPr>
          <w:trHeight w:hRule="exact" w:val="566"/>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Лисянський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428</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406</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447</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2,6</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2,5</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2,7</w:t>
            </w:r>
          </w:p>
        </w:tc>
      </w:tr>
      <w:tr w:rsidR="00D36655" w:rsidRPr="00121B6E" w:rsidTr="00E37ABA">
        <w:trPr>
          <w:trHeight w:hRule="exact" w:val="562"/>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Маньківський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384</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376</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425</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2,4</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2,3</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2,6</w:t>
            </w:r>
          </w:p>
        </w:tc>
      </w:tr>
      <w:tr w:rsidR="00D36655" w:rsidRPr="00121B6E" w:rsidTr="00E37ABA">
        <w:trPr>
          <w:trHeight w:hRule="exact" w:val="562"/>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pacing w:val="-13"/>
                <w:sz w:val="24"/>
                <w:szCs w:val="24"/>
              </w:rPr>
              <w:t>Монастиришенський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332</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338</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329</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2,1</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2,0</w:t>
            </w:r>
          </w:p>
        </w:tc>
      </w:tr>
      <w:tr w:rsidR="00D36655" w:rsidRPr="00121B6E" w:rsidTr="00E37ABA">
        <w:trPr>
          <w:trHeight w:hRule="exact" w:val="571"/>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Смілянський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594</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619</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567</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3,7</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3,8</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3,4</w:t>
            </w:r>
          </w:p>
        </w:tc>
      </w:tr>
      <w:tr w:rsidR="00D36655" w:rsidRPr="00121B6E" w:rsidTr="00E37ABA">
        <w:trPr>
          <w:trHeight w:hRule="exact" w:val="562"/>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Тальнівський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794</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739</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732</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4,9</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4,5</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4,4</w:t>
            </w:r>
          </w:p>
        </w:tc>
      </w:tr>
      <w:tr w:rsidR="00D36655" w:rsidRPr="00121B6E" w:rsidTr="00E37ABA">
        <w:trPr>
          <w:trHeight w:hRule="exact" w:val="566"/>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Уманський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372</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372</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345</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2,3</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2,3</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2,1</w:t>
            </w:r>
          </w:p>
        </w:tc>
      </w:tr>
      <w:tr w:rsidR="00D36655" w:rsidRPr="00121B6E" w:rsidTr="00E37ABA">
        <w:trPr>
          <w:trHeight w:hRule="exact" w:val="566"/>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Христинівський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381</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369</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375</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2,3</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2,3</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2,3</w:t>
            </w:r>
          </w:p>
        </w:tc>
      </w:tr>
      <w:tr w:rsidR="00D36655" w:rsidRPr="00121B6E" w:rsidTr="00E37ABA">
        <w:trPr>
          <w:trHeight w:hRule="exact" w:val="562"/>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Черкаський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2330</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2332</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2443</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14,3</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14,3</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14,7</w:t>
            </w:r>
          </w:p>
        </w:tc>
      </w:tr>
      <w:tr w:rsidR="00D36655" w:rsidRPr="00121B6E" w:rsidTr="00E37ABA">
        <w:trPr>
          <w:trHeight w:hRule="exact" w:val="562"/>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Чигиринський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873</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845</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833</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5,4</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5,2</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5,0</w:t>
            </w:r>
          </w:p>
        </w:tc>
      </w:tr>
      <w:tr w:rsidR="00D36655" w:rsidRPr="00121B6E" w:rsidTr="00E37ABA">
        <w:trPr>
          <w:trHeight w:hRule="exact" w:val="566"/>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Чорнобаївський</w:t>
            </w: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1129</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1155</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1206</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6,9</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7,1</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7,3</w:t>
            </w:r>
          </w:p>
        </w:tc>
      </w:tr>
      <w:tr w:rsidR="00D36655" w:rsidRPr="00121B6E" w:rsidTr="00E37ABA">
        <w:trPr>
          <w:trHeight w:hRule="exact" w:val="336"/>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Шполянський</w:t>
            </w: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sz w:val="24"/>
                <w:szCs w:val="24"/>
              </w:rPr>
            </w:pP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945</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940</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1033</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5,8</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5,8</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r w:rsidRPr="00121B6E">
              <w:rPr>
                <w:rFonts w:ascii="Times New Roman" w:eastAsia="Times New Roman" w:hAnsi="Times New Roman" w:cs="Times New Roman"/>
                <w:sz w:val="24"/>
                <w:szCs w:val="24"/>
              </w:rPr>
              <w:t>6,2</w:t>
            </w:r>
          </w:p>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sz w:val="24"/>
                <w:szCs w:val="24"/>
              </w:rPr>
            </w:pPr>
          </w:p>
        </w:tc>
      </w:tr>
      <w:tr w:rsidR="00D36655" w:rsidRPr="00121B6E" w:rsidTr="00E37ABA">
        <w:trPr>
          <w:trHeight w:hRule="exact" w:val="336"/>
          <w:jc w:val="center"/>
        </w:trPr>
        <w:tc>
          <w:tcPr>
            <w:tcW w:w="2410"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b/>
                <w:sz w:val="24"/>
                <w:szCs w:val="24"/>
              </w:rPr>
            </w:pPr>
            <w:r w:rsidRPr="00121B6E">
              <w:rPr>
                <w:rFonts w:ascii="Times New Roman" w:eastAsia="Times New Roman" w:hAnsi="Times New Roman" w:cs="Times New Roman"/>
                <w:b/>
                <w:sz w:val="24"/>
                <w:szCs w:val="24"/>
              </w:rPr>
              <w:t>Всього:</w:t>
            </w: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b/>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b/>
                <w:sz w:val="24"/>
                <w:szCs w:val="24"/>
              </w:rPr>
            </w:pPr>
          </w:p>
          <w:p w:rsidR="00D36655" w:rsidRPr="00121B6E" w:rsidRDefault="00D36655" w:rsidP="00E37ABA">
            <w:pPr>
              <w:widowControl w:val="0"/>
              <w:shd w:val="clear" w:color="auto" w:fill="FFFFFF"/>
              <w:autoSpaceDE w:val="0"/>
              <w:autoSpaceDN w:val="0"/>
              <w:adjustRightInd w:val="0"/>
              <w:spacing w:line="240" w:lineRule="auto"/>
              <w:rPr>
                <w:rFonts w:ascii="Times New Roman" w:eastAsia="Times New Roman" w:hAnsi="Times New Roman" w:cs="Times New Roman"/>
                <w:b/>
                <w:sz w:val="24"/>
                <w:szCs w:val="24"/>
              </w:rPr>
            </w:pPr>
          </w:p>
        </w:tc>
        <w:tc>
          <w:tcPr>
            <w:tcW w:w="104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b/>
                <w:sz w:val="24"/>
                <w:szCs w:val="24"/>
              </w:rPr>
            </w:pPr>
            <w:r w:rsidRPr="00121B6E">
              <w:rPr>
                <w:rFonts w:ascii="Times New Roman" w:eastAsia="Times New Roman" w:hAnsi="Times New Roman" w:cs="Times New Roman"/>
                <w:b/>
                <w:sz w:val="24"/>
                <w:szCs w:val="24"/>
              </w:rPr>
              <w:t>16265</w:t>
            </w:r>
          </w:p>
        </w:tc>
        <w:tc>
          <w:tcPr>
            <w:tcW w:w="102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b/>
                <w:sz w:val="24"/>
                <w:szCs w:val="24"/>
              </w:rPr>
            </w:pPr>
            <w:r w:rsidRPr="00121B6E">
              <w:rPr>
                <w:rFonts w:ascii="Times New Roman" w:eastAsia="Times New Roman" w:hAnsi="Times New Roman" w:cs="Times New Roman"/>
                <w:b/>
                <w:sz w:val="24"/>
                <w:szCs w:val="24"/>
              </w:rPr>
              <w:t>16312</w:t>
            </w:r>
          </w:p>
        </w:tc>
        <w:tc>
          <w:tcPr>
            <w:tcW w:w="102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b/>
                <w:sz w:val="24"/>
                <w:szCs w:val="24"/>
              </w:rPr>
            </w:pPr>
            <w:r w:rsidRPr="00121B6E">
              <w:rPr>
                <w:rFonts w:ascii="Times New Roman" w:eastAsia="Times New Roman" w:hAnsi="Times New Roman" w:cs="Times New Roman"/>
                <w:b/>
                <w:sz w:val="24"/>
                <w:szCs w:val="24"/>
              </w:rPr>
              <w:t>16575</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b/>
                <w:sz w:val="24"/>
                <w:szCs w:val="24"/>
              </w:rPr>
            </w:pPr>
            <w:r w:rsidRPr="00121B6E">
              <w:rPr>
                <w:rFonts w:ascii="Times New Roman" w:eastAsia="Times New Roman" w:hAnsi="Times New Roman" w:cs="Times New Roman"/>
                <w:b/>
                <w:sz w:val="24"/>
                <w:szCs w:val="24"/>
              </w:rPr>
              <w:t>36,9</w:t>
            </w:r>
          </w:p>
        </w:tc>
        <w:tc>
          <w:tcPr>
            <w:tcW w:w="1037"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b/>
                <w:sz w:val="24"/>
                <w:szCs w:val="24"/>
              </w:rPr>
            </w:pPr>
            <w:r w:rsidRPr="00121B6E">
              <w:rPr>
                <w:rFonts w:ascii="Times New Roman" w:eastAsia="Times New Roman" w:hAnsi="Times New Roman" w:cs="Times New Roman"/>
                <w:b/>
                <w:sz w:val="24"/>
                <w:szCs w:val="24"/>
              </w:rPr>
              <w:t>37,1</w:t>
            </w:r>
          </w:p>
        </w:tc>
        <w:tc>
          <w:tcPr>
            <w:tcW w:w="1032" w:type="dxa"/>
            <w:tcBorders>
              <w:top w:val="single" w:sz="6" w:space="0" w:color="auto"/>
              <w:left w:val="single" w:sz="6" w:space="0" w:color="auto"/>
              <w:bottom w:val="single" w:sz="6" w:space="0" w:color="auto"/>
              <w:right w:val="single" w:sz="6" w:space="0" w:color="auto"/>
            </w:tcBorders>
            <w:shd w:val="clear" w:color="auto" w:fill="FFFFFF"/>
          </w:tcPr>
          <w:p w:rsidR="00D36655" w:rsidRPr="00121B6E" w:rsidRDefault="00D36655" w:rsidP="00E37ABA">
            <w:pPr>
              <w:widowControl w:val="0"/>
              <w:autoSpaceDE w:val="0"/>
              <w:autoSpaceDN w:val="0"/>
              <w:adjustRightInd w:val="0"/>
              <w:spacing w:line="240" w:lineRule="auto"/>
              <w:jc w:val="center"/>
              <w:rPr>
                <w:rFonts w:ascii="Times New Roman" w:eastAsia="Times New Roman" w:hAnsi="Times New Roman" w:cs="Times New Roman"/>
                <w:b/>
                <w:sz w:val="24"/>
                <w:szCs w:val="24"/>
              </w:rPr>
            </w:pPr>
            <w:r w:rsidRPr="00121B6E">
              <w:rPr>
                <w:rFonts w:ascii="Times New Roman" w:eastAsia="Times New Roman" w:hAnsi="Times New Roman" w:cs="Times New Roman"/>
                <w:b/>
                <w:sz w:val="24"/>
                <w:szCs w:val="24"/>
              </w:rPr>
              <w:t>37,5</w:t>
            </w:r>
          </w:p>
        </w:tc>
      </w:tr>
    </w:tbl>
    <w:p w:rsidR="00D36655" w:rsidRPr="00121B6E" w:rsidRDefault="00D36655" w:rsidP="00D36655">
      <w:pPr>
        <w:spacing w:after="0"/>
        <w:jc w:val="right"/>
        <w:rPr>
          <w:rFonts w:ascii="Times New Roman" w:hAnsi="Times New Roman" w:cs="Times New Roman"/>
          <w:i/>
          <w:sz w:val="28"/>
          <w:szCs w:val="28"/>
        </w:rPr>
      </w:pP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lastRenderedPageBreak/>
        <w:t>Далі, в табл.4.24 наведено дані про госпіталізацію дитячого сільського населення до обласної дитячої лікарні в розрізі адміністративних територій області.</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4.24</w:t>
      </w:r>
    </w:p>
    <w:p w:rsidR="00D36655" w:rsidRPr="00121B6E" w:rsidRDefault="00D36655" w:rsidP="00D36655">
      <w:pPr>
        <w:jc w:val="center"/>
        <w:rPr>
          <w:rFonts w:ascii="Times New Roman" w:eastAsia="Calibri" w:hAnsi="Times New Roman" w:cs="Times New Roman"/>
          <w:b/>
          <w:sz w:val="28"/>
          <w:szCs w:val="28"/>
        </w:rPr>
      </w:pPr>
      <w:r w:rsidRPr="00121B6E">
        <w:rPr>
          <w:rFonts w:ascii="Times New Roman" w:eastAsia="Calibri" w:hAnsi="Times New Roman" w:cs="Times New Roman"/>
          <w:b/>
          <w:sz w:val="28"/>
          <w:szCs w:val="28"/>
        </w:rPr>
        <w:t>Показники госпіталізації дитячого населення в обласну дитячу лікарню, 2014-2016 рр</w:t>
      </w:r>
    </w:p>
    <w:tbl>
      <w:tblPr>
        <w:tblStyle w:val="120"/>
        <w:tblW w:w="0" w:type="auto"/>
        <w:jc w:val="center"/>
        <w:tblLook w:val="04A0" w:firstRow="1" w:lastRow="0" w:firstColumn="1" w:lastColumn="0" w:noHBand="0" w:noVBand="1"/>
      </w:tblPr>
      <w:tblGrid>
        <w:gridCol w:w="2382"/>
        <w:gridCol w:w="1027"/>
        <w:gridCol w:w="1027"/>
        <w:gridCol w:w="1027"/>
        <w:gridCol w:w="1027"/>
        <w:gridCol w:w="1027"/>
        <w:gridCol w:w="1027"/>
      </w:tblGrid>
      <w:tr w:rsidR="00D36655" w:rsidRPr="00121B6E" w:rsidTr="00E37ABA">
        <w:trPr>
          <w:jc w:val="center"/>
        </w:trPr>
        <w:tc>
          <w:tcPr>
            <w:tcW w:w="2382" w:type="dxa"/>
            <w:vMerge w:val="restart"/>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Адміністративний район</w:t>
            </w:r>
          </w:p>
        </w:tc>
        <w:tc>
          <w:tcPr>
            <w:tcW w:w="3081" w:type="dxa"/>
            <w:gridSpan w:val="3"/>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Госпіталізовано осіб</w:t>
            </w:r>
          </w:p>
        </w:tc>
        <w:tc>
          <w:tcPr>
            <w:tcW w:w="3081" w:type="dxa"/>
            <w:gridSpan w:val="3"/>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  % від загальної кількості госпіталізованих</w:t>
            </w:r>
          </w:p>
        </w:tc>
      </w:tr>
      <w:tr w:rsidR="00D36655" w:rsidRPr="00121B6E" w:rsidTr="00E37ABA">
        <w:trPr>
          <w:jc w:val="center"/>
        </w:trPr>
        <w:tc>
          <w:tcPr>
            <w:tcW w:w="2382" w:type="dxa"/>
            <w:vMerge/>
          </w:tcPr>
          <w:p w:rsidR="00D36655" w:rsidRPr="00121B6E" w:rsidRDefault="00D36655" w:rsidP="00E37ABA">
            <w:pPr>
              <w:jc w:val="center"/>
              <w:rPr>
                <w:rFonts w:ascii="Times New Roman" w:eastAsia="Calibri" w:hAnsi="Times New Roman" w:cs="Times New Roman"/>
                <w:sz w:val="24"/>
                <w:szCs w:val="24"/>
              </w:rPr>
            </w:pPr>
          </w:p>
        </w:tc>
        <w:tc>
          <w:tcPr>
            <w:tcW w:w="1027" w:type="dxa"/>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2014</w:t>
            </w:r>
          </w:p>
        </w:tc>
        <w:tc>
          <w:tcPr>
            <w:tcW w:w="1027" w:type="dxa"/>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2015</w:t>
            </w:r>
          </w:p>
        </w:tc>
        <w:tc>
          <w:tcPr>
            <w:tcW w:w="1027" w:type="dxa"/>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2016</w:t>
            </w:r>
          </w:p>
        </w:tc>
        <w:tc>
          <w:tcPr>
            <w:tcW w:w="1027" w:type="dxa"/>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2014</w:t>
            </w:r>
          </w:p>
        </w:tc>
        <w:tc>
          <w:tcPr>
            <w:tcW w:w="1027" w:type="dxa"/>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2015</w:t>
            </w:r>
          </w:p>
        </w:tc>
        <w:tc>
          <w:tcPr>
            <w:tcW w:w="1027" w:type="dxa"/>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2016</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Городищенський </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460</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367</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400</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4,1</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3,5</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Драбівський </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309</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265</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241</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Жашківський </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81</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108</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100</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0,7</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Звенигородський</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259</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292</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323</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2,8</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Золотоніський</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757</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722</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703</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6,7</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6,4</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6,1</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Кам'янський </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254</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272</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267</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Канівський </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331</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361</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398</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2,9</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3,2</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3,5</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Катеринопільський </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148</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197</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176</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Корсунь-Шевченківський </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387</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375</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405</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3,4</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3,3</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3,5</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Лисянський </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178</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172</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144</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1,6</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1,5</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Маньківський </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136</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125</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139</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Монастирищенський</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77</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113</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109</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0,7</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Смілянський </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257</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272</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279</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Тальнівський</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244</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232</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201</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2,2</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2,1</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1,8</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Уманський </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87</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124</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133</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0,8</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Христинівський </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106</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137</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119</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0,9</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1,0</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Черкаський </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1242</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1256</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1255</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11,0</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11,2</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11,0</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Чигиринський </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312</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278</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307</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2,8</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2,5</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2,7</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 xml:space="preserve">Чорнобаївський </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470</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485</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456</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4,3</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4,0</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sz w:val="24"/>
                <w:szCs w:val="24"/>
              </w:rPr>
            </w:pPr>
            <w:r w:rsidRPr="00121B6E">
              <w:rPr>
                <w:rFonts w:ascii="Times New Roman" w:eastAsia="Calibri" w:hAnsi="Times New Roman" w:cs="Times New Roman"/>
                <w:sz w:val="24"/>
                <w:szCs w:val="24"/>
              </w:rPr>
              <w:t>Шполянський</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432</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364</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425</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3,8</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3,2</w:t>
            </w:r>
          </w:p>
        </w:tc>
        <w:tc>
          <w:tcPr>
            <w:tcW w:w="1027" w:type="dxa"/>
            <w:vAlign w:val="center"/>
          </w:tcPr>
          <w:p w:rsidR="00D36655" w:rsidRPr="00121B6E" w:rsidRDefault="00D36655" w:rsidP="00E37ABA">
            <w:pPr>
              <w:jc w:val="center"/>
              <w:rPr>
                <w:rFonts w:ascii="Times New Roman" w:eastAsia="Calibri" w:hAnsi="Times New Roman" w:cs="Times New Roman"/>
                <w:sz w:val="24"/>
                <w:szCs w:val="24"/>
              </w:rPr>
            </w:pPr>
            <w:r w:rsidRPr="00121B6E">
              <w:rPr>
                <w:rFonts w:ascii="Times New Roman" w:eastAsia="Calibri" w:hAnsi="Times New Roman" w:cs="Times New Roman"/>
                <w:sz w:val="24"/>
                <w:szCs w:val="24"/>
              </w:rPr>
              <w:t>3,7</w:t>
            </w:r>
          </w:p>
        </w:tc>
      </w:tr>
      <w:tr w:rsidR="00D36655" w:rsidRPr="00121B6E" w:rsidTr="00E37ABA">
        <w:trPr>
          <w:jc w:val="center"/>
        </w:trPr>
        <w:tc>
          <w:tcPr>
            <w:tcW w:w="2382" w:type="dxa"/>
          </w:tcPr>
          <w:p w:rsidR="00D36655" w:rsidRPr="00121B6E" w:rsidRDefault="00D36655" w:rsidP="00E37ABA">
            <w:pPr>
              <w:rPr>
                <w:rFonts w:ascii="Times New Roman" w:eastAsia="Calibri" w:hAnsi="Times New Roman" w:cs="Times New Roman"/>
                <w:b/>
                <w:sz w:val="24"/>
                <w:szCs w:val="24"/>
              </w:rPr>
            </w:pPr>
            <w:r w:rsidRPr="00121B6E">
              <w:rPr>
                <w:rFonts w:ascii="Times New Roman" w:eastAsia="Calibri" w:hAnsi="Times New Roman" w:cs="Times New Roman"/>
                <w:b/>
                <w:sz w:val="24"/>
                <w:szCs w:val="24"/>
              </w:rPr>
              <w:t>Всього:</w:t>
            </w:r>
          </w:p>
        </w:tc>
        <w:tc>
          <w:tcPr>
            <w:tcW w:w="1027" w:type="dxa"/>
            <w:vAlign w:val="center"/>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6527</w:t>
            </w:r>
          </w:p>
        </w:tc>
        <w:tc>
          <w:tcPr>
            <w:tcW w:w="1027" w:type="dxa"/>
            <w:vAlign w:val="center"/>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6517</w:t>
            </w:r>
          </w:p>
        </w:tc>
        <w:tc>
          <w:tcPr>
            <w:tcW w:w="1027" w:type="dxa"/>
            <w:vAlign w:val="center"/>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6580</w:t>
            </w:r>
          </w:p>
        </w:tc>
        <w:tc>
          <w:tcPr>
            <w:tcW w:w="1027" w:type="dxa"/>
            <w:vAlign w:val="center"/>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57,9</w:t>
            </w:r>
          </w:p>
        </w:tc>
        <w:tc>
          <w:tcPr>
            <w:tcW w:w="1027" w:type="dxa"/>
            <w:vAlign w:val="center"/>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57,9</w:t>
            </w:r>
          </w:p>
        </w:tc>
        <w:tc>
          <w:tcPr>
            <w:tcW w:w="1027" w:type="dxa"/>
            <w:vAlign w:val="center"/>
          </w:tcPr>
          <w:p w:rsidR="00D36655" w:rsidRPr="00121B6E" w:rsidRDefault="00D36655" w:rsidP="00E37ABA">
            <w:pPr>
              <w:jc w:val="center"/>
              <w:rPr>
                <w:rFonts w:ascii="Times New Roman" w:eastAsia="Calibri" w:hAnsi="Times New Roman" w:cs="Times New Roman"/>
                <w:b/>
                <w:sz w:val="24"/>
                <w:szCs w:val="24"/>
              </w:rPr>
            </w:pPr>
            <w:r w:rsidRPr="00121B6E">
              <w:rPr>
                <w:rFonts w:ascii="Times New Roman" w:eastAsia="Calibri" w:hAnsi="Times New Roman" w:cs="Times New Roman"/>
                <w:b/>
                <w:sz w:val="24"/>
                <w:szCs w:val="24"/>
              </w:rPr>
              <w:t>57,5</w:t>
            </w:r>
          </w:p>
        </w:tc>
      </w:tr>
    </w:tbl>
    <w:p w:rsidR="00D36655" w:rsidRPr="00121B6E" w:rsidRDefault="00D36655" w:rsidP="00D36655">
      <w:pPr>
        <w:rPr>
          <w:rFonts w:ascii="Times New Roman" w:eastAsia="Calibri" w:hAnsi="Times New Roman" w:cs="Times New Roman"/>
          <w:sz w:val="24"/>
          <w:szCs w:val="24"/>
        </w:rPr>
      </w:pP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Аналіз наведених в табл.4.24 даних вказує на достатньо високий  рівень доступності високоспеціалізованої медичної допомоги  сільському дитячому населенню. Показники кількості госпіталізованих  до обласної дитячої лікарні в розрізі адміністративних територій мають достовірні відмінності, що пов’язано з кількістю дитячого населення, яке там проживає та рівнями його захворюваності за окремими класами хвороб та поширеності хвороб серед  них.</w:t>
      </w:r>
    </w:p>
    <w:p w:rsidR="00D36655" w:rsidRDefault="00D36655" w:rsidP="00D36655">
      <w:pPr>
        <w:spacing w:after="0" w:line="360" w:lineRule="auto"/>
        <w:jc w:val="both"/>
        <w:rPr>
          <w:rFonts w:ascii="Times New Roman" w:hAnsi="Times New Roman" w:cs="Times New Roman"/>
          <w:sz w:val="28"/>
          <w:szCs w:val="28"/>
          <w:lang w:val="en-US"/>
        </w:rPr>
      </w:pPr>
    </w:p>
    <w:p w:rsidR="00962C18" w:rsidRPr="00962C18" w:rsidRDefault="00962C18" w:rsidP="00D36655">
      <w:pPr>
        <w:spacing w:after="0" w:line="360" w:lineRule="auto"/>
        <w:jc w:val="both"/>
        <w:rPr>
          <w:rFonts w:ascii="Times New Roman" w:hAnsi="Times New Roman" w:cs="Times New Roman"/>
          <w:sz w:val="28"/>
          <w:szCs w:val="28"/>
          <w:lang w:val="en-US"/>
        </w:rPr>
      </w:pPr>
    </w:p>
    <w:p w:rsidR="00D36655" w:rsidRPr="00121B6E" w:rsidRDefault="00D36655" w:rsidP="00D36655">
      <w:pPr>
        <w:spacing w:after="0"/>
        <w:jc w:val="both"/>
        <w:rPr>
          <w:rFonts w:ascii="Times New Roman" w:hAnsi="Times New Roman" w:cs="Times New Roman"/>
          <w:b/>
          <w:sz w:val="28"/>
          <w:szCs w:val="28"/>
        </w:rPr>
      </w:pPr>
      <w:r w:rsidRPr="00121B6E">
        <w:rPr>
          <w:rFonts w:ascii="Times New Roman" w:hAnsi="Times New Roman" w:cs="Times New Roman"/>
          <w:b/>
          <w:sz w:val="28"/>
          <w:szCs w:val="28"/>
        </w:rPr>
        <w:lastRenderedPageBreak/>
        <w:t>Висновки за розділом</w:t>
      </w:r>
    </w:p>
    <w:p w:rsidR="00D36655" w:rsidRPr="00121B6E" w:rsidRDefault="00D36655" w:rsidP="00D36655">
      <w:pPr>
        <w:spacing w:after="0" w:line="360" w:lineRule="auto"/>
        <w:jc w:val="both"/>
        <w:rPr>
          <w:rFonts w:ascii="Times New Roman" w:hAnsi="Times New Roman" w:cs="Times New Roman"/>
          <w:sz w:val="28"/>
          <w:szCs w:val="28"/>
        </w:rPr>
      </w:pPr>
      <w:bookmarkStart w:id="0" w:name="_GoBack"/>
      <w:bookmarkEnd w:id="0"/>
      <w:r w:rsidRPr="00121B6E">
        <w:rPr>
          <w:rFonts w:ascii="Times New Roman" w:hAnsi="Times New Roman" w:cs="Times New Roman"/>
          <w:b/>
          <w:sz w:val="28"/>
          <w:szCs w:val="28"/>
        </w:rPr>
        <w:tab/>
      </w:r>
      <w:r w:rsidRPr="00121B6E">
        <w:rPr>
          <w:rFonts w:ascii="Times New Roman" w:hAnsi="Times New Roman" w:cs="Times New Roman"/>
          <w:sz w:val="28"/>
          <w:szCs w:val="28"/>
        </w:rPr>
        <w:t>В Черкаській області функціонує розгалужена мережа закладів охорони здоров</w:t>
      </w:r>
      <w:r w:rsidRPr="0090781D">
        <w:rPr>
          <w:rFonts w:ascii="Times New Roman" w:hAnsi="Times New Roman" w:cs="Times New Roman"/>
          <w:sz w:val="28"/>
          <w:szCs w:val="28"/>
        </w:rPr>
        <w:t>’</w:t>
      </w:r>
      <w:r w:rsidRPr="00121B6E">
        <w:rPr>
          <w:rFonts w:ascii="Times New Roman" w:hAnsi="Times New Roman" w:cs="Times New Roman"/>
          <w:sz w:val="28"/>
          <w:szCs w:val="28"/>
        </w:rPr>
        <w:t>я з надання первинної, екстренної, спеціалізованої (амбулаторно-полікліничної та стаціона</w:t>
      </w:r>
      <w:r>
        <w:rPr>
          <w:rFonts w:ascii="Times New Roman" w:hAnsi="Times New Roman" w:cs="Times New Roman"/>
          <w:sz w:val="28"/>
          <w:szCs w:val="28"/>
        </w:rPr>
        <w:t xml:space="preserve">рної) та високоспеціалізованої </w:t>
      </w:r>
      <w:r w:rsidRPr="00121B6E">
        <w:rPr>
          <w:rFonts w:ascii="Times New Roman" w:hAnsi="Times New Roman" w:cs="Times New Roman"/>
          <w:sz w:val="28"/>
          <w:szCs w:val="28"/>
        </w:rPr>
        <w:t>медичної допомоги сільському населенню.</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i/>
          <w:sz w:val="28"/>
          <w:szCs w:val="28"/>
        </w:rPr>
        <w:t xml:space="preserve">Первинна </w:t>
      </w:r>
      <w:r w:rsidRPr="00121B6E">
        <w:rPr>
          <w:rFonts w:ascii="Times New Roman" w:hAnsi="Times New Roman" w:cs="Times New Roman"/>
          <w:sz w:val="28"/>
          <w:szCs w:val="28"/>
        </w:rPr>
        <w:t xml:space="preserve">  медична допомога надається надається 32 Центрами ПМСД, які створені у всіх адміністративних територіях області та низкою самостійних лікарських амбулаторій. Рівень забезпеченості ЛЗП-СЛ коливання в  розрізі адміністративних територій: від 2,1 в</w:t>
      </w:r>
      <w:r w:rsidRPr="00121B6E">
        <w:rPr>
          <w:rFonts w:ascii="Times New Roman" w:hAnsi="Times New Roman" w:cs="Times New Roman"/>
          <w:b/>
          <w:sz w:val="28"/>
          <w:szCs w:val="28"/>
        </w:rPr>
        <w:t xml:space="preserve"> </w:t>
      </w:r>
      <w:r w:rsidRPr="00121B6E">
        <w:rPr>
          <w:rFonts w:ascii="Times New Roman" w:hAnsi="Times New Roman" w:cs="Times New Roman"/>
          <w:sz w:val="28"/>
          <w:szCs w:val="28"/>
        </w:rPr>
        <w:t xml:space="preserve">Лисянському до 6,4 в </w:t>
      </w:r>
      <w:r w:rsidRPr="00121B6E">
        <w:rPr>
          <w:rFonts w:ascii="Times New Roman" w:eastAsia="Calibri" w:hAnsi="Times New Roman" w:cs="Times New Roman"/>
          <w:sz w:val="28"/>
          <w:szCs w:val="28"/>
        </w:rPr>
        <w:t xml:space="preserve">Городищенському районах. Різниця складає 3,05 </w:t>
      </w:r>
      <w:r w:rsidRPr="00121B6E">
        <w:rPr>
          <w:rFonts w:ascii="Times New Roman" w:hAnsi="Times New Roman" w:cs="Times New Roman"/>
          <w:sz w:val="28"/>
          <w:szCs w:val="28"/>
        </w:rPr>
        <w:t>(р≤0,05)</w:t>
      </w:r>
      <w:r w:rsidRPr="00121B6E">
        <w:rPr>
          <w:rFonts w:ascii="Times New Roman" w:eastAsia="Calibri" w:hAnsi="Times New Roman" w:cs="Times New Roman"/>
          <w:sz w:val="28"/>
          <w:szCs w:val="28"/>
        </w:rPr>
        <w:t xml:space="preserve"> разу. Рівень укомплектованості штатних посад ЛЗП-СЛ в області є низьким. В 15 (75,0%) адміністративних територіях він є нижчим 80%, що відповідно до доказового менеджменту не дає змоги забезпечити населення доступною та якісною первинною медичною допомогою.  </w:t>
      </w:r>
      <w:r w:rsidRPr="00121B6E">
        <w:rPr>
          <w:rFonts w:ascii="Times New Roman" w:hAnsi="Times New Roman" w:cs="Times New Roman"/>
          <w:sz w:val="28"/>
          <w:szCs w:val="28"/>
        </w:rPr>
        <w:t xml:space="preserve">В області мається 23 сімейні амбулаторії, посади в яких не укомплектовані  сімейними лікарями. Функціонує 47 ФАПів, що складає 8,8% від загальної кількості, які не забезпечені медичними кадрами. Дефіцит ЛЗП-СЛ становить 363 фізичних осіб. Забезпеченість лікарських амбулаторій автотранспортом  коливається від 17,6% в Кам'янському до 55,0% в Чигиринському та Чорнобаївському районах. Рівень забезпеченості автотранспортом  на 50,0% та більше зареєстрований у 3 (15,0%) районах. Рівень забезпеченості медичним обладнанням  коливається від 30,0% в Катеринопільському та Уманському до 70,0% в Драбівському, Звенигородському та Монастирищенському районах. Відмічається  високий рівень забезпечення лікарських амбулаторій комп’ютерною технікою та  їх доступом до системи інтернет. Найнижчі рівні даного показника зареєстровані в </w:t>
      </w:r>
      <w:r w:rsidRPr="00121B6E">
        <w:rPr>
          <w:rFonts w:ascii="Times New Roman" w:eastAsia="Calibri" w:hAnsi="Times New Roman" w:cs="Times New Roman"/>
          <w:sz w:val="28"/>
          <w:szCs w:val="28"/>
        </w:rPr>
        <w:t>Тальнівському (11,1%) та Жашківському (22,2%) районах.</w:t>
      </w:r>
      <w:r w:rsidRPr="00121B6E">
        <w:rPr>
          <w:rFonts w:ascii="Times New Roman" w:hAnsi="Times New Roman" w:cs="Times New Roman"/>
          <w:sz w:val="28"/>
          <w:szCs w:val="28"/>
        </w:rPr>
        <w:t xml:space="preserve"> За сімейним принципом  медична допомога надається 61,7% дорослого сільського населення області   отримує  ПМСД на принципом сімейної медицини з різницею розрізі адміністративних територій в 1,8 разу: від 55,3% в Монастирищенському до 100,0% в п’яти районах області. Частка дитячого населення, яке обслуговується  за сімейним принципом коливається в 11,4 (р≤0,01) разу: від 8,8% </w:t>
      </w:r>
      <w:r w:rsidRPr="00121B6E">
        <w:rPr>
          <w:rFonts w:ascii="Times New Roman" w:hAnsi="Times New Roman" w:cs="Times New Roman"/>
          <w:sz w:val="28"/>
          <w:szCs w:val="28"/>
        </w:rPr>
        <w:lastRenderedPageBreak/>
        <w:t>Звенигородському   до 100,0% в  Золотоніському районі. В перерахунку на одного  сільського дорослого жителя рівень звертання до ЛЗП-СЛ складає 2,1 разу на рік з коливаннями показника в розрізі адміністративних територій від 1,1 в Лисянському до 3,7 в Христинівському районі. Частка звернень з профілактичною метою  складає 12,5%.</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Рівень звернень до ЛЗП-СЛ дитячого населення становить  по області 2,9 з розрахунку на одну сільську дитину з часткою звернень з профілактичною метою 34,4% та достовірною різницею показників в розрізі адміністративних територій.</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i/>
          <w:sz w:val="28"/>
          <w:szCs w:val="28"/>
        </w:rPr>
        <w:t>Екстрена</w:t>
      </w:r>
      <w:r w:rsidRPr="00121B6E">
        <w:rPr>
          <w:rFonts w:ascii="Times New Roman" w:hAnsi="Times New Roman" w:cs="Times New Roman"/>
          <w:sz w:val="28"/>
          <w:szCs w:val="28"/>
        </w:rPr>
        <w:t xml:space="preserve"> медична допомога населенню забезпечується службою ЕМД.  В області функціонує обласний центр ЕМД та МК до складу якого входить  5 станцій, як філії центру ЕМД, 16 підстанцій, 19 пунктів постійного базування бригад ЕМД та 7  пунктів тимчасового базування бригад  ЕМД до їх складу входить100 бригад ЕМД, що становить 0,8 бригад на 10 тис населення області.  Із загальної кількості бригад 28 (28%) є лікарськими бригадами загального профілю та 72 (72%) – </w:t>
      </w:r>
      <w:r>
        <w:rPr>
          <w:rFonts w:ascii="Times New Roman" w:hAnsi="Times New Roman" w:cs="Times New Roman"/>
          <w:sz w:val="28"/>
          <w:szCs w:val="28"/>
        </w:rPr>
        <w:t xml:space="preserve">фельдшерськими. Забезпеченість </w:t>
      </w:r>
      <w:r w:rsidRPr="00121B6E">
        <w:rPr>
          <w:rFonts w:ascii="Times New Roman" w:hAnsi="Times New Roman" w:cs="Times New Roman"/>
          <w:sz w:val="28"/>
          <w:szCs w:val="28"/>
        </w:rPr>
        <w:t xml:space="preserve">діючим санітарним автотранспортом становить 41 %. Із загальної кількості автотранспорту лікарських бригад оснащено: навігаторами -100 %;  </w:t>
      </w:r>
      <w:r w:rsidRPr="00121B6E">
        <w:rPr>
          <w:rFonts w:ascii="Times New Roman" w:hAnsi="Times New Roman" w:cs="Times New Roman"/>
          <w:sz w:val="28"/>
          <w:szCs w:val="28"/>
        </w:rPr>
        <w:tab/>
        <w:t>ЕКГ- апаратами - 53%; портативним кисневим балоном, що забезпечує місткість кисню не менше ніж 400 л (200 л для бригад АШМД типу А1 та А2) при нормальн</w:t>
      </w:r>
      <w:r>
        <w:rPr>
          <w:rFonts w:ascii="Times New Roman" w:hAnsi="Times New Roman" w:cs="Times New Roman"/>
          <w:sz w:val="28"/>
          <w:szCs w:val="28"/>
        </w:rPr>
        <w:t xml:space="preserve">ій температурі та тиску - 55%; пульсоксиметром портативним </w:t>
      </w:r>
      <w:r w:rsidRPr="00121B6E">
        <w:rPr>
          <w:rFonts w:ascii="Times New Roman" w:hAnsi="Times New Roman" w:cs="Times New Roman"/>
          <w:sz w:val="28"/>
          <w:szCs w:val="28"/>
        </w:rPr>
        <w:t>з елементами живлення -30 %; дефібрилятором з водієм ритму та записом показників пацієнта -8 %; транспортним апаратом  ШВЛ - 60 %. Фінансування  на забезпечення лікарськими препаратами  одного виклику лікарської бригади  виросло в 172,87 разів ( з 0,15 грн  до 25,93 грн), а фельдшерської бригади в  20,45 разу  (з 0,33 грн до 6,75 грн.) однак в зв’язку із вартістю  лікарських засобів залишається недостатнім.</w:t>
      </w:r>
    </w:p>
    <w:p w:rsidR="00D36655" w:rsidRPr="00121B6E" w:rsidRDefault="00D36655" w:rsidP="00D36655">
      <w:pPr>
        <w:pStyle w:val="af0"/>
        <w:spacing w:line="360" w:lineRule="auto"/>
        <w:ind w:left="0" w:firstLine="708"/>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 xml:space="preserve">За </w:t>
      </w:r>
      <w:proofErr w:type="spellStart"/>
      <w:r w:rsidRPr="00121B6E">
        <w:rPr>
          <w:rFonts w:ascii="Times New Roman" w:hAnsi="Times New Roman" w:cs="Times New Roman"/>
          <w:sz w:val="28"/>
          <w:szCs w:val="28"/>
        </w:rPr>
        <w:t>період</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дослідження</w:t>
      </w:r>
      <w:proofErr w:type="spellEnd"/>
      <w:r w:rsidRPr="00121B6E">
        <w:rPr>
          <w:rFonts w:ascii="Times New Roman" w:hAnsi="Times New Roman" w:cs="Times New Roman"/>
          <w:sz w:val="28"/>
          <w:szCs w:val="28"/>
        </w:rPr>
        <w:t xml:space="preserve">  в межах </w:t>
      </w:r>
      <w:proofErr w:type="spellStart"/>
      <w:r w:rsidRPr="00121B6E">
        <w:rPr>
          <w:rFonts w:ascii="Times New Roman" w:hAnsi="Times New Roman" w:cs="Times New Roman"/>
          <w:sz w:val="28"/>
          <w:szCs w:val="28"/>
        </w:rPr>
        <w:t>адміністративних</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територій</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області</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рівень</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викликів</w:t>
      </w:r>
      <w:proofErr w:type="spellEnd"/>
      <w:r w:rsidRPr="00121B6E">
        <w:rPr>
          <w:rFonts w:ascii="Times New Roman" w:hAnsi="Times New Roman" w:cs="Times New Roman"/>
          <w:sz w:val="28"/>
          <w:szCs w:val="28"/>
        </w:rPr>
        <w:t xml:space="preserve">  ЕМД </w:t>
      </w:r>
      <w:proofErr w:type="spellStart"/>
      <w:r w:rsidRPr="00121B6E">
        <w:rPr>
          <w:rFonts w:ascii="Times New Roman" w:hAnsi="Times New Roman" w:cs="Times New Roman"/>
          <w:sz w:val="28"/>
          <w:szCs w:val="28"/>
        </w:rPr>
        <w:t>коливалася</w:t>
      </w:r>
      <w:proofErr w:type="spellEnd"/>
      <w:r w:rsidRPr="00121B6E">
        <w:rPr>
          <w:rFonts w:ascii="Times New Roman" w:hAnsi="Times New Roman" w:cs="Times New Roman"/>
          <w:sz w:val="28"/>
          <w:szCs w:val="28"/>
        </w:rPr>
        <w:t xml:space="preserve"> як в сторону </w:t>
      </w:r>
      <w:proofErr w:type="spellStart"/>
      <w:r w:rsidRPr="00121B6E">
        <w:rPr>
          <w:rFonts w:ascii="Times New Roman" w:hAnsi="Times New Roman" w:cs="Times New Roman"/>
          <w:sz w:val="28"/>
          <w:szCs w:val="28"/>
        </w:rPr>
        <w:t>збільшення</w:t>
      </w:r>
      <w:proofErr w:type="spellEnd"/>
      <w:r w:rsidRPr="00121B6E">
        <w:rPr>
          <w:rFonts w:ascii="Times New Roman" w:hAnsi="Times New Roman" w:cs="Times New Roman"/>
          <w:sz w:val="28"/>
          <w:szCs w:val="28"/>
        </w:rPr>
        <w:t xml:space="preserve"> </w:t>
      </w:r>
      <w:r w:rsidRPr="00121B6E">
        <w:rPr>
          <w:rFonts w:ascii="Times New Roman" w:hAnsi="Times New Roman"/>
          <w:sz w:val="28"/>
          <w:szCs w:val="28"/>
        </w:rPr>
        <w:t xml:space="preserve"> </w:t>
      </w:r>
      <w:r w:rsidRPr="00121B6E">
        <w:rPr>
          <w:rFonts w:ascii="Times New Roman" w:hAnsi="Times New Roman" w:cs="Times New Roman"/>
          <w:sz w:val="28"/>
          <w:szCs w:val="28"/>
        </w:rPr>
        <w:t xml:space="preserve"> (70%) так і в </w:t>
      </w:r>
      <w:r w:rsidRPr="00121B6E">
        <w:rPr>
          <w:rFonts w:ascii="Times New Roman" w:hAnsi="Times New Roman" w:cs="Times New Roman"/>
          <w:sz w:val="28"/>
          <w:szCs w:val="28"/>
          <w:lang w:val="uk-UA"/>
        </w:rPr>
        <w:t>бік</w:t>
      </w:r>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зменшення</w:t>
      </w:r>
      <w:proofErr w:type="spellEnd"/>
      <w:r w:rsidRPr="00121B6E">
        <w:rPr>
          <w:rFonts w:ascii="Times New Roman" w:hAnsi="Times New Roman" w:cs="Times New Roman"/>
          <w:sz w:val="28"/>
          <w:szCs w:val="28"/>
        </w:rPr>
        <w:t xml:space="preserve"> </w:t>
      </w:r>
      <w:r w:rsidRPr="00121B6E">
        <w:rPr>
          <w:rFonts w:ascii="Times New Roman" w:hAnsi="Times New Roman"/>
          <w:sz w:val="28"/>
          <w:szCs w:val="28"/>
        </w:rPr>
        <w:t xml:space="preserve"> </w:t>
      </w:r>
      <w:r w:rsidRPr="00121B6E">
        <w:rPr>
          <w:rFonts w:ascii="Times New Roman" w:hAnsi="Times New Roman" w:cs="Times New Roman"/>
          <w:sz w:val="28"/>
          <w:szCs w:val="28"/>
        </w:rPr>
        <w:t xml:space="preserve"> (30%). В 2016 </w:t>
      </w:r>
      <w:proofErr w:type="spellStart"/>
      <w:r w:rsidRPr="00121B6E">
        <w:rPr>
          <w:rFonts w:ascii="Times New Roman" w:hAnsi="Times New Roman" w:cs="Times New Roman"/>
          <w:sz w:val="28"/>
          <w:szCs w:val="28"/>
        </w:rPr>
        <w:t>році</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коливання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рівня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викликів</w:t>
      </w:r>
      <w:proofErr w:type="spellEnd"/>
      <w:r w:rsidRPr="00121B6E">
        <w:rPr>
          <w:rFonts w:ascii="Times New Roman" w:hAnsi="Times New Roman" w:cs="Times New Roman"/>
          <w:sz w:val="28"/>
          <w:szCs w:val="28"/>
        </w:rPr>
        <w:t xml:space="preserve"> ЕМД</w:t>
      </w:r>
      <w:r w:rsidRPr="00121B6E">
        <w:rPr>
          <w:rFonts w:ascii="Times New Roman" w:hAnsi="Times New Roman" w:cs="Times New Roman"/>
          <w:sz w:val="28"/>
          <w:szCs w:val="28"/>
          <w:lang w:val="uk-UA"/>
        </w:rPr>
        <w:t xml:space="preserve"> в розрізі адміністративних територій  </w:t>
      </w:r>
      <w:proofErr w:type="spellStart"/>
      <w:r w:rsidRPr="00121B6E">
        <w:rPr>
          <w:rFonts w:ascii="Times New Roman" w:hAnsi="Times New Roman" w:cs="Times New Roman"/>
          <w:sz w:val="28"/>
          <w:szCs w:val="28"/>
        </w:rPr>
        <w:t>має</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достовірні</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відмінності</w:t>
      </w:r>
      <w:proofErr w:type="spellEnd"/>
      <w:r w:rsidRPr="00121B6E">
        <w:rPr>
          <w:rFonts w:ascii="Times New Roman" w:hAnsi="Times New Roman" w:cs="Times New Roman"/>
          <w:sz w:val="28"/>
          <w:szCs w:val="28"/>
        </w:rPr>
        <w:t xml:space="preserve"> ( 2,9</w:t>
      </w:r>
      <w:r w:rsidRPr="00121B6E">
        <w:rPr>
          <w:rFonts w:ascii="Times New Roman" w:hAnsi="Times New Roman" w:cs="Times New Roman"/>
          <w:sz w:val="28"/>
          <w:szCs w:val="28"/>
          <w:lang w:val="uk-UA"/>
        </w:rPr>
        <w:t xml:space="preserve"> (р≤0,05)</w:t>
      </w:r>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разів</w:t>
      </w:r>
      <w:proofErr w:type="spellEnd"/>
      <w:r w:rsidRPr="00121B6E">
        <w:rPr>
          <w:rFonts w:ascii="Times New Roman" w:hAnsi="Times New Roman" w:cs="Times New Roman"/>
          <w:sz w:val="28"/>
          <w:szCs w:val="28"/>
        </w:rPr>
        <w:t>)</w:t>
      </w:r>
      <w:r w:rsidRPr="00121B6E">
        <w:rPr>
          <w:rFonts w:ascii="Times New Roman" w:hAnsi="Times New Roman" w:cs="Times New Roman"/>
          <w:sz w:val="28"/>
          <w:szCs w:val="28"/>
          <w:lang w:val="uk-UA"/>
        </w:rPr>
        <w:t xml:space="preserve">. </w:t>
      </w:r>
      <w:r w:rsidRPr="00121B6E">
        <w:rPr>
          <w:rFonts w:ascii="Times New Roman" w:hAnsi="Times New Roman"/>
          <w:sz w:val="28"/>
          <w:szCs w:val="28"/>
          <w:lang w:val="uk-UA"/>
        </w:rPr>
        <w:t xml:space="preserve">Частка необґрунтованих викликів ЕМД  на території різних адміністративних територій  </w:t>
      </w:r>
      <w:r w:rsidRPr="00121B6E">
        <w:rPr>
          <w:rFonts w:ascii="Times New Roman" w:hAnsi="Times New Roman"/>
          <w:sz w:val="28"/>
          <w:szCs w:val="28"/>
          <w:lang w:val="uk-UA"/>
        </w:rPr>
        <w:lastRenderedPageBreak/>
        <w:t xml:space="preserve">має достовірні відмінності: від 1,7% в </w:t>
      </w:r>
      <w:proofErr w:type="spellStart"/>
      <w:r w:rsidRPr="00121B6E">
        <w:rPr>
          <w:rFonts w:ascii="Times New Roman" w:hAnsi="Times New Roman" w:cs="Times New Roman"/>
          <w:sz w:val="28"/>
          <w:szCs w:val="28"/>
        </w:rPr>
        <w:t>Монастирищенськ</w:t>
      </w:r>
      <w:proofErr w:type="spellEnd"/>
      <w:r w:rsidRPr="00121B6E">
        <w:rPr>
          <w:rFonts w:ascii="Times New Roman" w:hAnsi="Times New Roman" w:cs="Times New Roman"/>
          <w:sz w:val="28"/>
          <w:szCs w:val="28"/>
          <w:lang w:val="uk-UA"/>
        </w:rPr>
        <w:t xml:space="preserve">ому районі до 22,0% в </w:t>
      </w:r>
      <w:proofErr w:type="spellStart"/>
      <w:r w:rsidRPr="00121B6E">
        <w:rPr>
          <w:rFonts w:ascii="Times New Roman" w:hAnsi="Times New Roman" w:cs="Times New Roman"/>
          <w:sz w:val="28"/>
          <w:szCs w:val="28"/>
        </w:rPr>
        <w:t>Тальнівськ</w:t>
      </w:r>
      <w:proofErr w:type="spellEnd"/>
      <w:r w:rsidRPr="00121B6E">
        <w:rPr>
          <w:rFonts w:ascii="Times New Roman" w:hAnsi="Times New Roman" w:cs="Times New Roman"/>
          <w:sz w:val="28"/>
          <w:szCs w:val="28"/>
          <w:lang w:val="uk-UA"/>
        </w:rPr>
        <w:t>ому районі. Різниця складає 12,9 разів. Своєчасність доїзду бригад ЕМД в розрізі адміністративних територій коливається від 1,6% в</w:t>
      </w:r>
      <w:r w:rsidRPr="00121B6E">
        <w:rPr>
          <w:rFonts w:ascii="Times New Roman" w:hAnsi="Times New Roman" w:cs="Times New Roman"/>
          <w:b/>
          <w:sz w:val="28"/>
          <w:szCs w:val="28"/>
          <w:lang w:val="uk-UA"/>
        </w:rPr>
        <w:t xml:space="preserve"> </w:t>
      </w:r>
      <w:r w:rsidRPr="00121B6E">
        <w:rPr>
          <w:rFonts w:ascii="Times New Roman" w:hAnsi="Times New Roman" w:cs="Times New Roman"/>
          <w:sz w:val="28"/>
          <w:szCs w:val="28"/>
          <w:lang w:val="uk-UA"/>
        </w:rPr>
        <w:t>Шполянському до 29,3% в Драбівськиому районі (18,3разів).</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Загальнообласними про</w:t>
      </w:r>
      <w:r>
        <w:rPr>
          <w:rFonts w:ascii="Times New Roman" w:hAnsi="Times New Roman" w:cs="Times New Roman"/>
          <w:sz w:val="28"/>
          <w:szCs w:val="28"/>
        </w:rPr>
        <w:t>блемами при організації екстрен</w:t>
      </w:r>
      <w:r w:rsidRPr="00121B6E">
        <w:rPr>
          <w:rFonts w:ascii="Times New Roman" w:hAnsi="Times New Roman" w:cs="Times New Roman"/>
          <w:sz w:val="28"/>
          <w:szCs w:val="28"/>
        </w:rPr>
        <w:t>ої  медичної допомоги сільському населенню є: н</w:t>
      </w:r>
      <w:r w:rsidRPr="00121B6E">
        <w:rPr>
          <w:rFonts w:ascii="Times New Roman" w:hAnsi="Times New Roman"/>
          <w:sz w:val="28"/>
          <w:szCs w:val="28"/>
        </w:rPr>
        <w:t>езадовільний стан доріг; відсутність освітлення значної частини</w:t>
      </w:r>
      <w:r>
        <w:rPr>
          <w:rFonts w:ascii="Times New Roman" w:hAnsi="Times New Roman"/>
          <w:sz w:val="28"/>
          <w:szCs w:val="28"/>
        </w:rPr>
        <w:t xml:space="preserve"> сіл в нічний час; відсутність </w:t>
      </w:r>
      <w:r w:rsidRPr="00121B6E">
        <w:rPr>
          <w:rFonts w:ascii="Times New Roman" w:hAnsi="Times New Roman"/>
          <w:sz w:val="28"/>
          <w:szCs w:val="28"/>
        </w:rPr>
        <w:t>табличок з назвами вулиць та номерів будинків; недостатній рівень укомплектованості  санітарним автотранспортом та його  незадовільний технічний стан; недостатній рівень фінансування на придбання лікарських засобів для надання ЕМД. Дефіцит  медичного персоналу служби ЕМД в кількості 281 фізичних осіб.</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i/>
          <w:sz w:val="28"/>
          <w:szCs w:val="28"/>
        </w:rPr>
        <w:t xml:space="preserve">Спеціалізована амбулаторно-поліклінічна допомога. </w:t>
      </w:r>
      <w:r w:rsidRPr="00121B6E">
        <w:rPr>
          <w:rFonts w:ascii="Times New Roman" w:hAnsi="Times New Roman" w:cs="Times New Roman"/>
          <w:sz w:val="28"/>
          <w:szCs w:val="28"/>
        </w:rPr>
        <w:t>В області функціонує 253 ЗОЗ/підрозділів в яких надається спеціалізована  амбулаторно-поліклінічна медична допомога. СНІПам відповідає  86,2% будівель в яких вони розташовані, а оснащені відповідно до галузевих стандартів  на 50% та нижче – 106(</w:t>
      </w:r>
      <w:r w:rsidRPr="0090781D">
        <w:rPr>
          <w:rFonts w:ascii="Times New Roman" w:hAnsi="Times New Roman" w:cs="Times New Roman"/>
          <w:sz w:val="28"/>
          <w:szCs w:val="28"/>
          <w:lang w:val="ru-RU"/>
        </w:rPr>
        <w:t>58,6</w:t>
      </w:r>
      <w:r w:rsidRPr="00121B6E">
        <w:rPr>
          <w:rFonts w:ascii="Times New Roman" w:hAnsi="Times New Roman" w:cs="Times New Roman"/>
          <w:sz w:val="28"/>
          <w:szCs w:val="28"/>
        </w:rPr>
        <w:t>%). Рівень забезпечення лікарськими посадами, в розрахунку на 10 тис сільського населення, за роки дослідження  має тенденцію до скорочення і в 2016 році становив 9,3 з коливаннями в  розрізі  адміністративних територій від 6,8 в   1,8 (р≤0,05) разу. Укомплектованість лікарських посад має тенденцію до скорочення з показником 78,3% в 2016 році при різниці в розрізі адміністративних територій від 56,8% в Катеринопільському до 100,0 в Тальнівському районі.</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r>
      <w:r w:rsidRPr="00121B6E">
        <w:rPr>
          <w:rFonts w:ascii="Times New Roman" w:hAnsi="Times New Roman"/>
          <w:sz w:val="28"/>
          <w:szCs w:val="28"/>
        </w:rPr>
        <w:t xml:space="preserve">Рівень звернень населення до лікарів для отримання амбулаторно-поліклінічної допомоги, включаючи стоматологів,  має незначну тенденцію до зростання в становить в 2016 році 8,3 звернення на одного жителя.  Коливання показника в розрізі адміністративних територій зареєстровані від 6,1 в  Тальнівському  до 10,4 в </w:t>
      </w:r>
      <w:r w:rsidRPr="00121B6E">
        <w:rPr>
          <w:rFonts w:ascii="Times New Roman" w:hAnsi="Times New Roman" w:cs="Times New Roman"/>
          <w:sz w:val="28"/>
          <w:szCs w:val="28"/>
        </w:rPr>
        <w:t xml:space="preserve">Монастирищенському районі. Різниця складає 1,7 разу. Порівняння кількості звернень населення до ЛЗП-СЛ та до  лікарів  спеціалізованої  амбулаторно-поліклінічної допомоги  вказує на те, що населення в 3,95 разів частіше звертається до лікарів, які надаюсь спеціалізовану амбулаторно-поліклінічну допомогу ніж до ЛЗП-СЛ. Лікарі спеціалізованої </w:t>
      </w:r>
      <w:r w:rsidRPr="00121B6E">
        <w:rPr>
          <w:rFonts w:ascii="Times New Roman" w:hAnsi="Times New Roman" w:cs="Times New Roman"/>
          <w:sz w:val="28"/>
          <w:szCs w:val="28"/>
        </w:rPr>
        <w:lastRenderedPageBreak/>
        <w:t>амбулаторно-поліклінічної допомоги відвідують хворих на дому. За роками дослідження   в структурі відвідувань частка відвідувань на дому складає 6,5%.</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i/>
          <w:sz w:val="28"/>
          <w:szCs w:val="28"/>
        </w:rPr>
        <w:t>Спеціалізована стаціонарна допомога.</w:t>
      </w:r>
      <w:r w:rsidRPr="00121B6E">
        <w:rPr>
          <w:rFonts w:ascii="Times New Roman" w:hAnsi="Times New Roman" w:cs="Times New Roman"/>
          <w:sz w:val="28"/>
          <w:szCs w:val="28"/>
        </w:rPr>
        <w:t xml:space="preserve"> Спеціалізована стаціонарна допомога  надається сільському населенню в 20 ЦРЛ та 1 РЛ. Загальний ліжковий фонд для надання спеціалізованої медичної допомоги в 2017 році складає 3610 ліжок із рівнем забезпеченості ліжками 46,7 ліжок на 10 тис. відповідного населення з коливаннями в розрізі адміністративних територій. Рівень забезпечення лікарями для надання стаціонарної спеціалізованої  має тенденцію до збільшення і в 2016 році склав 7,8 на 10 тис населення з коливаннями в розрізі адміністративних територій від 4,6 в Драбівському  до 10,4 в Смілянському районах. Різниця складає 5,8 лікарів на 10 тис населення: 2,26 (р≤0,05) разу.</w:t>
      </w:r>
      <w:r w:rsidRPr="0090781D">
        <w:rPr>
          <w:rFonts w:ascii="Times New Roman" w:hAnsi="Times New Roman" w:cs="Times New Roman"/>
          <w:sz w:val="28"/>
          <w:szCs w:val="28"/>
          <w:lang w:val="ru-RU"/>
        </w:rPr>
        <w:t xml:space="preserve"> </w:t>
      </w:r>
      <w:r w:rsidRPr="00121B6E">
        <w:rPr>
          <w:rFonts w:ascii="Times New Roman" w:hAnsi="Times New Roman" w:cs="Times New Roman"/>
          <w:sz w:val="28"/>
          <w:szCs w:val="28"/>
        </w:rPr>
        <w:t xml:space="preserve"> Укомплектованість штатних посад склала 71,1% з коливаннями в розрізі адміністративних територій від 42,4% в Тальнівському до 100,0 в Катеринопільському районах. Загальний дефіцит  лікарів для надання стаціонарної  спеціалізованої допомоги становить 822 особи. При цьому необхідно відмітити, що частка працюючих пенсіонерів становить 30,2%. Рівень відповідності оснащення галузевому  стандарту коливається від  40,0% в Монастирщенському до 91,0% в Корсунь-Шевченківському районах.  Найнижчий рівень забезпеченості реанімаційних ліжок апаратами ШВЛ зареєстровано в</w:t>
      </w:r>
      <w:r w:rsidRPr="00121B6E">
        <w:rPr>
          <w:rFonts w:ascii="Times New Roman" w:hAnsi="Times New Roman" w:cs="Times New Roman"/>
          <w:b/>
          <w:sz w:val="28"/>
          <w:szCs w:val="28"/>
        </w:rPr>
        <w:t xml:space="preserve"> </w:t>
      </w:r>
      <w:r w:rsidRPr="00121B6E">
        <w:rPr>
          <w:rFonts w:ascii="Times New Roman" w:hAnsi="Times New Roman" w:cs="Times New Roman"/>
          <w:sz w:val="28"/>
          <w:szCs w:val="28"/>
        </w:rPr>
        <w:t>Кам'янському (16,7%) та  Катеринопільському (20,0%) районах. Загальний дефіцит обладнання для  відділень ІТ закладів охорони здоров’я в яких надається  стаціонарна спеціалізована допомога складає: апарати ШВЛ - 253 одиниць, м</w:t>
      </w:r>
      <w:r w:rsidRPr="00121B6E">
        <w:rPr>
          <w:rFonts w:ascii="Times New Roman" w:hAnsi="Times New Roman"/>
          <w:sz w:val="28"/>
          <w:szCs w:val="28"/>
        </w:rPr>
        <w:t xml:space="preserve">оніторингове обладнання </w:t>
      </w:r>
      <w:r w:rsidRPr="00121B6E">
        <w:rPr>
          <w:rFonts w:ascii="Times New Roman" w:hAnsi="Times New Roman" w:cs="Times New Roman"/>
          <w:sz w:val="28"/>
          <w:szCs w:val="28"/>
        </w:rPr>
        <w:t>- 172 одиниці.</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 xml:space="preserve">Рівень госпіталізації дорослого сільського населення  в 2016 році склав 17,9 на 100 дорослого сільського населення.  В розрізі адміністративних територій даний показник коливається від 13,0 в Драбівському до 25,6 в Смілянському районі. Різниця становить  1,97 разу або 12,6 на 100 відповідного населення. Звернення населення в гострих станах більше ніж через 24 години після початку захворювання зареєстровано при гострому холециститі (40,8%) та завороті  кишок (44,9%), гострому панкреатиті (37,0%). Рівні госпіталізації дитячого населення до </w:t>
      </w:r>
      <w:r w:rsidRPr="00121B6E">
        <w:rPr>
          <w:rFonts w:ascii="Times New Roman" w:hAnsi="Times New Roman" w:cs="Times New Roman"/>
          <w:sz w:val="28"/>
          <w:szCs w:val="28"/>
        </w:rPr>
        <w:lastRenderedPageBreak/>
        <w:t>закладів охорони здоров</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я  в яких надається  спеціалізована медична допомога, за роки дослідження мали хвильоподібну динаміку та  тенденцію до  підвищення з показником у 2016 році 19,2 на 100 сільських дітей, що на 1,3 перевищує відповідні показники серед дорослого населення. В розрізі адміністративних територій показники госпіталізації дитячого населення коливаються від 9,6 в Черкаському до 26,9  в Звенигородському районі. Різниця становить 2,8 разів або 17,3 на 100 сільських дітей.</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Госпітальне ліжко ЦРЛ  використовувалось нерівномірно: найбільш інтенсивно в 2013 році - 334 дні на рік і найменш інтенсивно в 2015 році - 322 дні на рік. В 2016 році, при загальному показнику 329 днів на рік граничні коливання склали 72 дня: від 277 днів в Корсунь-Шевченківському до 349 днів в Лисянському районах. Оперативна активність у відділеннях хірургічного профілю має тенденцію до зростання з рівнем 42,9% в 2016 році. При цьому даний показник  нижче 40% зареєстровано в 9 (45,0%) ЦРЛ. Середні терміни лікування в усіх ЦРЛ не досягають 10 днів і є критерієм ефективності лікувально-діагностичного процесу. При цьому показники летальності пацієнтів в ЦРЛ за роками дослідження не досягали 2%. При високому показнику смертності сільського населення в тому числі населення працездатного віку низькій рівень летальності пацієнтів в стаціонарах вказує на те, що більша часка  із вказаних осіб помирає вдома не отримуючи необхідної медичної допомоги.</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i/>
          <w:sz w:val="28"/>
          <w:szCs w:val="28"/>
        </w:rPr>
        <w:t>Високоспеціалізована медична допомога.</w:t>
      </w:r>
      <w:r w:rsidRPr="00121B6E">
        <w:rPr>
          <w:rFonts w:ascii="Times New Roman" w:hAnsi="Times New Roman" w:cs="Times New Roman"/>
          <w:sz w:val="28"/>
          <w:szCs w:val="28"/>
        </w:rPr>
        <w:t xml:space="preserve"> Доступність викоспеціалізованої медичної допомоги сільському населенню області вивчалася шляхом  вивчення  показників госпіталізації сільського населення в розрізі адміністративних територій в  обласні лікарні: дорослого в обласну лікарню, дитячого в обласну дитячу лікарню.  В 2016 році частка сільських жителів серед всіх госпіталізованих до обласної лікарні склала 37,5%, а до дитячої обласної лікарні – 57,5%, що говорить про доступність високоспеціалізованої медичної допомоги сільському населенню.</w:t>
      </w:r>
    </w:p>
    <w:p w:rsidR="00D36655" w:rsidRPr="00121B6E" w:rsidRDefault="00D36655" w:rsidP="00D36655">
      <w:pPr>
        <w:spacing w:after="0"/>
        <w:jc w:val="both"/>
        <w:rPr>
          <w:rFonts w:ascii="Times New Roman" w:hAnsi="Times New Roman" w:cs="Times New Roman"/>
          <w:b/>
          <w:sz w:val="28"/>
          <w:szCs w:val="28"/>
        </w:rPr>
      </w:pPr>
    </w:p>
    <w:p w:rsidR="00D36655" w:rsidRPr="00121B6E" w:rsidRDefault="00D36655" w:rsidP="00D36655">
      <w:pPr>
        <w:spacing w:after="0"/>
        <w:jc w:val="both"/>
        <w:rPr>
          <w:rFonts w:ascii="Times New Roman" w:hAnsi="Times New Roman" w:cs="Times New Roman"/>
          <w:sz w:val="28"/>
          <w:szCs w:val="28"/>
        </w:rPr>
      </w:pPr>
      <w:r w:rsidRPr="00121B6E">
        <w:rPr>
          <w:rFonts w:ascii="Times New Roman" w:hAnsi="Times New Roman" w:cs="Times New Roman"/>
          <w:b/>
          <w:sz w:val="28"/>
          <w:szCs w:val="28"/>
        </w:rPr>
        <w:t xml:space="preserve">Особисті роботи за темою розділу </w:t>
      </w:r>
      <w:r w:rsidRPr="0090781D">
        <w:rPr>
          <w:rFonts w:ascii="Times New Roman" w:hAnsi="Times New Roman" w:cs="Times New Roman"/>
          <w:b/>
          <w:sz w:val="28"/>
          <w:szCs w:val="28"/>
          <w:lang w:val="ru-RU"/>
        </w:rPr>
        <w:t xml:space="preserve"> </w:t>
      </w:r>
      <w:r w:rsidRPr="0090781D">
        <w:rPr>
          <w:rFonts w:ascii="Times New Roman" w:hAnsi="Times New Roman" w:cs="Times New Roman"/>
          <w:sz w:val="28"/>
          <w:szCs w:val="28"/>
          <w:lang w:val="ru-RU"/>
        </w:rPr>
        <w:t>[3,6,7,8,9,11,14].</w:t>
      </w:r>
    </w:p>
    <w:p w:rsidR="00D36655" w:rsidRPr="00121B6E" w:rsidRDefault="00D36655" w:rsidP="00D36655">
      <w:pPr>
        <w:jc w:val="center"/>
        <w:rPr>
          <w:rFonts w:ascii="Times New Roman" w:hAnsi="Times New Roman" w:cs="Times New Roman"/>
          <w:b/>
          <w:sz w:val="28"/>
          <w:szCs w:val="28"/>
        </w:rPr>
      </w:pPr>
      <w:r w:rsidRPr="00121B6E">
        <w:rPr>
          <w:rFonts w:ascii="Times New Roman" w:hAnsi="Times New Roman" w:cs="Times New Roman"/>
          <w:b/>
          <w:sz w:val="28"/>
          <w:szCs w:val="28"/>
        </w:rPr>
        <w:lastRenderedPageBreak/>
        <w:t>Розділ 5</w:t>
      </w:r>
    </w:p>
    <w:p w:rsidR="00D36655" w:rsidRPr="00121B6E" w:rsidRDefault="00D36655" w:rsidP="00D36655">
      <w:pPr>
        <w:jc w:val="center"/>
        <w:rPr>
          <w:rFonts w:ascii="Times New Roman" w:hAnsi="Times New Roman" w:cs="Times New Roman"/>
          <w:b/>
          <w:sz w:val="28"/>
          <w:szCs w:val="28"/>
        </w:rPr>
      </w:pPr>
      <w:r w:rsidRPr="00121B6E">
        <w:rPr>
          <w:rFonts w:ascii="Times New Roman" w:hAnsi="Times New Roman" w:cs="Times New Roman"/>
          <w:b/>
          <w:sz w:val="28"/>
          <w:szCs w:val="28"/>
        </w:rPr>
        <w:t>РЕЗУЛЬТАТИ СОЦІОЛОГІЧНОГО ДОСЛІДЖЕННЯ СЕРЕД МЕДИЧНИХ ПРАЦІВНИКІВ ТА  СІЛЬСЬКОГО НАСЕЛЕННЯ   ЧЕРКАСЬКОЇ ОБЛАСТІ ЩОДО РІВНЯ ЗАДОВОЛЕНОСТІ МЕДИЧНОЮ ДОПОМОГОЮ ТА МОЖЛИВИХ ШЛЯХІВ ЇЇ  ОПТИМІЗАЦІЇ</w:t>
      </w:r>
    </w:p>
    <w:p w:rsidR="00D36655" w:rsidRPr="00121B6E" w:rsidRDefault="00D36655" w:rsidP="00D36655">
      <w:pPr>
        <w:jc w:val="center"/>
        <w:rPr>
          <w:rFonts w:ascii="Times New Roman" w:hAnsi="Times New Roman" w:cs="Times New Roman"/>
          <w:b/>
          <w:sz w:val="28"/>
          <w:szCs w:val="28"/>
        </w:rPr>
      </w:pPr>
    </w:p>
    <w:p w:rsidR="00D36655" w:rsidRPr="00121B6E" w:rsidRDefault="00D36655" w:rsidP="00D36655">
      <w:pPr>
        <w:spacing w:after="0" w:line="360" w:lineRule="auto"/>
        <w:jc w:val="both"/>
        <w:rPr>
          <w:rFonts w:ascii="Times New Roman" w:hAnsi="Times New Roman" w:cs="Times New Roman"/>
          <w:b/>
          <w:sz w:val="28"/>
          <w:szCs w:val="28"/>
        </w:rPr>
      </w:pPr>
      <w:r w:rsidRPr="00121B6E">
        <w:rPr>
          <w:rFonts w:ascii="Times New Roman" w:hAnsi="Times New Roman" w:cs="Times New Roman"/>
          <w:b/>
          <w:sz w:val="28"/>
          <w:szCs w:val="28"/>
        </w:rPr>
        <w:t>5.1. Результати соціологічного дослідження серед лікарів загальної практики-сімейних лікарів, які надають первинну допомогу сільському населенню</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Метою даного етапу дослідження було вивчення питань організації   первинної медико-санітарної допомоги сільському населенню в інтерпретації лікарів загальної практики-сімейних лікарів.</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Всього в дослідженні прийняло участь 137 лікарів загальної практики-сімейних лікарів. Було роздано 150 анкет. Активність лікарів загальної практики-сімейних лікарів в соціологічному дослідженні склала 91,3%.</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Наводимо дані про респондентів, які прийняли участь у дослідженні. Табл.5.1.</w:t>
      </w:r>
    </w:p>
    <w:p w:rsidR="00D36655" w:rsidRPr="00121B6E" w:rsidRDefault="00D36655" w:rsidP="00D36655">
      <w:pPr>
        <w:spacing w:after="0" w:line="360" w:lineRule="auto"/>
        <w:jc w:val="right"/>
        <w:rPr>
          <w:rFonts w:ascii="Times New Roman" w:hAnsi="Times New Roman" w:cs="Times New Roman"/>
          <w:i/>
          <w:sz w:val="28"/>
          <w:szCs w:val="28"/>
        </w:rPr>
      </w:pP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5.1</w:t>
      </w:r>
    </w:p>
    <w:p w:rsidR="00D36655" w:rsidRPr="00121B6E"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Дані про лікарів загальної практики-сімейних лікарів  які прийняли участь в соціологічному дослідженні</w:t>
      </w:r>
    </w:p>
    <w:tbl>
      <w:tblPr>
        <w:tblStyle w:val="ae"/>
        <w:tblW w:w="0" w:type="auto"/>
        <w:jc w:val="center"/>
        <w:tblLook w:val="04A0" w:firstRow="1" w:lastRow="0" w:firstColumn="1" w:lastColumn="0" w:noHBand="0" w:noVBand="1"/>
      </w:tblPr>
      <w:tblGrid>
        <w:gridCol w:w="6204"/>
        <w:gridCol w:w="1842"/>
        <w:gridCol w:w="1525"/>
      </w:tblGrid>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spacing w:line="480" w:lineRule="auto"/>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spacing w:line="480" w:lineRule="auto"/>
              <w:jc w:val="center"/>
              <w:rPr>
                <w:rFonts w:ascii="Times New Roman" w:hAnsi="Times New Roman" w:cs="Times New Roman"/>
                <w:sz w:val="24"/>
                <w:szCs w:val="24"/>
              </w:rPr>
            </w:pPr>
            <w:r w:rsidRPr="00121B6E">
              <w:rPr>
                <w:rFonts w:ascii="Times New Roman" w:hAnsi="Times New Roman" w:cs="Times New Roman"/>
                <w:sz w:val="24"/>
                <w:szCs w:val="24"/>
              </w:rPr>
              <w:t>Абс</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spacing w:line="480" w:lineRule="auto"/>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Вік</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до 30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13,9</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30-40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16,8</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40-50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16,0</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50-60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23,4</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більше 60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29,4</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Стать</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 жіноча</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102</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74,5</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чоловіча</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25,5</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Фах при одержанні диплому лікаря:</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лікувальна справа </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93</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67,9</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педіатрія </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15,3</w:t>
            </w:r>
          </w:p>
        </w:tc>
      </w:tr>
      <w:tr w:rsidR="00D36655" w:rsidRPr="00121B6E" w:rsidTr="006B5631">
        <w:trPr>
          <w:jc w:val="center"/>
        </w:trPr>
        <w:tc>
          <w:tcPr>
            <w:tcW w:w="6204" w:type="dxa"/>
            <w:tcBorders>
              <w:top w:val="single" w:sz="4" w:space="0" w:color="auto"/>
              <w:left w:val="single" w:sz="4" w:space="0" w:color="auto"/>
              <w:bottom w:val="nil"/>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лікар загальної справи</w:t>
            </w:r>
          </w:p>
        </w:tc>
        <w:tc>
          <w:tcPr>
            <w:tcW w:w="1842" w:type="dxa"/>
            <w:tcBorders>
              <w:top w:val="single" w:sz="4" w:space="0" w:color="auto"/>
              <w:left w:val="single" w:sz="4" w:space="0" w:color="auto"/>
              <w:bottom w:val="nil"/>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w:t>
            </w:r>
          </w:p>
        </w:tc>
        <w:tc>
          <w:tcPr>
            <w:tcW w:w="1525" w:type="dxa"/>
            <w:tcBorders>
              <w:top w:val="single" w:sz="4" w:space="0" w:color="auto"/>
              <w:left w:val="single" w:sz="4" w:space="0" w:color="auto"/>
              <w:bottom w:val="nil"/>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16,8</w:t>
            </w:r>
          </w:p>
        </w:tc>
      </w:tr>
      <w:tr w:rsidR="00D36655" w:rsidRPr="00121B6E" w:rsidTr="006B5631">
        <w:trPr>
          <w:jc w:val="center"/>
        </w:trPr>
        <w:tc>
          <w:tcPr>
            <w:tcW w:w="9571" w:type="dxa"/>
            <w:gridSpan w:val="3"/>
            <w:tcBorders>
              <w:top w:val="nil"/>
              <w:left w:val="nil"/>
              <w:bottom w:val="single" w:sz="4" w:space="0" w:color="auto"/>
              <w:right w:val="nil"/>
            </w:tcBorders>
            <w:hideMark/>
          </w:tcPr>
          <w:p w:rsidR="00D36655" w:rsidRPr="00121B6E" w:rsidRDefault="00D36655" w:rsidP="00E37ABA">
            <w:pPr>
              <w:ind w:firstLine="851"/>
              <w:jc w:val="right"/>
              <w:rPr>
                <w:rFonts w:ascii="Times New Roman" w:hAnsi="Times New Roman" w:cs="Times New Roman"/>
                <w:i/>
                <w:sz w:val="24"/>
                <w:szCs w:val="24"/>
              </w:rPr>
            </w:pPr>
            <w:r w:rsidRPr="00121B6E">
              <w:rPr>
                <w:rFonts w:ascii="Times New Roman" w:hAnsi="Times New Roman" w:cs="Times New Roman"/>
                <w:i/>
                <w:sz w:val="24"/>
                <w:szCs w:val="24"/>
              </w:rPr>
              <w:lastRenderedPageBreak/>
              <w:t>Продовження табл.5.1</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851"/>
              <w:jc w:val="center"/>
              <w:rPr>
                <w:rFonts w:ascii="Times New Roman" w:hAnsi="Times New Roman" w:cs="Times New Roman"/>
                <w:sz w:val="24"/>
                <w:szCs w:val="24"/>
              </w:rPr>
            </w:pPr>
            <w:r w:rsidRPr="00121B6E">
              <w:rPr>
                <w:rFonts w:ascii="Times New Roman" w:hAnsi="Times New Roman" w:cs="Times New Roman"/>
                <w:sz w:val="24"/>
                <w:szCs w:val="24"/>
              </w:rPr>
              <w:t>Загальний стаж роботи:</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до 5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5,8</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 5 до 10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12,4</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 5 до 10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24,8</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 10- до 20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36</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26,3</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більше 20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30,7</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 xml:space="preserve">Стаж роботи сімейним лікарем:  </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до 1 року</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3,6</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2-3 роки</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21,2</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від 3 до 5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67,2</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від 5 до 10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8,0</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 xml:space="preserve">Кваліфікаційна категорія:  </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вища</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27,0</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перша</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51</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37,2</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друга</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18,2</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не має</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17,6</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Останні курси підвищення кваліфікації  за  п’ять років проходили</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на базі  начальних  закладів України; проходили</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86</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62,8</w:t>
            </w:r>
          </w:p>
        </w:tc>
      </w:tr>
      <w:tr w:rsidR="00D36655" w:rsidRPr="00121B6E" w:rsidTr="006B5631">
        <w:trPr>
          <w:jc w:val="center"/>
        </w:trPr>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проходили стажування за кордоном</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3,6</w:t>
            </w:r>
          </w:p>
        </w:tc>
      </w:tr>
    </w:tbl>
    <w:p w:rsidR="00D36655" w:rsidRPr="00121B6E" w:rsidRDefault="00D36655" w:rsidP="00D36655">
      <w:pPr>
        <w:spacing w:after="0"/>
        <w:jc w:val="center"/>
        <w:rPr>
          <w:rFonts w:ascii="Times New Roman" w:hAnsi="Times New Roman" w:cs="Times New Roman"/>
          <w:sz w:val="28"/>
          <w:szCs w:val="28"/>
        </w:rPr>
      </w:pP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Відповідно до наведених в табл.5.1 даних в соціологічному дослідженні прийняли участь лікарі загальної практики-сімейні лікарі обох статей, різних вікових категорій та стажевої і кваліфікаційної характеристики, із яких  91 (66,4±2,4%)  проходили підвищення  кваліфікації за останні  п’ять років. В цілому характеристика респондентів відповідає структурі лікарів загальної практики-сімейних лікарів, які працюють в області. Необхідно відмітити, що із числа опитаних рівень одержаних знань під час курсів підвищення кваліфікації  оцінили як достатній 88 (64,2±2,4%), а як недостатній 49 (35,8±2,4%).</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 xml:space="preserve">Далі досліджувалася оцінка респондентами особистого фінансово –економічного стану  та своїх соціально-побутових умов.  Вказані дані  являються важливим фактором для утримання  працівників. Табл.5.2. </w:t>
      </w:r>
    </w:p>
    <w:p w:rsidR="00D36655" w:rsidRPr="00121B6E" w:rsidRDefault="00D36655" w:rsidP="00D36655">
      <w:pPr>
        <w:spacing w:after="0" w:line="360" w:lineRule="auto"/>
        <w:ind w:firstLine="851"/>
        <w:jc w:val="right"/>
        <w:rPr>
          <w:rFonts w:ascii="Times New Roman" w:hAnsi="Times New Roman" w:cs="Times New Roman"/>
          <w:i/>
          <w:sz w:val="28"/>
          <w:szCs w:val="28"/>
        </w:rPr>
      </w:pPr>
      <w:r w:rsidRPr="00121B6E">
        <w:rPr>
          <w:rFonts w:ascii="Times New Roman" w:hAnsi="Times New Roman" w:cs="Times New Roman"/>
          <w:i/>
          <w:sz w:val="28"/>
          <w:szCs w:val="28"/>
        </w:rPr>
        <w:t>Таблиця 5.2</w:t>
      </w:r>
    </w:p>
    <w:p w:rsidR="00D36655" w:rsidRPr="00121B6E" w:rsidRDefault="00D36655" w:rsidP="00D36655">
      <w:pPr>
        <w:spacing w:after="0" w:line="360" w:lineRule="auto"/>
        <w:ind w:firstLine="851"/>
        <w:jc w:val="right"/>
        <w:rPr>
          <w:rFonts w:ascii="Times New Roman" w:hAnsi="Times New Roman" w:cs="Times New Roman"/>
          <w:i/>
          <w:sz w:val="28"/>
          <w:szCs w:val="28"/>
        </w:rPr>
      </w:pPr>
    </w:p>
    <w:p w:rsidR="00D36655" w:rsidRPr="00121B6E" w:rsidRDefault="00D36655" w:rsidP="00D36655">
      <w:pPr>
        <w:spacing w:after="0" w:line="360" w:lineRule="auto"/>
        <w:rPr>
          <w:rFonts w:ascii="Times New Roman" w:hAnsi="Times New Roman" w:cs="Times New Roman"/>
          <w:b/>
          <w:sz w:val="28"/>
          <w:szCs w:val="28"/>
        </w:rPr>
      </w:pPr>
      <w:r w:rsidRPr="00121B6E">
        <w:rPr>
          <w:rFonts w:ascii="Times New Roman" w:hAnsi="Times New Roman" w:cs="Times New Roman"/>
          <w:b/>
          <w:sz w:val="28"/>
          <w:szCs w:val="28"/>
        </w:rPr>
        <w:t>Оцінка респондентами особистого   фінансово –економічного стану</w:t>
      </w:r>
    </w:p>
    <w:p w:rsidR="00D36655" w:rsidRPr="00121B6E" w:rsidRDefault="00D36655" w:rsidP="00D36655">
      <w:pPr>
        <w:spacing w:after="0"/>
        <w:rPr>
          <w:rFonts w:ascii="Times New Roman" w:hAnsi="Times New Roman" w:cs="Times New Roman"/>
          <w:b/>
          <w:sz w:val="28"/>
          <w:szCs w:val="28"/>
        </w:rPr>
      </w:pPr>
    </w:p>
    <w:tbl>
      <w:tblPr>
        <w:tblStyle w:val="ae"/>
        <w:tblW w:w="0" w:type="auto"/>
        <w:jc w:val="center"/>
        <w:tblLook w:val="04A0" w:firstRow="1" w:lastRow="0" w:firstColumn="1" w:lastColumn="0" w:noHBand="0" w:noVBand="1"/>
      </w:tblPr>
      <w:tblGrid>
        <w:gridCol w:w="4755"/>
        <w:gridCol w:w="90"/>
        <w:gridCol w:w="792"/>
        <w:gridCol w:w="1275"/>
        <w:gridCol w:w="1418"/>
        <w:gridCol w:w="1241"/>
      </w:tblGrid>
      <w:tr w:rsidR="00D36655" w:rsidRPr="00121B6E" w:rsidTr="006B5631">
        <w:trPr>
          <w:jc w:val="center"/>
        </w:trPr>
        <w:tc>
          <w:tcPr>
            <w:tcW w:w="5637"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Питання</w:t>
            </w:r>
          </w:p>
        </w:tc>
        <w:tc>
          <w:tcPr>
            <w:tcW w:w="127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Абс</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w:t>
            </w:r>
          </w:p>
        </w:tc>
        <w:tc>
          <w:tcPr>
            <w:tcW w:w="124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trHeight w:val="210"/>
          <w:jc w:val="center"/>
        </w:trPr>
        <w:tc>
          <w:tcPr>
            <w:tcW w:w="4845" w:type="dxa"/>
            <w:gridSpan w:val="2"/>
            <w:vMerge w:val="restart"/>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p>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Середня заробітна плата збільшилась після призначення Вас сімейним лікарем </w:t>
            </w:r>
          </w:p>
        </w:tc>
        <w:tc>
          <w:tcPr>
            <w:tcW w:w="7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Так</w:t>
            </w:r>
          </w:p>
        </w:tc>
        <w:tc>
          <w:tcPr>
            <w:tcW w:w="127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12</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8,8</w:t>
            </w:r>
          </w:p>
        </w:tc>
        <w:tc>
          <w:tcPr>
            <w:tcW w:w="124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1,4</w:t>
            </w:r>
          </w:p>
        </w:tc>
      </w:tr>
      <w:tr w:rsidR="00D36655" w:rsidRPr="00121B6E" w:rsidTr="006B5631">
        <w:trPr>
          <w:trHeight w:val="330"/>
          <w:jc w:val="center"/>
        </w:trPr>
        <w:tc>
          <w:tcPr>
            <w:tcW w:w="0" w:type="auto"/>
            <w:gridSpan w:val="2"/>
            <w:vMerge/>
            <w:tcBorders>
              <w:top w:val="single" w:sz="4" w:space="0" w:color="auto"/>
              <w:left w:val="single" w:sz="4" w:space="0" w:color="auto"/>
              <w:bottom w:val="nil"/>
              <w:right w:val="single" w:sz="4" w:space="0" w:color="auto"/>
            </w:tcBorders>
            <w:vAlign w:val="center"/>
            <w:hideMark/>
          </w:tcPr>
          <w:p w:rsidR="00D36655" w:rsidRPr="00121B6E" w:rsidRDefault="00D36655" w:rsidP="00E37ABA">
            <w:pPr>
              <w:rPr>
                <w:rFonts w:ascii="Times New Roman" w:hAnsi="Times New Roman" w:cs="Times New Roman"/>
                <w:sz w:val="24"/>
                <w:szCs w:val="24"/>
              </w:rPr>
            </w:pPr>
          </w:p>
        </w:tc>
        <w:tc>
          <w:tcPr>
            <w:tcW w:w="792" w:type="dxa"/>
            <w:tcBorders>
              <w:top w:val="single" w:sz="4" w:space="0" w:color="auto"/>
              <w:left w:val="single" w:sz="4" w:space="0" w:color="auto"/>
              <w:bottom w:val="nil"/>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Ні</w:t>
            </w:r>
          </w:p>
        </w:tc>
        <w:tc>
          <w:tcPr>
            <w:tcW w:w="1275" w:type="dxa"/>
            <w:tcBorders>
              <w:top w:val="single" w:sz="4" w:space="0" w:color="auto"/>
              <w:left w:val="single" w:sz="4" w:space="0" w:color="auto"/>
              <w:bottom w:val="nil"/>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125</w:t>
            </w:r>
          </w:p>
        </w:tc>
        <w:tc>
          <w:tcPr>
            <w:tcW w:w="1418" w:type="dxa"/>
            <w:tcBorders>
              <w:top w:val="single" w:sz="4" w:space="0" w:color="auto"/>
              <w:left w:val="single" w:sz="4" w:space="0" w:color="auto"/>
              <w:bottom w:val="nil"/>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91,2</w:t>
            </w:r>
          </w:p>
        </w:tc>
        <w:tc>
          <w:tcPr>
            <w:tcW w:w="1241" w:type="dxa"/>
            <w:tcBorders>
              <w:top w:val="single" w:sz="4" w:space="0" w:color="auto"/>
              <w:left w:val="single" w:sz="4" w:space="0" w:color="auto"/>
              <w:bottom w:val="nil"/>
              <w:right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1,4</w:t>
            </w:r>
          </w:p>
        </w:tc>
      </w:tr>
      <w:tr w:rsidR="00D36655" w:rsidRPr="00121B6E" w:rsidTr="006B5631">
        <w:trPr>
          <w:trHeight w:val="377"/>
          <w:jc w:val="center"/>
        </w:trPr>
        <w:tc>
          <w:tcPr>
            <w:tcW w:w="9571" w:type="dxa"/>
            <w:gridSpan w:val="6"/>
            <w:tcBorders>
              <w:top w:val="nil"/>
              <w:left w:val="nil"/>
              <w:bottom w:val="single" w:sz="4" w:space="0" w:color="auto"/>
              <w:right w:val="nil"/>
            </w:tcBorders>
            <w:hideMark/>
          </w:tcPr>
          <w:p w:rsidR="00D36655" w:rsidRPr="00121B6E" w:rsidRDefault="00D36655" w:rsidP="00E37ABA">
            <w:pPr>
              <w:jc w:val="right"/>
              <w:rPr>
                <w:rFonts w:ascii="Times New Roman" w:hAnsi="Times New Roman" w:cs="Times New Roman"/>
                <w:i/>
                <w:sz w:val="24"/>
                <w:szCs w:val="24"/>
              </w:rPr>
            </w:pPr>
            <w:r w:rsidRPr="00121B6E">
              <w:rPr>
                <w:rFonts w:ascii="Times New Roman" w:hAnsi="Times New Roman" w:cs="Times New Roman"/>
                <w:i/>
                <w:sz w:val="24"/>
                <w:szCs w:val="24"/>
              </w:rPr>
              <w:lastRenderedPageBreak/>
              <w:t>Продовження табл.5.2</w:t>
            </w:r>
          </w:p>
        </w:tc>
      </w:tr>
      <w:tr w:rsidR="00D36655" w:rsidRPr="00121B6E" w:rsidTr="006B5631">
        <w:trPr>
          <w:trHeight w:val="377"/>
          <w:jc w:val="center"/>
        </w:trPr>
        <w:tc>
          <w:tcPr>
            <w:tcW w:w="4845" w:type="dxa"/>
            <w:gridSpan w:val="2"/>
            <w:vMerge w:val="restart"/>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Ваша середня заробітна плата залежить </w:t>
            </w:r>
          </w:p>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від показників роботи сімейної амбулаторії</w:t>
            </w:r>
          </w:p>
        </w:tc>
        <w:tc>
          <w:tcPr>
            <w:tcW w:w="792"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Так</w:t>
            </w:r>
          </w:p>
          <w:p w:rsidR="00D36655" w:rsidRPr="00121B6E" w:rsidRDefault="00D36655" w:rsidP="00E37ABA">
            <w:pPr>
              <w:rPr>
                <w:rFonts w:ascii="Times New Roman" w:hAnsi="Times New Roman" w:cs="Times New Roman"/>
                <w:sz w:val="24"/>
                <w:szCs w:val="24"/>
              </w:rPr>
            </w:pPr>
          </w:p>
        </w:tc>
        <w:tc>
          <w:tcPr>
            <w:tcW w:w="127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w:t>
            </w:r>
          </w:p>
        </w:tc>
        <w:tc>
          <w:tcPr>
            <w:tcW w:w="124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sz w:val="24"/>
                <w:szCs w:val="24"/>
              </w:rPr>
            </w:pPr>
          </w:p>
        </w:tc>
      </w:tr>
      <w:tr w:rsidR="00D36655" w:rsidRPr="00121B6E" w:rsidTr="006B5631">
        <w:trPr>
          <w:trHeight w:val="120"/>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rPr>
                <w:rFonts w:ascii="Times New Roman" w:hAnsi="Times New Roman" w:cs="Times New Roman"/>
                <w:sz w:val="24"/>
                <w:szCs w:val="24"/>
              </w:rPr>
            </w:pPr>
          </w:p>
        </w:tc>
        <w:tc>
          <w:tcPr>
            <w:tcW w:w="7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Ні</w:t>
            </w:r>
          </w:p>
        </w:tc>
        <w:tc>
          <w:tcPr>
            <w:tcW w:w="127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137</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100</w:t>
            </w:r>
          </w:p>
        </w:tc>
        <w:tc>
          <w:tcPr>
            <w:tcW w:w="124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sz w:val="24"/>
                <w:szCs w:val="24"/>
              </w:rPr>
            </w:pPr>
          </w:p>
        </w:tc>
      </w:tr>
      <w:tr w:rsidR="00D36655" w:rsidRPr="00121B6E" w:rsidTr="006B5631">
        <w:trPr>
          <w:trHeight w:val="225"/>
          <w:jc w:val="center"/>
        </w:trPr>
        <w:tc>
          <w:tcPr>
            <w:tcW w:w="4845" w:type="dxa"/>
            <w:gridSpan w:val="2"/>
            <w:vMerge w:val="restart"/>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Чи забезпечують доходи фінансове</w:t>
            </w:r>
          </w:p>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 благополуччя сім’ї:  </w:t>
            </w:r>
          </w:p>
        </w:tc>
        <w:tc>
          <w:tcPr>
            <w:tcW w:w="7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Так</w:t>
            </w:r>
          </w:p>
        </w:tc>
        <w:tc>
          <w:tcPr>
            <w:tcW w:w="127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5</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3,6</w:t>
            </w:r>
          </w:p>
        </w:tc>
        <w:tc>
          <w:tcPr>
            <w:tcW w:w="124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0,9</w:t>
            </w:r>
          </w:p>
        </w:tc>
      </w:tr>
      <w:tr w:rsidR="00D36655" w:rsidRPr="00121B6E" w:rsidTr="006B5631">
        <w:trPr>
          <w:trHeight w:val="300"/>
          <w:jc w:val="center"/>
        </w:trPr>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rPr>
                <w:rFonts w:ascii="Times New Roman" w:hAnsi="Times New Roman" w:cs="Times New Roman"/>
                <w:sz w:val="24"/>
                <w:szCs w:val="24"/>
              </w:rPr>
            </w:pPr>
          </w:p>
        </w:tc>
        <w:tc>
          <w:tcPr>
            <w:tcW w:w="7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Ні</w:t>
            </w:r>
          </w:p>
        </w:tc>
        <w:tc>
          <w:tcPr>
            <w:tcW w:w="127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132</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96,4</w:t>
            </w:r>
          </w:p>
        </w:tc>
        <w:tc>
          <w:tcPr>
            <w:tcW w:w="124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0,9</w:t>
            </w:r>
          </w:p>
        </w:tc>
      </w:tr>
      <w:tr w:rsidR="00D36655" w:rsidRPr="00121B6E" w:rsidTr="006B5631">
        <w:trPr>
          <w:jc w:val="center"/>
        </w:trPr>
        <w:tc>
          <w:tcPr>
            <w:tcW w:w="9571" w:type="dxa"/>
            <w:gridSpan w:val="6"/>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Соціально-побутові умови:</w:t>
            </w:r>
          </w:p>
        </w:tc>
      </w:tr>
      <w:tr w:rsidR="00D36655" w:rsidRPr="00121B6E" w:rsidTr="006B5631">
        <w:trPr>
          <w:jc w:val="center"/>
        </w:trPr>
        <w:tc>
          <w:tcPr>
            <w:tcW w:w="5637"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забезпечені житлом за рахунок держави</w:t>
            </w:r>
          </w:p>
        </w:tc>
        <w:tc>
          <w:tcPr>
            <w:tcW w:w="127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29</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21,2</w:t>
            </w:r>
          </w:p>
        </w:tc>
        <w:tc>
          <w:tcPr>
            <w:tcW w:w="124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2,0</w:t>
            </w:r>
          </w:p>
        </w:tc>
      </w:tr>
      <w:tr w:rsidR="00D36655" w:rsidRPr="00121B6E" w:rsidTr="006B5631">
        <w:trPr>
          <w:jc w:val="center"/>
        </w:trPr>
        <w:tc>
          <w:tcPr>
            <w:tcW w:w="5637"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маєте приватну квартиру</w:t>
            </w:r>
          </w:p>
        </w:tc>
        <w:tc>
          <w:tcPr>
            <w:tcW w:w="127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24</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17,5</w:t>
            </w:r>
          </w:p>
        </w:tc>
        <w:tc>
          <w:tcPr>
            <w:tcW w:w="124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1,9</w:t>
            </w:r>
          </w:p>
        </w:tc>
      </w:tr>
      <w:tr w:rsidR="00D36655" w:rsidRPr="00121B6E" w:rsidTr="006B5631">
        <w:trPr>
          <w:jc w:val="center"/>
        </w:trPr>
        <w:tc>
          <w:tcPr>
            <w:tcW w:w="5637"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маєте приватний будинок;</w:t>
            </w:r>
          </w:p>
        </w:tc>
        <w:tc>
          <w:tcPr>
            <w:tcW w:w="127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47</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34,3</w:t>
            </w:r>
          </w:p>
        </w:tc>
        <w:tc>
          <w:tcPr>
            <w:tcW w:w="124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2,4</w:t>
            </w:r>
          </w:p>
        </w:tc>
      </w:tr>
      <w:tr w:rsidR="00D36655" w:rsidRPr="00121B6E" w:rsidTr="006B5631">
        <w:trPr>
          <w:jc w:val="center"/>
        </w:trPr>
        <w:tc>
          <w:tcPr>
            <w:tcW w:w="5637"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проживаєте в гуртожитку;</w:t>
            </w:r>
          </w:p>
        </w:tc>
        <w:tc>
          <w:tcPr>
            <w:tcW w:w="127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13</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9,5</w:t>
            </w:r>
          </w:p>
        </w:tc>
        <w:tc>
          <w:tcPr>
            <w:tcW w:w="124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1,5</w:t>
            </w:r>
          </w:p>
        </w:tc>
      </w:tr>
      <w:tr w:rsidR="00D36655" w:rsidRPr="00121B6E" w:rsidTr="006B5631">
        <w:trPr>
          <w:jc w:val="center"/>
        </w:trPr>
        <w:tc>
          <w:tcPr>
            <w:tcW w:w="5637"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проживаєте в орендованій  квартирі.</w:t>
            </w:r>
          </w:p>
        </w:tc>
        <w:tc>
          <w:tcPr>
            <w:tcW w:w="127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24</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17,5</w:t>
            </w:r>
          </w:p>
        </w:tc>
        <w:tc>
          <w:tcPr>
            <w:tcW w:w="124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1,9</w:t>
            </w:r>
          </w:p>
        </w:tc>
      </w:tr>
      <w:tr w:rsidR="00D36655" w:rsidRPr="00121B6E" w:rsidTr="006B5631">
        <w:trPr>
          <w:trHeight w:val="150"/>
          <w:jc w:val="center"/>
        </w:trPr>
        <w:tc>
          <w:tcPr>
            <w:tcW w:w="4755" w:type="dxa"/>
            <w:vMerge w:val="restart"/>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Мають пільги на оплату комунальних послуг</w:t>
            </w:r>
          </w:p>
        </w:tc>
        <w:tc>
          <w:tcPr>
            <w:tcW w:w="882" w:type="dxa"/>
            <w:gridSpan w:val="2"/>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Так</w:t>
            </w:r>
          </w:p>
        </w:tc>
        <w:tc>
          <w:tcPr>
            <w:tcW w:w="127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28</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20,4</w:t>
            </w:r>
          </w:p>
        </w:tc>
        <w:tc>
          <w:tcPr>
            <w:tcW w:w="124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2,0</w:t>
            </w:r>
          </w:p>
        </w:tc>
      </w:tr>
      <w:tr w:rsidR="00D36655" w:rsidRPr="00121B6E" w:rsidTr="006B5631">
        <w:trPr>
          <w:trHeight w:val="105"/>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rPr>
                <w:rFonts w:ascii="Times New Roman" w:hAnsi="Times New Roman" w:cs="Times New Roman"/>
                <w:sz w:val="24"/>
                <w:szCs w:val="24"/>
              </w:rPr>
            </w:pPr>
          </w:p>
        </w:tc>
        <w:tc>
          <w:tcPr>
            <w:tcW w:w="882" w:type="dxa"/>
            <w:gridSpan w:val="2"/>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Ні</w:t>
            </w:r>
          </w:p>
        </w:tc>
        <w:tc>
          <w:tcPr>
            <w:tcW w:w="127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109</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79,6</w:t>
            </w:r>
          </w:p>
        </w:tc>
        <w:tc>
          <w:tcPr>
            <w:tcW w:w="124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2,0</w:t>
            </w:r>
          </w:p>
        </w:tc>
      </w:tr>
    </w:tbl>
    <w:p w:rsidR="00D36655" w:rsidRPr="00121B6E" w:rsidRDefault="00D36655" w:rsidP="00D36655">
      <w:pPr>
        <w:spacing w:after="0"/>
        <w:ind w:firstLine="851"/>
        <w:rPr>
          <w:rFonts w:ascii="Times New Roman" w:hAnsi="Times New Roman" w:cs="Times New Roman"/>
          <w:sz w:val="28"/>
          <w:szCs w:val="28"/>
        </w:rPr>
      </w:pP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 Відповідно до наведених в табл.5.2 даних  більшість респондентів (96,4±0,9%)  відмічають, що їх доходи не забезпечують  фінансування благополуччя сім’ї при цьому їх заробітна плата не   залежить від показників роботи. Результати дослідження вказують, що  значна частина респондентів не забезпечена власним житлом. Так, 9,5±1,5% опитаних проживає в гуртожитку, а 17,5±1,9% в орендованій квартирі. При цьому тільки 20,4±2,0% респондентів мають  пільги на оплату комунальних послуг, як місцевий стимул до  ефективної професійної діяльності.</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 табл.5.3  наведенні дані результати соціологічного дослідження щодо забезпеченості  респондентів   транспортом та  персональним комп’ютером.</w:t>
      </w:r>
    </w:p>
    <w:p w:rsidR="00D36655" w:rsidRPr="00121B6E" w:rsidRDefault="00D36655" w:rsidP="00D36655">
      <w:pPr>
        <w:spacing w:after="0" w:line="360" w:lineRule="auto"/>
        <w:ind w:firstLine="851"/>
        <w:jc w:val="right"/>
        <w:rPr>
          <w:rFonts w:ascii="Times New Roman" w:hAnsi="Times New Roman" w:cs="Times New Roman"/>
          <w:i/>
          <w:sz w:val="28"/>
          <w:szCs w:val="28"/>
        </w:rPr>
      </w:pPr>
      <w:r w:rsidRPr="00121B6E">
        <w:rPr>
          <w:rFonts w:ascii="Times New Roman" w:hAnsi="Times New Roman" w:cs="Times New Roman"/>
          <w:i/>
          <w:sz w:val="28"/>
          <w:szCs w:val="28"/>
        </w:rPr>
        <w:t>Таблиця 5.3</w:t>
      </w:r>
    </w:p>
    <w:p w:rsidR="00D36655" w:rsidRPr="00121B6E" w:rsidRDefault="00D36655" w:rsidP="00D36655">
      <w:pPr>
        <w:spacing w:after="0" w:line="360" w:lineRule="auto"/>
        <w:ind w:firstLine="851"/>
        <w:jc w:val="center"/>
        <w:rPr>
          <w:rFonts w:ascii="Times New Roman" w:hAnsi="Times New Roman" w:cs="Times New Roman"/>
          <w:b/>
          <w:sz w:val="28"/>
          <w:szCs w:val="28"/>
        </w:rPr>
      </w:pPr>
      <w:r w:rsidRPr="00121B6E">
        <w:rPr>
          <w:rFonts w:ascii="Times New Roman" w:hAnsi="Times New Roman" w:cs="Times New Roman"/>
          <w:b/>
          <w:sz w:val="28"/>
          <w:szCs w:val="28"/>
        </w:rPr>
        <w:t>Оцінка забезпеченості   транспортом та  персональним комп’ютером з доступом до системи інтернет</w:t>
      </w:r>
    </w:p>
    <w:p w:rsidR="00D36655" w:rsidRPr="00121B6E" w:rsidRDefault="00D36655" w:rsidP="00D36655">
      <w:pPr>
        <w:spacing w:after="0"/>
        <w:ind w:firstLine="851"/>
        <w:jc w:val="center"/>
        <w:rPr>
          <w:rFonts w:ascii="Times New Roman" w:hAnsi="Times New Roman" w:cs="Times New Roman"/>
          <w:sz w:val="28"/>
          <w:szCs w:val="28"/>
        </w:rPr>
      </w:pPr>
    </w:p>
    <w:tbl>
      <w:tblPr>
        <w:tblStyle w:val="ae"/>
        <w:tblW w:w="0" w:type="auto"/>
        <w:jc w:val="center"/>
        <w:tblLook w:val="04A0" w:firstRow="1" w:lastRow="0" w:firstColumn="1" w:lastColumn="0" w:noHBand="0" w:noVBand="1"/>
      </w:tblPr>
      <w:tblGrid>
        <w:gridCol w:w="5637"/>
        <w:gridCol w:w="992"/>
        <w:gridCol w:w="1984"/>
        <w:gridCol w:w="958"/>
      </w:tblGrid>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9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Абс</w:t>
            </w:r>
          </w:p>
        </w:tc>
        <w:tc>
          <w:tcPr>
            <w:tcW w:w="198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95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Забезпечені  санітарним автотранспортом</w:t>
            </w:r>
          </w:p>
        </w:tc>
        <w:tc>
          <w:tcPr>
            <w:tcW w:w="9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w:t>
            </w:r>
          </w:p>
        </w:tc>
        <w:tc>
          <w:tcPr>
            <w:tcW w:w="198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32,1</w:t>
            </w:r>
          </w:p>
        </w:tc>
        <w:tc>
          <w:tcPr>
            <w:tcW w:w="95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Забезпечені персональним комп’ютером</w:t>
            </w:r>
          </w:p>
        </w:tc>
        <w:tc>
          <w:tcPr>
            <w:tcW w:w="9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39</w:t>
            </w:r>
          </w:p>
        </w:tc>
        <w:tc>
          <w:tcPr>
            <w:tcW w:w="198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28,5</w:t>
            </w:r>
          </w:p>
        </w:tc>
        <w:tc>
          <w:tcPr>
            <w:tcW w:w="95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Мають доступ до системи інтернет</w:t>
            </w:r>
          </w:p>
        </w:tc>
        <w:tc>
          <w:tcPr>
            <w:tcW w:w="9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26</w:t>
            </w:r>
          </w:p>
        </w:tc>
        <w:tc>
          <w:tcPr>
            <w:tcW w:w="198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66,7 від тих хто має комп’ютер</w:t>
            </w:r>
          </w:p>
        </w:tc>
        <w:tc>
          <w:tcPr>
            <w:tcW w:w="958"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w:t>
            </w:r>
          </w:p>
        </w:tc>
      </w:tr>
    </w:tbl>
    <w:p w:rsidR="00D36655" w:rsidRPr="00121B6E" w:rsidRDefault="00D36655" w:rsidP="00D36655">
      <w:pPr>
        <w:spacing w:after="0"/>
        <w:ind w:firstLine="851"/>
        <w:jc w:val="center"/>
        <w:rPr>
          <w:rFonts w:ascii="Times New Roman" w:hAnsi="Times New Roman" w:cs="Times New Roman"/>
          <w:sz w:val="28"/>
          <w:szCs w:val="28"/>
        </w:rPr>
      </w:pP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За даними, що наведені  в табл.5.3  санітарним транспортом забезпечені 32,1±2,3% опитаних ЛЗП-СЛ, робоче місце оснащене персональним комп’ютером у 28,5±2,3% опитаних, а із числа тих, хто має на робочому місці персональний </w:t>
      </w:r>
      <w:r w:rsidRPr="00121B6E">
        <w:rPr>
          <w:rFonts w:ascii="Times New Roman" w:hAnsi="Times New Roman" w:cs="Times New Roman"/>
          <w:sz w:val="28"/>
          <w:szCs w:val="28"/>
        </w:rPr>
        <w:lastRenderedPageBreak/>
        <w:t>комп’ютер, 66,7±2,3% мають доступ до системи інтернет. Отримані на цьому етапі результати в цілому узгоджуються з статистичними даними отриманими на попередніх етапах дослідження.</w:t>
      </w:r>
    </w:p>
    <w:p w:rsidR="00D36655" w:rsidRPr="00121B6E" w:rsidRDefault="00D36655" w:rsidP="00D36655">
      <w:pPr>
        <w:spacing w:after="0" w:line="360" w:lineRule="auto"/>
        <w:ind w:firstLine="851"/>
        <w:jc w:val="both"/>
        <w:rPr>
          <w:rFonts w:ascii="Times New Roman" w:hAnsi="Times New Roman" w:cs="Times New Roman"/>
          <w:i/>
          <w:sz w:val="28"/>
          <w:szCs w:val="28"/>
        </w:rPr>
      </w:pPr>
      <w:r w:rsidRPr="00121B6E">
        <w:rPr>
          <w:rFonts w:ascii="Times New Roman" w:hAnsi="Times New Roman" w:cs="Times New Roman"/>
          <w:sz w:val="28"/>
          <w:szCs w:val="28"/>
        </w:rPr>
        <w:t xml:space="preserve">Наступним кроком дослідження стало вивчення організаційних питань в діяльності первинної ланки медичної допомоги в інтерпретації ЛЗП-СЛ.  Отримані результати наведено в табл.5.4. </w:t>
      </w:r>
    </w:p>
    <w:p w:rsidR="00D36655" w:rsidRPr="00121B6E" w:rsidRDefault="00D36655" w:rsidP="00D36655">
      <w:pPr>
        <w:spacing w:after="0" w:line="360" w:lineRule="auto"/>
        <w:ind w:firstLine="851"/>
        <w:jc w:val="right"/>
        <w:rPr>
          <w:rFonts w:ascii="Times New Roman" w:hAnsi="Times New Roman" w:cs="Times New Roman"/>
          <w:i/>
          <w:sz w:val="28"/>
          <w:szCs w:val="28"/>
        </w:rPr>
      </w:pPr>
      <w:r w:rsidRPr="00121B6E">
        <w:rPr>
          <w:rFonts w:ascii="Times New Roman" w:hAnsi="Times New Roman" w:cs="Times New Roman"/>
          <w:i/>
          <w:sz w:val="28"/>
          <w:szCs w:val="28"/>
        </w:rPr>
        <w:t>Таблиця 5.4</w:t>
      </w:r>
    </w:p>
    <w:p w:rsidR="00D36655" w:rsidRPr="00121B6E" w:rsidRDefault="00D36655" w:rsidP="006B5631">
      <w:pPr>
        <w:pStyle w:val="9"/>
      </w:pPr>
      <w:r w:rsidRPr="00121B6E">
        <w:t>Організація роботи лікарів загальної практики-сімейних лікарів</w:t>
      </w:r>
    </w:p>
    <w:tbl>
      <w:tblPr>
        <w:tblStyle w:val="ae"/>
        <w:tblW w:w="0" w:type="auto"/>
        <w:jc w:val="center"/>
        <w:tblLook w:val="04A0" w:firstRow="1" w:lastRow="0" w:firstColumn="1" w:lastColumn="0" w:noHBand="0" w:noVBand="1"/>
      </w:tblPr>
      <w:tblGrid>
        <w:gridCol w:w="5637"/>
        <w:gridCol w:w="1417"/>
        <w:gridCol w:w="1418"/>
        <w:gridCol w:w="1099"/>
      </w:tblGrid>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Абс</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109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9571" w:type="dxa"/>
            <w:gridSpan w:val="4"/>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Кількість населення, яке  обслуговує  респондент</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jc w:val="both"/>
              <w:rPr>
                <w:rFonts w:ascii="Times New Roman" w:hAnsi="Times New Roman" w:cs="Times New Roman"/>
                <w:sz w:val="24"/>
                <w:szCs w:val="24"/>
              </w:rPr>
            </w:pPr>
            <w:r w:rsidRPr="00121B6E">
              <w:rPr>
                <w:rFonts w:ascii="Times New Roman" w:hAnsi="Times New Roman" w:cs="Times New Roman"/>
                <w:sz w:val="24"/>
                <w:szCs w:val="24"/>
              </w:rPr>
              <w:t xml:space="preserve">до 1000   </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6,6</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jc w:val="both"/>
              <w:rPr>
                <w:rFonts w:ascii="Times New Roman" w:hAnsi="Times New Roman" w:cs="Times New Roman"/>
                <w:sz w:val="24"/>
                <w:szCs w:val="24"/>
              </w:rPr>
            </w:pPr>
            <w:r w:rsidRPr="00121B6E">
              <w:rPr>
                <w:rFonts w:ascii="Times New Roman" w:hAnsi="Times New Roman" w:cs="Times New Roman"/>
                <w:sz w:val="24"/>
                <w:szCs w:val="24"/>
              </w:rPr>
              <w:t>від 1000-1500</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12,4</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jc w:val="both"/>
              <w:rPr>
                <w:rFonts w:ascii="Times New Roman" w:hAnsi="Times New Roman" w:cs="Times New Roman"/>
                <w:sz w:val="24"/>
                <w:szCs w:val="24"/>
              </w:rPr>
            </w:pPr>
            <w:r w:rsidRPr="00121B6E">
              <w:rPr>
                <w:rFonts w:ascii="Times New Roman" w:hAnsi="Times New Roman" w:cs="Times New Roman"/>
                <w:sz w:val="24"/>
                <w:szCs w:val="24"/>
              </w:rPr>
              <w:t>від 1500 до 2000</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74</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54,0</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jc w:val="both"/>
              <w:rPr>
                <w:rFonts w:ascii="Times New Roman" w:hAnsi="Times New Roman" w:cs="Times New Roman"/>
                <w:sz w:val="24"/>
                <w:szCs w:val="24"/>
              </w:rPr>
            </w:pPr>
            <w:r w:rsidRPr="00121B6E">
              <w:rPr>
                <w:rFonts w:ascii="Times New Roman" w:hAnsi="Times New Roman" w:cs="Times New Roman"/>
                <w:sz w:val="24"/>
                <w:szCs w:val="24"/>
              </w:rPr>
              <w:t>більше 2000</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27,0</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w:t>
            </w:r>
          </w:p>
        </w:tc>
      </w:tr>
      <w:tr w:rsidR="00D36655" w:rsidRPr="00121B6E" w:rsidTr="006B5631">
        <w:trPr>
          <w:jc w:val="center"/>
        </w:trPr>
        <w:tc>
          <w:tcPr>
            <w:tcW w:w="9571" w:type="dxa"/>
            <w:gridSpan w:val="4"/>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jc w:val="center"/>
              <w:rPr>
                <w:rFonts w:ascii="Times New Roman" w:hAnsi="Times New Roman" w:cs="Times New Roman"/>
                <w:sz w:val="24"/>
                <w:szCs w:val="24"/>
              </w:rPr>
            </w:pPr>
            <w:r w:rsidRPr="00121B6E">
              <w:rPr>
                <w:rFonts w:ascii="Times New Roman" w:hAnsi="Times New Roman" w:cs="Times New Roman"/>
                <w:sz w:val="24"/>
                <w:szCs w:val="24"/>
              </w:rPr>
              <w:t xml:space="preserve">Обслуговує хворих на протязі доби:  </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так</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21,2</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ні</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108</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78,8</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w:t>
            </w:r>
          </w:p>
        </w:tc>
      </w:tr>
      <w:tr w:rsidR="00D36655" w:rsidRPr="00121B6E" w:rsidTr="006B5631">
        <w:trPr>
          <w:jc w:val="center"/>
        </w:trPr>
        <w:tc>
          <w:tcPr>
            <w:tcW w:w="9571" w:type="dxa"/>
            <w:gridSpan w:val="4"/>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jc w:val="center"/>
              <w:rPr>
                <w:rFonts w:ascii="Times New Roman" w:hAnsi="Times New Roman" w:cs="Times New Roman"/>
                <w:sz w:val="24"/>
                <w:szCs w:val="24"/>
              </w:rPr>
            </w:pPr>
            <w:r w:rsidRPr="00121B6E">
              <w:rPr>
                <w:rFonts w:ascii="Times New Roman" w:hAnsi="Times New Roman" w:cs="Times New Roman"/>
                <w:sz w:val="24"/>
                <w:szCs w:val="24"/>
              </w:rPr>
              <w:t xml:space="preserve">Обслуговує хворих:   </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 xml:space="preserve">в суботу </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21,2</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 xml:space="preserve">  в неділю.</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27</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19,7</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w:t>
            </w:r>
          </w:p>
        </w:tc>
      </w:tr>
      <w:tr w:rsidR="00D36655" w:rsidRPr="00121B6E" w:rsidTr="006B5631">
        <w:trPr>
          <w:jc w:val="center"/>
        </w:trPr>
        <w:tc>
          <w:tcPr>
            <w:tcW w:w="9571" w:type="dxa"/>
            <w:gridSpan w:val="4"/>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 xml:space="preserve">Чи змінився профіль звернень пацієнтів за останні 3 роки:  </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так</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29,9</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ні</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90</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70,1</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w:t>
            </w:r>
          </w:p>
        </w:tc>
      </w:tr>
      <w:tr w:rsidR="00D36655" w:rsidRPr="00121B6E" w:rsidTr="006B5631">
        <w:trPr>
          <w:jc w:val="center"/>
        </w:trPr>
        <w:tc>
          <w:tcPr>
            <w:tcW w:w="9571" w:type="dxa"/>
            <w:gridSpan w:val="4"/>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jc w:val="center"/>
              <w:rPr>
                <w:rFonts w:ascii="Times New Roman" w:hAnsi="Times New Roman" w:cs="Times New Roman"/>
                <w:sz w:val="24"/>
                <w:szCs w:val="24"/>
              </w:rPr>
            </w:pPr>
            <w:r w:rsidRPr="00121B6E">
              <w:rPr>
                <w:rFonts w:ascii="Times New Roman" w:hAnsi="Times New Roman" w:cs="Times New Roman"/>
                <w:sz w:val="24"/>
                <w:szCs w:val="24"/>
              </w:rPr>
              <w:t xml:space="preserve">Частота  направлення хворих  на консультацію до фахівців ЦРЛ:  </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кожного дня</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43</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31,4</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кожну неділю</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79</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57,7</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декілька разів на місяць</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8,7</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один раз в місяць</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0,7</w:t>
            </w:r>
          </w:p>
        </w:tc>
      </w:tr>
      <w:tr w:rsidR="00D36655" w:rsidRPr="00121B6E" w:rsidTr="006B5631">
        <w:trPr>
          <w:jc w:val="center"/>
        </w:trPr>
        <w:tc>
          <w:tcPr>
            <w:tcW w:w="9571" w:type="dxa"/>
            <w:gridSpan w:val="4"/>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jc w:val="center"/>
              <w:rPr>
                <w:rFonts w:ascii="Times New Roman" w:hAnsi="Times New Roman" w:cs="Times New Roman"/>
                <w:sz w:val="24"/>
                <w:szCs w:val="24"/>
              </w:rPr>
            </w:pPr>
            <w:r w:rsidRPr="00121B6E">
              <w:rPr>
                <w:rFonts w:ascii="Times New Roman" w:hAnsi="Times New Roman" w:cs="Times New Roman"/>
                <w:sz w:val="24"/>
                <w:szCs w:val="24"/>
              </w:rPr>
              <w:t xml:space="preserve">Перелік  фахівців  до яких частіше направляють пацієнти  на консультацію: </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кардіолога</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43</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31,4</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гінеколога</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21,2</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невролога</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27,0</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хірурга</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27</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19,7</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отоларинголога</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5,1</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окуліста</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13,9</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rPr>
                <w:rFonts w:ascii="Times New Roman" w:hAnsi="Times New Roman" w:cs="Times New Roman"/>
                <w:sz w:val="24"/>
                <w:szCs w:val="24"/>
              </w:rPr>
            </w:pPr>
            <w:r w:rsidRPr="00121B6E">
              <w:rPr>
                <w:rFonts w:ascii="Times New Roman" w:hAnsi="Times New Roman" w:cs="Times New Roman"/>
                <w:sz w:val="24"/>
                <w:szCs w:val="24"/>
              </w:rPr>
              <w:t>педіатра</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47</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34,3</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jc w:val="both"/>
              <w:rPr>
                <w:rFonts w:ascii="Times New Roman" w:hAnsi="Times New Roman" w:cs="Times New Roman"/>
                <w:sz w:val="24"/>
                <w:szCs w:val="24"/>
              </w:rPr>
            </w:pPr>
            <w:r w:rsidRPr="00121B6E">
              <w:rPr>
                <w:rFonts w:ascii="Times New Roman" w:hAnsi="Times New Roman" w:cs="Times New Roman"/>
                <w:sz w:val="24"/>
                <w:szCs w:val="24"/>
              </w:rPr>
              <w:t xml:space="preserve">Мають проблеми з  направленням пацієнтів на консультації спеціалістів  </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9,4</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w:t>
            </w:r>
          </w:p>
        </w:tc>
      </w:tr>
      <w:tr w:rsidR="00D36655" w:rsidRPr="00121B6E" w:rsidTr="006B5631">
        <w:trPr>
          <w:jc w:val="center"/>
        </w:trPr>
        <w:tc>
          <w:tcPr>
            <w:tcW w:w="563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ind w:firstLine="567"/>
              <w:jc w:val="both"/>
              <w:rPr>
                <w:rFonts w:ascii="Times New Roman" w:hAnsi="Times New Roman" w:cs="Times New Roman"/>
                <w:sz w:val="24"/>
                <w:szCs w:val="24"/>
              </w:rPr>
            </w:pPr>
            <w:r w:rsidRPr="00121B6E">
              <w:rPr>
                <w:rFonts w:ascii="Times New Roman" w:hAnsi="Times New Roman" w:cs="Times New Roman"/>
                <w:sz w:val="24"/>
                <w:szCs w:val="24"/>
              </w:rPr>
              <w:t>Мають  проблеми з  направленням пацієнтів на діагностичні обстеження</w:t>
            </w:r>
          </w:p>
        </w:tc>
        <w:tc>
          <w:tcPr>
            <w:tcW w:w="1417"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w:t>
            </w:r>
          </w:p>
        </w:tc>
        <w:tc>
          <w:tcPr>
            <w:tcW w:w="141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30,7</w:t>
            </w:r>
          </w:p>
        </w:tc>
        <w:tc>
          <w:tcPr>
            <w:tcW w:w="109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w:t>
            </w:r>
          </w:p>
        </w:tc>
      </w:tr>
    </w:tbl>
    <w:p w:rsidR="00D36655" w:rsidRPr="00121B6E" w:rsidRDefault="00D36655" w:rsidP="00D36655">
      <w:pPr>
        <w:spacing w:after="0"/>
        <w:ind w:firstLine="851"/>
        <w:jc w:val="center"/>
        <w:rPr>
          <w:rFonts w:ascii="Times New Roman" w:hAnsi="Times New Roman" w:cs="Times New Roman"/>
          <w:sz w:val="28"/>
          <w:szCs w:val="28"/>
        </w:rPr>
      </w:pP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ab/>
        <w:t xml:space="preserve">Аналіз наведених в табл.5.4 даних  вказує на те, що більша частина респондентів (54,0±2,5%) обслуговує населення в кількості  від 1500 до 2000 осіб. </w:t>
      </w:r>
      <w:r w:rsidRPr="00121B6E">
        <w:rPr>
          <w:rFonts w:ascii="Times New Roman" w:hAnsi="Times New Roman" w:cs="Times New Roman"/>
          <w:sz w:val="28"/>
          <w:szCs w:val="28"/>
        </w:rPr>
        <w:lastRenderedPageBreak/>
        <w:t>При цьому 6,6±1,2% обслуговує населення в кількості до 1 тис осіб. За результатами дослідження 21,2±2,1% респондентів надають медичну допомогу  сільському населенню  протягом доби та 19,7±2,0% - в неділю.</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Всі опитані сімені лікарі регулярно направлять пацієнтів на консультації до лікарів-спеціалістів ЦРЛ і найчастіше до лікарів-педіатрів (34,3±2,4%), лікарів-кардіологів (31,4±2,3%), лікарів-неврологів (27,0±2,2%). При цьому 9,4±1,4% опитаних мають проблеми з консультуванням пацієнтів у лікарів-спеціалістів та 30,7±2,3% мають проблеми з направленням пацієнтів на діагностичні обстеження.</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29,9±2,3% опитаних вказали на зміну профілю звернень сільського населення до сімейних лікарів за останні три роки. В ході соціологічного дослідження було встановлено, що зміна профілю  звернень пацієнтів за останні 3 роки відбулася за наступних позицій:</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профілактичних звернень: 5 (12,2±1,6%);</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xml:space="preserve"> - одержання лікарняного листка: 3 (7,3±1,3%); </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одержання рецепту на придбання лікарських засобів: 17 (41,5±2,5%);</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звернення з приводу загострення хронічних захворювань: 10 (24,4±2,1%);</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звернення з приводу гострих захворювань: 4 (9,8±1,5%);</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xml:space="preserve"> - інші причини:  2 (4,9±1,1%).</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Крім того в ході соціологічного дослідження з’ясовувалося питання щодо рівня  задоволеності ЛЗП-СЛ  своєю роботою. На питання «Чи одержуєте Ви задоволення від своєї роботи» були отримані наступні  результати: </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 задоволені роботою 39 (28,5±2,3%) респондентів;</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 не задоволені роботою 98 (71,5±2,2%) респондентів.</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 xml:space="preserve">Наступним кроком дослідження стала статистична обробка та аналіз і представлення матеріалів дослідження щодо  оцінки респондентами матеріально – технічної  бази закладу загальної практики-сімейної медицини, професійного рівня сімейних лікарів та моральних аспектів їх діяльності. Отримані на першому етапі дослідження дані наведено на рис.5.1.   </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 xml:space="preserve"> </w:t>
      </w:r>
    </w:p>
    <w:p w:rsidR="00D36655" w:rsidRPr="00121B6E" w:rsidRDefault="00D36655" w:rsidP="00D36655">
      <w:pPr>
        <w:spacing w:after="0"/>
        <w:ind w:firstLine="851"/>
        <w:rPr>
          <w:rFonts w:ascii="Times New Roman" w:hAnsi="Times New Roman" w:cs="Times New Roman"/>
          <w:sz w:val="28"/>
          <w:szCs w:val="28"/>
        </w:rPr>
      </w:pPr>
      <w:r w:rsidRPr="00121B6E">
        <w:rPr>
          <w:noProof/>
          <w:lang w:val="ru-RU"/>
        </w:rPr>
        <w:lastRenderedPageBreak/>
        <w:drawing>
          <wp:inline distT="0" distB="0" distL="0" distR="0">
            <wp:extent cx="5505450" cy="3209925"/>
            <wp:effectExtent l="0" t="0" r="0" b="0"/>
            <wp:docPr id="175"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36655" w:rsidRPr="00121B6E" w:rsidRDefault="00D36655" w:rsidP="00D36655">
      <w:pPr>
        <w:spacing w:after="0"/>
        <w:ind w:firstLine="851"/>
        <w:jc w:val="both"/>
        <w:rPr>
          <w:rFonts w:ascii="Times New Roman" w:hAnsi="Times New Roman" w:cs="Times New Roman"/>
          <w:sz w:val="28"/>
          <w:szCs w:val="28"/>
        </w:rPr>
      </w:pPr>
    </w:p>
    <w:p w:rsidR="00D36655" w:rsidRPr="00121B6E" w:rsidRDefault="00D36655" w:rsidP="00D36655">
      <w:pPr>
        <w:spacing w:after="0"/>
        <w:ind w:firstLine="851"/>
        <w:jc w:val="both"/>
        <w:rPr>
          <w:rFonts w:ascii="Times New Roman" w:hAnsi="Times New Roman" w:cs="Times New Roman"/>
          <w:sz w:val="28"/>
          <w:szCs w:val="28"/>
        </w:rPr>
      </w:pPr>
      <w:r w:rsidRPr="00121B6E">
        <w:rPr>
          <w:rFonts w:ascii="Times New Roman" w:hAnsi="Times New Roman" w:cs="Times New Roman"/>
          <w:sz w:val="28"/>
          <w:szCs w:val="28"/>
        </w:rPr>
        <w:t>Рис.5.1. Матеріально-технічна база закладу/відділення загальної практики-сімейної медицини забезпечує його функції та відповідає його задачам,%</w:t>
      </w:r>
    </w:p>
    <w:p w:rsidR="00D36655" w:rsidRPr="00121B6E" w:rsidRDefault="00D36655" w:rsidP="00D36655">
      <w:pPr>
        <w:spacing w:after="0"/>
        <w:ind w:firstLine="851"/>
        <w:rPr>
          <w:rFonts w:ascii="Times New Roman" w:hAnsi="Times New Roman" w:cs="Times New Roman"/>
          <w:sz w:val="28"/>
          <w:szCs w:val="28"/>
        </w:rPr>
      </w:pP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За даними відповідей  ЛЗП-СЛ на питання  анкети  встановлено, що  респонденти наступним чином оцінили  матеріально-технічну свого закладу ПМСД:  повністю забезпечує виконання покладених функцій - 6,6±1,2%; забезпечує виконання функцій  майже повністю – 17,5±1,9%; забезпечує виконання функцій  лише частково – 47,5±2,5%; не дає можливості надавати медичну допомогу у повному обсязі – 15,3±1,8%;    не відповідає завданням закладу/відділення первинної медичної допомоги – 13,1±1,7%.</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Далі вивчалося питання оцінки респондентами рівня загальної  професійної  підготовки персоналу центру первинної медичної допомоги. Отримані результати наведено  на рис.5.2.</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Наведені на рис 5.2 дані опитування вказують на те, що  респонденти наступним чином оцінили  рівень загальної  професійної  підготовки персоналу центру первинної медичної допомоги: на відмінно з повною відповідністю поставленим задачам – 5,1±1,1%; на добре – 13,1±1,7%;  на задовільно – 29,2±2,3%; потребує покращення – 35,1±2,4%; на  незадовільно - 17,5±1,9%.</w:t>
      </w:r>
    </w:p>
    <w:p w:rsidR="00D36655" w:rsidRPr="00121B6E" w:rsidRDefault="00D36655" w:rsidP="00D36655">
      <w:pPr>
        <w:spacing w:after="0"/>
        <w:ind w:firstLine="851"/>
        <w:rPr>
          <w:rFonts w:ascii="Times New Roman" w:hAnsi="Times New Roman" w:cs="Times New Roman"/>
          <w:sz w:val="28"/>
          <w:szCs w:val="28"/>
        </w:rPr>
      </w:pPr>
    </w:p>
    <w:p w:rsidR="00D36655" w:rsidRPr="00121B6E" w:rsidRDefault="00D36655" w:rsidP="00D36655">
      <w:pPr>
        <w:spacing w:after="0"/>
        <w:ind w:firstLine="851"/>
        <w:rPr>
          <w:rFonts w:ascii="Times New Roman" w:hAnsi="Times New Roman" w:cs="Times New Roman"/>
          <w:sz w:val="28"/>
          <w:szCs w:val="28"/>
        </w:rPr>
      </w:pPr>
      <w:r w:rsidRPr="00121B6E">
        <w:rPr>
          <w:noProof/>
          <w:lang w:val="ru-RU"/>
        </w:rPr>
        <w:lastRenderedPageBreak/>
        <w:drawing>
          <wp:inline distT="0" distB="0" distL="0" distR="0">
            <wp:extent cx="5267325" cy="2428875"/>
            <wp:effectExtent l="19050" t="0" r="9525" b="0"/>
            <wp:docPr id="176"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D36655" w:rsidRPr="00121B6E" w:rsidRDefault="00D36655" w:rsidP="00D36655">
      <w:pPr>
        <w:spacing w:after="0"/>
        <w:ind w:firstLine="851"/>
        <w:rPr>
          <w:rFonts w:ascii="Times New Roman" w:hAnsi="Times New Roman" w:cs="Times New Roman"/>
          <w:sz w:val="28"/>
          <w:szCs w:val="28"/>
        </w:rPr>
      </w:pPr>
    </w:p>
    <w:p w:rsidR="00D36655" w:rsidRPr="00121B6E" w:rsidRDefault="00D36655" w:rsidP="00D36655">
      <w:pPr>
        <w:spacing w:after="0"/>
        <w:ind w:firstLine="851"/>
        <w:jc w:val="both"/>
        <w:rPr>
          <w:rFonts w:ascii="Times New Roman" w:hAnsi="Times New Roman" w:cs="Times New Roman"/>
          <w:sz w:val="28"/>
          <w:szCs w:val="28"/>
        </w:rPr>
      </w:pPr>
      <w:r w:rsidRPr="00121B6E">
        <w:rPr>
          <w:rFonts w:ascii="Times New Roman" w:hAnsi="Times New Roman" w:cs="Times New Roman"/>
          <w:sz w:val="28"/>
          <w:szCs w:val="28"/>
        </w:rPr>
        <w:t>Рис.5.2. Оцінка  рівня загальної  професійної  підготовки персоналу центру первинної медичної допомоги,%</w:t>
      </w:r>
    </w:p>
    <w:p w:rsidR="00D36655" w:rsidRPr="00121B6E" w:rsidRDefault="00D36655" w:rsidP="00D36655">
      <w:pPr>
        <w:spacing w:after="0"/>
        <w:ind w:firstLine="851"/>
        <w:jc w:val="both"/>
        <w:rPr>
          <w:rFonts w:ascii="Times New Roman" w:hAnsi="Times New Roman" w:cs="Times New Roman"/>
          <w:sz w:val="28"/>
          <w:szCs w:val="28"/>
        </w:rPr>
      </w:pP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Далі вивчалося питання  щодо оцінка респондентами зміни обсягу лікувальної допомоги сімейними лікарями \ медичними сестрами  після переходу до подушного методу оплати праці.  Отримані результати наведено на рис.5.3.</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За результатами дослідження, які наведено  на рис.5.3 після переходу до подушного методу оплати праці працівників ПМСД  обсяги лікувальної роботи практично не змінилися  у 77,4±2,1%  опитаних При цьому вони збільшилися  у 14,6±1,8  % опитаних, а зменшилися у 8,0 ±1,4% респондентів.</w:t>
      </w:r>
    </w:p>
    <w:p w:rsidR="00D36655" w:rsidRPr="00121B6E" w:rsidRDefault="00D36655" w:rsidP="00D36655">
      <w:pPr>
        <w:spacing w:after="0" w:line="360" w:lineRule="auto"/>
        <w:ind w:firstLine="851"/>
        <w:jc w:val="both"/>
        <w:rPr>
          <w:rFonts w:ascii="Times New Roman" w:hAnsi="Times New Roman" w:cs="Times New Roman"/>
          <w:sz w:val="28"/>
          <w:szCs w:val="28"/>
        </w:rPr>
      </w:pPr>
    </w:p>
    <w:p w:rsidR="00D36655" w:rsidRPr="00121B6E" w:rsidRDefault="00D36655" w:rsidP="00D36655">
      <w:pPr>
        <w:spacing w:after="0"/>
        <w:ind w:firstLine="851"/>
        <w:rPr>
          <w:rFonts w:ascii="Times New Roman" w:hAnsi="Times New Roman" w:cs="Times New Roman"/>
          <w:sz w:val="28"/>
          <w:szCs w:val="28"/>
        </w:rPr>
      </w:pPr>
      <w:r w:rsidRPr="00121B6E">
        <w:rPr>
          <w:rFonts w:ascii="Times New Roman" w:hAnsi="Times New Roman" w:cs="Times New Roman"/>
          <w:sz w:val="28"/>
          <w:szCs w:val="28"/>
        </w:rPr>
        <w:t xml:space="preserve"> </w:t>
      </w:r>
      <w:r w:rsidRPr="00121B6E">
        <w:rPr>
          <w:noProof/>
          <w:lang w:val="ru-RU"/>
        </w:rPr>
        <w:drawing>
          <wp:inline distT="0" distB="0" distL="0" distR="0">
            <wp:extent cx="5505450" cy="1971675"/>
            <wp:effectExtent l="19050" t="0" r="19050" b="0"/>
            <wp:docPr id="177"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D36655" w:rsidRPr="00121B6E" w:rsidRDefault="00D36655" w:rsidP="00D36655">
      <w:pPr>
        <w:spacing w:after="0"/>
        <w:ind w:firstLine="851"/>
        <w:rPr>
          <w:rFonts w:ascii="Times New Roman" w:hAnsi="Times New Roman" w:cs="Times New Roman"/>
          <w:sz w:val="28"/>
          <w:szCs w:val="28"/>
        </w:rPr>
      </w:pPr>
    </w:p>
    <w:p w:rsidR="00D36655" w:rsidRPr="00121B6E" w:rsidRDefault="00D36655" w:rsidP="00D36655">
      <w:pPr>
        <w:spacing w:after="0"/>
        <w:ind w:firstLine="851"/>
        <w:jc w:val="both"/>
        <w:rPr>
          <w:rFonts w:ascii="Times New Roman" w:hAnsi="Times New Roman" w:cs="Times New Roman"/>
          <w:sz w:val="28"/>
          <w:szCs w:val="28"/>
        </w:rPr>
      </w:pPr>
      <w:r w:rsidRPr="00121B6E">
        <w:rPr>
          <w:rFonts w:ascii="Times New Roman" w:hAnsi="Times New Roman" w:cs="Times New Roman"/>
          <w:sz w:val="28"/>
          <w:szCs w:val="28"/>
        </w:rPr>
        <w:t>Рис. 5. 3.Оцінка  зміни обсягу лікувальної допомоги сімейного лікаря \ медичної сестри після переходу до подушного методу оплати праці</w:t>
      </w:r>
    </w:p>
    <w:p w:rsidR="00D36655" w:rsidRPr="00121B6E" w:rsidRDefault="00D36655" w:rsidP="00D36655">
      <w:pPr>
        <w:spacing w:after="0"/>
        <w:ind w:firstLine="851"/>
        <w:jc w:val="both"/>
        <w:rPr>
          <w:rFonts w:ascii="Times New Roman" w:hAnsi="Times New Roman" w:cs="Times New Roman"/>
          <w:sz w:val="28"/>
          <w:szCs w:val="28"/>
        </w:rPr>
      </w:pP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lastRenderedPageBreak/>
        <w:t>Результати дослідження щодо  зміни  обсягів профілактичної допомоги   після переходу до подушного методу оплати праці наведені на рис.5.4.</w:t>
      </w:r>
    </w:p>
    <w:p w:rsidR="00D36655" w:rsidRPr="00121B6E" w:rsidRDefault="00D36655" w:rsidP="00D36655">
      <w:pPr>
        <w:spacing w:after="0"/>
        <w:ind w:firstLine="851"/>
        <w:rPr>
          <w:rFonts w:ascii="Times New Roman" w:hAnsi="Times New Roman" w:cs="Times New Roman"/>
          <w:sz w:val="28"/>
          <w:szCs w:val="28"/>
        </w:rPr>
      </w:pPr>
    </w:p>
    <w:p w:rsidR="00D36655" w:rsidRPr="00121B6E" w:rsidRDefault="00D36655" w:rsidP="00D36655">
      <w:pPr>
        <w:spacing w:after="0"/>
        <w:ind w:firstLine="851"/>
        <w:rPr>
          <w:rFonts w:ascii="Times New Roman" w:hAnsi="Times New Roman" w:cs="Times New Roman"/>
          <w:sz w:val="28"/>
          <w:szCs w:val="28"/>
        </w:rPr>
      </w:pPr>
      <w:r w:rsidRPr="00121B6E">
        <w:rPr>
          <w:noProof/>
          <w:lang w:val="ru-RU"/>
        </w:rPr>
        <w:drawing>
          <wp:inline distT="0" distB="0" distL="0" distR="0">
            <wp:extent cx="5505450" cy="2047875"/>
            <wp:effectExtent l="19050" t="0" r="19050" b="0"/>
            <wp:docPr id="178"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36655" w:rsidRPr="00121B6E" w:rsidRDefault="00D36655" w:rsidP="00D36655">
      <w:pPr>
        <w:spacing w:after="0"/>
        <w:ind w:firstLine="851"/>
        <w:rPr>
          <w:rFonts w:ascii="Times New Roman" w:hAnsi="Times New Roman" w:cs="Times New Roman"/>
          <w:sz w:val="28"/>
          <w:szCs w:val="28"/>
        </w:rPr>
      </w:pPr>
    </w:p>
    <w:p w:rsidR="00D36655" w:rsidRPr="00121B6E" w:rsidRDefault="00D36655" w:rsidP="00D36655">
      <w:pPr>
        <w:spacing w:after="0"/>
        <w:ind w:firstLine="851"/>
        <w:jc w:val="both"/>
        <w:rPr>
          <w:rFonts w:ascii="Times New Roman" w:hAnsi="Times New Roman" w:cs="Times New Roman"/>
          <w:sz w:val="28"/>
          <w:szCs w:val="28"/>
        </w:rPr>
      </w:pPr>
      <w:r w:rsidRPr="00121B6E">
        <w:rPr>
          <w:rFonts w:ascii="Times New Roman" w:hAnsi="Times New Roman" w:cs="Times New Roman"/>
          <w:sz w:val="28"/>
          <w:szCs w:val="28"/>
        </w:rPr>
        <w:t>Ри</w:t>
      </w:r>
      <w:r>
        <w:rPr>
          <w:rFonts w:ascii="Times New Roman" w:hAnsi="Times New Roman" w:cs="Times New Roman"/>
          <w:sz w:val="28"/>
          <w:szCs w:val="28"/>
        </w:rPr>
        <w:t xml:space="preserve">с.5. 4. </w:t>
      </w:r>
      <w:r w:rsidRPr="00121B6E">
        <w:rPr>
          <w:rFonts w:ascii="Times New Roman" w:hAnsi="Times New Roman" w:cs="Times New Roman"/>
          <w:sz w:val="28"/>
          <w:szCs w:val="28"/>
        </w:rPr>
        <w:t>Оцінка зміни обсягу профілактичної допомоги сімейного лікаря \ медичної сестри після переходу до подушного методу оплати праці,%</w:t>
      </w:r>
    </w:p>
    <w:p w:rsidR="00D36655" w:rsidRPr="00121B6E" w:rsidRDefault="00D36655" w:rsidP="00D36655">
      <w:pPr>
        <w:spacing w:after="0" w:line="360" w:lineRule="auto"/>
        <w:ind w:firstLine="851"/>
        <w:jc w:val="both"/>
        <w:rPr>
          <w:rFonts w:ascii="Times New Roman" w:hAnsi="Times New Roman" w:cs="Times New Roman"/>
          <w:sz w:val="28"/>
          <w:szCs w:val="28"/>
        </w:rPr>
      </w:pP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Аналіз результатів дослідження, які наведено  на рис.5.4 вказує, що  після переходу до подушного методу оплати праці працівників ПМСД обсяги профілактичної  роботи практично не змінилися у 86,1±1,7% опитаних При цьому вони збільшилися у 8,0±1,4% опитаних, а зменшилися у 5,9±1,2% респондентів.</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 Далі  вивчалися та аналізувалися  результати оцінки загальних результатів медичної допомоги персоналу центру первинної медичної допомоги, які наведені  на рис.5.5.</w:t>
      </w:r>
    </w:p>
    <w:p w:rsidR="00D36655" w:rsidRPr="00121B6E" w:rsidRDefault="00D36655" w:rsidP="00D36655">
      <w:pPr>
        <w:spacing w:after="0"/>
        <w:ind w:firstLine="851"/>
        <w:rPr>
          <w:rFonts w:ascii="Times New Roman" w:hAnsi="Times New Roman" w:cs="Times New Roman"/>
          <w:sz w:val="28"/>
          <w:szCs w:val="28"/>
        </w:rPr>
      </w:pPr>
      <w:r w:rsidRPr="00121B6E">
        <w:rPr>
          <w:noProof/>
          <w:lang w:val="ru-RU"/>
        </w:rPr>
        <w:drawing>
          <wp:inline distT="0" distB="0" distL="0" distR="0">
            <wp:extent cx="5505450" cy="2143125"/>
            <wp:effectExtent l="19050" t="0" r="19050" b="0"/>
            <wp:docPr id="17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D36655" w:rsidRPr="00121B6E" w:rsidRDefault="00D36655" w:rsidP="00D36655">
      <w:pPr>
        <w:spacing w:after="0"/>
        <w:ind w:firstLine="851"/>
        <w:rPr>
          <w:rFonts w:ascii="Times New Roman" w:hAnsi="Times New Roman" w:cs="Times New Roman"/>
          <w:sz w:val="28"/>
          <w:szCs w:val="28"/>
        </w:rPr>
      </w:pPr>
    </w:p>
    <w:p w:rsidR="00D36655" w:rsidRPr="00121B6E" w:rsidRDefault="00D36655" w:rsidP="00D36655">
      <w:pPr>
        <w:spacing w:after="0"/>
        <w:ind w:firstLine="851"/>
        <w:jc w:val="both"/>
        <w:rPr>
          <w:rFonts w:ascii="Times New Roman" w:hAnsi="Times New Roman" w:cs="Times New Roman"/>
          <w:sz w:val="28"/>
          <w:szCs w:val="28"/>
        </w:rPr>
      </w:pPr>
      <w:r>
        <w:rPr>
          <w:rFonts w:ascii="Times New Roman" w:hAnsi="Times New Roman" w:cs="Times New Roman"/>
          <w:sz w:val="28"/>
          <w:szCs w:val="28"/>
        </w:rPr>
        <w:t xml:space="preserve">Рис.5.5. </w:t>
      </w:r>
      <w:r w:rsidRPr="00121B6E">
        <w:rPr>
          <w:rFonts w:ascii="Times New Roman" w:hAnsi="Times New Roman" w:cs="Times New Roman"/>
          <w:sz w:val="28"/>
          <w:szCs w:val="28"/>
        </w:rPr>
        <w:t>Оцінка загальних результатів медичної допомоги персоналом центру первинної медичної допомоги, %</w:t>
      </w:r>
    </w:p>
    <w:p w:rsidR="00D36655" w:rsidRPr="00121B6E" w:rsidRDefault="00D36655" w:rsidP="00D36655">
      <w:pPr>
        <w:spacing w:after="0"/>
        <w:ind w:firstLine="851"/>
        <w:jc w:val="both"/>
        <w:rPr>
          <w:rFonts w:ascii="Times New Roman" w:hAnsi="Times New Roman" w:cs="Times New Roman"/>
          <w:sz w:val="28"/>
          <w:szCs w:val="28"/>
        </w:rPr>
      </w:pP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lastRenderedPageBreak/>
        <w:t>Аналіз результа</w:t>
      </w:r>
      <w:r>
        <w:rPr>
          <w:rFonts w:ascii="Times New Roman" w:hAnsi="Times New Roman" w:cs="Times New Roman"/>
          <w:sz w:val="28"/>
          <w:szCs w:val="28"/>
        </w:rPr>
        <w:t xml:space="preserve">тів </w:t>
      </w:r>
      <w:r w:rsidRPr="00121B6E">
        <w:rPr>
          <w:rFonts w:ascii="Times New Roman" w:hAnsi="Times New Roman" w:cs="Times New Roman"/>
          <w:sz w:val="28"/>
          <w:szCs w:val="28"/>
        </w:rPr>
        <w:t>дослідження, які наведено на рис.5.4 вказує, що респонденти наступним чином оцінили результати медичної допомоги персоналом центру первинної медичної допомоги: відмінні – 7,3±1,3%, добрі – 17,5±1,9%, задовільні - 38,7±2,4%,  такі, що  потребують покращення – 31,4±2,3%, незадовільні – 5,1±1,1%.</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Далі, на рис.5.6,  наведені результати оцінки респондентами ставлення персоналу центру первинної медичної допомоги  до пацієнтів.</w:t>
      </w:r>
    </w:p>
    <w:p w:rsidR="00D36655" w:rsidRPr="00121B6E" w:rsidRDefault="00D36655" w:rsidP="00D36655">
      <w:pPr>
        <w:spacing w:after="0"/>
        <w:ind w:firstLine="851"/>
        <w:jc w:val="both"/>
        <w:rPr>
          <w:rFonts w:ascii="Times New Roman" w:hAnsi="Times New Roman" w:cs="Times New Roman"/>
          <w:sz w:val="28"/>
          <w:szCs w:val="28"/>
        </w:rPr>
      </w:pPr>
      <w:r w:rsidRPr="00121B6E">
        <w:rPr>
          <w:noProof/>
          <w:lang w:val="ru-RU"/>
        </w:rPr>
        <w:drawing>
          <wp:inline distT="0" distB="0" distL="0" distR="0">
            <wp:extent cx="5505450" cy="2362200"/>
            <wp:effectExtent l="19050" t="0" r="19050" b="0"/>
            <wp:docPr id="18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D36655" w:rsidRPr="00121B6E" w:rsidRDefault="00D36655" w:rsidP="00D36655">
      <w:pPr>
        <w:spacing w:after="0"/>
        <w:ind w:firstLine="851"/>
        <w:jc w:val="both"/>
        <w:rPr>
          <w:rFonts w:ascii="Times New Roman" w:hAnsi="Times New Roman" w:cs="Times New Roman"/>
          <w:sz w:val="28"/>
          <w:szCs w:val="28"/>
        </w:rPr>
      </w:pPr>
    </w:p>
    <w:p w:rsidR="00D36655" w:rsidRPr="00121B6E" w:rsidRDefault="00D36655" w:rsidP="00D36655">
      <w:pPr>
        <w:spacing w:after="0"/>
        <w:ind w:firstLine="851"/>
        <w:jc w:val="both"/>
        <w:rPr>
          <w:rFonts w:ascii="Times New Roman" w:hAnsi="Times New Roman" w:cs="Times New Roman"/>
          <w:sz w:val="28"/>
          <w:szCs w:val="28"/>
        </w:rPr>
      </w:pPr>
      <w:r w:rsidRPr="00121B6E">
        <w:rPr>
          <w:rFonts w:ascii="Times New Roman" w:hAnsi="Times New Roman" w:cs="Times New Roman"/>
          <w:sz w:val="28"/>
          <w:szCs w:val="28"/>
        </w:rPr>
        <w:t>Рис.5.6. Оцінка  ставлення персоналу центру первинної медичної допомоги  до пацієнтів,%</w:t>
      </w:r>
    </w:p>
    <w:p w:rsidR="00D36655" w:rsidRPr="00121B6E" w:rsidRDefault="00D36655" w:rsidP="00D36655">
      <w:pPr>
        <w:spacing w:after="0"/>
        <w:ind w:firstLine="851"/>
        <w:jc w:val="both"/>
        <w:rPr>
          <w:rFonts w:ascii="Times New Roman" w:hAnsi="Times New Roman" w:cs="Times New Roman"/>
          <w:sz w:val="28"/>
          <w:szCs w:val="28"/>
        </w:rPr>
      </w:pP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Аналіз наведених на рис.5.6. даних вказує на те, що респонденти наступним чином оцінили ставлення персоналу центру первинної медичної допомоги  до пацієнтів: ставлення дуже добре – 3,6±0,9% , добре – 26,3±2,2%,  задовільне – 37,3±2,4%, відношення потребує покращення – 23,4±2,2%,  незадовільне – 9,4±1,4%.</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Нижче, на рис 5.7 наведено результати  соціологічного дослідження  щодо відчуття  зміни ставлення з боку пацієнтів до сімейних лікарів та закладу в цілому після переходу до подушного методу оплати праці.</w:t>
      </w:r>
    </w:p>
    <w:p w:rsidR="00D36655" w:rsidRPr="00121B6E" w:rsidRDefault="00D36655" w:rsidP="00D36655">
      <w:pPr>
        <w:spacing w:after="0" w:line="360" w:lineRule="auto"/>
        <w:ind w:firstLine="851"/>
        <w:jc w:val="both"/>
        <w:rPr>
          <w:rFonts w:ascii="Times New Roman" w:hAnsi="Times New Roman" w:cs="Times New Roman"/>
          <w:sz w:val="28"/>
          <w:szCs w:val="28"/>
        </w:rPr>
      </w:pPr>
    </w:p>
    <w:p w:rsidR="00D36655" w:rsidRPr="00121B6E" w:rsidRDefault="00D36655" w:rsidP="00D36655">
      <w:pPr>
        <w:spacing w:after="0"/>
        <w:ind w:firstLine="851"/>
        <w:jc w:val="both"/>
        <w:rPr>
          <w:rFonts w:ascii="Times New Roman" w:hAnsi="Times New Roman" w:cs="Times New Roman"/>
          <w:sz w:val="28"/>
          <w:szCs w:val="28"/>
        </w:rPr>
      </w:pPr>
      <w:r w:rsidRPr="00121B6E">
        <w:rPr>
          <w:noProof/>
          <w:lang w:val="ru-RU"/>
        </w:rPr>
        <w:lastRenderedPageBreak/>
        <w:drawing>
          <wp:inline distT="0" distB="0" distL="0" distR="0">
            <wp:extent cx="5505450" cy="2181225"/>
            <wp:effectExtent l="19050" t="0" r="19050" b="0"/>
            <wp:docPr id="18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D36655" w:rsidRPr="00121B6E" w:rsidRDefault="00D36655" w:rsidP="00D36655">
      <w:pPr>
        <w:spacing w:after="0"/>
        <w:ind w:firstLine="851"/>
        <w:jc w:val="both"/>
        <w:rPr>
          <w:rFonts w:ascii="Times New Roman" w:hAnsi="Times New Roman" w:cs="Times New Roman"/>
          <w:sz w:val="28"/>
          <w:szCs w:val="28"/>
        </w:rPr>
      </w:pPr>
    </w:p>
    <w:p w:rsidR="00D36655" w:rsidRPr="00121B6E" w:rsidRDefault="00D36655" w:rsidP="00D36655">
      <w:pPr>
        <w:spacing w:after="0"/>
        <w:ind w:firstLine="851"/>
        <w:jc w:val="both"/>
        <w:rPr>
          <w:rFonts w:ascii="Times New Roman" w:hAnsi="Times New Roman" w:cs="Times New Roman"/>
          <w:sz w:val="28"/>
          <w:szCs w:val="28"/>
        </w:rPr>
      </w:pPr>
      <w:r w:rsidRPr="00121B6E">
        <w:rPr>
          <w:rFonts w:ascii="Times New Roman" w:hAnsi="Times New Roman" w:cs="Times New Roman"/>
          <w:sz w:val="28"/>
          <w:szCs w:val="28"/>
        </w:rPr>
        <w:t>Рис.5.7. Відчуття  зміни ставлення з боку пацієнтів до сімейних лікарів та закладу в цілому після переходу до подушного методу оплати праці,%</w:t>
      </w:r>
    </w:p>
    <w:p w:rsidR="00D36655" w:rsidRPr="00121B6E" w:rsidRDefault="00D36655" w:rsidP="00D36655">
      <w:pPr>
        <w:spacing w:after="0"/>
        <w:ind w:firstLine="851"/>
        <w:jc w:val="both"/>
        <w:rPr>
          <w:rFonts w:ascii="Times New Roman" w:hAnsi="Times New Roman" w:cs="Times New Roman"/>
          <w:sz w:val="28"/>
          <w:szCs w:val="28"/>
        </w:rPr>
      </w:pP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Аналіз наведених на рис.5.7. даних вказує на те, що респонденти наступним чином оцінили  відчуття  зміни ставлення з боку пацієнтів до сімейних лікарів та закладу в цілому після переходу до подушного методу оплати праці:  ставлення персоналу центру первинної медичної допомоги  до пацієнтів:      змінилося на краще, пацієнти повністю задоволені – 18,9±2,0%,   незначні зміни на краще – 22,6±2,1%, практично не змінилося – 25,5±2,2%,  є деяке незадоволення з боку пацієнтів – 28,7±2,3%,  відбулися зміни на гірше – 4,3±1,0%.</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 Наступним кроком дослідження було встановлення  можливих стимулів   для підвищення якості та розширення обсягів медичної допомоги для сімейних лікарів. В ході дослідження були встановлені наступні результати.  Респонденти наступним чином  оцінили впровадження стимулів:</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 xml:space="preserve"> -  моральні  - 8,6±1,4%;</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 xml:space="preserve"> -  адміністративні – 13,9±1,7%;</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 xml:space="preserve"> -  матеріальні – 58,6±2,5%;</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 xml:space="preserve"> - не визначився – 18,9 ±1,9%.</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Отримані в ході соціологічного дослідження серед лікарів загальної практики-сімейних лікарів результати  використані в подальших дослідженнях при розробці оптимізованої моделі  організації медичної допомоги сільському населенню.</w:t>
      </w:r>
    </w:p>
    <w:p w:rsidR="00D36655" w:rsidRPr="00121B6E" w:rsidRDefault="00D36655" w:rsidP="00D36655">
      <w:pPr>
        <w:spacing w:after="0"/>
        <w:jc w:val="both"/>
        <w:rPr>
          <w:rFonts w:ascii="Times New Roman" w:hAnsi="Times New Roman" w:cs="Times New Roman"/>
          <w:b/>
          <w:sz w:val="28"/>
          <w:szCs w:val="28"/>
        </w:rPr>
      </w:pPr>
      <w:r w:rsidRPr="00121B6E">
        <w:rPr>
          <w:rFonts w:ascii="Times New Roman" w:hAnsi="Times New Roman" w:cs="Times New Roman"/>
          <w:b/>
          <w:sz w:val="28"/>
          <w:szCs w:val="28"/>
        </w:rPr>
        <w:lastRenderedPageBreak/>
        <w:t>5.2. Результати соціологічного дослідження серед лікарів центральних районних лікарень</w:t>
      </w:r>
    </w:p>
    <w:p w:rsidR="00D36655" w:rsidRPr="00121B6E" w:rsidRDefault="00D36655" w:rsidP="00D36655">
      <w:pPr>
        <w:spacing w:after="0"/>
        <w:jc w:val="both"/>
        <w:rPr>
          <w:rFonts w:ascii="Times New Roman" w:hAnsi="Times New Roman" w:cs="Times New Roman"/>
          <w:b/>
          <w:sz w:val="28"/>
          <w:szCs w:val="28"/>
        </w:rPr>
      </w:pP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Метою даного етапу дослідження було вивчення питань організації   спеціалізованої  медичної допомоги  сільському населенню в інтерпретації лікарів центральних районних лікарень.</w:t>
      </w:r>
      <w:r w:rsidRPr="00121B6E">
        <w:rPr>
          <w:rFonts w:ascii="Times New Roman" w:hAnsi="Times New Roman" w:cs="Times New Roman"/>
          <w:sz w:val="28"/>
          <w:szCs w:val="28"/>
        </w:rPr>
        <w:tab/>
        <w:t>Всього в дослідженні прийняло участь 194 лікарів центральних районних лікарень. Було роздано 200 анкет. Активність лікарів центральних районних лікарень в соціологічному дослідженні склала 97,0%. Наводимо дані про респондентів. Табл.5.5.</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5.5</w:t>
      </w:r>
    </w:p>
    <w:p w:rsidR="00D36655" w:rsidRPr="00121B6E"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Дані про лікарів  ЦРЛ</w:t>
      </w:r>
      <w:r>
        <w:rPr>
          <w:rFonts w:ascii="Times New Roman" w:hAnsi="Times New Roman" w:cs="Times New Roman"/>
          <w:b/>
          <w:sz w:val="28"/>
          <w:szCs w:val="28"/>
        </w:rPr>
        <w:t xml:space="preserve">  які прийняли </w:t>
      </w:r>
      <w:r w:rsidRPr="00121B6E">
        <w:rPr>
          <w:rFonts w:ascii="Times New Roman" w:hAnsi="Times New Roman" w:cs="Times New Roman"/>
          <w:b/>
          <w:sz w:val="28"/>
          <w:szCs w:val="28"/>
        </w:rPr>
        <w:t>участь в соціологічному дослідженні</w:t>
      </w:r>
    </w:p>
    <w:p w:rsidR="00D36655" w:rsidRPr="00121B6E" w:rsidRDefault="00D36655" w:rsidP="00D36655">
      <w:pPr>
        <w:spacing w:after="0"/>
        <w:jc w:val="center"/>
        <w:rPr>
          <w:rFonts w:ascii="Times New Roman" w:hAnsi="Times New Roman" w:cs="Times New Roman"/>
          <w:sz w:val="28"/>
          <w:szCs w:val="28"/>
        </w:rPr>
      </w:pPr>
    </w:p>
    <w:tbl>
      <w:tblPr>
        <w:tblStyle w:val="ae"/>
        <w:tblW w:w="0" w:type="auto"/>
        <w:tblLook w:val="04A0" w:firstRow="1" w:lastRow="0" w:firstColumn="1" w:lastColumn="0" w:noHBand="0" w:noVBand="1"/>
      </w:tblPr>
      <w:tblGrid>
        <w:gridCol w:w="6204"/>
        <w:gridCol w:w="1842"/>
        <w:gridCol w:w="1525"/>
      </w:tblGrid>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Абс</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E37ABA">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Вік</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до 30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11,9</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30-40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9,8</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40-50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16,5</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50-60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83</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42,7</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більше 60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19,1</w:t>
            </w:r>
          </w:p>
        </w:tc>
      </w:tr>
      <w:tr w:rsidR="00D36655" w:rsidRPr="00121B6E" w:rsidTr="00E37ABA">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Стать</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жіноча</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112</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57,7</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Чоловіча</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82</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42,3</w:t>
            </w:r>
          </w:p>
        </w:tc>
      </w:tr>
      <w:tr w:rsidR="00D36655" w:rsidRPr="00121B6E" w:rsidTr="00E37ABA">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Місце роботи</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стаціонар </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102</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52,6</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поліклініка</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47,4</w:t>
            </w:r>
          </w:p>
        </w:tc>
      </w:tr>
      <w:tr w:rsidR="00D36655" w:rsidRPr="00121B6E" w:rsidTr="00E37ABA">
        <w:tc>
          <w:tcPr>
            <w:tcW w:w="9571" w:type="dxa"/>
            <w:gridSpan w:val="3"/>
            <w:tcBorders>
              <w:top w:val="single" w:sz="4" w:space="0" w:color="auto"/>
              <w:left w:val="single" w:sz="4" w:space="0" w:color="auto"/>
              <w:bottom w:val="single" w:sz="4" w:space="0" w:color="auto"/>
              <w:right w:val="single" w:sz="4" w:space="0" w:color="auto"/>
            </w:tcBorders>
          </w:tcPr>
          <w:p w:rsidR="00D36655" w:rsidRPr="00121B6E" w:rsidRDefault="00D36655" w:rsidP="00E37ABA">
            <w:pPr>
              <w:ind w:firstLine="851"/>
              <w:jc w:val="center"/>
              <w:rPr>
                <w:rFonts w:ascii="Times New Roman" w:hAnsi="Times New Roman" w:cs="Times New Roman"/>
                <w:sz w:val="24"/>
                <w:szCs w:val="24"/>
              </w:rPr>
            </w:pPr>
            <w:r w:rsidRPr="00121B6E">
              <w:rPr>
                <w:rFonts w:ascii="Times New Roman" w:hAnsi="Times New Roman" w:cs="Times New Roman"/>
                <w:sz w:val="24"/>
                <w:szCs w:val="24"/>
              </w:rPr>
              <w:t>Загальний стаж роботи:</w:t>
            </w:r>
          </w:p>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до 5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2,6</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 5 до 10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10,8</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 5 до 10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28</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14,4</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 10- до 20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94</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48,5</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більше 20 років</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46</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23,7</w:t>
            </w:r>
          </w:p>
        </w:tc>
      </w:tr>
      <w:tr w:rsidR="00D36655" w:rsidRPr="00121B6E" w:rsidTr="00E37ABA">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 xml:space="preserve"> Професійний профіль  </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терапевтичний</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110</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56,7</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хірургічний</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16,5</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педіатричний</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16,0</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Акушерсько-гінекологічний</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10,8</w:t>
            </w:r>
          </w:p>
        </w:tc>
      </w:tr>
      <w:tr w:rsidR="00D36655" w:rsidRPr="00121B6E" w:rsidTr="00E37ABA">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 xml:space="preserve">Кваліфікаційна категорія:  </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вища</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14,9</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перша</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113</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58,2</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друга</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21,2</w:t>
            </w:r>
          </w:p>
        </w:tc>
      </w:tr>
      <w:tr w:rsidR="00D36655" w:rsidRPr="00121B6E" w:rsidTr="00E37ABA">
        <w:tc>
          <w:tcPr>
            <w:tcW w:w="620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не атестований</w:t>
            </w:r>
          </w:p>
        </w:tc>
        <w:tc>
          <w:tcPr>
            <w:tcW w:w="184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w:t>
            </w:r>
          </w:p>
        </w:tc>
        <w:tc>
          <w:tcPr>
            <w:tcW w:w="152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5,7</w:t>
            </w:r>
          </w:p>
        </w:tc>
      </w:tr>
    </w:tbl>
    <w:p w:rsidR="00D36655" w:rsidRPr="00121B6E" w:rsidRDefault="00D36655" w:rsidP="00D36655">
      <w:pPr>
        <w:spacing w:after="0"/>
        <w:jc w:val="center"/>
        <w:rPr>
          <w:rFonts w:ascii="Times New Roman" w:hAnsi="Times New Roman" w:cs="Times New Roman"/>
          <w:sz w:val="28"/>
          <w:szCs w:val="28"/>
        </w:rPr>
      </w:pP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lastRenderedPageBreak/>
        <w:t>Таким чином, за аналізом наведених в табл.5.5. даних,   можна говорити про те, що структура респондентів - лікарів центральних лікарень, які прийняли участь в досліджені в цілому відповідає за віко – статевою характеристикою, профілем та стажем робити , а також кваліфікаційною характеристикою  загальній сукупності  лікарів ЦРЛ, які працюють у відповідних ЗОЗ області.</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 xml:space="preserve"> В ході проведеного дослідження було встановлено, що  заробітна плата всіх (100,0%) респондентів не залежить від обсягів та складності їх праці. При цьому  рівень заробітної плати задовольняє 3,6±0,9% респондентів, 86,6±1,6%  респондентів не задовольняє, а 9,8±1,5% із них з відповіддю на дане питання не визначилися.</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 ході дослідження було встановлено, що 30,4±2,3% респондентів забезпечені житлом за рахунок держави; 16,5±1,9% - має приватну квартиру;  34,5±2,4% - маєте приватний будинок; 8,8±1,4% - проживаєте в гуртожитку; 9,8±1,5%  - проживаєте на орендованій квартирі.</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 Далі статистично опрацьовувалися та аналізувалися  результати соціологічного опитування щодо змінився за останні роки стану здоров’я пацієнтів при їх зверненні за спеціалізованою медичною допомогою. Отримані дані наведено на рис.5.8.</w:t>
      </w:r>
    </w:p>
    <w:p w:rsidR="00D36655" w:rsidRPr="00121B6E" w:rsidRDefault="00D36655" w:rsidP="00D36655">
      <w:pPr>
        <w:spacing w:after="0"/>
        <w:ind w:firstLine="851"/>
        <w:rPr>
          <w:rFonts w:ascii="Times New Roman" w:hAnsi="Times New Roman" w:cs="Times New Roman"/>
          <w:sz w:val="28"/>
          <w:szCs w:val="28"/>
        </w:rPr>
      </w:pPr>
    </w:p>
    <w:p w:rsidR="00D36655" w:rsidRPr="00121B6E" w:rsidRDefault="00D36655" w:rsidP="00D36655">
      <w:pPr>
        <w:spacing w:after="0"/>
        <w:ind w:firstLine="851"/>
        <w:rPr>
          <w:rFonts w:ascii="Times New Roman" w:hAnsi="Times New Roman" w:cs="Times New Roman"/>
          <w:sz w:val="28"/>
          <w:szCs w:val="28"/>
        </w:rPr>
      </w:pPr>
      <w:r w:rsidRPr="00121B6E">
        <w:rPr>
          <w:noProof/>
          <w:lang w:val="ru-RU"/>
        </w:rPr>
        <w:drawing>
          <wp:inline distT="0" distB="0" distL="0" distR="0">
            <wp:extent cx="5505450" cy="1781175"/>
            <wp:effectExtent l="19050" t="0" r="19050" b="0"/>
            <wp:docPr id="182"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D36655" w:rsidRPr="00121B6E" w:rsidRDefault="00D36655" w:rsidP="00D36655">
      <w:pPr>
        <w:spacing w:after="0"/>
        <w:ind w:firstLine="851"/>
        <w:rPr>
          <w:rFonts w:ascii="Times New Roman" w:hAnsi="Times New Roman" w:cs="Times New Roman"/>
          <w:sz w:val="28"/>
          <w:szCs w:val="28"/>
        </w:rPr>
      </w:pPr>
    </w:p>
    <w:p w:rsidR="00D36655" w:rsidRPr="00121B6E" w:rsidRDefault="00D36655" w:rsidP="00D36655">
      <w:pPr>
        <w:spacing w:after="0"/>
        <w:ind w:firstLine="851"/>
        <w:jc w:val="both"/>
        <w:rPr>
          <w:rFonts w:ascii="Times New Roman" w:hAnsi="Times New Roman" w:cs="Times New Roman"/>
          <w:sz w:val="28"/>
          <w:szCs w:val="28"/>
        </w:rPr>
      </w:pPr>
      <w:r w:rsidRPr="00121B6E">
        <w:rPr>
          <w:rFonts w:ascii="Times New Roman" w:hAnsi="Times New Roman" w:cs="Times New Roman"/>
          <w:sz w:val="28"/>
          <w:szCs w:val="28"/>
        </w:rPr>
        <w:t>Рис. 5.8. Характер зміни стану здоров’я пацієнтів при зверненні за спеціалізованою медичною допомогою, %</w:t>
      </w:r>
    </w:p>
    <w:p w:rsidR="00D36655" w:rsidRPr="00121B6E" w:rsidRDefault="00D36655" w:rsidP="00D36655">
      <w:pPr>
        <w:spacing w:after="0"/>
        <w:jc w:val="center"/>
        <w:rPr>
          <w:rFonts w:ascii="Times New Roman" w:hAnsi="Times New Roman" w:cs="Times New Roman"/>
          <w:sz w:val="28"/>
          <w:szCs w:val="28"/>
        </w:rPr>
      </w:pP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 xml:space="preserve">Аналіз наведених на рис.5.8 результатів дослідження вказує на те, що 57,3±2,5% відмітили, що в останні роки пацієнти за спеціалізованою медичною </w:t>
      </w:r>
      <w:r w:rsidRPr="00121B6E">
        <w:rPr>
          <w:rFonts w:ascii="Times New Roman" w:hAnsi="Times New Roman" w:cs="Times New Roman"/>
          <w:sz w:val="28"/>
          <w:szCs w:val="28"/>
        </w:rPr>
        <w:lastRenderedPageBreak/>
        <w:t>допомогою звертаються в більш тяжкому стані, 4,6±1,0% - більш легкому стані,  31,9±2,3% -  в більш занедбаних стадіях захворювання та 7,2±1,3% респондентів з відповіддю не визначилися.</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 xml:space="preserve"> Причинами погіршення  стану здоров’я населення респонденти визначили наступне: </w:t>
      </w:r>
    </w:p>
    <w:p w:rsidR="00D36655" w:rsidRPr="00121B6E" w:rsidRDefault="00D36655" w:rsidP="00D36655">
      <w:pPr>
        <w:pStyle w:val="af0"/>
        <w:numPr>
          <w:ilvl w:val="0"/>
          <w:numId w:val="9"/>
        </w:numPr>
        <w:spacing w:line="360" w:lineRule="auto"/>
        <w:rPr>
          <w:rFonts w:ascii="Times New Roman" w:hAnsi="Times New Roman" w:cs="Times New Roman"/>
          <w:sz w:val="28"/>
          <w:szCs w:val="28"/>
          <w:lang w:val="uk-UA"/>
        </w:rPr>
      </w:pPr>
      <w:r w:rsidRPr="00121B6E">
        <w:rPr>
          <w:rFonts w:ascii="Times New Roman" w:hAnsi="Times New Roman" w:cs="Times New Roman"/>
          <w:sz w:val="28"/>
          <w:szCs w:val="28"/>
          <w:lang w:val="uk-UA"/>
        </w:rPr>
        <w:t xml:space="preserve">байдуже ставлення до особистого здоров’я - 30,4±2,3%; </w:t>
      </w:r>
    </w:p>
    <w:p w:rsidR="00D36655" w:rsidRPr="00121B6E" w:rsidRDefault="00D36655" w:rsidP="00D36655">
      <w:pPr>
        <w:pStyle w:val="af0"/>
        <w:numPr>
          <w:ilvl w:val="0"/>
          <w:numId w:val="9"/>
        </w:numPr>
        <w:spacing w:line="360" w:lineRule="auto"/>
        <w:rPr>
          <w:rFonts w:ascii="Times New Roman" w:hAnsi="Times New Roman" w:cs="Times New Roman"/>
          <w:sz w:val="28"/>
          <w:szCs w:val="28"/>
          <w:lang w:val="uk-UA"/>
        </w:rPr>
      </w:pPr>
      <w:r w:rsidRPr="00121B6E">
        <w:rPr>
          <w:rFonts w:ascii="Times New Roman" w:hAnsi="Times New Roman" w:cs="Times New Roman"/>
          <w:sz w:val="28"/>
          <w:szCs w:val="28"/>
          <w:lang w:val="uk-UA"/>
        </w:rPr>
        <w:t>низький рівень санітарної культури  - 20,1 ±2,0%;</w:t>
      </w:r>
    </w:p>
    <w:p w:rsidR="00D36655" w:rsidRPr="00121B6E" w:rsidRDefault="00D36655" w:rsidP="00D36655">
      <w:pPr>
        <w:pStyle w:val="af0"/>
        <w:numPr>
          <w:ilvl w:val="0"/>
          <w:numId w:val="9"/>
        </w:numPr>
        <w:spacing w:line="360" w:lineRule="auto"/>
        <w:rPr>
          <w:rFonts w:ascii="Times New Roman" w:hAnsi="Times New Roman" w:cs="Times New Roman"/>
          <w:sz w:val="28"/>
          <w:szCs w:val="28"/>
          <w:lang w:val="uk-UA"/>
        </w:rPr>
      </w:pPr>
      <w:r w:rsidRPr="00121B6E">
        <w:rPr>
          <w:rFonts w:ascii="Times New Roman" w:hAnsi="Times New Roman" w:cs="Times New Roman"/>
          <w:sz w:val="28"/>
          <w:szCs w:val="28"/>
          <w:lang w:val="uk-UA"/>
        </w:rPr>
        <w:t>погіршення економічного стану  - 24,2±2,1%;</w:t>
      </w:r>
    </w:p>
    <w:p w:rsidR="00D36655" w:rsidRPr="00121B6E" w:rsidRDefault="00D36655" w:rsidP="00D36655">
      <w:pPr>
        <w:pStyle w:val="af0"/>
        <w:numPr>
          <w:ilvl w:val="0"/>
          <w:numId w:val="9"/>
        </w:numPr>
        <w:spacing w:line="360" w:lineRule="auto"/>
        <w:rPr>
          <w:rFonts w:ascii="Times New Roman" w:hAnsi="Times New Roman" w:cs="Times New Roman"/>
          <w:sz w:val="28"/>
          <w:szCs w:val="28"/>
          <w:lang w:val="uk-UA"/>
        </w:rPr>
      </w:pPr>
      <w:r w:rsidRPr="00121B6E">
        <w:rPr>
          <w:rFonts w:ascii="Times New Roman" w:hAnsi="Times New Roman" w:cs="Times New Roman"/>
          <w:sz w:val="28"/>
          <w:szCs w:val="28"/>
          <w:lang w:val="uk-UA"/>
        </w:rPr>
        <w:t>несвоєчасне звернення за медичною допомогою - 48,5±2,5%;</w:t>
      </w:r>
    </w:p>
    <w:p w:rsidR="00D36655" w:rsidRPr="00121B6E" w:rsidRDefault="00D36655" w:rsidP="00D36655">
      <w:pPr>
        <w:pStyle w:val="af0"/>
        <w:numPr>
          <w:ilvl w:val="0"/>
          <w:numId w:val="9"/>
        </w:numPr>
        <w:spacing w:line="360" w:lineRule="auto"/>
        <w:rPr>
          <w:rFonts w:ascii="Times New Roman" w:hAnsi="Times New Roman" w:cs="Times New Roman"/>
          <w:sz w:val="28"/>
          <w:szCs w:val="28"/>
          <w:lang w:val="uk-UA"/>
        </w:rPr>
      </w:pPr>
      <w:r w:rsidRPr="00121B6E">
        <w:rPr>
          <w:rFonts w:ascii="Times New Roman" w:hAnsi="Times New Roman" w:cs="Times New Roman"/>
          <w:sz w:val="28"/>
          <w:szCs w:val="28"/>
          <w:lang w:val="uk-UA"/>
        </w:rPr>
        <w:t>не визначилося з відповіддю 7,2 ±1,3% респондентів.</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xml:space="preserve">Враховуючи пріоритетний розвиток сімейної медицини і що лікарем першого контакту є ЛЗП-СЛ нами було вивчено оцінку лікарями ЦРЛ  рівня кваліфікації  сімейних лікарів в регіоні. Були отримані наступні результати. Респонденти наступним чином оцінили рівень кваліфікації сімейних лікарів: </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достатня – 25,3±2,1%; низька – 59,7±2,5%; незадовільна – 9,3±1,4%; не визначився – 5,7±1,1%. Технічні можливості сімейної медицини в регіоні респонденти оцінили наступним чином: достатні – 19,0±2,0%, низькі – 49,6±2,5%, незадовільні – 21,6±2,0%, не визначився - 9,8±1,5%.</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Наступним кроком дослідження було вивчення рівня задоволеності респондентів процесом організації праці в лікарні.  Отримані результати наведено в табл.5.6.</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Аналіз результатів дослідження щодо задоволеності респондентів  процесом організації праці в лікарні, які наведено в табл.5.6 на те, що  безпосередньо процесом організації праці в лікарні задоволено 68,0±2,3% респондентів, стилем керівництва в лікарні - 66,0±2,4%, професійними відносинами в колективі - 61,4±2,4%, моральним мікрокліматом в колективі – 60,3±2,4%, рівнем організації діагностичної служби лікарні - 57,3±2,5%.</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Результати статистичної обробки  наступної частини анкет опитування  лікарів ЦРЛ наведено нижче який стосується загальної оцінки матеріально-технічної база ЦРЛ по забезпеченню її функцій та задач. Рис.5.9.</w:t>
      </w:r>
    </w:p>
    <w:p w:rsidR="00D36655" w:rsidRPr="00121B6E" w:rsidRDefault="00D36655" w:rsidP="00D36655">
      <w:pPr>
        <w:spacing w:after="0" w:line="360" w:lineRule="auto"/>
        <w:ind w:firstLine="851"/>
        <w:jc w:val="right"/>
        <w:rPr>
          <w:rFonts w:ascii="Times New Roman" w:hAnsi="Times New Roman" w:cs="Times New Roman"/>
          <w:i/>
          <w:sz w:val="28"/>
          <w:szCs w:val="28"/>
        </w:rPr>
      </w:pPr>
      <w:r w:rsidRPr="00121B6E">
        <w:rPr>
          <w:rFonts w:ascii="Times New Roman" w:hAnsi="Times New Roman" w:cs="Times New Roman"/>
          <w:i/>
          <w:sz w:val="28"/>
          <w:szCs w:val="28"/>
        </w:rPr>
        <w:lastRenderedPageBreak/>
        <w:t>Таблиця 5.6</w:t>
      </w:r>
    </w:p>
    <w:p w:rsidR="00D36655" w:rsidRPr="00121B6E" w:rsidRDefault="00D36655" w:rsidP="00D36655">
      <w:pPr>
        <w:spacing w:after="0" w:line="360" w:lineRule="auto"/>
        <w:ind w:firstLine="851"/>
        <w:jc w:val="center"/>
        <w:rPr>
          <w:rFonts w:ascii="Times New Roman" w:hAnsi="Times New Roman" w:cs="Times New Roman"/>
          <w:b/>
          <w:sz w:val="28"/>
          <w:szCs w:val="28"/>
        </w:rPr>
      </w:pPr>
      <w:r w:rsidRPr="00121B6E">
        <w:rPr>
          <w:rFonts w:ascii="Times New Roman" w:hAnsi="Times New Roman" w:cs="Times New Roman"/>
          <w:b/>
          <w:sz w:val="28"/>
          <w:szCs w:val="28"/>
        </w:rPr>
        <w:t>Рівень задоволеності респондентів</w:t>
      </w:r>
    </w:p>
    <w:tbl>
      <w:tblPr>
        <w:tblStyle w:val="ae"/>
        <w:tblW w:w="0" w:type="auto"/>
        <w:jc w:val="center"/>
        <w:tblLook w:val="04A0" w:firstRow="1" w:lastRow="0" w:firstColumn="1" w:lastColumn="0" w:noHBand="0" w:noVBand="1"/>
      </w:tblPr>
      <w:tblGrid>
        <w:gridCol w:w="2392"/>
        <w:gridCol w:w="1260"/>
        <w:gridCol w:w="1133"/>
        <w:gridCol w:w="1215"/>
        <w:gridCol w:w="1178"/>
        <w:gridCol w:w="1065"/>
        <w:gridCol w:w="1328"/>
      </w:tblGrid>
      <w:tr w:rsidR="00D36655" w:rsidRPr="00121B6E" w:rsidTr="006B5631">
        <w:trPr>
          <w:jc w:val="center"/>
        </w:trPr>
        <w:tc>
          <w:tcPr>
            <w:tcW w:w="2392" w:type="dxa"/>
            <w:vMerge w:val="restart"/>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Чинник</w:t>
            </w:r>
          </w:p>
        </w:tc>
        <w:tc>
          <w:tcPr>
            <w:tcW w:w="2393" w:type="dxa"/>
            <w:gridSpan w:val="2"/>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Задоволений</w:t>
            </w:r>
          </w:p>
        </w:tc>
        <w:tc>
          <w:tcPr>
            <w:tcW w:w="2393" w:type="dxa"/>
            <w:gridSpan w:val="2"/>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Не задоволений</w:t>
            </w:r>
          </w:p>
        </w:tc>
        <w:tc>
          <w:tcPr>
            <w:tcW w:w="2393" w:type="dxa"/>
            <w:gridSpan w:val="2"/>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Не визначився</w:t>
            </w:r>
          </w:p>
        </w:tc>
      </w:tr>
      <w:tr w:rsidR="00D36655" w:rsidRPr="00121B6E" w:rsidTr="006B5631">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rPr>
                <w:rFonts w:ascii="Times New Roman" w:hAnsi="Times New Roman" w:cs="Times New Roman"/>
                <w:sz w:val="24"/>
                <w:szCs w:val="24"/>
              </w:rPr>
            </w:pPr>
          </w:p>
        </w:tc>
        <w:tc>
          <w:tcPr>
            <w:tcW w:w="126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Абс</w:t>
            </w:r>
          </w:p>
        </w:tc>
        <w:tc>
          <w:tcPr>
            <w:tcW w:w="113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121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Абс</w:t>
            </w:r>
          </w:p>
        </w:tc>
        <w:tc>
          <w:tcPr>
            <w:tcW w:w="11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c>
          <w:tcPr>
            <w:tcW w:w="106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Абс</w:t>
            </w:r>
          </w:p>
        </w:tc>
        <w:tc>
          <w:tcPr>
            <w:tcW w:w="132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23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Процесом організації праці в лікарні</w:t>
            </w:r>
          </w:p>
        </w:tc>
        <w:tc>
          <w:tcPr>
            <w:tcW w:w="126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132</w:t>
            </w:r>
          </w:p>
        </w:tc>
        <w:tc>
          <w:tcPr>
            <w:tcW w:w="113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68,0±2,3</w:t>
            </w:r>
          </w:p>
        </w:tc>
        <w:tc>
          <w:tcPr>
            <w:tcW w:w="121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49</w:t>
            </w:r>
          </w:p>
        </w:tc>
        <w:tc>
          <w:tcPr>
            <w:tcW w:w="11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25,3±2,2</w:t>
            </w:r>
          </w:p>
        </w:tc>
        <w:tc>
          <w:tcPr>
            <w:tcW w:w="106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w:t>
            </w:r>
          </w:p>
        </w:tc>
        <w:tc>
          <w:tcPr>
            <w:tcW w:w="132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6,7±1,3</w:t>
            </w:r>
          </w:p>
        </w:tc>
      </w:tr>
      <w:tr w:rsidR="00D36655" w:rsidRPr="00121B6E" w:rsidTr="006B5631">
        <w:trPr>
          <w:jc w:val="center"/>
        </w:trPr>
        <w:tc>
          <w:tcPr>
            <w:tcW w:w="23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Рівнем організації діагностичної служби лікарні</w:t>
            </w:r>
          </w:p>
        </w:tc>
        <w:tc>
          <w:tcPr>
            <w:tcW w:w="126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111</w:t>
            </w:r>
          </w:p>
        </w:tc>
        <w:tc>
          <w:tcPr>
            <w:tcW w:w="113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57,3±2,5</w:t>
            </w:r>
          </w:p>
        </w:tc>
        <w:tc>
          <w:tcPr>
            <w:tcW w:w="121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67</w:t>
            </w:r>
          </w:p>
        </w:tc>
        <w:tc>
          <w:tcPr>
            <w:tcW w:w="11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34,5±2,4</w:t>
            </w:r>
          </w:p>
        </w:tc>
        <w:tc>
          <w:tcPr>
            <w:tcW w:w="106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w:t>
            </w:r>
          </w:p>
        </w:tc>
        <w:tc>
          <w:tcPr>
            <w:tcW w:w="132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8,2±1,4</w:t>
            </w:r>
          </w:p>
        </w:tc>
      </w:tr>
      <w:tr w:rsidR="00D36655" w:rsidRPr="00121B6E" w:rsidTr="006B5631">
        <w:trPr>
          <w:jc w:val="center"/>
        </w:trPr>
        <w:tc>
          <w:tcPr>
            <w:tcW w:w="23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Стилем керівництва в лікарні</w:t>
            </w:r>
          </w:p>
        </w:tc>
        <w:tc>
          <w:tcPr>
            <w:tcW w:w="126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128</w:t>
            </w:r>
          </w:p>
        </w:tc>
        <w:tc>
          <w:tcPr>
            <w:tcW w:w="113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66,0±2,4</w:t>
            </w:r>
          </w:p>
        </w:tc>
        <w:tc>
          <w:tcPr>
            <w:tcW w:w="121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53</w:t>
            </w:r>
          </w:p>
        </w:tc>
        <w:tc>
          <w:tcPr>
            <w:tcW w:w="11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27,3±2,2</w:t>
            </w:r>
          </w:p>
        </w:tc>
        <w:tc>
          <w:tcPr>
            <w:tcW w:w="106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w:t>
            </w:r>
          </w:p>
        </w:tc>
        <w:tc>
          <w:tcPr>
            <w:tcW w:w="132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6,7±1,3</w:t>
            </w:r>
          </w:p>
        </w:tc>
      </w:tr>
      <w:tr w:rsidR="00D36655" w:rsidRPr="00121B6E" w:rsidTr="006B5631">
        <w:trPr>
          <w:jc w:val="center"/>
        </w:trPr>
        <w:tc>
          <w:tcPr>
            <w:tcW w:w="23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Професійними відносинами  в колективі</w:t>
            </w:r>
          </w:p>
        </w:tc>
        <w:tc>
          <w:tcPr>
            <w:tcW w:w="126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119</w:t>
            </w:r>
          </w:p>
        </w:tc>
        <w:tc>
          <w:tcPr>
            <w:tcW w:w="113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61,4±2,4</w:t>
            </w:r>
          </w:p>
        </w:tc>
        <w:tc>
          <w:tcPr>
            <w:tcW w:w="121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61</w:t>
            </w:r>
          </w:p>
        </w:tc>
        <w:tc>
          <w:tcPr>
            <w:tcW w:w="11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31,4±2,3</w:t>
            </w:r>
          </w:p>
        </w:tc>
        <w:tc>
          <w:tcPr>
            <w:tcW w:w="106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w:t>
            </w:r>
          </w:p>
        </w:tc>
        <w:tc>
          <w:tcPr>
            <w:tcW w:w="132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7,2±1,3</w:t>
            </w:r>
          </w:p>
        </w:tc>
      </w:tr>
      <w:tr w:rsidR="00D36655" w:rsidRPr="00121B6E" w:rsidTr="006B5631">
        <w:trPr>
          <w:jc w:val="center"/>
        </w:trPr>
        <w:tc>
          <w:tcPr>
            <w:tcW w:w="23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Моральним  мікрокліматом в колективі</w:t>
            </w:r>
          </w:p>
        </w:tc>
        <w:tc>
          <w:tcPr>
            <w:tcW w:w="126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117</w:t>
            </w:r>
          </w:p>
        </w:tc>
        <w:tc>
          <w:tcPr>
            <w:tcW w:w="113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60,3±2,4</w:t>
            </w:r>
          </w:p>
        </w:tc>
        <w:tc>
          <w:tcPr>
            <w:tcW w:w="121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72</w:t>
            </w:r>
          </w:p>
        </w:tc>
        <w:tc>
          <w:tcPr>
            <w:tcW w:w="11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37,1±2,4</w:t>
            </w:r>
          </w:p>
        </w:tc>
        <w:tc>
          <w:tcPr>
            <w:tcW w:w="106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w:t>
            </w:r>
          </w:p>
        </w:tc>
        <w:tc>
          <w:tcPr>
            <w:tcW w:w="132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2,6±0,8</w:t>
            </w:r>
          </w:p>
        </w:tc>
      </w:tr>
    </w:tbl>
    <w:p w:rsidR="00D36655" w:rsidRPr="00121B6E" w:rsidRDefault="00D36655" w:rsidP="00D36655">
      <w:pPr>
        <w:spacing w:after="0"/>
        <w:ind w:firstLine="851"/>
        <w:jc w:val="center"/>
        <w:rPr>
          <w:rFonts w:ascii="Times New Roman" w:hAnsi="Times New Roman" w:cs="Times New Roman"/>
          <w:sz w:val="28"/>
          <w:szCs w:val="28"/>
        </w:rPr>
      </w:pPr>
    </w:p>
    <w:p w:rsidR="00D36655" w:rsidRPr="00121B6E" w:rsidRDefault="00D36655" w:rsidP="00D36655">
      <w:pPr>
        <w:spacing w:after="0"/>
        <w:ind w:firstLine="851"/>
        <w:rPr>
          <w:rFonts w:ascii="Times New Roman" w:hAnsi="Times New Roman" w:cs="Times New Roman"/>
          <w:sz w:val="28"/>
          <w:szCs w:val="28"/>
        </w:rPr>
      </w:pPr>
    </w:p>
    <w:p w:rsidR="00D36655" w:rsidRPr="00121B6E" w:rsidRDefault="00D36655" w:rsidP="00D36655">
      <w:pPr>
        <w:spacing w:after="0"/>
        <w:ind w:firstLine="851"/>
        <w:rPr>
          <w:rFonts w:ascii="Times New Roman" w:hAnsi="Times New Roman" w:cs="Times New Roman"/>
          <w:sz w:val="28"/>
          <w:szCs w:val="28"/>
        </w:rPr>
      </w:pPr>
      <w:r w:rsidRPr="00121B6E">
        <w:rPr>
          <w:noProof/>
          <w:lang w:val="ru-RU"/>
        </w:rPr>
        <w:drawing>
          <wp:inline distT="0" distB="0" distL="0" distR="0">
            <wp:extent cx="5505450" cy="2286000"/>
            <wp:effectExtent l="19050" t="0" r="19050" b="0"/>
            <wp:docPr id="183"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D36655" w:rsidRPr="00121B6E" w:rsidRDefault="00D36655" w:rsidP="00D36655">
      <w:pPr>
        <w:spacing w:after="0"/>
        <w:ind w:firstLine="851"/>
        <w:rPr>
          <w:rFonts w:ascii="Times New Roman" w:hAnsi="Times New Roman" w:cs="Times New Roman"/>
          <w:sz w:val="28"/>
          <w:szCs w:val="28"/>
        </w:rPr>
      </w:pPr>
    </w:p>
    <w:p w:rsidR="00D36655" w:rsidRPr="00121B6E" w:rsidRDefault="00D36655" w:rsidP="00D36655">
      <w:pPr>
        <w:spacing w:after="0"/>
        <w:ind w:firstLine="851"/>
        <w:jc w:val="both"/>
        <w:rPr>
          <w:rFonts w:ascii="Times New Roman" w:hAnsi="Times New Roman" w:cs="Times New Roman"/>
          <w:sz w:val="28"/>
          <w:szCs w:val="28"/>
        </w:rPr>
      </w:pPr>
      <w:r w:rsidRPr="00121B6E">
        <w:rPr>
          <w:rFonts w:ascii="Times New Roman" w:hAnsi="Times New Roman" w:cs="Times New Roman"/>
          <w:sz w:val="28"/>
          <w:szCs w:val="28"/>
        </w:rPr>
        <w:t>5.9. Рівень загальної оцінки матеріально-технічної база ЦРЛ по забезпеченню її функцій та задач</w:t>
      </w:r>
    </w:p>
    <w:p w:rsidR="00D36655" w:rsidRPr="00121B6E" w:rsidRDefault="00D36655" w:rsidP="00D36655">
      <w:pPr>
        <w:spacing w:after="0"/>
        <w:ind w:firstLine="851"/>
        <w:jc w:val="both"/>
        <w:rPr>
          <w:rFonts w:ascii="Times New Roman" w:hAnsi="Times New Roman" w:cs="Times New Roman"/>
          <w:sz w:val="28"/>
          <w:szCs w:val="28"/>
        </w:rPr>
      </w:pP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Аналіз наведених на рис.5.9. результатів соціологічного дослідження вказує на те, що за даними респондентів матеріально-технічна база ЦРЛ по забезпеченню її функцій та  задач:</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а) так, повністю забезпечує - 2,6±0,8%;</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б) майже повністю - 34,6 ±2,4%;</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в) лише частково  - 24,2± 2,1%;</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lastRenderedPageBreak/>
        <w:t>г) не дає можливості надавати медичну допомогу у повному обсязі – 21,6±2,1%;</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д) категорично не відповідає завданням закладу/відділення первинної медичної допомоги – 17,0± 1,9%.</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Така ситуація, відповідно до доказового менеджменту, не може забезпечити пацієнтів ЦРЛ в області якісною спеціалізованою медичною допомогою.</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Проведена респондентами оцінка загальної професійної підготовки медичного персоналу ЦРЛ вказує на наступне:</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а) дуже добра, повністю відповідає задачам - 7,2±1,3%;</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б) добра - 16,0 ±1,8%;</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в) задовільна  -  40,2±2,4%;</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г) потребує покращення - 26,8±2,2%;</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д) незадовільна - 9,8±1,5%.</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 оцінка респондентами загальних результатів медичної допомоги населенню  персоналом ЦРЛ вказує на наступне:</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а) результати роботи дуже добрі - 7,7±1,3%;</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б) добрі – 22,2 ±2,1%;</w:t>
      </w:r>
    </w:p>
    <w:p w:rsidR="00D36655" w:rsidRPr="00121B6E" w:rsidRDefault="00D36655" w:rsidP="00D36655">
      <w:pPr>
        <w:spacing w:after="0" w:line="360" w:lineRule="auto"/>
        <w:ind w:firstLine="851"/>
        <w:rPr>
          <w:rFonts w:ascii="Times New Roman" w:hAnsi="Times New Roman" w:cs="Times New Roman"/>
          <w:sz w:val="28"/>
          <w:szCs w:val="28"/>
        </w:rPr>
      </w:pPr>
      <w:r>
        <w:rPr>
          <w:rFonts w:ascii="Times New Roman" w:hAnsi="Times New Roman" w:cs="Times New Roman"/>
          <w:sz w:val="28"/>
          <w:szCs w:val="28"/>
        </w:rPr>
        <w:t xml:space="preserve">в) задовільні  - </w:t>
      </w:r>
      <w:r w:rsidRPr="00121B6E">
        <w:rPr>
          <w:rFonts w:ascii="Times New Roman" w:hAnsi="Times New Roman" w:cs="Times New Roman"/>
          <w:sz w:val="28"/>
          <w:szCs w:val="28"/>
        </w:rPr>
        <w:t>26,3±2,2%;</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г) потребують покращення  - 36,6±2,4%;</w:t>
      </w:r>
    </w:p>
    <w:p w:rsidR="00D36655" w:rsidRPr="00121B6E" w:rsidRDefault="00D36655" w:rsidP="00D36655">
      <w:pPr>
        <w:spacing w:after="0" w:line="360" w:lineRule="auto"/>
        <w:ind w:firstLine="851"/>
        <w:rPr>
          <w:rFonts w:ascii="Times New Roman" w:hAnsi="Times New Roman" w:cs="Times New Roman"/>
          <w:sz w:val="28"/>
          <w:szCs w:val="28"/>
        </w:rPr>
      </w:pPr>
      <w:r w:rsidRPr="00121B6E">
        <w:rPr>
          <w:rFonts w:ascii="Times New Roman" w:hAnsi="Times New Roman" w:cs="Times New Roman"/>
          <w:sz w:val="28"/>
          <w:szCs w:val="28"/>
        </w:rPr>
        <w:t>д) незадовільні -  7,2±1,3%.</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Необхідно звернути увагу на те, що  лікарі ЦРЛ  які прийняли участь у дослідженні у 43,8±2,5% вказують на потребу покращення   ефективності та якості спеціалізованої медичної допомоги, яка надається сільському населенню області. Це є результатом у 38,6±2,4% негативної оцінки матеріально-технічної бази ЦРЛ та у 36,6±2,4% низького професійного рівня медичних працівників ЦРЛ.</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Далі  вивчалося питання щодо оцінки респондентами  ставлення персоналу ЦРЛ до пацієнтів. Отримані результати наведено на рис.5.10.</w:t>
      </w:r>
    </w:p>
    <w:p w:rsidR="00D36655" w:rsidRPr="00121B6E" w:rsidRDefault="00D36655" w:rsidP="00D36655">
      <w:pPr>
        <w:spacing w:after="0" w:line="360" w:lineRule="auto"/>
        <w:ind w:firstLine="851"/>
        <w:rPr>
          <w:rFonts w:ascii="Times New Roman" w:hAnsi="Times New Roman" w:cs="Times New Roman"/>
          <w:sz w:val="28"/>
          <w:szCs w:val="28"/>
        </w:rPr>
      </w:pPr>
    </w:p>
    <w:p w:rsidR="00D36655" w:rsidRPr="00121B6E" w:rsidRDefault="00D36655" w:rsidP="00D36655">
      <w:pPr>
        <w:spacing w:after="0"/>
        <w:ind w:firstLine="851"/>
        <w:rPr>
          <w:rFonts w:ascii="Times New Roman" w:hAnsi="Times New Roman" w:cs="Times New Roman"/>
          <w:sz w:val="28"/>
          <w:szCs w:val="28"/>
        </w:rPr>
      </w:pPr>
      <w:r w:rsidRPr="00121B6E">
        <w:rPr>
          <w:noProof/>
          <w:lang w:val="ru-RU"/>
        </w:rPr>
        <w:lastRenderedPageBreak/>
        <w:drawing>
          <wp:inline distT="0" distB="0" distL="0" distR="0">
            <wp:extent cx="5648325" cy="3067050"/>
            <wp:effectExtent l="19050" t="0" r="9525" b="0"/>
            <wp:docPr id="184"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36655" w:rsidRPr="00121B6E" w:rsidRDefault="00D36655" w:rsidP="00D36655">
      <w:pPr>
        <w:spacing w:after="0"/>
        <w:ind w:firstLine="851"/>
        <w:rPr>
          <w:rFonts w:ascii="Times New Roman" w:hAnsi="Times New Roman" w:cs="Times New Roman"/>
          <w:sz w:val="28"/>
          <w:szCs w:val="28"/>
        </w:rPr>
      </w:pPr>
    </w:p>
    <w:p w:rsidR="00D36655" w:rsidRPr="00121B6E" w:rsidRDefault="00D36655" w:rsidP="00D36655">
      <w:pPr>
        <w:spacing w:after="0"/>
        <w:ind w:firstLine="851"/>
        <w:jc w:val="both"/>
        <w:rPr>
          <w:rFonts w:ascii="Times New Roman" w:hAnsi="Times New Roman" w:cs="Times New Roman"/>
          <w:sz w:val="28"/>
          <w:szCs w:val="28"/>
        </w:rPr>
      </w:pPr>
      <w:r w:rsidRPr="00121B6E">
        <w:rPr>
          <w:rFonts w:ascii="Times New Roman" w:hAnsi="Times New Roman" w:cs="Times New Roman"/>
          <w:sz w:val="28"/>
          <w:szCs w:val="28"/>
        </w:rPr>
        <w:t>Рис.5.10. Оцінка ставлення персоналу ЦРЛ  до пацієнтів, %</w:t>
      </w:r>
    </w:p>
    <w:p w:rsidR="00D36655" w:rsidRPr="00121B6E" w:rsidRDefault="00D36655" w:rsidP="00D36655">
      <w:pPr>
        <w:spacing w:after="0"/>
        <w:ind w:firstLine="851"/>
        <w:jc w:val="both"/>
        <w:rPr>
          <w:rFonts w:ascii="Times New Roman" w:hAnsi="Times New Roman" w:cs="Times New Roman"/>
          <w:sz w:val="28"/>
          <w:szCs w:val="28"/>
        </w:rPr>
      </w:pP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За даними, що наведені на рис.5.10 респонденти наступним чином оцінили ставлення персоналу ЦРЛ  до пацієнтів:  ставлення дуже добре – 5,7±1,1%;  добре – 20,11±2,0%; адекватне – 34,0±2,4%; потребує покращення - 27,8±2,2%;  незадовільне -12,4±1,6%;</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Також було досліджено наявність на робочому місці персонального комп’ютеру. Комп’ ютерізовано 30,4±2,3% робочих місць у лікарів ЦРБ при цьому  у 62,7±2,4% із них мається доступ до системи інтернет.  </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 В ході дослідження  встановлені  наступні можливі стимули для підвищення якості та розширення обсягів медичної допомоги для лікарів ЦРЛ: моральні - 21,6±2,1%; адміністративні - 10,8±1,5%; матеріальні - 55,8±2,5%; персональна відповідальність за показники роботи – 11,8± 1,6%.</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 ході соціологічного дослідження було встановлено, що наступна частка  опитаних лікарів ЦРЛ  підтримуєте  вказані нижче  напрямки реформи системи надання медичної допомоги населенню:</w:t>
      </w:r>
    </w:p>
    <w:p w:rsidR="00D36655" w:rsidRPr="00121B6E" w:rsidRDefault="00D36655" w:rsidP="00D36655">
      <w:pPr>
        <w:pStyle w:val="af0"/>
        <w:numPr>
          <w:ilvl w:val="0"/>
          <w:numId w:val="10"/>
        </w:numPr>
        <w:spacing w:line="360" w:lineRule="auto"/>
        <w:ind w:left="0" w:firstLine="851"/>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пріоритетний розвиток первинної медичної допомоги на засадах сімейної медицини: 74,2 ± 2,2%;</w:t>
      </w:r>
    </w:p>
    <w:p w:rsidR="00D36655" w:rsidRPr="00121B6E" w:rsidRDefault="00D36655" w:rsidP="00D36655">
      <w:pPr>
        <w:pStyle w:val="af0"/>
        <w:numPr>
          <w:ilvl w:val="0"/>
          <w:numId w:val="10"/>
        </w:numPr>
        <w:spacing w:line="360" w:lineRule="auto"/>
        <w:ind w:left="0" w:firstLine="851"/>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формування госпітальних округів: – 66,5±2,4%;</w:t>
      </w:r>
    </w:p>
    <w:p w:rsidR="00D36655" w:rsidRPr="00121B6E" w:rsidRDefault="00D36655" w:rsidP="00D36655">
      <w:pPr>
        <w:pStyle w:val="af0"/>
        <w:numPr>
          <w:ilvl w:val="0"/>
          <w:numId w:val="10"/>
        </w:numPr>
        <w:spacing w:line="360" w:lineRule="auto"/>
        <w:ind w:left="0" w:firstLine="851"/>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автономізацію закладів охорони здоров’я: -  68,0±2,4%;</w:t>
      </w:r>
    </w:p>
    <w:p w:rsidR="00D36655" w:rsidRPr="00121B6E" w:rsidRDefault="00D36655" w:rsidP="00D36655">
      <w:pPr>
        <w:pStyle w:val="af0"/>
        <w:numPr>
          <w:ilvl w:val="0"/>
          <w:numId w:val="10"/>
        </w:numPr>
        <w:spacing w:line="360" w:lineRule="auto"/>
        <w:ind w:left="0" w:firstLine="851"/>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lastRenderedPageBreak/>
        <w:t>запровадження електронної системи охорони здоров’я: - 57,7±2,5%;</w:t>
      </w:r>
    </w:p>
    <w:p w:rsidR="00D36655" w:rsidRPr="00121B6E" w:rsidRDefault="00D36655" w:rsidP="00D36655">
      <w:pPr>
        <w:pStyle w:val="af0"/>
        <w:numPr>
          <w:ilvl w:val="0"/>
          <w:numId w:val="10"/>
        </w:numPr>
        <w:spacing w:line="360" w:lineRule="auto"/>
        <w:ind w:left="0" w:firstLine="851"/>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запровадження гарантованого державою  пакету медичних послуг:   -  78,4±2,1%;</w:t>
      </w:r>
    </w:p>
    <w:p w:rsidR="00D36655" w:rsidRPr="00121B6E" w:rsidRDefault="00D36655" w:rsidP="00D36655">
      <w:pPr>
        <w:pStyle w:val="af0"/>
        <w:numPr>
          <w:ilvl w:val="0"/>
          <w:numId w:val="10"/>
        </w:numPr>
        <w:spacing w:line="360" w:lineRule="auto"/>
        <w:ind w:left="0" w:firstLine="851"/>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систему «гроші ідуть за пацієнтом»:</w:t>
      </w:r>
      <w:r>
        <w:rPr>
          <w:rFonts w:ascii="Times New Roman" w:hAnsi="Times New Roman" w:cs="Times New Roman"/>
          <w:sz w:val="28"/>
          <w:szCs w:val="28"/>
          <w:lang w:val="uk-UA"/>
        </w:rPr>
        <w:t xml:space="preserve"> - </w:t>
      </w:r>
      <w:r w:rsidRPr="00121B6E">
        <w:rPr>
          <w:rFonts w:ascii="Times New Roman" w:hAnsi="Times New Roman" w:cs="Times New Roman"/>
          <w:sz w:val="28"/>
          <w:szCs w:val="28"/>
          <w:lang w:val="uk-UA"/>
        </w:rPr>
        <w:t xml:space="preserve">59,2±2,5%.  </w:t>
      </w:r>
    </w:p>
    <w:p w:rsidR="00D36655" w:rsidRPr="00121B6E" w:rsidRDefault="00D36655" w:rsidP="00D36655">
      <w:pPr>
        <w:spacing w:after="0"/>
        <w:rPr>
          <w:rFonts w:ascii="Times New Roman" w:hAnsi="Times New Roman" w:cs="Times New Roman"/>
          <w:sz w:val="28"/>
          <w:szCs w:val="28"/>
        </w:rPr>
      </w:pPr>
    </w:p>
    <w:p w:rsidR="00D36655" w:rsidRPr="00121B6E" w:rsidRDefault="00D36655" w:rsidP="00D36655">
      <w:pPr>
        <w:jc w:val="both"/>
        <w:rPr>
          <w:rFonts w:ascii="Times New Roman" w:hAnsi="Times New Roman" w:cs="Times New Roman"/>
          <w:b/>
          <w:sz w:val="28"/>
          <w:szCs w:val="28"/>
        </w:rPr>
      </w:pPr>
      <w:r w:rsidRPr="00121B6E">
        <w:rPr>
          <w:rFonts w:ascii="Times New Roman" w:hAnsi="Times New Roman" w:cs="Times New Roman"/>
          <w:b/>
          <w:sz w:val="28"/>
          <w:szCs w:val="28"/>
        </w:rPr>
        <w:t>5.3.  Результати соціологічного дослідження серед сільського населення області</w:t>
      </w:r>
    </w:p>
    <w:p w:rsidR="00D36655" w:rsidRPr="00121B6E" w:rsidRDefault="00D36655" w:rsidP="00D36655">
      <w:pPr>
        <w:spacing w:after="0" w:line="360" w:lineRule="auto"/>
        <w:ind w:firstLine="708"/>
        <w:jc w:val="both"/>
        <w:rPr>
          <w:rFonts w:ascii="Times New Roman" w:hAnsi="Times New Roman" w:cs="Times New Roman"/>
          <w:b/>
          <w:sz w:val="28"/>
          <w:szCs w:val="28"/>
        </w:rPr>
      </w:pPr>
      <w:r w:rsidRPr="00121B6E">
        <w:rPr>
          <w:rFonts w:ascii="Times New Roman" w:hAnsi="Times New Roman" w:cs="Times New Roman"/>
          <w:sz w:val="28"/>
          <w:szCs w:val="28"/>
        </w:rPr>
        <w:t>Метою даного соціологічного опитування було</w:t>
      </w:r>
      <w:r w:rsidRPr="00121B6E">
        <w:rPr>
          <w:rFonts w:ascii="Times New Roman" w:hAnsi="Times New Roman" w:cs="Times New Roman"/>
          <w:b/>
          <w:sz w:val="28"/>
          <w:szCs w:val="28"/>
        </w:rPr>
        <w:t xml:space="preserve">  </w:t>
      </w:r>
      <w:r w:rsidRPr="00121B6E">
        <w:rPr>
          <w:rFonts w:ascii="Times New Roman" w:hAnsi="Times New Roman" w:cs="Times New Roman"/>
          <w:sz w:val="28"/>
          <w:szCs w:val="28"/>
        </w:rPr>
        <w:t>вивчення оцінки сільським населенням Черкаської області доступності та якості  первинної та спеціалізованої медичної допомоги.</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Під час виконання даного дослідження за спеціально розробленою та затвердженою рішення біоетичної комісії Українського інституту стратегічних досліджень МОЗ України анкети було опитано 400 сільських жителів Черкаської області. Дані про респондентів наведено в табл.5.7.</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5.7</w:t>
      </w:r>
    </w:p>
    <w:p w:rsidR="00D36655" w:rsidRPr="00121B6E"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Характеристика респондентів</w:t>
      </w:r>
    </w:p>
    <w:tbl>
      <w:tblPr>
        <w:tblStyle w:val="ae"/>
        <w:tblW w:w="0" w:type="auto"/>
        <w:tblInd w:w="959" w:type="dxa"/>
        <w:tblLayout w:type="fixed"/>
        <w:tblLook w:val="04A0" w:firstRow="1" w:lastRow="0" w:firstColumn="1" w:lastColumn="0" w:noHBand="0" w:noVBand="1"/>
      </w:tblPr>
      <w:tblGrid>
        <w:gridCol w:w="5103"/>
        <w:gridCol w:w="1559"/>
        <w:gridCol w:w="1134"/>
      </w:tblGrid>
      <w:tr w:rsidR="00D36655" w:rsidRPr="00121B6E" w:rsidTr="00E37ABA">
        <w:tc>
          <w:tcPr>
            <w:tcW w:w="51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Абс</w:t>
            </w:r>
          </w:p>
        </w:tc>
        <w:tc>
          <w:tcPr>
            <w:tcW w:w="113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E37ABA">
        <w:tc>
          <w:tcPr>
            <w:tcW w:w="51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Чоловік</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154</w:t>
            </w:r>
          </w:p>
        </w:tc>
        <w:tc>
          <w:tcPr>
            <w:tcW w:w="113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38,5</w:t>
            </w:r>
          </w:p>
        </w:tc>
      </w:tr>
      <w:tr w:rsidR="00D36655" w:rsidRPr="00121B6E" w:rsidTr="00E37ABA">
        <w:tc>
          <w:tcPr>
            <w:tcW w:w="51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Жінка</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246</w:t>
            </w:r>
          </w:p>
        </w:tc>
        <w:tc>
          <w:tcPr>
            <w:tcW w:w="113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61,5</w:t>
            </w:r>
          </w:p>
        </w:tc>
      </w:tr>
      <w:tr w:rsidR="00D36655" w:rsidRPr="00121B6E" w:rsidTr="00E37ABA">
        <w:tc>
          <w:tcPr>
            <w:tcW w:w="7796"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Вік</w:t>
            </w:r>
          </w:p>
        </w:tc>
      </w:tr>
      <w:tr w:rsidR="00D36655" w:rsidRPr="00121B6E" w:rsidTr="00E37ABA">
        <w:tc>
          <w:tcPr>
            <w:tcW w:w="51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Працездатний</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128</w:t>
            </w:r>
          </w:p>
        </w:tc>
        <w:tc>
          <w:tcPr>
            <w:tcW w:w="113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32,0</w:t>
            </w:r>
          </w:p>
        </w:tc>
      </w:tr>
      <w:tr w:rsidR="00D36655" w:rsidRPr="00121B6E" w:rsidTr="00E37ABA">
        <w:tc>
          <w:tcPr>
            <w:tcW w:w="51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Старше працездатного</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272</w:t>
            </w:r>
          </w:p>
        </w:tc>
        <w:tc>
          <w:tcPr>
            <w:tcW w:w="113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68,0</w:t>
            </w:r>
          </w:p>
        </w:tc>
      </w:tr>
      <w:tr w:rsidR="00D36655" w:rsidRPr="00121B6E" w:rsidTr="00E37ABA">
        <w:tc>
          <w:tcPr>
            <w:tcW w:w="7796"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Соціальний статус</w:t>
            </w:r>
          </w:p>
        </w:tc>
      </w:tr>
      <w:tr w:rsidR="00D36655" w:rsidRPr="00121B6E" w:rsidTr="00E37ABA">
        <w:tc>
          <w:tcPr>
            <w:tcW w:w="51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Працює</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w:t>
            </w:r>
          </w:p>
        </w:tc>
        <w:tc>
          <w:tcPr>
            <w:tcW w:w="113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10,25</w:t>
            </w:r>
          </w:p>
        </w:tc>
      </w:tr>
      <w:tr w:rsidR="00D36655" w:rsidRPr="00121B6E" w:rsidTr="00E37ABA">
        <w:tc>
          <w:tcPr>
            <w:tcW w:w="51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Приватний підприємець</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w:t>
            </w:r>
          </w:p>
        </w:tc>
        <w:tc>
          <w:tcPr>
            <w:tcW w:w="113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8,25</w:t>
            </w:r>
          </w:p>
        </w:tc>
      </w:tr>
      <w:tr w:rsidR="00D36655" w:rsidRPr="00121B6E" w:rsidTr="00E37ABA">
        <w:tc>
          <w:tcPr>
            <w:tcW w:w="51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Безробітний</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54</w:t>
            </w:r>
          </w:p>
        </w:tc>
        <w:tc>
          <w:tcPr>
            <w:tcW w:w="113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13,5</w:t>
            </w:r>
          </w:p>
        </w:tc>
      </w:tr>
      <w:tr w:rsidR="00D36655" w:rsidRPr="00121B6E" w:rsidTr="00E37ABA">
        <w:tc>
          <w:tcPr>
            <w:tcW w:w="51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Інвалід</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w:t>
            </w:r>
          </w:p>
        </w:tc>
        <w:tc>
          <w:tcPr>
            <w:tcW w:w="113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10,5</w:t>
            </w:r>
          </w:p>
        </w:tc>
      </w:tr>
      <w:tr w:rsidR="00D36655" w:rsidRPr="00121B6E" w:rsidTr="00E37ABA">
        <w:tc>
          <w:tcPr>
            <w:tcW w:w="51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Пенсіонер</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211</w:t>
            </w:r>
          </w:p>
        </w:tc>
        <w:tc>
          <w:tcPr>
            <w:tcW w:w="113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52,75</w:t>
            </w:r>
          </w:p>
        </w:tc>
      </w:tr>
      <w:tr w:rsidR="00D36655" w:rsidRPr="00121B6E" w:rsidTr="00E37ABA">
        <w:tc>
          <w:tcPr>
            <w:tcW w:w="51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Інше</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w:t>
            </w:r>
          </w:p>
        </w:tc>
        <w:tc>
          <w:tcPr>
            <w:tcW w:w="113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4,75</w:t>
            </w:r>
          </w:p>
        </w:tc>
      </w:tr>
      <w:tr w:rsidR="00D36655" w:rsidRPr="00121B6E" w:rsidTr="00E37ABA">
        <w:tc>
          <w:tcPr>
            <w:tcW w:w="7796"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Наближеність місця проживання до районного центру</w:t>
            </w:r>
          </w:p>
        </w:tc>
      </w:tr>
      <w:tr w:rsidR="00D36655" w:rsidRPr="00121B6E" w:rsidTr="00E37ABA">
        <w:tc>
          <w:tcPr>
            <w:tcW w:w="51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Наближено </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237</w:t>
            </w:r>
          </w:p>
        </w:tc>
        <w:tc>
          <w:tcPr>
            <w:tcW w:w="113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59,25</w:t>
            </w:r>
          </w:p>
        </w:tc>
      </w:tr>
      <w:tr w:rsidR="00D36655" w:rsidRPr="00121B6E" w:rsidTr="00E37ABA">
        <w:tc>
          <w:tcPr>
            <w:tcW w:w="510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Віддалено </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163</w:t>
            </w:r>
          </w:p>
        </w:tc>
        <w:tc>
          <w:tcPr>
            <w:tcW w:w="1134"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40,75</w:t>
            </w:r>
          </w:p>
        </w:tc>
      </w:tr>
    </w:tbl>
    <w:p w:rsidR="00D36655" w:rsidRPr="00121B6E" w:rsidRDefault="00D36655" w:rsidP="00D36655">
      <w:pPr>
        <w:jc w:val="center"/>
        <w:rPr>
          <w:rFonts w:ascii="Times New Roman" w:hAnsi="Times New Roman" w:cs="Times New Roman"/>
          <w:b/>
          <w:sz w:val="28"/>
          <w:szCs w:val="28"/>
        </w:rPr>
      </w:pP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b/>
          <w:sz w:val="28"/>
          <w:szCs w:val="28"/>
        </w:rPr>
        <w:tab/>
      </w:r>
      <w:r w:rsidRPr="00121B6E">
        <w:rPr>
          <w:rFonts w:ascii="Times New Roman" w:hAnsi="Times New Roman" w:cs="Times New Roman"/>
          <w:sz w:val="28"/>
          <w:szCs w:val="28"/>
        </w:rPr>
        <w:t>Характеристика респондентів, які прийняли участь у дослідження і в цілому відповідає структурі сільського населення області.</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При проведенні дослідження</w:t>
      </w:r>
      <w:r w:rsidRPr="00121B6E">
        <w:rPr>
          <w:rFonts w:ascii="Times New Roman" w:hAnsi="Times New Roman" w:cs="Times New Roman"/>
          <w:b/>
          <w:sz w:val="28"/>
          <w:szCs w:val="28"/>
        </w:rPr>
        <w:t xml:space="preserve"> </w:t>
      </w:r>
      <w:r w:rsidRPr="00121B6E">
        <w:rPr>
          <w:rFonts w:ascii="Times New Roman" w:hAnsi="Times New Roman" w:cs="Times New Roman"/>
          <w:sz w:val="28"/>
          <w:szCs w:val="28"/>
        </w:rPr>
        <w:t>були збережені конфіденційні дані про респондентів.</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lastRenderedPageBreak/>
        <w:t>На першому етапі дослідження було вивчено та проаналізовано дані щодо оцінки  респондентами  стану особистого здоров’я. Отримані результати наведено в табл.5.8.</w:t>
      </w:r>
    </w:p>
    <w:p w:rsidR="00D36655" w:rsidRPr="00121B6E" w:rsidRDefault="00D36655" w:rsidP="00D36655">
      <w:pPr>
        <w:spacing w:after="0" w:line="360" w:lineRule="auto"/>
        <w:ind w:firstLine="708"/>
        <w:jc w:val="right"/>
        <w:rPr>
          <w:rFonts w:ascii="Times New Roman" w:hAnsi="Times New Roman" w:cs="Times New Roman"/>
          <w:i/>
          <w:sz w:val="28"/>
          <w:szCs w:val="28"/>
        </w:rPr>
      </w:pPr>
      <w:r w:rsidRPr="00121B6E">
        <w:rPr>
          <w:rFonts w:ascii="Times New Roman" w:hAnsi="Times New Roman" w:cs="Times New Roman"/>
          <w:i/>
          <w:sz w:val="28"/>
          <w:szCs w:val="28"/>
        </w:rPr>
        <w:t>Таблиця 5.9</w:t>
      </w:r>
    </w:p>
    <w:p w:rsidR="00D36655" w:rsidRPr="00121B6E"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Оцінка стану особистого здоров’я</w:t>
      </w:r>
    </w:p>
    <w:tbl>
      <w:tblPr>
        <w:tblStyle w:val="ae"/>
        <w:tblW w:w="0" w:type="auto"/>
        <w:jc w:val="center"/>
        <w:tblInd w:w="675" w:type="dxa"/>
        <w:tblLook w:val="04A0" w:firstRow="1" w:lastRow="0" w:firstColumn="1" w:lastColumn="0" w:noHBand="0" w:noVBand="1"/>
      </w:tblPr>
      <w:tblGrid>
        <w:gridCol w:w="4253"/>
        <w:gridCol w:w="1452"/>
        <w:gridCol w:w="2092"/>
      </w:tblGrid>
      <w:tr w:rsidR="00D36655" w:rsidRPr="00121B6E" w:rsidTr="006B5631">
        <w:trPr>
          <w:jc w:val="center"/>
        </w:trPr>
        <w:tc>
          <w:tcPr>
            <w:tcW w:w="425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45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Абс</w:t>
            </w:r>
          </w:p>
        </w:tc>
        <w:tc>
          <w:tcPr>
            <w:tcW w:w="20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425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Практично здоровий</w:t>
            </w:r>
          </w:p>
        </w:tc>
        <w:tc>
          <w:tcPr>
            <w:tcW w:w="145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27</w:t>
            </w:r>
          </w:p>
        </w:tc>
        <w:tc>
          <w:tcPr>
            <w:tcW w:w="20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6,75±1,3</w:t>
            </w:r>
          </w:p>
        </w:tc>
      </w:tr>
      <w:tr w:rsidR="00D36655" w:rsidRPr="00121B6E" w:rsidTr="006B5631">
        <w:trPr>
          <w:jc w:val="center"/>
        </w:trPr>
        <w:tc>
          <w:tcPr>
            <w:tcW w:w="425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Щорічно має гострі захворювання при відсутності хронічних</w:t>
            </w:r>
          </w:p>
        </w:tc>
        <w:tc>
          <w:tcPr>
            <w:tcW w:w="145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w:t>
            </w:r>
          </w:p>
        </w:tc>
        <w:tc>
          <w:tcPr>
            <w:tcW w:w="20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7,75±1,3</w:t>
            </w:r>
          </w:p>
        </w:tc>
      </w:tr>
      <w:tr w:rsidR="00D36655" w:rsidRPr="00121B6E" w:rsidTr="006B5631">
        <w:trPr>
          <w:jc w:val="center"/>
        </w:trPr>
        <w:tc>
          <w:tcPr>
            <w:tcW w:w="425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Має 1 хронічне захворювання</w:t>
            </w:r>
          </w:p>
        </w:tc>
        <w:tc>
          <w:tcPr>
            <w:tcW w:w="145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112</w:t>
            </w:r>
          </w:p>
        </w:tc>
        <w:tc>
          <w:tcPr>
            <w:tcW w:w="20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28,0±2,2</w:t>
            </w:r>
          </w:p>
        </w:tc>
      </w:tr>
      <w:tr w:rsidR="00D36655" w:rsidRPr="00121B6E" w:rsidTr="006B5631">
        <w:trPr>
          <w:jc w:val="center"/>
        </w:trPr>
        <w:tc>
          <w:tcPr>
            <w:tcW w:w="425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Має 2-3 хронічних захворювання</w:t>
            </w:r>
          </w:p>
        </w:tc>
        <w:tc>
          <w:tcPr>
            <w:tcW w:w="145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95</w:t>
            </w:r>
          </w:p>
        </w:tc>
        <w:tc>
          <w:tcPr>
            <w:tcW w:w="20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23,75±2,1</w:t>
            </w:r>
          </w:p>
        </w:tc>
      </w:tr>
      <w:tr w:rsidR="00D36655" w:rsidRPr="00121B6E" w:rsidTr="006B5631">
        <w:trPr>
          <w:jc w:val="center"/>
        </w:trPr>
        <w:tc>
          <w:tcPr>
            <w:tcW w:w="425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Має 4-5 хронічних захворювання</w:t>
            </w:r>
          </w:p>
        </w:tc>
        <w:tc>
          <w:tcPr>
            <w:tcW w:w="145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76</w:t>
            </w:r>
          </w:p>
        </w:tc>
        <w:tc>
          <w:tcPr>
            <w:tcW w:w="20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19,0±2,0</w:t>
            </w:r>
          </w:p>
        </w:tc>
      </w:tr>
      <w:tr w:rsidR="00D36655" w:rsidRPr="00121B6E" w:rsidTr="006B5631">
        <w:trPr>
          <w:jc w:val="center"/>
        </w:trPr>
        <w:tc>
          <w:tcPr>
            <w:tcW w:w="425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Має більше 5 хронічних захворювання</w:t>
            </w:r>
          </w:p>
        </w:tc>
        <w:tc>
          <w:tcPr>
            <w:tcW w:w="145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59</w:t>
            </w:r>
          </w:p>
        </w:tc>
        <w:tc>
          <w:tcPr>
            <w:tcW w:w="209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14,75±1,8</w:t>
            </w:r>
          </w:p>
        </w:tc>
      </w:tr>
    </w:tbl>
    <w:p w:rsidR="00D36655" w:rsidRPr="00121B6E" w:rsidRDefault="00D36655" w:rsidP="00D36655">
      <w:pPr>
        <w:jc w:val="center"/>
        <w:rPr>
          <w:rFonts w:ascii="Times New Roman" w:hAnsi="Times New Roman" w:cs="Times New Roman"/>
          <w:b/>
          <w:sz w:val="28"/>
          <w:szCs w:val="28"/>
        </w:rPr>
      </w:pP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 xml:space="preserve">За даними табл. 5.9 тільки  58 (14,5±1,8%) </w:t>
      </w:r>
      <w:r w:rsidRPr="00121B6E">
        <w:rPr>
          <w:rFonts w:ascii="Times New Roman" w:hAnsi="Times New Roman" w:cs="Times New Roman"/>
          <w:i/>
          <w:sz w:val="28"/>
          <w:szCs w:val="28"/>
        </w:rPr>
        <w:t xml:space="preserve"> </w:t>
      </w:r>
      <w:r w:rsidRPr="00121B6E">
        <w:rPr>
          <w:rFonts w:ascii="Times New Roman" w:hAnsi="Times New Roman" w:cs="Times New Roman"/>
          <w:sz w:val="28"/>
          <w:szCs w:val="28"/>
        </w:rPr>
        <w:t>респондентів  із числа жителів Черкаської області не мають хронічних захворювань. А 59 (14,75±1,8%) мають  більше п’яти хронічн</w:t>
      </w:r>
      <w:r>
        <w:rPr>
          <w:rFonts w:ascii="Times New Roman" w:hAnsi="Times New Roman" w:cs="Times New Roman"/>
          <w:sz w:val="28"/>
          <w:szCs w:val="28"/>
        </w:rPr>
        <w:t xml:space="preserve">их захворювань, 76 (19,0±2,0%) </w:t>
      </w:r>
      <w:r w:rsidRPr="00121B6E">
        <w:rPr>
          <w:rFonts w:ascii="Times New Roman" w:hAnsi="Times New Roman" w:cs="Times New Roman"/>
          <w:sz w:val="28"/>
          <w:szCs w:val="28"/>
        </w:rPr>
        <w:t>- 4-5 хронічних захворювань, 95 (23,75±2,1%) – 2-3 хронічних захворювання і 112(28,0±2,2%) – одне хронічне захворювання.</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Далі ми вивчали питання  диспансерного нагляду осіб, які мають хронічні хвороби. Таких осіб серед респондентів було 342 (85,5±1,8%). Отримані результати наведено в табл.5.10.</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5.10</w:t>
      </w:r>
    </w:p>
    <w:p w:rsidR="00D36655" w:rsidRPr="00121B6E"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Диспансерний нагляд</w:t>
      </w:r>
    </w:p>
    <w:tbl>
      <w:tblPr>
        <w:tblStyle w:val="ae"/>
        <w:tblW w:w="0" w:type="auto"/>
        <w:jc w:val="center"/>
        <w:tblLook w:val="04A0" w:firstRow="1" w:lastRow="0" w:firstColumn="1" w:lastColumn="0" w:noHBand="0" w:noVBand="1"/>
      </w:tblPr>
      <w:tblGrid>
        <w:gridCol w:w="5778"/>
        <w:gridCol w:w="1843"/>
        <w:gridCol w:w="1950"/>
      </w:tblGrid>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Абс</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Знаходиться під диспансерним наглядом у лікаря загальної практики-сімейного лікаря</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26,9±2,2</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Знаходиться під диспансерним наглядом у лікаря - спеціаліста поліклініки</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143</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41,8±2,5</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 знаходиться</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107</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31,3±2,3</w:t>
            </w:r>
          </w:p>
        </w:tc>
      </w:tr>
    </w:tbl>
    <w:p w:rsidR="00D36655" w:rsidRPr="00121B6E" w:rsidRDefault="00D36655" w:rsidP="00D36655">
      <w:pPr>
        <w:jc w:val="center"/>
        <w:rPr>
          <w:rFonts w:ascii="Times New Roman" w:hAnsi="Times New Roman" w:cs="Times New Roman"/>
          <w:sz w:val="28"/>
          <w:szCs w:val="28"/>
        </w:rPr>
      </w:pP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 xml:space="preserve">За отриманими та наведеними в табл.5.10 даними 26,9±2,2% респондентів, які мають хронічні захворювання знаходиться під диспансерним наглядом у лікаря загальної практики-сімейного лікаря, 41,8±2,5% знаходиться під </w:t>
      </w:r>
      <w:r w:rsidRPr="00121B6E">
        <w:rPr>
          <w:rFonts w:ascii="Times New Roman" w:hAnsi="Times New Roman" w:cs="Times New Roman"/>
          <w:sz w:val="28"/>
          <w:szCs w:val="28"/>
        </w:rPr>
        <w:lastRenderedPageBreak/>
        <w:t>диспансерним наглядом у лікаря - спеціаліста поліклініки, а 31,3±2,3%  під диспансерним наглядом не знаходяться.</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Наступним кроком дослідження було вивчення частоти звертання респондентів за лікарською  медичною допомогою. Вивчалося питання звернення  сільського населення за медичною допомогою до лікарів загальної практики-сімейних лікарів, лікарів-спеціалістів, а також звернення за отриманням стаціонарної та екстреної медичної допомоги.  Отримані результати наведено в табл. 5.11.</w:t>
      </w:r>
    </w:p>
    <w:p w:rsidR="00D36655" w:rsidRPr="00121B6E" w:rsidRDefault="00D36655" w:rsidP="00D36655">
      <w:pPr>
        <w:spacing w:after="0" w:line="360" w:lineRule="auto"/>
        <w:ind w:firstLine="708"/>
        <w:jc w:val="right"/>
        <w:rPr>
          <w:rFonts w:ascii="Times New Roman" w:hAnsi="Times New Roman" w:cs="Times New Roman"/>
          <w:i/>
          <w:sz w:val="28"/>
          <w:szCs w:val="28"/>
        </w:rPr>
      </w:pPr>
      <w:r w:rsidRPr="00121B6E">
        <w:rPr>
          <w:rFonts w:ascii="Times New Roman" w:hAnsi="Times New Roman" w:cs="Times New Roman"/>
          <w:i/>
          <w:sz w:val="28"/>
          <w:szCs w:val="28"/>
        </w:rPr>
        <w:t>Таблиця 5.11</w:t>
      </w:r>
    </w:p>
    <w:p w:rsidR="00D36655" w:rsidRPr="00121B6E"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Частота звертання за лікарською  медичною допомогою</w:t>
      </w:r>
    </w:p>
    <w:tbl>
      <w:tblPr>
        <w:tblStyle w:val="ae"/>
        <w:tblW w:w="0" w:type="auto"/>
        <w:jc w:val="center"/>
        <w:tblLook w:val="04A0" w:firstRow="1" w:lastRow="0" w:firstColumn="1" w:lastColumn="0" w:noHBand="0" w:noVBand="1"/>
      </w:tblPr>
      <w:tblGrid>
        <w:gridCol w:w="5778"/>
        <w:gridCol w:w="1843"/>
        <w:gridCol w:w="1950"/>
      </w:tblGrid>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Абс</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Звернення до лікаря загальної практики-сімейного лікаря</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Щорічно</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78</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19,5±2,0</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Не кожного року</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136</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34,0±2,4</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До 5 разів на рік</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24,25±2,1</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Більше 5 разів на рік</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89</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22,25±2,0</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Звернення до лікарів-спеціалістів поліклініки</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Щорічно</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174</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43,5±2,5</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Не кожного року</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9,25±1,4</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До 5 разів на рік</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143</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35,75±2,4</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Більше 5 разів на рік</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46</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11,5±1,6</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За стаціонарною допомогою</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Щорічно</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164</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41,0±2,5</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Не кожного року</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179</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44,75±2,5</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Декілька разів на рік</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57</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14,25±1,7</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За екстреною медичною допомогою</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Щорічно</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62</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15,5±1,8</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Не кожного року</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115</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28,75±2,3</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Декілька разів на рік</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182</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45,5±2,5</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Щомісяця</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10,25±1,5</w:t>
            </w:r>
          </w:p>
        </w:tc>
      </w:tr>
    </w:tbl>
    <w:p w:rsidR="00D36655" w:rsidRPr="00121B6E" w:rsidRDefault="00D36655" w:rsidP="00D36655">
      <w:pPr>
        <w:jc w:val="center"/>
        <w:rPr>
          <w:rFonts w:ascii="Times New Roman" w:hAnsi="Times New Roman" w:cs="Times New Roman"/>
          <w:sz w:val="28"/>
          <w:szCs w:val="28"/>
        </w:rPr>
      </w:pP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 xml:space="preserve">Аналіз наведених в табл. 5.11 даних вказує на достовірні  відмінності в показниках звернення  сільського населення  за медичною допомогою  в розрізі її рівнів та видів. Так, за медичною допомогою  до лікарів-спеціалістів поліклініки та за екстреною медичною допомогою сільське населення  в цілому звертається частіше ніж до лікарів загальної практики – сімейних лікарів. </w:t>
      </w:r>
    </w:p>
    <w:p w:rsidR="00D36655" w:rsidRPr="00121B6E" w:rsidRDefault="00D36655" w:rsidP="00D36655">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Структура звернень </w:t>
      </w:r>
      <w:r w:rsidRPr="00121B6E">
        <w:rPr>
          <w:rFonts w:ascii="Times New Roman" w:hAnsi="Times New Roman" w:cs="Times New Roman"/>
          <w:sz w:val="28"/>
          <w:szCs w:val="28"/>
        </w:rPr>
        <w:t>сільського населення Черкаської області за стаціонарною медичною допомогою виглядає наступними чином: не кожного року - 44,75±2,5%, щорічно - 41,0±2,5%,  по декілька разів на рік - 14,25±1,7%.</w:t>
      </w:r>
    </w:p>
    <w:p w:rsidR="00D36655" w:rsidRPr="00121B6E" w:rsidRDefault="00D36655" w:rsidP="00D36655">
      <w:pPr>
        <w:spacing w:after="0" w:line="360" w:lineRule="auto"/>
        <w:jc w:val="both"/>
        <w:rPr>
          <w:rFonts w:ascii="Times New Roman" w:hAnsi="Times New Roman" w:cs="Times New Roman"/>
          <w:b/>
          <w:sz w:val="28"/>
          <w:szCs w:val="28"/>
        </w:rPr>
      </w:pPr>
      <w:r w:rsidRPr="00121B6E">
        <w:rPr>
          <w:rFonts w:ascii="Times New Roman" w:hAnsi="Times New Roman" w:cs="Times New Roman"/>
          <w:sz w:val="28"/>
          <w:szCs w:val="28"/>
        </w:rPr>
        <w:tab/>
        <w:t>Далі вивчалося та аналізувалося питання оцінки доступності та якості первинної медико-санітарної допомоги. Результати наведено в табл.5.12</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5.12</w:t>
      </w:r>
    </w:p>
    <w:p w:rsidR="00D36655" w:rsidRPr="00121B6E" w:rsidRDefault="00D36655" w:rsidP="00D36655">
      <w:pPr>
        <w:spacing w:after="0"/>
        <w:jc w:val="center"/>
        <w:rPr>
          <w:rFonts w:ascii="Times New Roman" w:hAnsi="Times New Roman" w:cs="Times New Roman"/>
          <w:b/>
          <w:sz w:val="28"/>
          <w:szCs w:val="28"/>
        </w:rPr>
      </w:pPr>
      <w:r w:rsidRPr="00121B6E">
        <w:rPr>
          <w:rFonts w:ascii="Times New Roman" w:hAnsi="Times New Roman" w:cs="Times New Roman"/>
          <w:b/>
          <w:sz w:val="28"/>
          <w:szCs w:val="28"/>
        </w:rPr>
        <w:t>Оцінка доступності та якості первинної медико-санітарної допомоги</w:t>
      </w:r>
    </w:p>
    <w:p w:rsidR="00D36655" w:rsidRPr="00121B6E" w:rsidRDefault="00D36655" w:rsidP="00D36655">
      <w:pPr>
        <w:spacing w:after="0"/>
        <w:jc w:val="center"/>
        <w:rPr>
          <w:rFonts w:ascii="Times New Roman" w:hAnsi="Times New Roman" w:cs="Times New Roman"/>
          <w:b/>
          <w:sz w:val="28"/>
          <w:szCs w:val="28"/>
        </w:rPr>
      </w:pPr>
    </w:p>
    <w:tbl>
      <w:tblPr>
        <w:tblStyle w:val="ae"/>
        <w:tblW w:w="0" w:type="auto"/>
        <w:jc w:val="center"/>
        <w:tblLook w:val="04A0" w:firstRow="1" w:lastRow="0" w:firstColumn="1" w:lastColumn="0" w:noHBand="0" w:noVBand="1"/>
      </w:tblPr>
      <w:tblGrid>
        <w:gridCol w:w="5778"/>
        <w:gridCol w:w="1843"/>
        <w:gridCol w:w="1950"/>
      </w:tblGrid>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Абс</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Фізична доступність</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184</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46,0±2,5</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доступна ніж недоступна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 xml:space="preserve"> 71</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17,75±1,9</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недоступна ніж 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92</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23,0±2,1</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53</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13,25±1,7</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Економічна доступність</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116</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29,0±2,3</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доступна ніж недоступна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109</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27,25±2,2</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недоступна ніж 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81</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20,25±2,0</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94</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23,5±2,1</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Якість медичної допомоги</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Якісна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128</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32,0±2,4</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якісна ніж неякісна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112</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28,0±2,2</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неякісна ніж якісна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87</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21,75±2,1</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 якісна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73</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18,25±2,0</w:t>
            </w:r>
          </w:p>
        </w:tc>
      </w:tr>
    </w:tbl>
    <w:p w:rsidR="00D36655" w:rsidRPr="00121B6E" w:rsidRDefault="00D36655" w:rsidP="00D36655">
      <w:pPr>
        <w:jc w:val="center"/>
        <w:rPr>
          <w:rFonts w:ascii="Times New Roman" w:hAnsi="Times New Roman" w:cs="Times New Roman"/>
          <w:i/>
          <w:sz w:val="24"/>
          <w:szCs w:val="24"/>
        </w:rPr>
      </w:pP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 xml:space="preserve">За наведеними в табл. 5.12  даними в цілому  позитивно оцінюють фізичну і економічну доступність первинної медико-санітарної допомоги та якість  незначна більшість респондентів. Так, фізично доступною первинну медичну допомогу вважає 255 (63,75±2,4%), економічно доступною первинну медичну допомогу вважає 225 (56,25±2,5%) та якісною – 240 (60,0±2,4%) респондентів. Територіально недоступною первинну медичну допомогу вважає 53 (13,25±1,7%), економічно недоступною первинну  медичну допомогу вважає 94 (23,5±2,1%) та  неякісною - 73 (18,25±2,0%)  респондентів.  </w:t>
      </w:r>
    </w:p>
    <w:p w:rsidR="00D36655" w:rsidRPr="00121B6E" w:rsidRDefault="00D36655" w:rsidP="00D36655">
      <w:pPr>
        <w:spacing w:after="0" w:line="360" w:lineRule="auto"/>
        <w:jc w:val="both"/>
        <w:rPr>
          <w:rFonts w:ascii="Times New Roman" w:hAnsi="Times New Roman" w:cs="Times New Roman"/>
          <w:b/>
          <w:sz w:val="28"/>
          <w:szCs w:val="28"/>
        </w:rPr>
      </w:pPr>
      <w:r w:rsidRPr="00121B6E">
        <w:rPr>
          <w:rFonts w:ascii="Times New Roman" w:hAnsi="Times New Roman" w:cs="Times New Roman"/>
          <w:sz w:val="28"/>
          <w:szCs w:val="28"/>
        </w:rPr>
        <w:tab/>
        <w:t>Результати оцінки респондентами доступності та якості вторинної амбулаторно-поліклінічної  медичної  допомоги наведено в табл.5.13.</w:t>
      </w:r>
    </w:p>
    <w:p w:rsidR="00D36655" w:rsidRDefault="00D36655" w:rsidP="00D36655">
      <w:pPr>
        <w:spacing w:after="0" w:line="360" w:lineRule="auto"/>
        <w:jc w:val="right"/>
        <w:rPr>
          <w:rFonts w:ascii="Times New Roman" w:hAnsi="Times New Roman" w:cs="Times New Roman"/>
          <w:i/>
          <w:sz w:val="28"/>
          <w:szCs w:val="28"/>
        </w:rPr>
      </w:pPr>
    </w:p>
    <w:p w:rsidR="00D36655" w:rsidRDefault="00D36655" w:rsidP="00D36655">
      <w:pPr>
        <w:spacing w:after="0" w:line="360" w:lineRule="auto"/>
        <w:jc w:val="right"/>
        <w:rPr>
          <w:rFonts w:ascii="Times New Roman" w:hAnsi="Times New Roman" w:cs="Times New Roman"/>
          <w:i/>
          <w:sz w:val="28"/>
          <w:szCs w:val="28"/>
        </w:rPr>
      </w:pP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lastRenderedPageBreak/>
        <w:t>Таблиця 5.13</w:t>
      </w:r>
    </w:p>
    <w:p w:rsidR="00D36655" w:rsidRPr="00121B6E"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Оцінка доступності та якості вторинної амбулаторно-поліклінічної  медичної  допомоги</w:t>
      </w:r>
    </w:p>
    <w:tbl>
      <w:tblPr>
        <w:tblStyle w:val="ae"/>
        <w:tblW w:w="0" w:type="auto"/>
        <w:jc w:val="center"/>
        <w:tblLook w:val="04A0" w:firstRow="1" w:lastRow="0" w:firstColumn="1" w:lastColumn="0" w:noHBand="0" w:noVBand="1"/>
      </w:tblPr>
      <w:tblGrid>
        <w:gridCol w:w="5778"/>
        <w:gridCol w:w="1843"/>
        <w:gridCol w:w="1950"/>
      </w:tblGrid>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Абс</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Фізична доступність</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91</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22,75±2,1</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доступна ніж недоступна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118</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29,5±2,3</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недоступна ніж 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107</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26,75±2,2</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84</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21,0±2,0</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Економічна доступність</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96</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24,0±2,1</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доступна ніж недоступна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169</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42,25±2,5</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недоступна ніж 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64</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16,0±1,8</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71</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17,75±1,9</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Якість медичної допомоги</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Якісна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187</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46,75±2,5</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якісна ніж неякісна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89</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22,25±2,1</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неякісна ніж якісна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85</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21,25±2,0</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 якісна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39</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9,75±1,5</w:t>
            </w:r>
          </w:p>
        </w:tc>
      </w:tr>
    </w:tbl>
    <w:p w:rsidR="00D36655" w:rsidRPr="00121B6E" w:rsidRDefault="00D36655" w:rsidP="00D36655">
      <w:pPr>
        <w:jc w:val="right"/>
        <w:rPr>
          <w:rFonts w:ascii="Times New Roman" w:hAnsi="Times New Roman" w:cs="Times New Roman"/>
          <w:sz w:val="28"/>
          <w:szCs w:val="28"/>
        </w:rPr>
      </w:pP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За наведеними в табл. 5.13  даними в цілому  позитивно оцінюють фізичну і економічну доступність вторинної амбулаторно-поліклінічної медичної  допомоги та  її якість  незначна більшість   респондентів. Так, фізично доступною вторинну амбулаторно-поліклінічну медичну допомогу вважає 209 (52,25±2,5%), економічно доступною вторинну амбулаторно-поліклінічну медичну допомогу вважає 265 (66,25±2,4%) та якісною - 276 (69,0±2,4%) респондентів. Фізично недоступною вторинну амбулаторно-поліклінічну медичну допомогу вважає 84 (21,0±2,0%), економічно недоступною воринну амбулаторно-поліклінічну   медичну допомогу вважає 71 (17,75±1,9%) та  неякісною - 39  (9,75±</w:t>
      </w:r>
      <w:r>
        <w:rPr>
          <w:rFonts w:ascii="Times New Roman" w:hAnsi="Times New Roman" w:cs="Times New Roman"/>
          <w:sz w:val="28"/>
          <w:szCs w:val="28"/>
        </w:rPr>
        <w:t>1,5%)  респондентів.</w:t>
      </w:r>
    </w:p>
    <w:p w:rsidR="00D36655" w:rsidRPr="00121B6E" w:rsidRDefault="00D36655" w:rsidP="00D36655">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 цілому респонденти </w:t>
      </w:r>
      <w:r w:rsidRPr="00121B6E">
        <w:rPr>
          <w:rFonts w:ascii="Times New Roman" w:hAnsi="Times New Roman" w:cs="Times New Roman"/>
          <w:sz w:val="28"/>
          <w:szCs w:val="28"/>
        </w:rPr>
        <w:t>оцінили доступність та якість вторинної амбулаторно-поліклінічної медичної допомоги вище ніж первинної медичної допомоги.</w:t>
      </w:r>
    </w:p>
    <w:p w:rsidR="00D36655" w:rsidRPr="00121B6E" w:rsidRDefault="00D36655" w:rsidP="00D36655">
      <w:pPr>
        <w:spacing w:after="0" w:line="360" w:lineRule="auto"/>
        <w:jc w:val="both"/>
        <w:rPr>
          <w:rFonts w:ascii="Times New Roman" w:hAnsi="Times New Roman" w:cs="Times New Roman"/>
          <w:i/>
          <w:sz w:val="28"/>
          <w:szCs w:val="28"/>
        </w:rPr>
      </w:pPr>
      <w:r w:rsidRPr="00121B6E">
        <w:rPr>
          <w:rFonts w:ascii="Times New Roman" w:hAnsi="Times New Roman" w:cs="Times New Roman"/>
          <w:sz w:val="28"/>
          <w:szCs w:val="28"/>
        </w:rPr>
        <w:tab/>
        <w:t>Далі вивчалос</w:t>
      </w:r>
      <w:r>
        <w:rPr>
          <w:rFonts w:ascii="Times New Roman" w:hAnsi="Times New Roman" w:cs="Times New Roman"/>
          <w:sz w:val="28"/>
          <w:szCs w:val="28"/>
        </w:rPr>
        <w:t xml:space="preserve">я питання оцінки респондентами </w:t>
      </w:r>
      <w:r w:rsidRPr="00121B6E">
        <w:rPr>
          <w:rFonts w:ascii="Times New Roman" w:hAnsi="Times New Roman" w:cs="Times New Roman"/>
          <w:sz w:val="28"/>
          <w:szCs w:val="28"/>
        </w:rPr>
        <w:t>доступності та якості вторинної стаціонарної медичної допомоги. Отримані результати наведені в табл.5.14.</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lastRenderedPageBreak/>
        <w:t>Таблиця 5.14</w:t>
      </w:r>
    </w:p>
    <w:p w:rsidR="00D36655" w:rsidRPr="00121B6E"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Оцінка доступності та якості вторинної стаціонарної  медичної допомоги</w:t>
      </w:r>
    </w:p>
    <w:tbl>
      <w:tblPr>
        <w:tblStyle w:val="ae"/>
        <w:tblW w:w="0" w:type="auto"/>
        <w:jc w:val="center"/>
        <w:tblLook w:val="04A0" w:firstRow="1" w:lastRow="0" w:firstColumn="1" w:lastColumn="0" w:noHBand="0" w:noVBand="1"/>
      </w:tblPr>
      <w:tblGrid>
        <w:gridCol w:w="5778"/>
        <w:gridCol w:w="1843"/>
        <w:gridCol w:w="1950"/>
      </w:tblGrid>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Абс</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Фізична доступність</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105</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26,25±2,2</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доступна ніж недоступна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143</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35,75±2,4</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недоступна ніж 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101</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25,25±2,2</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51</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12,75±1,7</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Економічна доступність</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36</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9,00±1,4</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доступна ніж недоступна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102</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25,50±2,2</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недоступна ніж 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164</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41,0±2,5</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98</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24,5±2,2</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Якість медичної допомоги</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Якісна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40</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10,0±1,5</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якісна ніж неякісна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217</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54,25±2,5</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неякісна ніж якісна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24,25±2,1</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 якісна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46</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11,5±1,6</w:t>
            </w:r>
          </w:p>
        </w:tc>
      </w:tr>
    </w:tbl>
    <w:p w:rsidR="00D36655" w:rsidRPr="00121B6E" w:rsidRDefault="00D36655" w:rsidP="00D36655">
      <w:pPr>
        <w:jc w:val="center"/>
        <w:rPr>
          <w:rFonts w:ascii="Times New Roman" w:hAnsi="Times New Roman" w:cs="Times New Roman"/>
          <w:b/>
          <w:sz w:val="28"/>
          <w:szCs w:val="28"/>
        </w:rPr>
      </w:pP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 xml:space="preserve">За наведеними в табл.5.14даними в цілому респонденти достатньо позитивно оцінюють фізичну доступність вторинної стаціонарної медичної  допомоги та її якість, а економічну доступність позитивно оцінює  незначна частина   респондентів. Так, фізично доступною вторинну стаціонарну медичну  допомогу вважає  246 (61,5±2,4%), економічно доступною вторинну стаціонарну  медичну  допомогу вважає 138 (34,5±2,4%) та якісною - 257  (64,25±2,4%)  респондентів. Повністю фізично недоступною вторинну стаціонарну медичну  допомогу вважає 51 (12,75±1,7%), економічно недоступною вторинну стаціонарну  медичну допомогу вважає 98 (24,5±2,2%) та неякісною - 46 (11,5±1,6%)  респондентів. </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i/>
          <w:sz w:val="28"/>
          <w:szCs w:val="28"/>
        </w:rPr>
        <w:tab/>
      </w:r>
      <w:r w:rsidRPr="00121B6E">
        <w:rPr>
          <w:rFonts w:ascii="Times New Roman" w:hAnsi="Times New Roman" w:cs="Times New Roman"/>
          <w:sz w:val="28"/>
          <w:szCs w:val="28"/>
        </w:rPr>
        <w:t>Наступним кроком дослідження було вивчення та проведення аналізу щодо оцінки респондентами до</w:t>
      </w:r>
      <w:r>
        <w:rPr>
          <w:rFonts w:ascii="Times New Roman" w:hAnsi="Times New Roman" w:cs="Times New Roman"/>
          <w:sz w:val="28"/>
          <w:szCs w:val="28"/>
        </w:rPr>
        <w:t>ступності та якості екстрен</w:t>
      </w:r>
      <w:r w:rsidRPr="00121B6E">
        <w:rPr>
          <w:rFonts w:ascii="Times New Roman" w:hAnsi="Times New Roman" w:cs="Times New Roman"/>
          <w:sz w:val="28"/>
          <w:szCs w:val="28"/>
        </w:rPr>
        <w:t>ої медичної  допомоги. Отримані результати наведено в табл.5.15.</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За наведеними в табл. 5.15 даними в цілому респонденти достатньо позитивно оціню</w:t>
      </w:r>
      <w:r>
        <w:rPr>
          <w:rFonts w:ascii="Times New Roman" w:hAnsi="Times New Roman" w:cs="Times New Roman"/>
          <w:sz w:val="28"/>
          <w:szCs w:val="28"/>
        </w:rPr>
        <w:t>ють фізичну доступність екстрен</w:t>
      </w:r>
      <w:r w:rsidRPr="00121B6E">
        <w:rPr>
          <w:rFonts w:ascii="Times New Roman" w:hAnsi="Times New Roman" w:cs="Times New Roman"/>
          <w:sz w:val="28"/>
          <w:szCs w:val="28"/>
        </w:rPr>
        <w:t xml:space="preserve">ої медичної  допомоги та  її якість, а економічну доступність позитивно оцінює незначна частина респондентів. Так, фізично доступною екстрену медичну  допомогу вважає  341 </w:t>
      </w:r>
      <w:r w:rsidRPr="00121B6E">
        <w:rPr>
          <w:rFonts w:ascii="Times New Roman" w:hAnsi="Times New Roman" w:cs="Times New Roman"/>
          <w:sz w:val="28"/>
          <w:szCs w:val="28"/>
        </w:rPr>
        <w:lastRenderedPageBreak/>
        <w:t>(85,25±1,8%), економі</w:t>
      </w:r>
      <w:r>
        <w:rPr>
          <w:rFonts w:ascii="Times New Roman" w:hAnsi="Times New Roman" w:cs="Times New Roman"/>
          <w:sz w:val="28"/>
          <w:szCs w:val="28"/>
        </w:rPr>
        <w:t xml:space="preserve">чно доступною екстрену медичну </w:t>
      </w:r>
      <w:r w:rsidRPr="00121B6E">
        <w:rPr>
          <w:rFonts w:ascii="Times New Roman" w:hAnsi="Times New Roman" w:cs="Times New Roman"/>
          <w:sz w:val="28"/>
          <w:szCs w:val="28"/>
        </w:rPr>
        <w:t>допомогу вважає 339 (8584,75±1,8%) та якісною - 332  (83,0±1,9%)  респондентів. Повністю</w:t>
      </w:r>
    </w:p>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t>Таблиця 5.15</w:t>
      </w:r>
    </w:p>
    <w:p w:rsidR="00D36655" w:rsidRPr="00121B6E"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Оцінк</w:t>
      </w:r>
      <w:r>
        <w:rPr>
          <w:rFonts w:ascii="Times New Roman" w:hAnsi="Times New Roman" w:cs="Times New Roman"/>
          <w:b/>
          <w:sz w:val="28"/>
          <w:szCs w:val="28"/>
        </w:rPr>
        <w:t>а доступності та якості екстрен</w:t>
      </w:r>
      <w:r w:rsidRPr="00121B6E">
        <w:rPr>
          <w:rFonts w:ascii="Times New Roman" w:hAnsi="Times New Roman" w:cs="Times New Roman"/>
          <w:b/>
          <w:sz w:val="28"/>
          <w:szCs w:val="28"/>
        </w:rPr>
        <w:t>ої  медичної  допомоги</w:t>
      </w:r>
    </w:p>
    <w:tbl>
      <w:tblPr>
        <w:tblStyle w:val="ae"/>
        <w:tblW w:w="0" w:type="auto"/>
        <w:jc w:val="center"/>
        <w:tblLook w:val="04A0" w:firstRow="1" w:lastRow="0" w:firstColumn="1" w:lastColumn="0" w:noHBand="0" w:noVBand="1"/>
      </w:tblPr>
      <w:tblGrid>
        <w:gridCol w:w="5778"/>
        <w:gridCol w:w="1843"/>
        <w:gridCol w:w="1950"/>
      </w:tblGrid>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Абс</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Фізична доступність</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207</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51,75±2,5</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доступна ніж недоступна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134</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33,5±2,4</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недоступна ніж 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44</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11,0±1,6</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15</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3,75±0,9</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Економічна доступність</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207</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51,75±2,5</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доступна ніж недоступна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132</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33,0±2,4</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недоступна ніж 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47</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11,75±1,6</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Недоступна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14</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3,5±0,9</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Якість медичної допомоги</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Якісна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120</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30,0±2,3</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якісна ніж неякісна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212</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53,0±2,5</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неякісна ніж якісна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49</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12,25±1,6</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 якісна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19</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4,75±1,1</w:t>
            </w:r>
          </w:p>
        </w:tc>
      </w:tr>
      <w:tr w:rsidR="00D36655" w:rsidRPr="00121B6E" w:rsidTr="006B5631">
        <w:trPr>
          <w:jc w:val="center"/>
        </w:trPr>
        <w:tc>
          <w:tcPr>
            <w:tcW w:w="9571" w:type="dxa"/>
            <w:gridSpan w:val="3"/>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Своєчасність</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Своєчасна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31</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7,75±1,3</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своєчасна ніж несвоєчасна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164</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41,0±2,5</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несвоєчасна ніж своєчасна</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108</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27,0±2,2</w:t>
            </w:r>
          </w:p>
        </w:tc>
      </w:tr>
      <w:tr w:rsidR="00D36655" w:rsidRPr="00121B6E" w:rsidTr="006B5631">
        <w:trPr>
          <w:jc w:val="center"/>
        </w:trPr>
        <w:tc>
          <w:tcPr>
            <w:tcW w:w="5778"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 xml:space="preserve">Несвоєчасна </w:t>
            </w:r>
          </w:p>
        </w:tc>
        <w:tc>
          <w:tcPr>
            <w:tcW w:w="184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97</w:t>
            </w:r>
          </w:p>
        </w:tc>
        <w:tc>
          <w:tcPr>
            <w:tcW w:w="1950"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24,25±2,1</w:t>
            </w:r>
          </w:p>
        </w:tc>
      </w:tr>
    </w:tbl>
    <w:p w:rsidR="00D36655" w:rsidRPr="00121B6E" w:rsidRDefault="00D36655" w:rsidP="00D36655">
      <w:pPr>
        <w:spacing w:after="0" w:line="360" w:lineRule="auto"/>
        <w:jc w:val="both"/>
        <w:rPr>
          <w:rFonts w:ascii="Times New Roman" w:hAnsi="Times New Roman" w:cs="Times New Roman"/>
          <w:sz w:val="28"/>
          <w:szCs w:val="28"/>
        </w:rPr>
      </w:pP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 xml:space="preserve">фізично недоступною екстрену медичну допомогу вважає 15 (3,75±0,9%), економічно недоступною екстрену медичну допомогу вважає 14 (3,5±0,9%) та  неякісною – 19 (4,75±1,1%) респондентів. Своєчасною </w:t>
      </w:r>
      <w:r>
        <w:rPr>
          <w:rFonts w:ascii="Times New Roman" w:hAnsi="Times New Roman" w:cs="Times New Roman"/>
          <w:sz w:val="28"/>
          <w:szCs w:val="28"/>
        </w:rPr>
        <w:t>екстрен</w:t>
      </w:r>
      <w:r w:rsidRPr="00121B6E">
        <w:rPr>
          <w:rFonts w:ascii="Times New Roman" w:hAnsi="Times New Roman" w:cs="Times New Roman"/>
          <w:sz w:val="28"/>
          <w:szCs w:val="28"/>
        </w:rPr>
        <w:t>у медичну допомогу вважає 191 (47,8±2,5%) респондентів, а повністю несвоєчасною – 97 (24,25±2,1%) опитаних.</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Порівняльна характеристика результатів соціологічного опитування вказує на те, що для сільських жителів Черкаської області найбільш доступною та якісною є екстрена медична допомога.</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Що стосується аналізу доступності медичної допомоги за місцем проживання, то отримані результати вказують на достовірні відмінності  її доступності для населення яке проживає у віддалених районах.</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b/>
          <w:sz w:val="28"/>
          <w:szCs w:val="28"/>
        </w:rPr>
        <w:t xml:space="preserve"> </w:t>
      </w:r>
      <w:r w:rsidRPr="00121B6E">
        <w:rPr>
          <w:rFonts w:ascii="Times New Roman" w:hAnsi="Times New Roman" w:cs="Times New Roman"/>
          <w:b/>
          <w:sz w:val="28"/>
          <w:szCs w:val="28"/>
        </w:rPr>
        <w:tab/>
      </w:r>
      <w:r w:rsidRPr="00121B6E">
        <w:rPr>
          <w:rFonts w:ascii="Times New Roman" w:hAnsi="Times New Roman" w:cs="Times New Roman"/>
          <w:sz w:val="28"/>
          <w:szCs w:val="28"/>
        </w:rPr>
        <w:t xml:space="preserve">Отримані результати соціологічного дослідження щодо доступності та якості первинної, вторинної та екстреної медичної допомоги використані в </w:t>
      </w:r>
      <w:r w:rsidRPr="00121B6E">
        <w:rPr>
          <w:rFonts w:ascii="Times New Roman" w:hAnsi="Times New Roman" w:cs="Times New Roman"/>
          <w:sz w:val="28"/>
          <w:szCs w:val="28"/>
        </w:rPr>
        <w:lastRenderedPageBreak/>
        <w:t>процесі   структурної перебудови  системи надання медичної допомоги, яка має бути скерована на забезпечення доступності та якості в першу чергу  первинної медико-санітарної допомоги для сільського населення області.</w:t>
      </w:r>
    </w:p>
    <w:p w:rsidR="00D36655" w:rsidRPr="00121B6E" w:rsidRDefault="00D36655" w:rsidP="00D36655">
      <w:pPr>
        <w:jc w:val="both"/>
        <w:rPr>
          <w:rFonts w:ascii="Times New Roman" w:hAnsi="Times New Roman" w:cs="Times New Roman"/>
          <w:b/>
          <w:sz w:val="28"/>
          <w:szCs w:val="28"/>
        </w:rPr>
      </w:pPr>
    </w:p>
    <w:p w:rsidR="00D36655" w:rsidRPr="00121B6E" w:rsidRDefault="00D36655" w:rsidP="00D36655">
      <w:pPr>
        <w:jc w:val="both"/>
        <w:rPr>
          <w:rFonts w:ascii="Times New Roman" w:hAnsi="Times New Roman" w:cs="Times New Roman"/>
          <w:b/>
          <w:sz w:val="28"/>
          <w:szCs w:val="28"/>
        </w:rPr>
      </w:pPr>
      <w:r w:rsidRPr="00121B6E">
        <w:rPr>
          <w:rFonts w:ascii="Times New Roman" w:hAnsi="Times New Roman" w:cs="Times New Roman"/>
          <w:b/>
          <w:sz w:val="28"/>
          <w:szCs w:val="28"/>
        </w:rPr>
        <w:t>Висновки за розділом</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ab/>
      </w:r>
      <w:r w:rsidRPr="00121B6E">
        <w:rPr>
          <w:rFonts w:ascii="Times New Roman" w:hAnsi="Times New Roman" w:cs="Times New Roman"/>
          <w:i/>
          <w:sz w:val="28"/>
          <w:szCs w:val="28"/>
        </w:rPr>
        <w:t>За результатами соціологічного дослідження серед лікарів загальної практики-сімейних лікарів</w:t>
      </w:r>
      <w:r w:rsidRPr="00121B6E">
        <w:rPr>
          <w:rFonts w:ascii="Times New Roman" w:hAnsi="Times New Roman" w:cs="Times New Roman"/>
          <w:sz w:val="28"/>
          <w:szCs w:val="28"/>
        </w:rPr>
        <w:t>, які надають первинну допомогу сільському населенню  встановлено, що  91 (66,4±2,4%) проходили підвищення  кваліфікації за останні  п’ять років пр</w:t>
      </w:r>
      <w:r>
        <w:rPr>
          <w:rFonts w:ascii="Times New Roman" w:hAnsi="Times New Roman" w:cs="Times New Roman"/>
          <w:sz w:val="28"/>
          <w:szCs w:val="28"/>
        </w:rPr>
        <w:t xml:space="preserve">и цьому рівень одержаних знань </w:t>
      </w:r>
      <w:r w:rsidRPr="00121B6E">
        <w:rPr>
          <w:rFonts w:ascii="Times New Roman" w:hAnsi="Times New Roman" w:cs="Times New Roman"/>
          <w:sz w:val="28"/>
          <w:szCs w:val="28"/>
        </w:rPr>
        <w:t xml:space="preserve">під час </w:t>
      </w:r>
      <w:r>
        <w:rPr>
          <w:rFonts w:ascii="Times New Roman" w:hAnsi="Times New Roman" w:cs="Times New Roman"/>
          <w:sz w:val="28"/>
          <w:szCs w:val="28"/>
        </w:rPr>
        <w:t xml:space="preserve">курсів підвищення кваліфікації  </w:t>
      </w:r>
      <w:r w:rsidRPr="00121B6E">
        <w:rPr>
          <w:rFonts w:ascii="Times New Roman" w:hAnsi="Times New Roman" w:cs="Times New Roman"/>
          <w:sz w:val="28"/>
          <w:szCs w:val="28"/>
        </w:rPr>
        <w:t xml:space="preserve">оцінили як достатній 88 (64,2±2,4%), а як недостатній 49 (35,8±2,4%). 96,4±0,9% опитаних відмічають, що їх доходи не забезпечують  фінансування благополуччя сім’ї при всьому їх заробітня плата не залежить від показників роботи. Значна частина респондентів не забезпечена власним житлом. Так, 9,5±1,5% опитаних проживає в гуртожитку, а 17,5±1,9% в орендованій квартирі. При цьому тільки 20,4±2,0% респондентів мають пільги на оплату комунальних послуг, як місцевий стимул до  ефективної професійної діяльності. Санітарним транспортом забезпечені 32,1±2,3% опитаних ЛЗП-СЛ, робоче місце оснащене персональним комп’ютером у 28,5±2,3% опитаних, а із числа тих, хто має на робочому місці персональний комп’ютер,  66,7±2,4%  мають доступ до системи інтернет.  54,0±2,5% обслуговує населення в кількості від 1500 до 2000 осіб. За результатами дослідження 21,2±2,0% респондентів надають медичну допомогу  сільському населенню  протягом доби та  19,7±2,0% - в неділю. В ході дослідження встановлено, що  задоволені роботою 39 (28,5±2,3%) респондентів, а  не задоволені роботою 98 (71,5±2,3%) респондентів. Респонденти наступним чином оцінили  матеріально-технічну свого закладу ПМСД:  повністю забезпечує виконання покладених функцій - 6,6±1,2%; забезпечує виконання функцій  майже повністю – 17,5±1,9%; забезпечує виконання функцій  лише частково – 47,5±2,5%;  не дає можливості надавати медичну допомогу у повному обсязі – 15,3±%;    не відповідає завданням закладу/відділення первинної медичної допомоги – 13,1±1,7%. Рівень загальної  професійної  підготовки персоналу центру первинної </w:t>
      </w:r>
      <w:r w:rsidRPr="00121B6E">
        <w:rPr>
          <w:rFonts w:ascii="Times New Roman" w:hAnsi="Times New Roman" w:cs="Times New Roman"/>
          <w:sz w:val="28"/>
          <w:szCs w:val="28"/>
        </w:rPr>
        <w:lastRenderedPageBreak/>
        <w:t>медичної допомоги  респонденти оцінили на відмінно з повною відповідністю поставленим задачам – 5,1±1,1%; на добре – 13,1±1,7%; на задовільно – 29,2±2,3%; потребує покращення – 35,1±2,4%; на незадовільно - 17,5±1,9%. Респонденти вказали на те, що після переходу до подушного методу</w:t>
      </w:r>
      <w:r>
        <w:rPr>
          <w:rFonts w:ascii="Times New Roman" w:hAnsi="Times New Roman" w:cs="Times New Roman"/>
          <w:sz w:val="28"/>
          <w:szCs w:val="28"/>
        </w:rPr>
        <w:t xml:space="preserve"> оплати праці працівників ПМСД </w:t>
      </w:r>
      <w:r w:rsidRPr="00121B6E">
        <w:rPr>
          <w:rFonts w:ascii="Times New Roman" w:hAnsi="Times New Roman" w:cs="Times New Roman"/>
          <w:sz w:val="28"/>
          <w:szCs w:val="28"/>
        </w:rPr>
        <w:t>обсяги лікувальної роботи практично не змінилися  у 77,4±2,1% опитаних При цьому вони збільшилися у 14,6±1,8  % опитаних, а зменшилися у 8,0 ±1,4% респондентів. Обсяги профілактичної  роботи практично не змінилися у 86,1±1,7% опитаних, збільшилися у 8,0 ±1,4 % опитаних, а зменшилися у 5,9±1,2% респондентів.</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Всі опитані сімені лікарі регулярно направлять пацієнтів на консультації до лікарів-спеціалістів ЦРЛ і найчастіше до лікарів-педіатрів (34,3±2,4%), лікарів-кардіологів (31,4±2,3%), лікарів-неврологів (27,0±2,2%). При цьому 9,4±1,4% опитаних мають проблеми з консультуванням пацієнтів у лікарів-спеціалістів та 30,7±2,3% мають проблеми з направленням пацієнтів на діагностичні обстеження.</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Респонденти наступним чином оцінили результати медичної допомоги персоналом центру первинної медичної допомоги: відмінні – 7,3±1,3%,  добрі – 17,5±1,9%,  задовільні - 38,7±2,4%,  такі, що потребують покращення – 31,4±2,3%, незадовільні – 5,1±1,1% при цьому респонденти наступним чином оцінили   ставлення персоналу цент</w:t>
      </w:r>
      <w:r>
        <w:rPr>
          <w:rFonts w:ascii="Times New Roman" w:hAnsi="Times New Roman" w:cs="Times New Roman"/>
          <w:sz w:val="28"/>
          <w:szCs w:val="28"/>
        </w:rPr>
        <w:t xml:space="preserve">ру первинної медичної допомоги </w:t>
      </w:r>
      <w:r w:rsidRPr="00121B6E">
        <w:rPr>
          <w:rFonts w:ascii="Times New Roman" w:hAnsi="Times New Roman" w:cs="Times New Roman"/>
          <w:sz w:val="28"/>
          <w:szCs w:val="28"/>
        </w:rPr>
        <w:t xml:space="preserve">до пацієнтів:  ставлення дуже добре – 3,6±0,9% , </w:t>
      </w:r>
      <w:r>
        <w:rPr>
          <w:rFonts w:ascii="Times New Roman" w:hAnsi="Times New Roman" w:cs="Times New Roman"/>
          <w:sz w:val="28"/>
          <w:szCs w:val="28"/>
        </w:rPr>
        <w:t xml:space="preserve">добре – 26,3±2,2%, </w:t>
      </w:r>
      <w:r w:rsidRPr="00121B6E">
        <w:rPr>
          <w:rFonts w:ascii="Times New Roman" w:hAnsi="Times New Roman" w:cs="Times New Roman"/>
          <w:sz w:val="28"/>
          <w:szCs w:val="28"/>
        </w:rPr>
        <w:t>задовільне – 37,3±2,4%,  відношення  потребує покращення – 23,4±2,1%,  незадовільне – 9,4±1,5%.</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Необхідно відмітити, що за результатами дослідження встановлені  наступні можливі стимули до ефективної праці: моральні - 8,6±1,4%; адміністративні – 13,9±1,7%; матеріальні – 58,6±2,5%; не визначилися – 18,9 ±2,0%.</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i/>
          <w:sz w:val="28"/>
          <w:szCs w:val="28"/>
        </w:rPr>
        <w:t xml:space="preserve">За результатами соціологічного дослідження серед лікарів центральних районних лікарень </w:t>
      </w:r>
      <w:r>
        <w:rPr>
          <w:rFonts w:ascii="Times New Roman" w:hAnsi="Times New Roman" w:cs="Times New Roman"/>
          <w:sz w:val="28"/>
          <w:szCs w:val="28"/>
        </w:rPr>
        <w:t xml:space="preserve">встановлено, встановлено, що </w:t>
      </w:r>
      <w:r w:rsidRPr="00121B6E">
        <w:rPr>
          <w:rFonts w:ascii="Times New Roman" w:hAnsi="Times New Roman" w:cs="Times New Roman"/>
          <w:sz w:val="28"/>
          <w:szCs w:val="28"/>
        </w:rPr>
        <w:t xml:space="preserve">заробітна плата всіх (100,0%) респондентів не залежить від обсягів та складності їх праці. При цьому  рівень заробітної плати  задовольняє 3,6±0,9% респондентів, 86,6±1,7%  респондентів  не задовольняє, а 9,8±1,5% із них з  відповіддю на дане питання не визначилися. </w:t>
      </w:r>
      <w:r w:rsidRPr="00121B6E">
        <w:rPr>
          <w:rFonts w:ascii="Times New Roman" w:hAnsi="Times New Roman" w:cs="Times New Roman"/>
          <w:sz w:val="28"/>
          <w:szCs w:val="28"/>
        </w:rPr>
        <w:lastRenderedPageBreak/>
        <w:t>Також  встановлено, що  30,4±2,3% респондентів забезпечені житлом за рахунок держави; 16,5±1,9% -  має приватну квартиру;  34,5±2,4% - маєте приватний будинок; 8,8±1,4% - проживаєте в гуртожитку; 9,8±1,5%  - проживаєте на орендованій квартирі.</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Із опитаних лікарів 57,3±2,5% відмітили, що в останні роки пацієнти за спеціалізованою медичною допомогою звертаються в більш тяжкому стані, 4,6±1,0% - більш легкому стані,  31,9±2,3% - в більш занедбаних стадіях захворювання та 7,2±1,3% респондентів з відповіддю не визначилися.  Причинами погіршення  стану здоров’я населення респонденти визначили наступне:  байдуже ставлення до особистого здоров’я - 30,4±2,3%; низький рівень санітарної культури  - 20,1 ±2,0%; погіршення економічного стану  - 24,2±2,2%; несвоєчасне звернення за медичною допомогою -  48,5±2,5%; не визначилося з відповіддю  7,2 ±1,3% респондентів. Респондентами дана наступна оцінка кваліфікації сімейних лікарів в регіоні: достатня – 25,3±2,2%; низька – 59,7±2,5%; незадовільна – 9,3±1,4%; не визначився – 5,7±1,1%. Технічні можливості  сімейної медицини в регіоні респонденти оцінили наступним чином: достатні – 19,0±2,0%,  низькі – 49,6±2,5%, незадовільні – 21,6±2,0%, не визначився - 9,8±1,5%.</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Безпосередньо процесом організації праці в лікарні задоволено 68,0±2,3% респондентів, стилем керівництва в лікарні - 66,0±2,4%, професійними відносинами  в колективі - 61,4±%, моральним мікрокліматом в колективі – 60,3±2,4%, рівнем організації діагностичної служби лікарні - 57,3±2,5%. За даними респондентів матеріально-технічна база ЦРЛ по забезпеченню її функцій та   задач: </w:t>
      </w:r>
      <w:r>
        <w:rPr>
          <w:rFonts w:ascii="Times New Roman" w:hAnsi="Times New Roman" w:cs="Times New Roman"/>
          <w:sz w:val="28"/>
          <w:szCs w:val="28"/>
        </w:rPr>
        <w:t xml:space="preserve">а) так, повністю забезпечує </w:t>
      </w:r>
      <w:r w:rsidRPr="00121B6E">
        <w:rPr>
          <w:rFonts w:ascii="Times New Roman" w:hAnsi="Times New Roman" w:cs="Times New Roman"/>
          <w:sz w:val="28"/>
          <w:szCs w:val="28"/>
        </w:rPr>
        <w:t>- 2,6±0,8%; б) майже повністю  - 34,6 ±2,4%; в) лише частково  - 24,2±2,1 %; г) не дає можливості надавати медичну допомогу у повному обсязі – 21,6±2,0%; д) категорично не відповідає завданням закладу/відділення первинної медичної допомоги – 17,0±1,9%. Така ситуація, відповідно до доказового менеджменту, не може забезпечити пацієнтів ЦРЛ в області якісною спеціалізованою медичною допомогою.</w:t>
      </w:r>
    </w:p>
    <w:p w:rsidR="00D36655" w:rsidRPr="00121B6E" w:rsidRDefault="00D36655" w:rsidP="00D3665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Проведена респондентами оцінка </w:t>
      </w:r>
      <w:r w:rsidRPr="00121B6E">
        <w:rPr>
          <w:rFonts w:ascii="Times New Roman" w:hAnsi="Times New Roman" w:cs="Times New Roman"/>
          <w:sz w:val="28"/>
          <w:szCs w:val="28"/>
        </w:rPr>
        <w:t xml:space="preserve">загальної професійної підготовки медичного персоналу ЦРЛ вказує на наступне: а) дуже добра, повністю відповідає </w:t>
      </w:r>
      <w:r w:rsidRPr="00121B6E">
        <w:rPr>
          <w:rFonts w:ascii="Times New Roman" w:hAnsi="Times New Roman" w:cs="Times New Roman"/>
          <w:sz w:val="28"/>
          <w:szCs w:val="28"/>
        </w:rPr>
        <w:lastRenderedPageBreak/>
        <w:t>задачам  -  7,2±1,3%; б) добра  - 16,0 ±1,8%; в) задовільна - 40,2±%; г) потребує покращення -  26,8±2,2%; д) незадовільна -  9,8±1,5%.</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Оцінка  респондентами  загальних результатів  медичної допомоги населенню  персоналом ЦРЛ вказує на наступне: а) </w:t>
      </w:r>
      <w:r>
        <w:rPr>
          <w:rFonts w:ascii="Times New Roman" w:hAnsi="Times New Roman" w:cs="Times New Roman"/>
          <w:sz w:val="28"/>
          <w:szCs w:val="28"/>
        </w:rPr>
        <w:t xml:space="preserve">результати роботи дуже добрі - </w:t>
      </w:r>
      <w:r w:rsidRPr="00121B6E">
        <w:rPr>
          <w:rFonts w:ascii="Times New Roman" w:hAnsi="Times New Roman" w:cs="Times New Roman"/>
          <w:sz w:val="28"/>
          <w:szCs w:val="28"/>
        </w:rPr>
        <w:t>7,7±1,3%; б) добрі – 22,2 ±2,1%; в) задовільні - 26,3±2,2%; г) потребують покращення - 36,6±2,4%; д) незадовільні - 7,2±1,3%.</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Лікарі ЦРЛ,  які прийняли участь у дослідженні, у 43,8±2,5%  вказують на потребу покращення   ефективності та якості спеціалізованої медичної допомоги, яка надається сільському населенню області. Це є результатом у 38,6±2,4% негативної оцінки матеріально-технічної бази ЦРЛ та у 36,6±2,4%  низького професійного рівня  медичних працівників ЦРЛ.</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Було встановлено, що наступна частка  опитаних лікарів ЦРЛ  підтримуєте  вказані нижче напрямки реформи системи надання медичної допомоги населенню: пріоритетний розвиток первинної медичної допомоги на засадах сімейної медицини:  74,2 ± 2,2%; формування госпітальних округів: – 66,5±2,4%; автономізацію закладів охорони здоров’я:- 68,0±2,3%; запровадження електронної системи охорони здоров’я:  - 57,7±2,5%; запровадження гарантованого державою  пакету медичних послуг: -  78,4±2,1%; систему «гроші ідуть за пацієнтом»:- 59,2±2,5%.  </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Встановлені наступні можливі стимули для підвищення якості та розширення обсягів медичної допомоги для   лікарів ЦРЛ: моральні - 21,6±2,1%; адміністративні - 10,8±1,5%; матеріальні - 55,8±2,5%; персональна відповідальність за показники роботи – 11,8± 1,6%.</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i/>
          <w:sz w:val="28"/>
          <w:szCs w:val="28"/>
        </w:rPr>
        <w:t xml:space="preserve">За результатами соціологічного дослідження серед населення </w:t>
      </w:r>
      <w:r w:rsidRPr="00121B6E">
        <w:rPr>
          <w:rFonts w:ascii="Times New Roman" w:hAnsi="Times New Roman" w:cs="Times New Roman"/>
          <w:sz w:val="28"/>
          <w:szCs w:val="28"/>
        </w:rPr>
        <w:t xml:space="preserve">встановлено, що 58 (14,5±1,8%) </w:t>
      </w:r>
      <w:r w:rsidRPr="00121B6E">
        <w:rPr>
          <w:rFonts w:ascii="Times New Roman" w:hAnsi="Times New Roman" w:cs="Times New Roman"/>
          <w:i/>
          <w:sz w:val="28"/>
          <w:szCs w:val="28"/>
        </w:rPr>
        <w:t xml:space="preserve">  </w:t>
      </w:r>
      <w:r w:rsidRPr="00121B6E">
        <w:rPr>
          <w:rFonts w:ascii="Times New Roman" w:hAnsi="Times New Roman" w:cs="Times New Roman"/>
          <w:sz w:val="28"/>
          <w:szCs w:val="28"/>
        </w:rPr>
        <w:t xml:space="preserve"> респондентів  із числа жителів Черкаської області не мають хронічних захворювань, а 59 (14,75±1,8%) мають більше п’яти хронічних захворювань, 76 (19,0±2,0%)  - 4-5 хронічних захворювань, 95 (23,75±2,1%) – 2-3 хронічних захворювання і 112(28,0±2,2%) – одне хронічне захворювання при цьому 26,9±2,2% респондентів, які мають хронічні захворювання знаходиться під диспансерним наглядом у лікаря загальної практики-сімейного лікаря, 41,8±2,5% </w:t>
      </w:r>
      <w:r w:rsidRPr="00121B6E">
        <w:rPr>
          <w:rFonts w:ascii="Times New Roman" w:hAnsi="Times New Roman" w:cs="Times New Roman"/>
          <w:sz w:val="28"/>
          <w:szCs w:val="28"/>
        </w:rPr>
        <w:lastRenderedPageBreak/>
        <w:t xml:space="preserve">знаходиться під диспансерним наглядом у лікаря - спеціаліста поліклініки, а 31,3±2,3%  під диспансерним наглядом не знаходяться. За результатами дослідження встановлені  достовірні  відмінності в показниках звернення  сільського населення  за медичною допомогою в розрізі її рівнів та видів. Так, за медичною допомогою  до лікарів-спеціалістів поліклініки та за екстреною медичною допомогою сільське населення  в цілому звертається частіше ніж до лікарів загальної практики – сімейних лікарів.  При цьому, фізично доступною первинну  медичну допомогу вважає 255 (63,75±2,4%), економічно доступною первинну  медичну допомогу вважає 225 (56,25±2,5%) та якісною – 240 (60,0±2,4%)  респондентів. Фізично недоступною первинну медичну допомогу вважає 53 (13,25±1,7%), економічно недоступною первинну медичну допомогу вважає 94 (23,5±2,1%) та  неякісною - 73 (18,25±2,0%) респондентів.  Фізично доступною вторинну амбулаторно-поліклінічну медичну  допомогу вважає  209 (52,25±2,5%), економічно доступною вторинну амбулаторно-поліклінічну  медичну  допомогу вважає 265 (66,25±2,4%) та якісною - 276  (69,0±2,4%)  респондентів.Територіально недоступною вторинну амбулаторно-поліклінічну  медичну  допомогу вважає 84 (21,0±2,0%), економічно недоступною воринну амбулаторно-поліклінічну медичну допомогу вважає 71 (17,75±1,9%) та  неякісною - 39 (9,75±1,5%) респондентів. Територіально доступною вторинну стаціонарну медичну  допомогу вважає 246 (61,5±2,4%), економічно доступною вторинну стаціонарну  медичну допомогу вважає 138 (34,5±2,4%) та якісною - 257  (64,25±2,4%) респондентів. Повністю фізично недоступною вторинну стаціонарну   медичну  допомогу вважає 51 (12,75±1,7%), економічно недоступною вторинну стаціонарну  медичну допомогу вважає 98 (24,5±2,2%) та  неякісною - 46 (11,5±1,6%)  респондентів. Територіально доступною екстрену медичну допомогу вважає  341 (85,25±1,8%), економічно доступною екстрену медичну допомогу вважає 339 (8584,75±1,8%) та якісною - 332  (83,0±1,9%)  респондентів. Повністю фізично недоступною екстрену медичну допомогу вважає 15 (3,75±0,9%), економічно недоступною екстрену медичну допомогу вважає 14 (3,5±0,9%) та  неякісною – 19 (4,75±1,1%)  респондентів. Своєчасною екстренну медичну </w:t>
      </w:r>
      <w:r w:rsidRPr="00121B6E">
        <w:rPr>
          <w:rFonts w:ascii="Times New Roman" w:hAnsi="Times New Roman" w:cs="Times New Roman"/>
          <w:sz w:val="28"/>
          <w:szCs w:val="28"/>
        </w:rPr>
        <w:lastRenderedPageBreak/>
        <w:t>допомогу вважає 191 (47,8±2,5%) респондентів, а повністю несвоєчасною – 97 (24,25±2,1%) опитаних.</w:t>
      </w:r>
    </w:p>
    <w:p w:rsidR="00D36655" w:rsidRPr="00121B6E" w:rsidRDefault="00D36655" w:rsidP="00D36655">
      <w:pPr>
        <w:jc w:val="both"/>
        <w:rPr>
          <w:rFonts w:ascii="Times New Roman" w:hAnsi="Times New Roman" w:cs="Times New Roman"/>
          <w:b/>
          <w:sz w:val="28"/>
          <w:szCs w:val="28"/>
        </w:rPr>
      </w:pPr>
    </w:p>
    <w:p w:rsidR="00D36655" w:rsidRPr="0090781D" w:rsidRDefault="00D36655" w:rsidP="00D36655">
      <w:pPr>
        <w:jc w:val="both"/>
        <w:rPr>
          <w:rFonts w:ascii="Times New Roman" w:hAnsi="Times New Roman" w:cs="Times New Roman"/>
          <w:b/>
          <w:sz w:val="28"/>
          <w:szCs w:val="28"/>
          <w:lang w:val="ru-RU"/>
        </w:rPr>
      </w:pPr>
      <w:r w:rsidRPr="00121B6E">
        <w:rPr>
          <w:rFonts w:ascii="Times New Roman" w:hAnsi="Times New Roman" w:cs="Times New Roman"/>
          <w:b/>
          <w:sz w:val="28"/>
          <w:szCs w:val="28"/>
        </w:rPr>
        <w:t>Особисті публікації за темою розділу</w:t>
      </w:r>
      <w:r w:rsidRPr="0090781D">
        <w:rPr>
          <w:rFonts w:ascii="Times New Roman" w:hAnsi="Times New Roman" w:cs="Times New Roman"/>
          <w:b/>
          <w:sz w:val="28"/>
          <w:szCs w:val="28"/>
          <w:lang w:val="ru-RU"/>
        </w:rPr>
        <w:t xml:space="preserve"> [4].</w:t>
      </w:r>
    </w:p>
    <w:p w:rsidR="00D36655" w:rsidRPr="00121B6E" w:rsidRDefault="00D36655" w:rsidP="00D36655"/>
    <w:p w:rsidR="00D36655" w:rsidRPr="0090781D" w:rsidRDefault="00D36655" w:rsidP="00D36655">
      <w:pPr>
        <w:jc w:val="center"/>
        <w:rPr>
          <w:rFonts w:ascii="Times New Roman" w:hAnsi="Times New Roman" w:cs="Times New Roman"/>
          <w:b/>
          <w:sz w:val="28"/>
          <w:szCs w:val="28"/>
          <w:lang w:val="ru-RU"/>
        </w:rPr>
      </w:pPr>
    </w:p>
    <w:p w:rsidR="00D36655" w:rsidRPr="0090781D" w:rsidRDefault="00D36655" w:rsidP="00D36655">
      <w:pPr>
        <w:jc w:val="center"/>
        <w:rPr>
          <w:rFonts w:ascii="Times New Roman" w:hAnsi="Times New Roman" w:cs="Times New Roman"/>
          <w:b/>
          <w:sz w:val="28"/>
          <w:szCs w:val="28"/>
          <w:lang w:val="ru-RU"/>
        </w:rPr>
      </w:pPr>
    </w:p>
    <w:p w:rsidR="00D36655" w:rsidRPr="0090781D" w:rsidRDefault="00D36655" w:rsidP="00D36655">
      <w:pPr>
        <w:jc w:val="center"/>
        <w:rPr>
          <w:rFonts w:ascii="Times New Roman" w:hAnsi="Times New Roman" w:cs="Times New Roman"/>
          <w:b/>
          <w:sz w:val="28"/>
          <w:szCs w:val="28"/>
          <w:lang w:val="ru-RU"/>
        </w:rPr>
      </w:pPr>
    </w:p>
    <w:p w:rsidR="00D36655" w:rsidRPr="0090781D" w:rsidRDefault="00D36655" w:rsidP="00D36655">
      <w:pPr>
        <w:jc w:val="center"/>
        <w:rPr>
          <w:rFonts w:ascii="Times New Roman" w:hAnsi="Times New Roman" w:cs="Times New Roman"/>
          <w:b/>
          <w:sz w:val="28"/>
          <w:szCs w:val="28"/>
          <w:lang w:val="ru-RU"/>
        </w:rPr>
      </w:pPr>
    </w:p>
    <w:p w:rsidR="00D36655" w:rsidRPr="0090781D" w:rsidRDefault="00D36655" w:rsidP="00D36655">
      <w:pPr>
        <w:jc w:val="center"/>
        <w:rPr>
          <w:rFonts w:ascii="Times New Roman" w:hAnsi="Times New Roman" w:cs="Times New Roman"/>
          <w:b/>
          <w:sz w:val="28"/>
          <w:szCs w:val="28"/>
          <w:lang w:val="ru-RU"/>
        </w:rPr>
      </w:pPr>
    </w:p>
    <w:p w:rsidR="00D36655" w:rsidRPr="0090781D" w:rsidRDefault="00D36655" w:rsidP="00D36655">
      <w:pPr>
        <w:jc w:val="center"/>
        <w:rPr>
          <w:rFonts w:ascii="Times New Roman" w:hAnsi="Times New Roman" w:cs="Times New Roman"/>
          <w:b/>
          <w:sz w:val="28"/>
          <w:szCs w:val="28"/>
          <w:lang w:val="ru-RU"/>
        </w:rPr>
      </w:pPr>
    </w:p>
    <w:p w:rsidR="00D36655" w:rsidRPr="0090781D" w:rsidRDefault="00D36655" w:rsidP="00D36655">
      <w:pPr>
        <w:jc w:val="center"/>
        <w:rPr>
          <w:rFonts w:ascii="Times New Roman" w:hAnsi="Times New Roman" w:cs="Times New Roman"/>
          <w:b/>
          <w:sz w:val="28"/>
          <w:szCs w:val="28"/>
          <w:lang w:val="ru-RU"/>
        </w:rPr>
      </w:pPr>
    </w:p>
    <w:p w:rsidR="00D36655" w:rsidRPr="0090781D" w:rsidRDefault="00D36655" w:rsidP="00D36655">
      <w:pPr>
        <w:jc w:val="center"/>
        <w:rPr>
          <w:rFonts w:ascii="Times New Roman" w:hAnsi="Times New Roman" w:cs="Times New Roman"/>
          <w:b/>
          <w:sz w:val="28"/>
          <w:szCs w:val="28"/>
          <w:lang w:val="ru-RU"/>
        </w:rPr>
      </w:pPr>
    </w:p>
    <w:p w:rsidR="00D36655" w:rsidRPr="0090781D" w:rsidRDefault="00D36655" w:rsidP="00D36655">
      <w:pPr>
        <w:jc w:val="center"/>
        <w:rPr>
          <w:rFonts w:ascii="Times New Roman" w:hAnsi="Times New Roman" w:cs="Times New Roman"/>
          <w:b/>
          <w:sz w:val="28"/>
          <w:szCs w:val="28"/>
          <w:lang w:val="ru-RU"/>
        </w:rPr>
      </w:pPr>
    </w:p>
    <w:p w:rsidR="00D36655" w:rsidRPr="0090781D" w:rsidRDefault="00D36655" w:rsidP="00D36655">
      <w:pPr>
        <w:jc w:val="center"/>
        <w:rPr>
          <w:rFonts w:ascii="Times New Roman" w:hAnsi="Times New Roman" w:cs="Times New Roman"/>
          <w:b/>
          <w:sz w:val="28"/>
          <w:szCs w:val="28"/>
          <w:lang w:val="ru-RU"/>
        </w:rPr>
      </w:pPr>
    </w:p>
    <w:p w:rsidR="00D36655" w:rsidRPr="0090781D" w:rsidRDefault="00D36655" w:rsidP="00D36655">
      <w:pPr>
        <w:jc w:val="center"/>
        <w:rPr>
          <w:rFonts w:ascii="Times New Roman" w:hAnsi="Times New Roman" w:cs="Times New Roman"/>
          <w:b/>
          <w:sz w:val="28"/>
          <w:szCs w:val="28"/>
          <w:lang w:val="ru-RU"/>
        </w:rPr>
      </w:pPr>
    </w:p>
    <w:p w:rsidR="00D36655" w:rsidRPr="0090781D" w:rsidRDefault="00D36655" w:rsidP="00D36655">
      <w:pPr>
        <w:jc w:val="center"/>
        <w:rPr>
          <w:rFonts w:ascii="Times New Roman" w:hAnsi="Times New Roman" w:cs="Times New Roman"/>
          <w:b/>
          <w:sz w:val="28"/>
          <w:szCs w:val="28"/>
          <w:lang w:val="ru-RU"/>
        </w:rPr>
      </w:pPr>
    </w:p>
    <w:p w:rsidR="00D36655" w:rsidRPr="0090781D" w:rsidRDefault="00D36655" w:rsidP="00D36655">
      <w:pPr>
        <w:jc w:val="center"/>
        <w:rPr>
          <w:rFonts w:ascii="Times New Roman" w:hAnsi="Times New Roman" w:cs="Times New Roman"/>
          <w:b/>
          <w:sz w:val="28"/>
          <w:szCs w:val="28"/>
          <w:lang w:val="ru-RU"/>
        </w:rPr>
      </w:pPr>
    </w:p>
    <w:p w:rsidR="00D36655" w:rsidRPr="0090781D" w:rsidRDefault="00D36655" w:rsidP="00D36655">
      <w:pPr>
        <w:jc w:val="center"/>
        <w:rPr>
          <w:rFonts w:ascii="Times New Roman" w:hAnsi="Times New Roman" w:cs="Times New Roman"/>
          <w:b/>
          <w:sz w:val="28"/>
          <w:szCs w:val="28"/>
          <w:lang w:val="ru-RU"/>
        </w:rPr>
      </w:pPr>
    </w:p>
    <w:p w:rsidR="00D36655" w:rsidRPr="0090781D" w:rsidRDefault="00D36655" w:rsidP="00D36655">
      <w:pPr>
        <w:jc w:val="center"/>
        <w:rPr>
          <w:rFonts w:ascii="Times New Roman" w:hAnsi="Times New Roman" w:cs="Times New Roman"/>
          <w:b/>
          <w:sz w:val="28"/>
          <w:szCs w:val="28"/>
          <w:lang w:val="ru-RU"/>
        </w:rPr>
      </w:pPr>
    </w:p>
    <w:p w:rsidR="00D36655" w:rsidRPr="00121B6E" w:rsidRDefault="00D36655" w:rsidP="00D36655">
      <w:pPr>
        <w:jc w:val="center"/>
        <w:rPr>
          <w:rFonts w:ascii="Times New Roman" w:hAnsi="Times New Roman" w:cs="Times New Roman"/>
          <w:b/>
          <w:sz w:val="28"/>
          <w:szCs w:val="28"/>
        </w:rPr>
      </w:pPr>
    </w:p>
    <w:p w:rsidR="00D36655" w:rsidRPr="00121B6E" w:rsidRDefault="00D36655" w:rsidP="00D36655">
      <w:pPr>
        <w:jc w:val="center"/>
        <w:rPr>
          <w:rFonts w:ascii="Times New Roman" w:hAnsi="Times New Roman" w:cs="Times New Roman"/>
          <w:b/>
          <w:sz w:val="28"/>
          <w:szCs w:val="28"/>
        </w:rPr>
      </w:pPr>
    </w:p>
    <w:p w:rsidR="00D36655" w:rsidRDefault="00D36655" w:rsidP="00D36655">
      <w:pPr>
        <w:jc w:val="center"/>
        <w:rPr>
          <w:rFonts w:ascii="Times New Roman" w:hAnsi="Times New Roman" w:cs="Times New Roman"/>
          <w:b/>
          <w:sz w:val="28"/>
          <w:szCs w:val="28"/>
        </w:rPr>
      </w:pPr>
    </w:p>
    <w:p w:rsidR="00D36655" w:rsidRDefault="00D36655" w:rsidP="00D36655">
      <w:pPr>
        <w:jc w:val="center"/>
        <w:rPr>
          <w:rFonts w:ascii="Times New Roman" w:hAnsi="Times New Roman" w:cs="Times New Roman"/>
          <w:b/>
          <w:sz w:val="28"/>
          <w:szCs w:val="28"/>
        </w:rPr>
      </w:pPr>
    </w:p>
    <w:p w:rsidR="00D36655" w:rsidRDefault="00D36655" w:rsidP="00D36655">
      <w:pPr>
        <w:jc w:val="center"/>
        <w:rPr>
          <w:rFonts w:ascii="Times New Roman" w:hAnsi="Times New Roman" w:cs="Times New Roman"/>
          <w:b/>
          <w:sz w:val="28"/>
          <w:szCs w:val="28"/>
        </w:rPr>
      </w:pPr>
    </w:p>
    <w:p w:rsidR="00D36655" w:rsidRDefault="00D36655" w:rsidP="00D36655">
      <w:pPr>
        <w:jc w:val="center"/>
        <w:rPr>
          <w:rFonts w:ascii="Times New Roman" w:hAnsi="Times New Roman" w:cs="Times New Roman"/>
          <w:b/>
          <w:sz w:val="28"/>
          <w:szCs w:val="28"/>
        </w:rPr>
      </w:pPr>
    </w:p>
    <w:p w:rsidR="00D36655" w:rsidRPr="00121B6E" w:rsidRDefault="00D36655" w:rsidP="00D36655">
      <w:pPr>
        <w:jc w:val="center"/>
        <w:rPr>
          <w:rFonts w:ascii="Times New Roman" w:hAnsi="Times New Roman" w:cs="Times New Roman"/>
          <w:b/>
          <w:sz w:val="28"/>
          <w:szCs w:val="28"/>
        </w:rPr>
      </w:pPr>
      <w:r w:rsidRPr="00121B6E">
        <w:rPr>
          <w:rFonts w:ascii="Times New Roman" w:hAnsi="Times New Roman" w:cs="Times New Roman"/>
          <w:b/>
          <w:sz w:val="28"/>
          <w:szCs w:val="28"/>
        </w:rPr>
        <w:lastRenderedPageBreak/>
        <w:t>Розділ 6</w:t>
      </w:r>
    </w:p>
    <w:p w:rsidR="00D36655" w:rsidRPr="00121B6E" w:rsidRDefault="00D36655" w:rsidP="00D36655">
      <w:pPr>
        <w:jc w:val="center"/>
        <w:rPr>
          <w:rFonts w:ascii="Times New Roman" w:hAnsi="Times New Roman" w:cs="Times New Roman"/>
          <w:b/>
          <w:sz w:val="28"/>
          <w:szCs w:val="28"/>
        </w:rPr>
      </w:pPr>
      <w:r w:rsidRPr="00121B6E">
        <w:rPr>
          <w:rFonts w:ascii="Times New Roman" w:hAnsi="Times New Roman" w:cs="Times New Roman"/>
          <w:b/>
          <w:sz w:val="28"/>
          <w:szCs w:val="28"/>
        </w:rPr>
        <w:t>ОБГРУНТУВАННЯ ТА ХАРАКТЕРИСТИКА ОПТИМІЗОВАНОЇ ФУНКЦІОНАЛЬНО-ОРГАНІЗАЦІЙНОЇ МОДЕЛІ МЕДИЧНОЇ ДОПОМОГИ СІЛЬСЬКОМУ НАСЕЛЕННЮ НА  СУЧАСНОМУ ЕТАПІ РОЗВИТКУ СУСПІЛЬСТВА</w:t>
      </w:r>
      <w:r w:rsidRPr="0090781D">
        <w:rPr>
          <w:rFonts w:ascii="Times New Roman" w:hAnsi="Times New Roman" w:cs="Times New Roman"/>
          <w:b/>
          <w:sz w:val="28"/>
          <w:szCs w:val="28"/>
        </w:rPr>
        <w:t xml:space="preserve"> </w:t>
      </w:r>
      <w:r w:rsidRPr="00121B6E">
        <w:rPr>
          <w:rFonts w:ascii="Times New Roman" w:hAnsi="Times New Roman" w:cs="Times New Roman"/>
          <w:b/>
          <w:sz w:val="28"/>
          <w:szCs w:val="28"/>
        </w:rPr>
        <w:t>ТА РЕФОРМИ ГАЛУЗІ ОХОРОНИ ЗДОРОВ</w:t>
      </w:r>
      <w:r w:rsidRPr="0090781D">
        <w:rPr>
          <w:rFonts w:ascii="Times New Roman" w:hAnsi="Times New Roman" w:cs="Times New Roman"/>
          <w:b/>
          <w:sz w:val="28"/>
          <w:szCs w:val="28"/>
        </w:rPr>
        <w:t>’</w:t>
      </w:r>
      <w:r w:rsidRPr="00121B6E">
        <w:rPr>
          <w:rFonts w:ascii="Times New Roman" w:hAnsi="Times New Roman" w:cs="Times New Roman"/>
          <w:b/>
          <w:sz w:val="28"/>
          <w:szCs w:val="28"/>
        </w:rPr>
        <w:t>Я</w:t>
      </w:r>
      <w:r w:rsidRPr="0090781D">
        <w:rPr>
          <w:rFonts w:ascii="Times New Roman" w:hAnsi="Times New Roman" w:cs="Times New Roman"/>
          <w:b/>
          <w:sz w:val="28"/>
          <w:szCs w:val="28"/>
        </w:rPr>
        <w:t xml:space="preserve">, </w:t>
      </w:r>
      <w:r w:rsidRPr="00121B6E">
        <w:rPr>
          <w:rFonts w:ascii="Times New Roman" w:hAnsi="Times New Roman" w:cs="Times New Roman"/>
          <w:b/>
          <w:sz w:val="28"/>
          <w:szCs w:val="28"/>
        </w:rPr>
        <w:t>РЕЗУЛЬТАТИ ЇЇ ВПРОВАДЖЕННЯ ТА ЕКСПЕРТН</w:t>
      </w:r>
      <w:r w:rsidRPr="0090781D">
        <w:rPr>
          <w:rFonts w:ascii="Times New Roman" w:hAnsi="Times New Roman" w:cs="Times New Roman"/>
          <w:b/>
          <w:sz w:val="28"/>
          <w:szCs w:val="28"/>
        </w:rPr>
        <w:t>ОЇ</w:t>
      </w:r>
      <w:r w:rsidRPr="00121B6E">
        <w:rPr>
          <w:rFonts w:ascii="Times New Roman" w:hAnsi="Times New Roman" w:cs="Times New Roman"/>
          <w:b/>
          <w:sz w:val="28"/>
          <w:szCs w:val="28"/>
        </w:rPr>
        <w:t xml:space="preserve"> ОЦІНКИ</w:t>
      </w:r>
    </w:p>
    <w:p w:rsidR="00D36655" w:rsidRPr="00121B6E" w:rsidRDefault="00D36655" w:rsidP="00D36655">
      <w:pPr>
        <w:jc w:val="center"/>
        <w:rPr>
          <w:rFonts w:ascii="Times New Roman" w:hAnsi="Times New Roman" w:cs="Times New Roman"/>
          <w:b/>
          <w:sz w:val="28"/>
          <w:szCs w:val="28"/>
        </w:rPr>
      </w:pPr>
    </w:p>
    <w:p w:rsidR="00D36655" w:rsidRPr="00121B6E" w:rsidRDefault="00D36655" w:rsidP="00D36655">
      <w:pPr>
        <w:jc w:val="both"/>
        <w:rPr>
          <w:rFonts w:ascii="Times New Roman" w:hAnsi="Times New Roman" w:cs="Times New Roman"/>
          <w:b/>
          <w:sz w:val="28"/>
          <w:szCs w:val="28"/>
        </w:rPr>
      </w:pPr>
      <w:r w:rsidRPr="00121B6E">
        <w:rPr>
          <w:rFonts w:ascii="Times New Roman" w:hAnsi="Times New Roman" w:cs="Times New Roman"/>
          <w:b/>
          <w:sz w:val="28"/>
          <w:szCs w:val="28"/>
        </w:rPr>
        <w:t>6.1. Концептуальні підходи до оптимізації медичної допомоги  сільському населенню на сучасному етапі розвитку суспільства</w:t>
      </w:r>
    </w:p>
    <w:p w:rsidR="00D36655" w:rsidRPr="00121B6E" w:rsidRDefault="00D36655" w:rsidP="00D36655">
      <w:pPr>
        <w:jc w:val="both"/>
        <w:rPr>
          <w:rFonts w:ascii="Times New Roman" w:hAnsi="Times New Roman" w:cs="Times New Roman"/>
          <w:b/>
          <w:sz w:val="28"/>
          <w:szCs w:val="28"/>
        </w:rPr>
      </w:pP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В ході проведеного соціально-гігієнічного дослідження було встановлено комплекс проблем в організації медичної допомоги сільському населенню  Черкаської області.  Структурно нами вони  розділені на наступні групи.</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i/>
          <w:sz w:val="28"/>
          <w:szCs w:val="28"/>
        </w:rPr>
        <w:t xml:space="preserve">Перша група. </w:t>
      </w:r>
      <w:r w:rsidRPr="00121B6E">
        <w:rPr>
          <w:rFonts w:ascii="Times New Roman" w:hAnsi="Times New Roman" w:cs="Times New Roman"/>
          <w:sz w:val="28"/>
          <w:szCs w:val="28"/>
        </w:rPr>
        <w:t>Дана група проблем пов’язана із кадровим забезпеченням  системи охорони здоров’я в тому числі первинної та долікарської  медичної допомоги.</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Рівень забезпеченості ЛЗП-СЛ коливання в розрізі адміністративних територій: від 2,1 в</w:t>
      </w:r>
      <w:r w:rsidRPr="00121B6E">
        <w:rPr>
          <w:rFonts w:ascii="Times New Roman" w:hAnsi="Times New Roman" w:cs="Times New Roman"/>
          <w:b/>
          <w:sz w:val="28"/>
          <w:szCs w:val="28"/>
        </w:rPr>
        <w:t xml:space="preserve"> </w:t>
      </w:r>
      <w:r w:rsidRPr="00121B6E">
        <w:rPr>
          <w:rFonts w:ascii="Times New Roman" w:hAnsi="Times New Roman" w:cs="Times New Roman"/>
          <w:sz w:val="28"/>
          <w:szCs w:val="28"/>
        </w:rPr>
        <w:t xml:space="preserve">Лисянському до 6.4 в </w:t>
      </w:r>
      <w:r w:rsidRPr="00121B6E">
        <w:rPr>
          <w:rFonts w:ascii="Times New Roman" w:eastAsia="Calibri" w:hAnsi="Times New Roman" w:cs="Times New Roman"/>
          <w:sz w:val="28"/>
          <w:szCs w:val="28"/>
        </w:rPr>
        <w:t xml:space="preserve">Городищенському районах. Різниця складає 3,05 разу. Рівень укомплектованості штатних посад ЛЗП-СЛ в області є низьким. В 15 (75,0%) адміністративних територіях він є нижчим 80%. </w:t>
      </w:r>
      <w:r w:rsidRPr="00121B6E">
        <w:rPr>
          <w:rFonts w:ascii="Times New Roman" w:hAnsi="Times New Roman" w:cs="Times New Roman"/>
          <w:sz w:val="28"/>
          <w:szCs w:val="28"/>
        </w:rPr>
        <w:t xml:space="preserve">В області мається 23 сімейні амбулаторіі, посади в яких не укомплектовані  сімейними лікарями. Функціонує 47 ФАПів, що складає 8,8% від загальної кількості, які не забезпечені медичними кадрами. Дефіцит ЛЗП-СЛ становить 363 фізичних осіб.   </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На території 13 (65,0%) адміністративних територій  укомплектованість штатних посад лікарів служби ЕМД становить  нижче 80%, а на 5 (25,0%) адміністративних територіях менше 60%. Дефицит лікарів служби складає 41 фізичну особу, а  молодших медичних спеціалістів з вищою медичною освітою – 121 фізичних осіб.</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lastRenderedPageBreak/>
        <w:t>Рівень забезпечення лікарськими посадами для надання спеціалізованої амбулаторно-поліклінічної допомоги, в розрахунку на 10 тис сільського населення, за роки дослідження має тенденцію до скорочення і в 2016 році становив 9,3 з коливаннями в розрізі адміністративних територій від 6,8 в   1,8 разу. Укомплектованість лікарських посад має тенденцію до скорочення з показником 78,3% в 2016 році при різниці в розрізі адміністративних територій від 56,8% в Катеринопільському до 100,0 в Тальнівському районі.</w:t>
      </w: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ab/>
        <w:t>Рівень забезпечення лікарями для надання стаціонарної спеціалізованої  має тенденцію до збільшення і в 2016 році склав 7,8 на 10 тис населення з коливаннями в розрізі адміністративних територій в 2,26 разу.</w:t>
      </w:r>
      <w:r w:rsidRPr="0090781D">
        <w:rPr>
          <w:rFonts w:ascii="Times New Roman" w:hAnsi="Times New Roman" w:cs="Times New Roman"/>
          <w:sz w:val="28"/>
          <w:szCs w:val="28"/>
        </w:rPr>
        <w:t xml:space="preserve"> </w:t>
      </w:r>
      <w:r w:rsidRPr="00121B6E">
        <w:rPr>
          <w:rFonts w:ascii="Times New Roman" w:hAnsi="Times New Roman" w:cs="Times New Roman"/>
          <w:sz w:val="28"/>
          <w:szCs w:val="28"/>
        </w:rPr>
        <w:t xml:space="preserve"> Укомплектованість штатних посад  склала 71,1% з коливаннями в розрізі адміністративних територій від 42,4% в Тальнівському до 100,0 в Катеринопільському районах. Загальний дефіцитлікарів для надання стаціонарної  спеціалізованої допомоги становить 822 особи. Частка працюючих пенсіонерів становить 30,2%.</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Відповідно до доказового менеджменту такий рівень кадрового забезпечення не дає можливості  забезпечити  сільське населення доступною та якісною  як первинною так і  спеціалізованою медичною допомогою.</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i/>
          <w:sz w:val="28"/>
          <w:szCs w:val="28"/>
        </w:rPr>
        <w:t>Друга група.</w:t>
      </w:r>
      <w:r w:rsidRPr="00121B6E">
        <w:rPr>
          <w:rFonts w:ascii="Times New Roman" w:hAnsi="Times New Roman" w:cs="Times New Roman"/>
          <w:sz w:val="28"/>
          <w:szCs w:val="28"/>
        </w:rPr>
        <w:t xml:space="preserve"> Дана група проблем пов’язана із структурою та  ресурсним забезпеченням  системи надання медичної допомоги. Вона полягає в  наступному. </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 xml:space="preserve">Забезпеченість  лікарських амбулаторій автотранспортом коливається від 17,6% в Кам'янському до 55,0% в Чигиринському та Чорнобаївському районах. Рівень забезпеченості автотранспортом  на 50,0% та більше зареєстрований у 3 (15,0%) районах. Рівень забезпеченості медичним обладнанням  коливається від   30,0% в Катеринопільському та Уманському до 70,0% в Драбівському, Звенигородському та Монастирищенському районах. Низькі рівні забезпечення комп»ютерною технікою зареєстровані в </w:t>
      </w:r>
      <w:r w:rsidRPr="00121B6E">
        <w:rPr>
          <w:rFonts w:ascii="Times New Roman" w:eastAsia="Calibri" w:hAnsi="Times New Roman" w:cs="Times New Roman"/>
          <w:sz w:val="28"/>
          <w:szCs w:val="28"/>
        </w:rPr>
        <w:t>Тальнівському (11,1%) та Жашківському (22,2%) районах.</w:t>
      </w:r>
      <w:r w:rsidRPr="00121B6E">
        <w:rPr>
          <w:rFonts w:ascii="Times New Roman" w:hAnsi="Times New Roman" w:cs="Times New Roman"/>
          <w:sz w:val="28"/>
          <w:szCs w:val="28"/>
        </w:rPr>
        <w:t xml:space="preserve"> </w:t>
      </w:r>
    </w:p>
    <w:p w:rsidR="00D36655" w:rsidRPr="00121B6E" w:rsidRDefault="00D36655" w:rsidP="00D36655">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Забезпеченість </w:t>
      </w:r>
      <w:r w:rsidRPr="00121B6E">
        <w:rPr>
          <w:rFonts w:ascii="Times New Roman" w:hAnsi="Times New Roman" w:cs="Times New Roman"/>
          <w:sz w:val="28"/>
          <w:szCs w:val="28"/>
        </w:rPr>
        <w:t xml:space="preserve">діючим санітарним автотранспортом  Служби ЕМД становить 41,0 %. </w:t>
      </w:r>
      <w:r>
        <w:rPr>
          <w:rFonts w:ascii="Times New Roman" w:hAnsi="Times New Roman" w:cs="Times New Roman"/>
          <w:sz w:val="28"/>
          <w:szCs w:val="28"/>
        </w:rPr>
        <w:t xml:space="preserve">Із загальної кількості лікарських бригад оснащено: </w:t>
      </w:r>
      <w:r w:rsidRPr="00121B6E">
        <w:rPr>
          <w:rFonts w:ascii="Times New Roman" w:hAnsi="Times New Roman" w:cs="Times New Roman"/>
          <w:sz w:val="28"/>
          <w:szCs w:val="28"/>
        </w:rPr>
        <w:t xml:space="preserve">ЕКГ- </w:t>
      </w:r>
      <w:r w:rsidRPr="00121B6E">
        <w:rPr>
          <w:rFonts w:ascii="Times New Roman" w:hAnsi="Times New Roman" w:cs="Times New Roman"/>
          <w:sz w:val="28"/>
          <w:szCs w:val="28"/>
        </w:rPr>
        <w:lastRenderedPageBreak/>
        <w:t>апаратами – 53,0%; портативним кисневим балоном, що забезпечує місткість кисню не менше ніж 400 л (200 л для бригад АШМД типу А1 та А2) при нормальній</w:t>
      </w:r>
      <w:r>
        <w:rPr>
          <w:rFonts w:ascii="Times New Roman" w:hAnsi="Times New Roman" w:cs="Times New Roman"/>
          <w:sz w:val="28"/>
          <w:szCs w:val="28"/>
        </w:rPr>
        <w:t xml:space="preserve"> температурі та тиску – 55,0%; </w:t>
      </w:r>
      <w:r w:rsidRPr="00121B6E">
        <w:rPr>
          <w:rFonts w:ascii="Times New Roman" w:hAnsi="Times New Roman" w:cs="Times New Roman"/>
          <w:sz w:val="28"/>
          <w:szCs w:val="28"/>
        </w:rPr>
        <w:t>пульсоксиметром портативним  з елементами живлення - 30,0 %; дефібрилятором  з водієм ритму та записом показників пацієнта - 8,0 %; транспортним апаратом  ШВЛ - 60,0 %.</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Оснащено відповідно до галузевих стандартів закладів/підрозділів спеціалізованої  амбулаторно-поліклінічної допомоги на 50% та нижче – 106(58,6%).</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Рівень відповідності оснащення галузевому стандарту у закладах стаціонарної спеціалізованої медичної допомоги коливається від  40,0% в Монастирщенському до 91,0% в Корсунь-Шевченківському районах.  Найнижчий рівень забезпеченості реанімаційних ліжок апаратами ШВЛ зареєстровано в</w:t>
      </w:r>
      <w:r w:rsidRPr="00121B6E">
        <w:rPr>
          <w:rFonts w:ascii="Times New Roman" w:hAnsi="Times New Roman" w:cs="Times New Roman"/>
          <w:b/>
          <w:sz w:val="28"/>
          <w:szCs w:val="28"/>
        </w:rPr>
        <w:t xml:space="preserve"> </w:t>
      </w:r>
      <w:r w:rsidRPr="00121B6E">
        <w:rPr>
          <w:rFonts w:ascii="Times New Roman" w:hAnsi="Times New Roman" w:cs="Times New Roman"/>
          <w:sz w:val="28"/>
          <w:szCs w:val="28"/>
        </w:rPr>
        <w:t>Кам'янському (16,7%) та  Катеринопільському (20,0%) районах. Загальний дефіцит обладнання для  відділень ІТ закладів охорони здоров’я в яких надається  стаціонарна спеціалізована допомога складає: апарати ШВЛ - 253 одиниць, м</w:t>
      </w:r>
      <w:r w:rsidRPr="00121B6E">
        <w:rPr>
          <w:rFonts w:ascii="Times New Roman" w:hAnsi="Times New Roman"/>
          <w:sz w:val="28"/>
          <w:szCs w:val="28"/>
        </w:rPr>
        <w:t xml:space="preserve">оніторингове  обладнання </w:t>
      </w:r>
      <w:r w:rsidRPr="00121B6E">
        <w:rPr>
          <w:rFonts w:ascii="Times New Roman" w:hAnsi="Times New Roman" w:cs="Times New Roman"/>
          <w:sz w:val="28"/>
          <w:szCs w:val="28"/>
        </w:rPr>
        <w:t>- 172 одиниці.</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Відсутня система  паліативної допомоги населенню.</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Відсутня  електронної системи  охорони здоров’я.</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i/>
          <w:sz w:val="28"/>
          <w:szCs w:val="28"/>
        </w:rPr>
        <w:t xml:space="preserve">Третя група. </w:t>
      </w:r>
      <w:r w:rsidRPr="00121B6E">
        <w:rPr>
          <w:rFonts w:ascii="Times New Roman" w:hAnsi="Times New Roman" w:cs="Times New Roman"/>
          <w:sz w:val="28"/>
          <w:szCs w:val="28"/>
        </w:rPr>
        <w:t>Дана група проблем пов’язана із  соціально-економічним статусом медичних працівників. Вона полягає в  наступному.</w:t>
      </w:r>
    </w:p>
    <w:p w:rsidR="00D36655" w:rsidRPr="00121B6E" w:rsidRDefault="00D36655" w:rsidP="00D36655">
      <w:pPr>
        <w:spacing w:after="0" w:line="360" w:lineRule="auto"/>
        <w:ind w:firstLine="708"/>
        <w:jc w:val="both"/>
        <w:rPr>
          <w:rFonts w:ascii="Times New Roman" w:hAnsi="Times New Roman" w:cs="Times New Roman"/>
          <w:i/>
          <w:sz w:val="28"/>
          <w:szCs w:val="28"/>
        </w:rPr>
      </w:pPr>
      <w:r w:rsidRPr="00121B6E">
        <w:rPr>
          <w:rFonts w:ascii="Times New Roman" w:hAnsi="Times New Roman" w:cs="Times New Roman"/>
          <w:sz w:val="28"/>
          <w:szCs w:val="28"/>
        </w:rPr>
        <w:t>Більше частину опитаних медичних працівників не задовольняє рівень заробітної плати, який не залежить від обсягу та якості виконаної роботи (наданих послуг) та  не забезпечує належний фінансово-економічний стан сімей. 9,5±1,5% опитаних ЛЗП-СЛ проживає в гуртожитку, а 17,5±1,9% в орендованій квартирі. При цьому тільки 20,4±2,0% респондентів мають  пільги на оплату комунальних</w:t>
      </w:r>
      <w:r>
        <w:rPr>
          <w:rFonts w:ascii="Times New Roman" w:hAnsi="Times New Roman" w:cs="Times New Roman"/>
          <w:sz w:val="28"/>
          <w:szCs w:val="28"/>
        </w:rPr>
        <w:t xml:space="preserve"> послуг, як місцевий стимул до </w:t>
      </w:r>
      <w:r w:rsidRPr="00121B6E">
        <w:rPr>
          <w:rFonts w:ascii="Times New Roman" w:hAnsi="Times New Roman" w:cs="Times New Roman"/>
          <w:sz w:val="28"/>
          <w:szCs w:val="28"/>
        </w:rPr>
        <w:t>ефективної професійної діяльності. 8,8±1,4% опитаних лікарів центральних районних лікарень проживаєте в гуртожитку, а 9,8±1,5%   проживаєте на орендованій квартирі.</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i/>
          <w:sz w:val="28"/>
          <w:szCs w:val="28"/>
        </w:rPr>
        <w:t>Четверта група.</w:t>
      </w:r>
      <w:r w:rsidRPr="00121B6E">
        <w:rPr>
          <w:rFonts w:ascii="Times New Roman" w:hAnsi="Times New Roman" w:cs="Times New Roman"/>
          <w:sz w:val="28"/>
          <w:szCs w:val="28"/>
        </w:rPr>
        <w:t xml:space="preserve"> Дана група проблем пов’язана із   умовами  організації  медичної допомоги. Вона полягає в наступному: процесом організації праці </w:t>
      </w:r>
      <w:r w:rsidRPr="00121B6E">
        <w:rPr>
          <w:rFonts w:ascii="Times New Roman" w:hAnsi="Times New Roman" w:cs="Times New Roman"/>
          <w:sz w:val="28"/>
          <w:szCs w:val="28"/>
        </w:rPr>
        <w:lastRenderedPageBreak/>
        <w:t>лікарні задоволено 68,0±2,3% респондентів, стилем керівництва в лікарні - 66,0±2,4%, професійними відносинами в колективі - 61,4±2,4%, моральним  мікрокліматом в колективі – 60,3±2,4%, рівнем організації діагностичної служби лікарні - 57,3±2,5%. За даними респондентів матеріально-технічна база ЦРЛ по забезпеченню її функцій та   задач: а) так, повністю забезпечує  -  2,6±0,8%; б) майже повністю  - 34,6 ±2,4%; в) лише частково  - 24,2± 2,1%; г) не дає можливості надавати медичну допомогу у повному обсязі – 21,6±2,1%; д) категорично не відповідає завданням закладу/відділення первинної медичної допомоги – 17,0±1,9 %. Така ситуація, відповідно до  доказового менеджменту, не може забезпечити пацієнтів ЦРЛ в області якісною  спеціалізованою медичною допомогою.</w:t>
      </w:r>
    </w:p>
    <w:p w:rsidR="00D36655" w:rsidRPr="0090781D" w:rsidRDefault="00D36655" w:rsidP="00D36655">
      <w:pPr>
        <w:spacing w:after="0" w:line="360" w:lineRule="auto"/>
        <w:ind w:firstLine="708"/>
        <w:jc w:val="both"/>
        <w:rPr>
          <w:rFonts w:ascii="Times New Roman" w:hAnsi="Times New Roman" w:cs="Times New Roman"/>
          <w:sz w:val="28"/>
          <w:szCs w:val="28"/>
          <w:lang w:val="ru-RU"/>
        </w:rPr>
      </w:pPr>
      <w:r w:rsidRPr="00121B6E">
        <w:rPr>
          <w:rFonts w:ascii="Times New Roman" w:hAnsi="Times New Roman" w:cs="Times New Roman"/>
          <w:sz w:val="28"/>
          <w:szCs w:val="28"/>
        </w:rPr>
        <w:t>Також встановлено  проблеми, які не пов</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язані безпосередньо з  системою охорони здоров</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я. До них відносяться:</w:t>
      </w:r>
    </w:p>
    <w:p w:rsidR="00D36655" w:rsidRPr="00121B6E" w:rsidRDefault="00D36655" w:rsidP="00D36655">
      <w:pPr>
        <w:pStyle w:val="a3"/>
        <w:numPr>
          <w:ilvl w:val="0"/>
          <w:numId w:val="22"/>
        </w:numPr>
        <w:spacing w:after="0" w:line="360" w:lineRule="auto"/>
        <w:ind w:left="0" w:firstLine="708"/>
        <w:jc w:val="both"/>
        <w:rPr>
          <w:rFonts w:ascii="Times New Roman" w:hAnsi="Times New Roman"/>
          <w:sz w:val="28"/>
          <w:szCs w:val="28"/>
        </w:rPr>
      </w:pPr>
      <w:r w:rsidRPr="00121B6E">
        <w:rPr>
          <w:rFonts w:ascii="Times New Roman" w:hAnsi="Times New Roman"/>
          <w:sz w:val="28"/>
          <w:szCs w:val="28"/>
        </w:rPr>
        <w:t>Відсутність освітлення значної частини сіл в нічний час.</w:t>
      </w:r>
    </w:p>
    <w:p w:rsidR="00D36655" w:rsidRPr="00121B6E" w:rsidRDefault="00D36655" w:rsidP="00D36655">
      <w:pPr>
        <w:pStyle w:val="a3"/>
        <w:numPr>
          <w:ilvl w:val="0"/>
          <w:numId w:val="22"/>
        </w:numPr>
        <w:spacing w:after="0" w:line="360" w:lineRule="auto"/>
        <w:ind w:left="0" w:firstLine="708"/>
        <w:jc w:val="both"/>
        <w:rPr>
          <w:rFonts w:ascii="Times New Roman" w:hAnsi="Times New Roman"/>
          <w:sz w:val="28"/>
          <w:szCs w:val="28"/>
        </w:rPr>
      </w:pPr>
      <w:r w:rsidRPr="00121B6E">
        <w:rPr>
          <w:rFonts w:ascii="Times New Roman" w:hAnsi="Times New Roman"/>
          <w:sz w:val="28"/>
          <w:szCs w:val="28"/>
        </w:rPr>
        <w:t xml:space="preserve">Відсутність  табличок з назвами вулиць та номерів будинків. </w:t>
      </w:r>
    </w:p>
    <w:p w:rsidR="00D36655" w:rsidRPr="00121B6E" w:rsidRDefault="00D36655" w:rsidP="00D36655">
      <w:pPr>
        <w:pStyle w:val="a3"/>
        <w:numPr>
          <w:ilvl w:val="0"/>
          <w:numId w:val="22"/>
        </w:numPr>
        <w:spacing w:after="0" w:line="360" w:lineRule="auto"/>
        <w:ind w:left="0" w:firstLine="708"/>
        <w:jc w:val="both"/>
        <w:rPr>
          <w:rFonts w:ascii="Times New Roman" w:hAnsi="Times New Roman"/>
          <w:sz w:val="28"/>
          <w:szCs w:val="28"/>
        </w:rPr>
      </w:pPr>
      <w:r w:rsidRPr="00121B6E">
        <w:rPr>
          <w:rFonts w:ascii="Times New Roman" w:hAnsi="Times New Roman"/>
          <w:sz w:val="28"/>
          <w:szCs w:val="28"/>
        </w:rPr>
        <w:t>Відсутність якісних доріг для  довозу до ЗОЗ  хворих.</w:t>
      </w:r>
    </w:p>
    <w:p w:rsidR="00D36655" w:rsidRPr="00121B6E" w:rsidRDefault="00D36655" w:rsidP="00D36655">
      <w:pPr>
        <w:pStyle w:val="a3"/>
        <w:numPr>
          <w:ilvl w:val="0"/>
          <w:numId w:val="22"/>
        </w:numPr>
        <w:spacing w:after="0" w:line="360" w:lineRule="auto"/>
        <w:ind w:left="0" w:firstLine="708"/>
        <w:jc w:val="both"/>
        <w:rPr>
          <w:rFonts w:ascii="Times New Roman" w:hAnsi="Times New Roman"/>
          <w:sz w:val="28"/>
          <w:szCs w:val="28"/>
        </w:rPr>
      </w:pPr>
      <w:r w:rsidRPr="00121B6E">
        <w:rPr>
          <w:rFonts w:ascii="Times New Roman" w:hAnsi="Times New Roman"/>
          <w:sz w:val="28"/>
          <w:szCs w:val="28"/>
        </w:rPr>
        <w:t>Незадовільний  рівень роботи громадського транспорта.</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i/>
          <w:sz w:val="28"/>
          <w:szCs w:val="28"/>
        </w:rPr>
        <w:t xml:space="preserve">П’ята група. </w:t>
      </w:r>
      <w:r w:rsidRPr="00121B6E">
        <w:rPr>
          <w:rFonts w:ascii="Times New Roman" w:hAnsi="Times New Roman" w:cs="Times New Roman"/>
          <w:sz w:val="28"/>
          <w:szCs w:val="28"/>
        </w:rPr>
        <w:t>Дана група проблем пов’язана із    відношенням  сільського населення до особистого здоров’я. Вона полягає в  наступному: 31,3±2,3%  населення, яке має хронічні хвороби під диспансерним наглядом не знаходяться</w:t>
      </w:r>
      <w:r w:rsidRPr="00121B6E">
        <w:rPr>
          <w:rFonts w:ascii="Times New Roman" w:hAnsi="Times New Roman" w:cs="Times New Roman"/>
          <w:i/>
          <w:sz w:val="28"/>
          <w:szCs w:val="28"/>
        </w:rPr>
        <w:t xml:space="preserve">. </w:t>
      </w:r>
      <w:r w:rsidRPr="00121B6E">
        <w:rPr>
          <w:rFonts w:ascii="Times New Roman" w:hAnsi="Times New Roman" w:cs="Times New Roman"/>
          <w:sz w:val="28"/>
          <w:szCs w:val="28"/>
        </w:rPr>
        <w:t xml:space="preserve"> При цьому  своєчасно за медичною допомогою не звертається Так, зареєстровано звернення населення при гострих станах більше ніж через 24 години після початку захворювання при гострому  холециститі  (40,8%), завороті  кишок (44,9%), гострому панкреатиті (37,0%), гострому інфаркті  міокарду (25,4%), травмі живота (23,6%).</w:t>
      </w:r>
    </w:p>
    <w:p w:rsidR="00D36655" w:rsidRPr="00121B6E" w:rsidRDefault="00D36655" w:rsidP="00D36655">
      <w:pPr>
        <w:spacing w:after="0" w:line="360" w:lineRule="auto"/>
        <w:ind w:firstLine="708"/>
        <w:jc w:val="both"/>
        <w:rPr>
          <w:rFonts w:ascii="Times New Roman" w:hAnsi="Times New Roman" w:cs="Times New Roman"/>
          <w:i/>
          <w:sz w:val="28"/>
          <w:szCs w:val="28"/>
        </w:rPr>
      </w:pPr>
      <w:r w:rsidRPr="00121B6E">
        <w:rPr>
          <w:rFonts w:ascii="Times New Roman" w:hAnsi="Times New Roman" w:cs="Times New Roman"/>
          <w:i/>
          <w:sz w:val="28"/>
          <w:szCs w:val="28"/>
        </w:rPr>
        <w:t>Шоста  група.</w:t>
      </w:r>
      <w:r w:rsidRPr="00121B6E">
        <w:rPr>
          <w:rFonts w:ascii="Times New Roman" w:hAnsi="Times New Roman" w:cs="Times New Roman"/>
          <w:sz w:val="28"/>
          <w:szCs w:val="28"/>
        </w:rPr>
        <w:t xml:space="preserve"> Дана група проблем пов’язана із недостатньою   раціональністю використання  ресурсів. Так, </w:t>
      </w:r>
      <w:r w:rsidRPr="00121B6E">
        <w:rPr>
          <w:rFonts w:ascii="Times New Roman" w:hAnsi="Times New Roman"/>
          <w:sz w:val="28"/>
          <w:szCs w:val="28"/>
        </w:rPr>
        <w:t xml:space="preserve">частка необґрунтованих викликів ЕМД  на території різних адміністративних територій  має достовірні відмінності: від 1,7% в </w:t>
      </w:r>
      <w:r w:rsidRPr="00121B6E">
        <w:rPr>
          <w:rFonts w:ascii="Times New Roman" w:hAnsi="Times New Roman" w:cs="Times New Roman"/>
          <w:sz w:val="28"/>
          <w:szCs w:val="28"/>
        </w:rPr>
        <w:t xml:space="preserve">Монастирищенському районі до 22,0% в Тальнівському районі. Різниця складає 12,9 разів. Рівень звертання населення за амбулаторно-поліклінічною  </w:t>
      </w:r>
      <w:r w:rsidRPr="00121B6E">
        <w:rPr>
          <w:rFonts w:ascii="Times New Roman" w:hAnsi="Times New Roman" w:cs="Times New Roman"/>
          <w:sz w:val="28"/>
          <w:szCs w:val="28"/>
        </w:rPr>
        <w:lastRenderedPageBreak/>
        <w:t xml:space="preserve">спеціалізованою медичною допомогою перевищує рівень звертання до лікарів загальної практики-сімейних лікарів в 3,95 разу. При загальному показнику роботи госпітального ліжка 329 днів на рік граничні коливання склали 72 дня: від 277 днів в Корсунь-Шевченківському до 349 днів в Лисянському районах. Оперативна активність у відділеннях хірургічного профілю має тенденцію до зростання   з рівнем 42,9% в 2016 році. При цьому даний показник  нижче 40% зареєстровано в 9 (45,0%) ЦРЛ.  </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i/>
          <w:sz w:val="28"/>
          <w:szCs w:val="28"/>
        </w:rPr>
        <w:t xml:space="preserve">Сьома  група. </w:t>
      </w:r>
      <w:r w:rsidRPr="00121B6E">
        <w:rPr>
          <w:rFonts w:ascii="Times New Roman" w:hAnsi="Times New Roman" w:cs="Times New Roman"/>
          <w:sz w:val="28"/>
          <w:szCs w:val="28"/>
        </w:rPr>
        <w:t xml:space="preserve">Дана група проблем пов’язана із  медико-демографічною ситуацією серед  сільського населення області.  Вона полягає в   низьких рівнях народжувальності </w:t>
      </w:r>
      <w:r w:rsidRPr="00121B6E">
        <w:rPr>
          <w:rFonts w:ascii="Times New Roman" w:hAnsi="Times New Roman" w:cs="Times New Roman"/>
          <w:sz w:val="28"/>
          <w:szCs w:val="28"/>
          <w:lang w:val="en-US"/>
        </w:rPr>
        <w:t>c</w:t>
      </w:r>
      <w:proofErr w:type="spellStart"/>
      <w:r w:rsidRPr="0090781D">
        <w:rPr>
          <w:rFonts w:ascii="Times New Roman" w:hAnsi="Times New Roman" w:cs="Times New Roman"/>
          <w:sz w:val="28"/>
          <w:szCs w:val="28"/>
          <w:lang w:val="ru-RU"/>
        </w:rPr>
        <w:t>ільського</w:t>
      </w:r>
      <w:proofErr w:type="spellEnd"/>
      <w:r w:rsidRPr="0090781D">
        <w:rPr>
          <w:rFonts w:ascii="Times New Roman" w:hAnsi="Times New Roman" w:cs="Times New Roman"/>
          <w:sz w:val="28"/>
          <w:szCs w:val="28"/>
          <w:lang w:val="ru-RU"/>
        </w:rPr>
        <w:t xml:space="preserve"> </w:t>
      </w:r>
      <w:proofErr w:type="spellStart"/>
      <w:r w:rsidRPr="0090781D">
        <w:rPr>
          <w:rFonts w:ascii="Times New Roman" w:hAnsi="Times New Roman" w:cs="Times New Roman"/>
          <w:sz w:val="28"/>
          <w:szCs w:val="28"/>
          <w:lang w:val="ru-RU"/>
        </w:rPr>
        <w:t>населення</w:t>
      </w:r>
      <w:proofErr w:type="spellEnd"/>
      <w:r w:rsidRPr="00121B6E">
        <w:rPr>
          <w:rFonts w:ascii="Times New Roman" w:hAnsi="Times New Roman" w:cs="Times New Roman"/>
          <w:sz w:val="28"/>
          <w:szCs w:val="28"/>
        </w:rPr>
        <w:t xml:space="preserve"> (</w:t>
      </w:r>
      <w:r w:rsidRPr="0090781D">
        <w:rPr>
          <w:rFonts w:ascii="Times New Roman" w:hAnsi="Times New Roman" w:cs="Times New Roman"/>
          <w:sz w:val="28"/>
          <w:szCs w:val="28"/>
          <w:lang w:val="ru-RU"/>
        </w:rPr>
        <w:t>8,</w:t>
      </w:r>
      <w:r w:rsidRPr="00121B6E">
        <w:rPr>
          <w:rFonts w:ascii="Times New Roman" w:hAnsi="Times New Roman" w:cs="Times New Roman"/>
          <w:sz w:val="28"/>
          <w:szCs w:val="28"/>
        </w:rPr>
        <w:t>5)</w:t>
      </w:r>
      <w:r w:rsidRPr="0090781D">
        <w:rPr>
          <w:rFonts w:ascii="Times New Roman" w:hAnsi="Times New Roman" w:cs="Times New Roman"/>
          <w:sz w:val="28"/>
          <w:szCs w:val="28"/>
          <w:lang w:val="ru-RU"/>
        </w:rPr>
        <w:t xml:space="preserve"> </w:t>
      </w:r>
      <w:r w:rsidRPr="00121B6E">
        <w:rPr>
          <w:rFonts w:ascii="Times New Roman" w:hAnsi="Times New Roman" w:cs="Times New Roman"/>
          <w:sz w:val="28"/>
          <w:szCs w:val="28"/>
        </w:rPr>
        <w:t xml:space="preserve"> з тенденцією їх до зниження при високих рівнях смертності </w:t>
      </w:r>
      <w:r w:rsidRPr="00121B6E">
        <w:rPr>
          <w:rFonts w:ascii="Times New Roman" w:hAnsi="Times New Roman" w:cs="Times New Roman"/>
          <w:sz w:val="28"/>
          <w:szCs w:val="28"/>
          <w:lang w:val="en-US"/>
        </w:rPr>
        <w:t>c</w:t>
      </w:r>
      <w:proofErr w:type="spellStart"/>
      <w:r w:rsidRPr="0090781D">
        <w:rPr>
          <w:rFonts w:ascii="Times New Roman" w:hAnsi="Times New Roman" w:cs="Times New Roman"/>
          <w:sz w:val="28"/>
          <w:szCs w:val="28"/>
          <w:lang w:val="ru-RU"/>
        </w:rPr>
        <w:t>ільського</w:t>
      </w:r>
      <w:proofErr w:type="spellEnd"/>
      <w:r w:rsidRPr="0090781D">
        <w:rPr>
          <w:rFonts w:ascii="Times New Roman" w:hAnsi="Times New Roman" w:cs="Times New Roman"/>
          <w:sz w:val="28"/>
          <w:szCs w:val="28"/>
          <w:lang w:val="ru-RU"/>
        </w:rPr>
        <w:t xml:space="preserve"> </w:t>
      </w:r>
      <w:proofErr w:type="spellStart"/>
      <w:r w:rsidRPr="0090781D">
        <w:rPr>
          <w:rFonts w:ascii="Times New Roman" w:hAnsi="Times New Roman" w:cs="Times New Roman"/>
          <w:sz w:val="28"/>
          <w:szCs w:val="28"/>
          <w:lang w:val="ru-RU"/>
        </w:rPr>
        <w:t>населення</w:t>
      </w:r>
      <w:proofErr w:type="spellEnd"/>
      <w:r w:rsidRPr="00121B6E">
        <w:rPr>
          <w:rFonts w:ascii="Times New Roman" w:hAnsi="Times New Roman" w:cs="Times New Roman"/>
          <w:sz w:val="28"/>
          <w:szCs w:val="28"/>
        </w:rPr>
        <w:t xml:space="preserve"> (20</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4), що призводить до природнього убутку населення (11,9) проти природнього убутку міського населення (4,7).  Відмічається високий рівень смертності населення працездатного віку (4,61 всього, чоловіків – 7,02, жінок – 1,98) При цьому показник смертності сільського населення перевищує показник смертності  міського населення в   області (20,4 проти 13,3 на 100 тис населення).</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Дана проблема  є результатам в тому числі неможливості сільського населення області  отримати своєчасну доступну та якісну медичну допомогу.</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 xml:space="preserve">Концептуальні підходи до оптимізації медичної допомоги сільському населенню на сучасному етапі розвитку суспільства мають базуватися на усуненні  встановлених проблем. </w:t>
      </w:r>
    </w:p>
    <w:p w:rsidR="00D36655" w:rsidRPr="00121B6E" w:rsidRDefault="00D36655" w:rsidP="00D36655">
      <w:pPr>
        <w:spacing w:after="0" w:line="360" w:lineRule="auto"/>
        <w:ind w:firstLine="708"/>
        <w:jc w:val="both"/>
        <w:rPr>
          <w:rFonts w:ascii="Times New Roman" w:hAnsi="Times New Roman" w:cs="Times New Roman"/>
          <w:i/>
          <w:sz w:val="28"/>
          <w:szCs w:val="28"/>
        </w:rPr>
      </w:pPr>
      <w:r w:rsidRPr="00121B6E">
        <w:rPr>
          <w:rFonts w:ascii="Times New Roman" w:hAnsi="Times New Roman" w:cs="Times New Roman"/>
          <w:sz w:val="28"/>
          <w:szCs w:val="28"/>
        </w:rPr>
        <w:t>Концептуальні підходи є комплексними, носять міжсекторальний характер і  розділяються за рівнями управління.  В зв’язку з цим  нами розроблені  задачі та функції для  всіх основних учасників  процесу забезпечення сільського населення області  ефективною медичною допомогою.</w:t>
      </w:r>
    </w:p>
    <w:p w:rsidR="00D36655" w:rsidRPr="00121B6E" w:rsidRDefault="00D36655" w:rsidP="00D36655">
      <w:pPr>
        <w:spacing w:after="0" w:line="360" w:lineRule="auto"/>
        <w:ind w:firstLine="708"/>
        <w:jc w:val="both"/>
        <w:rPr>
          <w:rFonts w:ascii="Times New Roman" w:hAnsi="Times New Roman" w:cs="Times New Roman"/>
          <w:b/>
          <w:sz w:val="28"/>
          <w:szCs w:val="28"/>
        </w:rPr>
      </w:pPr>
      <w:r w:rsidRPr="00121B6E">
        <w:rPr>
          <w:rFonts w:ascii="Times New Roman" w:hAnsi="Times New Roman" w:cs="Times New Roman"/>
          <w:b/>
          <w:sz w:val="28"/>
          <w:szCs w:val="28"/>
        </w:rPr>
        <w:t>Задачі та функції регіональної влади</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lang w:val="en-US"/>
        </w:rPr>
        <w:t>I</w:t>
      </w:r>
      <w:r w:rsidRPr="00121B6E">
        <w:rPr>
          <w:rFonts w:ascii="Times New Roman" w:hAnsi="Times New Roman" w:cs="Times New Roman"/>
          <w:sz w:val="28"/>
          <w:szCs w:val="28"/>
        </w:rPr>
        <w:t>.</w:t>
      </w:r>
      <w:r w:rsidRPr="00121B6E">
        <w:rPr>
          <w:rFonts w:ascii="Times New Roman" w:hAnsi="Times New Roman" w:cs="Times New Roman"/>
          <w:i/>
          <w:sz w:val="28"/>
          <w:szCs w:val="28"/>
        </w:rPr>
        <w:t xml:space="preserve"> Загальні  задачі та функції регіональної влади</w:t>
      </w:r>
      <w:r w:rsidRPr="00121B6E">
        <w:rPr>
          <w:rFonts w:ascii="Times New Roman" w:hAnsi="Times New Roman" w:cs="Times New Roman"/>
          <w:sz w:val="28"/>
          <w:szCs w:val="28"/>
        </w:rPr>
        <w:t xml:space="preserve"> </w:t>
      </w:r>
    </w:p>
    <w:p w:rsidR="00D36655" w:rsidRPr="00121B6E" w:rsidRDefault="00D36655" w:rsidP="00D36655">
      <w:pPr>
        <w:pStyle w:val="a3"/>
        <w:numPr>
          <w:ilvl w:val="0"/>
          <w:numId w:val="23"/>
        </w:numPr>
        <w:spacing w:after="0" w:line="360" w:lineRule="auto"/>
        <w:ind w:left="0" w:firstLine="708"/>
        <w:jc w:val="both"/>
        <w:rPr>
          <w:rFonts w:ascii="Times New Roman" w:hAnsi="Times New Roman"/>
          <w:sz w:val="28"/>
          <w:szCs w:val="28"/>
        </w:rPr>
      </w:pPr>
      <w:r w:rsidRPr="00121B6E">
        <w:rPr>
          <w:rFonts w:ascii="Times New Roman" w:hAnsi="Times New Roman"/>
          <w:sz w:val="28"/>
          <w:szCs w:val="28"/>
        </w:rPr>
        <w:t>Прийняття регіональної цільової комплексної програми «Здоров’я сільського населення області».</w:t>
      </w:r>
    </w:p>
    <w:p w:rsidR="00D36655" w:rsidRPr="00121B6E" w:rsidRDefault="00D36655" w:rsidP="00D36655">
      <w:pPr>
        <w:pStyle w:val="a3"/>
        <w:numPr>
          <w:ilvl w:val="0"/>
          <w:numId w:val="23"/>
        </w:numPr>
        <w:spacing w:after="0" w:line="360" w:lineRule="auto"/>
        <w:ind w:left="0" w:firstLine="708"/>
        <w:jc w:val="both"/>
        <w:rPr>
          <w:rFonts w:ascii="Times New Roman" w:hAnsi="Times New Roman"/>
          <w:sz w:val="28"/>
          <w:szCs w:val="28"/>
        </w:rPr>
      </w:pPr>
      <w:r w:rsidRPr="00121B6E">
        <w:rPr>
          <w:rFonts w:ascii="Times New Roman" w:hAnsi="Times New Roman"/>
          <w:sz w:val="28"/>
          <w:szCs w:val="28"/>
        </w:rPr>
        <w:lastRenderedPageBreak/>
        <w:t xml:space="preserve">  Визначення найкращих шляхів доїзду  сільського населення  до закладів охорони здоров’я спеціалізованої та  високоспеціалізованої медичної допомоги.</w:t>
      </w:r>
    </w:p>
    <w:p w:rsidR="00D36655" w:rsidRPr="00121B6E" w:rsidRDefault="00D36655" w:rsidP="00D36655">
      <w:pPr>
        <w:pStyle w:val="a3"/>
        <w:numPr>
          <w:ilvl w:val="0"/>
          <w:numId w:val="23"/>
        </w:numPr>
        <w:spacing w:after="0" w:line="360" w:lineRule="auto"/>
        <w:ind w:left="0" w:firstLine="708"/>
        <w:jc w:val="both"/>
        <w:rPr>
          <w:rFonts w:ascii="Times New Roman" w:hAnsi="Times New Roman"/>
          <w:sz w:val="28"/>
          <w:szCs w:val="28"/>
        </w:rPr>
      </w:pPr>
      <w:r w:rsidRPr="00121B6E">
        <w:rPr>
          <w:rFonts w:ascii="Times New Roman" w:hAnsi="Times New Roman"/>
          <w:sz w:val="28"/>
          <w:szCs w:val="28"/>
        </w:rPr>
        <w:t>Ремонт доріг для забезпечення безпечних умов довозу  хворих до  закладів охорони здоров’я спеціалізованої та  високоспеціалізованої медичної допомоги.</w:t>
      </w:r>
    </w:p>
    <w:p w:rsidR="00D36655" w:rsidRPr="00121B6E" w:rsidRDefault="00D36655" w:rsidP="00D36655">
      <w:pPr>
        <w:pStyle w:val="a3"/>
        <w:numPr>
          <w:ilvl w:val="0"/>
          <w:numId w:val="23"/>
        </w:numPr>
        <w:spacing w:after="0" w:line="360" w:lineRule="auto"/>
        <w:ind w:left="0" w:firstLine="708"/>
        <w:jc w:val="both"/>
        <w:rPr>
          <w:rFonts w:ascii="Times New Roman" w:hAnsi="Times New Roman"/>
          <w:sz w:val="28"/>
          <w:szCs w:val="28"/>
        </w:rPr>
      </w:pPr>
      <w:r w:rsidRPr="00121B6E">
        <w:rPr>
          <w:rFonts w:ascii="Times New Roman" w:hAnsi="Times New Roman"/>
          <w:sz w:val="28"/>
          <w:szCs w:val="28"/>
        </w:rPr>
        <w:t>Забезпечення роботи громадського транспорту для можливості  доїзду сільського населення для отримання консультативної допомоги у спеціалістів закладів охорони здоров’я високоспеціалізованої медичної допомоги.</w:t>
      </w:r>
    </w:p>
    <w:p w:rsidR="00D36655" w:rsidRPr="00121B6E" w:rsidRDefault="00D36655" w:rsidP="00D36655">
      <w:pPr>
        <w:spacing w:after="0" w:line="360" w:lineRule="auto"/>
        <w:ind w:firstLine="708"/>
        <w:jc w:val="both"/>
        <w:rPr>
          <w:rFonts w:ascii="Times New Roman" w:hAnsi="Times New Roman" w:cs="Times New Roman"/>
          <w:i/>
          <w:sz w:val="28"/>
          <w:szCs w:val="28"/>
        </w:rPr>
      </w:pPr>
      <w:r w:rsidRPr="00121B6E">
        <w:rPr>
          <w:rFonts w:ascii="Times New Roman" w:hAnsi="Times New Roman" w:cs="Times New Roman"/>
          <w:sz w:val="28"/>
          <w:szCs w:val="28"/>
          <w:lang w:val="en-US"/>
        </w:rPr>
        <w:t>II</w:t>
      </w:r>
      <w:r w:rsidRPr="00121B6E">
        <w:rPr>
          <w:rFonts w:ascii="Times New Roman" w:hAnsi="Times New Roman" w:cs="Times New Roman"/>
          <w:sz w:val="28"/>
          <w:szCs w:val="28"/>
        </w:rPr>
        <w:t>.</w:t>
      </w:r>
      <w:r w:rsidRPr="00121B6E">
        <w:rPr>
          <w:rFonts w:ascii="Times New Roman" w:hAnsi="Times New Roman" w:cs="Times New Roman"/>
          <w:i/>
          <w:sz w:val="28"/>
          <w:szCs w:val="28"/>
        </w:rPr>
        <w:t xml:space="preserve">  Специфічні  задачі та функції регіональної влади</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1. Створення  системи паліативної допомоги в  області потреба в якій нами розрахована з застосуванням коефіцієнтів рекомендованих «Глобальним атласом з паліативної допомоги» (ВООЗ, 2014).</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2. Створення електронної  системи охорони здоров'я з її захистом для несанкціонованого проникнення   з затвердженням цільового фінансування.</w:t>
      </w:r>
    </w:p>
    <w:p w:rsidR="00D36655" w:rsidRPr="00121B6E" w:rsidRDefault="00D36655" w:rsidP="00D36655">
      <w:pPr>
        <w:spacing w:after="0" w:line="360" w:lineRule="auto"/>
        <w:ind w:firstLine="708"/>
        <w:jc w:val="both"/>
        <w:rPr>
          <w:rFonts w:ascii="Times New Roman" w:hAnsi="Times New Roman" w:cs="Times New Roman"/>
          <w:b/>
          <w:sz w:val="28"/>
          <w:szCs w:val="28"/>
          <w:lang w:val="en-US"/>
        </w:rPr>
      </w:pPr>
      <w:r w:rsidRPr="00121B6E">
        <w:rPr>
          <w:rFonts w:ascii="Times New Roman" w:hAnsi="Times New Roman" w:cs="Times New Roman"/>
          <w:b/>
          <w:sz w:val="28"/>
          <w:szCs w:val="28"/>
        </w:rPr>
        <w:t xml:space="preserve">Задачі та функції місцевої влади </w:t>
      </w:r>
    </w:p>
    <w:p w:rsidR="00D36655" w:rsidRPr="00121B6E" w:rsidRDefault="00D36655" w:rsidP="00D36655">
      <w:pPr>
        <w:pStyle w:val="a3"/>
        <w:numPr>
          <w:ilvl w:val="0"/>
          <w:numId w:val="24"/>
        </w:numPr>
        <w:spacing w:after="0" w:line="360" w:lineRule="auto"/>
        <w:ind w:left="0" w:firstLine="708"/>
        <w:jc w:val="both"/>
        <w:rPr>
          <w:rFonts w:ascii="Times New Roman" w:hAnsi="Times New Roman"/>
          <w:sz w:val="28"/>
          <w:szCs w:val="28"/>
        </w:rPr>
      </w:pPr>
      <w:r w:rsidRPr="00121B6E">
        <w:rPr>
          <w:rFonts w:ascii="Times New Roman" w:hAnsi="Times New Roman"/>
          <w:i/>
          <w:sz w:val="28"/>
          <w:szCs w:val="28"/>
        </w:rPr>
        <w:t>Загальні  задачі та функції місцевої влади</w:t>
      </w:r>
      <w:r w:rsidRPr="00121B6E">
        <w:rPr>
          <w:rFonts w:ascii="Times New Roman" w:hAnsi="Times New Roman"/>
          <w:sz w:val="28"/>
          <w:szCs w:val="28"/>
        </w:rPr>
        <w:t xml:space="preserve"> </w:t>
      </w:r>
    </w:p>
    <w:p w:rsidR="00D36655" w:rsidRPr="00121B6E" w:rsidRDefault="00D36655" w:rsidP="00D36655">
      <w:pPr>
        <w:pStyle w:val="a3"/>
        <w:spacing w:after="0" w:line="360" w:lineRule="auto"/>
        <w:ind w:left="0" w:firstLine="708"/>
        <w:jc w:val="both"/>
        <w:rPr>
          <w:rFonts w:ascii="Times New Roman" w:hAnsi="Times New Roman"/>
          <w:sz w:val="28"/>
          <w:szCs w:val="28"/>
        </w:rPr>
      </w:pPr>
      <w:r w:rsidRPr="00121B6E">
        <w:rPr>
          <w:rFonts w:ascii="Times New Roman" w:hAnsi="Times New Roman"/>
          <w:sz w:val="28"/>
          <w:szCs w:val="28"/>
        </w:rPr>
        <w:t>1.Прийняття місцевої цільової комплексної  програми «Здоров'я сільського населення».</w:t>
      </w:r>
    </w:p>
    <w:p w:rsidR="00D36655" w:rsidRPr="00121B6E" w:rsidRDefault="00D36655" w:rsidP="00D36655">
      <w:pPr>
        <w:pStyle w:val="a3"/>
        <w:spacing w:after="0" w:line="360" w:lineRule="auto"/>
        <w:ind w:left="0" w:firstLine="708"/>
        <w:jc w:val="both"/>
        <w:rPr>
          <w:rFonts w:ascii="Times New Roman" w:hAnsi="Times New Roman"/>
          <w:sz w:val="28"/>
          <w:szCs w:val="28"/>
        </w:rPr>
      </w:pPr>
      <w:r w:rsidRPr="00121B6E">
        <w:rPr>
          <w:rFonts w:ascii="Times New Roman" w:hAnsi="Times New Roman"/>
          <w:sz w:val="28"/>
          <w:szCs w:val="28"/>
        </w:rPr>
        <w:t>2. Забезпечення медичних працівників житлом.</w:t>
      </w:r>
    </w:p>
    <w:p w:rsidR="00D36655" w:rsidRPr="00121B6E" w:rsidRDefault="00D36655" w:rsidP="00D36655">
      <w:pPr>
        <w:pStyle w:val="a3"/>
        <w:spacing w:after="0" w:line="360" w:lineRule="auto"/>
        <w:ind w:left="0" w:firstLine="708"/>
        <w:jc w:val="both"/>
        <w:rPr>
          <w:rFonts w:ascii="Times New Roman" w:hAnsi="Times New Roman"/>
          <w:sz w:val="28"/>
          <w:szCs w:val="28"/>
        </w:rPr>
      </w:pPr>
      <w:r w:rsidRPr="00121B6E">
        <w:rPr>
          <w:rFonts w:ascii="Times New Roman" w:hAnsi="Times New Roman"/>
          <w:sz w:val="28"/>
          <w:szCs w:val="28"/>
        </w:rPr>
        <w:t>3. Впровадження  програм місцевих стимулів для мотивації медичних працівників до  ефективної праці.</w:t>
      </w:r>
    </w:p>
    <w:p w:rsidR="00D36655" w:rsidRPr="00121B6E" w:rsidRDefault="00D36655" w:rsidP="00D36655">
      <w:pPr>
        <w:pStyle w:val="a3"/>
        <w:spacing w:after="0" w:line="360" w:lineRule="auto"/>
        <w:ind w:left="0" w:firstLine="708"/>
        <w:jc w:val="both"/>
        <w:rPr>
          <w:rFonts w:ascii="Times New Roman" w:hAnsi="Times New Roman"/>
          <w:sz w:val="28"/>
          <w:szCs w:val="28"/>
        </w:rPr>
      </w:pPr>
      <w:r w:rsidRPr="00121B6E">
        <w:rPr>
          <w:rFonts w:ascii="Times New Roman" w:hAnsi="Times New Roman"/>
          <w:sz w:val="28"/>
          <w:szCs w:val="28"/>
        </w:rPr>
        <w:t>4. Визначення найкращих шляхів доїзду  сільського населення  до закладів охорони здоров’я  спеціалізованої медичної допомоги.</w:t>
      </w:r>
    </w:p>
    <w:p w:rsidR="00D36655" w:rsidRPr="00121B6E" w:rsidRDefault="00D36655" w:rsidP="00D36655">
      <w:pPr>
        <w:pStyle w:val="a3"/>
        <w:spacing w:after="0" w:line="360" w:lineRule="auto"/>
        <w:ind w:left="0" w:firstLine="708"/>
        <w:jc w:val="both"/>
        <w:rPr>
          <w:rFonts w:ascii="Times New Roman" w:hAnsi="Times New Roman"/>
          <w:sz w:val="28"/>
          <w:szCs w:val="28"/>
        </w:rPr>
      </w:pPr>
      <w:r w:rsidRPr="00121B6E">
        <w:rPr>
          <w:rFonts w:ascii="Times New Roman" w:hAnsi="Times New Roman"/>
          <w:sz w:val="28"/>
          <w:szCs w:val="28"/>
        </w:rPr>
        <w:t>5.Ремонт доріг для забезпечення безпечних умов довозу  хворих до  закладів охорони здоров’я  спеціалізованої медичної допомоги.</w:t>
      </w:r>
    </w:p>
    <w:p w:rsidR="00D36655" w:rsidRPr="00121B6E" w:rsidRDefault="00D36655" w:rsidP="00D36655">
      <w:pPr>
        <w:pStyle w:val="a3"/>
        <w:spacing w:after="0" w:line="360" w:lineRule="auto"/>
        <w:ind w:left="0" w:firstLine="708"/>
        <w:jc w:val="both"/>
        <w:rPr>
          <w:rFonts w:ascii="Times New Roman" w:hAnsi="Times New Roman"/>
          <w:sz w:val="28"/>
          <w:szCs w:val="28"/>
        </w:rPr>
      </w:pPr>
      <w:r w:rsidRPr="00121B6E">
        <w:rPr>
          <w:rFonts w:ascii="Times New Roman" w:hAnsi="Times New Roman"/>
          <w:sz w:val="28"/>
          <w:szCs w:val="28"/>
        </w:rPr>
        <w:t>6. Забезпечення роботи громадського транспорту для можливості  доїзду сільського населення для отримання консультативної допомоги у спеціалістів закладів охорони здоров’я  спеціалізованої медичної допомоги.</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7. Освітлення   сіл в нічний час.</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lastRenderedPageBreak/>
        <w:t xml:space="preserve">8. Забезпеченість в селах наявності   табличок з назвами вулиць та номерів будинків. </w:t>
      </w:r>
    </w:p>
    <w:p w:rsidR="00D36655" w:rsidRPr="00121B6E" w:rsidRDefault="00D36655" w:rsidP="00D36655">
      <w:pPr>
        <w:pStyle w:val="a3"/>
        <w:numPr>
          <w:ilvl w:val="0"/>
          <w:numId w:val="24"/>
        </w:numPr>
        <w:spacing w:after="0" w:line="360" w:lineRule="auto"/>
        <w:ind w:left="0" w:firstLine="708"/>
        <w:jc w:val="both"/>
        <w:rPr>
          <w:rFonts w:ascii="Times New Roman" w:hAnsi="Times New Roman"/>
          <w:i/>
          <w:sz w:val="28"/>
          <w:szCs w:val="28"/>
        </w:rPr>
      </w:pPr>
      <w:r w:rsidRPr="00121B6E">
        <w:rPr>
          <w:rFonts w:ascii="Times New Roman" w:hAnsi="Times New Roman"/>
          <w:i/>
          <w:sz w:val="28"/>
          <w:szCs w:val="28"/>
        </w:rPr>
        <w:t>Специфічні  задачі та функції місцевої влади</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1.Забезпечення  безпечних умов праці та перебування  пацієнтів в закладах охорони здоров’я власниками яких є  місцева влада.</w:t>
      </w:r>
    </w:p>
    <w:p w:rsidR="00D36655" w:rsidRPr="00121B6E" w:rsidRDefault="00D36655" w:rsidP="00D36655">
      <w:pPr>
        <w:pStyle w:val="a3"/>
        <w:spacing w:after="0" w:line="360" w:lineRule="auto"/>
        <w:ind w:left="0" w:firstLine="708"/>
        <w:jc w:val="both"/>
        <w:rPr>
          <w:rFonts w:ascii="Times New Roman" w:hAnsi="Times New Roman"/>
          <w:sz w:val="28"/>
          <w:szCs w:val="28"/>
        </w:rPr>
      </w:pPr>
      <w:r w:rsidRPr="00121B6E">
        <w:rPr>
          <w:rFonts w:ascii="Times New Roman" w:hAnsi="Times New Roman"/>
          <w:sz w:val="28"/>
          <w:szCs w:val="28"/>
        </w:rPr>
        <w:t>2.Формування  матеріально-технічної бази закладів охорони здоров’я власниками яких є  місцева влада у відповідності до галузевих стандартів по забезпеченню  якісної медичної допомоги.</w:t>
      </w:r>
    </w:p>
    <w:p w:rsidR="00D36655" w:rsidRPr="00121B6E" w:rsidRDefault="00D36655" w:rsidP="00D36655">
      <w:pPr>
        <w:pStyle w:val="a3"/>
        <w:spacing w:after="0" w:line="360" w:lineRule="auto"/>
        <w:ind w:left="0" w:firstLine="708"/>
        <w:jc w:val="both"/>
        <w:rPr>
          <w:rFonts w:ascii="Times New Roman" w:hAnsi="Times New Roman"/>
          <w:sz w:val="28"/>
          <w:szCs w:val="28"/>
        </w:rPr>
      </w:pPr>
      <w:r w:rsidRPr="00121B6E">
        <w:rPr>
          <w:rFonts w:ascii="Times New Roman" w:hAnsi="Times New Roman"/>
          <w:sz w:val="28"/>
          <w:szCs w:val="28"/>
        </w:rPr>
        <w:t>3. Змінити  юридичний  статус  закладів охорони здоров’я  із  бюджетних установ на  державні/комунальні неприбуткові  підприємства.</w:t>
      </w:r>
    </w:p>
    <w:p w:rsidR="00D36655" w:rsidRPr="00121B6E" w:rsidRDefault="00D36655" w:rsidP="00D36655">
      <w:pPr>
        <w:spacing w:after="0" w:line="360" w:lineRule="auto"/>
        <w:ind w:firstLine="708"/>
        <w:jc w:val="both"/>
        <w:rPr>
          <w:rFonts w:ascii="Times New Roman" w:hAnsi="Times New Roman" w:cs="Times New Roman"/>
          <w:b/>
          <w:sz w:val="28"/>
          <w:szCs w:val="28"/>
        </w:rPr>
      </w:pPr>
      <w:r w:rsidRPr="00121B6E">
        <w:rPr>
          <w:rFonts w:ascii="Times New Roman" w:hAnsi="Times New Roman" w:cs="Times New Roman"/>
          <w:b/>
          <w:sz w:val="28"/>
          <w:szCs w:val="28"/>
        </w:rPr>
        <w:t xml:space="preserve"> Задачі та функції керівників закладів охорони здоров’я </w:t>
      </w:r>
    </w:p>
    <w:p w:rsidR="00D36655" w:rsidRPr="00121B6E" w:rsidRDefault="00D36655" w:rsidP="00D36655">
      <w:pPr>
        <w:pStyle w:val="a3"/>
        <w:numPr>
          <w:ilvl w:val="0"/>
          <w:numId w:val="25"/>
        </w:numPr>
        <w:spacing w:after="0" w:line="360" w:lineRule="auto"/>
        <w:ind w:left="0" w:firstLine="708"/>
        <w:jc w:val="both"/>
        <w:rPr>
          <w:rFonts w:ascii="Times New Roman" w:hAnsi="Times New Roman"/>
          <w:b/>
          <w:sz w:val="28"/>
          <w:szCs w:val="28"/>
        </w:rPr>
      </w:pPr>
      <w:r w:rsidRPr="00121B6E">
        <w:rPr>
          <w:rFonts w:ascii="Times New Roman" w:hAnsi="Times New Roman"/>
          <w:sz w:val="28"/>
          <w:szCs w:val="28"/>
        </w:rPr>
        <w:t>Підготувати заклади охорони здоров’я  до автономізації, забезпечити проведення  зміни  юридичного статусу закладів охорони здоров’я  із  бюджетних установ на  державні/комунальні неприбуткові  підприємства та укласти договори із Національною агенцією охорони здоров’я на  надання медичних послуг та фінансування в рамках пакету  державних гарантій  медичної допомоги.</w:t>
      </w:r>
    </w:p>
    <w:p w:rsidR="00D36655" w:rsidRPr="00121B6E" w:rsidRDefault="00D36655" w:rsidP="00D36655">
      <w:pPr>
        <w:pStyle w:val="a3"/>
        <w:numPr>
          <w:ilvl w:val="0"/>
          <w:numId w:val="25"/>
        </w:numPr>
        <w:spacing w:after="0" w:line="360" w:lineRule="auto"/>
        <w:ind w:left="0" w:firstLine="708"/>
        <w:jc w:val="both"/>
        <w:rPr>
          <w:rFonts w:ascii="Times New Roman" w:hAnsi="Times New Roman"/>
          <w:sz w:val="28"/>
          <w:szCs w:val="28"/>
        </w:rPr>
      </w:pPr>
      <w:r w:rsidRPr="00121B6E">
        <w:rPr>
          <w:rFonts w:ascii="Times New Roman" w:hAnsi="Times New Roman"/>
          <w:sz w:val="28"/>
          <w:szCs w:val="28"/>
        </w:rPr>
        <w:t>В ході зміни юридичного статусу та зміни системи фінансування забезпечити  конкурентоздатність закладу охорони здоров’я.</w:t>
      </w:r>
    </w:p>
    <w:p w:rsidR="00D36655" w:rsidRPr="00121B6E" w:rsidRDefault="00D36655" w:rsidP="00D36655">
      <w:pPr>
        <w:pStyle w:val="Default"/>
        <w:numPr>
          <w:ilvl w:val="0"/>
          <w:numId w:val="25"/>
        </w:numPr>
        <w:spacing w:line="360" w:lineRule="auto"/>
        <w:ind w:left="0" w:firstLine="708"/>
        <w:jc w:val="both"/>
        <w:rPr>
          <w:rFonts w:ascii="Times New Roman" w:hAnsi="Times New Roman" w:cs="Times New Roman"/>
          <w:color w:val="auto"/>
          <w:sz w:val="28"/>
          <w:szCs w:val="28"/>
        </w:rPr>
      </w:pPr>
      <w:r w:rsidRPr="00121B6E">
        <w:rPr>
          <w:rFonts w:ascii="Times New Roman" w:hAnsi="Times New Roman" w:cs="Times New Roman"/>
          <w:color w:val="auto"/>
          <w:sz w:val="28"/>
          <w:szCs w:val="28"/>
        </w:rPr>
        <w:t>Створення на рівні ЗОЗ  ефективної системи безперервного підвищення  професійного рівня медичних працівників.</w:t>
      </w:r>
    </w:p>
    <w:p w:rsidR="00D36655" w:rsidRPr="00121B6E" w:rsidRDefault="00D36655" w:rsidP="00D36655">
      <w:pPr>
        <w:spacing w:after="0" w:line="360" w:lineRule="auto"/>
        <w:ind w:firstLine="708"/>
        <w:jc w:val="both"/>
        <w:rPr>
          <w:rFonts w:ascii="Times New Roman" w:hAnsi="Times New Roman" w:cs="Times New Roman"/>
          <w:b/>
          <w:sz w:val="28"/>
          <w:szCs w:val="28"/>
        </w:rPr>
      </w:pPr>
      <w:r w:rsidRPr="00121B6E">
        <w:rPr>
          <w:rFonts w:ascii="Times New Roman" w:hAnsi="Times New Roman" w:cs="Times New Roman"/>
          <w:b/>
          <w:sz w:val="28"/>
          <w:szCs w:val="28"/>
        </w:rPr>
        <w:t xml:space="preserve">Задачі та функції колективів закладів охорони здоров’я </w:t>
      </w:r>
    </w:p>
    <w:p w:rsidR="00D36655" w:rsidRPr="00121B6E" w:rsidRDefault="00D36655" w:rsidP="00D36655">
      <w:pPr>
        <w:pStyle w:val="a3"/>
        <w:numPr>
          <w:ilvl w:val="0"/>
          <w:numId w:val="26"/>
        </w:numPr>
        <w:spacing w:after="0" w:line="360" w:lineRule="auto"/>
        <w:ind w:left="0" w:firstLine="708"/>
        <w:jc w:val="both"/>
        <w:rPr>
          <w:rFonts w:ascii="Times New Roman" w:hAnsi="Times New Roman"/>
          <w:sz w:val="28"/>
          <w:szCs w:val="28"/>
        </w:rPr>
      </w:pPr>
      <w:r w:rsidRPr="00121B6E">
        <w:rPr>
          <w:rFonts w:ascii="Times New Roman" w:hAnsi="Times New Roman"/>
          <w:sz w:val="28"/>
          <w:szCs w:val="28"/>
        </w:rPr>
        <w:t>Медичним працівникам ЗОЗ необхідно забезпечити постійне професійне зростання по забезпеченню медичної допомоги населенню у відповідності  до даних з доведеною ефективністю.</w:t>
      </w:r>
    </w:p>
    <w:p w:rsidR="00D36655" w:rsidRPr="00121B6E" w:rsidRDefault="00D36655" w:rsidP="00D36655">
      <w:pPr>
        <w:pStyle w:val="a3"/>
        <w:numPr>
          <w:ilvl w:val="0"/>
          <w:numId w:val="26"/>
        </w:numPr>
        <w:spacing w:after="0" w:line="360" w:lineRule="auto"/>
        <w:ind w:left="0" w:firstLine="708"/>
        <w:jc w:val="both"/>
        <w:rPr>
          <w:rFonts w:ascii="Times New Roman" w:hAnsi="Times New Roman"/>
          <w:sz w:val="28"/>
          <w:szCs w:val="28"/>
        </w:rPr>
      </w:pPr>
      <w:r w:rsidRPr="00121B6E">
        <w:rPr>
          <w:rFonts w:ascii="Times New Roman" w:hAnsi="Times New Roman"/>
          <w:sz w:val="28"/>
          <w:szCs w:val="28"/>
        </w:rPr>
        <w:t>Підготовки до забезпечення населення  інформацією щодо  обсягу та можливостей отримання  безоплатної медичної допомоги в рамках пакету  державних гарантій  медичної допомоги.</w:t>
      </w:r>
    </w:p>
    <w:p w:rsidR="00D36655" w:rsidRPr="00121B6E" w:rsidRDefault="00D36655" w:rsidP="00D36655">
      <w:pPr>
        <w:pStyle w:val="a3"/>
        <w:numPr>
          <w:ilvl w:val="0"/>
          <w:numId w:val="26"/>
        </w:numPr>
        <w:spacing w:after="0" w:line="360" w:lineRule="auto"/>
        <w:ind w:left="0" w:firstLine="708"/>
        <w:jc w:val="both"/>
        <w:rPr>
          <w:rFonts w:ascii="Times New Roman" w:hAnsi="Times New Roman"/>
          <w:sz w:val="28"/>
          <w:szCs w:val="28"/>
        </w:rPr>
      </w:pPr>
      <w:r w:rsidRPr="00121B6E">
        <w:rPr>
          <w:rFonts w:ascii="Times New Roman" w:hAnsi="Times New Roman"/>
          <w:sz w:val="28"/>
          <w:szCs w:val="28"/>
        </w:rPr>
        <w:t xml:space="preserve"> Забезпечити підвищення рівня  деонтологічної та загальної культури  медичного обслуговування населення.</w:t>
      </w:r>
    </w:p>
    <w:p w:rsidR="00D36655" w:rsidRPr="00121B6E" w:rsidRDefault="00D36655" w:rsidP="00D36655">
      <w:pPr>
        <w:pStyle w:val="a3"/>
        <w:numPr>
          <w:ilvl w:val="0"/>
          <w:numId w:val="26"/>
        </w:numPr>
        <w:spacing w:after="0" w:line="360" w:lineRule="auto"/>
        <w:ind w:left="0" w:firstLine="708"/>
        <w:jc w:val="both"/>
        <w:rPr>
          <w:rFonts w:ascii="Times New Roman" w:hAnsi="Times New Roman"/>
          <w:sz w:val="28"/>
          <w:szCs w:val="28"/>
        </w:rPr>
      </w:pPr>
      <w:r w:rsidRPr="00121B6E">
        <w:rPr>
          <w:rFonts w:ascii="Times New Roman" w:hAnsi="Times New Roman"/>
          <w:sz w:val="28"/>
          <w:szCs w:val="28"/>
        </w:rPr>
        <w:lastRenderedPageBreak/>
        <w:t>Формування у населення  підвищення рівня  відповідального ставлення до особистого здоров’я та  формування культу здоров’я.</w:t>
      </w:r>
    </w:p>
    <w:p w:rsidR="00D36655" w:rsidRPr="00121B6E" w:rsidRDefault="00D36655" w:rsidP="00D36655">
      <w:pPr>
        <w:pStyle w:val="af0"/>
        <w:spacing w:line="360" w:lineRule="auto"/>
        <w:ind w:left="1080"/>
        <w:jc w:val="both"/>
        <w:rPr>
          <w:rFonts w:ascii="Times New Roman" w:hAnsi="Times New Roman" w:cs="Times New Roman"/>
          <w:b/>
          <w:sz w:val="28"/>
          <w:szCs w:val="28"/>
        </w:rPr>
      </w:pPr>
      <w:proofErr w:type="spellStart"/>
      <w:r w:rsidRPr="00121B6E">
        <w:rPr>
          <w:rFonts w:ascii="Times New Roman" w:hAnsi="Times New Roman" w:cs="Times New Roman"/>
          <w:b/>
          <w:sz w:val="28"/>
          <w:szCs w:val="28"/>
        </w:rPr>
        <w:t>Задачі</w:t>
      </w:r>
      <w:proofErr w:type="spellEnd"/>
      <w:r w:rsidRPr="00121B6E">
        <w:rPr>
          <w:rFonts w:ascii="Times New Roman" w:hAnsi="Times New Roman" w:cs="Times New Roman"/>
          <w:b/>
          <w:sz w:val="28"/>
          <w:szCs w:val="28"/>
        </w:rPr>
        <w:t xml:space="preserve"> та </w:t>
      </w:r>
      <w:proofErr w:type="spellStart"/>
      <w:r w:rsidRPr="00121B6E">
        <w:rPr>
          <w:rFonts w:ascii="Times New Roman" w:hAnsi="Times New Roman" w:cs="Times New Roman"/>
          <w:b/>
          <w:sz w:val="28"/>
          <w:szCs w:val="28"/>
        </w:rPr>
        <w:t>функції</w:t>
      </w:r>
      <w:proofErr w:type="spellEnd"/>
      <w:r w:rsidRPr="00121B6E">
        <w:rPr>
          <w:rFonts w:ascii="Times New Roman" w:hAnsi="Times New Roman" w:cs="Times New Roman"/>
          <w:b/>
          <w:sz w:val="28"/>
          <w:szCs w:val="28"/>
        </w:rPr>
        <w:t xml:space="preserve"> </w:t>
      </w:r>
      <w:r w:rsidRPr="00121B6E">
        <w:rPr>
          <w:rFonts w:ascii="Times New Roman" w:hAnsi="Times New Roman" w:cs="Times New Roman"/>
          <w:b/>
          <w:sz w:val="28"/>
          <w:szCs w:val="28"/>
          <w:lang w:val="uk-UA"/>
        </w:rPr>
        <w:t>об</w:t>
      </w:r>
      <w:r w:rsidRPr="0090781D">
        <w:rPr>
          <w:rFonts w:ascii="Times New Roman" w:hAnsi="Times New Roman" w:cs="Times New Roman"/>
          <w:b/>
          <w:sz w:val="28"/>
          <w:szCs w:val="28"/>
        </w:rPr>
        <w:t>’</w:t>
      </w:r>
      <w:r w:rsidRPr="00121B6E">
        <w:rPr>
          <w:rFonts w:ascii="Times New Roman" w:hAnsi="Times New Roman" w:cs="Times New Roman"/>
          <w:b/>
          <w:sz w:val="28"/>
          <w:szCs w:val="28"/>
          <w:lang w:val="uk-UA"/>
        </w:rPr>
        <w:t>єднаних територіальних громад</w:t>
      </w:r>
      <w:r w:rsidRPr="00121B6E">
        <w:rPr>
          <w:rFonts w:ascii="Times New Roman" w:hAnsi="Times New Roman" w:cs="Times New Roman"/>
          <w:b/>
          <w:sz w:val="28"/>
          <w:szCs w:val="28"/>
        </w:rPr>
        <w:t xml:space="preserve"> </w:t>
      </w:r>
    </w:p>
    <w:p w:rsidR="00D36655" w:rsidRPr="00121B6E" w:rsidRDefault="00D36655" w:rsidP="00D36655">
      <w:pPr>
        <w:pStyle w:val="a3"/>
        <w:numPr>
          <w:ilvl w:val="1"/>
          <w:numId w:val="26"/>
        </w:numPr>
        <w:spacing w:after="0" w:line="360" w:lineRule="auto"/>
        <w:ind w:left="0" w:firstLine="1080"/>
        <w:jc w:val="both"/>
        <w:rPr>
          <w:rFonts w:ascii="Times New Roman" w:hAnsi="Times New Roman"/>
          <w:sz w:val="28"/>
          <w:szCs w:val="28"/>
          <w:lang w:val="en-US"/>
        </w:rPr>
      </w:pPr>
      <w:r w:rsidRPr="00121B6E">
        <w:rPr>
          <w:rFonts w:ascii="Times New Roman" w:hAnsi="Times New Roman"/>
          <w:sz w:val="28"/>
          <w:szCs w:val="28"/>
        </w:rPr>
        <w:t>Забезпечення медичних працівників житлом.</w:t>
      </w:r>
    </w:p>
    <w:p w:rsidR="00D36655" w:rsidRPr="00121B6E" w:rsidRDefault="00D36655" w:rsidP="00D36655">
      <w:pPr>
        <w:tabs>
          <w:tab w:val="num" w:pos="1440"/>
        </w:tabs>
        <w:spacing w:after="0" w:line="360" w:lineRule="auto"/>
        <w:ind w:firstLine="1080"/>
        <w:jc w:val="both"/>
        <w:rPr>
          <w:rFonts w:ascii="Times New Roman" w:hAnsi="Times New Roman" w:cs="Times New Roman"/>
          <w:sz w:val="28"/>
          <w:szCs w:val="28"/>
          <w:lang w:val="en-US"/>
        </w:rPr>
      </w:pPr>
      <w:r w:rsidRPr="00121B6E">
        <w:rPr>
          <w:rFonts w:ascii="Times New Roman" w:hAnsi="Times New Roman" w:cs="Times New Roman"/>
          <w:sz w:val="28"/>
          <w:szCs w:val="28"/>
        </w:rPr>
        <w:t>2.Впровадження місцевих фінансових</w:t>
      </w:r>
      <w:r w:rsidRPr="00121B6E">
        <w:rPr>
          <w:rFonts w:ascii="Times New Roman" w:hAnsi="Times New Roman" w:cs="Times New Roman"/>
          <w:sz w:val="28"/>
          <w:szCs w:val="28"/>
          <w:lang w:val="en-US"/>
        </w:rPr>
        <w:t xml:space="preserve"> </w:t>
      </w:r>
      <w:r w:rsidRPr="00121B6E">
        <w:rPr>
          <w:rFonts w:ascii="Times New Roman" w:hAnsi="Times New Roman" w:cs="Times New Roman"/>
          <w:sz w:val="28"/>
          <w:szCs w:val="28"/>
        </w:rPr>
        <w:t>стимулів для  утримання та</w:t>
      </w:r>
      <w:r w:rsidRPr="00121B6E">
        <w:rPr>
          <w:rFonts w:ascii="Times New Roman" w:hAnsi="Times New Roman" w:cs="Times New Roman"/>
          <w:sz w:val="28"/>
          <w:szCs w:val="28"/>
          <w:lang w:val="en-US"/>
        </w:rPr>
        <w:t xml:space="preserve">  </w:t>
      </w:r>
      <w:r w:rsidRPr="00121B6E">
        <w:rPr>
          <w:rFonts w:ascii="Times New Roman" w:hAnsi="Times New Roman" w:cs="Times New Roman"/>
          <w:sz w:val="28"/>
          <w:szCs w:val="28"/>
        </w:rPr>
        <w:t>підвищення ефективності  праці медичних працівників.</w:t>
      </w:r>
    </w:p>
    <w:p w:rsidR="00D36655" w:rsidRPr="0090781D" w:rsidRDefault="00D36655" w:rsidP="00D36655">
      <w:pPr>
        <w:tabs>
          <w:tab w:val="num" w:pos="1440"/>
        </w:tabs>
        <w:spacing w:after="0" w:line="360" w:lineRule="auto"/>
        <w:ind w:firstLine="1080"/>
        <w:jc w:val="both"/>
        <w:rPr>
          <w:rFonts w:ascii="Times New Roman" w:hAnsi="Times New Roman" w:cs="Times New Roman"/>
          <w:sz w:val="28"/>
          <w:szCs w:val="28"/>
          <w:lang w:val="ru-RU"/>
        </w:rPr>
      </w:pPr>
      <w:r w:rsidRPr="00121B6E">
        <w:rPr>
          <w:rFonts w:ascii="Times New Roman" w:hAnsi="Times New Roman" w:cs="Times New Roman"/>
          <w:sz w:val="28"/>
          <w:szCs w:val="28"/>
        </w:rPr>
        <w:t>3.Забезпечення  за рахунок коштів громади</w:t>
      </w:r>
      <w:r w:rsidRPr="0090781D">
        <w:rPr>
          <w:rFonts w:ascii="Times New Roman" w:hAnsi="Times New Roman" w:cs="Times New Roman"/>
          <w:sz w:val="28"/>
          <w:szCs w:val="28"/>
          <w:lang w:val="ru-RU"/>
        </w:rPr>
        <w:t xml:space="preserve"> </w:t>
      </w:r>
      <w:r w:rsidRPr="00121B6E">
        <w:rPr>
          <w:rFonts w:ascii="Times New Roman" w:hAnsi="Times New Roman" w:cs="Times New Roman"/>
          <w:sz w:val="28"/>
          <w:szCs w:val="28"/>
        </w:rPr>
        <w:t>конкурентоздатності закладів охорони здоров’я.</w:t>
      </w:r>
    </w:p>
    <w:p w:rsidR="00D36655" w:rsidRPr="0090781D" w:rsidRDefault="00D36655" w:rsidP="00D36655">
      <w:pPr>
        <w:tabs>
          <w:tab w:val="num" w:pos="1440"/>
        </w:tabs>
        <w:spacing w:after="0" w:line="360" w:lineRule="auto"/>
        <w:ind w:firstLine="1080"/>
        <w:jc w:val="both"/>
        <w:rPr>
          <w:rFonts w:ascii="Times New Roman" w:hAnsi="Times New Roman"/>
          <w:sz w:val="28"/>
          <w:szCs w:val="28"/>
          <w:lang w:val="ru-RU"/>
        </w:rPr>
      </w:pPr>
      <w:r w:rsidRPr="00121B6E">
        <w:rPr>
          <w:rFonts w:ascii="Times New Roman" w:hAnsi="Times New Roman" w:cs="Times New Roman"/>
          <w:sz w:val="28"/>
          <w:szCs w:val="28"/>
        </w:rPr>
        <w:t>4.Створення для населення здоров’язберігаючих умов проживання, праці,  транспорту та відпочинку.</w:t>
      </w:r>
    </w:p>
    <w:p w:rsidR="00D36655" w:rsidRPr="00121B6E" w:rsidRDefault="00D36655" w:rsidP="00D36655">
      <w:pPr>
        <w:pStyle w:val="Default"/>
        <w:spacing w:line="360" w:lineRule="auto"/>
        <w:ind w:firstLine="708"/>
        <w:jc w:val="both"/>
        <w:rPr>
          <w:rFonts w:ascii="Times New Roman" w:hAnsi="Times New Roman" w:cs="Times New Roman"/>
          <w:color w:val="auto"/>
          <w:sz w:val="28"/>
          <w:szCs w:val="28"/>
        </w:rPr>
      </w:pPr>
      <w:r w:rsidRPr="00121B6E">
        <w:rPr>
          <w:rFonts w:ascii="Times New Roman" w:hAnsi="Times New Roman" w:cs="Times New Roman"/>
          <w:color w:val="auto"/>
          <w:sz w:val="28"/>
          <w:szCs w:val="28"/>
        </w:rPr>
        <w:t xml:space="preserve"> Важливою задачею для регіону є  розвиток системи громадського здоров’я по забезпеченню профілактичного напрямку з формуванням у населення  відповідального відношення до особистого здоров’я.</w:t>
      </w:r>
      <w:r w:rsidRPr="00121B6E">
        <w:rPr>
          <w:rFonts w:ascii="Times New Roman" w:hAnsi="Times New Roman" w:cs="Times New Roman"/>
          <w:i/>
          <w:color w:val="auto"/>
          <w:sz w:val="28"/>
          <w:szCs w:val="28"/>
        </w:rPr>
        <w:t xml:space="preserve"> </w:t>
      </w:r>
      <w:r w:rsidRPr="00121B6E">
        <w:rPr>
          <w:rFonts w:ascii="Times New Roman" w:hAnsi="Times New Roman" w:cs="Times New Roman"/>
          <w:color w:val="auto"/>
          <w:sz w:val="28"/>
          <w:szCs w:val="28"/>
        </w:rPr>
        <w:t>Створення системи громадського здоров’я в області  потребує вирішення ряду принципово нових задач. До них відноситься створення  регіонального центру громадського здоров’я та відповідних структур на  адміністративних територіях.  Надзвичайно важливою задачею є  укомплектування визначених структур кваліфікованими кадрами з забезпеченням умов для виконання ними  основних оперативних функцій, які визначені ВООЗ. Враховуючи міжсекторальний характер задач та функцій системи громадського здоров’я стратегічною задачею  є налагодження ефективної співпраці  центру громадського здоров’я з  первинною медичною допомогою,  регіональною та місцевою владою, правоохоронними органами, реальним та приватним секторами, засобами масовою інформації, недержавними організаціями тощо.</w:t>
      </w:r>
    </w:p>
    <w:p w:rsidR="00D36655" w:rsidRPr="00121B6E" w:rsidRDefault="00D36655" w:rsidP="00D36655">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 xml:space="preserve"> </w:t>
      </w:r>
    </w:p>
    <w:p w:rsidR="00D36655" w:rsidRPr="00121B6E" w:rsidRDefault="00D36655" w:rsidP="00D36655">
      <w:pPr>
        <w:ind w:firstLine="708"/>
        <w:jc w:val="both"/>
        <w:rPr>
          <w:rFonts w:ascii="Times New Roman" w:hAnsi="Times New Roman" w:cs="Times New Roman"/>
          <w:b/>
          <w:sz w:val="28"/>
          <w:szCs w:val="28"/>
        </w:rPr>
      </w:pPr>
      <w:r w:rsidRPr="00121B6E">
        <w:rPr>
          <w:rFonts w:ascii="Times New Roman" w:hAnsi="Times New Roman" w:cs="Times New Roman"/>
          <w:b/>
          <w:sz w:val="28"/>
          <w:szCs w:val="28"/>
        </w:rPr>
        <w:t>6.2.  Розрахунок потреби у паліативній допомозі сільському населенню регіону</w:t>
      </w:r>
    </w:p>
    <w:p w:rsidR="00D36655" w:rsidRPr="00121B6E" w:rsidRDefault="00D36655" w:rsidP="00D36655">
      <w:pPr>
        <w:spacing w:after="0" w:line="360" w:lineRule="auto"/>
        <w:jc w:val="both"/>
        <w:rPr>
          <w:rFonts w:ascii="Times New Roman" w:eastAsia="Times New Roman" w:hAnsi="Times New Roman" w:cs="Times New Roman"/>
          <w:sz w:val="28"/>
          <w:szCs w:val="28"/>
        </w:rPr>
      </w:pPr>
      <w:r w:rsidRPr="00121B6E">
        <w:rPr>
          <w:rFonts w:ascii="Times New Roman" w:hAnsi="Times New Roman" w:cs="Times New Roman"/>
          <w:sz w:val="28"/>
          <w:szCs w:val="28"/>
        </w:rPr>
        <w:t xml:space="preserve"> </w:t>
      </w:r>
      <w:r w:rsidRPr="00121B6E">
        <w:rPr>
          <w:rFonts w:ascii="Times New Roman" w:hAnsi="Times New Roman" w:cs="Times New Roman"/>
          <w:sz w:val="28"/>
          <w:szCs w:val="28"/>
        </w:rPr>
        <w:tab/>
        <w:t xml:space="preserve">Розрахунок кількості дорослого сільського населення, яке щорічно потребує паліативної  допомоги проводився відповідно до </w:t>
      </w:r>
      <w:r w:rsidRPr="00121B6E">
        <w:rPr>
          <w:rFonts w:ascii="Times New Roman" w:eastAsia="Times New Roman" w:hAnsi="Times New Roman" w:cs="Times New Roman"/>
          <w:sz w:val="28"/>
          <w:szCs w:val="28"/>
        </w:rPr>
        <w:t xml:space="preserve">«Глобального атласу з </w:t>
      </w:r>
      <w:r w:rsidRPr="00121B6E">
        <w:rPr>
          <w:rFonts w:ascii="Times New Roman" w:eastAsia="Times New Roman" w:hAnsi="Times New Roman" w:cs="Times New Roman"/>
          <w:sz w:val="28"/>
          <w:szCs w:val="28"/>
        </w:rPr>
        <w:lastRenderedPageBreak/>
        <w:t>паліативної допомоги» (WPCA, WHO, 2014) за методикою, яка описана в другому розділі.</w:t>
      </w:r>
    </w:p>
    <w:p w:rsidR="00D36655" w:rsidRPr="00121B6E" w:rsidRDefault="00D36655" w:rsidP="00D36655">
      <w:pPr>
        <w:spacing w:after="0" w:line="360" w:lineRule="auto"/>
        <w:jc w:val="both"/>
        <w:rPr>
          <w:rFonts w:ascii="Times New Roman" w:hAnsi="Times New Roman" w:cs="Times New Roman"/>
          <w:b/>
          <w:sz w:val="28"/>
          <w:szCs w:val="28"/>
        </w:rPr>
      </w:pPr>
      <w:r w:rsidRPr="00121B6E">
        <w:rPr>
          <w:rFonts w:ascii="Times New Roman" w:eastAsia="Times New Roman" w:hAnsi="Times New Roman" w:cs="Times New Roman"/>
          <w:sz w:val="28"/>
          <w:szCs w:val="28"/>
        </w:rPr>
        <w:tab/>
        <w:t>Для розрахунку потреби дорослого сільського населення в паліативній допомозі  взято  офіційні статистичні дані щодо смертності сільського населення за окремими  нозологічними формами. Дані наведено в табл.6.1.</w:t>
      </w:r>
    </w:p>
    <w:p w:rsidR="00D36655" w:rsidRDefault="00D36655" w:rsidP="00D36655">
      <w:pPr>
        <w:jc w:val="right"/>
        <w:rPr>
          <w:rFonts w:ascii="Times New Roman" w:hAnsi="Times New Roman" w:cs="Times New Roman"/>
          <w:i/>
          <w:sz w:val="28"/>
          <w:szCs w:val="28"/>
        </w:rPr>
      </w:pPr>
    </w:p>
    <w:p w:rsidR="00D36655" w:rsidRPr="00121B6E" w:rsidRDefault="00D36655" w:rsidP="00D36655">
      <w:pPr>
        <w:jc w:val="right"/>
        <w:rPr>
          <w:rFonts w:ascii="Times New Roman" w:hAnsi="Times New Roman" w:cs="Times New Roman"/>
          <w:i/>
          <w:sz w:val="28"/>
          <w:szCs w:val="28"/>
        </w:rPr>
      </w:pPr>
      <w:r w:rsidRPr="00121B6E">
        <w:rPr>
          <w:rFonts w:ascii="Times New Roman" w:hAnsi="Times New Roman" w:cs="Times New Roman"/>
          <w:i/>
          <w:sz w:val="28"/>
          <w:szCs w:val="28"/>
        </w:rPr>
        <w:t>Таблиця 6.1</w:t>
      </w:r>
    </w:p>
    <w:p w:rsidR="00D36655" w:rsidRPr="00121B6E" w:rsidRDefault="00D36655" w:rsidP="00D36655">
      <w:pPr>
        <w:jc w:val="both"/>
        <w:rPr>
          <w:rFonts w:ascii="Times New Roman" w:hAnsi="Times New Roman" w:cs="Times New Roman"/>
          <w:b/>
          <w:sz w:val="28"/>
          <w:szCs w:val="28"/>
        </w:rPr>
      </w:pPr>
      <w:r w:rsidRPr="00121B6E">
        <w:rPr>
          <w:rFonts w:ascii="Times New Roman" w:hAnsi="Times New Roman" w:cs="Times New Roman"/>
          <w:b/>
          <w:sz w:val="28"/>
          <w:szCs w:val="28"/>
        </w:rPr>
        <w:t>Показники смертності дорослого сільського населення Черкаської області за причинами смерті,  2015-2017 рр.,  абс.число</w:t>
      </w:r>
    </w:p>
    <w:tbl>
      <w:tblPr>
        <w:tblStyle w:val="ae"/>
        <w:tblW w:w="10065" w:type="dxa"/>
        <w:jc w:val="center"/>
        <w:tblInd w:w="-176" w:type="dxa"/>
        <w:tblLook w:val="04A0" w:firstRow="1" w:lastRow="0" w:firstColumn="1" w:lastColumn="0" w:noHBand="0" w:noVBand="1"/>
      </w:tblPr>
      <w:tblGrid>
        <w:gridCol w:w="3119"/>
        <w:gridCol w:w="1985"/>
        <w:gridCol w:w="1559"/>
        <w:gridCol w:w="1701"/>
        <w:gridCol w:w="1701"/>
      </w:tblGrid>
      <w:tr w:rsidR="00D36655" w:rsidRPr="00121B6E" w:rsidTr="006B5631">
        <w:trPr>
          <w:trHeight w:val="562"/>
          <w:jc w:val="center"/>
        </w:trPr>
        <w:tc>
          <w:tcPr>
            <w:tcW w:w="31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Причина смерті (шифр МКХ-10)</w:t>
            </w:r>
          </w:p>
        </w:tc>
        <w:tc>
          <w:tcPr>
            <w:tcW w:w="19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2015</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2016</w:t>
            </w:r>
          </w:p>
        </w:tc>
        <w:tc>
          <w:tcPr>
            <w:tcW w:w="17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2017</w:t>
            </w:r>
          </w:p>
        </w:tc>
        <w:tc>
          <w:tcPr>
            <w:tcW w:w="17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 xml:space="preserve"> Середнє значення</w:t>
            </w:r>
          </w:p>
        </w:tc>
      </w:tr>
      <w:tr w:rsidR="00D36655" w:rsidRPr="00121B6E" w:rsidTr="006B5631">
        <w:trPr>
          <w:jc w:val="center"/>
        </w:trPr>
        <w:tc>
          <w:tcPr>
            <w:tcW w:w="31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HTML"/>
              <w:jc w:val="both"/>
              <w:rPr>
                <w:rFonts w:ascii="Times New Roman" w:hAnsi="Times New Roman" w:cs="Times New Roman"/>
                <w:sz w:val="24"/>
                <w:szCs w:val="24"/>
              </w:rPr>
            </w:pPr>
            <w:r w:rsidRPr="00121B6E">
              <w:rPr>
                <w:rFonts w:ascii="Times New Roman" w:hAnsi="Times New Roman" w:cs="Times New Roman"/>
                <w:bCs/>
                <w:sz w:val="24"/>
                <w:szCs w:val="24"/>
                <w:lang w:val="uk-UA"/>
              </w:rPr>
              <w:t xml:space="preserve">Онкологічні захворювання </w:t>
            </w:r>
            <w:r w:rsidRPr="00121B6E">
              <w:rPr>
                <w:rFonts w:ascii="Times New Roman" w:hAnsi="Times New Roman" w:cs="Times New Roman"/>
                <w:sz w:val="24"/>
                <w:szCs w:val="24"/>
              </w:rPr>
              <w:t>(C00-C97, D00-D48</w:t>
            </w:r>
            <w:r w:rsidRPr="00121B6E">
              <w:rPr>
                <w:rFonts w:ascii="Times New Roman" w:hAnsi="Times New Roman" w:cs="Times New Roman"/>
                <w:sz w:val="24"/>
                <w:szCs w:val="24"/>
                <w:lang w:val="uk-UA"/>
              </w:rPr>
              <w:t>)</w:t>
            </w:r>
          </w:p>
        </w:tc>
        <w:tc>
          <w:tcPr>
            <w:tcW w:w="19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2394</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2455</w:t>
            </w:r>
          </w:p>
        </w:tc>
        <w:tc>
          <w:tcPr>
            <w:tcW w:w="17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2534</w:t>
            </w:r>
          </w:p>
        </w:tc>
        <w:tc>
          <w:tcPr>
            <w:tcW w:w="170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2461</w:t>
            </w:r>
          </w:p>
        </w:tc>
      </w:tr>
      <w:tr w:rsidR="00D36655" w:rsidRPr="00121B6E" w:rsidTr="006B5631">
        <w:trPr>
          <w:jc w:val="center"/>
        </w:trPr>
        <w:tc>
          <w:tcPr>
            <w:tcW w:w="31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HTML"/>
              <w:jc w:val="both"/>
              <w:rPr>
                <w:rFonts w:ascii="Times New Roman" w:hAnsi="Times New Roman" w:cs="Times New Roman"/>
                <w:sz w:val="24"/>
                <w:szCs w:val="24"/>
                <w:lang w:val="uk-UA"/>
              </w:rPr>
            </w:pPr>
            <w:r w:rsidRPr="00121B6E">
              <w:rPr>
                <w:rFonts w:ascii="Times New Roman" w:hAnsi="Times New Roman" w:cs="Times New Roman"/>
                <w:sz w:val="24"/>
                <w:szCs w:val="24"/>
              </w:rPr>
              <w:t xml:space="preserve">ВІЛ/СНІД </w:t>
            </w:r>
            <w:r w:rsidRPr="00121B6E">
              <w:rPr>
                <w:rFonts w:ascii="Times New Roman" w:hAnsi="Times New Roman" w:cs="Times New Roman"/>
                <w:sz w:val="24"/>
                <w:szCs w:val="24"/>
                <w:lang w:val="uk-UA"/>
              </w:rPr>
              <w:t>(</w:t>
            </w:r>
            <w:r w:rsidRPr="00121B6E">
              <w:rPr>
                <w:rFonts w:ascii="Times New Roman" w:hAnsi="Times New Roman" w:cs="Times New Roman"/>
                <w:sz w:val="24"/>
                <w:szCs w:val="24"/>
              </w:rPr>
              <w:t xml:space="preserve"> B20-B24 ) </w:t>
            </w:r>
          </w:p>
        </w:tc>
        <w:tc>
          <w:tcPr>
            <w:tcW w:w="19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85</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91</w:t>
            </w:r>
          </w:p>
        </w:tc>
        <w:tc>
          <w:tcPr>
            <w:tcW w:w="17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78</w:t>
            </w:r>
          </w:p>
        </w:tc>
        <w:tc>
          <w:tcPr>
            <w:tcW w:w="170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84,7</w:t>
            </w:r>
          </w:p>
        </w:tc>
      </w:tr>
      <w:tr w:rsidR="00D36655" w:rsidRPr="00121B6E" w:rsidTr="006B5631">
        <w:trPr>
          <w:jc w:val="center"/>
        </w:trPr>
        <w:tc>
          <w:tcPr>
            <w:tcW w:w="31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HTML"/>
              <w:jc w:val="both"/>
              <w:rPr>
                <w:rFonts w:ascii="Times New Roman" w:hAnsi="Times New Roman" w:cs="Times New Roman"/>
                <w:sz w:val="24"/>
                <w:szCs w:val="24"/>
              </w:rPr>
            </w:pPr>
            <w:proofErr w:type="spellStart"/>
            <w:r w:rsidRPr="00121B6E">
              <w:rPr>
                <w:rFonts w:ascii="Times New Roman" w:hAnsi="Times New Roman" w:cs="Times New Roman"/>
                <w:sz w:val="24"/>
                <w:szCs w:val="24"/>
              </w:rPr>
              <w:t>Туберкульоз</w:t>
            </w:r>
            <w:proofErr w:type="spellEnd"/>
            <w:r w:rsidRPr="00121B6E">
              <w:rPr>
                <w:rFonts w:ascii="Times New Roman" w:hAnsi="Times New Roman" w:cs="Times New Roman"/>
                <w:sz w:val="24"/>
                <w:szCs w:val="24"/>
              </w:rPr>
              <w:t xml:space="preserve"> ( A15-A19)</w:t>
            </w:r>
          </w:p>
        </w:tc>
        <w:tc>
          <w:tcPr>
            <w:tcW w:w="19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128</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115</w:t>
            </w:r>
          </w:p>
        </w:tc>
        <w:tc>
          <w:tcPr>
            <w:tcW w:w="17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120</w:t>
            </w:r>
          </w:p>
        </w:tc>
        <w:tc>
          <w:tcPr>
            <w:tcW w:w="170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121</w:t>
            </w:r>
          </w:p>
        </w:tc>
      </w:tr>
      <w:tr w:rsidR="00D36655" w:rsidRPr="00121B6E" w:rsidTr="006B5631">
        <w:trPr>
          <w:jc w:val="center"/>
        </w:trPr>
        <w:tc>
          <w:tcPr>
            <w:tcW w:w="31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HTML"/>
              <w:jc w:val="both"/>
              <w:rPr>
                <w:rFonts w:ascii="Times New Roman" w:hAnsi="Times New Roman" w:cs="Times New Roman"/>
                <w:sz w:val="24"/>
                <w:szCs w:val="24"/>
              </w:rPr>
            </w:pPr>
            <w:proofErr w:type="spellStart"/>
            <w:r w:rsidRPr="00121B6E">
              <w:rPr>
                <w:rFonts w:ascii="Times New Roman" w:hAnsi="Times New Roman" w:cs="Times New Roman"/>
                <w:sz w:val="24"/>
                <w:szCs w:val="24"/>
              </w:rPr>
              <w:t>Серцево-судинні</w:t>
            </w:r>
            <w:proofErr w:type="spellEnd"/>
            <w:r w:rsidRPr="00121B6E">
              <w:rPr>
                <w:rFonts w:ascii="Times New Roman" w:hAnsi="Times New Roman" w:cs="Times New Roman"/>
                <w:sz w:val="24"/>
                <w:szCs w:val="24"/>
              </w:rPr>
              <w:t xml:space="preserve"> </w:t>
            </w:r>
            <w:proofErr w:type="spellStart"/>
            <w:r w:rsidRPr="00121B6E">
              <w:rPr>
                <w:rFonts w:ascii="Times New Roman" w:hAnsi="Times New Roman" w:cs="Times New Roman"/>
                <w:sz w:val="24"/>
                <w:szCs w:val="24"/>
              </w:rPr>
              <w:t>захворювання</w:t>
            </w:r>
            <w:proofErr w:type="spellEnd"/>
            <w:r w:rsidRPr="00121B6E">
              <w:rPr>
                <w:rFonts w:ascii="Times New Roman" w:hAnsi="Times New Roman" w:cs="Times New Roman"/>
                <w:sz w:val="24"/>
                <w:szCs w:val="24"/>
              </w:rPr>
              <w:t xml:space="preserve"> </w:t>
            </w:r>
            <w:r w:rsidRPr="00121B6E">
              <w:rPr>
                <w:rFonts w:ascii="Times New Roman" w:hAnsi="Times New Roman" w:cs="Times New Roman"/>
                <w:sz w:val="24"/>
                <w:szCs w:val="24"/>
                <w:lang w:val="uk-UA"/>
              </w:rPr>
              <w:t>(</w:t>
            </w:r>
            <w:r w:rsidRPr="00121B6E">
              <w:rPr>
                <w:rFonts w:ascii="Times New Roman" w:hAnsi="Times New Roman" w:cs="Times New Roman"/>
                <w:sz w:val="24"/>
                <w:szCs w:val="24"/>
              </w:rPr>
              <w:t>I00-I99</w:t>
            </w:r>
            <w:r w:rsidRPr="00121B6E">
              <w:rPr>
                <w:rFonts w:ascii="Times New Roman" w:hAnsi="Times New Roman" w:cs="Times New Roman"/>
                <w:sz w:val="24"/>
                <w:szCs w:val="24"/>
                <w:lang w:val="uk-UA"/>
              </w:rPr>
              <w:t>)</w:t>
            </w:r>
          </w:p>
        </w:tc>
        <w:tc>
          <w:tcPr>
            <w:tcW w:w="19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14338</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14310</w:t>
            </w:r>
          </w:p>
        </w:tc>
        <w:tc>
          <w:tcPr>
            <w:tcW w:w="17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13978</w:t>
            </w:r>
          </w:p>
        </w:tc>
        <w:tc>
          <w:tcPr>
            <w:tcW w:w="170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14208,7</w:t>
            </w:r>
          </w:p>
        </w:tc>
      </w:tr>
      <w:tr w:rsidR="00D36655" w:rsidRPr="00121B6E" w:rsidTr="006B5631">
        <w:trPr>
          <w:jc w:val="center"/>
        </w:trPr>
        <w:tc>
          <w:tcPr>
            <w:tcW w:w="31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HTML"/>
              <w:jc w:val="both"/>
              <w:rPr>
                <w:rFonts w:ascii="Times New Roman" w:hAnsi="Times New Roman" w:cs="Times New Roman"/>
                <w:sz w:val="24"/>
                <w:szCs w:val="24"/>
              </w:rPr>
            </w:pPr>
            <w:proofErr w:type="spellStart"/>
            <w:r w:rsidRPr="00121B6E">
              <w:rPr>
                <w:rFonts w:ascii="Times New Roman" w:hAnsi="Times New Roman" w:cs="Times New Roman"/>
                <w:sz w:val="24"/>
                <w:szCs w:val="24"/>
              </w:rPr>
              <w:t>Цироз</w:t>
            </w:r>
            <w:proofErr w:type="spellEnd"/>
            <w:r w:rsidRPr="00121B6E">
              <w:rPr>
                <w:rFonts w:ascii="Times New Roman" w:hAnsi="Times New Roman" w:cs="Times New Roman"/>
                <w:sz w:val="24"/>
                <w:szCs w:val="24"/>
              </w:rPr>
              <w:t xml:space="preserve"> </w:t>
            </w:r>
            <w:proofErr w:type="spellStart"/>
            <w:r w:rsidRPr="00121B6E">
              <w:rPr>
                <w:rFonts w:ascii="Times New Roman" w:hAnsi="Times New Roman" w:cs="Times New Roman"/>
                <w:sz w:val="24"/>
                <w:szCs w:val="24"/>
              </w:rPr>
              <w:t>печінки</w:t>
            </w:r>
            <w:proofErr w:type="spellEnd"/>
            <w:r w:rsidRPr="00121B6E">
              <w:rPr>
                <w:rFonts w:ascii="Times New Roman" w:hAnsi="Times New Roman" w:cs="Times New Roman"/>
                <w:sz w:val="24"/>
                <w:szCs w:val="24"/>
              </w:rPr>
              <w:t xml:space="preserve"> ( </w:t>
            </w:r>
            <w:r w:rsidRPr="00121B6E">
              <w:rPr>
                <w:rFonts w:ascii="Times New Roman" w:hAnsi="Times New Roman" w:cs="Times New Roman"/>
                <w:sz w:val="24"/>
                <w:szCs w:val="24"/>
                <w:lang w:val="en-US"/>
              </w:rPr>
              <w:t>K</w:t>
            </w:r>
            <w:r w:rsidRPr="00121B6E">
              <w:rPr>
                <w:rFonts w:ascii="Times New Roman" w:hAnsi="Times New Roman" w:cs="Times New Roman"/>
                <w:sz w:val="24"/>
                <w:szCs w:val="24"/>
              </w:rPr>
              <w:t>74 )</w:t>
            </w:r>
          </w:p>
        </w:tc>
        <w:tc>
          <w:tcPr>
            <w:tcW w:w="19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382</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437</w:t>
            </w:r>
          </w:p>
        </w:tc>
        <w:tc>
          <w:tcPr>
            <w:tcW w:w="17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380</w:t>
            </w:r>
          </w:p>
        </w:tc>
        <w:tc>
          <w:tcPr>
            <w:tcW w:w="170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399,7</w:t>
            </w:r>
          </w:p>
        </w:tc>
      </w:tr>
      <w:tr w:rsidR="00D36655" w:rsidRPr="00121B6E" w:rsidTr="006B5631">
        <w:trPr>
          <w:jc w:val="center"/>
        </w:trPr>
        <w:tc>
          <w:tcPr>
            <w:tcW w:w="31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HTML"/>
              <w:jc w:val="both"/>
              <w:rPr>
                <w:rFonts w:ascii="Times New Roman" w:hAnsi="Times New Roman" w:cs="Times New Roman"/>
                <w:sz w:val="24"/>
                <w:szCs w:val="24"/>
              </w:rPr>
            </w:pPr>
            <w:r w:rsidRPr="00121B6E">
              <w:rPr>
                <w:rFonts w:ascii="Times New Roman" w:hAnsi="Times New Roman" w:cs="Times New Roman"/>
                <w:sz w:val="24"/>
                <w:szCs w:val="24"/>
              </w:rPr>
              <w:t>Хвороба Альцгеймера (G30)</w:t>
            </w:r>
          </w:p>
        </w:tc>
        <w:tc>
          <w:tcPr>
            <w:tcW w:w="19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5</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5</w:t>
            </w:r>
          </w:p>
        </w:tc>
        <w:tc>
          <w:tcPr>
            <w:tcW w:w="17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6</w:t>
            </w:r>
          </w:p>
        </w:tc>
        <w:tc>
          <w:tcPr>
            <w:tcW w:w="170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5,3</w:t>
            </w:r>
          </w:p>
        </w:tc>
      </w:tr>
      <w:tr w:rsidR="00D36655" w:rsidRPr="00121B6E" w:rsidTr="006B5631">
        <w:trPr>
          <w:jc w:val="center"/>
        </w:trPr>
        <w:tc>
          <w:tcPr>
            <w:tcW w:w="31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HTML"/>
              <w:jc w:val="both"/>
              <w:rPr>
                <w:rFonts w:ascii="Times New Roman" w:hAnsi="Times New Roman" w:cs="Times New Roman"/>
                <w:sz w:val="24"/>
                <w:szCs w:val="24"/>
              </w:rPr>
            </w:pPr>
            <w:r w:rsidRPr="00121B6E">
              <w:rPr>
                <w:rFonts w:ascii="Times New Roman" w:hAnsi="Times New Roman" w:cs="Times New Roman"/>
                <w:sz w:val="24"/>
                <w:szCs w:val="24"/>
              </w:rPr>
              <w:t xml:space="preserve">Хвороба </w:t>
            </w:r>
            <w:proofErr w:type="spellStart"/>
            <w:r w:rsidRPr="00121B6E">
              <w:rPr>
                <w:rFonts w:ascii="Times New Roman" w:hAnsi="Times New Roman" w:cs="Times New Roman"/>
                <w:sz w:val="24"/>
                <w:szCs w:val="24"/>
              </w:rPr>
              <w:t>Паркінсона</w:t>
            </w:r>
            <w:proofErr w:type="spellEnd"/>
            <w:r w:rsidRPr="00121B6E">
              <w:rPr>
                <w:rFonts w:ascii="Times New Roman" w:hAnsi="Times New Roman" w:cs="Times New Roman"/>
                <w:sz w:val="24"/>
                <w:szCs w:val="24"/>
              </w:rPr>
              <w:t xml:space="preserve"> </w:t>
            </w:r>
            <w:r w:rsidRPr="00121B6E">
              <w:rPr>
                <w:rFonts w:ascii="Times New Roman" w:hAnsi="Times New Roman" w:cs="Times New Roman"/>
                <w:sz w:val="24"/>
                <w:szCs w:val="24"/>
                <w:lang w:val="uk-UA"/>
              </w:rPr>
              <w:t>та вторинний паркінсонізм</w:t>
            </w:r>
            <w:r w:rsidRPr="00121B6E">
              <w:rPr>
                <w:rFonts w:ascii="Times New Roman" w:hAnsi="Times New Roman" w:cs="Times New Roman"/>
                <w:sz w:val="24"/>
                <w:szCs w:val="24"/>
              </w:rPr>
              <w:t xml:space="preserve"> (G20-G21)</w:t>
            </w:r>
          </w:p>
        </w:tc>
        <w:tc>
          <w:tcPr>
            <w:tcW w:w="19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2</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1</w:t>
            </w:r>
          </w:p>
        </w:tc>
        <w:tc>
          <w:tcPr>
            <w:tcW w:w="17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1</w:t>
            </w:r>
          </w:p>
        </w:tc>
        <w:tc>
          <w:tcPr>
            <w:tcW w:w="170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1,3</w:t>
            </w:r>
          </w:p>
        </w:tc>
      </w:tr>
      <w:tr w:rsidR="00D36655" w:rsidRPr="00121B6E" w:rsidTr="006B5631">
        <w:trPr>
          <w:jc w:val="center"/>
        </w:trPr>
        <w:tc>
          <w:tcPr>
            <w:tcW w:w="31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HTML"/>
              <w:jc w:val="both"/>
              <w:rPr>
                <w:rFonts w:ascii="Times New Roman" w:hAnsi="Times New Roman" w:cs="Times New Roman"/>
                <w:sz w:val="24"/>
                <w:szCs w:val="24"/>
              </w:rPr>
            </w:pPr>
            <w:proofErr w:type="spellStart"/>
            <w:r w:rsidRPr="00121B6E">
              <w:rPr>
                <w:rFonts w:ascii="Times New Roman" w:hAnsi="Times New Roman" w:cs="Times New Roman"/>
                <w:sz w:val="24"/>
                <w:szCs w:val="24"/>
              </w:rPr>
              <w:t>Розсіяний</w:t>
            </w:r>
            <w:proofErr w:type="spellEnd"/>
            <w:r w:rsidRPr="00121B6E">
              <w:rPr>
                <w:rFonts w:ascii="Times New Roman" w:hAnsi="Times New Roman" w:cs="Times New Roman"/>
                <w:sz w:val="24"/>
                <w:szCs w:val="24"/>
              </w:rPr>
              <w:t xml:space="preserve"> </w:t>
            </w:r>
            <w:proofErr w:type="spellStart"/>
            <w:r w:rsidRPr="00121B6E">
              <w:rPr>
                <w:rFonts w:ascii="Times New Roman" w:hAnsi="Times New Roman" w:cs="Times New Roman"/>
                <w:sz w:val="24"/>
                <w:szCs w:val="24"/>
              </w:rPr>
              <w:t>множинний</w:t>
            </w:r>
            <w:proofErr w:type="spellEnd"/>
            <w:r w:rsidRPr="00121B6E">
              <w:rPr>
                <w:rFonts w:ascii="Times New Roman" w:hAnsi="Times New Roman" w:cs="Times New Roman"/>
                <w:sz w:val="24"/>
                <w:szCs w:val="24"/>
              </w:rPr>
              <w:t xml:space="preserve"> склероз (G35)</w:t>
            </w:r>
          </w:p>
        </w:tc>
        <w:tc>
          <w:tcPr>
            <w:tcW w:w="19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8</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12</w:t>
            </w:r>
          </w:p>
        </w:tc>
        <w:tc>
          <w:tcPr>
            <w:tcW w:w="17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8</w:t>
            </w:r>
          </w:p>
        </w:tc>
        <w:tc>
          <w:tcPr>
            <w:tcW w:w="170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9,3</w:t>
            </w:r>
          </w:p>
        </w:tc>
      </w:tr>
      <w:tr w:rsidR="00D36655" w:rsidRPr="00121B6E" w:rsidTr="006B5631">
        <w:trPr>
          <w:jc w:val="center"/>
        </w:trPr>
        <w:tc>
          <w:tcPr>
            <w:tcW w:w="31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eastAsia="Times New Roman" w:hAnsi="Times New Roman" w:cs="Times New Roman"/>
                <w:sz w:val="24"/>
                <w:szCs w:val="24"/>
              </w:rPr>
              <w:t>Хронічні обструктивні захворювання легенів (J43-J47)</w:t>
            </w:r>
          </w:p>
        </w:tc>
        <w:tc>
          <w:tcPr>
            <w:tcW w:w="19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474</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475</w:t>
            </w:r>
          </w:p>
        </w:tc>
        <w:tc>
          <w:tcPr>
            <w:tcW w:w="17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471</w:t>
            </w:r>
          </w:p>
        </w:tc>
        <w:tc>
          <w:tcPr>
            <w:tcW w:w="170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473,3</w:t>
            </w:r>
          </w:p>
        </w:tc>
      </w:tr>
      <w:tr w:rsidR="00D36655" w:rsidRPr="00121B6E" w:rsidTr="006B5631">
        <w:trPr>
          <w:jc w:val="center"/>
        </w:trPr>
        <w:tc>
          <w:tcPr>
            <w:tcW w:w="31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HTML"/>
              <w:jc w:val="both"/>
              <w:rPr>
                <w:rFonts w:ascii="Times New Roman" w:hAnsi="Times New Roman" w:cs="Times New Roman"/>
                <w:sz w:val="24"/>
                <w:szCs w:val="24"/>
              </w:rPr>
            </w:pPr>
            <w:proofErr w:type="spellStart"/>
            <w:r w:rsidRPr="00121B6E">
              <w:rPr>
                <w:rFonts w:ascii="Times New Roman" w:hAnsi="Times New Roman" w:cs="Times New Roman"/>
                <w:sz w:val="24"/>
                <w:szCs w:val="24"/>
              </w:rPr>
              <w:t>Цукровий</w:t>
            </w:r>
            <w:proofErr w:type="spellEnd"/>
            <w:r w:rsidRPr="00121B6E">
              <w:rPr>
                <w:rFonts w:ascii="Times New Roman" w:hAnsi="Times New Roman" w:cs="Times New Roman"/>
                <w:sz w:val="24"/>
                <w:szCs w:val="24"/>
              </w:rPr>
              <w:t xml:space="preserve"> </w:t>
            </w:r>
            <w:proofErr w:type="spellStart"/>
            <w:r w:rsidRPr="00121B6E">
              <w:rPr>
                <w:rFonts w:ascii="Times New Roman" w:hAnsi="Times New Roman" w:cs="Times New Roman"/>
                <w:sz w:val="24"/>
                <w:szCs w:val="24"/>
              </w:rPr>
              <w:t>діабет</w:t>
            </w:r>
            <w:proofErr w:type="spellEnd"/>
            <w:r w:rsidRPr="00121B6E">
              <w:rPr>
                <w:rFonts w:ascii="Times New Roman" w:hAnsi="Times New Roman" w:cs="Times New Roman"/>
                <w:sz w:val="24"/>
                <w:szCs w:val="24"/>
              </w:rPr>
              <w:t xml:space="preserve"> (E10-E14) </w:t>
            </w:r>
          </w:p>
        </w:tc>
        <w:tc>
          <w:tcPr>
            <w:tcW w:w="19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76</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71</w:t>
            </w:r>
          </w:p>
        </w:tc>
        <w:tc>
          <w:tcPr>
            <w:tcW w:w="17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98</w:t>
            </w:r>
          </w:p>
        </w:tc>
        <w:tc>
          <w:tcPr>
            <w:tcW w:w="170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81,6</w:t>
            </w:r>
          </w:p>
        </w:tc>
      </w:tr>
      <w:tr w:rsidR="00D36655" w:rsidRPr="00121B6E" w:rsidTr="006B5631">
        <w:trPr>
          <w:jc w:val="center"/>
        </w:trPr>
        <w:tc>
          <w:tcPr>
            <w:tcW w:w="31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HTML"/>
              <w:jc w:val="both"/>
              <w:rPr>
                <w:rFonts w:ascii="Times New Roman" w:hAnsi="Times New Roman" w:cs="Times New Roman"/>
                <w:sz w:val="24"/>
                <w:szCs w:val="24"/>
              </w:rPr>
            </w:pPr>
            <w:proofErr w:type="spellStart"/>
            <w:r w:rsidRPr="00121B6E">
              <w:rPr>
                <w:rFonts w:ascii="Times New Roman" w:hAnsi="Times New Roman" w:cs="Times New Roman"/>
                <w:sz w:val="24"/>
                <w:szCs w:val="24"/>
              </w:rPr>
              <w:t>Захворювання</w:t>
            </w:r>
            <w:proofErr w:type="spellEnd"/>
            <w:r w:rsidRPr="00121B6E">
              <w:rPr>
                <w:rFonts w:ascii="Times New Roman" w:hAnsi="Times New Roman" w:cs="Times New Roman"/>
                <w:sz w:val="24"/>
                <w:szCs w:val="24"/>
              </w:rPr>
              <w:t xml:space="preserve"> </w:t>
            </w:r>
            <w:proofErr w:type="spellStart"/>
            <w:r w:rsidRPr="00121B6E">
              <w:rPr>
                <w:rFonts w:ascii="Times New Roman" w:hAnsi="Times New Roman" w:cs="Times New Roman"/>
                <w:sz w:val="24"/>
                <w:szCs w:val="24"/>
              </w:rPr>
              <w:t>нирок</w:t>
            </w:r>
            <w:proofErr w:type="spellEnd"/>
            <w:r w:rsidRPr="00121B6E">
              <w:rPr>
                <w:rFonts w:ascii="Times New Roman" w:hAnsi="Times New Roman" w:cs="Times New Roman"/>
                <w:sz w:val="24"/>
                <w:szCs w:val="24"/>
                <w:lang w:val="uk-UA"/>
              </w:rPr>
              <w:t xml:space="preserve"> </w:t>
            </w:r>
            <w:r w:rsidRPr="00121B6E">
              <w:rPr>
                <w:rFonts w:ascii="Times New Roman" w:hAnsi="Times New Roman" w:cs="Times New Roman"/>
                <w:sz w:val="24"/>
                <w:szCs w:val="24"/>
              </w:rPr>
              <w:t>(N00-N15, N20-N23)</w:t>
            </w:r>
          </w:p>
        </w:tc>
        <w:tc>
          <w:tcPr>
            <w:tcW w:w="19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62</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62</w:t>
            </w:r>
          </w:p>
        </w:tc>
        <w:tc>
          <w:tcPr>
            <w:tcW w:w="17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64</w:t>
            </w:r>
          </w:p>
        </w:tc>
        <w:tc>
          <w:tcPr>
            <w:tcW w:w="170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62,7</w:t>
            </w:r>
          </w:p>
        </w:tc>
      </w:tr>
      <w:tr w:rsidR="00D36655" w:rsidRPr="00121B6E" w:rsidTr="006B5631">
        <w:trPr>
          <w:jc w:val="center"/>
        </w:trPr>
        <w:tc>
          <w:tcPr>
            <w:tcW w:w="31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HTML"/>
              <w:jc w:val="both"/>
              <w:rPr>
                <w:rFonts w:ascii="Times New Roman" w:hAnsi="Times New Roman" w:cs="Times New Roman"/>
                <w:sz w:val="24"/>
                <w:szCs w:val="24"/>
              </w:rPr>
            </w:pPr>
            <w:proofErr w:type="spellStart"/>
            <w:r w:rsidRPr="00121B6E">
              <w:rPr>
                <w:rFonts w:ascii="Times New Roman" w:hAnsi="Times New Roman" w:cs="Times New Roman"/>
                <w:sz w:val="24"/>
                <w:szCs w:val="24"/>
              </w:rPr>
              <w:t>Ревматоїдний</w:t>
            </w:r>
            <w:proofErr w:type="spellEnd"/>
            <w:r w:rsidRPr="00121B6E">
              <w:rPr>
                <w:rFonts w:ascii="Times New Roman" w:hAnsi="Times New Roman" w:cs="Times New Roman"/>
                <w:sz w:val="24"/>
                <w:szCs w:val="24"/>
              </w:rPr>
              <w:t xml:space="preserve"> артрит (M05-M06)</w:t>
            </w:r>
          </w:p>
        </w:tc>
        <w:tc>
          <w:tcPr>
            <w:tcW w:w="19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3</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4</w:t>
            </w:r>
          </w:p>
        </w:tc>
        <w:tc>
          <w:tcPr>
            <w:tcW w:w="17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3</w:t>
            </w:r>
          </w:p>
        </w:tc>
        <w:tc>
          <w:tcPr>
            <w:tcW w:w="170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3,3</w:t>
            </w:r>
          </w:p>
        </w:tc>
      </w:tr>
      <w:tr w:rsidR="00D36655" w:rsidRPr="00121B6E" w:rsidTr="006B5631">
        <w:trPr>
          <w:jc w:val="center"/>
        </w:trPr>
        <w:tc>
          <w:tcPr>
            <w:tcW w:w="311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pStyle w:val="HTML"/>
              <w:jc w:val="both"/>
              <w:rPr>
                <w:rFonts w:ascii="Times New Roman" w:hAnsi="Times New Roman" w:cs="Times New Roman"/>
                <w:sz w:val="24"/>
                <w:szCs w:val="24"/>
                <w:lang w:val="uk-UA"/>
              </w:rPr>
            </w:pPr>
            <w:r w:rsidRPr="00121B6E">
              <w:rPr>
                <w:rFonts w:ascii="Times New Roman" w:hAnsi="Times New Roman" w:cs="Times New Roman"/>
                <w:sz w:val="24"/>
                <w:szCs w:val="24"/>
                <w:lang w:val="uk-UA"/>
              </w:rPr>
              <w:t>Всього</w:t>
            </w:r>
          </w:p>
        </w:tc>
        <w:tc>
          <w:tcPr>
            <w:tcW w:w="198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20020</w:t>
            </w:r>
          </w:p>
        </w:tc>
        <w:tc>
          <w:tcPr>
            <w:tcW w:w="1559"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20123</w:t>
            </w:r>
          </w:p>
        </w:tc>
        <w:tc>
          <w:tcPr>
            <w:tcW w:w="1701"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19915</w:t>
            </w:r>
          </w:p>
        </w:tc>
        <w:tc>
          <w:tcPr>
            <w:tcW w:w="170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hAnsi="Times New Roman" w:cs="Times New Roman"/>
                <w:sz w:val="24"/>
                <w:szCs w:val="24"/>
              </w:rPr>
            </w:pPr>
            <w:r w:rsidRPr="00121B6E">
              <w:rPr>
                <w:rFonts w:ascii="Times New Roman" w:hAnsi="Times New Roman" w:cs="Times New Roman"/>
                <w:sz w:val="24"/>
                <w:szCs w:val="24"/>
              </w:rPr>
              <w:t>20019,3</w:t>
            </w:r>
          </w:p>
        </w:tc>
      </w:tr>
    </w:tbl>
    <w:p w:rsidR="00D36655" w:rsidRPr="00121B6E" w:rsidRDefault="00D36655" w:rsidP="00D36655">
      <w:pPr>
        <w:jc w:val="both"/>
        <w:rPr>
          <w:rFonts w:ascii="Times New Roman" w:hAnsi="Times New Roman" w:cs="Times New Roman"/>
          <w:sz w:val="24"/>
          <w:szCs w:val="24"/>
        </w:rPr>
      </w:pPr>
    </w:p>
    <w:p w:rsidR="00D36655" w:rsidRPr="00121B6E" w:rsidRDefault="00D36655" w:rsidP="00D36655">
      <w:pPr>
        <w:spacing w:line="360" w:lineRule="auto"/>
        <w:ind w:firstLine="708"/>
        <w:jc w:val="both"/>
        <w:rPr>
          <w:rFonts w:ascii="Times New Roman" w:eastAsia="Times New Roman" w:hAnsi="Times New Roman" w:cs="Times New Roman"/>
          <w:sz w:val="28"/>
          <w:szCs w:val="28"/>
        </w:rPr>
      </w:pPr>
      <w:r w:rsidRPr="00121B6E">
        <w:rPr>
          <w:rFonts w:ascii="Times New Roman" w:hAnsi="Times New Roman" w:cs="Times New Roman"/>
          <w:sz w:val="28"/>
          <w:szCs w:val="28"/>
        </w:rPr>
        <w:t xml:space="preserve">Далі, з використанням коефіцієнтів, які запропоновані ВООЗ для окремих нозологій проведено розрахунок кількості сільського населення області, яке потребує паліативної допомоги з метою забезпечення </w:t>
      </w:r>
      <w:r w:rsidRPr="00121B6E">
        <w:rPr>
          <w:rFonts w:ascii="Times New Roman" w:eastAsia="Times New Roman" w:hAnsi="Times New Roman" w:cs="Times New Roman"/>
          <w:sz w:val="28"/>
          <w:szCs w:val="28"/>
        </w:rPr>
        <w:t>«якості смерті». Отримані результати наведено в табл.6.2.</w:t>
      </w:r>
    </w:p>
    <w:p w:rsidR="00D36655" w:rsidRPr="00121B6E" w:rsidRDefault="00D36655" w:rsidP="00D36655">
      <w:pPr>
        <w:spacing w:line="360" w:lineRule="auto"/>
        <w:jc w:val="right"/>
        <w:rPr>
          <w:rFonts w:ascii="Times New Roman" w:hAnsi="Times New Roman" w:cs="Times New Roman"/>
          <w:i/>
          <w:sz w:val="28"/>
          <w:szCs w:val="28"/>
        </w:rPr>
      </w:pPr>
    </w:p>
    <w:p w:rsidR="00D36655" w:rsidRPr="00121B6E" w:rsidRDefault="00D36655" w:rsidP="00D36655">
      <w:pPr>
        <w:spacing w:line="360" w:lineRule="auto"/>
        <w:jc w:val="right"/>
        <w:rPr>
          <w:rFonts w:ascii="Times New Roman" w:hAnsi="Times New Roman" w:cs="Times New Roman"/>
          <w:i/>
          <w:sz w:val="28"/>
          <w:szCs w:val="28"/>
        </w:rPr>
      </w:pPr>
      <w:r w:rsidRPr="00121B6E">
        <w:rPr>
          <w:rFonts w:ascii="Times New Roman" w:hAnsi="Times New Roman" w:cs="Times New Roman"/>
          <w:i/>
          <w:sz w:val="28"/>
          <w:szCs w:val="28"/>
        </w:rPr>
        <w:lastRenderedPageBreak/>
        <w:t>Таблиця 6.2</w:t>
      </w:r>
    </w:p>
    <w:p w:rsidR="00D36655" w:rsidRPr="00121B6E" w:rsidRDefault="00D36655" w:rsidP="006B5631">
      <w:pPr>
        <w:jc w:val="center"/>
        <w:rPr>
          <w:rFonts w:ascii="Times New Roman" w:eastAsia="Times New Roman" w:hAnsi="Times New Roman" w:cs="Times New Roman"/>
          <w:b/>
          <w:sz w:val="28"/>
          <w:szCs w:val="28"/>
        </w:rPr>
      </w:pPr>
      <w:r w:rsidRPr="00121B6E">
        <w:rPr>
          <w:rFonts w:ascii="Times New Roman" w:eastAsia="Times New Roman" w:hAnsi="Times New Roman" w:cs="Times New Roman"/>
          <w:b/>
          <w:sz w:val="28"/>
          <w:szCs w:val="28"/>
        </w:rPr>
        <w:t>Потреба  дорослого сільського населення Черкаської області в паліативній  допомозі за причинами смерті,  2015-2017 рр.,  абс.число</w:t>
      </w:r>
    </w:p>
    <w:tbl>
      <w:tblPr>
        <w:tblStyle w:val="19"/>
        <w:tblW w:w="9640" w:type="dxa"/>
        <w:jc w:val="center"/>
        <w:tblInd w:w="-176" w:type="dxa"/>
        <w:tblLook w:val="04A0" w:firstRow="1" w:lastRow="0" w:firstColumn="1" w:lastColumn="0" w:noHBand="0" w:noVBand="1"/>
      </w:tblPr>
      <w:tblGrid>
        <w:gridCol w:w="4395"/>
        <w:gridCol w:w="2552"/>
        <w:gridCol w:w="2693"/>
      </w:tblGrid>
      <w:tr w:rsidR="00D36655" w:rsidRPr="00121B6E" w:rsidTr="006B5631">
        <w:trPr>
          <w:trHeight w:val="562"/>
          <w:jc w:val="center"/>
        </w:trPr>
        <w:tc>
          <w:tcPr>
            <w:tcW w:w="439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eastAsia="Calibri"/>
                <w:sz w:val="28"/>
                <w:szCs w:val="28"/>
              </w:rPr>
            </w:pPr>
            <w:r w:rsidRPr="00121B6E">
              <w:rPr>
                <w:rFonts w:eastAsia="Calibri"/>
                <w:sz w:val="28"/>
                <w:szCs w:val="28"/>
              </w:rPr>
              <w:t xml:space="preserve">Причина смерті </w:t>
            </w:r>
          </w:p>
        </w:tc>
        <w:tc>
          <w:tcPr>
            <w:tcW w:w="2552"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eastAsia="Calibri"/>
                <w:sz w:val="28"/>
                <w:szCs w:val="28"/>
              </w:rPr>
            </w:pPr>
            <w:r w:rsidRPr="00121B6E">
              <w:rPr>
                <w:rFonts w:eastAsia="Calibri"/>
                <w:sz w:val="28"/>
                <w:szCs w:val="28"/>
              </w:rPr>
              <w:t>(шифр МКХ-10)</w:t>
            </w:r>
          </w:p>
        </w:tc>
        <w:tc>
          <w:tcPr>
            <w:tcW w:w="2693"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jc w:val="both"/>
              <w:rPr>
                <w:rFonts w:eastAsia="Calibri"/>
                <w:sz w:val="28"/>
                <w:szCs w:val="28"/>
              </w:rPr>
            </w:pPr>
            <w:r w:rsidRPr="00121B6E">
              <w:rPr>
                <w:rFonts w:eastAsia="Calibri"/>
                <w:sz w:val="28"/>
                <w:szCs w:val="28"/>
              </w:rPr>
              <w:t>Щорічна потреба</w:t>
            </w:r>
          </w:p>
        </w:tc>
      </w:tr>
      <w:tr w:rsidR="00D36655" w:rsidRPr="00121B6E" w:rsidTr="006B5631">
        <w:trPr>
          <w:jc w:val="center"/>
        </w:trPr>
        <w:tc>
          <w:tcPr>
            <w:tcW w:w="439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 w:val="28"/>
                <w:szCs w:val="28"/>
              </w:rPr>
            </w:pPr>
            <w:r w:rsidRPr="00121B6E">
              <w:rPr>
                <w:rFonts w:eastAsia="Calibri"/>
                <w:bCs/>
                <w:sz w:val="28"/>
                <w:szCs w:val="28"/>
              </w:rPr>
              <w:t xml:space="preserve">Онкологічні захворювання </w:t>
            </w:r>
          </w:p>
        </w:tc>
        <w:tc>
          <w:tcPr>
            <w:tcW w:w="255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(C00-C97, D00-D48)</w:t>
            </w:r>
          </w:p>
        </w:tc>
        <w:tc>
          <w:tcPr>
            <w:tcW w:w="269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1969</w:t>
            </w:r>
          </w:p>
        </w:tc>
      </w:tr>
      <w:tr w:rsidR="00D36655" w:rsidRPr="00121B6E" w:rsidTr="006B5631">
        <w:trPr>
          <w:jc w:val="center"/>
        </w:trPr>
        <w:tc>
          <w:tcPr>
            <w:tcW w:w="439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 w:val="28"/>
                <w:szCs w:val="28"/>
              </w:rPr>
            </w:pPr>
            <w:r w:rsidRPr="00121B6E">
              <w:rPr>
                <w:rFonts w:eastAsia="Calibri"/>
                <w:sz w:val="28"/>
                <w:szCs w:val="28"/>
              </w:rPr>
              <w:t xml:space="preserve">ВІЛ/СНІД </w:t>
            </w:r>
          </w:p>
        </w:tc>
        <w:tc>
          <w:tcPr>
            <w:tcW w:w="255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 B20-B24 )</w:t>
            </w:r>
          </w:p>
        </w:tc>
        <w:tc>
          <w:tcPr>
            <w:tcW w:w="269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68</w:t>
            </w:r>
          </w:p>
        </w:tc>
      </w:tr>
      <w:tr w:rsidR="00D36655" w:rsidRPr="00121B6E" w:rsidTr="006B5631">
        <w:trPr>
          <w:jc w:val="center"/>
        </w:trPr>
        <w:tc>
          <w:tcPr>
            <w:tcW w:w="439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 w:val="28"/>
                <w:szCs w:val="28"/>
              </w:rPr>
            </w:pPr>
            <w:r w:rsidRPr="00121B6E">
              <w:rPr>
                <w:rFonts w:eastAsia="Calibri"/>
                <w:sz w:val="28"/>
                <w:szCs w:val="28"/>
              </w:rPr>
              <w:t xml:space="preserve">Туберкульоз </w:t>
            </w:r>
          </w:p>
        </w:tc>
        <w:tc>
          <w:tcPr>
            <w:tcW w:w="255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 A15-A19)</w:t>
            </w:r>
          </w:p>
        </w:tc>
        <w:tc>
          <w:tcPr>
            <w:tcW w:w="269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109</w:t>
            </w:r>
          </w:p>
        </w:tc>
      </w:tr>
      <w:tr w:rsidR="00D36655" w:rsidRPr="00121B6E" w:rsidTr="006B5631">
        <w:trPr>
          <w:jc w:val="center"/>
        </w:trPr>
        <w:tc>
          <w:tcPr>
            <w:tcW w:w="439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 w:val="28"/>
                <w:szCs w:val="28"/>
              </w:rPr>
            </w:pPr>
            <w:r w:rsidRPr="00121B6E">
              <w:rPr>
                <w:rFonts w:eastAsia="Calibri"/>
                <w:sz w:val="28"/>
                <w:szCs w:val="28"/>
              </w:rPr>
              <w:t xml:space="preserve">Серцево-судинні захворювання </w:t>
            </w:r>
          </w:p>
        </w:tc>
        <w:tc>
          <w:tcPr>
            <w:tcW w:w="255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(I00-I99)</w:t>
            </w:r>
          </w:p>
        </w:tc>
        <w:tc>
          <w:tcPr>
            <w:tcW w:w="269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9519</w:t>
            </w:r>
          </w:p>
        </w:tc>
      </w:tr>
      <w:tr w:rsidR="00D36655" w:rsidRPr="00121B6E" w:rsidTr="006B5631">
        <w:trPr>
          <w:jc w:val="center"/>
        </w:trPr>
        <w:tc>
          <w:tcPr>
            <w:tcW w:w="439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 w:val="28"/>
                <w:szCs w:val="28"/>
              </w:rPr>
            </w:pPr>
            <w:r w:rsidRPr="00121B6E">
              <w:rPr>
                <w:rFonts w:eastAsia="Calibri"/>
                <w:sz w:val="28"/>
                <w:szCs w:val="28"/>
              </w:rPr>
              <w:t xml:space="preserve">Цироз печінки </w:t>
            </w:r>
          </w:p>
        </w:tc>
        <w:tc>
          <w:tcPr>
            <w:tcW w:w="255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 xml:space="preserve">( </w:t>
            </w:r>
            <w:r w:rsidRPr="00121B6E">
              <w:rPr>
                <w:rFonts w:eastAsia="Calibri"/>
                <w:sz w:val="28"/>
                <w:szCs w:val="28"/>
                <w:lang w:val="en-US"/>
              </w:rPr>
              <w:t>K</w:t>
            </w:r>
            <w:r w:rsidRPr="00121B6E">
              <w:rPr>
                <w:rFonts w:eastAsia="Calibri"/>
                <w:sz w:val="28"/>
                <w:szCs w:val="28"/>
              </w:rPr>
              <w:t>74 )</w:t>
            </w:r>
          </w:p>
        </w:tc>
        <w:tc>
          <w:tcPr>
            <w:tcW w:w="269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156</w:t>
            </w:r>
          </w:p>
        </w:tc>
      </w:tr>
      <w:tr w:rsidR="00D36655" w:rsidRPr="00121B6E" w:rsidTr="006B5631">
        <w:trPr>
          <w:jc w:val="center"/>
        </w:trPr>
        <w:tc>
          <w:tcPr>
            <w:tcW w:w="439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 w:val="28"/>
                <w:szCs w:val="28"/>
              </w:rPr>
            </w:pPr>
            <w:r w:rsidRPr="00121B6E">
              <w:rPr>
                <w:rFonts w:eastAsia="Calibri"/>
                <w:sz w:val="28"/>
                <w:szCs w:val="28"/>
              </w:rPr>
              <w:t xml:space="preserve">Хвороба Альцгеймера </w:t>
            </w:r>
          </w:p>
        </w:tc>
        <w:tc>
          <w:tcPr>
            <w:tcW w:w="255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(G30)</w:t>
            </w:r>
          </w:p>
        </w:tc>
        <w:tc>
          <w:tcPr>
            <w:tcW w:w="269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2</w:t>
            </w:r>
          </w:p>
        </w:tc>
      </w:tr>
      <w:tr w:rsidR="00D36655" w:rsidRPr="00121B6E" w:rsidTr="006B5631">
        <w:trPr>
          <w:jc w:val="center"/>
        </w:trPr>
        <w:tc>
          <w:tcPr>
            <w:tcW w:w="439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 w:val="28"/>
                <w:szCs w:val="28"/>
              </w:rPr>
            </w:pPr>
            <w:r w:rsidRPr="00121B6E">
              <w:rPr>
                <w:rFonts w:eastAsia="Calibri"/>
                <w:sz w:val="28"/>
                <w:szCs w:val="28"/>
              </w:rPr>
              <w:t xml:space="preserve">Хвороба Паркінсона та вторинний паркінсонізм </w:t>
            </w:r>
          </w:p>
        </w:tc>
        <w:tc>
          <w:tcPr>
            <w:tcW w:w="255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(G20-G21)</w:t>
            </w:r>
          </w:p>
        </w:tc>
        <w:tc>
          <w:tcPr>
            <w:tcW w:w="269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1</w:t>
            </w:r>
          </w:p>
        </w:tc>
      </w:tr>
      <w:tr w:rsidR="00D36655" w:rsidRPr="00121B6E" w:rsidTr="006B5631">
        <w:trPr>
          <w:jc w:val="center"/>
        </w:trPr>
        <w:tc>
          <w:tcPr>
            <w:tcW w:w="439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 w:val="28"/>
                <w:szCs w:val="28"/>
              </w:rPr>
            </w:pPr>
            <w:r w:rsidRPr="00121B6E">
              <w:rPr>
                <w:rFonts w:eastAsia="Calibri"/>
                <w:sz w:val="28"/>
                <w:szCs w:val="28"/>
              </w:rPr>
              <w:t xml:space="preserve">Розсіяний множинний склероз </w:t>
            </w:r>
          </w:p>
        </w:tc>
        <w:tc>
          <w:tcPr>
            <w:tcW w:w="255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(G35)</w:t>
            </w:r>
          </w:p>
        </w:tc>
        <w:tc>
          <w:tcPr>
            <w:tcW w:w="269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4</w:t>
            </w:r>
          </w:p>
        </w:tc>
      </w:tr>
      <w:tr w:rsidR="00D36655" w:rsidRPr="00121B6E" w:rsidTr="006B5631">
        <w:trPr>
          <w:jc w:val="center"/>
        </w:trPr>
        <w:tc>
          <w:tcPr>
            <w:tcW w:w="439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 w:val="28"/>
                <w:szCs w:val="28"/>
              </w:rPr>
            </w:pPr>
            <w:r w:rsidRPr="00121B6E">
              <w:rPr>
                <w:rFonts w:eastAsia="Calibri"/>
                <w:sz w:val="28"/>
                <w:szCs w:val="28"/>
              </w:rPr>
              <w:t xml:space="preserve">Хронічні обструктивні захворювання легенів </w:t>
            </w:r>
          </w:p>
        </w:tc>
        <w:tc>
          <w:tcPr>
            <w:tcW w:w="255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(J43-J47)</w:t>
            </w:r>
          </w:p>
        </w:tc>
        <w:tc>
          <w:tcPr>
            <w:tcW w:w="269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317</w:t>
            </w:r>
          </w:p>
        </w:tc>
      </w:tr>
      <w:tr w:rsidR="00D36655" w:rsidRPr="00121B6E" w:rsidTr="006B5631">
        <w:trPr>
          <w:jc w:val="center"/>
        </w:trPr>
        <w:tc>
          <w:tcPr>
            <w:tcW w:w="439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 w:val="28"/>
                <w:szCs w:val="28"/>
              </w:rPr>
            </w:pPr>
            <w:r w:rsidRPr="00121B6E">
              <w:rPr>
                <w:rFonts w:eastAsia="Calibri"/>
                <w:sz w:val="28"/>
                <w:szCs w:val="28"/>
              </w:rPr>
              <w:t xml:space="preserve">Цукровий діабет </w:t>
            </w:r>
          </w:p>
        </w:tc>
        <w:tc>
          <w:tcPr>
            <w:tcW w:w="255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(E10-E14)</w:t>
            </w:r>
          </w:p>
        </w:tc>
        <w:tc>
          <w:tcPr>
            <w:tcW w:w="269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52</w:t>
            </w:r>
          </w:p>
        </w:tc>
      </w:tr>
      <w:tr w:rsidR="00D36655" w:rsidRPr="00121B6E" w:rsidTr="006B5631">
        <w:trPr>
          <w:jc w:val="center"/>
        </w:trPr>
        <w:tc>
          <w:tcPr>
            <w:tcW w:w="439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 w:val="28"/>
                <w:szCs w:val="28"/>
              </w:rPr>
            </w:pPr>
            <w:r w:rsidRPr="00121B6E">
              <w:rPr>
                <w:rFonts w:eastAsia="Calibri"/>
                <w:sz w:val="28"/>
                <w:szCs w:val="28"/>
              </w:rPr>
              <w:t xml:space="preserve">Захворювання нирок </w:t>
            </w:r>
          </w:p>
        </w:tc>
        <w:tc>
          <w:tcPr>
            <w:tcW w:w="255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(N00-N15, N20-N23)</w:t>
            </w:r>
          </w:p>
        </w:tc>
        <w:tc>
          <w:tcPr>
            <w:tcW w:w="269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31</w:t>
            </w:r>
          </w:p>
        </w:tc>
      </w:tr>
      <w:tr w:rsidR="00D36655" w:rsidRPr="00121B6E" w:rsidTr="006B5631">
        <w:trPr>
          <w:jc w:val="center"/>
        </w:trPr>
        <w:tc>
          <w:tcPr>
            <w:tcW w:w="439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sz w:val="28"/>
                <w:szCs w:val="28"/>
              </w:rPr>
            </w:pPr>
            <w:r w:rsidRPr="00121B6E">
              <w:rPr>
                <w:rFonts w:eastAsia="Calibri"/>
                <w:sz w:val="28"/>
                <w:szCs w:val="28"/>
              </w:rPr>
              <w:t xml:space="preserve">Ревматоїдний артрит </w:t>
            </w:r>
          </w:p>
        </w:tc>
        <w:tc>
          <w:tcPr>
            <w:tcW w:w="255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(M05-M06)</w:t>
            </w:r>
          </w:p>
        </w:tc>
        <w:tc>
          <w:tcPr>
            <w:tcW w:w="269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sz w:val="28"/>
                <w:szCs w:val="28"/>
              </w:rPr>
            </w:pPr>
            <w:r w:rsidRPr="00121B6E">
              <w:rPr>
                <w:rFonts w:eastAsia="Calibri"/>
                <w:sz w:val="28"/>
                <w:szCs w:val="28"/>
              </w:rPr>
              <w:t>3</w:t>
            </w:r>
          </w:p>
        </w:tc>
      </w:tr>
      <w:tr w:rsidR="00D36655" w:rsidRPr="00121B6E" w:rsidTr="006B5631">
        <w:trPr>
          <w:jc w:val="center"/>
        </w:trPr>
        <w:tc>
          <w:tcPr>
            <w:tcW w:w="4395" w:type="dxa"/>
            <w:tcBorders>
              <w:top w:val="single" w:sz="4" w:space="0" w:color="auto"/>
              <w:left w:val="single" w:sz="4" w:space="0" w:color="auto"/>
              <w:bottom w:val="single" w:sz="4" w:space="0" w:color="auto"/>
              <w:right w:val="single" w:sz="4" w:space="0" w:color="auto"/>
            </w:tcBorders>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 w:val="28"/>
                <w:szCs w:val="28"/>
              </w:rPr>
            </w:pPr>
            <w:r w:rsidRPr="00121B6E">
              <w:rPr>
                <w:rFonts w:eastAsia="Calibri"/>
                <w:b/>
                <w:sz w:val="28"/>
                <w:szCs w:val="28"/>
              </w:rPr>
              <w:t>Всього</w:t>
            </w:r>
          </w:p>
        </w:tc>
        <w:tc>
          <w:tcPr>
            <w:tcW w:w="2552"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b/>
                <w:sz w:val="28"/>
                <w:szCs w:val="28"/>
              </w:rPr>
            </w:pPr>
          </w:p>
        </w:tc>
        <w:tc>
          <w:tcPr>
            <w:tcW w:w="2693" w:type="dxa"/>
            <w:tcBorders>
              <w:top w:val="single" w:sz="4" w:space="0" w:color="auto"/>
              <w:left w:val="single" w:sz="4" w:space="0" w:color="auto"/>
              <w:bottom w:val="single" w:sz="4" w:space="0" w:color="auto"/>
              <w:right w:val="single" w:sz="4" w:space="0" w:color="auto"/>
            </w:tcBorders>
            <w:vAlign w:val="center"/>
            <w:hideMark/>
          </w:tcPr>
          <w:p w:rsidR="00D36655" w:rsidRPr="00121B6E" w:rsidRDefault="00D36655" w:rsidP="00E37AB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alibri"/>
                <w:b/>
                <w:sz w:val="28"/>
                <w:szCs w:val="28"/>
              </w:rPr>
            </w:pPr>
            <w:r w:rsidRPr="00121B6E">
              <w:rPr>
                <w:rFonts w:eastAsia="Calibri"/>
                <w:b/>
                <w:sz w:val="28"/>
                <w:szCs w:val="28"/>
              </w:rPr>
              <w:t>12231</w:t>
            </w:r>
          </w:p>
        </w:tc>
      </w:tr>
    </w:tbl>
    <w:p w:rsidR="00D36655" w:rsidRPr="00121B6E" w:rsidRDefault="00D36655" w:rsidP="00D36655">
      <w:pPr>
        <w:jc w:val="both"/>
        <w:rPr>
          <w:rFonts w:ascii="Times New Roman" w:eastAsia="Times New Roman" w:hAnsi="Times New Roman" w:cs="Times New Roman"/>
          <w:b/>
          <w:sz w:val="28"/>
          <w:szCs w:val="28"/>
        </w:rPr>
      </w:pPr>
    </w:p>
    <w:p w:rsidR="00D36655" w:rsidRPr="00121B6E" w:rsidRDefault="00D36655" w:rsidP="00D36655">
      <w:pPr>
        <w:spacing w:after="0" w:line="360" w:lineRule="auto"/>
        <w:ind w:firstLine="567"/>
        <w:jc w:val="both"/>
        <w:rPr>
          <w:rFonts w:ascii="Times New Roman" w:eastAsia="Calibri" w:hAnsi="Times New Roman"/>
          <w:sz w:val="28"/>
          <w:szCs w:val="28"/>
        </w:rPr>
      </w:pPr>
      <w:r w:rsidRPr="00121B6E">
        <w:rPr>
          <w:rFonts w:ascii="Times New Roman" w:eastAsia="Times New Roman" w:hAnsi="Times New Roman" w:cs="Times New Roman"/>
          <w:sz w:val="28"/>
          <w:szCs w:val="28"/>
        </w:rPr>
        <w:t xml:space="preserve">Таким чином проведені розрахунки вказують на те, що  в області 12231 особи , які проживають в сільській місцевості щорічно потребують паліативної допомоги. Із загальної кількості осіб, які потребують паліативної допомоги найбільшу частку складають особи, що помирають в наслідок хвороб системи кровообігу  9519 (77,8%),  онкологічних захворювань 1969 (16,1%) та </w:t>
      </w:r>
      <w:r w:rsidRPr="00121B6E">
        <w:rPr>
          <w:rFonts w:ascii="Times New Roman" w:eastAsia="Calibri" w:hAnsi="Times New Roman"/>
          <w:sz w:val="28"/>
          <w:szCs w:val="28"/>
        </w:rPr>
        <w:t>хронічних обструктивних захворювань легенів 317 (2,6%).</w:t>
      </w:r>
    </w:p>
    <w:p w:rsidR="00D36655" w:rsidRPr="00121B6E" w:rsidRDefault="00D36655" w:rsidP="00D36655">
      <w:pPr>
        <w:spacing w:after="0" w:line="360" w:lineRule="auto"/>
        <w:ind w:firstLine="567"/>
        <w:jc w:val="both"/>
        <w:rPr>
          <w:rFonts w:ascii="Times New Roman" w:eastAsia="Times New Roman" w:hAnsi="Times New Roman" w:cs="Times New Roman"/>
          <w:sz w:val="28"/>
          <w:szCs w:val="28"/>
        </w:rPr>
      </w:pPr>
      <w:r w:rsidRPr="00121B6E">
        <w:rPr>
          <w:rFonts w:ascii="Times New Roman" w:eastAsia="Calibri" w:hAnsi="Times New Roman"/>
          <w:sz w:val="28"/>
          <w:szCs w:val="28"/>
        </w:rPr>
        <w:t>Вказана ситуація потребує створення в області служби паліативної допомоги як на дому так і в стаціонарних умовах шляхом реформування малопотужних закладів охорони здоров</w:t>
      </w:r>
      <w:r w:rsidRPr="0090781D">
        <w:rPr>
          <w:rFonts w:ascii="Times New Roman" w:eastAsia="Calibri" w:hAnsi="Times New Roman"/>
          <w:sz w:val="28"/>
          <w:szCs w:val="28"/>
          <w:lang w:val="ru-RU"/>
        </w:rPr>
        <w:t>’</w:t>
      </w:r>
      <w:r w:rsidRPr="00121B6E">
        <w:rPr>
          <w:rFonts w:ascii="Times New Roman" w:eastAsia="Calibri" w:hAnsi="Times New Roman"/>
          <w:sz w:val="28"/>
          <w:szCs w:val="28"/>
        </w:rPr>
        <w:t>я спеціалізованої медичної допомоги в хоспіси.</w:t>
      </w:r>
    </w:p>
    <w:p w:rsidR="00D36655" w:rsidRDefault="00D36655" w:rsidP="00D36655">
      <w:pPr>
        <w:rPr>
          <w:rFonts w:ascii="Calibri" w:eastAsia="Calibri" w:hAnsi="Calibri" w:cs="Times New Roman"/>
          <w:lang w:eastAsia="en-US"/>
        </w:rPr>
      </w:pPr>
    </w:p>
    <w:p w:rsidR="006B5631" w:rsidRDefault="006B5631" w:rsidP="00D36655">
      <w:pPr>
        <w:rPr>
          <w:rFonts w:ascii="Calibri" w:eastAsia="Calibri" w:hAnsi="Calibri" w:cs="Times New Roman"/>
          <w:lang w:eastAsia="en-US"/>
        </w:rPr>
      </w:pPr>
    </w:p>
    <w:p w:rsidR="006B5631" w:rsidRDefault="006B5631" w:rsidP="00D36655">
      <w:pPr>
        <w:rPr>
          <w:rFonts w:ascii="Calibri" w:eastAsia="Calibri" w:hAnsi="Calibri" w:cs="Times New Roman"/>
          <w:lang w:eastAsia="en-US"/>
        </w:rPr>
      </w:pPr>
    </w:p>
    <w:p w:rsidR="006B5631" w:rsidRPr="00D33351" w:rsidRDefault="006B5631" w:rsidP="00D33351">
      <w:pPr>
        <w:pStyle w:val="a5"/>
        <w:tabs>
          <w:tab w:val="clear" w:pos="4677"/>
          <w:tab w:val="clear" w:pos="9355"/>
        </w:tabs>
        <w:spacing w:after="200" w:line="276" w:lineRule="auto"/>
        <w:rPr>
          <w:rFonts w:ascii="Calibri" w:eastAsia="Calibri" w:hAnsi="Calibri"/>
        </w:rPr>
      </w:pPr>
    </w:p>
    <w:p w:rsidR="00D36655" w:rsidRPr="00121B6E" w:rsidRDefault="00D36655" w:rsidP="00D36655">
      <w:pPr>
        <w:tabs>
          <w:tab w:val="num" w:pos="0"/>
          <w:tab w:val="num" w:pos="1920"/>
        </w:tabs>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lastRenderedPageBreak/>
        <w:t>6.3. Характеристика  оптимізованої функціонально-організаційної моделі медичної допомоги сільському населенню на сучасному етапі розвитку суспільства та реформування галузі охорони здоров</w:t>
      </w:r>
      <w:r w:rsidRPr="0090781D">
        <w:rPr>
          <w:rFonts w:ascii="Times New Roman" w:hAnsi="Times New Roman" w:cs="Times New Roman"/>
          <w:b/>
          <w:sz w:val="28"/>
          <w:szCs w:val="28"/>
          <w:lang w:val="ru-RU"/>
        </w:rPr>
        <w:t>’</w:t>
      </w:r>
      <w:r w:rsidRPr="00121B6E">
        <w:rPr>
          <w:rFonts w:ascii="Times New Roman" w:hAnsi="Times New Roman" w:cs="Times New Roman"/>
          <w:b/>
          <w:sz w:val="28"/>
          <w:szCs w:val="28"/>
        </w:rPr>
        <w:t>я</w:t>
      </w:r>
    </w:p>
    <w:p w:rsidR="00D36655" w:rsidRPr="00121B6E" w:rsidRDefault="00D36655" w:rsidP="00D36655">
      <w:pPr>
        <w:tabs>
          <w:tab w:val="num" w:pos="0"/>
          <w:tab w:val="num" w:pos="1920"/>
        </w:tabs>
        <w:spacing w:after="0" w:line="360" w:lineRule="auto"/>
        <w:ind w:firstLine="851"/>
        <w:jc w:val="both"/>
        <w:rPr>
          <w:rFonts w:ascii="Times New Roman" w:hAnsi="Times New Roman" w:cs="Times New Roman"/>
          <w:b/>
          <w:sz w:val="28"/>
          <w:szCs w:val="28"/>
        </w:rPr>
      </w:pPr>
    </w:p>
    <w:p w:rsidR="00D36655" w:rsidRPr="00121B6E" w:rsidRDefault="00D36655" w:rsidP="00D36655">
      <w:pPr>
        <w:pStyle w:val="a3"/>
        <w:spacing w:after="0" w:line="360" w:lineRule="auto"/>
        <w:ind w:left="0"/>
        <w:jc w:val="both"/>
        <w:rPr>
          <w:rFonts w:ascii="Times New Roman" w:hAnsi="Times New Roman"/>
          <w:i/>
          <w:sz w:val="28"/>
          <w:szCs w:val="28"/>
        </w:rPr>
      </w:pPr>
      <w:r w:rsidRPr="00121B6E">
        <w:rPr>
          <w:rFonts w:ascii="Times New Roman" w:hAnsi="Times New Roman"/>
          <w:sz w:val="28"/>
          <w:szCs w:val="28"/>
        </w:rPr>
        <w:t>Базуючись на отриманих в ході дослідження результатах та концептуальних підходах до оптимізації медичної допомоги сільському населенню на сучасному  етапі розвитку суспільства нами була розроблена оптимізована фукціонально - організаційна модель медичної допомоги сільському населенню на сучасному  етапі розвитку суспільства.  Дана модель представлена на рис.6.1</w:t>
      </w:r>
      <w:r w:rsidRPr="00121B6E">
        <w:rPr>
          <w:rFonts w:ascii="Times New Roman" w:hAnsi="Times New Roman"/>
          <w:i/>
          <w:sz w:val="28"/>
          <w:szCs w:val="28"/>
        </w:rPr>
        <w:t>.</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i/>
          <w:sz w:val="28"/>
          <w:szCs w:val="28"/>
        </w:rPr>
        <w:t xml:space="preserve">Центральним </w:t>
      </w:r>
      <w:r w:rsidRPr="00121B6E">
        <w:rPr>
          <w:rFonts w:ascii="Times New Roman" w:hAnsi="Times New Roman" w:cs="Times New Roman"/>
          <w:i/>
          <w:sz w:val="28"/>
          <w:szCs w:val="28"/>
        </w:rPr>
        <w:t>елементом моделі</w:t>
      </w:r>
      <w:r w:rsidRPr="00121B6E">
        <w:rPr>
          <w:rFonts w:ascii="Times New Roman" w:hAnsi="Times New Roman" w:cs="Times New Roman"/>
          <w:sz w:val="28"/>
          <w:szCs w:val="28"/>
        </w:rPr>
        <w:t xml:space="preserve"> виступає  сільське населення регіону, а його окремою цільової групою сільське населення, яке потребує первинної, екстренної, спеціалізованої та високоспеціалізованої медичної допомоги.</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i/>
          <w:sz w:val="28"/>
          <w:szCs w:val="28"/>
        </w:rPr>
        <w:t>Стратегічним</w:t>
      </w:r>
      <w:r w:rsidRPr="00121B6E">
        <w:rPr>
          <w:rFonts w:ascii="Times New Roman" w:hAnsi="Times New Roman" w:cs="Times New Roman"/>
          <w:sz w:val="28"/>
          <w:szCs w:val="28"/>
        </w:rPr>
        <w:t xml:space="preserve"> напрямком моделі є збереження та зміцнення здоров</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 xml:space="preserve">я сільського населення регіону на сучасному етапі розвитку суспільства та реформування системи охорони здоров'я  по виконанню Законів України Закон України від </w:t>
      </w:r>
      <w:r w:rsidRPr="00121B6E">
        <w:rPr>
          <w:rFonts w:ascii="Times New Roman" w:hAnsi="Times New Roman" w:cs="Times New Roman"/>
          <w:bCs/>
          <w:sz w:val="28"/>
          <w:szCs w:val="28"/>
          <w:shd w:val="clear" w:color="auto" w:fill="FFFFFF"/>
        </w:rPr>
        <w:t>14 листопада 2017 року </w:t>
      </w:r>
      <w:r w:rsidRPr="00121B6E">
        <w:rPr>
          <w:rFonts w:ascii="Times New Roman" w:eastAsia="Times New Roman" w:hAnsi="Times New Roman" w:cs="Times New Roman"/>
          <w:bCs/>
          <w:sz w:val="28"/>
          <w:szCs w:val="28"/>
        </w:rPr>
        <w:t xml:space="preserve"> </w:t>
      </w:r>
      <w:r w:rsidRPr="00121B6E">
        <w:rPr>
          <w:rStyle w:val="rvts44"/>
          <w:rFonts w:ascii="Times New Roman" w:hAnsi="Times New Roman" w:cs="Times New Roman"/>
          <w:sz w:val="28"/>
          <w:szCs w:val="28"/>
          <w:shd w:val="clear" w:color="auto" w:fill="FFFFFF"/>
        </w:rPr>
        <w:t>№ 2206-VIII  </w:t>
      </w:r>
      <w:r w:rsidRPr="00121B6E">
        <w:rPr>
          <w:rFonts w:ascii="Times New Roman" w:hAnsi="Times New Roman" w:cs="Times New Roman"/>
          <w:sz w:val="28"/>
          <w:szCs w:val="28"/>
        </w:rPr>
        <w:t xml:space="preserve">  «</w:t>
      </w:r>
      <w:r w:rsidRPr="00121B6E">
        <w:rPr>
          <w:rFonts w:ascii="Times New Roman" w:eastAsia="Times New Roman" w:hAnsi="Times New Roman" w:cs="Times New Roman"/>
          <w:bCs/>
          <w:sz w:val="28"/>
          <w:szCs w:val="28"/>
        </w:rPr>
        <w:t>Про підвищення доступності та якості медичного обслуговування у сільській місцевості»</w:t>
      </w:r>
      <w:r w:rsidRPr="00121B6E">
        <w:rPr>
          <w:rFonts w:ascii="Times New Roman" w:hAnsi="Times New Roman" w:cs="Times New Roman"/>
          <w:b/>
          <w:bCs/>
          <w:sz w:val="28"/>
          <w:szCs w:val="28"/>
          <w:shd w:val="clear" w:color="auto" w:fill="FFFFFF"/>
        </w:rPr>
        <w:t xml:space="preserve"> </w:t>
      </w:r>
      <w:r w:rsidRPr="00121B6E">
        <w:rPr>
          <w:rFonts w:ascii="Times New Roman" w:hAnsi="Times New Roman" w:cs="Times New Roman"/>
          <w:sz w:val="28"/>
          <w:szCs w:val="28"/>
        </w:rPr>
        <w:t xml:space="preserve">та  від </w:t>
      </w:r>
      <w:r w:rsidRPr="00121B6E">
        <w:rPr>
          <w:rFonts w:ascii="Times New Roman" w:hAnsi="Times New Roman" w:cs="Times New Roman"/>
          <w:bCs/>
          <w:sz w:val="28"/>
          <w:szCs w:val="28"/>
          <w:shd w:val="clear" w:color="auto" w:fill="FFFFFF"/>
        </w:rPr>
        <w:t xml:space="preserve">19 жовтня 2017 року N 2168-VIII </w:t>
      </w:r>
      <w:r w:rsidRPr="00121B6E">
        <w:rPr>
          <w:rFonts w:ascii="Times New Roman" w:hAnsi="Times New Roman" w:cs="Times New Roman"/>
          <w:sz w:val="28"/>
          <w:szCs w:val="28"/>
        </w:rPr>
        <w:t>«</w:t>
      </w:r>
      <w:r w:rsidRPr="00121B6E">
        <w:rPr>
          <w:rFonts w:ascii="Times New Roman" w:hAnsi="Times New Roman" w:cs="Times New Roman"/>
          <w:bCs/>
          <w:sz w:val="28"/>
          <w:szCs w:val="28"/>
        </w:rPr>
        <w:t>Про державні фінансові гарантії медичного обслуговування населення</w:t>
      </w:r>
      <w:r w:rsidRPr="00121B6E">
        <w:rPr>
          <w:rFonts w:ascii="Times New Roman" w:hAnsi="Times New Roman" w:cs="Times New Roman"/>
          <w:sz w:val="28"/>
          <w:szCs w:val="28"/>
        </w:rPr>
        <w:t xml:space="preserve">». </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i/>
          <w:sz w:val="28"/>
          <w:szCs w:val="28"/>
        </w:rPr>
        <w:t>Тактичним</w:t>
      </w:r>
      <w:r w:rsidRPr="00121B6E">
        <w:rPr>
          <w:rFonts w:ascii="Times New Roman" w:hAnsi="Times New Roman" w:cs="Times New Roman"/>
          <w:sz w:val="28"/>
          <w:szCs w:val="28"/>
        </w:rPr>
        <w:t xml:space="preserve"> напрямком моделі є оптимізація діяльності системи охорони здоров'я по забезпеченню</w:t>
      </w:r>
      <w:r w:rsidRPr="00121B6E">
        <w:rPr>
          <w:rFonts w:ascii="Times New Roman" w:hAnsi="Times New Roman" w:cs="Times New Roman"/>
          <w:bCs/>
          <w:sz w:val="28"/>
          <w:szCs w:val="28"/>
        </w:rPr>
        <w:t xml:space="preserve"> державних гарантій медичного обслуговування населення</w:t>
      </w:r>
      <w:r w:rsidRPr="00121B6E">
        <w:rPr>
          <w:rFonts w:ascii="Times New Roman" w:hAnsi="Times New Roman" w:cs="Times New Roman"/>
          <w:sz w:val="28"/>
          <w:szCs w:val="28"/>
        </w:rPr>
        <w:t xml:space="preserve">  та створення оптимальних умов для організації доступної та ефективної  медичної допомоги населенню.</w:t>
      </w:r>
    </w:p>
    <w:p w:rsidR="00D36655" w:rsidRPr="00121B6E" w:rsidRDefault="00D36655" w:rsidP="00D36655">
      <w:pPr>
        <w:spacing w:after="0" w:line="360" w:lineRule="auto"/>
        <w:ind w:firstLine="709"/>
        <w:jc w:val="both"/>
        <w:rPr>
          <w:rFonts w:ascii="Times New Roman" w:hAnsi="Times New Roman"/>
          <w:i/>
          <w:sz w:val="28"/>
          <w:szCs w:val="28"/>
        </w:rPr>
      </w:pPr>
      <w:r w:rsidRPr="00121B6E">
        <w:rPr>
          <w:rFonts w:ascii="Times New Roman" w:hAnsi="Times New Roman" w:cs="Times New Roman"/>
          <w:i/>
          <w:sz w:val="28"/>
          <w:szCs w:val="28"/>
        </w:rPr>
        <w:t xml:space="preserve"> Суб’єктом</w:t>
      </w:r>
      <w:r w:rsidRPr="00121B6E">
        <w:rPr>
          <w:rFonts w:ascii="Times New Roman" w:hAnsi="Times New Roman" w:cs="Times New Roman"/>
          <w:sz w:val="28"/>
          <w:szCs w:val="28"/>
        </w:rPr>
        <w:t xml:space="preserve"> управління  в даній моделі є Обласна рада, яка створює Обласну координаційну раду до складу якої входять  представники органів місцевого самоврядування всіх адміністративних територій,    представники  медичної  громадськості, недержавних та   організацій пацієнтів, ЗМІ, органів  соціального забезпечення, представники правоохоронних органів. Координаційна рада діє у відповідності до представлених в концептуальних</w:t>
      </w:r>
    </w:p>
    <w:p w:rsidR="00D36655" w:rsidRPr="00121B6E" w:rsidRDefault="00D36655" w:rsidP="00D36655">
      <w:pPr>
        <w:tabs>
          <w:tab w:val="num" w:pos="0"/>
          <w:tab w:val="num" w:pos="1920"/>
        </w:tabs>
        <w:spacing w:after="0" w:line="360" w:lineRule="auto"/>
        <w:ind w:firstLine="851"/>
        <w:jc w:val="both"/>
        <w:rPr>
          <w:rFonts w:ascii="Times New Roman" w:hAnsi="Times New Roman" w:cs="Times New Roman"/>
          <w:sz w:val="28"/>
          <w:szCs w:val="28"/>
        </w:rPr>
        <w:sectPr w:rsidR="00D36655" w:rsidRPr="00121B6E" w:rsidSect="00E37ABA">
          <w:footerReference w:type="default" r:id="rId27"/>
          <w:pgSz w:w="11906" w:h="16838"/>
          <w:pgMar w:top="1134" w:right="567" w:bottom="1134" w:left="1418" w:header="709" w:footer="709" w:gutter="0"/>
          <w:cols w:space="708"/>
          <w:docGrid w:linePitch="360"/>
        </w:sectPr>
      </w:pPr>
      <w:r w:rsidRPr="00121B6E">
        <w:rPr>
          <w:rFonts w:ascii="Times New Roman" w:hAnsi="Times New Roman"/>
          <w:sz w:val="28"/>
          <w:szCs w:val="28"/>
        </w:rPr>
        <w:t xml:space="preserve">  </w:t>
      </w:r>
    </w:p>
    <w:tbl>
      <w:tblPr>
        <w:tblStyle w:val="ae"/>
        <w:tblW w:w="0" w:type="auto"/>
        <w:tblLayout w:type="fixed"/>
        <w:tblLook w:val="04A0" w:firstRow="1" w:lastRow="0" w:firstColumn="1" w:lastColumn="0" w:noHBand="0" w:noVBand="1"/>
      </w:tblPr>
      <w:tblGrid>
        <w:gridCol w:w="3711"/>
        <w:gridCol w:w="2209"/>
        <w:gridCol w:w="2268"/>
        <w:gridCol w:w="1985"/>
        <w:gridCol w:w="2431"/>
        <w:gridCol w:w="2182"/>
      </w:tblGrid>
      <w:tr w:rsidR="00D36655" w:rsidRPr="00121B6E" w:rsidTr="00E37ABA">
        <w:tc>
          <w:tcPr>
            <w:tcW w:w="14786" w:type="dxa"/>
            <w:gridSpan w:val="6"/>
          </w:tcPr>
          <w:p w:rsidR="00D36655" w:rsidRPr="00121B6E" w:rsidRDefault="00D36655" w:rsidP="00E37ABA">
            <w:pPr>
              <w:jc w:val="both"/>
              <w:rPr>
                <w:rFonts w:ascii="Times New Roman" w:hAnsi="Times New Roman" w:cs="Times New Roman"/>
                <w:b/>
                <w:sz w:val="28"/>
                <w:szCs w:val="28"/>
              </w:rPr>
            </w:pPr>
            <w:r w:rsidRPr="00121B6E">
              <w:rPr>
                <w:rFonts w:ascii="Times New Roman" w:hAnsi="Times New Roman" w:cs="Times New Roman"/>
                <w:b/>
                <w:i/>
                <w:sz w:val="28"/>
                <w:szCs w:val="28"/>
              </w:rPr>
              <w:lastRenderedPageBreak/>
              <w:t>Мета:</w:t>
            </w:r>
            <w:r w:rsidRPr="00121B6E">
              <w:rPr>
                <w:rFonts w:ascii="Times New Roman" w:hAnsi="Times New Roman" w:cs="Times New Roman"/>
                <w:b/>
              </w:rPr>
              <w:t xml:space="preserve"> </w:t>
            </w:r>
            <w:r w:rsidRPr="00121B6E">
              <w:rPr>
                <w:rFonts w:ascii="Times New Roman" w:hAnsi="Times New Roman" w:cs="Times New Roman"/>
                <w:b/>
                <w:sz w:val="28"/>
                <w:szCs w:val="28"/>
              </w:rPr>
              <w:t xml:space="preserve"> Забезпечення сільського  населення доступною та якісною медичною допомогою для покращення  рівня його здоров’я по виконанню  Законів України </w:t>
            </w:r>
            <w:r w:rsidRPr="00121B6E">
              <w:rPr>
                <w:rFonts w:ascii="Times New Roman" w:hAnsi="Times New Roman" w:cs="Times New Roman"/>
                <w:sz w:val="28"/>
                <w:szCs w:val="28"/>
              </w:rPr>
              <w:t xml:space="preserve"> </w:t>
            </w:r>
            <w:r w:rsidRPr="00121B6E">
              <w:rPr>
                <w:rFonts w:ascii="Times New Roman" w:hAnsi="Times New Roman" w:cs="Times New Roman"/>
                <w:b/>
                <w:sz w:val="28"/>
                <w:szCs w:val="28"/>
              </w:rPr>
              <w:t>«</w:t>
            </w:r>
            <w:r w:rsidRPr="00121B6E">
              <w:rPr>
                <w:rFonts w:ascii="Times New Roman" w:eastAsia="Times New Roman" w:hAnsi="Times New Roman" w:cs="Times New Roman"/>
                <w:b/>
                <w:bCs/>
                <w:sz w:val="28"/>
                <w:szCs w:val="28"/>
              </w:rPr>
              <w:t>Про підвищення доступності та якості медичного обслуговування у сільській місцевості»</w:t>
            </w:r>
            <w:r w:rsidRPr="00121B6E">
              <w:rPr>
                <w:rFonts w:ascii="Times New Roman" w:hAnsi="Times New Roman" w:cs="Times New Roman"/>
                <w:b/>
                <w:bCs/>
                <w:sz w:val="28"/>
                <w:szCs w:val="28"/>
                <w:shd w:val="clear" w:color="auto" w:fill="FFFFFF"/>
              </w:rPr>
              <w:t xml:space="preserve">,  </w:t>
            </w:r>
            <w:r w:rsidRPr="00121B6E">
              <w:rPr>
                <w:rFonts w:ascii="Times New Roman" w:hAnsi="Times New Roman" w:cs="Times New Roman"/>
                <w:b/>
                <w:sz w:val="28"/>
                <w:szCs w:val="28"/>
              </w:rPr>
              <w:t>«</w:t>
            </w:r>
            <w:r w:rsidRPr="00121B6E">
              <w:rPr>
                <w:rFonts w:ascii="Times New Roman" w:hAnsi="Times New Roman" w:cs="Times New Roman"/>
                <w:b/>
                <w:bCs/>
                <w:sz w:val="28"/>
                <w:szCs w:val="28"/>
              </w:rPr>
              <w:t>Про державні фінансові гарантії медичного обслуговування населення</w:t>
            </w:r>
            <w:r w:rsidRPr="00121B6E">
              <w:rPr>
                <w:rFonts w:ascii="Times New Roman" w:hAnsi="Times New Roman" w:cs="Times New Roman"/>
                <w:b/>
                <w:sz w:val="28"/>
                <w:szCs w:val="28"/>
              </w:rPr>
              <w:t>»</w:t>
            </w:r>
          </w:p>
          <w:p w:rsidR="00D36655" w:rsidRPr="00121B6E" w:rsidRDefault="00D36655" w:rsidP="00E37ABA">
            <w:pPr>
              <w:jc w:val="both"/>
              <w:rPr>
                <w:rFonts w:ascii="Times New Roman" w:hAnsi="Times New Roman" w:cs="Times New Roman"/>
                <w:b/>
                <w:sz w:val="28"/>
                <w:szCs w:val="28"/>
              </w:rPr>
            </w:pPr>
          </w:p>
        </w:tc>
      </w:tr>
      <w:tr w:rsidR="00D36655" w:rsidRPr="00121B6E" w:rsidTr="00E37ABA">
        <w:tc>
          <w:tcPr>
            <w:tcW w:w="3711" w:type="dxa"/>
            <w:vMerge w:val="restart"/>
            <w:shd w:val="clear" w:color="auto" w:fill="D9D9D9" w:themeFill="background1" w:themeFillShade="D9"/>
          </w:tcPr>
          <w:p w:rsidR="00D36655" w:rsidRPr="00121B6E" w:rsidRDefault="00D36655" w:rsidP="00E37ABA">
            <w:pPr>
              <w:rPr>
                <w:rFonts w:ascii="Times New Roman" w:hAnsi="Times New Roman" w:cs="Times New Roman"/>
                <w:b/>
              </w:rPr>
            </w:pPr>
            <w:r w:rsidRPr="00121B6E">
              <w:rPr>
                <w:rFonts w:ascii="Times New Roman" w:hAnsi="Times New Roman" w:cs="Times New Roman"/>
                <w:b/>
              </w:rPr>
              <w:t xml:space="preserve"> Влада</w:t>
            </w:r>
          </w:p>
        </w:tc>
        <w:tc>
          <w:tcPr>
            <w:tcW w:w="8893" w:type="dxa"/>
            <w:gridSpan w:val="4"/>
          </w:tcPr>
          <w:p w:rsidR="00D36655" w:rsidRPr="00121B6E" w:rsidRDefault="00D36655" w:rsidP="00E37ABA">
            <w:pPr>
              <w:jc w:val="center"/>
              <w:rPr>
                <w:rFonts w:ascii="Times New Roman" w:hAnsi="Times New Roman" w:cs="Times New Roman"/>
                <w:b/>
              </w:rPr>
            </w:pPr>
            <w:r w:rsidRPr="00121B6E">
              <w:rPr>
                <w:rFonts w:ascii="Times New Roman" w:hAnsi="Times New Roman" w:cs="Times New Roman"/>
                <w:b/>
              </w:rPr>
              <w:t>Система охорони здоров</w:t>
            </w:r>
            <w:r w:rsidRPr="00121B6E">
              <w:rPr>
                <w:rFonts w:ascii="Times New Roman" w:hAnsi="Times New Roman" w:cs="Times New Roman"/>
                <w:b/>
                <w:lang w:val="en-US"/>
              </w:rPr>
              <w:t>’</w:t>
            </w:r>
            <w:r w:rsidRPr="00121B6E">
              <w:rPr>
                <w:rFonts w:ascii="Times New Roman" w:hAnsi="Times New Roman" w:cs="Times New Roman"/>
                <w:b/>
              </w:rPr>
              <w:t>я</w:t>
            </w:r>
          </w:p>
        </w:tc>
        <w:tc>
          <w:tcPr>
            <w:tcW w:w="2182" w:type="dxa"/>
            <w:vMerge w:val="restart"/>
            <w:shd w:val="clear" w:color="auto" w:fill="D9D9D9" w:themeFill="background1" w:themeFillShade="D9"/>
          </w:tcPr>
          <w:p w:rsidR="00D36655" w:rsidRPr="00121B6E" w:rsidRDefault="00D36655" w:rsidP="00E37ABA">
            <w:pPr>
              <w:rPr>
                <w:rFonts w:ascii="Times New Roman" w:hAnsi="Times New Roman" w:cs="Times New Roman"/>
                <w:b/>
              </w:rPr>
            </w:pPr>
            <w:r w:rsidRPr="00121B6E">
              <w:rPr>
                <w:rFonts w:ascii="Times New Roman" w:hAnsi="Times New Roman" w:cs="Times New Roman"/>
                <w:b/>
              </w:rPr>
              <w:t>Об</w:t>
            </w:r>
            <w:r w:rsidRPr="00121B6E">
              <w:rPr>
                <w:rFonts w:ascii="Times New Roman" w:hAnsi="Times New Roman" w:cs="Times New Roman"/>
                <w:b/>
                <w:lang w:val="en-US"/>
              </w:rPr>
              <w:t>’</w:t>
            </w:r>
            <w:r w:rsidRPr="00121B6E">
              <w:rPr>
                <w:rFonts w:ascii="Times New Roman" w:hAnsi="Times New Roman" w:cs="Times New Roman"/>
                <w:b/>
              </w:rPr>
              <w:t>єднані територіальні  громади</w:t>
            </w:r>
          </w:p>
        </w:tc>
      </w:tr>
      <w:tr w:rsidR="00D36655" w:rsidRPr="00121B6E" w:rsidTr="00E37ABA">
        <w:tc>
          <w:tcPr>
            <w:tcW w:w="3711"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2209" w:type="dxa"/>
          </w:tcPr>
          <w:p w:rsidR="00D36655" w:rsidRPr="00121B6E" w:rsidRDefault="00D36655" w:rsidP="00E37ABA">
            <w:pPr>
              <w:rPr>
                <w:rFonts w:ascii="Times New Roman" w:hAnsi="Times New Roman" w:cs="Times New Roman"/>
                <w:i/>
              </w:rPr>
            </w:pPr>
            <w:r w:rsidRPr="00121B6E">
              <w:rPr>
                <w:rFonts w:ascii="Times New Roman" w:hAnsi="Times New Roman" w:cs="Times New Roman"/>
                <w:i/>
              </w:rPr>
              <w:t>Структурна перебудова  системи</w:t>
            </w:r>
          </w:p>
        </w:tc>
        <w:tc>
          <w:tcPr>
            <w:tcW w:w="2268" w:type="dxa"/>
          </w:tcPr>
          <w:p w:rsidR="00D36655" w:rsidRPr="00121B6E" w:rsidRDefault="00D36655" w:rsidP="00E37ABA">
            <w:pPr>
              <w:rPr>
                <w:rFonts w:ascii="Times New Roman" w:hAnsi="Times New Roman" w:cs="Times New Roman"/>
                <w:i/>
              </w:rPr>
            </w:pPr>
            <w:r w:rsidRPr="00121B6E">
              <w:rPr>
                <w:rFonts w:ascii="Times New Roman" w:hAnsi="Times New Roman" w:cs="Times New Roman"/>
                <w:i/>
              </w:rPr>
              <w:t xml:space="preserve">  Безперервне підвищення  професійного рівня  медичного персоналу</w:t>
            </w:r>
          </w:p>
        </w:tc>
        <w:tc>
          <w:tcPr>
            <w:tcW w:w="1985" w:type="dxa"/>
          </w:tcPr>
          <w:p w:rsidR="00D36655" w:rsidRPr="00121B6E" w:rsidRDefault="00D36655" w:rsidP="00E37ABA">
            <w:pPr>
              <w:rPr>
                <w:rFonts w:ascii="Times New Roman" w:hAnsi="Times New Roman" w:cs="Times New Roman"/>
                <w:i/>
              </w:rPr>
            </w:pPr>
            <w:r w:rsidRPr="00121B6E">
              <w:rPr>
                <w:rFonts w:ascii="Times New Roman" w:hAnsi="Times New Roman" w:cs="Times New Roman"/>
                <w:i/>
              </w:rPr>
              <w:t xml:space="preserve"> Інформатизація системи  охорони здоров</w:t>
            </w:r>
            <w:r w:rsidRPr="00121B6E">
              <w:rPr>
                <w:rFonts w:ascii="Times New Roman" w:hAnsi="Times New Roman" w:cs="Times New Roman"/>
                <w:i/>
                <w:lang w:val="en-US"/>
              </w:rPr>
              <w:t>’</w:t>
            </w:r>
            <w:r w:rsidRPr="00121B6E">
              <w:rPr>
                <w:rFonts w:ascii="Times New Roman" w:hAnsi="Times New Roman" w:cs="Times New Roman"/>
                <w:i/>
              </w:rPr>
              <w:t>я</w:t>
            </w:r>
          </w:p>
        </w:tc>
        <w:tc>
          <w:tcPr>
            <w:tcW w:w="2431" w:type="dxa"/>
            <w:shd w:val="clear" w:color="auto" w:fill="D9D9D9" w:themeFill="background1" w:themeFillShade="D9"/>
          </w:tcPr>
          <w:p w:rsidR="00D36655" w:rsidRPr="00121B6E" w:rsidRDefault="00D36655" w:rsidP="00E37ABA">
            <w:pPr>
              <w:rPr>
                <w:rFonts w:ascii="Times New Roman" w:hAnsi="Times New Roman" w:cs="Times New Roman"/>
                <w:i/>
              </w:rPr>
            </w:pPr>
            <w:r w:rsidRPr="00121B6E">
              <w:rPr>
                <w:rFonts w:ascii="Times New Roman" w:hAnsi="Times New Roman" w:cs="Times New Roman"/>
                <w:i/>
              </w:rPr>
              <w:t>Формування у населення відповідального ставлення до особистого здоров’я</w:t>
            </w:r>
          </w:p>
        </w:tc>
        <w:tc>
          <w:tcPr>
            <w:tcW w:w="2182" w:type="dxa"/>
            <w:vMerge/>
            <w:shd w:val="clear" w:color="auto" w:fill="D9D9D9" w:themeFill="background1" w:themeFillShade="D9"/>
          </w:tcPr>
          <w:p w:rsidR="00D36655" w:rsidRPr="00121B6E" w:rsidRDefault="00D36655" w:rsidP="00E37ABA">
            <w:pPr>
              <w:rPr>
                <w:rFonts w:ascii="Times New Roman" w:hAnsi="Times New Roman" w:cs="Times New Roman"/>
              </w:rPr>
            </w:pPr>
          </w:p>
        </w:tc>
      </w:tr>
      <w:tr w:rsidR="00D36655" w:rsidRPr="00121B6E" w:rsidTr="00E37ABA">
        <w:tc>
          <w:tcPr>
            <w:tcW w:w="3711" w:type="dxa"/>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b/>
                <w:i/>
              </w:rPr>
              <w:t>Обласна рада</w:t>
            </w:r>
          </w:p>
        </w:tc>
        <w:tc>
          <w:tcPr>
            <w:tcW w:w="2209" w:type="dxa"/>
          </w:tcPr>
          <w:p w:rsidR="00D36655" w:rsidRPr="00121B6E" w:rsidRDefault="00D36655" w:rsidP="00E37ABA">
            <w:pPr>
              <w:rPr>
                <w:rFonts w:ascii="Times New Roman" w:hAnsi="Times New Roman" w:cs="Times New Roman"/>
                <w:i/>
              </w:rPr>
            </w:pPr>
            <w:r w:rsidRPr="00121B6E">
              <w:rPr>
                <w:rFonts w:ascii="Times New Roman" w:hAnsi="Times New Roman" w:cs="Times New Roman"/>
              </w:rPr>
              <w:t>Повний перехід ПМСД на принципи загальної лікарської практики-сімейної медицини</w:t>
            </w:r>
          </w:p>
        </w:tc>
        <w:tc>
          <w:tcPr>
            <w:tcW w:w="2268" w:type="dxa"/>
          </w:tcPr>
          <w:p w:rsidR="00D36655" w:rsidRPr="00121B6E" w:rsidRDefault="00D36655" w:rsidP="00E37ABA">
            <w:pPr>
              <w:rPr>
                <w:rFonts w:ascii="Times New Roman" w:hAnsi="Times New Roman" w:cs="Times New Roman"/>
                <w:i/>
              </w:rPr>
            </w:pPr>
            <w:r w:rsidRPr="00121B6E">
              <w:rPr>
                <w:rFonts w:ascii="Times New Roman" w:hAnsi="Times New Roman" w:cs="Times New Roman"/>
              </w:rPr>
              <w:t>Укомплектування посад медичного персоналу до оптимального рівня</w:t>
            </w:r>
          </w:p>
        </w:tc>
        <w:tc>
          <w:tcPr>
            <w:tcW w:w="1985" w:type="dxa"/>
            <w:vMerge w:val="restart"/>
          </w:tcPr>
          <w:p w:rsidR="00D36655" w:rsidRPr="00121B6E" w:rsidRDefault="00D36655" w:rsidP="00E37ABA">
            <w:pPr>
              <w:rPr>
                <w:rFonts w:ascii="Times New Roman" w:hAnsi="Times New Roman" w:cs="Times New Roman"/>
                <w:i/>
              </w:rPr>
            </w:pPr>
            <w:r w:rsidRPr="00121B6E">
              <w:rPr>
                <w:rFonts w:ascii="Times New Roman" w:hAnsi="Times New Roman" w:cs="Times New Roman"/>
              </w:rPr>
              <w:t xml:space="preserve">Створення електронної  системи охорони здоров'я з її </w:t>
            </w:r>
          </w:p>
          <w:p w:rsidR="00D36655" w:rsidRPr="00121B6E" w:rsidRDefault="00D36655" w:rsidP="00E37ABA">
            <w:pPr>
              <w:rPr>
                <w:rFonts w:ascii="Times New Roman" w:hAnsi="Times New Roman" w:cs="Times New Roman"/>
                <w:i/>
              </w:rPr>
            </w:pPr>
            <w:r w:rsidRPr="00121B6E">
              <w:rPr>
                <w:rFonts w:ascii="Times New Roman" w:hAnsi="Times New Roman" w:cs="Times New Roman"/>
              </w:rPr>
              <w:t xml:space="preserve">захистом для несанкціоно-ваного проникнення    </w:t>
            </w:r>
          </w:p>
        </w:tc>
        <w:tc>
          <w:tcPr>
            <w:tcW w:w="2431" w:type="dxa"/>
          </w:tcPr>
          <w:p w:rsidR="00D36655" w:rsidRPr="00121B6E" w:rsidRDefault="00D36655" w:rsidP="00E37ABA">
            <w:pPr>
              <w:rPr>
                <w:rFonts w:ascii="Times New Roman" w:hAnsi="Times New Roman" w:cs="Times New Roman"/>
                <w:i/>
              </w:rPr>
            </w:pPr>
            <w:r w:rsidRPr="00121B6E">
              <w:rPr>
                <w:rFonts w:ascii="Times New Roman" w:hAnsi="Times New Roman" w:cs="Times New Roman"/>
              </w:rPr>
              <w:t>Організація територіальних «Шкіл здоров</w:t>
            </w:r>
            <w:r w:rsidRPr="00121B6E">
              <w:rPr>
                <w:rFonts w:ascii="Times New Roman" w:hAnsi="Times New Roman" w:cs="Times New Roman"/>
                <w:lang w:val="en-US"/>
              </w:rPr>
              <w:t>’</w:t>
            </w:r>
            <w:r w:rsidRPr="00121B6E">
              <w:rPr>
                <w:rFonts w:ascii="Times New Roman" w:hAnsi="Times New Roman" w:cs="Times New Roman"/>
              </w:rPr>
              <w:t>я»</w:t>
            </w:r>
          </w:p>
        </w:tc>
        <w:tc>
          <w:tcPr>
            <w:tcW w:w="2182" w:type="dxa"/>
          </w:tcPr>
          <w:p w:rsidR="00D36655" w:rsidRPr="00121B6E" w:rsidRDefault="00D36655" w:rsidP="00E37ABA">
            <w:pPr>
              <w:rPr>
                <w:rFonts w:ascii="Times New Roman" w:hAnsi="Times New Roman" w:cs="Times New Roman"/>
              </w:rPr>
            </w:pPr>
            <w:r w:rsidRPr="00121B6E">
              <w:rPr>
                <w:rFonts w:ascii="Times New Roman" w:hAnsi="Times New Roman" w:cs="Times New Roman"/>
              </w:rPr>
              <w:t>Забезпечення медичних працівників житлом</w:t>
            </w:r>
          </w:p>
        </w:tc>
      </w:tr>
      <w:tr w:rsidR="00D36655" w:rsidRPr="00121B6E" w:rsidTr="00E37ABA">
        <w:tc>
          <w:tcPr>
            <w:tcW w:w="3711" w:type="dxa"/>
            <w:shd w:val="clear" w:color="auto" w:fill="D9D9D9" w:themeFill="background1" w:themeFillShade="D9"/>
          </w:tcPr>
          <w:p w:rsidR="00D36655" w:rsidRPr="00121B6E" w:rsidRDefault="00D36655" w:rsidP="00E37ABA">
            <w:pPr>
              <w:rPr>
                <w:rFonts w:ascii="Times New Roman" w:hAnsi="Times New Roman" w:cs="Times New Roman"/>
                <w:b/>
                <w:i/>
              </w:rPr>
            </w:pPr>
            <w:r w:rsidRPr="00121B6E">
              <w:rPr>
                <w:rFonts w:ascii="Times New Roman" w:hAnsi="Times New Roman" w:cs="Times New Roman"/>
              </w:rPr>
              <w:t>Прийняття регіональної цільової комплексної програми «Здоров’я сільського населення області».</w:t>
            </w:r>
          </w:p>
        </w:tc>
        <w:tc>
          <w:tcPr>
            <w:tcW w:w="2209" w:type="dxa"/>
          </w:tcPr>
          <w:p w:rsidR="00D36655" w:rsidRPr="00121B6E" w:rsidRDefault="00D36655" w:rsidP="00E37ABA">
            <w:pPr>
              <w:rPr>
                <w:rFonts w:ascii="Times New Roman" w:hAnsi="Times New Roman" w:cs="Times New Roman"/>
              </w:rPr>
            </w:pPr>
            <w:r w:rsidRPr="00121B6E">
              <w:rPr>
                <w:rFonts w:ascii="Times New Roman" w:hAnsi="Times New Roman" w:cs="Times New Roman"/>
              </w:rPr>
              <w:t>Формування госпітальних округів</w:t>
            </w:r>
          </w:p>
        </w:tc>
        <w:tc>
          <w:tcPr>
            <w:tcW w:w="2268" w:type="dxa"/>
            <w:vMerge w:val="restart"/>
          </w:tcPr>
          <w:p w:rsidR="00D36655" w:rsidRPr="00121B6E" w:rsidRDefault="00D36655" w:rsidP="00E37ABA">
            <w:pPr>
              <w:rPr>
                <w:rFonts w:ascii="Times New Roman" w:hAnsi="Times New Roman" w:cs="Times New Roman"/>
              </w:rPr>
            </w:pPr>
            <w:r w:rsidRPr="00121B6E">
              <w:rPr>
                <w:rFonts w:ascii="Times New Roman" w:hAnsi="Times New Roman" w:cs="Times New Roman"/>
              </w:rPr>
              <w:t xml:space="preserve">Створення обласного тренінгового центру </w:t>
            </w:r>
          </w:p>
          <w:p w:rsidR="00D36655" w:rsidRPr="00121B6E" w:rsidRDefault="00D36655" w:rsidP="00E37ABA">
            <w:pPr>
              <w:rPr>
                <w:rFonts w:ascii="Times New Roman" w:hAnsi="Times New Roman" w:cs="Times New Roman"/>
              </w:rPr>
            </w:pPr>
            <w:r w:rsidRPr="00121B6E">
              <w:rPr>
                <w:rFonts w:ascii="Times New Roman" w:hAnsi="Times New Roman" w:cs="Times New Roman"/>
              </w:rPr>
              <w:t>для  медичного персоналу первинної, спеціалізованої та ЕМД</w:t>
            </w:r>
          </w:p>
        </w:tc>
        <w:tc>
          <w:tcPr>
            <w:tcW w:w="1985" w:type="dxa"/>
            <w:vMerge/>
          </w:tcPr>
          <w:p w:rsidR="00D36655" w:rsidRPr="00121B6E" w:rsidRDefault="00D36655" w:rsidP="00E37ABA">
            <w:pPr>
              <w:rPr>
                <w:rFonts w:ascii="Times New Roman" w:hAnsi="Times New Roman" w:cs="Times New Roman"/>
              </w:rPr>
            </w:pPr>
          </w:p>
        </w:tc>
        <w:tc>
          <w:tcPr>
            <w:tcW w:w="2431" w:type="dxa"/>
            <w:vMerge w:val="restart"/>
          </w:tcPr>
          <w:p w:rsidR="00D36655" w:rsidRPr="00121B6E" w:rsidRDefault="00D36655" w:rsidP="00E37ABA">
            <w:pPr>
              <w:rPr>
                <w:rFonts w:ascii="Times New Roman" w:hAnsi="Times New Roman" w:cs="Times New Roman"/>
              </w:rPr>
            </w:pPr>
            <w:r w:rsidRPr="00121B6E">
              <w:rPr>
                <w:rFonts w:ascii="Times New Roman" w:hAnsi="Times New Roman" w:cs="Times New Roman"/>
              </w:rPr>
              <w:t xml:space="preserve">Створення сайтів  у всіх ЗОЗ з інформацією про  </w:t>
            </w:r>
          </w:p>
          <w:p w:rsidR="00D36655" w:rsidRPr="00121B6E" w:rsidRDefault="00D36655" w:rsidP="00E37ABA">
            <w:pPr>
              <w:rPr>
                <w:rFonts w:ascii="Times New Roman" w:hAnsi="Times New Roman" w:cs="Times New Roman"/>
              </w:rPr>
            </w:pPr>
            <w:r w:rsidRPr="00121B6E">
              <w:rPr>
                <w:rFonts w:ascii="Times New Roman" w:hAnsi="Times New Roman" w:cs="Times New Roman"/>
              </w:rPr>
              <w:t xml:space="preserve">здоров’я зберігаючі технології та  </w:t>
            </w:r>
          </w:p>
          <w:p w:rsidR="00D36655" w:rsidRPr="00121B6E" w:rsidRDefault="00D36655" w:rsidP="00E37ABA">
            <w:pPr>
              <w:rPr>
                <w:rFonts w:ascii="Times New Roman" w:hAnsi="Times New Roman" w:cs="Times New Roman"/>
              </w:rPr>
            </w:pPr>
            <w:r w:rsidRPr="00121B6E">
              <w:rPr>
                <w:rFonts w:ascii="Times New Roman" w:hAnsi="Times New Roman" w:cs="Times New Roman"/>
              </w:rPr>
              <w:t xml:space="preserve">можливості отримати профілактичні медичні </w:t>
            </w:r>
          </w:p>
          <w:p w:rsidR="00D36655" w:rsidRPr="00121B6E" w:rsidRDefault="00D36655" w:rsidP="00E37ABA">
            <w:pPr>
              <w:rPr>
                <w:rFonts w:ascii="Times New Roman" w:hAnsi="Times New Roman" w:cs="Times New Roman"/>
              </w:rPr>
            </w:pPr>
            <w:r w:rsidRPr="00121B6E">
              <w:rPr>
                <w:rFonts w:ascii="Times New Roman" w:hAnsi="Times New Roman" w:cs="Times New Roman"/>
              </w:rPr>
              <w:t>послуги</w:t>
            </w:r>
          </w:p>
        </w:tc>
        <w:tc>
          <w:tcPr>
            <w:tcW w:w="2182" w:type="dxa"/>
            <w:vMerge w:val="restart"/>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rPr>
              <w:t>Впровадження місцевих фінансових</w:t>
            </w:r>
          </w:p>
          <w:p w:rsidR="00D36655" w:rsidRPr="00121B6E" w:rsidRDefault="00D36655" w:rsidP="00E37ABA">
            <w:pPr>
              <w:rPr>
                <w:rFonts w:ascii="Times New Roman" w:hAnsi="Times New Roman" w:cs="Times New Roman"/>
              </w:rPr>
            </w:pPr>
            <w:r w:rsidRPr="00121B6E">
              <w:rPr>
                <w:rFonts w:ascii="Times New Roman" w:hAnsi="Times New Roman" w:cs="Times New Roman"/>
              </w:rPr>
              <w:t>стимулів для  утримання та</w:t>
            </w:r>
          </w:p>
          <w:p w:rsidR="00D36655" w:rsidRPr="00121B6E" w:rsidRDefault="00D36655" w:rsidP="00E37ABA">
            <w:pPr>
              <w:rPr>
                <w:rFonts w:ascii="Times New Roman" w:hAnsi="Times New Roman" w:cs="Times New Roman"/>
              </w:rPr>
            </w:pPr>
            <w:r w:rsidRPr="00121B6E">
              <w:rPr>
                <w:rFonts w:ascii="Times New Roman" w:hAnsi="Times New Roman" w:cs="Times New Roman"/>
              </w:rPr>
              <w:t>підвищення ефективності  праці</w:t>
            </w:r>
          </w:p>
        </w:tc>
      </w:tr>
      <w:tr w:rsidR="00D36655" w:rsidRPr="00121B6E" w:rsidTr="00E37ABA">
        <w:tc>
          <w:tcPr>
            <w:tcW w:w="3711" w:type="dxa"/>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rPr>
              <w:t>Затвердження  обсягів цільового фінансування  із обласного бюджету</w:t>
            </w:r>
          </w:p>
        </w:tc>
        <w:tc>
          <w:tcPr>
            <w:tcW w:w="2209" w:type="dxa"/>
            <w:vMerge w:val="restart"/>
          </w:tcPr>
          <w:p w:rsidR="00D36655" w:rsidRPr="00121B6E" w:rsidRDefault="00D36655" w:rsidP="00E37ABA">
            <w:pPr>
              <w:rPr>
                <w:rFonts w:ascii="Times New Roman" w:hAnsi="Times New Roman" w:cs="Times New Roman"/>
              </w:rPr>
            </w:pPr>
            <w:r w:rsidRPr="00121B6E">
              <w:rPr>
                <w:rFonts w:ascii="Times New Roman" w:hAnsi="Times New Roman" w:cs="Times New Roman"/>
              </w:rPr>
              <w:t xml:space="preserve">Розширення баз тимчасового </w:t>
            </w:r>
          </w:p>
          <w:p w:rsidR="00D36655" w:rsidRPr="00121B6E" w:rsidRDefault="00D36655" w:rsidP="00E37ABA">
            <w:pPr>
              <w:rPr>
                <w:rFonts w:ascii="Times New Roman" w:hAnsi="Times New Roman" w:cs="Times New Roman"/>
              </w:rPr>
            </w:pPr>
            <w:r w:rsidRPr="00121B6E">
              <w:rPr>
                <w:rFonts w:ascii="Times New Roman" w:hAnsi="Times New Roman" w:cs="Times New Roman"/>
              </w:rPr>
              <w:t>перебування бригад ЕМД</w:t>
            </w:r>
          </w:p>
        </w:tc>
        <w:tc>
          <w:tcPr>
            <w:tcW w:w="2268" w:type="dxa"/>
            <w:vMerge/>
          </w:tcPr>
          <w:p w:rsidR="00D36655" w:rsidRPr="00121B6E" w:rsidRDefault="00D36655" w:rsidP="00E37ABA">
            <w:pPr>
              <w:rPr>
                <w:rFonts w:ascii="Times New Roman" w:hAnsi="Times New Roman" w:cs="Times New Roman"/>
              </w:rPr>
            </w:pPr>
          </w:p>
        </w:tc>
        <w:tc>
          <w:tcPr>
            <w:tcW w:w="1985" w:type="dxa"/>
            <w:vMerge w:val="restart"/>
          </w:tcPr>
          <w:p w:rsidR="00D36655" w:rsidRPr="00121B6E" w:rsidRDefault="00D36655" w:rsidP="00E37ABA">
            <w:pPr>
              <w:rPr>
                <w:rFonts w:ascii="Times New Roman" w:hAnsi="Times New Roman" w:cs="Times New Roman"/>
              </w:rPr>
            </w:pPr>
            <w:r w:rsidRPr="00121B6E">
              <w:rPr>
                <w:rFonts w:ascii="Times New Roman" w:hAnsi="Times New Roman" w:cs="Times New Roman"/>
              </w:rPr>
              <w:t xml:space="preserve">Створення обласного центру  </w:t>
            </w:r>
          </w:p>
          <w:p w:rsidR="00D36655" w:rsidRPr="00121B6E" w:rsidRDefault="00D36655" w:rsidP="00E37ABA">
            <w:pPr>
              <w:rPr>
                <w:rFonts w:ascii="Times New Roman" w:hAnsi="Times New Roman" w:cs="Times New Roman"/>
              </w:rPr>
            </w:pPr>
            <w:r w:rsidRPr="00121B6E">
              <w:rPr>
                <w:rFonts w:ascii="Times New Roman" w:hAnsi="Times New Roman" w:cs="Times New Roman"/>
              </w:rPr>
              <w:t>телемедичної допомоги</w:t>
            </w:r>
          </w:p>
        </w:tc>
        <w:tc>
          <w:tcPr>
            <w:tcW w:w="2431" w:type="dxa"/>
            <w:vMerge/>
          </w:tcPr>
          <w:p w:rsidR="00D36655" w:rsidRPr="00121B6E" w:rsidRDefault="00D36655" w:rsidP="00E37ABA">
            <w:pPr>
              <w:rPr>
                <w:rFonts w:ascii="Times New Roman" w:hAnsi="Times New Roman" w:cs="Times New Roman"/>
              </w:rPr>
            </w:pPr>
          </w:p>
        </w:tc>
        <w:tc>
          <w:tcPr>
            <w:tcW w:w="2182" w:type="dxa"/>
            <w:vMerge/>
            <w:shd w:val="clear" w:color="auto" w:fill="D9D9D9" w:themeFill="background1" w:themeFillShade="D9"/>
          </w:tcPr>
          <w:p w:rsidR="00D36655" w:rsidRPr="00121B6E" w:rsidRDefault="00D36655" w:rsidP="00E37ABA">
            <w:pPr>
              <w:rPr>
                <w:rFonts w:ascii="Times New Roman" w:hAnsi="Times New Roman" w:cs="Times New Roman"/>
              </w:rPr>
            </w:pPr>
          </w:p>
        </w:tc>
      </w:tr>
      <w:tr w:rsidR="00D36655" w:rsidRPr="00121B6E" w:rsidTr="00E37ABA">
        <w:tc>
          <w:tcPr>
            <w:tcW w:w="3711" w:type="dxa"/>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b/>
                <w:i/>
              </w:rPr>
              <w:t>Обласна державна адміністрація</w:t>
            </w:r>
          </w:p>
        </w:tc>
        <w:tc>
          <w:tcPr>
            <w:tcW w:w="2209" w:type="dxa"/>
            <w:vMerge/>
          </w:tcPr>
          <w:p w:rsidR="00D36655" w:rsidRPr="00121B6E" w:rsidRDefault="00D36655" w:rsidP="00E37ABA">
            <w:pPr>
              <w:rPr>
                <w:rFonts w:ascii="Times New Roman" w:hAnsi="Times New Roman" w:cs="Times New Roman"/>
              </w:rPr>
            </w:pPr>
          </w:p>
        </w:tc>
        <w:tc>
          <w:tcPr>
            <w:tcW w:w="2268" w:type="dxa"/>
            <w:vMerge/>
          </w:tcPr>
          <w:p w:rsidR="00D36655" w:rsidRPr="00121B6E" w:rsidRDefault="00D36655" w:rsidP="00E37ABA">
            <w:pPr>
              <w:rPr>
                <w:rFonts w:ascii="Times New Roman" w:hAnsi="Times New Roman" w:cs="Times New Roman"/>
              </w:rPr>
            </w:pPr>
          </w:p>
        </w:tc>
        <w:tc>
          <w:tcPr>
            <w:tcW w:w="1985" w:type="dxa"/>
            <w:vMerge/>
          </w:tcPr>
          <w:p w:rsidR="00D36655" w:rsidRPr="00121B6E" w:rsidRDefault="00D36655" w:rsidP="00E37ABA">
            <w:pPr>
              <w:rPr>
                <w:rFonts w:ascii="Times New Roman" w:hAnsi="Times New Roman" w:cs="Times New Roman"/>
              </w:rPr>
            </w:pPr>
          </w:p>
        </w:tc>
        <w:tc>
          <w:tcPr>
            <w:tcW w:w="2431" w:type="dxa"/>
            <w:vMerge/>
          </w:tcPr>
          <w:p w:rsidR="00D36655" w:rsidRPr="00121B6E" w:rsidRDefault="00D36655" w:rsidP="00E37ABA">
            <w:pPr>
              <w:rPr>
                <w:rFonts w:ascii="Times New Roman" w:hAnsi="Times New Roman" w:cs="Times New Roman"/>
              </w:rPr>
            </w:pPr>
          </w:p>
        </w:tc>
        <w:tc>
          <w:tcPr>
            <w:tcW w:w="2182" w:type="dxa"/>
            <w:vMerge/>
            <w:shd w:val="clear" w:color="auto" w:fill="D9D9D9" w:themeFill="background1" w:themeFillShade="D9"/>
          </w:tcPr>
          <w:p w:rsidR="00D36655" w:rsidRPr="00121B6E" w:rsidRDefault="00D36655" w:rsidP="00E37ABA">
            <w:pPr>
              <w:rPr>
                <w:rFonts w:ascii="Times New Roman" w:hAnsi="Times New Roman" w:cs="Times New Roman"/>
              </w:rPr>
            </w:pPr>
          </w:p>
        </w:tc>
      </w:tr>
      <w:tr w:rsidR="00D36655" w:rsidRPr="00121B6E" w:rsidTr="00E37ABA">
        <w:trPr>
          <w:trHeight w:val="320"/>
        </w:trPr>
        <w:tc>
          <w:tcPr>
            <w:tcW w:w="3711" w:type="dxa"/>
            <w:vMerge w:val="restart"/>
            <w:shd w:val="clear" w:color="auto" w:fill="D9D9D9" w:themeFill="background1" w:themeFillShade="D9"/>
          </w:tcPr>
          <w:p w:rsidR="00D36655" w:rsidRPr="00121B6E" w:rsidRDefault="00D36655" w:rsidP="00E37ABA">
            <w:pPr>
              <w:rPr>
                <w:rFonts w:ascii="Times New Roman" w:hAnsi="Times New Roman" w:cs="Times New Roman"/>
                <w:b/>
                <w:i/>
              </w:rPr>
            </w:pPr>
            <w:r w:rsidRPr="00121B6E">
              <w:rPr>
                <w:rFonts w:ascii="Times New Roman" w:hAnsi="Times New Roman" w:cs="Times New Roman"/>
              </w:rPr>
              <w:t>Визначення найкращих шляхів доїзду  сільського населення  до закладів охорони здоров’я</w:t>
            </w:r>
          </w:p>
          <w:p w:rsidR="00D36655" w:rsidRPr="00121B6E" w:rsidRDefault="00D36655" w:rsidP="00E37ABA">
            <w:pPr>
              <w:rPr>
                <w:rFonts w:ascii="Times New Roman" w:hAnsi="Times New Roman" w:cs="Times New Roman"/>
                <w:b/>
                <w:i/>
              </w:rPr>
            </w:pPr>
            <w:r w:rsidRPr="00121B6E">
              <w:rPr>
                <w:rFonts w:ascii="Times New Roman" w:hAnsi="Times New Roman" w:cs="Times New Roman"/>
              </w:rPr>
              <w:t>спеціалізованої та  високоспеціалізованої медичної допомоги.</w:t>
            </w:r>
          </w:p>
        </w:tc>
        <w:tc>
          <w:tcPr>
            <w:tcW w:w="2209" w:type="dxa"/>
            <w:vMerge w:val="restart"/>
          </w:tcPr>
          <w:p w:rsidR="00D36655" w:rsidRPr="00121B6E" w:rsidRDefault="00D36655" w:rsidP="00E37ABA">
            <w:pPr>
              <w:rPr>
                <w:rFonts w:ascii="Times New Roman" w:hAnsi="Times New Roman" w:cs="Times New Roman"/>
              </w:rPr>
            </w:pPr>
            <w:r w:rsidRPr="00121B6E">
              <w:rPr>
                <w:rFonts w:ascii="Times New Roman" w:hAnsi="Times New Roman" w:cs="Times New Roman"/>
              </w:rPr>
              <w:t>Автономізація комунальних/державних ЗОЗ</w:t>
            </w:r>
          </w:p>
        </w:tc>
        <w:tc>
          <w:tcPr>
            <w:tcW w:w="2268" w:type="dxa"/>
            <w:vMerge w:val="restart"/>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rPr>
              <w:t>Запровадження щоквартальних обласних «Днів</w:t>
            </w:r>
          </w:p>
          <w:p w:rsidR="00D36655" w:rsidRPr="00121B6E" w:rsidRDefault="00D36655" w:rsidP="00E37ABA">
            <w:pPr>
              <w:rPr>
                <w:rFonts w:ascii="Times New Roman" w:hAnsi="Times New Roman" w:cs="Times New Roman"/>
              </w:rPr>
            </w:pPr>
            <w:r w:rsidRPr="00121B6E">
              <w:rPr>
                <w:rFonts w:ascii="Times New Roman" w:hAnsi="Times New Roman" w:cs="Times New Roman"/>
              </w:rPr>
              <w:t>спеціаліста» за всіма основними спеціальностями</w:t>
            </w:r>
          </w:p>
        </w:tc>
        <w:tc>
          <w:tcPr>
            <w:tcW w:w="1985" w:type="dxa"/>
            <w:vMerge w:val="restart"/>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rPr>
              <w:t>Забезпечення ЛЗП-СЛ  інформаційно-консультативними</w:t>
            </w:r>
            <w:r w:rsidRPr="0090781D">
              <w:rPr>
                <w:rFonts w:ascii="Times New Roman" w:hAnsi="Times New Roman" w:cs="Times New Roman"/>
                <w:lang w:val="ru-RU"/>
              </w:rPr>
              <w:t xml:space="preserve"> </w:t>
            </w:r>
            <w:r w:rsidRPr="00121B6E">
              <w:rPr>
                <w:rFonts w:ascii="Times New Roman" w:hAnsi="Times New Roman" w:cs="Times New Roman"/>
              </w:rPr>
              <w:t>електронними  планшетами</w:t>
            </w:r>
          </w:p>
          <w:p w:rsidR="00D36655" w:rsidRPr="00121B6E" w:rsidRDefault="00D36655" w:rsidP="00E37ABA">
            <w:pPr>
              <w:rPr>
                <w:rFonts w:ascii="Times New Roman" w:hAnsi="Times New Roman" w:cs="Times New Roman"/>
              </w:rPr>
            </w:pPr>
          </w:p>
        </w:tc>
        <w:tc>
          <w:tcPr>
            <w:tcW w:w="2431" w:type="dxa"/>
            <w:vMerge/>
          </w:tcPr>
          <w:p w:rsidR="00D36655" w:rsidRPr="00121B6E" w:rsidRDefault="00D36655" w:rsidP="00E37ABA">
            <w:pPr>
              <w:rPr>
                <w:rFonts w:ascii="Times New Roman" w:hAnsi="Times New Roman" w:cs="Times New Roman"/>
              </w:rPr>
            </w:pPr>
          </w:p>
        </w:tc>
        <w:tc>
          <w:tcPr>
            <w:tcW w:w="2182" w:type="dxa"/>
            <w:vMerge w:val="restart"/>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rPr>
              <w:t>Забезпеченість в селах наявності   табличок з назвами</w:t>
            </w:r>
          </w:p>
          <w:p w:rsidR="00D36655" w:rsidRPr="00121B6E" w:rsidRDefault="00D36655" w:rsidP="00E37ABA">
            <w:pPr>
              <w:rPr>
                <w:rFonts w:ascii="Times New Roman" w:hAnsi="Times New Roman" w:cs="Times New Roman"/>
              </w:rPr>
            </w:pPr>
            <w:r w:rsidRPr="00121B6E">
              <w:rPr>
                <w:rFonts w:ascii="Times New Roman" w:hAnsi="Times New Roman" w:cs="Times New Roman"/>
              </w:rPr>
              <w:t>вулиць та номерів будинків.</w:t>
            </w:r>
          </w:p>
        </w:tc>
      </w:tr>
      <w:tr w:rsidR="00D36655" w:rsidRPr="00121B6E" w:rsidTr="00E37ABA">
        <w:trPr>
          <w:trHeight w:val="319"/>
        </w:trPr>
        <w:tc>
          <w:tcPr>
            <w:tcW w:w="3711"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2209" w:type="dxa"/>
            <w:vMerge/>
          </w:tcPr>
          <w:p w:rsidR="00D36655" w:rsidRPr="00121B6E" w:rsidRDefault="00D36655" w:rsidP="00E37ABA">
            <w:pPr>
              <w:rPr>
                <w:rFonts w:ascii="Times New Roman" w:hAnsi="Times New Roman" w:cs="Times New Roman"/>
              </w:rPr>
            </w:pPr>
          </w:p>
        </w:tc>
        <w:tc>
          <w:tcPr>
            <w:tcW w:w="2268"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1985"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2431" w:type="dxa"/>
            <w:vMerge w:val="restart"/>
          </w:tcPr>
          <w:p w:rsidR="00D36655" w:rsidRPr="00121B6E" w:rsidRDefault="00D36655" w:rsidP="00E37ABA">
            <w:pPr>
              <w:rPr>
                <w:rFonts w:ascii="Times New Roman" w:hAnsi="Times New Roman" w:cs="Times New Roman"/>
              </w:rPr>
            </w:pPr>
            <w:r w:rsidRPr="00121B6E">
              <w:rPr>
                <w:rFonts w:ascii="Times New Roman" w:hAnsi="Times New Roman" w:cs="Times New Roman"/>
              </w:rPr>
              <w:t xml:space="preserve">Цільова програма обласного  </w:t>
            </w:r>
          </w:p>
          <w:p w:rsidR="00D36655" w:rsidRPr="00121B6E" w:rsidRDefault="00D36655" w:rsidP="00E37ABA">
            <w:pPr>
              <w:rPr>
                <w:rFonts w:ascii="Times New Roman" w:hAnsi="Times New Roman" w:cs="Times New Roman"/>
              </w:rPr>
            </w:pPr>
            <w:r w:rsidRPr="00121B6E">
              <w:rPr>
                <w:rFonts w:ascii="Times New Roman" w:hAnsi="Times New Roman" w:cs="Times New Roman"/>
              </w:rPr>
              <w:t>телебачення</w:t>
            </w:r>
          </w:p>
          <w:p w:rsidR="00D36655" w:rsidRPr="00121B6E" w:rsidRDefault="00D36655" w:rsidP="00E37ABA">
            <w:pPr>
              <w:rPr>
                <w:rFonts w:ascii="Times New Roman" w:hAnsi="Times New Roman" w:cs="Times New Roman"/>
              </w:rPr>
            </w:pPr>
            <w:r w:rsidRPr="00121B6E">
              <w:rPr>
                <w:rFonts w:ascii="Times New Roman" w:hAnsi="Times New Roman" w:cs="Times New Roman"/>
              </w:rPr>
              <w:t>«Збережемо здоров’я»</w:t>
            </w:r>
          </w:p>
        </w:tc>
        <w:tc>
          <w:tcPr>
            <w:tcW w:w="2182" w:type="dxa"/>
            <w:vMerge/>
            <w:shd w:val="clear" w:color="auto" w:fill="D9D9D9" w:themeFill="background1" w:themeFillShade="D9"/>
          </w:tcPr>
          <w:p w:rsidR="00D36655" w:rsidRPr="00121B6E" w:rsidRDefault="00D36655" w:rsidP="00E37ABA">
            <w:pPr>
              <w:rPr>
                <w:rFonts w:ascii="Times New Roman" w:hAnsi="Times New Roman" w:cs="Times New Roman"/>
              </w:rPr>
            </w:pPr>
          </w:p>
        </w:tc>
      </w:tr>
      <w:tr w:rsidR="00D36655" w:rsidRPr="00121B6E" w:rsidTr="00E37ABA">
        <w:tc>
          <w:tcPr>
            <w:tcW w:w="3711"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2209" w:type="dxa"/>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rPr>
              <w:t>Створення системи паліативної допомоги</w:t>
            </w:r>
          </w:p>
        </w:tc>
        <w:tc>
          <w:tcPr>
            <w:tcW w:w="2268"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1985"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2431" w:type="dxa"/>
            <w:vMerge/>
          </w:tcPr>
          <w:p w:rsidR="00D36655" w:rsidRPr="00121B6E" w:rsidRDefault="00D36655" w:rsidP="00E37ABA">
            <w:pPr>
              <w:rPr>
                <w:rFonts w:ascii="Times New Roman" w:hAnsi="Times New Roman" w:cs="Times New Roman"/>
              </w:rPr>
            </w:pPr>
          </w:p>
        </w:tc>
        <w:tc>
          <w:tcPr>
            <w:tcW w:w="2182" w:type="dxa"/>
            <w:vMerge/>
            <w:shd w:val="clear" w:color="auto" w:fill="D9D9D9" w:themeFill="background1" w:themeFillShade="D9"/>
          </w:tcPr>
          <w:p w:rsidR="00D36655" w:rsidRPr="00121B6E" w:rsidRDefault="00D36655" w:rsidP="00E37ABA">
            <w:pPr>
              <w:rPr>
                <w:rFonts w:ascii="Times New Roman" w:hAnsi="Times New Roman" w:cs="Times New Roman"/>
              </w:rPr>
            </w:pPr>
          </w:p>
        </w:tc>
      </w:tr>
      <w:tr w:rsidR="00D36655" w:rsidRPr="00121B6E" w:rsidTr="00E37ABA">
        <w:trPr>
          <w:trHeight w:val="253"/>
        </w:trPr>
        <w:tc>
          <w:tcPr>
            <w:tcW w:w="3711" w:type="dxa"/>
            <w:vMerge w:val="restart"/>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rPr>
              <w:t xml:space="preserve">Ремонт доріг для забезпечення безпечних умов довозу  хворих до  </w:t>
            </w:r>
          </w:p>
          <w:p w:rsidR="00D36655" w:rsidRPr="00121B6E" w:rsidRDefault="00D36655" w:rsidP="00E37ABA">
            <w:pPr>
              <w:pStyle w:val="a3"/>
              <w:ind w:left="0"/>
              <w:jc w:val="both"/>
              <w:rPr>
                <w:rFonts w:ascii="Times New Roman" w:hAnsi="Times New Roman"/>
              </w:rPr>
            </w:pPr>
            <w:r w:rsidRPr="00121B6E">
              <w:rPr>
                <w:rFonts w:ascii="Times New Roman" w:hAnsi="Times New Roman"/>
              </w:rPr>
              <w:t>закладів охорони здоров’я спеціалізованої та високоспеціалізованої медичної допомоги.</w:t>
            </w:r>
          </w:p>
        </w:tc>
        <w:tc>
          <w:tcPr>
            <w:tcW w:w="2209" w:type="dxa"/>
            <w:vMerge w:val="restart"/>
          </w:tcPr>
          <w:p w:rsidR="00D36655" w:rsidRPr="00121B6E" w:rsidRDefault="00D36655" w:rsidP="00E37ABA">
            <w:pPr>
              <w:rPr>
                <w:rFonts w:ascii="Times New Roman" w:hAnsi="Times New Roman" w:cs="Times New Roman"/>
              </w:rPr>
            </w:pPr>
            <w:r w:rsidRPr="00121B6E">
              <w:rPr>
                <w:rFonts w:ascii="Times New Roman" w:hAnsi="Times New Roman" w:cs="Times New Roman"/>
              </w:rPr>
              <w:t>Ресурсне забезпечення ЗОЗ у відповідності до</w:t>
            </w:r>
          </w:p>
          <w:p w:rsidR="00D36655" w:rsidRPr="00121B6E" w:rsidRDefault="00D36655" w:rsidP="00E37ABA">
            <w:pPr>
              <w:rPr>
                <w:rFonts w:ascii="Times New Roman" w:hAnsi="Times New Roman" w:cs="Times New Roman"/>
              </w:rPr>
            </w:pPr>
            <w:r w:rsidRPr="00121B6E">
              <w:rPr>
                <w:rFonts w:ascii="Times New Roman" w:hAnsi="Times New Roman" w:cs="Times New Roman"/>
              </w:rPr>
              <w:t>реальних потреб в залежності від рівня та виду медичної допомоги</w:t>
            </w:r>
          </w:p>
        </w:tc>
        <w:tc>
          <w:tcPr>
            <w:tcW w:w="2268" w:type="dxa"/>
            <w:vMerge w:val="restart"/>
          </w:tcPr>
          <w:p w:rsidR="00D36655" w:rsidRPr="00121B6E" w:rsidRDefault="00D36655" w:rsidP="00E37ABA">
            <w:pPr>
              <w:shd w:val="clear" w:color="auto" w:fill="D9D9D9" w:themeFill="background1" w:themeFillShade="D9"/>
              <w:rPr>
                <w:rFonts w:ascii="Times New Roman" w:hAnsi="Times New Roman" w:cs="Times New Roman"/>
              </w:rPr>
            </w:pPr>
            <w:r w:rsidRPr="00121B6E">
              <w:rPr>
                <w:rFonts w:ascii="Times New Roman" w:hAnsi="Times New Roman" w:cs="Times New Roman"/>
              </w:rPr>
              <w:t xml:space="preserve">Щорічне проведення  </w:t>
            </w:r>
          </w:p>
          <w:p w:rsidR="00D36655" w:rsidRPr="00121B6E" w:rsidRDefault="00D36655" w:rsidP="00E37ABA">
            <w:pPr>
              <w:shd w:val="clear" w:color="auto" w:fill="D9D9D9" w:themeFill="background1" w:themeFillShade="D9"/>
              <w:rPr>
                <w:rFonts w:ascii="Times New Roman" w:hAnsi="Times New Roman" w:cs="Times New Roman"/>
              </w:rPr>
            </w:pPr>
            <w:r w:rsidRPr="00121B6E">
              <w:rPr>
                <w:rFonts w:ascii="Times New Roman" w:hAnsi="Times New Roman" w:cs="Times New Roman"/>
              </w:rPr>
              <w:t>практичних обласних конференцій за всіма  основними спеціальностями</w:t>
            </w:r>
          </w:p>
        </w:tc>
        <w:tc>
          <w:tcPr>
            <w:tcW w:w="1985" w:type="dxa"/>
            <w:vMerge w:val="restart"/>
          </w:tcPr>
          <w:p w:rsidR="00D36655" w:rsidRPr="00121B6E" w:rsidRDefault="00D36655" w:rsidP="00E37ABA">
            <w:pPr>
              <w:rPr>
                <w:rFonts w:ascii="Times New Roman" w:hAnsi="Times New Roman" w:cs="Times New Roman"/>
              </w:rPr>
            </w:pPr>
            <w:r w:rsidRPr="00121B6E">
              <w:rPr>
                <w:rFonts w:ascii="Times New Roman" w:hAnsi="Times New Roman" w:cs="Times New Roman"/>
              </w:rPr>
              <w:t>Забезпечення  електронної</w:t>
            </w:r>
          </w:p>
          <w:p w:rsidR="00D36655" w:rsidRPr="00121B6E" w:rsidRDefault="00D36655" w:rsidP="00E37ABA">
            <w:pPr>
              <w:rPr>
                <w:rFonts w:ascii="Times New Roman" w:hAnsi="Times New Roman" w:cs="Times New Roman"/>
              </w:rPr>
            </w:pPr>
            <w:r w:rsidRPr="00121B6E">
              <w:rPr>
                <w:rFonts w:ascii="Times New Roman" w:hAnsi="Times New Roman" w:cs="Times New Roman"/>
              </w:rPr>
              <w:t xml:space="preserve">системи збору та обробки  статистичної інформації про стан здоров’я </w:t>
            </w:r>
          </w:p>
          <w:p w:rsidR="00D36655" w:rsidRPr="00121B6E" w:rsidRDefault="00D36655" w:rsidP="00E37ABA">
            <w:pPr>
              <w:rPr>
                <w:rFonts w:ascii="Times New Roman" w:hAnsi="Times New Roman" w:cs="Times New Roman"/>
              </w:rPr>
            </w:pPr>
            <w:r w:rsidRPr="00121B6E">
              <w:rPr>
                <w:rFonts w:ascii="Times New Roman" w:hAnsi="Times New Roman" w:cs="Times New Roman"/>
              </w:rPr>
              <w:lastRenderedPageBreak/>
              <w:t>населення  та діяльність системи охорони здоров’я</w:t>
            </w:r>
          </w:p>
        </w:tc>
        <w:tc>
          <w:tcPr>
            <w:tcW w:w="2431" w:type="dxa"/>
            <w:vMerge/>
          </w:tcPr>
          <w:p w:rsidR="00D36655" w:rsidRPr="00121B6E" w:rsidRDefault="00D36655" w:rsidP="00E37ABA">
            <w:pPr>
              <w:rPr>
                <w:rFonts w:ascii="Times New Roman" w:hAnsi="Times New Roman" w:cs="Times New Roman"/>
              </w:rPr>
            </w:pPr>
          </w:p>
        </w:tc>
        <w:tc>
          <w:tcPr>
            <w:tcW w:w="2182" w:type="dxa"/>
            <w:vMerge w:val="restart"/>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rPr>
              <w:t>Створення здоров’я зберігаючих умов</w:t>
            </w:r>
          </w:p>
          <w:p w:rsidR="00D36655" w:rsidRPr="00121B6E" w:rsidRDefault="00D36655" w:rsidP="00E37ABA">
            <w:pPr>
              <w:rPr>
                <w:rFonts w:ascii="Times New Roman" w:hAnsi="Times New Roman" w:cs="Times New Roman"/>
              </w:rPr>
            </w:pPr>
            <w:r w:rsidRPr="00121B6E">
              <w:rPr>
                <w:rFonts w:ascii="Times New Roman" w:hAnsi="Times New Roman" w:cs="Times New Roman"/>
              </w:rPr>
              <w:t>проживання, транспорту та відпочинку</w:t>
            </w:r>
          </w:p>
        </w:tc>
      </w:tr>
      <w:tr w:rsidR="00D36655" w:rsidRPr="00121B6E" w:rsidTr="00E37ABA">
        <w:trPr>
          <w:trHeight w:val="253"/>
        </w:trPr>
        <w:tc>
          <w:tcPr>
            <w:tcW w:w="3711" w:type="dxa"/>
            <w:vMerge/>
            <w:shd w:val="clear" w:color="auto" w:fill="D9D9D9" w:themeFill="background1" w:themeFillShade="D9"/>
          </w:tcPr>
          <w:p w:rsidR="00D36655" w:rsidRPr="00121B6E" w:rsidRDefault="00D36655" w:rsidP="00E37ABA">
            <w:pPr>
              <w:pStyle w:val="a3"/>
              <w:ind w:left="0"/>
              <w:jc w:val="both"/>
              <w:rPr>
                <w:rFonts w:ascii="Times New Roman" w:hAnsi="Times New Roman"/>
              </w:rPr>
            </w:pPr>
          </w:p>
        </w:tc>
        <w:tc>
          <w:tcPr>
            <w:tcW w:w="2209" w:type="dxa"/>
            <w:vMerge/>
          </w:tcPr>
          <w:p w:rsidR="00D36655" w:rsidRPr="00121B6E" w:rsidRDefault="00D36655" w:rsidP="00E37ABA">
            <w:pPr>
              <w:rPr>
                <w:rFonts w:ascii="Times New Roman" w:hAnsi="Times New Roman" w:cs="Times New Roman"/>
              </w:rPr>
            </w:pPr>
          </w:p>
        </w:tc>
        <w:tc>
          <w:tcPr>
            <w:tcW w:w="2268" w:type="dxa"/>
            <w:vMerge/>
          </w:tcPr>
          <w:p w:rsidR="00D36655" w:rsidRPr="00121B6E" w:rsidRDefault="00D36655" w:rsidP="00E37ABA">
            <w:pPr>
              <w:rPr>
                <w:rFonts w:ascii="Times New Roman" w:hAnsi="Times New Roman" w:cs="Times New Roman"/>
              </w:rPr>
            </w:pPr>
          </w:p>
        </w:tc>
        <w:tc>
          <w:tcPr>
            <w:tcW w:w="1985" w:type="dxa"/>
            <w:vMerge/>
          </w:tcPr>
          <w:p w:rsidR="00D36655" w:rsidRPr="00121B6E" w:rsidRDefault="00D36655" w:rsidP="00E37ABA">
            <w:pPr>
              <w:rPr>
                <w:rFonts w:ascii="Times New Roman" w:hAnsi="Times New Roman" w:cs="Times New Roman"/>
              </w:rPr>
            </w:pPr>
          </w:p>
        </w:tc>
        <w:tc>
          <w:tcPr>
            <w:tcW w:w="2431" w:type="dxa"/>
            <w:vMerge w:val="restart"/>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rPr>
              <w:t xml:space="preserve">Забезпечення населення інформацією про загрозливі життю стани та  місця </w:t>
            </w:r>
            <w:r w:rsidRPr="00121B6E">
              <w:rPr>
                <w:rFonts w:ascii="Times New Roman" w:hAnsi="Times New Roman" w:cs="Times New Roman"/>
              </w:rPr>
              <w:lastRenderedPageBreak/>
              <w:t xml:space="preserve">звертання за медичною </w:t>
            </w:r>
          </w:p>
          <w:p w:rsidR="00D36655" w:rsidRPr="00121B6E" w:rsidRDefault="00D36655" w:rsidP="00E37ABA">
            <w:pPr>
              <w:rPr>
                <w:rFonts w:ascii="Times New Roman" w:hAnsi="Times New Roman" w:cs="Times New Roman"/>
              </w:rPr>
            </w:pPr>
            <w:r w:rsidRPr="00121B6E">
              <w:rPr>
                <w:rFonts w:ascii="Times New Roman" w:hAnsi="Times New Roman" w:cs="Times New Roman"/>
              </w:rPr>
              <w:t xml:space="preserve">допомогою при них </w:t>
            </w:r>
          </w:p>
          <w:p w:rsidR="00D36655" w:rsidRPr="00121B6E" w:rsidRDefault="00D36655" w:rsidP="00E37ABA">
            <w:pPr>
              <w:rPr>
                <w:rFonts w:ascii="Times New Roman" w:hAnsi="Times New Roman" w:cs="Times New Roman"/>
              </w:rPr>
            </w:pPr>
          </w:p>
        </w:tc>
        <w:tc>
          <w:tcPr>
            <w:tcW w:w="2182" w:type="dxa"/>
            <w:vMerge/>
            <w:shd w:val="clear" w:color="auto" w:fill="D9D9D9" w:themeFill="background1" w:themeFillShade="D9"/>
          </w:tcPr>
          <w:p w:rsidR="00D36655" w:rsidRPr="00121B6E" w:rsidRDefault="00D36655" w:rsidP="00E37ABA">
            <w:pPr>
              <w:rPr>
                <w:rFonts w:ascii="Times New Roman" w:hAnsi="Times New Roman" w:cs="Times New Roman"/>
              </w:rPr>
            </w:pPr>
          </w:p>
        </w:tc>
      </w:tr>
      <w:tr w:rsidR="00D36655" w:rsidRPr="00121B6E" w:rsidTr="00E37ABA">
        <w:trPr>
          <w:trHeight w:val="633"/>
        </w:trPr>
        <w:tc>
          <w:tcPr>
            <w:tcW w:w="3711" w:type="dxa"/>
            <w:vMerge w:val="restart"/>
            <w:shd w:val="clear" w:color="auto" w:fill="D9D9D9" w:themeFill="background1" w:themeFillShade="D9"/>
          </w:tcPr>
          <w:p w:rsidR="00D36655" w:rsidRPr="00121B6E" w:rsidRDefault="00D36655" w:rsidP="00E37ABA">
            <w:pPr>
              <w:pStyle w:val="a3"/>
              <w:ind w:left="0"/>
              <w:jc w:val="both"/>
              <w:rPr>
                <w:rFonts w:ascii="Times New Roman" w:hAnsi="Times New Roman"/>
              </w:rPr>
            </w:pPr>
            <w:r w:rsidRPr="00121B6E">
              <w:rPr>
                <w:rFonts w:ascii="Times New Roman" w:hAnsi="Times New Roman"/>
              </w:rPr>
              <w:lastRenderedPageBreak/>
              <w:t>Забезпечення роботи громадського транспорту для можливості  доїзду сільського населення для отримання</w:t>
            </w:r>
          </w:p>
          <w:p w:rsidR="00D36655" w:rsidRPr="00121B6E" w:rsidRDefault="00D36655" w:rsidP="00E37ABA">
            <w:pPr>
              <w:pStyle w:val="a3"/>
              <w:ind w:left="0"/>
              <w:jc w:val="both"/>
              <w:rPr>
                <w:rFonts w:ascii="Times New Roman" w:hAnsi="Times New Roman"/>
              </w:rPr>
            </w:pPr>
            <w:r w:rsidRPr="00121B6E">
              <w:rPr>
                <w:rFonts w:ascii="Times New Roman" w:hAnsi="Times New Roman"/>
              </w:rPr>
              <w:t>консультативної допомоги високоспеціалізованої медичної допомоги.</w:t>
            </w:r>
          </w:p>
        </w:tc>
        <w:tc>
          <w:tcPr>
            <w:tcW w:w="2209" w:type="dxa"/>
            <w:vMerge w:val="restart"/>
          </w:tcPr>
          <w:p w:rsidR="00D36655" w:rsidRPr="00121B6E" w:rsidRDefault="00D36655" w:rsidP="00E37ABA">
            <w:pPr>
              <w:rPr>
                <w:rFonts w:ascii="Times New Roman" w:hAnsi="Times New Roman" w:cs="Times New Roman"/>
              </w:rPr>
            </w:pPr>
            <w:r w:rsidRPr="00121B6E">
              <w:rPr>
                <w:rFonts w:ascii="Times New Roman" w:hAnsi="Times New Roman" w:cs="Times New Roman"/>
              </w:rPr>
              <w:t>Розробка раціональних маршрутів пацієнтів за всіма рівнями медичної допомоги</w:t>
            </w:r>
          </w:p>
        </w:tc>
        <w:tc>
          <w:tcPr>
            <w:tcW w:w="2268" w:type="dxa"/>
            <w:vMerge w:val="restart"/>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rPr>
              <w:t>Cтворення на базі лікарень інтенсивного</w:t>
            </w:r>
          </w:p>
          <w:p w:rsidR="00D36655" w:rsidRPr="00121B6E" w:rsidRDefault="00D36655" w:rsidP="00E37ABA">
            <w:pPr>
              <w:rPr>
                <w:rFonts w:ascii="Times New Roman" w:hAnsi="Times New Roman" w:cs="Times New Roman"/>
              </w:rPr>
            </w:pPr>
            <w:r w:rsidRPr="00121B6E">
              <w:rPr>
                <w:rFonts w:ascii="Times New Roman" w:hAnsi="Times New Roman" w:cs="Times New Roman"/>
              </w:rPr>
              <w:t>лікування ГО  постійнодіючих тренінгових центрів</w:t>
            </w:r>
          </w:p>
          <w:p w:rsidR="00D36655" w:rsidRPr="00121B6E" w:rsidRDefault="00D36655" w:rsidP="00E37ABA">
            <w:pPr>
              <w:rPr>
                <w:rFonts w:ascii="Times New Roman" w:hAnsi="Times New Roman" w:cs="Times New Roman"/>
              </w:rPr>
            </w:pPr>
            <w:r w:rsidRPr="00121B6E">
              <w:rPr>
                <w:rFonts w:ascii="Times New Roman" w:hAnsi="Times New Roman" w:cs="Times New Roman"/>
              </w:rPr>
              <w:t xml:space="preserve">для медичного </w:t>
            </w:r>
          </w:p>
          <w:p w:rsidR="00D36655" w:rsidRPr="00121B6E" w:rsidRDefault="00D36655" w:rsidP="00E37ABA">
            <w:pPr>
              <w:rPr>
                <w:rFonts w:ascii="Times New Roman" w:hAnsi="Times New Roman" w:cs="Times New Roman"/>
              </w:rPr>
            </w:pPr>
            <w:r w:rsidRPr="00121B6E">
              <w:rPr>
                <w:rFonts w:ascii="Times New Roman" w:hAnsi="Times New Roman" w:cs="Times New Roman"/>
              </w:rPr>
              <w:t>персоналу, що працює на території ГО</w:t>
            </w:r>
          </w:p>
        </w:tc>
        <w:tc>
          <w:tcPr>
            <w:tcW w:w="1985" w:type="dxa"/>
            <w:vMerge/>
          </w:tcPr>
          <w:p w:rsidR="00D36655" w:rsidRPr="00121B6E" w:rsidRDefault="00D36655" w:rsidP="00E37ABA">
            <w:pPr>
              <w:rPr>
                <w:rFonts w:ascii="Times New Roman" w:hAnsi="Times New Roman" w:cs="Times New Roman"/>
              </w:rPr>
            </w:pPr>
          </w:p>
        </w:tc>
        <w:tc>
          <w:tcPr>
            <w:tcW w:w="2431"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2182" w:type="dxa"/>
            <w:vMerge w:val="restart"/>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rPr>
              <w:t>Забезпечення  за рахунок коштів громади</w:t>
            </w:r>
          </w:p>
          <w:p w:rsidR="00D36655" w:rsidRPr="00121B6E" w:rsidRDefault="00D36655" w:rsidP="00E37ABA">
            <w:pPr>
              <w:rPr>
                <w:rFonts w:ascii="Times New Roman" w:hAnsi="Times New Roman" w:cs="Times New Roman"/>
              </w:rPr>
            </w:pPr>
            <w:r w:rsidRPr="00121B6E">
              <w:rPr>
                <w:rFonts w:ascii="Times New Roman" w:hAnsi="Times New Roman" w:cs="Times New Roman"/>
              </w:rPr>
              <w:t>конкурентоздатності закладів охорони здоров’я</w:t>
            </w:r>
          </w:p>
        </w:tc>
      </w:tr>
      <w:tr w:rsidR="00D36655" w:rsidRPr="00121B6E" w:rsidTr="00E37ABA">
        <w:trPr>
          <w:trHeight w:val="253"/>
        </w:trPr>
        <w:tc>
          <w:tcPr>
            <w:tcW w:w="3711" w:type="dxa"/>
            <w:vMerge/>
            <w:shd w:val="clear" w:color="auto" w:fill="D9D9D9" w:themeFill="background1" w:themeFillShade="D9"/>
          </w:tcPr>
          <w:p w:rsidR="00D36655" w:rsidRPr="00121B6E" w:rsidRDefault="00D36655" w:rsidP="00E37ABA">
            <w:pPr>
              <w:pStyle w:val="a3"/>
              <w:ind w:left="0"/>
              <w:jc w:val="both"/>
              <w:rPr>
                <w:rFonts w:ascii="Times New Roman" w:hAnsi="Times New Roman"/>
              </w:rPr>
            </w:pPr>
          </w:p>
        </w:tc>
        <w:tc>
          <w:tcPr>
            <w:tcW w:w="2209" w:type="dxa"/>
            <w:vMerge/>
          </w:tcPr>
          <w:p w:rsidR="00D36655" w:rsidRPr="00121B6E" w:rsidRDefault="00D36655" w:rsidP="00E37ABA">
            <w:pPr>
              <w:rPr>
                <w:rFonts w:ascii="Times New Roman" w:hAnsi="Times New Roman" w:cs="Times New Roman"/>
              </w:rPr>
            </w:pPr>
          </w:p>
        </w:tc>
        <w:tc>
          <w:tcPr>
            <w:tcW w:w="2268"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1985" w:type="dxa"/>
            <w:vMerge w:val="restart"/>
          </w:tcPr>
          <w:p w:rsidR="00D36655" w:rsidRPr="00121B6E" w:rsidRDefault="00D36655" w:rsidP="00E37ABA">
            <w:pPr>
              <w:rPr>
                <w:rFonts w:ascii="Times New Roman" w:hAnsi="Times New Roman" w:cs="Times New Roman"/>
              </w:rPr>
            </w:pPr>
            <w:r w:rsidRPr="00121B6E">
              <w:rPr>
                <w:rFonts w:ascii="Times New Roman" w:eastAsia="Times New Roman" w:hAnsi="Times New Roman" w:cs="Times New Roman"/>
                <w:spacing w:val="-4"/>
              </w:rPr>
              <w:t>Впровадження електронної карти пацієнта</w:t>
            </w:r>
          </w:p>
        </w:tc>
        <w:tc>
          <w:tcPr>
            <w:tcW w:w="2431" w:type="dxa"/>
            <w:vMerge w:val="restart"/>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rPr>
              <w:t xml:space="preserve">Формування для сільського населення  </w:t>
            </w:r>
          </w:p>
          <w:p w:rsidR="00D36655" w:rsidRPr="00121B6E" w:rsidRDefault="00D36655" w:rsidP="00E37ABA">
            <w:pPr>
              <w:rPr>
                <w:rFonts w:ascii="Times New Roman" w:hAnsi="Times New Roman" w:cs="Times New Roman"/>
              </w:rPr>
            </w:pPr>
            <w:r w:rsidRPr="00121B6E">
              <w:rPr>
                <w:rFonts w:ascii="Times New Roman" w:hAnsi="Times New Roman" w:cs="Times New Roman"/>
              </w:rPr>
              <w:t xml:space="preserve">індивідуальних </w:t>
            </w:r>
          </w:p>
          <w:p w:rsidR="00D36655" w:rsidRPr="00121B6E" w:rsidRDefault="00D36655" w:rsidP="00E37ABA">
            <w:pPr>
              <w:rPr>
                <w:rFonts w:ascii="Times New Roman" w:hAnsi="Times New Roman" w:cs="Times New Roman"/>
              </w:rPr>
            </w:pPr>
            <w:r w:rsidRPr="00121B6E">
              <w:rPr>
                <w:rFonts w:ascii="Times New Roman" w:hAnsi="Times New Roman" w:cs="Times New Roman"/>
              </w:rPr>
              <w:t>програм  збереження та зміцнення здоров’я</w:t>
            </w:r>
          </w:p>
        </w:tc>
        <w:tc>
          <w:tcPr>
            <w:tcW w:w="2182" w:type="dxa"/>
            <w:vMerge/>
            <w:shd w:val="clear" w:color="auto" w:fill="D9D9D9" w:themeFill="background1" w:themeFillShade="D9"/>
          </w:tcPr>
          <w:p w:rsidR="00D36655" w:rsidRPr="00121B6E" w:rsidRDefault="00D36655" w:rsidP="00E37ABA">
            <w:pPr>
              <w:rPr>
                <w:rFonts w:ascii="Times New Roman" w:hAnsi="Times New Roman" w:cs="Times New Roman"/>
              </w:rPr>
            </w:pPr>
          </w:p>
        </w:tc>
      </w:tr>
      <w:tr w:rsidR="00D36655" w:rsidRPr="00121B6E" w:rsidTr="00E37ABA">
        <w:trPr>
          <w:trHeight w:val="510"/>
        </w:trPr>
        <w:tc>
          <w:tcPr>
            <w:tcW w:w="3711" w:type="dxa"/>
            <w:vMerge/>
            <w:shd w:val="clear" w:color="auto" w:fill="D9D9D9" w:themeFill="background1" w:themeFillShade="D9"/>
          </w:tcPr>
          <w:p w:rsidR="00D36655" w:rsidRPr="00121B6E" w:rsidRDefault="00D36655" w:rsidP="00E37ABA">
            <w:pPr>
              <w:pStyle w:val="a3"/>
              <w:ind w:left="0"/>
              <w:jc w:val="both"/>
              <w:rPr>
                <w:rFonts w:ascii="Times New Roman" w:hAnsi="Times New Roman"/>
              </w:rPr>
            </w:pPr>
          </w:p>
        </w:tc>
        <w:tc>
          <w:tcPr>
            <w:tcW w:w="2209" w:type="dxa"/>
            <w:vMerge w:val="restart"/>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rPr>
              <w:t>Чіткий розподіл медичних послуг за</w:t>
            </w:r>
          </w:p>
          <w:p w:rsidR="00D36655" w:rsidRPr="00121B6E" w:rsidRDefault="00D36655" w:rsidP="00E37ABA">
            <w:pPr>
              <w:rPr>
                <w:rFonts w:ascii="Times New Roman" w:hAnsi="Times New Roman" w:cs="Times New Roman"/>
              </w:rPr>
            </w:pPr>
            <w:r w:rsidRPr="00121B6E">
              <w:rPr>
                <w:rFonts w:ascii="Times New Roman" w:hAnsi="Times New Roman" w:cs="Times New Roman"/>
              </w:rPr>
              <w:t>закладами</w:t>
            </w:r>
          </w:p>
          <w:p w:rsidR="00D36655" w:rsidRPr="00121B6E" w:rsidRDefault="00D36655" w:rsidP="00E37ABA">
            <w:pPr>
              <w:rPr>
                <w:rFonts w:ascii="Times New Roman" w:hAnsi="Times New Roman" w:cs="Times New Roman"/>
              </w:rPr>
            </w:pPr>
            <w:r w:rsidRPr="00121B6E">
              <w:rPr>
                <w:rFonts w:ascii="Times New Roman" w:hAnsi="Times New Roman" w:cs="Times New Roman"/>
              </w:rPr>
              <w:t xml:space="preserve">спеціалізованої та високо-спеціалізованої </w:t>
            </w:r>
          </w:p>
          <w:p w:rsidR="00D36655" w:rsidRPr="00121B6E" w:rsidRDefault="00D36655" w:rsidP="00E37ABA">
            <w:pPr>
              <w:rPr>
                <w:rFonts w:ascii="Times New Roman" w:hAnsi="Times New Roman" w:cs="Times New Roman"/>
              </w:rPr>
            </w:pPr>
            <w:r w:rsidRPr="00121B6E">
              <w:rPr>
                <w:rFonts w:ascii="Times New Roman" w:hAnsi="Times New Roman" w:cs="Times New Roman"/>
              </w:rPr>
              <w:t>медичної допомоги в умовах формування ринку медичних послуг – «гроші ідуть за пацієнтом».</w:t>
            </w:r>
          </w:p>
        </w:tc>
        <w:tc>
          <w:tcPr>
            <w:tcW w:w="2268"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1985" w:type="dxa"/>
            <w:vMerge/>
          </w:tcPr>
          <w:p w:rsidR="00D36655" w:rsidRPr="00121B6E" w:rsidRDefault="00D36655" w:rsidP="00E37ABA">
            <w:pPr>
              <w:rPr>
                <w:rFonts w:ascii="Times New Roman" w:eastAsia="Times New Roman" w:hAnsi="Times New Roman" w:cs="Times New Roman"/>
                <w:spacing w:val="-4"/>
              </w:rPr>
            </w:pPr>
          </w:p>
        </w:tc>
        <w:tc>
          <w:tcPr>
            <w:tcW w:w="2431"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2182" w:type="dxa"/>
            <w:vMerge/>
            <w:shd w:val="clear" w:color="auto" w:fill="D9D9D9" w:themeFill="background1" w:themeFillShade="D9"/>
          </w:tcPr>
          <w:p w:rsidR="00D36655" w:rsidRPr="00121B6E" w:rsidRDefault="00D36655" w:rsidP="00E37ABA">
            <w:pPr>
              <w:rPr>
                <w:rFonts w:ascii="Times New Roman" w:hAnsi="Times New Roman" w:cs="Times New Roman"/>
              </w:rPr>
            </w:pPr>
          </w:p>
        </w:tc>
      </w:tr>
      <w:tr w:rsidR="00D36655" w:rsidRPr="00121B6E" w:rsidTr="00E37ABA">
        <w:tc>
          <w:tcPr>
            <w:tcW w:w="3711" w:type="dxa"/>
            <w:shd w:val="clear" w:color="auto" w:fill="D9D9D9" w:themeFill="background1" w:themeFillShade="D9"/>
          </w:tcPr>
          <w:p w:rsidR="00D36655" w:rsidRPr="00121B6E" w:rsidRDefault="00D36655" w:rsidP="00E37ABA">
            <w:pPr>
              <w:pStyle w:val="a3"/>
              <w:ind w:left="0"/>
              <w:jc w:val="both"/>
              <w:rPr>
                <w:rFonts w:ascii="Times New Roman" w:hAnsi="Times New Roman"/>
              </w:rPr>
            </w:pPr>
            <w:r w:rsidRPr="00121B6E">
              <w:rPr>
                <w:rFonts w:ascii="Times New Roman" w:hAnsi="Times New Roman"/>
                <w:b/>
                <w:i/>
              </w:rPr>
              <w:t>Місцеві органи самоурядування</w:t>
            </w:r>
          </w:p>
        </w:tc>
        <w:tc>
          <w:tcPr>
            <w:tcW w:w="2209"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2268"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1985" w:type="dxa"/>
            <w:vMerge w:val="restart"/>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rPr>
              <w:t xml:space="preserve">Перехід на повний </w:t>
            </w:r>
          </w:p>
          <w:p w:rsidR="00D36655" w:rsidRPr="00121B6E" w:rsidRDefault="00D36655" w:rsidP="00E37ABA">
            <w:pPr>
              <w:rPr>
                <w:rFonts w:ascii="Times New Roman" w:hAnsi="Times New Roman" w:cs="Times New Roman"/>
              </w:rPr>
            </w:pPr>
            <w:r w:rsidRPr="00121B6E">
              <w:rPr>
                <w:rFonts w:ascii="Times New Roman" w:hAnsi="Times New Roman" w:cs="Times New Roman"/>
              </w:rPr>
              <w:t>електронний документообіг в</w:t>
            </w:r>
          </w:p>
          <w:p w:rsidR="00D36655" w:rsidRPr="00121B6E" w:rsidRDefault="00D36655" w:rsidP="00E37ABA">
            <w:pPr>
              <w:rPr>
                <w:rFonts w:ascii="Times New Roman" w:hAnsi="Times New Roman" w:cs="Times New Roman"/>
              </w:rPr>
            </w:pPr>
            <w:r w:rsidRPr="00121B6E">
              <w:rPr>
                <w:rFonts w:ascii="Times New Roman" w:hAnsi="Times New Roman" w:cs="Times New Roman"/>
              </w:rPr>
              <w:t>закладах охорони здоров’я</w:t>
            </w:r>
          </w:p>
        </w:tc>
        <w:tc>
          <w:tcPr>
            <w:tcW w:w="2431"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2182" w:type="dxa"/>
            <w:vMerge/>
            <w:shd w:val="clear" w:color="auto" w:fill="D9D9D9" w:themeFill="background1" w:themeFillShade="D9"/>
          </w:tcPr>
          <w:p w:rsidR="00D36655" w:rsidRPr="00121B6E" w:rsidRDefault="00D36655" w:rsidP="00E37ABA">
            <w:pPr>
              <w:rPr>
                <w:rFonts w:ascii="Times New Roman" w:hAnsi="Times New Roman" w:cs="Times New Roman"/>
              </w:rPr>
            </w:pPr>
          </w:p>
        </w:tc>
      </w:tr>
      <w:tr w:rsidR="00D36655" w:rsidRPr="00121B6E" w:rsidTr="00E37ABA">
        <w:tc>
          <w:tcPr>
            <w:tcW w:w="3711" w:type="dxa"/>
            <w:shd w:val="clear" w:color="auto" w:fill="D9D9D9" w:themeFill="background1" w:themeFillShade="D9"/>
          </w:tcPr>
          <w:p w:rsidR="00D36655" w:rsidRPr="00121B6E" w:rsidRDefault="00D36655" w:rsidP="00E37ABA">
            <w:pPr>
              <w:pStyle w:val="a3"/>
              <w:ind w:left="0"/>
              <w:jc w:val="both"/>
              <w:rPr>
                <w:rFonts w:ascii="Times New Roman" w:hAnsi="Times New Roman"/>
              </w:rPr>
            </w:pPr>
            <w:r w:rsidRPr="00121B6E">
              <w:rPr>
                <w:rFonts w:ascii="Times New Roman" w:hAnsi="Times New Roman"/>
              </w:rPr>
              <w:t>Прийняття місцевих цільових  програм «Здоров’я сільського населення».</w:t>
            </w:r>
          </w:p>
        </w:tc>
        <w:tc>
          <w:tcPr>
            <w:tcW w:w="2209"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2268"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1985"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2431" w:type="dxa"/>
            <w:vMerge w:val="restart"/>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rPr>
              <w:t>Інформування населення про економічні переваги  профілактики та</w:t>
            </w:r>
          </w:p>
          <w:p w:rsidR="00D36655" w:rsidRPr="00121B6E" w:rsidRDefault="00D36655" w:rsidP="00E37ABA">
            <w:pPr>
              <w:rPr>
                <w:rFonts w:ascii="Times New Roman" w:hAnsi="Times New Roman" w:cs="Times New Roman"/>
              </w:rPr>
            </w:pPr>
            <w:r w:rsidRPr="00121B6E">
              <w:rPr>
                <w:rFonts w:ascii="Times New Roman" w:hAnsi="Times New Roman" w:cs="Times New Roman"/>
              </w:rPr>
              <w:t>своєчасного звернення за медичною допомогою</w:t>
            </w:r>
          </w:p>
        </w:tc>
        <w:tc>
          <w:tcPr>
            <w:tcW w:w="2182" w:type="dxa"/>
            <w:vMerge w:val="restart"/>
            <w:shd w:val="clear" w:color="auto" w:fill="D9D9D9" w:themeFill="background1" w:themeFillShade="D9"/>
          </w:tcPr>
          <w:p w:rsidR="00D36655" w:rsidRPr="00121B6E" w:rsidRDefault="00D36655" w:rsidP="00E37ABA">
            <w:pPr>
              <w:rPr>
                <w:rFonts w:ascii="Times New Roman" w:hAnsi="Times New Roman" w:cs="Times New Roman"/>
              </w:rPr>
            </w:pPr>
            <w:r w:rsidRPr="00121B6E">
              <w:rPr>
                <w:rFonts w:ascii="Times New Roman" w:hAnsi="Times New Roman" w:cs="Times New Roman"/>
              </w:rPr>
              <w:t>Освітлення вулиць сіл в нічний час</w:t>
            </w:r>
          </w:p>
        </w:tc>
      </w:tr>
      <w:tr w:rsidR="00D36655" w:rsidRPr="00121B6E" w:rsidTr="00E37ABA">
        <w:tc>
          <w:tcPr>
            <w:tcW w:w="3711" w:type="dxa"/>
            <w:shd w:val="clear" w:color="auto" w:fill="D9D9D9" w:themeFill="background1" w:themeFillShade="D9"/>
          </w:tcPr>
          <w:p w:rsidR="00D36655" w:rsidRPr="00121B6E" w:rsidRDefault="00D36655" w:rsidP="00E37ABA">
            <w:pPr>
              <w:pStyle w:val="a3"/>
              <w:ind w:left="0"/>
              <w:jc w:val="both"/>
              <w:rPr>
                <w:rFonts w:ascii="Times New Roman" w:hAnsi="Times New Roman"/>
                <w:b/>
                <w:i/>
              </w:rPr>
            </w:pPr>
            <w:r w:rsidRPr="00121B6E">
              <w:rPr>
                <w:rFonts w:ascii="Times New Roman" w:hAnsi="Times New Roman"/>
              </w:rPr>
              <w:t>Цільове фінансування програми із місцевого бюджету</w:t>
            </w:r>
          </w:p>
        </w:tc>
        <w:tc>
          <w:tcPr>
            <w:tcW w:w="2209"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2268"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1985" w:type="dxa"/>
          </w:tcPr>
          <w:p w:rsidR="00D36655" w:rsidRPr="00121B6E" w:rsidRDefault="00D36655" w:rsidP="00E37ABA">
            <w:pPr>
              <w:rPr>
                <w:rFonts w:ascii="Times New Roman" w:hAnsi="Times New Roman" w:cs="Times New Roman"/>
              </w:rPr>
            </w:pPr>
            <w:r w:rsidRPr="00121B6E">
              <w:rPr>
                <w:rFonts w:ascii="Times New Roman" w:hAnsi="Times New Roman" w:cs="Times New Roman"/>
              </w:rPr>
              <w:t>Повна комп</w:t>
            </w:r>
            <w:r w:rsidRPr="00121B6E">
              <w:rPr>
                <w:rFonts w:ascii="Times New Roman" w:hAnsi="Times New Roman" w:cs="Times New Roman"/>
                <w:lang w:val="en-US"/>
              </w:rPr>
              <w:t>’</w:t>
            </w:r>
            <w:r w:rsidRPr="00121B6E">
              <w:rPr>
                <w:rFonts w:ascii="Times New Roman" w:hAnsi="Times New Roman" w:cs="Times New Roman"/>
              </w:rPr>
              <w:t>ютерізація ЗОЗ  регіону</w:t>
            </w:r>
          </w:p>
        </w:tc>
        <w:tc>
          <w:tcPr>
            <w:tcW w:w="2431" w:type="dxa"/>
            <w:vMerge/>
            <w:shd w:val="clear" w:color="auto" w:fill="D9D9D9" w:themeFill="background1" w:themeFillShade="D9"/>
          </w:tcPr>
          <w:p w:rsidR="00D36655" w:rsidRPr="00121B6E" w:rsidRDefault="00D36655" w:rsidP="00E37ABA">
            <w:pPr>
              <w:rPr>
                <w:rFonts w:ascii="Times New Roman" w:hAnsi="Times New Roman" w:cs="Times New Roman"/>
              </w:rPr>
            </w:pPr>
          </w:p>
        </w:tc>
        <w:tc>
          <w:tcPr>
            <w:tcW w:w="2182" w:type="dxa"/>
            <w:vMerge/>
            <w:shd w:val="clear" w:color="auto" w:fill="D9D9D9" w:themeFill="background1" w:themeFillShade="D9"/>
          </w:tcPr>
          <w:p w:rsidR="00D36655" w:rsidRPr="00121B6E" w:rsidRDefault="00D36655" w:rsidP="00E37ABA">
            <w:pPr>
              <w:rPr>
                <w:rFonts w:ascii="Times New Roman" w:hAnsi="Times New Roman" w:cs="Times New Roman"/>
              </w:rPr>
            </w:pPr>
          </w:p>
        </w:tc>
      </w:tr>
      <w:tr w:rsidR="00D36655" w:rsidRPr="00121B6E" w:rsidTr="00E37ABA">
        <w:tc>
          <w:tcPr>
            <w:tcW w:w="14786" w:type="dxa"/>
            <w:gridSpan w:val="6"/>
            <w:shd w:val="clear" w:color="auto" w:fill="auto"/>
          </w:tcPr>
          <w:p w:rsidR="00D36655" w:rsidRPr="00121B6E" w:rsidRDefault="00D36655" w:rsidP="00E37ABA">
            <w:pPr>
              <w:rPr>
                <w:rFonts w:ascii="Times New Roman" w:hAnsi="Times New Roman" w:cs="Times New Roman"/>
              </w:rPr>
            </w:pPr>
            <w:r w:rsidRPr="00121B6E">
              <w:rPr>
                <w:rFonts w:ascii="Times New Roman" w:hAnsi="Times New Roman" w:cs="Times New Roman"/>
                <w:i/>
              </w:rPr>
              <w:t>Комунікації з населенням</w:t>
            </w:r>
            <w:r w:rsidRPr="00121B6E">
              <w:rPr>
                <w:rFonts w:ascii="Times New Roman" w:hAnsi="Times New Roman" w:cs="Times New Roman"/>
              </w:rPr>
              <w:t xml:space="preserve"> з питань реформування системи надання медичної допомоги та  місця і умов отримання медичних послуг.</w:t>
            </w:r>
          </w:p>
          <w:p w:rsidR="00D36655" w:rsidRPr="00121B6E" w:rsidRDefault="00D36655" w:rsidP="00E37ABA">
            <w:pPr>
              <w:rPr>
                <w:rFonts w:ascii="Times New Roman" w:hAnsi="Times New Roman" w:cs="Times New Roman"/>
              </w:rPr>
            </w:pPr>
          </w:p>
        </w:tc>
      </w:tr>
      <w:tr w:rsidR="00D36655" w:rsidRPr="00121B6E" w:rsidTr="00E37ABA">
        <w:tc>
          <w:tcPr>
            <w:tcW w:w="14786" w:type="dxa"/>
            <w:gridSpan w:val="6"/>
            <w:shd w:val="clear" w:color="auto" w:fill="auto"/>
          </w:tcPr>
          <w:p w:rsidR="00D36655" w:rsidRPr="00121B6E" w:rsidRDefault="00D36655" w:rsidP="00E37ABA">
            <w:pPr>
              <w:rPr>
                <w:rFonts w:ascii="Times New Roman" w:hAnsi="Times New Roman" w:cs="Times New Roman"/>
              </w:rPr>
            </w:pPr>
            <w:r w:rsidRPr="00121B6E">
              <w:rPr>
                <w:rFonts w:ascii="Times New Roman" w:hAnsi="Times New Roman" w:cs="Times New Roman"/>
                <w:i/>
              </w:rPr>
              <w:t xml:space="preserve">Моніторинг та оцінка </w:t>
            </w:r>
            <w:r w:rsidRPr="00121B6E">
              <w:rPr>
                <w:rFonts w:ascii="Times New Roman" w:hAnsi="Times New Roman" w:cs="Times New Roman"/>
              </w:rPr>
              <w:t>ефективності оптимізації  системи медичної допомоги населення та медико-демографічної ситуації за індикаторами структури, процесу та результату.</w:t>
            </w:r>
          </w:p>
          <w:p w:rsidR="00D36655" w:rsidRPr="00121B6E" w:rsidRDefault="00D36655" w:rsidP="00E37ABA">
            <w:pPr>
              <w:rPr>
                <w:rFonts w:ascii="Times New Roman" w:hAnsi="Times New Roman" w:cs="Times New Roman"/>
              </w:rPr>
            </w:pPr>
          </w:p>
        </w:tc>
      </w:tr>
    </w:tbl>
    <w:p w:rsidR="00D36655" w:rsidRPr="00121B6E" w:rsidRDefault="00D36655" w:rsidP="00D36655">
      <w:pPr>
        <w:spacing w:line="240" w:lineRule="auto"/>
        <w:rPr>
          <w:rFonts w:ascii="Times New Roman" w:hAnsi="Times New Roman" w:cs="Times New Roman"/>
          <w:sz w:val="28"/>
          <w:szCs w:val="28"/>
        </w:rPr>
      </w:pPr>
    </w:p>
    <w:p w:rsidR="00D36655" w:rsidRPr="0090781D" w:rsidRDefault="00D36655" w:rsidP="00D36655">
      <w:pPr>
        <w:spacing w:line="240" w:lineRule="auto"/>
        <w:jc w:val="both"/>
        <w:rPr>
          <w:rFonts w:ascii="Times New Roman" w:hAnsi="Times New Roman" w:cs="Times New Roman"/>
          <w:lang w:val="ru-RU"/>
        </w:rPr>
      </w:pPr>
      <w:r w:rsidRPr="0090781D">
        <w:rPr>
          <w:rFonts w:ascii="Times New Roman" w:hAnsi="Times New Roman" w:cs="Times New Roman"/>
          <w:sz w:val="28"/>
          <w:szCs w:val="28"/>
          <w:lang w:val="ru-RU"/>
        </w:rPr>
        <w:t xml:space="preserve"> </w:t>
      </w:r>
    </w:p>
    <w:p w:rsidR="00D36655" w:rsidRPr="0090781D" w:rsidRDefault="00D36655" w:rsidP="00D36655">
      <w:pPr>
        <w:spacing w:line="240" w:lineRule="auto"/>
        <w:jc w:val="both"/>
        <w:rPr>
          <w:rFonts w:ascii="Times New Roman" w:hAnsi="Times New Roman" w:cs="Times New Roman"/>
          <w:sz w:val="28"/>
          <w:szCs w:val="28"/>
          <w:lang w:val="ru-RU"/>
        </w:rPr>
      </w:pPr>
      <w:r w:rsidRPr="00121B6E">
        <w:rPr>
          <w:rFonts w:ascii="Times New Roman" w:hAnsi="Times New Roman" w:cs="Times New Roman"/>
          <w:sz w:val="28"/>
          <w:szCs w:val="28"/>
        </w:rPr>
        <w:t>Рис.6.1. Оптимізована функціонально-організаційна модель   медичної допомоги сільському населенню на  сучасному  етапі розвитку суспільства та реформування галузі охорони здоров</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я</w:t>
      </w:r>
    </w:p>
    <w:p w:rsidR="00D36655" w:rsidRPr="0090781D" w:rsidRDefault="00D36655" w:rsidP="00D36655">
      <w:pPr>
        <w:spacing w:line="240" w:lineRule="auto"/>
        <w:jc w:val="both"/>
        <w:rPr>
          <w:rFonts w:ascii="Times New Roman" w:hAnsi="Times New Roman"/>
          <w:sz w:val="28"/>
          <w:szCs w:val="28"/>
          <w:lang w:val="ru-RU"/>
        </w:rPr>
        <w:sectPr w:rsidR="00D36655" w:rsidRPr="0090781D" w:rsidSect="00E37ABA">
          <w:pgSz w:w="16838" w:h="11906" w:orient="landscape"/>
          <w:pgMar w:top="1134" w:right="567" w:bottom="1134" w:left="1418" w:header="708" w:footer="708" w:gutter="0"/>
          <w:cols w:space="708"/>
          <w:docGrid w:linePitch="360"/>
        </w:sectPr>
      </w:pPr>
    </w:p>
    <w:p w:rsidR="00D36655" w:rsidRPr="00121B6E" w:rsidRDefault="00D36655" w:rsidP="00D36655">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lastRenderedPageBreak/>
        <w:t xml:space="preserve">підходах </w:t>
      </w:r>
      <w:r>
        <w:rPr>
          <w:rFonts w:ascii="Times New Roman" w:hAnsi="Times New Roman" w:cs="Times New Roman"/>
          <w:sz w:val="28"/>
          <w:szCs w:val="28"/>
        </w:rPr>
        <w:t xml:space="preserve">задач та функцій учасників процесу. Діючим </w:t>
      </w:r>
      <w:r w:rsidRPr="00121B6E">
        <w:rPr>
          <w:rFonts w:ascii="Times New Roman" w:hAnsi="Times New Roman" w:cs="Times New Roman"/>
          <w:sz w:val="28"/>
          <w:szCs w:val="28"/>
        </w:rPr>
        <w:t>органом по  забезпеченню виконання рішень</w:t>
      </w:r>
      <w:r>
        <w:rPr>
          <w:rFonts w:ascii="Times New Roman" w:hAnsi="Times New Roman" w:cs="Times New Roman"/>
          <w:sz w:val="28"/>
          <w:szCs w:val="28"/>
        </w:rPr>
        <w:t xml:space="preserve">  обласної координаційної ради </w:t>
      </w:r>
      <w:r w:rsidRPr="00121B6E">
        <w:rPr>
          <w:rFonts w:ascii="Times New Roman" w:hAnsi="Times New Roman" w:cs="Times New Roman"/>
          <w:sz w:val="28"/>
          <w:szCs w:val="28"/>
        </w:rPr>
        <w:t>виступає  Департамент охорони здоров’я ОДА, який  має затвердженні сесією обласної ради повноваження і  забезпечує виконання чинного законодавства України  з проведення в регіоні реформи охорони здоров'я та  організацію діяльності по збереженню та зміцненню здоров'я населення.</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i/>
          <w:sz w:val="28"/>
          <w:szCs w:val="28"/>
        </w:rPr>
        <w:t>Об’єктом</w:t>
      </w:r>
      <w:r w:rsidRPr="00121B6E">
        <w:rPr>
          <w:rFonts w:ascii="Times New Roman" w:hAnsi="Times New Roman" w:cs="Times New Roman"/>
          <w:sz w:val="28"/>
          <w:szCs w:val="28"/>
        </w:rPr>
        <w:t xml:space="preserve"> управлінського впливу в запропонованій  моделі виступають органи місцевого самов</w:t>
      </w:r>
      <w:r>
        <w:rPr>
          <w:rFonts w:ascii="Times New Roman" w:hAnsi="Times New Roman" w:cs="Times New Roman"/>
          <w:sz w:val="28"/>
          <w:szCs w:val="28"/>
        </w:rPr>
        <w:t xml:space="preserve">рядування </w:t>
      </w:r>
      <w:r w:rsidRPr="00121B6E">
        <w:rPr>
          <w:rFonts w:ascii="Times New Roman" w:hAnsi="Times New Roman" w:cs="Times New Roman"/>
          <w:sz w:val="28"/>
          <w:szCs w:val="28"/>
        </w:rPr>
        <w:t xml:space="preserve">та керівники закладів охорони здоров’я, </w:t>
      </w:r>
      <w:r>
        <w:rPr>
          <w:rFonts w:ascii="Times New Roman" w:hAnsi="Times New Roman" w:cs="Times New Roman"/>
          <w:sz w:val="28"/>
          <w:szCs w:val="28"/>
        </w:rPr>
        <w:t xml:space="preserve">які безпосередньо забезпечують </w:t>
      </w:r>
      <w:r w:rsidRPr="00121B6E">
        <w:rPr>
          <w:rFonts w:ascii="Times New Roman" w:hAnsi="Times New Roman" w:cs="Times New Roman"/>
          <w:sz w:val="28"/>
          <w:szCs w:val="28"/>
        </w:rPr>
        <w:t>оптимізацію діяльності по збереженню та зміцненню здоров</w:t>
      </w:r>
      <w:r w:rsidRPr="0090781D">
        <w:rPr>
          <w:rFonts w:ascii="Times New Roman" w:hAnsi="Times New Roman" w:cs="Times New Roman"/>
          <w:sz w:val="28"/>
          <w:szCs w:val="28"/>
        </w:rPr>
        <w:t>’</w:t>
      </w:r>
      <w:r w:rsidRPr="00121B6E">
        <w:rPr>
          <w:rFonts w:ascii="Times New Roman" w:hAnsi="Times New Roman" w:cs="Times New Roman"/>
          <w:sz w:val="28"/>
          <w:szCs w:val="28"/>
        </w:rPr>
        <w:t>я сільського населення на базовому рівні.</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i/>
          <w:sz w:val="28"/>
          <w:szCs w:val="28"/>
        </w:rPr>
        <w:t>Блок наукового регулювання</w:t>
      </w:r>
      <w:r w:rsidRPr="00121B6E">
        <w:rPr>
          <w:rFonts w:ascii="Times New Roman" w:hAnsi="Times New Roman" w:cs="Times New Roman"/>
          <w:sz w:val="28"/>
          <w:szCs w:val="28"/>
        </w:rPr>
        <w:t xml:space="preserve"> в запропонованій функціонально-організаційній моделі  включає законодавчу базу України з питання  реформування системи охорони здоров</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 xml:space="preserve">я та надання медичної допомоги сільському населенню, міжнародний та національний досвід, результати наукових та соціологічних досліджень.  </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Обгрунтована, розроблена та запропонована оптимізована функціонально організаційна модель медичної допомоги сільському  населенню на сучасному етапі розвитку суспільства базується на існуючий  системі медичного забезпечення сільського населення, яка удосконалена за рахунок функціонально-організаційної  оптимізації:</w:t>
      </w:r>
    </w:p>
    <w:p w:rsidR="00D36655" w:rsidRPr="00121B6E" w:rsidRDefault="00D36655" w:rsidP="00D36655">
      <w:pPr>
        <w:pStyle w:val="a3"/>
        <w:numPr>
          <w:ilvl w:val="0"/>
          <w:numId w:val="10"/>
        </w:numPr>
        <w:spacing w:after="0" w:line="360" w:lineRule="auto"/>
        <w:ind w:left="0" w:firstLine="851"/>
        <w:jc w:val="both"/>
        <w:rPr>
          <w:rFonts w:ascii="Times New Roman" w:hAnsi="Times New Roman"/>
          <w:i/>
          <w:sz w:val="28"/>
          <w:szCs w:val="28"/>
        </w:rPr>
      </w:pPr>
      <w:r w:rsidRPr="00121B6E">
        <w:rPr>
          <w:rFonts w:ascii="Times New Roman" w:hAnsi="Times New Roman"/>
          <w:i/>
          <w:sz w:val="28"/>
          <w:szCs w:val="28"/>
        </w:rPr>
        <w:t>Існуючі елементи діяльність яких удосконалена</w:t>
      </w:r>
      <w:r w:rsidRPr="0090781D">
        <w:rPr>
          <w:rFonts w:ascii="Times New Roman" w:hAnsi="Times New Roman"/>
          <w:i/>
          <w:sz w:val="28"/>
          <w:szCs w:val="28"/>
        </w:rPr>
        <w:t xml:space="preserve"> </w:t>
      </w:r>
      <w:r w:rsidRPr="00121B6E">
        <w:rPr>
          <w:rFonts w:ascii="Times New Roman" w:hAnsi="Times New Roman"/>
          <w:sz w:val="28"/>
          <w:szCs w:val="28"/>
        </w:rPr>
        <w:t>це заклади охорони здоров</w:t>
      </w:r>
      <w:r w:rsidRPr="0090781D">
        <w:rPr>
          <w:rFonts w:ascii="Times New Roman" w:hAnsi="Times New Roman"/>
          <w:sz w:val="28"/>
          <w:szCs w:val="28"/>
        </w:rPr>
        <w:t>’</w:t>
      </w:r>
      <w:r w:rsidRPr="00121B6E">
        <w:rPr>
          <w:rFonts w:ascii="Times New Roman" w:hAnsi="Times New Roman"/>
          <w:sz w:val="28"/>
          <w:szCs w:val="28"/>
        </w:rPr>
        <w:t>я первинної, спеціалізованої, високоспеціалізованої та екстренної медичної допомоги, які проходять автономізацію та підключаються електронної системи охорони здоров</w:t>
      </w:r>
      <w:r w:rsidRPr="0090781D">
        <w:rPr>
          <w:rFonts w:ascii="Times New Roman" w:hAnsi="Times New Roman"/>
          <w:sz w:val="28"/>
          <w:szCs w:val="28"/>
        </w:rPr>
        <w:t>’</w:t>
      </w:r>
      <w:r w:rsidRPr="00121B6E">
        <w:rPr>
          <w:rFonts w:ascii="Times New Roman" w:hAnsi="Times New Roman"/>
          <w:sz w:val="28"/>
          <w:szCs w:val="28"/>
        </w:rPr>
        <w:t>я , укладають договори на фінансування з Національною агенцією охорони здоров</w:t>
      </w:r>
      <w:r w:rsidRPr="0090781D">
        <w:rPr>
          <w:rFonts w:ascii="Times New Roman" w:hAnsi="Times New Roman"/>
          <w:sz w:val="28"/>
          <w:szCs w:val="28"/>
        </w:rPr>
        <w:t>’</w:t>
      </w:r>
      <w:r w:rsidRPr="00121B6E">
        <w:rPr>
          <w:rFonts w:ascii="Times New Roman" w:hAnsi="Times New Roman"/>
          <w:sz w:val="28"/>
          <w:szCs w:val="28"/>
        </w:rPr>
        <w:t>я з формуванням госпітальних округів.</w:t>
      </w:r>
    </w:p>
    <w:p w:rsidR="00D36655" w:rsidRPr="00121B6E" w:rsidRDefault="00D36655" w:rsidP="00D36655">
      <w:pPr>
        <w:pStyle w:val="a3"/>
        <w:numPr>
          <w:ilvl w:val="0"/>
          <w:numId w:val="10"/>
        </w:numPr>
        <w:spacing w:after="0" w:line="360" w:lineRule="auto"/>
        <w:ind w:left="0" w:firstLine="851"/>
        <w:jc w:val="both"/>
        <w:rPr>
          <w:rFonts w:ascii="Times New Roman" w:hAnsi="Times New Roman"/>
          <w:i/>
          <w:sz w:val="28"/>
          <w:szCs w:val="28"/>
        </w:rPr>
      </w:pPr>
      <w:r w:rsidRPr="00121B6E">
        <w:rPr>
          <w:rFonts w:ascii="Times New Roman" w:hAnsi="Times New Roman"/>
          <w:i/>
          <w:sz w:val="28"/>
          <w:szCs w:val="28"/>
        </w:rPr>
        <w:t>Нові елементи моделі є наступні:</w:t>
      </w:r>
    </w:p>
    <w:p w:rsidR="00D36655" w:rsidRPr="00121B6E" w:rsidRDefault="00D36655" w:rsidP="00D36655">
      <w:pPr>
        <w:pStyle w:val="a3"/>
        <w:numPr>
          <w:ilvl w:val="0"/>
          <w:numId w:val="13"/>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 xml:space="preserve">Включення до моделі регіональної та місцевої влади з визначенням для них цільових задач та функцій в тому числі прийняття  </w:t>
      </w:r>
      <w:r w:rsidRPr="00121B6E">
        <w:rPr>
          <w:rFonts w:ascii="Times New Roman" w:hAnsi="Times New Roman"/>
          <w:sz w:val="28"/>
          <w:szCs w:val="28"/>
        </w:rPr>
        <w:lastRenderedPageBreak/>
        <w:t>цільової комплексної програми «Здоров’я сільського населення області» з визначенням обсягів та джерел її фінансування;</w:t>
      </w:r>
    </w:p>
    <w:p w:rsidR="00D36655" w:rsidRPr="00121B6E" w:rsidRDefault="00D36655" w:rsidP="00D36655">
      <w:pPr>
        <w:pStyle w:val="a3"/>
        <w:numPr>
          <w:ilvl w:val="0"/>
          <w:numId w:val="13"/>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Включення в модель об</w:t>
      </w:r>
      <w:r w:rsidRPr="0090781D">
        <w:rPr>
          <w:rFonts w:ascii="Times New Roman" w:hAnsi="Times New Roman"/>
          <w:sz w:val="28"/>
          <w:szCs w:val="28"/>
        </w:rPr>
        <w:t>’</w:t>
      </w:r>
      <w:r w:rsidRPr="00121B6E">
        <w:rPr>
          <w:rFonts w:ascii="Times New Roman" w:hAnsi="Times New Roman"/>
          <w:sz w:val="28"/>
          <w:szCs w:val="28"/>
        </w:rPr>
        <w:t>єднаних територіальних громад з покладання на них рішення  надзвичайно важливих функцій по залученню та утриманню медичних працівників шляхом надання житла та використання мотиваційних економічних механізмів, створення здоров</w:t>
      </w:r>
      <w:r w:rsidRPr="0090781D">
        <w:rPr>
          <w:rFonts w:ascii="Times New Roman" w:hAnsi="Times New Roman"/>
          <w:sz w:val="28"/>
          <w:szCs w:val="28"/>
        </w:rPr>
        <w:t>’</w:t>
      </w:r>
      <w:r w:rsidRPr="00121B6E">
        <w:rPr>
          <w:rFonts w:ascii="Times New Roman" w:hAnsi="Times New Roman"/>
          <w:sz w:val="28"/>
          <w:szCs w:val="28"/>
        </w:rPr>
        <w:t>язберігаючих умов проживання, транспорту та відпочинку, забезпечення за рахунок коштів громади конкурентоздатності закладів охорони здоров</w:t>
      </w:r>
      <w:r w:rsidRPr="0090781D">
        <w:rPr>
          <w:rFonts w:ascii="Times New Roman" w:hAnsi="Times New Roman"/>
          <w:sz w:val="28"/>
          <w:szCs w:val="28"/>
        </w:rPr>
        <w:t>’</w:t>
      </w:r>
      <w:r w:rsidRPr="00121B6E">
        <w:rPr>
          <w:rFonts w:ascii="Times New Roman" w:hAnsi="Times New Roman"/>
          <w:sz w:val="28"/>
          <w:szCs w:val="28"/>
        </w:rPr>
        <w:t>я, що надзвичайно важливо в умовах формування ринку медичних послуг, забезпеченість в селах наявності табличок з назвами вулиць та номерів будинків та  освітлення вулиць в нічний час;</w:t>
      </w:r>
    </w:p>
    <w:p w:rsidR="00D36655" w:rsidRPr="00121B6E" w:rsidRDefault="00D36655" w:rsidP="00D36655">
      <w:pPr>
        <w:pStyle w:val="a3"/>
        <w:numPr>
          <w:ilvl w:val="0"/>
          <w:numId w:val="13"/>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 xml:space="preserve"> В напрямку структурна перебудова  системи медичної допомоги сільському населенню новим є створення системи паліативної допомоги з розрахованою потребою в ній. Щорічно паліативної допомоги потребує </w:t>
      </w:r>
      <w:r w:rsidRPr="00121B6E">
        <w:rPr>
          <w:rFonts w:ascii="Times New Roman" w:eastAsia="Calibri" w:hAnsi="Times New Roman"/>
          <w:sz w:val="28"/>
          <w:szCs w:val="28"/>
        </w:rPr>
        <w:t>12231</w:t>
      </w:r>
      <w:r w:rsidRPr="00121B6E">
        <w:rPr>
          <w:rFonts w:ascii="Times New Roman" w:hAnsi="Times New Roman"/>
          <w:sz w:val="28"/>
          <w:szCs w:val="28"/>
        </w:rPr>
        <w:t xml:space="preserve"> жителів сільської місцевості області;</w:t>
      </w:r>
    </w:p>
    <w:p w:rsidR="00D36655" w:rsidRPr="00121B6E" w:rsidRDefault="00D36655" w:rsidP="00D36655">
      <w:pPr>
        <w:pStyle w:val="a3"/>
        <w:numPr>
          <w:ilvl w:val="0"/>
          <w:numId w:val="13"/>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В напрямку безперервного підвищення  професійного рівня  медичного персоналу новими напрямками діяльності є створення на базі лікарень інтенсивного лікування ГО постійнодіючих тренінгових центрів для медичного персоналу, що працює на території госпітального округу,  проведення щоквартальних обласних «Днів спеціаліста» за всіма основними спеціальностями, щорічне проведення  практичних обласних конференцій за всіма  основними спеціальностями. Це особливо важливо в умовах  впровадження нової системи атестації лікарів;</w:t>
      </w:r>
    </w:p>
    <w:p w:rsidR="00D36655" w:rsidRPr="00121B6E" w:rsidRDefault="00D36655" w:rsidP="00D36655">
      <w:pPr>
        <w:pStyle w:val="a3"/>
        <w:numPr>
          <w:ilvl w:val="0"/>
          <w:numId w:val="13"/>
        </w:numPr>
        <w:spacing w:after="0" w:line="360" w:lineRule="auto"/>
        <w:ind w:left="0" w:firstLine="851"/>
        <w:jc w:val="both"/>
        <w:rPr>
          <w:rFonts w:ascii="Times New Roman" w:hAnsi="Times New Roman"/>
          <w:sz w:val="28"/>
          <w:szCs w:val="28"/>
        </w:rPr>
      </w:pPr>
      <w:r w:rsidRPr="0090781D">
        <w:rPr>
          <w:rFonts w:ascii="Times New Roman" w:hAnsi="Times New Roman"/>
          <w:sz w:val="28"/>
          <w:szCs w:val="28"/>
        </w:rPr>
        <w:t>В розділі моделі “</w:t>
      </w:r>
      <w:r w:rsidRPr="00121B6E">
        <w:rPr>
          <w:rFonts w:ascii="Times New Roman" w:hAnsi="Times New Roman"/>
          <w:sz w:val="28"/>
          <w:szCs w:val="28"/>
        </w:rPr>
        <w:t>Інформатизація системи  охорони здоров</w:t>
      </w:r>
      <w:r w:rsidRPr="0090781D">
        <w:rPr>
          <w:rFonts w:ascii="Times New Roman" w:hAnsi="Times New Roman"/>
          <w:sz w:val="28"/>
          <w:szCs w:val="28"/>
        </w:rPr>
        <w:t>’</w:t>
      </w:r>
      <w:r w:rsidRPr="00121B6E">
        <w:rPr>
          <w:rFonts w:ascii="Times New Roman" w:hAnsi="Times New Roman"/>
          <w:sz w:val="28"/>
          <w:szCs w:val="28"/>
        </w:rPr>
        <w:t>я»  представлено  комплекс заходів, які мають забезпечити діяльність в регіоні  електронної системи охорони здоров</w:t>
      </w:r>
      <w:r w:rsidRPr="0090781D">
        <w:rPr>
          <w:rFonts w:ascii="Times New Roman" w:hAnsi="Times New Roman"/>
          <w:sz w:val="28"/>
          <w:szCs w:val="28"/>
        </w:rPr>
        <w:t>’</w:t>
      </w:r>
      <w:r w:rsidRPr="00121B6E">
        <w:rPr>
          <w:rFonts w:ascii="Times New Roman" w:hAnsi="Times New Roman"/>
          <w:sz w:val="28"/>
          <w:szCs w:val="28"/>
        </w:rPr>
        <w:t>я та у відповідності до Закону України</w:t>
      </w:r>
      <w:r w:rsidRPr="00121B6E">
        <w:rPr>
          <w:rFonts w:ascii="Times New Roman" w:hAnsi="Times New Roman"/>
          <w:i/>
        </w:rPr>
        <w:t xml:space="preserve"> </w:t>
      </w:r>
      <w:r w:rsidRPr="00121B6E">
        <w:rPr>
          <w:rFonts w:ascii="Times New Roman" w:hAnsi="Times New Roman"/>
          <w:sz w:val="28"/>
          <w:szCs w:val="28"/>
        </w:rPr>
        <w:t xml:space="preserve">від </w:t>
      </w:r>
      <w:r w:rsidRPr="00121B6E">
        <w:rPr>
          <w:rFonts w:ascii="Times New Roman" w:hAnsi="Times New Roman"/>
          <w:bCs/>
          <w:sz w:val="28"/>
          <w:szCs w:val="28"/>
          <w:shd w:val="clear" w:color="auto" w:fill="FFFFFF"/>
        </w:rPr>
        <w:t>14 листопада 2017 року </w:t>
      </w:r>
      <w:r w:rsidRPr="00121B6E">
        <w:rPr>
          <w:rFonts w:ascii="Times New Roman" w:hAnsi="Times New Roman"/>
          <w:bCs/>
          <w:sz w:val="28"/>
          <w:szCs w:val="28"/>
        </w:rPr>
        <w:t xml:space="preserve"> </w:t>
      </w:r>
      <w:r w:rsidRPr="00121B6E">
        <w:rPr>
          <w:rStyle w:val="rvts44"/>
          <w:rFonts w:ascii="Times New Roman" w:eastAsiaTheme="majorEastAsia" w:hAnsi="Times New Roman"/>
          <w:sz w:val="28"/>
          <w:szCs w:val="28"/>
          <w:shd w:val="clear" w:color="auto" w:fill="FFFFFF"/>
        </w:rPr>
        <w:t xml:space="preserve">№ 2206-VIII </w:t>
      </w:r>
      <w:r w:rsidRPr="00121B6E">
        <w:rPr>
          <w:rFonts w:ascii="Times New Roman" w:hAnsi="Times New Roman"/>
          <w:sz w:val="28"/>
          <w:szCs w:val="28"/>
        </w:rPr>
        <w:t xml:space="preserve"> «</w:t>
      </w:r>
      <w:r w:rsidRPr="00121B6E">
        <w:rPr>
          <w:rFonts w:ascii="Times New Roman" w:hAnsi="Times New Roman"/>
          <w:bCs/>
          <w:sz w:val="28"/>
          <w:szCs w:val="28"/>
        </w:rPr>
        <w:t xml:space="preserve">Про підвищення доступності та якості медичного обслуговування у сільській місцевості» можливість  отримання телемедичних консультацій в тому числі лікарями загальної практики-сімейними лікарями та лікарями ЦРЛ і забезпечити  перехід  на </w:t>
      </w:r>
      <w:r w:rsidRPr="00121B6E">
        <w:rPr>
          <w:rFonts w:ascii="Times New Roman" w:hAnsi="Times New Roman"/>
          <w:sz w:val="28"/>
          <w:szCs w:val="28"/>
        </w:rPr>
        <w:lastRenderedPageBreak/>
        <w:t>повний електронний документообіг та збір і  обробку статистичних даних в закладах охорони здоров</w:t>
      </w:r>
      <w:r w:rsidRPr="0090781D">
        <w:rPr>
          <w:rFonts w:ascii="Times New Roman" w:hAnsi="Times New Roman"/>
          <w:sz w:val="28"/>
          <w:szCs w:val="28"/>
        </w:rPr>
        <w:t>’</w:t>
      </w:r>
      <w:r w:rsidRPr="00121B6E">
        <w:rPr>
          <w:rFonts w:ascii="Times New Roman" w:hAnsi="Times New Roman"/>
          <w:sz w:val="28"/>
          <w:szCs w:val="28"/>
        </w:rPr>
        <w:t>я;</w:t>
      </w:r>
    </w:p>
    <w:p w:rsidR="00D36655" w:rsidRPr="00121B6E" w:rsidRDefault="00D36655" w:rsidP="00D36655">
      <w:pPr>
        <w:pStyle w:val="a3"/>
        <w:numPr>
          <w:ilvl w:val="0"/>
          <w:numId w:val="13"/>
        </w:numPr>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На відміну від традиційного формування у населення навичок здорового способу життя нами запропоновано  розділ моделі по формуванню у населення відповідального ставлення до особистого здоров</w:t>
      </w:r>
      <w:r w:rsidRPr="0090781D">
        <w:rPr>
          <w:rFonts w:ascii="Times New Roman" w:hAnsi="Times New Roman"/>
          <w:sz w:val="28"/>
          <w:szCs w:val="28"/>
          <w:lang w:val="ru-RU"/>
        </w:rPr>
        <w:t>’</w:t>
      </w:r>
      <w:r w:rsidRPr="00121B6E">
        <w:rPr>
          <w:rFonts w:ascii="Times New Roman" w:hAnsi="Times New Roman"/>
          <w:sz w:val="28"/>
          <w:szCs w:val="28"/>
        </w:rPr>
        <w:t>я. Цей напрямок діяльності передбачає інформування населення про економічні   переваги  профілактики та своєчасного звернення за медичною допомогою, про загрозливі життю стани та  місця звертання за медичною допомогою при них та формування для сільського населення  індивідуальних програм  збереження та зміцнення здоров</w:t>
      </w:r>
      <w:r w:rsidRPr="0090781D">
        <w:rPr>
          <w:rFonts w:ascii="Times New Roman" w:hAnsi="Times New Roman"/>
          <w:sz w:val="28"/>
          <w:szCs w:val="28"/>
          <w:lang w:val="ru-RU"/>
        </w:rPr>
        <w:t>’</w:t>
      </w:r>
      <w:r w:rsidRPr="00121B6E">
        <w:rPr>
          <w:rFonts w:ascii="Times New Roman" w:hAnsi="Times New Roman"/>
          <w:sz w:val="28"/>
          <w:szCs w:val="28"/>
        </w:rPr>
        <w:t>я.</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 xml:space="preserve"> Таким чином, враховуючи, що збереження та зміцнення здоров'я населення є державною функцією запропонована модель носить не виключно галузевий характер, а включає для  рішення поставлених завдань  органи державної влади регіонального, територіального та базового (рівня громади).  Відповідно до рівнів влади кожна із них  виконує  свої функції по забезпеченню ефективної діяльності  системи  охорони здоров'я сільського населення.</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З метою оптимізації медичного забезпечення сільського населення  області Департаментом охорони здоров</w:t>
      </w:r>
      <w:r w:rsidRPr="0090781D">
        <w:rPr>
          <w:rFonts w:ascii="Times New Roman" w:hAnsi="Times New Roman"/>
          <w:sz w:val="28"/>
          <w:szCs w:val="28"/>
          <w:lang w:val="ru-RU"/>
        </w:rPr>
        <w:t>’</w:t>
      </w:r>
      <w:r w:rsidRPr="00121B6E">
        <w:rPr>
          <w:rFonts w:ascii="Times New Roman" w:hAnsi="Times New Roman"/>
          <w:sz w:val="28"/>
          <w:szCs w:val="28"/>
        </w:rPr>
        <w:t>я ОДА розробляється відповідний план. Такі ж плани розробляються на адміністративних територіях області.</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Використовуючи комплекс комунікативних заходів та форм і методів комунікації населення  інформується  про всі інновації, які запроваджуються в області.  Комунікативна діяльність є і  складовою запропонованої моделі.</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Важливим елементом забезпечення впровадження моделі є  моніторинг та оцінка  впровадження запропонованих інновацій та їх вплив на медико-демографічну ситуацію в регіоні. Для цього розробляються індикатори структури, процесу, результату. Вказані індикатори розробляються для кожно</w:t>
      </w:r>
      <w:r>
        <w:rPr>
          <w:rFonts w:ascii="Times New Roman" w:hAnsi="Times New Roman"/>
          <w:sz w:val="28"/>
          <w:szCs w:val="28"/>
        </w:rPr>
        <w:t xml:space="preserve">ї  </w:t>
      </w:r>
      <w:r w:rsidRPr="00121B6E">
        <w:rPr>
          <w:rFonts w:ascii="Times New Roman" w:hAnsi="Times New Roman"/>
          <w:sz w:val="28"/>
          <w:szCs w:val="28"/>
        </w:rPr>
        <w:t>адміністративної території з урахуванням базових даних, цілей та показників, які необхідно досягти в результаті виконання цільових програм.</w:t>
      </w:r>
    </w:p>
    <w:p w:rsidR="00D36655" w:rsidRPr="00121B6E" w:rsidRDefault="00D36655" w:rsidP="00D36655">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lastRenderedPageBreak/>
        <w:t>6.4. Впровадження запропонованих інновацій в практичну охорону здоров'я системи охорони здоров'я Черкаської області</w:t>
      </w:r>
    </w:p>
    <w:p w:rsidR="00D36655" w:rsidRPr="00121B6E" w:rsidRDefault="00D36655" w:rsidP="00D36655">
      <w:pPr>
        <w:spacing w:after="0" w:line="360" w:lineRule="auto"/>
        <w:ind w:firstLine="851"/>
        <w:jc w:val="both"/>
        <w:rPr>
          <w:rFonts w:ascii="Times New Roman" w:hAnsi="Times New Roman" w:cs="Times New Roman"/>
          <w:b/>
          <w:sz w:val="28"/>
          <w:szCs w:val="28"/>
        </w:rPr>
      </w:pPr>
    </w:p>
    <w:p w:rsidR="00D36655" w:rsidRPr="006A117F" w:rsidRDefault="00D36655" w:rsidP="00D36655">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Робота з оптимізації </w:t>
      </w:r>
      <w:r w:rsidRPr="006A117F">
        <w:rPr>
          <w:rFonts w:ascii="Times New Roman" w:hAnsi="Times New Roman" w:cs="Times New Roman"/>
          <w:sz w:val="28"/>
          <w:szCs w:val="28"/>
        </w:rPr>
        <w:t>медичної допомоги з метою збереження та зміцнення здоров'я сільського населення  проводилася на етапах виконання дисертаційного дослідження.</w:t>
      </w:r>
    </w:p>
    <w:p w:rsidR="00D36655" w:rsidRPr="006A117F" w:rsidRDefault="00D36655" w:rsidP="00D36655">
      <w:pPr>
        <w:pStyle w:val="a3"/>
        <w:widowControl w:val="0"/>
        <w:numPr>
          <w:ilvl w:val="0"/>
          <w:numId w:val="3"/>
        </w:numPr>
        <w:tabs>
          <w:tab w:val="clear" w:pos="432"/>
          <w:tab w:val="num" w:pos="-288"/>
          <w:tab w:val="left" w:pos="0"/>
          <w:tab w:val="left" w:pos="1080"/>
        </w:tabs>
        <w:spacing w:after="0" w:line="360" w:lineRule="auto"/>
        <w:ind w:left="0" w:firstLine="851"/>
        <w:jc w:val="both"/>
        <w:rPr>
          <w:rFonts w:ascii="Times New Roman" w:hAnsi="Times New Roman"/>
          <w:b/>
          <w:i/>
          <w:spacing w:val="-4"/>
          <w:sz w:val="28"/>
          <w:szCs w:val="28"/>
        </w:rPr>
      </w:pPr>
      <w:r w:rsidRPr="006A117F">
        <w:rPr>
          <w:rFonts w:ascii="Times New Roman" w:hAnsi="Times New Roman"/>
          <w:spacing w:val="-4"/>
          <w:sz w:val="28"/>
          <w:szCs w:val="28"/>
        </w:rPr>
        <w:t>Черкаська  обласна рада</w:t>
      </w:r>
      <w:r w:rsidRPr="006A117F">
        <w:rPr>
          <w:rFonts w:ascii="Times New Roman" w:hAnsi="Times New Roman"/>
          <w:b/>
          <w:i/>
          <w:spacing w:val="-4"/>
          <w:sz w:val="28"/>
          <w:szCs w:val="28"/>
        </w:rPr>
        <w:t xml:space="preserve"> </w:t>
      </w:r>
      <w:r w:rsidRPr="006A117F">
        <w:rPr>
          <w:rFonts w:ascii="Times New Roman" w:hAnsi="Times New Roman"/>
          <w:spacing w:val="-4"/>
          <w:sz w:val="28"/>
          <w:szCs w:val="28"/>
        </w:rPr>
        <w:t xml:space="preserve"> приділяє значну увагу в своїй діяльності розвитку системи охорони здоров'я населення в регіоні.</w:t>
      </w:r>
    </w:p>
    <w:p w:rsidR="00D36655" w:rsidRPr="006A117F" w:rsidRDefault="00D36655" w:rsidP="00D36655">
      <w:pPr>
        <w:pStyle w:val="a3"/>
        <w:widowControl w:val="0"/>
        <w:numPr>
          <w:ilvl w:val="0"/>
          <w:numId w:val="3"/>
        </w:numPr>
        <w:tabs>
          <w:tab w:val="clear" w:pos="432"/>
          <w:tab w:val="num" w:pos="-288"/>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Були прийняті  наступні рішення ради з заходами по реалізації  прийнятих рішень.</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Від 16.10.2015 №43-19/YI «Про регіональну програму інформатизації сфери охорони здоров'я Черкаської області на 2015-2020 роки». За період 2015- перша половина 2018 року на створення регіональної програми інформатизації сфери охорони здоров'я Черкаської області було асигновано видатків в сумі 5569,8 тис грн. за рахунок яких для медицини села зроблено наступне.</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Відповідні програми інформатизації сфери охорони здоров’я розроблено та подано на затвердження в установленому порядку в м. Черкаси, Городищенському, Драбівському, Жашківському, Звенигородському, Золотоніському, Кам’янському, Катеринопільському, Канівському, Корсунь-Шевченківському, Маньківському, Монастирищенському, Тальнівському, Чорнобаївському, Шполянському районах. </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На виконання Програми в КЗ "Черкаська обласна лікарня Черкаської обласної ради" придбано серверне обладнання (сервер DellPowerEdge T430 A4/210-ADLR A4), серверне ліцензійне програмне забезпечення, комп’ютерні комплекси та 125 ліцензій МІС "Доктор Елекс". З них 25 ліцензій МІС встановлено в Черкаському обласному перинатальному центру та йде робота з налаштуванням програмами ЕКП. Наразі проводиться навчання персоналу по роботі з програмним забезпеченням.</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В 6 закладах охорони здоров’я м. Черкаси впроваджено електронну карту пацієнта. Виробником програмного забезпечення є TOB "AJIT Україна </w:t>
      </w:r>
      <w:r w:rsidRPr="006A117F">
        <w:rPr>
          <w:rFonts w:ascii="Times New Roman" w:hAnsi="Times New Roman"/>
          <w:spacing w:val="-4"/>
          <w:sz w:val="28"/>
          <w:szCs w:val="28"/>
        </w:rPr>
        <w:lastRenderedPageBreak/>
        <w:t>Лтд" – програмний продукт ЕМСІМЕД. (315 ліцензій) Серверне обладнання встановлено у міських  ЦПМСД:</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В Уманській ЦРЛ придбано серверне обладнання та ліцензійне програмне забезпечення відповідно, комп’ютерні комплекси та 50 ліцензій МІС "Доктор ELEKS", з них встановлено та налаштовано – 30 робочих місць  та 20 робочих місць в Уманському районному центрі ПМСД.</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В Черкаському обласному навчально-тренувальному центрі підвищення кваліфікації лікарів встановлено 10 ліцензій МІС "Доктор Елекс" та 1 серверна ліцензія МІС (безкоштовних на рік) для проходження навчання медичного персоналу по роботі з МІС. Також, в Черкаській медичній академії встановлено 30 ліцензій МІС "Доктор Елекс" та 1 серверна ліцензія (безкоштовно на рік) для навчання студентів академії та медичного області.</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На початок  2018 року впроваджено ліцензій ЕКП: Золотоніська  ЦРЛ – 42 робочих місць; Золотоніський районний центр ПМСД – 4 робочих місця; Амбулаторії в с. Пальміра – 2 робочих місця, с. Коробівка – 1 робоче місце с. Бубнівська Слобідка –1 робоче місце, Золотоніський міський центр ПМСД – 3 робочих місця. в амбулаторіях. Виробник програмного забезпечення системи ЕКП "Доктор Елекс".  </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За оперативною інформацією на 01.09.2018 року, заклади первинної медичної допомоги в містах оснащені комп’ютерним обладнанням відповідно до табеля оснащення на 83,2%, в сільській місцевості показник становить 76,3%. Доступ до мережі Інтернет мають всі ЦПМСД та 82,6% лікарських амбулаторій як відокремлені структурні підрозділи. </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Заклади охорони здоров’я області, які підключені до системи E-Health використовують МІС різних виробників (Helsi – 52%, "Доктор ELEKS" – 24%, ЕМСІМЕД – 17%, інші – 7%).</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Для переходу від паперового документообігу до електронного спеціалістами компанії "Доктор ELEKS" проводиться робота з розробки та впровадженню шаблонів первинної облікової документації.</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Зокрема за 9 місяців 2018 року проведено  наступну роботу:</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lastRenderedPageBreak/>
        <w:t>В Жашківськомц районі для КНП «Центр ПМСД Жашківського району» за бюджетні кошти придбано для АЗПСМ с.Тинівка:  ноутбук - 13,3 тис.грн та лазерний принтер – 6,7 тис.грн, для ЦПМСД  5 ноутбуків – 69,1 тис.грн, 3 лазерних принтери – 20,3 тис.грн та комп’ютер в зборі – 14,5 тис.грн).</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В Золотоніському районі: для центральної районної лікарні за кошти благодійних внесків, 51,4 тис. грн., придбано ноутбук Lenovo на суму  13,0 тис. грн. - для програмістів. За кошти отримані, як плата за послуги придбано ноутбук LENOVO IDEAPAD V310-156 - 12,8 тис. грн.; для районного ЦПМСД придбано за кошти районного бюджету 8 шт. "багатофункціональних пристроїв  А-4 Canon" на загальну суму - 63,6 тис. грн для лікарських амбулаторій (Домантове, Золотоноша 3, Драбівці, Коробівка, Нова Дмитрівка, Гельмязів); для КНП Зорівської сільської ради "Мехедівська амбулаторія загальної практики-сімейної медицини" придбано на загальну суму 17,0 тис.грн комп’ютерну техніку. </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Для Кам’янського ЦПМСД придбано комп’ютерну техніку на суму 189,7 тис. грн.</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Для Канівської ЦРЛ за благодійні та спонсорські кошти придбано комп’ютери в комплекті 3 шт.  на суму 22,0 тис. грн.</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Для Корсунь-Шевченківського ЦПМСД придбана комп’ютерна техніка на загальну суму – 115,7 тис. грн (кошти місцевого бюджету).</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Для Лисянського ЦПМСД за кошти місцевого бюджету придбана комп’ютерна техніка – сервер, комп’ютери, принтери, ноутбук на суму 234,9 тис. грн.</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За позабюджетні кошти придбано: </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 для закладів охорони здоров'я м. Сміла на суму 34,1 тис. грн.,  для КНП "Уманська психіатрична лікарня" -  комп’ютерна техніка - 16,7 тис. грн.; </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 для КНП "Уманський пологовий будинок" – комп’ютерна техніка - 19,7 тис. грн.; </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 для Уманська міська лікарня № 3 комп’ютерна техніка - 18,0 тис. грн., - - для КНП "Уманська дитяча лікарня" - комп’ютерна техніка  - 635,5 тис. грн., - </w:t>
      </w:r>
      <w:r w:rsidRPr="006A117F">
        <w:rPr>
          <w:rFonts w:ascii="Times New Roman" w:hAnsi="Times New Roman"/>
          <w:spacing w:val="-4"/>
          <w:sz w:val="28"/>
          <w:szCs w:val="28"/>
        </w:rPr>
        <w:lastRenderedPageBreak/>
        <w:t>для КНП "Уманський міський ЦПМСД" - комп’ютерна техніка – 890 тис. грн.</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 В м. Черкаси придбано для закладів охорони здоров'я комп’ютерну техніку:</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КЗ "Черкаська міська дитяча лікарня" ЧМР на суму 1 081,4 тис. грн.,</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 - КНП "Черкаський міський пологовий будинок "Центр матері та дитини" на суму 41,7  тис.грн.,  </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  КНП "Перший Черкаський міський ЦПМСД"ЧМР на суму 55,6  тис.грн. . </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 КНП "Другий Черкаський міський ЦПМСД" ЧМР на суму 111,3  тис.грн. . </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 КНП "Третій Черкаський міський ЦПМСД" ЧМР на суму 174,1  тис.грн. </w:t>
      </w:r>
      <w:r w:rsidRPr="006A117F">
        <w:rPr>
          <w:rFonts w:ascii="Times New Roman" w:hAnsi="Times New Roman"/>
          <w:spacing w:val="-4"/>
          <w:sz w:val="28"/>
          <w:szCs w:val="28"/>
        </w:rPr>
        <w:tab/>
        <w:t xml:space="preserve"> КНП "П’ятий Черкаський міський ЦПМСД" ЧМР на суму 81,7  тис.грн. . </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 КЗ "Черкаська міська стоматологічна поліклініка" ЧМР на суму 374,2  тис.грн; </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 "Черкаська міська дитяча стоматологічна поліклініка" ЧМР на суму 286,0  тис.грн; </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КНП "Черкаська міська клініко-діагностична поліклініка" ЧМР на суму 871,0  тис.грн;</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КНП "Черкаський міський центр медичної статистики та здоров’я" на суму 53,5  тис.грн.</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В Маньківському районі для ЦПМСД за кошти місцевого бюджету придбано комп’ютер – 14 од. (250,0 тис. грн).</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Для Тальнівського ЦПМСД придбано комп’ютерне обладнання (11 одиниць) на загальну суму – 174,5 тис. грн.</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В Уманському районі для районного ЦПМСД за кошти місцевого бюджету – 98,5 тис.грн придбано 5 комп’ютерів у комплекті, 3 комп’ютерні багатофункціональних пристрої);</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за благодійні та спонсорські кошти – </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238,5 тис. грн – 9 комп’ютерів у комплекті, 6 принтерів, ноутбук скутер, </w:t>
      </w:r>
      <w:r w:rsidRPr="006A117F">
        <w:rPr>
          <w:rFonts w:ascii="Times New Roman" w:hAnsi="Times New Roman"/>
          <w:spacing w:val="-4"/>
          <w:sz w:val="28"/>
          <w:szCs w:val="28"/>
        </w:rPr>
        <w:lastRenderedPageBreak/>
        <w:t>3 багатофункціональні комп’ютерні пристрої,.</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xml:space="preserve"> - Для Христинівського ЦПМСД за кошти місцевого бюджету придбано: 3 персональних комп’ютера для ЛА с. Кузьмина Гребля – 20,0 тис. грн, ЛА с. Велика Севастянівка – 14,6 тис. грн., АЗПСМ м. Христинівка – 20,0 тис.грн, принтер – 5,9 тис.грн, комп’ютер+принтер для ФП с. Орадівка, ЛА с. Ліщинівка та ЛА с. Івангород – 51,6 тис.грн, ноутбук, принтер для ФАПів сіл Розсішки, Шукайвода, Талалаївка, Ботвинівка, Пеніжкове, ЛА м. Христинівка на загальну суму – 96,5 тис. грн.).</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В Чигиринському районі для  Чигиринської ЦРЛ за кошти місцевого бюджету придбано чотири комп’ютери – 71,0 тис. грн, Для Чигиринського ЦПМСД за кошти місцевого бюджету (238,9 тис. грн) придбано 12 комп’ютерів та 1 ноутбук з операційними системами та багатофункціональними пристроями, доступом до мережі Інтернет.</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 Для КНП "Чорнобаївський ЦПМСД" Богодухівська СЛА придбано комп’ютерну техніку.</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Pr>
          <w:rFonts w:ascii="Times New Roman" w:hAnsi="Times New Roman"/>
          <w:spacing w:val="-4"/>
          <w:sz w:val="28"/>
          <w:szCs w:val="28"/>
        </w:rPr>
        <w:t xml:space="preserve">В </w:t>
      </w:r>
      <w:r w:rsidRPr="006A117F">
        <w:rPr>
          <w:rFonts w:ascii="Times New Roman" w:hAnsi="Times New Roman"/>
          <w:spacing w:val="-4"/>
          <w:sz w:val="28"/>
          <w:szCs w:val="28"/>
        </w:rPr>
        <w:t xml:space="preserve">2018 році проводиться активна робота з  створення системи телемедицини  для  системи охорони здоров’я сільського населення.   </w:t>
      </w:r>
    </w:p>
    <w:p w:rsidR="00D36655" w:rsidRPr="006A117F" w:rsidRDefault="00D36655" w:rsidP="00D36655">
      <w:pPr>
        <w:widowControl w:val="0"/>
        <w:tabs>
          <w:tab w:val="left" w:pos="0"/>
          <w:tab w:val="left" w:pos="1080"/>
        </w:tabs>
        <w:spacing w:after="0" w:line="360" w:lineRule="auto"/>
        <w:ind w:firstLine="851"/>
        <w:contextualSpacing/>
        <w:jc w:val="both"/>
        <w:rPr>
          <w:rFonts w:ascii="Times New Roman" w:eastAsia="Calibri" w:hAnsi="Times New Roman" w:cs="Times New Roman"/>
          <w:spacing w:val="-4"/>
          <w:sz w:val="28"/>
          <w:szCs w:val="28"/>
        </w:rPr>
      </w:pPr>
      <w:r w:rsidRPr="006A117F">
        <w:rPr>
          <w:rFonts w:ascii="Times New Roman" w:eastAsia="Calibri" w:hAnsi="Times New Roman" w:cs="Times New Roman"/>
          <w:spacing w:val="-4"/>
          <w:sz w:val="28"/>
          <w:szCs w:val="28"/>
        </w:rPr>
        <w:t>Рішенням обласної Ради від 16.12.2016 №10-1/</w:t>
      </w:r>
      <w:r w:rsidRPr="006A117F">
        <w:rPr>
          <w:rFonts w:ascii="Times New Roman" w:eastAsia="Calibri" w:hAnsi="Times New Roman" w:cs="Times New Roman"/>
          <w:spacing w:val="-4"/>
          <w:sz w:val="28"/>
          <w:szCs w:val="28"/>
          <w:lang w:val="en-US"/>
        </w:rPr>
        <w:t>VII</w:t>
      </w:r>
      <w:r w:rsidRPr="006A117F">
        <w:rPr>
          <w:rFonts w:ascii="Times New Roman" w:eastAsia="Calibri" w:hAnsi="Times New Roman" w:cs="Times New Roman"/>
          <w:spacing w:val="-4"/>
          <w:sz w:val="28"/>
          <w:szCs w:val="28"/>
        </w:rPr>
        <w:t xml:space="preserve"> «Про обласну цільову програму «Екстрена медична допомога Черкащини на 2017-2020 роки» прийнята обласна цільова програма «Екстрена медична допомога Черкащини на 2017-2020 роки» на яку затверджено фінансування в обсязі 157,1 млн грн .</w:t>
      </w:r>
    </w:p>
    <w:p w:rsidR="00D36655" w:rsidRPr="006A117F" w:rsidRDefault="00D36655" w:rsidP="00D36655">
      <w:pPr>
        <w:widowControl w:val="0"/>
        <w:tabs>
          <w:tab w:val="left" w:pos="0"/>
          <w:tab w:val="left" w:pos="1080"/>
        </w:tabs>
        <w:spacing w:after="0" w:line="360" w:lineRule="auto"/>
        <w:ind w:firstLine="851"/>
        <w:contextualSpacing/>
        <w:jc w:val="both"/>
        <w:rPr>
          <w:rFonts w:ascii="Times New Roman" w:eastAsia="Calibri" w:hAnsi="Times New Roman" w:cs="Times New Roman"/>
          <w:spacing w:val="-4"/>
          <w:sz w:val="28"/>
          <w:szCs w:val="28"/>
        </w:rPr>
      </w:pPr>
      <w:r w:rsidRPr="006A117F">
        <w:rPr>
          <w:rFonts w:ascii="Times New Roman" w:eastAsia="Calibri" w:hAnsi="Times New Roman" w:cs="Times New Roman"/>
          <w:spacing w:val="-4"/>
          <w:sz w:val="28"/>
          <w:szCs w:val="28"/>
        </w:rPr>
        <w:t>Програма почала впроваджуватися в області з 2017 року. За період її виконання в області в організаційному плані зроблене наступне.</w:t>
      </w:r>
    </w:p>
    <w:p w:rsidR="00D36655" w:rsidRPr="006A117F" w:rsidRDefault="00D36655" w:rsidP="00D36655">
      <w:pPr>
        <w:spacing w:after="0" w:line="360" w:lineRule="auto"/>
        <w:ind w:firstLine="720"/>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У рамках виконання завдань і заходів Програми проведені ремонти приміщень станцій, підстанцій та пунктів базування бригад ШМД, а саме протягом 2017 року:</w:t>
      </w:r>
    </w:p>
    <w:p w:rsidR="00D36655" w:rsidRPr="006A117F" w:rsidRDefault="00D36655" w:rsidP="00D36655">
      <w:pPr>
        <w:tabs>
          <w:tab w:val="left" w:pos="708"/>
        </w:tabs>
        <w:suppressAutoHyphens/>
        <w:snapToGrid w:val="0"/>
        <w:spacing w:after="0" w:line="360" w:lineRule="auto"/>
        <w:ind w:firstLine="720"/>
        <w:jc w:val="both"/>
        <w:rPr>
          <w:rFonts w:ascii="Times New Roman" w:eastAsia="Times New Roman" w:hAnsi="Times New Roman" w:cs="Times New Roman"/>
          <w:sz w:val="28"/>
          <w:szCs w:val="28"/>
          <w:lang w:eastAsia="ar-SA"/>
        </w:rPr>
      </w:pPr>
      <w:r w:rsidRPr="006A117F">
        <w:rPr>
          <w:rFonts w:ascii="Times New Roman" w:eastAsia="Times New Roman" w:hAnsi="Times New Roman" w:cs="Times New Roman"/>
          <w:sz w:val="28"/>
          <w:szCs w:val="28"/>
          <w:lang w:eastAsia="ar-SA"/>
        </w:rPr>
        <w:t xml:space="preserve">- проведено ремонт пункту постійного базування у с. Вереміївка </w:t>
      </w:r>
      <w:r w:rsidRPr="006A117F">
        <w:rPr>
          <w:rFonts w:ascii="Times New Roman" w:eastAsia="Times New Roman" w:hAnsi="Times New Roman" w:cs="Times New Roman"/>
          <w:sz w:val="28"/>
          <w:szCs w:val="28"/>
          <w:lang w:eastAsia="ar-SA"/>
        </w:rPr>
        <w:br/>
        <w:t>за рахунок коштів Чорнобаївського районного бюджету у сумі 160,0 тис. грн;</w:t>
      </w:r>
    </w:p>
    <w:p w:rsidR="00D36655" w:rsidRPr="006A117F" w:rsidRDefault="00D36655" w:rsidP="00D36655">
      <w:pPr>
        <w:tabs>
          <w:tab w:val="left" w:pos="708"/>
        </w:tabs>
        <w:suppressAutoHyphens/>
        <w:snapToGrid w:val="0"/>
        <w:spacing w:after="0" w:line="360" w:lineRule="auto"/>
        <w:ind w:firstLine="720"/>
        <w:jc w:val="both"/>
        <w:rPr>
          <w:rFonts w:ascii="Times New Roman" w:eastAsia="Times New Roman" w:hAnsi="Times New Roman" w:cs="Times New Roman"/>
          <w:sz w:val="28"/>
          <w:szCs w:val="28"/>
          <w:lang w:eastAsia="ar-SA"/>
        </w:rPr>
      </w:pPr>
      <w:r w:rsidRPr="006A117F">
        <w:rPr>
          <w:rFonts w:ascii="Times New Roman" w:eastAsia="Times New Roman" w:hAnsi="Times New Roman" w:cs="Times New Roman"/>
          <w:sz w:val="28"/>
          <w:szCs w:val="28"/>
          <w:lang w:eastAsia="ar-SA"/>
        </w:rPr>
        <w:lastRenderedPageBreak/>
        <w:t xml:space="preserve">- за рахунок коштів Корсунь-Шевченківського районного бюджету </w:t>
      </w:r>
      <w:r w:rsidRPr="006A117F">
        <w:rPr>
          <w:rFonts w:ascii="Times New Roman" w:eastAsia="Times New Roman" w:hAnsi="Times New Roman" w:cs="Times New Roman"/>
          <w:sz w:val="28"/>
          <w:szCs w:val="28"/>
          <w:lang w:eastAsia="ar-SA"/>
        </w:rPr>
        <w:br/>
        <w:t>на суму 99,0 тис. грн проведено ремонт частини будівлі Корсунь-Шевченківської ЦРЛ для розміщення Корсунь-Шевченківської підстанції;</w:t>
      </w:r>
    </w:p>
    <w:p w:rsidR="00D36655" w:rsidRPr="006A117F" w:rsidRDefault="00D36655" w:rsidP="00D36655">
      <w:pPr>
        <w:tabs>
          <w:tab w:val="left" w:pos="708"/>
        </w:tabs>
        <w:suppressAutoHyphens/>
        <w:snapToGrid w:val="0"/>
        <w:spacing w:after="0" w:line="360" w:lineRule="auto"/>
        <w:ind w:firstLine="720"/>
        <w:jc w:val="both"/>
        <w:rPr>
          <w:rFonts w:ascii="Times New Roman" w:eastAsia="Times New Roman" w:hAnsi="Times New Roman" w:cs="Times New Roman"/>
          <w:sz w:val="28"/>
          <w:szCs w:val="28"/>
          <w:lang w:eastAsia="ar-SA"/>
        </w:rPr>
      </w:pPr>
      <w:r w:rsidRPr="006A117F">
        <w:rPr>
          <w:rFonts w:ascii="Times New Roman" w:eastAsia="Times New Roman" w:hAnsi="Times New Roman" w:cs="Times New Roman"/>
          <w:sz w:val="28"/>
          <w:szCs w:val="28"/>
          <w:lang w:eastAsia="ar-SA"/>
        </w:rPr>
        <w:t xml:space="preserve">- за рахунок коштів Черкаської міської ради в сумі 330,0 тис. грн проведена заміна вікон, системи водопроводу на Черкаській станції ШМД </w:t>
      </w:r>
      <w:r w:rsidRPr="006A117F">
        <w:rPr>
          <w:rFonts w:ascii="Times New Roman" w:eastAsia="Times New Roman" w:hAnsi="Times New Roman" w:cs="Times New Roman"/>
          <w:sz w:val="28"/>
          <w:szCs w:val="28"/>
          <w:lang w:eastAsia="ar-SA"/>
        </w:rPr>
        <w:br/>
        <w:t xml:space="preserve">за адресою вул. Дашкевича, 40; </w:t>
      </w:r>
    </w:p>
    <w:p w:rsidR="00D36655" w:rsidRPr="006A117F" w:rsidRDefault="00D36655" w:rsidP="00D36655">
      <w:pPr>
        <w:tabs>
          <w:tab w:val="left" w:pos="708"/>
        </w:tabs>
        <w:suppressAutoHyphens/>
        <w:snapToGrid w:val="0"/>
        <w:spacing w:after="0" w:line="360" w:lineRule="auto"/>
        <w:ind w:firstLine="720"/>
        <w:jc w:val="both"/>
        <w:rPr>
          <w:rFonts w:ascii="Times New Roman" w:eastAsia="Times New Roman" w:hAnsi="Times New Roman" w:cs="Times New Roman"/>
          <w:sz w:val="28"/>
          <w:szCs w:val="28"/>
          <w:lang w:eastAsia="ar-SA"/>
        </w:rPr>
      </w:pPr>
      <w:r w:rsidRPr="006A117F">
        <w:rPr>
          <w:rFonts w:ascii="Times New Roman" w:eastAsia="Times New Roman" w:hAnsi="Times New Roman" w:cs="Times New Roman"/>
          <w:sz w:val="28"/>
          <w:szCs w:val="28"/>
          <w:lang w:eastAsia="ar-SA"/>
        </w:rPr>
        <w:t xml:space="preserve">- за рахунок коштів Золотоніського районного бюджету виконано ремонтні роботи на пункті базування ШМД в с. Гельмязів на загальну суму 131,9 тис. грн та с. Піщана на суму 90,8 тис. грн. Проведено ремонт даху </w:t>
      </w:r>
      <w:r w:rsidRPr="006A117F">
        <w:rPr>
          <w:rFonts w:ascii="Times New Roman" w:eastAsia="Times New Roman" w:hAnsi="Times New Roman" w:cs="Times New Roman"/>
          <w:sz w:val="28"/>
          <w:szCs w:val="28"/>
          <w:lang w:eastAsia="ar-SA"/>
        </w:rPr>
        <w:br/>
        <w:t xml:space="preserve">та поточний ремонт приміщення Драбівської підстанції на загальну суму </w:t>
      </w:r>
      <w:r w:rsidRPr="006A117F">
        <w:rPr>
          <w:rFonts w:ascii="Times New Roman" w:eastAsia="Times New Roman" w:hAnsi="Times New Roman" w:cs="Times New Roman"/>
          <w:sz w:val="28"/>
          <w:szCs w:val="28"/>
          <w:lang w:eastAsia="ar-SA"/>
        </w:rPr>
        <w:br/>
        <w:t>450,0 тис. грн.</w:t>
      </w:r>
    </w:p>
    <w:p w:rsidR="00D36655" w:rsidRPr="006A117F" w:rsidRDefault="00D36655" w:rsidP="00D36655">
      <w:pPr>
        <w:tabs>
          <w:tab w:val="left" w:pos="7020"/>
        </w:tabs>
        <w:spacing w:after="0" w:line="360" w:lineRule="auto"/>
        <w:ind w:firstLine="720"/>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 за кошти районного бюджету проведений ремонт приміщення Чигиринської підстанції на суму 57,0 тис. грн;</w:t>
      </w:r>
    </w:p>
    <w:p w:rsidR="00D36655" w:rsidRPr="006A117F" w:rsidRDefault="00D36655" w:rsidP="00D36655">
      <w:pPr>
        <w:spacing w:after="0" w:line="360" w:lineRule="auto"/>
        <w:ind w:firstLine="720"/>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У 2017 році Центру ЕМД на умовах співфінансування за рахунок коштів обласного бюджету та відповідних бюджетів районів, міст та територіальних громад області придбано необхідний спеціалізований автотранспорт у кількості 8 автомобілів на загальну суму 15 990,4</w:t>
      </w:r>
      <w:r w:rsidRPr="006A117F">
        <w:rPr>
          <w:rFonts w:ascii="Times New Roman" w:eastAsia="Calibri" w:hAnsi="Times New Roman" w:cs="Times New Roman"/>
          <w:b/>
          <w:sz w:val="28"/>
          <w:szCs w:val="28"/>
          <w:lang w:eastAsia="en-US"/>
        </w:rPr>
        <w:t xml:space="preserve"> </w:t>
      </w:r>
      <w:r w:rsidRPr="006A117F">
        <w:rPr>
          <w:rFonts w:ascii="Times New Roman" w:eastAsia="Calibri" w:hAnsi="Times New Roman" w:cs="Times New Roman"/>
          <w:sz w:val="28"/>
          <w:szCs w:val="28"/>
          <w:lang w:eastAsia="en-US"/>
        </w:rPr>
        <w:t>тис. грн, у тому числі за рахунок коштів обласного бюджету на суму 7 925,0 тис. грн, відповідних бюджетів районів, міст та територіальних громад області 7 975,0 тис. грн і благодійних внесків на суму 90,4 тис. грн.</w:t>
      </w:r>
    </w:p>
    <w:p w:rsidR="00D36655" w:rsidRPr="006A117F" w:rsidRDefault="00D36655" w:rsidP="00D36655">
      <w:pPr>
        <w:spacing w:after="0" w:line="360" w:lineRule="auto"/>
        <w:ind w:firstLine="720"/>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 xml:space="preserve">Кошти на придбання автомобілів виділено з наступних місцевих бюджетів: </w:t>
      </w:r>
    </w:p>
    <w:p w:rsidR="00D36655" w:rsidRPr="006A117F" w:rsidRDefault="00D36655" w:rsidP="00D36655">
      <w:pPr>
        <w:pStyle w:val="af0"/>
        <w:numPr>
          <w:ilvl w:val="0"/>
          <w:numId w:val="40"/>
        </w:numPr>
        <w:spacing w:line="360" w:lineRule="auto"/>
        <w:jc w:val="both"/>
        <w:rPr>
          <w:rFonts w:ascii="Times New Roman" w:eastAsia="Calibri" w:hAnsi="Times New Roman" w:cs="Times New Roman"/>
          <w:sz w:val="28"/>
          <w:szCs w:val="28"/>
          <w:lang w:val="uk-UA"/>
        </w:rPr>
      </w:pPr>
      <w:r w:rsidRPr="006A117F">
        <w:rPr>
          <w:rFonts w:ascii="Times New Roman" w:eastAsia="Calibri" w:hAnsi="Times New Roman" w:cs="Times New Roman"/>
          <w:sz w:val="28"/>
          <w:szCs w:val="28"/>
          <w:lang w:val="uk-UA"/>
        </w:rPr>
        <w:t>Канівський район – 2 250,0 тис. грн.,</w:t>
      </w:r>
    </w:p>
    <w:p w:rsidR="00D36655" w:rsidRPr="006A117F" w:rsidRDefault="00D36655" w:rsidP="00D36655">
      <w:pPr>
        <w:pStyle w:val="af0"/>
        <w:numPr>
          <w:ilvl w:val="0"/>
          <w:numId w:val="40"/>
        </w:numPr>
        <w:spacing w:line="360" w:lineRule="auto"/>
        <w:jc w:val="both"/>
        <w:rPr>
          <w:rFonts w:ascii="Times New Roman" w:eastAsia="Calibri" w:hAnsi="Times New Roman" w:cs="Times New Roman"/>
          <w:sz w:val="28"/>
          <w:szCs w:val="28"/>
          <w:lang w:val="uk-UA"/>
        </w:rPr>
      </w:pPr>
      <w:r w:rsidRPr="006A117F">
        <w:rPr>
          <w:rFonts w:ascii="Times New Roman" w:eastAsia="Calibri" w:hAnsi="Times New Roman" w:cs="Times New Roman"/>
          <w:sz w:val="28"/>
          <w:szCs w:val="28"/>
          <w:lang w:val="uk-UA"/>
        </w:rPr>
        <w:t xml:space="preserve">Маньківський район – 1 150,0 тис. грн.,  </w:t>
      </w:r>
    </w:p>
    <w:p w:rsidR="00D36655" w:rsidRPr="006A117F" w:rsidRDefault="00D36655" w:rsidP="00D36655">
      <w:pPr>
        <w:pStyle w:val="af0"/>
        <w:numPr>
          <w:ilvl w:val="0"/>
          <w:numId w:val="40"/>
        </w:numPr>
        <w:spacing w:line="360" w:lineRule="auto"/>
        <w:jc w:val="both"/>
        <w:rPr>
          <w:rFonts w:ascii="Times New Roman" w:eastAsia="Calibri" w:hAnsi="Times New Roman" w:cs="Times New Roman"/>
          <w:sz w:val="28"/>
          <w:szCs w:val="28"/>
          <w:lang w:val="uk-UA"/>
        </w:rPr>
      </w:pPr>
      <w:r w:rsidRPr="006A117F">
        <w:rPr>
          <w:rFonts w:ascii="Times New Roman" w:eastAsia="Calibri" w:hAnsi="Times New Roman" w:cs="Times New Roman"/>
          <w:sz w:val="28"/>
          <w:szCs w:val="28"/>
          <w:lang w:val="uk-UA"/>
        </w:rPr>
        <w:t xml:space="preserve">Чигиринський район – 1 125,0 тис. грн.,  </w:t>
      </w:r>
    </w:p>
    <w:p w:rsidR="00D36655" w:rsidRPr="006A117F" w:rsidRDefault="00D36655" w:rsidP="00D36655">
      <w:pPr>
        <w:pStyle w:val="af0"/>
        <w:numPr>
          <w:ilvl w:val="0"/>
          <w:numId w:val="40"/>
        </w:numPr>
        <w:spacing w:line="360" w:lineRule="auto"/>
        <w:jc w:val="both"/>
        <w:rPr>
          <w:rFonts w:ascii="Times New Roman" w:eastAsia="Calibri" w:hAnsi="Times New Roman" w:cs="Times New Roman"/>
          <w:sz w:val="28"/>
          <w:szCs w:val="28"/>
          <w:lang w:val="uk-UA"/>
        </w:rPr>
      </w:pPr>
      <w:r w:rsidRPr="006A117F">
        <w:rPr>
          <w:rFonts w:ascii="Times New Roman" w:eastAsia="Calibri" w:hAnsi="Times New Roman" w:cs="Times New Roman"/>
          <w:sz w:val="28"/>
          <w:szCs w:val="28"/>
          <w:lang w:val="uk-UA"/>
        </w:rPr>
        <w:t>Золотоніський район та м. Золотоноша – 1 250,0 тис. грн.,</w:t>
      </w:r>
    </w:p>
    <w:p w:rsidR="00D36655" w:rsidRPr="006A117F" w:rsidRDefault="00D36655" w:rsidP="00D36655">
      <w:pPr>
        <w:pStyle w:val="af0"/>
        <w:numPr>
          <w:ilvl w:val="0"/>
          <w:numId w:val="40"/>
        </w:numPr>
        <w:spacing w:line="360" w:lineRule="auto"/>
        <w:jc w:val="both"/>
        <w:rPr>
          <w:rFonts w:ascii="Times New Roman" w:eastAsia="Calibri" w:hAnsi="Times New Roman" w:cs="Times New Roman"/>
          <w:sz w:val="28"/>
          <w:szCs w:val="28"/>
          <w:lang w:val="uk-UA"/>
        </w:rPr>
      </w:pPr>
      <w:r w:rsidRPr="006A117F">
        <w:rPr>
          <w:rFonts w:ascii="Times New Roman" w:eastAsia="Calibri" w:hAnsi="Times New Roman" w:cs="Times New Roman"/>
          <w:sz w:val="28"/>
          <w:szCs w:val="28"/>
          <w:lang w:val="uk-UA"/>
        </w:rPr>
        <w:t>Монастирищенський район – 1 150,0 тис. грн.,</w:t>
      </w:r>
    </w:p>
    <w:p w:rsidR="00D36655" w:rsidRPr="006A117F" w:rsidRDefault="00D36655" w:rsidP="00D36655">
      <w:pPr>
        <w:pStyle w:val="af0"/>
        <w:numPr>
          <w:ilvl w:val="0"/>
          <w:numId w:val="40"/>
        </w:numPr>
        <w:spacing w:line="360" w:lineRule="auto"/>
        <w:jc w:val="both"/>
        <w:rPr>
          <w:rFonts w:ascii="Times New Roman" w:eastAsia="Calibri" w:hAnsi="Times New Roman" w:cs="Times New Roman"/>
          <w:sz w:val="28"/>
          <w:szCs w:val="28"/>
          <w:lang w:val="uk-UA"/>
        </w:rPr>
      </w:pPr>
      <w:r w:rsidRPr="006A117F">
        <w:rPr>
          <w:rFonts w:ascii="Times New Roman" w:eastAsia="Calibri" w:hAnsi="Times New Roman" w:cs="Times New Roman"/>
          <w:sz w:val="28"/>
          <w:szCs w:val="28"/>
          <w:lang w:val="uk-UA"/>
        </w:rPr>
        <w:t xml:space="preserve"> Шполянський район – 1 050,0 тис. грн.</w:t>
      </w:r>
    </w:p>
    <w:p w:rsidR="00D36655" w:rsidRPr="006A117F" w:rsidRDefault="00D36655" w:rsidP="00D36655">
      <w:pPr>
        <w:tabs>
          <w:tab w:val="left" w:pos="900"/>
        </w:tabs>
        <w:spacing w:after="0" w:line="360" w:lineRule="auto"/>
        <w:ind w:firstLine="720"/>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lastRenderedPageBreak/>
        <w:t xml:space="preserve">У вересні 2017 року Центру ЕМД було придбано 2 легкових автомобіля </w:t>
      </w:r>
      <w:r w:rsidRPr="006A117F">
        <w:rPr>
          <w:rFonts w:ascii="Times New Roman" w:eastAsia="Calibri" w:hAnsi="Times New Roman" w:cs="Times New Roman"/>
          <w:sz w:val="28"/>
          <w:szCs w:val="28"/>
          <w:lang w:eastAsia="en-US"/>
        </w:rPr>
        <w:br/>
        <w:t xml:space="preserve">для адміністративно-господарських функцій системи ЕМД на суму </w:t>
      </w:r>
      <w:r w:rsidRPr="006A117F">
        <w:rPr>
          <w:rFonts w:ascii="Times New Roman" w:eastAsia="Calibri" w:hAnsi="Times New Roman" w:cs="Times New Roman"/>
          <w:sz w:val="28"/>
          <w:szCs w:val="28"/>
          <w:lang w:eastAsia="en-US"/>
        </w:rPr>
        <w:br/>
        <w:t>700,0 тис. грн, за рахунок коштів обласного бюджету.</w:t>
      </w:r>
    </w:p>
    <w:p w:rsidR="00D36655" w:rsidRPr="006A117F" w:rsidRDefault="00D36655" w:rsidP="00D36655">
      <w:pPr>
        <w:tabs>
          <w:tab w:val="left" w:pos="900"/>
        </w:tabs>
        <w:spacing w:after="0" w:line="360" w:lineRule="auto"/>
        <w:ind w:firstLine="720"/>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 xml:space="preserve">Для підрозділів системи ЕМД у межах кошторисних призначень </w:t>
      </w:r>
      <w:r w:rsidRPr="006A117F">
        <w:rPr>
          <w:rFonts w:ascii="Times New Roman" w:eastAsia="Calibri" w:hAnsi="Times New Roman" w:cs="Times New Roman"/>
          <w:sz w:val="28"/>
          <w:szCs w:val="28"/>
          <w:lang w:eastAsia="en-US"/>
        </w:rPr>
        <w:br/>
        <w:t xml:space="preserve">у 2017 році Центру придбано комп'ютерну техніку на загальну суму </w:t>
      </w:r>
      <w:r w:rsidRPr="006A117F">
        <w:rPr>
          <w:rFonts w:ascii="Times New Roman" w:eastAsia="Calibri" w:hAnsi="Times New Roman" w:cs="Times New Roman"/>
          <w:sz w:val="28"/>
          <w:szCs w:val="28"/>
          <w:lang w:eastAsia="en-US"/>
        </w:rPr>
        <w:br/>
        <w:t>44,3 тис. грн.</w:t>
      </w:r>
    </w:p>
    <w:p w:rsidR="00D36655" w:rsidRPr="006A117F" w:rsidRDefault="00D36655" w:rsidP="00D36655">
      <w:pPr>
        <w:tabs>
          <w:tab w:val="left" w:pos="708"/>
        </w:tabs>
        <w:suppressAutoHyphens/>
        <w:snapToGrid w:val="0"/>
        <w:spacing w:after="0" w:line="360" w:lineRule="auto"/>
        <w:ind w:firstLine="720"/>
        <w:jc w:val="both"/>
        <w:rPr>
          <w:rFonts w:ascii="Times New Roman" w:eastAsia="Times New Roman" w:hAnsi="Times New Roman" w:cs="Times New Roman"/>
          <w:sz w:val="28"/>
          <w:szCs w:val="28"/>
          <w:lang w:eastAsia="ar-SA"/>
        </w:rPr>
      </w:pPr>
      <w:r w:rsidRPr="006A117F">
        <w:rPr>
          <w:rFonts w:ascii="Times New Roman" w:eastAsia="Times New Roman" w:hAnsi="Times New Roman" w:cs="Times New Roman"/>
          <w:sz w:val="28"/>
          <w:szCs w:val="28"/>
          <w:lang w:eastAsia="ar-SA"/>
        </w:rPr>
        <w:t>Протягом І півріччя 2018 року:</w:t>
      </w:r>
    </w:p>
    <w:p w:rsidR="00D36655" w:rsidRPr="006A117F" w:rsidRDefault="00D36655" w:rsidP="00D36655">
      <w:pPr>
        <w:tabs>
          <w:tab w:val="left" w:pos="708"/>
        </w:tabs>
        <w:suppressAutoHyphens/>
        <w:snapToGrid w:val="0"/>
        <w:spacing w:after="0" w:line="360" w:lineRule="auto"/>
        <w:ind w:firstLine="720"/>
        <w:jc w:val="both"/>
        <w:rPr>
          <w:rFonts w:ascii="Times New Roman" w:eastAsia="Times New Roman" w:hAnsi="Times New Roman" w:cs="Times New Roman"/>
          <w:sz w:val="28"/>
          <w:szCs w:val="28"/>
          <w:lang w:eastAsia="ar-SA"/>
        </w:rPr>
      </w:pPr>
      <w:r w:rsidRPr="006A117F">
        <w:rPr>
          <w:rFonts w:ascii="Times New Roman" w:eastAsia="Times New Roman" w:hAnsi="Times New Roman" w:cs="Times New Roman"/>
          <w:sz w:val="28"/>
          <w:szCs w:val="28"/>
          <w:lang w:eastAsia="ar-SA"/>
        </w:rPr>
        <w:t xml:space="preserve">- проведено ремонт пункту постійного базування у с. Благодатне </w:t>
      </w:r>
      <w:r w:rsidRPr="006A117F">
        <w:rPr>
          <w:rFonts w:ascii="Times New Roman" w:eastAsia="Times New Roman" w:hAnsi="Times New Roman" w:cs="Times New Roman"/>
          <w:sz w:val="28"/>
          <w:szCs w:val="28"/>
          <w:lang w:eastAsia="ar-SA"/>
        </w:rPr>
        <w:br/>
        <w:t>за рахунок коштів Золотоніського районного бюджету у сумі 150,0 тис. грн;</w:t>
      </w:r>
    </w:p>
    <w:p w:rsidR="00D36655" w:rsidRPr="006A117F" w:rsidRDefault="00D36655" w:rsidP="00D36655">
      <w:pPr>
        <w:tabs>
          <w:tab w:val="left" w:pos="708"/>
        </w:tabs>
        <w:suppressAutoHyphens/>
        <w:snapToGrid w:val="0"/>
        <w:spacing w:after="0" w:line="360" w:lineRule="auto"/>
        <w:ind w:firstLine="720"/>
        <w:jc w:val="both"/>
        <w:rPr>
          <w:rFonts w:ascii="Times New Roman" w:eastAsia="Times New Roman" w:hAnsi="Times New Roman" w:cs="Times New Roman"/>
          <w:sz w:val="28"/>
          <w:szCs w:val="28"/>
          <w:lang w:eastAsia="ar-SA"/>
        </w:rPr>
      </w:pPr>
      <w:r w:rsidRPr="006A117F">
        <w:rPr>
          <w:rFonts w:ascii="Times New Roman" w:eastAsia="Times New Roman" w:hAnsi="Times New Roman" w:cs="Times New Roman"/>
          <w:sz w:val="28"/>
          <w:szCs w:val="28"/>
          <w:lang w:eastAsia="ar-SA"/>
        </w:rPr>
        <w:t xml:space="preserve">- проведено ремонт приміщень (заміна вікон) Тальнівської підстанції ШМД за рахунок коштів Тальнівського районного бюджету у сумі </w:t>
      </w:r>
      <w:r w:rsidRPr="006A117F">
        <w:rPr>
          <w:rFonts w:ascii="Times New Roman" w:eastAsia="Times New Roman" w:hAnsi="Times New Roman" w:cs="Times New Roman"/>
          <w:sz w:val="28"/>
          <w:szCs w:val="28"/>
          <w:lang w:eastAsia="ar-SA"/>
        </w:rPr>
        <w:br/>
        <w:t>26,5 тис. грн;</w:t>
      </w:r>
    </w:p>
    <w:p w:rsidR="00D36655" w:rsidRPr="006A117F" w:rsidRDefault="00D36655" w:rsidP="00D36655">
      <w:pPr>
        <w:tabs>
          <w:tab w:val="left" w:pos="708"/>
        </w:tabs>
        <w:suppressAutoHyphens/>
        <w:snapToGrid w:val="0"/>
        <w:spacing w:after="0" w:line="360" w:lineRule="auto"/>
        <w:ind w:firstLine="720"/>
        <w:jc w:val="both"/>
        <w:rPr>
          <w:rFonts w:ascii="Times New Roman" w:eastAsia="Times New Roman" w:hAnsi="Times New Roman" w:cs="Times New Roman"/>
          <w:sz w:val="28"/>
          <w:szCs w:val="28"/>
          <w:lang w:eastAsia="ar-SA"/>
        </w:rPr>
      </w:pPr>
      <w:r w:rsidRPr="006A117F">
        <w:rPr>
          <w:rFonts w:ascii="Times New Roman" w:eastAsia="Times New Roman" w:hAnsi="Times New Roman" w:cs="Times New Roman"/>
          <w:sz w:val="28"/>
          <w:szCs w:val="28"/>
          <w:lang w:eastAsia="ar-SA"/>
        </w:rPr>
        <w:t>- проведено ремонт приміщень (заміна вікон, придбання лінолеуму)  Шполянської підстанції ШМД за рахунок коштів Шполянського районного бюджету у сумі 28,0 тис. грн.</w:t>
      </w:r>
    </w:p>
    <w:p w:rsidR="00D36655" w:rsidRPr="006A117F" w:rsidRDefault="00D36655" w:rsidP="00D36655">
      <w:pPr>
        <w:tabs>
          <w:tab w:val="left" w:pos="708"/>
        </w:tabs>
        <w:suppressAutoHyphens/>
        <w:snapToGrid w:val="0"/>
        <w:spacing w:after="0" w:line="360" w:lineRule="auto"/>
        <w:ind w:firstLine="720"/>
        <w:jc w:val="both"/>
        <w:rPr>
          <w:rFonts w:ascii="Times New Roman" w:eastAsia="Times New Roman" w:hAnsi="Times New Roman" w:cs="Times New Roman"/>
          <w:sz w:val="28"/>
          <w:szCs w:val="28"/>
          <w:lang w:eastAsia="ar-SA"/>
        </w:rPr>
      </w:pPr>
      <w:r w:rsidRPr="006A117F">
        <w:rPr>
          <w:rFonts w:ascii="Times New Roman" w:eastAsia="Times New Roman" w:hAnsi="Times New Roman" w:cs="Times New Roman"/>
          <w:sz w:val="28"/>
          <w:szCs w:val="28"/>
          <w:lang w:eastAsia="ar-SA"/>
        </w:rPr>
        <w:t>Протягом 2018 року за рахунок коштів Золотоніського районного бюджету для впровадження електронної системи обліку пацієнтів для бригад ШМД на Золотоніську підстанцію Лівобережної станції ШМД було придбано 5 планшетів на суму 35,0 тис. грн.</w:t>
      </w:r>
    </w:p>
    <w:p w:rsidR="00D36655" w:rsidRPr="006A117F" w:rsidRDefault="00D36655" w:rsidP="00D36655">
      <w:pPr>
        <w:spacing w:after="0" w:line="360" w:lineRule="auto"/>
        <w:ind w:firstLine="720"/>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 xml:space="preserve">Протягом 2017 року для оновлення бази навчально-тренувальних посібників (манекенів) Центру ЕМД придбано 2 манекени на загальну суму </w:t>
      </w:r>
      <w:r w:rsidRPr="006A117F">
        <w:rPr>
          <w:rFonts w:ascii="Times New Roman" w:eastAsia="Calibri" w:hAnsi="Times New Roman" w:cs="Times New Roman"/>
          <w:sz w:val="28"/>
          <w:szCs w:val="28"/>
          <w:lang w:eastAsia="en-US"/>
        </w:rPr>
        <w:br/>
        <w:t xml:space="preserve">28,3 тис. грн за рахунок благодійних внесків та коштів бюджету розвитку, </w:t>
      </w:r>
      <w:r w:rsidRPr="006A117F">
        <w:rPr>
          <w:rFonts w:ascii="Times New Roman" w:eastAsia="Calibri" w:hAnsi="Times New Roman" w:cs="Times New Roman"/>
          <w:sz w:val="28"/>
          <w:szCs w:val="28"/>
          <w:lang w:eastAsia="en-US"/>
        </w:rPr>
        <w:br/>
        <w:t>а також для працівників виїзних бригад Центру ЕМД закуплено спеціальний одяг на суму 393,3 тис. грн.</w:t>
      </w:r>
    </w:p>
    <w:p w:rsidR="00D36655" w:rsidRPr="006A117F" w:rsidRDefault="00D36655" w:rsidP="00D36655">
      <w:pPr>
        <w:widowControl w:val="0"/>
        <w:numPr>
          <w:ilvl w:val="0"/>
          <w:numId w:val="3"/>
        </w:numPr>
        <w:tabs>
          <w:tab w:val="clear" w:pos="432"/>
          <w:tab w:val="num" w:pos="-288"/>
          <w:tab w:val="left" w:pos="0"/>
          <w:tab w:val="left" w:pos="1080"/>
        </w:tabs>
        <w:spacing w:after="0" w:line="360" w:lineRule="auto"/>
        <w:ind w:left="0" w:firstLine="709"/>
        <w:contextualSpacing/>
        <w:jc w:val="both"/>
        <w:rPr>
          <w:rFonts w:ascii="Times New Roman" w:eastAsia="Times New Roman" w:hAnsi="Times New Roman" w:cs="Times New Roman"/>
          <w:spacing w:val="-4"/>
          <w:sz w:val="28"/>
          <w:szCs w:val="28"/>
        </w:rPr>
      </w:pPr>
      <w:r w:rsidRPr="006A117F">
        <w:rPr>
          <w:rFonts w:ascii="Times New Roman" w:eastAsia="Times New Roman" w:hAnsi="Times New Roman" w:cs="Times New Roman"/>
          <w:spacing w:val="-4"/>
          <w:sz w:val="28"/>
          <w:szCs w:val="28"/>
        </w:rPr>
        <w:t>Рішенням обласної Ради від 24.03.2017 №13-6/YII „Про обласну програму медикаментозного забезпечення хворих із трансплантованими органами на 2017-2020 роки“ затверджено відповідну цільову програму.</w:t>
      </w:r>
    </w:p>
    <w:p w:rsidR="00D36655" w:rsidRPr="006A117F" w:rsidRDefault="00D36655" w:rsidP="00D36655">
      <w:pPr>
        <w:widowControl w:val="0"/>
        <w:numPr>
          <w:ilvl w:val="0"/>
          <w:numId w:val="3"/>
        </w:numPr>
        <w:tabs>
          <w:tab w:val="clear" w:pos="432"/>
          <w:tab w:val="num" w:pos="-288"/>
          <w:tab w:val="left" w:pos="0"/>
          <w:tab w:val="left" w:pos="1080"/>
        </w:tabs>
        <w:spacing w:after="0" w:line="360" w:lineRule="auto"/>
        <w:ind w:left="0" w:firstLine="709"/>
        <w:contextualSpacing/>
        <w:jc w:val="both"/>
        <w:rPr>
          <w:rFonts w:ascii="Times New Roman" w:eastAsia="Times New Roman" w:hAnsi="Times New Roman" w:cs="Times New Roman"/>
          <w:spacing w:val="-4"/>
          <w:sz w:val="28"/>
          <w:szCs w:val="28"/>
        </w:rPr>
      </w:pPr>
      <w:r w:rsidRPr="006A117F">
        <w:rPr>
          <w:rFonts w:ascii="Times New Roman" w:eastAsia="Times New Roman" w:hAnsi="Times New Roman" w:cs="Times New Roman"/>
          <w:spacing w:val="-4"/>
          <w:sz w:val="28"/>
          <w:szCs w:val="28"/>
        </w:rPr>
        <w:t>В сільській місцевості в області проживає 14 осіб, які мають трансплантовані органи. Згідно з даною програмою на їх забезпечення лікарськими засобами затверджено асигнувань на суму 159 153,00 грн.</w:t>
      </w:r>
    </w:p>
    <w:p w:rsidR="00D36655" w:rsidRPr="006A117F" w:rsidRDefault="00D36655" w:rsidP="00D36655">
      <w:pPr>
        <w:widowControl w:val="0"/>
        <w:numPr>
          <w:ilvl w:val="0"/>
          <w:numId w:val="3"/>
        </w:numPr>
        <w:tabs>
          <w:tab w:val="clear" w:pos="432"/>
          <w:tab w:val="num" w:pos="-288"/>
          <w:tab w:val="num" w:pos="0"/>
          <w:tab w:val="left" w:pos="1080"/>
        </w:tabs>
        <w:spacing w:after="0" w:line="360" w:lineRule="auto"/>
        <w:ind w:left="0" w:firstLine="709"/>
        <w:contextualSpacing/>
        <w:jc w:val="both"/>
        <w:rPr>
          <w:rFonts w:ascii="Times New Roman" w:eastAsia="Times New Roman" w:hAnsi="Times New Roman" w:cs="Times New Roman"/>
          <w:spacing w:val="-4"/>
          <w:sz w:val="28"/>
          <w:szCs w:val="28"/>
        </w:rPr>
      </w:pPr>
      <w:r w:rsidRPr="006A117F">
        <w:rPr>
          <w:rFonts w:ascii="Times New Roman" w:eastAsia="Calibri" w:hAnsi="Times New Roman" w:cs="Times New Roman"/>
          <w:sz w:val="28"/>
          <w:szCs w:val="28"/>
          <w:lang w:eastAsia="en-US"/>
        </w:rPr>
        <w:lastRenderedPageBreak/>
        <w:t xml:space="preserve">В області на обліку перебуває 29 пацієнтів після трансплантації органів </w:t>
      </w:r>
      <w:r w:rsidRPr="006A117F">
        <w:rPr>
          <w:rFonts w:ascii="Times New Roman" w:eastAsia="Calibri" w:hAnsi="Times New Roman" w:cs="Times New Roman"/>
          <w:sz w:val="28"/>
          <w:szCs w:val="28"/>
          <w:lang w:eastAsia="en-US"/>
        </w:rPr>
        <w:br/>
        <w:t>та тканин. Фінансування Програми здійснюється у межах асигнувань, передбачених у державному, обласному і місцевих бюджетах по галузі „Охорона здоров’я“, а також інших джерел, не заборонених чинним законодавством. У 2018 році затверджено асигнувань з обласного бюджету на забезпечення лікарськими засобами пацієнтів у до- та післяопераційний період трансплантації у сумі 222 730,00 грн. Додаткова потреба з місцевих бюджетів становить 2 004 584,00 грн.</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b/>
          <w:i/>
          <w:spacing w:val="-4"/>
          <w:sz w:val="28"/>
          <w:szCs w:val="28"/>
        </w:rPr>
      </w:pPr>
      <w:r w:rsidRPr="006A117F">
        <w:rPr>
          <w:rFonts w:ascii="Times New Roman" w:hAnsi="Times New Roman"/>
          <w:spacing w:val="-4"/>
          <w:sz w:val="28"/>
          <w:szCs w:val="28"/>
        </w:rPr>
        <w:t>Виконавча влада  Черкаської обласної ради   за роки дослідження  приймає  ряд   нормативних актів, виконання яких має сприяти процесу  оптимізації медичної допомоги сільському населенню. Такими розпорядженнями  Черкаської обласної державної адміністрації є наступні:</w:t>
      </w:r>
    </w:p>
    <w:p w:rsidR="00D36655" w:rsidRPr="006A117F" w:rsidRDefault="00D36655" w:rsidP="00D36655">
      <w:pPr>
        <w:pStyle w:val="a3"/>
        <w:widowControl w:val="0"/>
        <w:tabs>
          <w:tab w:val="left" w:pos="0"/>
          <w:tab w:val="left" w:pos="1080"/>
        </w:tabs>
        <w:spacing w:after="0" w:line="360" w:lineRule="auto"/>
        <w:ind w:left="0" w:firstLine="851"/>
        <w:jc w:val="both"/>
        <w:rPr>
          <w:rFonts w:ascii="Times New Roman" w:hAnsi="Times New Roman"/>
          <w:spacing w:val="-4"/>
          <w:sz w:val="28"/>
          <w:szCs w:val="28"/>
        </w:rPr>
      </w:pPr>
      <w:r w:rsidRPr="006A117F">
        <w:rPr>
          <w:rFonts w:ascii="Times New Roman" w:hAnsi="Times New Roman"/>
          <w:spacing w:val="-4"/>
          <w:sz w:val="28"/>
          <w:szCs w:val="28"/>
        </w:rPr>
        <w:t>Від 12.12.2017 №836 « Про медичну раду реформ Черкаської області». Розпорядженням Черкаської обласної державної адміністрації затверджено  основні завдання з проведення  медичної реформи в області та  персональний склад медичної ради реформ Черкаської області.</w:t>
      </w:r>
    </w:p>
    <w:p w:rsidR="00D36655" w:rsidRPr="006A117F" w:rsidRDefault="00D36655" w:rsidP="00D36655">
      <w:pPr>
        <w:pStyle w:val="a3"/>
        <w:widowControl w:val="0"/>
        <w:spacing w:after="0" w:line="360" w:lineRule="auto"/>
        <w:ind w:left="0" w:firstLine="851"/>
        <w:jc w:val="both"/>
        <w:rPr>
          <w:rFonts w:ascii="Times New Roman" w:hAnsi="Times New Roman"/>
          <w:spacing w:val="-4"/>
          <w:sz w:val="28"/>
          <w:szCs w:val="28"/>
        </w:rPr>
      </w:pPr>
      <w:r w:rsidRPr="006A117F">
        <w:rPr>
          <w:rFonts w:ascii="Times New Roman" w:hAnsi="Times New Roman"/>
          <w:sz w:val="28"/>
          <w:szCs w:val="28"/>
        </w:rPr>
        <w:t xml:space="preserve">За нашою участю розроблено «Календарний план оптимізації мережі закладів охорони здоров’я, що фінансуються з місцевих бюджетів області на 2016-2018 роки», який затверджено Головою ОДА  від 30 грудня 2015 року № 01/8-54. Згідно з даним планом  на вказані роки  в області необхідно було здійснити заплановані заходи з оптимізації мережі закладів охорони здоров’я, що фінансуються з місцевих бюджетів області. На виконання  запланованих заходів  в області  створено Центри  первинної медико-санітарної допомоги. </w:t>
      </w:r>
    </w:p>
    <w:p w:rsidR="00D36655" w:rsidRPr="006A117F" w:rsidRDefault="00D36655" w:rsidP="00D36655">
      <w:pPr>
        <w:spacing w:after="0" w:line="360" w:lineRule="auto"/>
        <w:ind w:firstLine="851"/>
        <w:jc w:val="both"/>
        <w:rPr>
          <w:rFonts w:ascii="Times New Roman" w:hAnsi="Times New Roman" w:cs="Times New Roman"/>
          <w:sz w:val="28"/>
          <w:szCs w:val="28"/>
        </w:rPr>
      </w:pPr>
      <w:r w:rsidRPr="006A117F">
        <w:rPr>
          <w:rFonts w:ascii="Times New Roman" w:hAnsi="Times New Roman" w:cs="Times New Roman"/>
          <w:sz w:val="28"/>
          <w:szCs w:val="28"/>
        </w:rPr>
        <w:t>Так, станом на 01.12.2016 центри первинної медико-санітарної допомоги (далі – ЦПМСД) не були створені в:  Городищенському районі;   Кам’янському районі;   Катеринопільському районі;  Лисянському районі;   Маньківському районі;   Монастирищенському районі;   Тальнівському районі;  містах Черкаси, Сміла.</w:t>
      </w:r>
    </w:p>
    <w:p w:rsidR="00D36655" w:rsidRPr="006A117F" w:rsidRDefault="00D36655" w:rsidP="00D36655">
      <w:pPr>
        <w:spacing w:after="0" w:line="360" w:lineRule="auto"/>
        <w:ind w:firstLine="851"/>
        <w:jc w:val="both"/>
        <w:rPr>
          <w:rFonts w:ascii="Times New Roman" w:hAnsi="Times New Roman" w:cs="Times New Roman"/>
          <w:sz w:val="28"/>
          <w:szCs w:val="28"/>
        </w:rPr>
      </w:pPr>
      <w:r w:rsidRPr="006A117F">
        <w:rPr>
          <w:rFonts w:ascii="Times New Roman" w:hAnsi="Times New Roman" w:cs="Times New Roman"/>
          <w:sz w:val="28"/>
          <w:szCs w:val="28"/>
        </w:rPr>
        <w:lastRenderedPageBreak/>
        <w:t>Станом на 01.09.2018 в області створено і діють 32 ЦПМСД в кожному районі та містах області.</w:t>
      </w:r>
    </w:p>
    <w:p w:rsidR="00D36655" w:rsidRPr="006A117F" w:rsidRDefault="00D36655" w:rsidP="00D36655">
      <w:pPr>
        <w:spacing w:after="0" w:line="360" w:lineRule="auto"/>
        <w:ind w:firstLine="851"/>
        <w:jc w:val="both"/>
        <w:rPr>
          <w:rFonts w:ascii="Times New Roman" w:hAnsi="Times New Roman" w:cs="Times New Roman"/>
          <w:sz w:val="28"/>
          <w:szCs w:val="28"/>
        </w:rPr>
      </w:pPr>
      <w:r w:rsidRPr="006A117F">
        <w:rPr>
          <w:rFonts w:ascii="Times New Roman" w:hAnsi="Times New Roman" w:cs="Times New Roman"/>
          <w:sz w:val="28"/>
          <w:szCs w:val="28"/>
        </w:rPr>
        <w:t>У Лисянському районі Виноградська дільнична лікарня реорганізована в лікарську амбулаторії загальної практики-сімейної медицини з ліжками денного перебування.</w:t>
      </w:r>
    </w:p>
    <w:p w:rsidR="00D36655" w:rsidRPr="006A117F" w:rsidRDefault="00D36655" w:rsidP="00D36655">
      <w:pPr>
        <w:spacing w:after="0" w:line="360" w:lineRule="auto"/>
        <w:ind w:firstLine="851"/>
        <w:jc w:val="both"/>
        <w:rPr>
          <w:rFonts w:ascii="Times New Roman" w:hAnsi="Times New Roman" w:cs="Times New Roman"/>
          <w:sz w:val="28"/>
          <w:szCs w:val="28"/>
        </w:rPr>
      </w:pPr>
      <w:r w:rsidRPr="006A117F">
        <w:rPr>
          <w:rFonts w:ascii="Times New Roman" w:hAnsi="Times New Roman" w:cs="Times New Roman"/>
          <w:sz w:val="28"/>
          <w:szCs w:val="28"/>
        </w:rPr>
        <w:t>Відповідно до нормативу, затвердженому постановою Кабінету Міністрів України від 25 листопада 2015 року № 1024 „Про затвердження нормативу забезпечення стаціонарними лікарняними ліжками у розрахунку на 10 тис. населення“  – 60 ліжок на 10 тис. населення:</w:t>
      </w:r>
    </w:p>
    <w:p w:rsidR="00D36655" w:rsidRPr="006A117F" w:rsidRDefault="00D36655" w:rsidP="00D36655">
      <w:pPr>
        <w:spacing w:after="0" w:line="360" w:lineRule="auto"/>
        <w:ind w:firstLine="851"/>
        <w:jc w:val="both"/>
        <w:rPr>
          <w:rFonts w:ascii="Times New Roman" w:hAnsi="Times New Roman" w:cs="Times New Roman"/>
          <w:sz w:val="28"/>
          <w:szCs w:val="28"/>
        </w:rPr>
      </w:pPr>
      <w:r w:rsidRPr="006A117F">
        <w:rPr>
          <w:rFonts w:ascii="Times New Roman" w:hAnsi="Times New Roman" w:cs="Times New Roman"/>
          <w:sz w:val="28"/>
          <w:szCs w:val="28"/>
        </w:rPr>
        <w:t>- протягом 2016 року скорочено 511 ліжок, кількість лікарняних ліжок становить 9 732, показник забезпеченості ліжками становить 79,3 на 10 тис. населення;</w:t>
      </w:r>
    </w:p>
    <w:p w:rsidR="00D36655" w:rsidRPr="006A117F" w:rsidRDefault="00D36655" w:rsidP="00D36655">
      <w:pPr>
        <w:spacing w:after="0" w:line="360" w:lineRule="auto"/>
        <w:ind w:firstLine="851"/>
        <w:jc w:val="both"/>
        <w:rPr>
          <w:rFonts w:ascii="Times New Roman" w:hAnsi="Times New Roman" w:cs="Times New Roman"/>
          <w:sz w:val="28"/>
          <w:szCs w:val="28"/>
        </w:rPr>
      </w:pPr>
      <w:r w:rsidRPr="006A117F">
        <w:rPr>
          <w:rFonts w:ascii="Times New Roman" w:hAnsi="Times New Roman" w:cs="Times New Roman"/>
          <w:sz w:val="28"/>
          <w:szCs w:val="28"/>
        </w:rPr>
        <w:t>- протягом 2017 року скорочено 107 ліжок, кількість лікарняних ліжок становить 9 625, показник забезпеченості ліжками становить 79,1 на 10 тис. населення;</w:t>
      </w:r>
    </w:p>
    <w:p w:rsidR="00D36655" w:rsidRPr="006A117F" w:rsidRDefault="00D36655" w:rsidP="00D36655">
      <w:pPr>
        <w:spacing w:after="0" w:line="360" w:lineRule="auto"/>
        <w:ind w:firstLine="851"/>
        <w:jc w:val="both"/>
        <w:rPr>
          <w:rFonts w:ascii="Times New Roman" w:hAnsi="Times New Roman" w:cs="Times New Roman"/>
          <w:sz w:val="28"/>
          <w:szCs w:val="28"/>
        </w:rPr>
      </w:pPr>
      <w:r w:rsidRPr="006A117F">
        <w:rPr>
          <w:rFonts w:ascii="Times New Roman" w:hAnsi="Times New Roman" w:cs="Times New Roman"/>
          <w:sz w:val="28"/>
          <w:szCs w:val="28"/>
        </w:rPr>
        <w:t>- протягом 9 місяців 2018 року скорочено 152 ліжка, кількість лікарняних ліжок становить 9 473, показник забезпеченості ліжками становить 77,9 на 10 тис. населення.</w:t>
      </w:r>
    </w:p>
    <w:p w:rsidR="00D36655" w:rsidRPr="006A117F" w:rsidRDefault="00D36655" w:rsidP="00D36655">
      <w:pPr>
        <w:spacing w:after="0" w:line="360" w:lineRule="auto"/>
        <w:ind w:firstLine="851"/>
        <w:jc w:val="both"/>
        <w:rPr>
          <w:rFonts w:ascii="Times New Roman" w:hAnsi="Times New Roman" w:cs="Times New Roman"/>
          <w:sz w:val="28"/>
          <w:szCs w:val="28"/>
        </w:rPr>
      </w:pPr>
      <w:r w:rsidRPr="006A117F">
        <w:rPr>
          <w:rFonts w:ascii="Times New Roman" w:hAnsi="Times New Roman" w:cs="Times New Roman"/>
          <w:sz w:val="28"/>
          <w:szCs w:val="28"/>
        </w:rPr>
        <w:t xml:space="preserve"> Питання  реформування системи медичної допомоги  сільському населенню  розглядалося на  колегіях Департаменту охорони здоров'я  Черкаської ОДА:</w:t>
      </w:r>
    </w:p>
    <w:p w:rsidR="00D36655" w:rsidRPr="006A117F" w:rsidRDefault="00D36655" w:rsidP="00D36655">
      <w:pPr>
        <w:spacing w:after="0" w:line="360" w:lineRule="auto"/>
        <w:ind w:firstLine="708"/>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 xml:space="preserve">Від 01 квітня 2016 року "Колегія управління охорони здоров'я обласної державної адміністрації № 1". </w:t>
      </w:r>
    </w:p>
    <w:p w:rsidR="00D36655" w:rsidRPr="006A117F" w:rsidRDefault="00D36655" w:rsidP="00D36655">
      <w:pPr>
        <w:spacing w:after="0" w:line="360" w:lineRule="auto"/>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Порядок денний:</w:t>
      </w:r>
    </w:p>
    <w:p w:rsidR="00D36655" w:rsidRPr="006A117F" w:rsidRDefault="00D36655" w:rsidP="00D36655">
      <w:pPr>
        <w:tabs>
          <w:tab w:val="left" w:pos="720"/>
        </w:tabs>
        <w:spacing w:after="0" w:line="360" w:lineRule="auto"/>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ab/>
        <w:t>1. "Про   результати   роботи   галузі  охорони здоров'я у 2015 році, заходи  щодо подальшої її оптимізації, реформування та поліпшення стану здоров'я населення."</w:t>
      </w:r>
    </w:p>
    <w:p w:rsidR="00D36655" w:rsidRPr="006A117F" w:rsidRDefault="00D36655" w:rsidP="00D36655">
      <w:pPr>
        <w:spacing w:after="0" w:line="360" w:lineRule="auto"/>
        <w:ind w:firstLine="360"/>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Прийняття наступних рішень: продовжується робота щодо впровадження  засад сімейної медицини, в першу чергу, в підрозділах первинної медико-</w:t>
      </w:r>
      <w:r w:rsidRPr="006A117F">
        <w:rPr>
          <w:rFonts w:ascii="Times New Roman" w:eastAsia="Calibri" w:hAnsi="Times New Roman" w:cs="Times New Roman"/>
          <w:sz w:val="28"/>
          <w:szCs w:val="28"/>
          <w:lang w:eastAsia="en-US"/>
        </w:rPr>
        <w:lastRenderedPageBreak/>
        <w:t>санітарної допомоги, з дотриманням Плану поетапного переходу лікувально-профілактичних установ області на засади сімейної медицини.</w:t>
      </w:r>
    </w:p>
    <w:p w:rsidR="00D36655" w:rsidRPr="006A117F" w:rsidRDefault="00D36655" w:rsidP="00D36655">
      <w:pPr>
        <w:spacing w:after="0" w:line="360" w:lineRule="auto"/>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ab/>
        <w:t>Станом на 01.07.2016 за принципом сімейної медицини працюють                      30 медичних закладів(юридичних осіб), а саме: 17 центрів ПМСД, 7 ЦРЛ                    та 6 міських поліклінік. Які мають у своєму складі дільниці ЗПСМ.</w:t>
      </w:r>
    </w:p>
    <w:p w:rsidR="00D36655" w:rsidRPr="006A117F" w:rsidRDefault="00D36655" w:rsidP="00D36655">
      <w:pPr>
        <w:spacing w:after="0" w:line="360" w:lineRule="auto"/>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ab/>
        <w:t>Проводиться подальша оптимізація мережі медичних закладів                           та приведення потужності ліжкового фонду відповідно до фактичних потреб населення в усіх видах стаціонарної медичної допомоги . згідно з затвердженим головою ОДА календарним планом оптимізації мережі закладів охорони здоров'я області, що фінансуються з місцевих бюджетів області на 2016-2018 роки.</w:t>
      </w:r>
    </w:p>
    <w:p w:rsidR="00D36655" w:rsidRPr="006A117F" w:rsidRDefault="00D36655" w:rsidP="00D36655">
      <w:pPr>
        <w:spacing w:after="0" w:line="360" w:lineRule="auto"/>
        <w:ind w:firstLine="709"/>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Продовжується робота щодо зміцнення матеріально-технічної бази лікувально-профілактичних закладів, зокрема, забезпечення діагностичним                 та медичним обладнанням.</w:t>
      </w:r>
    </w:p>
    <w:p w:rsidR="00D36655" w:rsidRPr="006A117F" w:rsidRDefault="00D36655" w:rsidP="00D36655">
      <w:pPr>
        <w:spacing w:after="0" w:line="360" w:lineRule="auto"/>
        <w:ind w:firstLine="708"/>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Здійснюється процес створення центрів ПМСД.</w:t>
      </w:r>
    </w:p>
    <w:p w:rsidR="00D36655" w:rsidRPr="006A117F" w:rsidRDefault="00D36655" w:rsidP="00D36655">
      <w:pPr>
        <w:spacing w:after="0" w:line="360" w:lineRule="auto"/>
        <w:ind w:firstLine="708"/>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Від 23 березня 2017 року «Колегія управління охорони здоров'я обласної державної адміністрації № 1".</w:t>
      </w:r>
    </w:p>
    <w:p w:rsidR="00D36655" w:rsidRPr="006A117F" w:rsidRDefault="00D36655" w:rsidP="00D36655">
      <w:pPr>
        <w:spacing w:after="0" w:line="360" w:lineRule="auto"/>
        <w:ind w:firstLine="708"/>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Порядок денний:</w:t>
      </w:r>
    </w:p>
    <w:p w:rsidR="00D36655" w:rsidRPr="006A117F" w:rsidRDefault="00D36655" w:rsidP="00D36655">
      <w:pPr>
        <w:tabs>
          <w:tab w:val="left" w:pos="720"/>
        </w:tabs>
        <w:spacing w:after="0" w:line="360" w:lineRule="auto"/>
        <w:ind w:firstLine="708"/>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1. "Про   результати   роботи   галузі  охорони здоров'я у 2016 році, заходи</w:t>
      </w:r>
      <w:r>
        <w:rPr>
          <w:rFonts w:ascii="Times New Roman" w:eastAsia="Calibri" w:hAnsi="Times New Roman" w:cs="Times New Roman"/>
          <w:sz w:val="28"/>
          <w:szCs w:val="28"/>
          <w:lang w:eastAsia="en-US"/>
        </w:rPr>
        <w:t xml:space="preserve"> </w:t>
      </w:r>
      <w:r w:rsidRPr="006A117F">
        <w:rPr>
          <w:rFonts w:ascii="Times New Roman" w:eastAsia="Calibri" w:hAnsi="Times New Roman" w:cs="Times New Roman"/>
          <w:sz w:val="28"/>
          <w:szCs w:val="28"/>
          <w:lang w:eastAsia="en-US"/>
        </w:rPr>
        <w:t xml:space="preserve"> щодо подальшої її оптимізації, реформування та поліпшення стану здоров'я населення."</w:t>
      </w:r>
    </w:p>
    <w:p w:rsidR="00D36655" w:rsidRPr="006A117F" w:rsidRDefault="00D36655" w:rsidP="00D36655">
      <w:pPr>
        <w:spacing w:after="0" w:line="360" w:lineRule="auto"/>
        <w:ind w:firstLine="708"/>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Прийняття наступних рішень:</w:t>
      </w:r>
    </w:p>
    <w:p w:rsidR="00D36655" w:rsidRPr="006A117F" w:rsidRDefault="00D36655" w:rsidP="00D36655">
      <w:pPr>
        <w:spacing w:after="0" w:line="360" w:lineRule="auto"/>
        <w:ind w:firstLine="708"/>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ab/>
        <w:t>В області продовжується робота щодо засад сімейної медицини, в першу чергу, в підрозділах первинної медико-санітарної допомоги, , з дотриманням Плану поетапного переходу лікувально-профілактичних установ області на засади сімейної медицини. Станом на 01.01.2018 за принципом сімейної медицини працюють 32 заклади, у т.ч. 27 центрів ПМСЗ, 4 ЦРЛ та  1 амбулаторія ЗПСМ об'єднаної територіальної громади.</w:t>
      </w:r>
    </w:p>
    <w:p w:rsidR="00D36655" w:rsidRPr="006A117F" w:rsidRDefault="00D36655" w:rsidP="00D36655">
      <w:pPr>
        <w:spacing w:after="0" w:line="360" w:lineRule="auto"/>
        <w:ind w:firstLine="708"/>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Від «30» березня 2018 року «Сумісна колегія ОДА та управління охорони здоров'я ОДА №1".</w:t>
      </w:r>
    </w:p>
    <w:p w:rsidR="00D36655" w:rsidRPr="006A117F" w:rsidRDefault="00D36655" w:rsidP="00D36655">
      <w:pPr>
        <w:spacing w:after="0" w:line="360" w:lineRule="auto"/>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lastRenderedPageBreak/>
        <w:t>Порядок денний:</w:t>
      </w:r>
    </w:p>
    <w:p w:rsidR="00D36655" w:rsidRPr="006A117F" w:rsidRDefault="00D36655" w:rsidP="00D36655">
      <w:pPr>
        <w:tabs>
          <w:tab w:val="left" w:pos="720"/>
        </w:tabs>
        <w:spacing w:after="0" w:line="360" w:lineRule="auto"/>
        <w:ind w:firstLine="708"/>
        <w:jc w:val="both"/>
        <w:rPr>
          <w:rFonts w:ascii="Times New Roman" w:eastAsia="Calibri" w:hAnsi="Times New Roman" w:cs="Times New Roman"/>
          <w:sz w:val="28"/>
          <w:szCs w:val="28"/>
          <w:lang w:eastAsia="en-US"/>
        </w:rPr>
      </w:pPr>
      <w:r w:rsidRPr="006A117F">
        <w:rPr>
          <w:rFonts w:ascii="Times New Roman" w:eastAsia="Calibri" w:hAnsi="Times New Roman" w:cs="Times New Roman"/>
          <w:sz w:val="28"/>
          <w:szCs w:val="28"/>
          <w:lang w:eastAsia="en-US"/>
        </w:rPr>
        <w:t>1. "Про результати діяльності сфери охорони здоров'я Черкаської області у 2017 році та стратегічні напрямки її розвитку на 2018 рік в умовах реформування."</w:t>
      </w:r>
    </w:p>
    <w:p w:rsidR="00D36655" w:rsidRPr="006A117F" w:rsidRDefault="00D36655" w:rsidP="00D36655">
      <w:pPr>
        <w:spacing w:after="0" w:line="360" w:lineRule="auto"/>
        <w:ind w:firstLine="709"/>
        <w:jc w:val="both"/>
        <w:rPr>
          <w:rFonts w:ascii="Times New Roman" w:hAnsi="Times New Roman" w:cs="Times New Roman"/>
          <w:sz w:val="28"/>
          <w:szCs w:val="28"/>
        </w:rPr>
      </w:pPr>
      <w:r w:rsidRPr="006A117F">
        <w:rPr>
          <w:rFonts w:ascii="Times New Roman" w:hAnsi="Times New Roman" w:cs="Times New Roman"/>
          <w:sz w:val="28"/>
          <w:szCs w:val="28"/>
        </w:rPr>
        <w:t>Необхідно відмітити, що за період 2015 р - перша половина 2018 року  Департаментом  охорони здоров'я ОДА видано 3931 наказ, з яких 10 наказів  з питань оптимізації  системи охорони здоров'я  сільському населенню.    Дисертант приймав  безпосередню участь в підготовці наказів  та контролю за їх виконанням.</w:t>
      </w:r>
    </w:p>
    <w:p w:rsidR="00D36655" w:rsidRPr="00121B6E" w:rsidRDefault="00D36655" w:rsidP="00D36655">
      <w:pPr>
        <w:spacing w:after="0" w:line="360" w:lineRule="auto"/>
        <w:ind w:firstLine="851"/>
        <w:jc w:val="both"/>
        <w:rPr>
          <w:rFonts w:ascii="Times New Roman" w:hAnsi="Times New Roman" w:cs="Times New Roman"/>
          <w:sz w:val="28"/>
          <w:szCs w:val="28"/>
        </w:rPr>
      </w:pPr>
    </w:p>
    <w:p w:rsidR="00D36655" w:rsidRPr="00121B6E" w:rsidRDefault="00D36655" w:rsidP="00D36655">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 xml:space="preserve">6.5. </w:t>
      </w:r>
      <w:r w:rsidRPr="00121B6E">
        <w:rPr>
          <w:rFonts w:ascii="Times New Roman" w:hAnsi="Times New Roman" w:cs="Times New Roman"/>
          <w:sz w:val="28"/>
          <w:szCs w:val="28"/>
        </w:rPr>
        <w:t xml:space="preserve"> </w:t>
      </w:r>
      <w:r w:rsidRPr="00121B6E">
        <w:rPr>
          <w:rFonts w:ascii="Times New Roman" w:hAnsi="Times New Roman" w:cs="Times New Roman"/>
          <w:b/>
          <w:sz w:val="28"/>
          <w:szCs w:val="28"/>
        </w:rPr>
        <w:t>Експертна оцінка запропонованих інновацій</w:t>
      </w:r>
    </w:p>
    <w:p w:rsidR="00D36655" w:rsidRPr="00121B6E" w:rsidRDefault="00D36655" w:rsidP="00D36655">
      <w:pPr>
        <w:spacing w:after="0" w:line="360" w:lineRule="auto"/>
        <w:ind w:firstLine="851"/>
        <w:jc w:val="both"/>
        <w:rPr>
          <w:rFonts w:ascii="Times New Roman" w:hAnsi="Times New Roman" w:cs="Times New Roman"/>
          <w:b/>
          <w:sz w:val="28"/>
          <w:szCs w:val="28"/>
        </w:rPr>
      </w:pPr>
    </w:p>
    <w:p w:rsidR="00D36655" w:rsidRPr="00121B6E" w:rsidRDefault="00D36655" w:rsidP="00D36655">
      <w:pPr>
        <w:spacing w:after="0" w:line="360" w:lineRule="auto"/>
        <w:ind w:firstLine="851"/>
        <w:jc w:val="both"/>
        <w:rPr>
          <w:rFonts w:ascii="Times New Roman" w:hAnsi="Times New Roman"/>
          <w:sz w:val="28"/>
          <w:szCs w:val="28"/>
        </w:rPr>
      </w:pPr>
      <w:r w:rsidRPr="00121B6E">
        <w:rPr>
          <w:rFonts w:ascii="Times New Roman" w:hAnsi="Times New Roman"/>
          <w:sz w:val="28"/>
          <w:szCs w:val="28"/>
        </w:rPr>
        <w:t xml:space="preserve">Дані про залучених експертів наведено в розділі 2. Їх ставлення до обґрунтованої та розробленої  оптимізованої </w:t>
      </w:r>
      <w:r w:rsidRPr="00121B6E">
        <w:rPr>
          <w:rFonts w:ascii="Times New Roman" w:hAnsi="Times New Roman" w:cs="Times New Roman"/>
          <w:sz w:val="28"/>
          <w:szCs w:val="28"/>
        </w:rPr>
        <w:t>функціонально-організаційної моделі   медичної допомоги сільському населенню на  сучасному  етапі розвитку суспільства та реформування галузі охорони здоров</w:t>
      </w:r>
      <w:r w:rsidRPr="0090781D">
        <w:rPr>
          <w:rFonts w:ascii="Times New Roman" w:hAnsi="Times New Roman" w:cs="Times New Roman"/>
          <w:sz w:val="28"/>
          <w:szCs w:val="28"/>
        </w:rPr>
        <w:t>’</w:t>
      </w:r>
      <w:r w:rsidRPr="00121B6E">
        <w:rPr>
          <w:rFonts w:ascii="Times New Roman" w:hAnsi="Times New Roman" w:cs="Times New Roman"/>
          <w:sz w:val="28"/>
          <w:szCs w:val="28"/>
        </w:rPr>
        <w:t xml:space="preserve">я </w:t>
      </w:r>
      <w:r w:rsidRPr="00121B6E">
        <w:rPr>
          <w:rFonts w:ascii="Times New Roman" w:hAnsi="Times New Roman"/>
          <w:sz w:val="28"/>
          <w:szCs w:val="28"/>
        </w:rPr>
        <w:t xml:space="preserve"> вивчалося за допомогою  соціологічного дослідження після проведеної дискусії. Дискусія, з докладним знайомством експертів з матеріалами наукового дослідження після доповіді дисертанта, проводилося напередодні його проведення. </w:t>
      </w:r>
    </w:p>
    <w:p w:rsidR="00D36655" w:rsidRDefault="00D36655" w:rsidP="00D36655">
      <w:pPr>
        <w:spacing w:after="0" w:line="360" w:lineRule="auto"/>
        <w:ind w:firstLine="851"/>
        <w:jc w:val="right"/>
        <w:rPr>
          <w:rFonts w:ascii="Times New Roman" w:hAnsi="Times New Roman"/>
          <w:sz w:val="28"/>
          <w:szCs w:val="28"/>
        </w:rPr>
      </w:pPr>
      <w:r w:rsidRPr="00121B6E">
        <w:rPr>
          <w:rFonts w:ascii="Times New Roman" w:hAnsi="Times New Roman"/>
          <w:sz w:val="28"/>
          <w:szCs w:val="28"/>
        </w:rPr>
        <w:t xml:space="preserve">Результати медико-соціологічного дослідження наведено в табл. 6.3. </w:t>
      </w:r>
    </w:p>
    <w:p w:rsidR="00D36655" w:rsidRDefault="00D36655" w:rsidP="00D36655">
      <w:pPr>
        <w:spacing w:after="0" w:line="360" w:lineRule="auto"/>
        <w:ind w:firstLine="851"/>
        <w:jc w:val="right"/>
        <w:rPr>
          <w:rFonts w:ascii="Times New Roman" w:hAnsi="Times New Roman"/>
          <w:sz w:val="28"/>
          <w:szCs w:val="28"/>
        </w:rPr>
      </w:pPr>
    </w:p>
    <w:p w:rsidR="00D36655" w:rsidRPr="00121B6E" w:rsidRDefault="00D36655" w:rsidP="00D36655">
      <w:pPr>
        <w:keepNext/>
        <w:spacing w:after="0" w:line="360" w:lineRule="auto"/>
        <w:ind w:firstLine="709"/>
        <w:jc w:val="both"/>
        <w:rPr>
          <w:rFonts w:ascii="Times New Roman" w:hAnsi="Times New Roman"/>
          <w:sz w:val="28"/>
          <w:szCs w:val="28"/>
        </w:rPr>
      </w:pPr>
      <w:r w:rsidRPr="00121B6E">
        <w:rPr>
          <w:rFonts w:ascii="Times New Roman" w:hAnsi="Times New Roman"/>
          <w:sz w:val="28"/>
          <w:szCs w:val="28"/>
        </w:rPr>
        <w:t xml:space="preserve">При позитивній оцінці експертами запропонованої моделі в цілому </w:t>
      </w:r>
      <w:r w:rsidRPr="0090781D">
        <w:rPr>
          <w:rFonts w:ascii="Times New Roman" w:hAnsi="Times New Roman"/>
          <w:sz w:val="28"/>
          <w:szCs w:val="28"/>
          <w:lang w:val="ru-RU"/>
        </w:rPr>
        <w:t>(9</w:t>
      </w:r>
      <w:r w:rsidRPr="00121B6E">
        <w:rPr>
          <w:rFonts w:ascii="Times New Roman" w:hAnsi="Times New Roman"/>
          <w:sz w:val="28"/>
          <w:szCs w:val="28"/>
        </w:rPr>
        <w:t>,</w:t>
      </w:r>
      <w:r w:rsidRPr="0090781D">
        <w:rPr>
          <w:rFonts w:ascii="Times New Roman" w:hAnsi="Times New Roman"/>
          <w:sz w:val="28"/>
          <w:szCs w:val="28"/>
          <w:lang w:val="ru-RU"/>
        </w:rPr>
        <w:t>4</w:t>
      </w:r>
      <w:r w:rsidRPr="00121B6E">
        <w:rPr>
          <w:rFonts w:ascii="Times New Roman" w:hAnsi="Times New Roman" w:cs="Times New Roman"/>
          <w:sz w:val="28"/>
          <w:szCs w:val="28"/>
        </w:rPr>
        <w:t>±0,6</w:t>
      </w:r>
      <w:r w:rsidRPr="0090781D">
        <w:rPr>
          <w:rFonts w:ascii="Times New Roman" w:hAnsi="Times New Roman"/>
          <w:sz w:val="28"/>
          <w:szCs w:val="28"/>
          <w:lang w:val="ru-RU"/>
        </w:rPr>
        <w:t xml:space="preserve"> </w:t>
      </w:r>
      <w:r w:rsidRPr="00121B6E">
        <w:rPr>
          <w:rFonts w:ascii="Times New Roman" w:hAnsi="Times New Roman"/>
          <w:sz w:val="28"/>
          <w:szCs w:val="28"/>
        </w:rPr>
        <w:t>бали із 10 можливих)    експерти найнижче оцінили визначений блок наукового регулювання (9,0</w:t>
      </w:r>
      <w:r w:rsidRPr="00121B6E">
        <w:rPr>
          <w:rFonts w:ascii="Times New Roman" w:hAnsi="Times New Roman" w:cs="Times New Roman"/>
          <w:sz w:val="28"/>
          <w:szCs w:val="28"/>
        </w:rPr>
        <w:t>±0,9</w:t>
      </w:r>
      <w:r w:rsidRPr="00121B6E">
        <w:rPr>
          <w:rFonts w:ascii="Times New Roman" w:hAnsi="Times New Roman"/>
          <w:sz w:val="28"/>
          <w:szCs w:val="28"/>
        </w:rPr>
        <w:t xml:space="preserve"> бали),  суб’єкт управління (9,1</w:t>
      </w:r>
      <w:r w:rsidRPr="00121B6E">
        <w:rPr>
          <w:rFonts w:ascii="Times New Roman" w:hAnsi="Times New Roman" w:cs="Times New Roman"/>
          <w:sz w:val="28"/>
          <w:szCs w:val="28"/>
        </w:rPr>
        <w:t>±0,8</w:t>
      </w:r>
      <w:r w:rsidRPr="00121B6E">
        <w:rPr>
          <w:rFonts w:ascii="Times New Roman" w:hAnsi="Times New Roman"/>
          <w:sz w:val="28"/>
          <w:szCs w:val="28"/>
        </w:rPr>
        <w:t xml:space="preserve"> бали), та  об</w:t>
      </w:r>
      <w:r w:rsidRPr="0090781D">
        <w:rPr>
          <w:rFonts w:ascii="Times New Roman" w:hAnsi="Times New Roman"/>
          <w:sz w:val="28"/>
          <w:szCs w:val="28"/>
          <w:lang w:val="ru-RU"/>
        </w:rPr>
        <w:t>’</w:t>
      </w:r>
      <w:r w:rsidRPr="00121B6E">
        <w:rPr>
          <w:rFonts w:ascii="Times New Roman" w:hAnsi="Times New Roman"/>
          <w:sz w:val="28"/>
          <w:szCs w:val="28"/>
        </w:rPr>
        <w:t>єкт впливу ( 9,3</w:t>
      </w:r>
      <w:r w:rsidRPr="00121B6E">
        <w:rPr>
          <w:rFonts w:ascii="Times New Roman" w:hAnsi="Times New Roman" w:cs="Times New Roman"/>
          <w:sz w:val="28"/>
          <w:szCs w:val="28"/>
        </w:rPr>
        <w:t>±</w:t>
      </w:r>
      <w:r w:rsidRPr="00121B6E">
        <w:rPr>
          <w:rFonts w:ascii="Times New Roman" w:hAnsi="Times New Roman"/>
          <w:sz w:val="28"/>
          <w:szCs w:val="28"/>
        </w:rPr>
        <w:t xml:space="preserve"> 0,7бали).</w:t>
      </w:r>
    </w:p>
    <w:p w:rsidR="00D36655" w:rsidRPr="00121B6E" w:rsidRDefault="00D36655" w:rsidP="00D36655">
      <w:pPr>
        <w:keepNext/>
        <w:spacing w:after="0" w:line="360" w:lineRule="auto"/>
        <w:ind w:firstLine="709"/>
        <w:jc w:val="both"/>
        <w:rPr>
          <w:rFonts w:ascii="Times New Roman" w:hAnsi="Times New Roman"/>
          <w:sz w:val="28"/>
          <w:szCs w:val="28"/>
        </w:rPr>
      </w:pPr>
      <w:r w:rsidRPr="00121B6E">
        <w:rPr>
          <w:rFonts w:ascii="Times New Roman" w:hAnsi="Times New Roman"/>
          <w:sz w:val="28"/>
          <w:szCs w:val="28"/>
        </w:rPr>
        <w:t>Наступним кроком дослідження за формулою, яка наведена в розділі 2 на основі одержаних даних були проведені розрахунки узгодженості думок експертів. В результаті проведених розрахунків встановлено, що коефіцієнт варіації узгодженості експертів до запропонованих інновацій становить менше 10</w:t>
      </w:r>
      <w:r w:rsidRPr="00121B6E">
        <w:rPr>
          <w:rFonts w:ascii="Times New Roman" w:eastAsia="Times New Roman" w:hAnsi="Times New Roman" w:cs="Times New Roman"/>
          <w:sz w:val="28"/>
          <w:szCs w:val="28"/>
        </w:rPr>
        <w:t> </w:t>
      </w:r>
      <w:r w:rsidRPr="00121B6E">
        <w:rPr>
          <w:rFonts w:ascii="Times New Roman" w:hAnsi="Times New Roman"/>
          <w:sz w:val="28"/>
          <w:szCs w:val="28"/>
        </w:rPr>
        <w:t xml:space="preserve">%. Це вказує на високий рівень їх узгодженості в своєму рішенні </w:t>
      </w:r>
      <w:r w:rsidRPr="00121B6E">
        <w:rPr>
          <w:rFonts w:ascii="Times New Roman" w:hAnsi="Times New Roman"/>
          <w:sz w:val="28"/>
          <w:szCs w:val="28"/>
        </w:rPr>
        <w:lastRenderedPageBreak/>
        <w:t xml:space="preserve">щодо позитивної оцінки обґрунтованої та запропонованої моделі підготовки закладів охорони здоров’я до автономізації. </w:t>
      </w:r>
    </w:p>
    <w:p w:rsidR="00D36655" w:rsidRPr="00121B6E" w:rsidRDefault="00D36655" w:rsidP="00D36655">
      <w:pPr>
        <w:keepNext/>
        <w:spacing w:after="0" w:line="384" w:lineRule="auto"/>
        <w:ind w:firstLine="709"/>
        <w:jc w:val="both"/>
        <w:rPr>
          <w:rFonts w:ascii="Times New Roman" w:hAnsi="Times New Roman"/>
          <w:sz w:val="28"/>
          <w:szCs w:val="28"/>
        </w:rPr>
      </w:pPr>
      <w:r w:rsidRPr="00121B6E">
        <w:rPr>
          <w:rFonts w:ascii="Times New Roman" w:hAnsi="Times New Roman"/>
          <w:sz w:val="28"/>
          <w:szCs w:val="28"/>
        </w:rPr>
        <w:t>Таким чином, враховуючи відповідність запропонованої моделі законодавству України, реформі системи медичної допомоги населенню, яка наразі проводиться в країні, міжнародним підходам до діяльності систем охорони здоров</w:t>
      </w:r>
      <w:r w:rsidRPr="0090781D">
        <w:rPr>
          <w:rFonts w:ascii="Times New Roman" w:hAnsi="Times New Roman"/>
          <w:sz w:val="28"/>
          <w:szCs w:val="28"/>
          <w:lang w:val="ru-RU"/>
        </w:rPr>
        <w:t>’</w:t>
      </w:r>
      <w:r w:rsidRPr="00121B6E">
        <w:rPr>
          <w:rFonts w:ascii="Times New Roman" w:hAnsi="Times New Roman"/>
          <w:sz w:val="28"/>
          <w:szCs w:val="28"/>
        </w:rPr>
        <w:t xml:space="preserve">я, позитивну оцінку експертами запропоновану  оптимізовану </w:t>
      </w:r>
      <w:r w:rsidRPr="00121B6E">
        <w:rPr>
          <w:rFonts w:ascii="Times New Roman" w:hAnsi="Times New Roman" w:cs="Times New Roman"/>
          <w:sz w:val="28"/>
          <w:szCs w:val="28"/>
        </w:rPr>
        <w:t>функц</w:t>
      </w:r>
      <w:r>
        <w:rPr>
          <w:rFonts w:ascii="Times New Roman" w:hAnsi="Times New Roman" w:cs="Times New Roman"/>
          <w:sz w:val="28"/>
          <w:szCs w:val="28"/>
        </w:rPr>
        <w:t xml:space="preserve">іонально-організаційну модель </w:t>
      </w:r>
      <w:r w:rsidRPr="00121B6E">
        <w:rPr>
          <w:rFonts w:ascii="Times New Roman" w:hAnsi="Times New Roman" w:cs="Times New Roman"/>
          <w:sz w:val="28"/>
          <w:szCs w:val="28"/>
        </w:rPr>
        <w:t>медичної до</w:t>
      </w:r>
      <w:r>
        <w:rPr>
          <w:rFonts w:ascii="Times New Roman" w:hAnsi="Times New Roman" w:cs="Times New Roman"/>
          <w:sz w:val="28"/>
          <w:szCs w:val="28"/>
        </w:rPr>
        <w:t xml:space="preserve">помоги сільському населенню на </w:t>
      </w:r>
      <w:r w:rsidRPr="00121B6E">
        <w:rPr>
          <w:rFonts w:ascii="Times New Roman" w:hAnsi="Times New Roman" w:cs="Times New Roman"/>
          <w:sz w:val="28"/>
          <w:szCs w:val="28"/>
        </w:rPr>
        <w:t>сучас</w:t>
      </w:r>
      <w:r>
        <w:rPr>
          <w:rFonts w:ascii="Times New Roman" w:hAnsi="Times New Roman" w:cs="Times New Roman"/>
          <w:sz w:val="28"/>
          <w:szCs w:val="28"/>
        </w:rPr>
        <w:t xml:space="preserve">ному </w:t>
      </w:r>
      <w:r w:rsidRPr="00121B6E">
        <w:rPr>
          <w:rFonts w:ascii="Times New Roman" w:hAnsi="Times New Roman" w:cs="Times New Roman"/>
          <w:sz w:val="28"/>
          <w:szCs w:val="28"/>
        </w:rPr>
        <w:t>етапі розвитку суспільства та реформування галузі охорони здоров</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 xml:space="preserve">я </w:t>
      </w:r>
      <w:r w:rsidRPr="00121B6E">
        <w:rPr>
          <w:rFonts w:ascii="Times New Roman" w:hAnsi="Times New Roman"/>
          <w:sz w:val="28"/>
          <w:szCs w:val="28"/>
        </w:rPr>
        <w:t>можна рекомендувати для впровадження в систему охорони здоров’я України.</w:t>
      </w:r>
    </w:p>
    <w:p w:rsidR="00D36655" w:rsidRPr="00121B6E" w:rsidRDefault="00D36655" w:rsidP="00D36655">
      <w:pPr>
        <w:spacing w:after="0" w:line="24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Висновки за розділом</w:t>
      </w:r>
    </w:p>
    <w:p w:rsidR="00D36655" w:rsidRPr="00121B6E" w:rsidRDefault="00D36655" w:rsidP="00D36655"/>
    <w:p w:rsidR="00D36655" w:rsidRPr="00121B6E" w:rsidRDefault="00D36655" w:rsidP="00D36655">
      <w:pPr>
        <w:spacing w:after="0" w:line="360" w:lineRule="auto"/>
        <w:jc w:val="both"/>
        <w:rPr>
          <w:rFonts w:ascii="Times New Roman" w:hAnsi="Times New Roman" w:cs="Times New Roman"/>
          <w:sz w:val="28"/>
          <w:szCs w:val="28"/>
        </w:rPr>
      </w:pPr>
      <w:r w:rsidRPr="00121B6E">
        <w:tab/>
      </w:r>
      <w:r w:rsidRPr="00121B6E">
        <w:rPr>
          <w:rFonts w:ascii="Times New Roman" w:hAnsi="Times New Roman" w:cs="Times New Roman"/>
          <w:sz w:val="28"/>
          <w:szCs w:val="28"/>
        </w:rPr>
        <w:t>Базуючись  на отриманих  в  ході дослідження  даних  обґрунтовано та розроблено оптимізовану функціонально-організаційну модель   медичної допомоги сільському населенню на  сучасному  етапі розвитку суспільства та реформування галузі охорони здоров</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 xml:space="preserve">я. </w:t>
      </w:r>
    </w:p>
    <w:p w:rsidR="00D36655" w:rsidRPr="00121B6E" w:rsidRDefault="00D36655" w:rsidP="00D36655">
      <w:pPr>
        <w:tabs>
          <w:tab w:val="num" w:pos="0"/>
          <w:tab w:val="num" w:pos="1920"/>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i/>
          <w:sz w:val="28"/>
          <w:szCs w:val="28"/>
        </w:rPr>
        <w:t>Центральним елементом моделі</w:t>
      </w:r>
      <w:r w:rsidRPr="00121B6E">
        <w:rPr>
          <w:rFonts w:ascii="Times New Roman" w:hAnsi="Times New Roman" w:cs="Times New Roman"/>
          <w:sz w:val="28"/>
          <w:szCs w:val="28"/>
        </w:rPr>
        <w:t xml:space="preserve"> виступає  сільське населення регіону, а його окремою цільової групою сільське населення, яке потребує  первинної, екстренної, спеціалізованої та високоспеціалізованої медичної допомоги.</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i/>
          <w:sz w:val="28"/>
          <w:szCs w:val="28"/>
        </w:rPr>
        <w:t>Стратегічним</w:t>
      </w:r>
      <w:r w:rsidRPr="00121B6E">
        <w:rPr>
          <w:rFonts w:ascii="Times New Roman" w:hAnsi="Times New Roman" w:cs="Times New Roman"/>
          <w:sz w:val="28"/>
          <w:szCs w:val="28"/>
        </w:rPr>
        <w:t xml:space="preserve"> напрямком моделі є збереження та зміцнення  здоров</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 xml:space="preserve">я сільського населення регіону на  сучасному  етапі розвитку суспільства та реформування системи охорони здоров'я  по виконанню Законів України Закон України від </w:t>
      </w:r>
      <w:r w:rsidRPr="00121B6E">
        <w:rPr>
          <w:rFonts w:ascii="Times New Roman" w:hAnsi="Times New Roman" w:cs="Times New Roman"/>
          <w:bCs/>
          <w:sz w:val="28"/>
          <w:szCs w:val="28"/>
          <w:shd w:val="clear" w:color="auto" w:fill="FFFFFF"/>
        </w:rPr>
        <w:t>14 листопада 2017 року </w:t>
      </w:r>
      <w:r w:rsidRPr="00121B6E">
        <w:rPr>
          <w:rFonts w:ascii="Times New Roman" w:eastAsia="Times New Roman" w:hAnsi="Times New Roman" w:cs="Times New Roman"/>
          <w:bCs/>
          <w:sz w:val="28"/>
          <w:szCs w:val="28"/>
        </w:rPr>
        <w:t xml:space="preserve"> </w:t>
      </w:r>
      <w:r w:rsidRPr="00121B6E">
        <w:rPr>
          <w:rStyle w:val="rvts44"/>
          <w:rFonts w:ascii="Times New Roman" w:hAnsi="Times New Roman" w:cs="Times New Roman"/>
          <w:sz w:val="28"/>
          <w:szCs w:val="28"/>
          <w:shd w:val="clear" w:color="auto" w:fill="FFFFFF"/>
        </w:rPr>
        <w:t>№ 2206-VIII  </w:t>
      </w:r>
      <w:r w:rsidRPr="00121B6E">
        <w:rPr>
          <w:rFonts w:ascii="Times New Roman" w:hAnsi="Times New Roman" w:cs="Times New Roman"/>
          <w:sz w:val="28"/>
          <w:szCs w:val="28"/>
        </w:rPr>
        <w:t xml:space="preserve">  «</w:t>
      </w:r>
      <w:r w:rsidRPr="00121B6E">
        <w:rPr>
          <w:rFonts w:ascii="Times New Roman" w:eastAsia="Times New Roman" w:hAnsi="Times New Roman" w:cs="Times New Roman"/>
          <w:bCs/>
          <w:sz w:val="28"/>
          <w:szCs w:val="28"/>
        </w:rPr>
        <w:t>Про підвищення доступності та якості медичного обслуговування у сільській місцевості»</w:t>
      </w:r>
      <w:r w:rsidRPr="00121B6E">
        <w:rPr>
          <w:rFonts w:ascii="Times New Roman" w:hAnsi="Times New Roman" w:cs="Times New Roman"/>
          <w:b/>
          <w:bCs/>
          <w:sz w:val="28"/>
          <w:szCs w:val="28"/>
          <w:shd w:val="clear" w:color="auto" w:fill="FFFFFF"/>
        </w:rPr>
        <w:t xml:space="preserve"> </w:t>
      </w:r>
      <w:r w:rsidRPr="00121B6E">
        <w:rPr>
          <w:rFonts w:ascii="Times New Roman" w:hAnsi="Times New Roman" w:cs="Times New Roman"/>
          <w:sz w:val="28"/>
          <w:szCs w:val="28"/>
        </w:rPr>
        <w:t xml:space="preserve">та  від </w:t>
      </w:r>
      <w:r w:rsidRPr="00121B6E">
        <w:rPr>
          <w:rFonts w:ascii="Times New Roman" w:hAnsi="Times New Roman" w:cs="Times New Roman"/>
          <w:bCs/>
          <w:sz w:val="28"/>
          <w:szCs w:val="28"/>
          <w:shd w:val="clear" w:color="auto" w:fill="FFFFFF"/>
        </w:rPr>
        <w:t xml:space="preserve">19 жовтня 2017 року N 2168-VIII </w:t>
      </w:r>
      <w:r w:rsidRPr="00121B6E">
        <w:rPr>
          <w:rFonts w:ascii="Times New Roman" w:hAnsi="Times New Roman" w:cs="Times New Roman"/>
          <w:sz w:val="28"/>
          <w:szCs w:val="28"/>
        </w:rPr>
        <w:t>«</w:t>
      </w:r>
      <w:r w:rsidRPr="00121B6E">
        <w:rPr>
          <w:rFonts w:ascii="Times New Roman" w:hAnsi="Times New Roman" w:cs="Times New Roman"/>
          <w:bCs/>
          <w:sz w:val="28"/>
          <w:szCs w:val="28"/>
        </w:rPr>
        <w:t>Про державні фінансові гарантії медичного обслуговування населення</w:t>
      </w:r>
      <w:r w:rsidRPr="00121B6E">
        <w:rPr>
          <w:rFonts w:ascii="Times New Roman" w:hAnsi="Times New Roman" w:cs="Times New Roman"/>
          <w:sz w:val="28"/>
          <w:szCs w:val="28"/>
        </w:rPr>
        <w:t xml:space="preserve">». </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i/>
          <w:sz w:val="28"/>
          <w:szCs w:val="28"/>
        </w:rPr>
        <w:t>Тактичним</w:t>
      </w:r>
      <w:r w:rsidRPr="00121B6E">
        <w:rPr>
          <w:rFonts w:ascii="Times New Roman" w:hAnsi="Times New Roman" w:cs="Times New Roman"/>
          <w:sz w:val="28"/>
          <w:szCs w:val="28"/>
        </w:rPr>
        <w:t xml:space="preserve"> напрямком моделі є  оптимізація  діяль</w:t>
      </w:r>
      <w:r>
        <w:rPr>
          <w:rFonts w:ascii="Times New Roman" w:hAnsi="Times New Roman" w:cs="Times New Roman"/>
          <w:sz w:val="28"/>
          <w:szCs w:val="28"/>
        </w:rPr>
        <w:t xml:space="preserve">ності системи охорони здоров'я </w:t>
      </w:r>
      <w:r w:rsidRPr="00121B6E">
        <w:rPr>
          <w:rFonts w:ascii="Times New Roman" w:hAnsi="Times New Roman" w:cs="Times New Roman"/>
          <w:sz w:val="28"/>
          <w:szCs w:val="28"/>
        </w:rPr>
        <w:t>по забезпеченню</w:t>
      </w:r>
      <w:r w:rsidRPr="00121B6E">
        <w:rPr>
          <w:rFonts w:ascii="Times New Roman" w:hAnsi="Times New Roman" w:cs="Times New Roman"/>
          <w:bCs/>
          <w:sz w:val="28"/>
          <w:szCs w:val="28"/>
        </w:rPr>
        <w:t xml:space="preserve"> державних гарантій медичного обслуговування населення</w:t>
      </w:r>
      <w:r w:rsidRPr="00121B6E">
        <w:rPr>
          <w:rFonts w:ascii="Times New Roman" w:hAnsi="Times New Roman" w:cs="Times New Roman"/>
          <w:sz w:val="28"/>
          <w:szCs w:val="28"/>
        </w:rPr>
        <w:t xml:space="preserve">  та створення оптимальних умов для  організації  доступної   та ефективної  медичної допомоги населенню.</w:t>
      </w:r>
    </w:p>
    <w:p w:rsidR="00D36655" w:rsidRPr="00121B6E" w:rsidRDefault="00D36655" w:rsidP="00D36655">
      <w:pPr>
        <w:spacing w:after="0" w:line="360" w:lineRule="auto"/>
        <w:ind w:firstLine="851"/>
        <w:jc w:val="right"/>
        <w:rPr>
          <w:rFonts w:ascii="Times New Roman" w:hAnsi="Times New Roman"/>
          <w:i/>
          <w:sz w:val="28"/>
          <w:szCs w:val="28"/>
        </w:rPr>
      </w:pPr>
      <w:r w:rsidRPr="00121B6E">
        <w:rPr>
          <w:rFonts w:ascii="Times New Roman" w:hAnsi="Times New Roman"/>
          <w:i/>
          <w:sz w:val="28"/>
          <w:szCs w:val="28"/>
        </w:rPr>
        <w:lastRenderedPageBreak/>
        <w:t>Таблиця  6.3</w:t>
      </w:r>
    </w:p>
    <w:p w:rsidR="00D36655" w:rsidRPr="00121B6E" w:rsidRDefault="00D36655" w:rsidP="00D36655">
      <w:pPr>
        <w:spacing w:after="0" w:line="240" w:lineRule="auto"/>
        <w:ind w:firstLine="851"/>
        <w:jc w:val="both"/>
        <w:rPr>
          <w:rFonts w:ascii="Times New Roman" w:hAnsi="Times New Roman"/>
          <w:b/>
          <w:sz w:val="28"/>
          <w:szCs w:val="28"/>
        </w:rPr>
      </w:pPr>
      <w:r w:rsidRPr="00121B6E">
        <w:rPr>
          <w:rFonts w:ascii="Times New Roman" w:hAnsi="Times New Roman"/>
          <w:b/>
          <w:sz w:val="28"/>
          <w:szCs w:val="28"/>
        </w:rPr>
        <w:t>Позитивне ставлення експертів до запропонованої</w:t>
      </w:r>
      <w:r w:rsidRPr="00121B6E">
        <w:rPr>
          <w:rFonts w:ascii="Times New Roman" w:hAnsi="Times New Roman"/>
          <w:sz w:val="28"/>
          <w:szCs w:val="28"/>
        </w:rPr>
        <w:t xml:space="preserve"> </w:t>
      </w:r>
      <w:r w:rsidRPr="00121B6E">
        <w:rPr>
          <w:rFonts w:ascii="Times New Roman" w:hAnsi="Times New Roman"/>
          <w:b/>
          <w:sz w:val="28"/>
          <w:szCs w:val="28"/>
        </w:rPr>
        <w:t xml:space="preserve"> оптимізованої </w:t>
      </w:r>
      <w:r w:rsidRPr="00121B6E">
        <w:rPr>
          <w:rFonts w:ascii="Times New Roman" w:hAnsi="Times New Roman" w:cs="Times New Roman"/>
          <w:b/>
          <w:sz w:val="28"/>
          <w:szCs w:val="28"/>
        </w:rPr>
        <w:t>функціонально-організаційної моделі   медичної допомоги сільському населенню і  її складових на  сучасному  етапі розвитку суспільства та реформування галузі охорони здоров</w:t>
      </w:r>
      <w:r w:rsidRPr="0090781D">
        <w:rPr>
          <w:rFonts w:ascii="Times New Roman" w:hAnsi="Times New Roman" w:cs="Times New Roman"/>
          <w:b/>
          <w:sz w:val="28"/>
          <w:szCs w:val="28"/>
        </w:rPr>
        <w:t>’</w:t>
      </w:r>
      <w:r w:rsidRPr="00121B6E">
        <w:rPr>
          <w:rFonts w:ascii="Times New Roman" w:hAnsi="Times New Roman" w:cs="Times New Roman"/>
          <w:b/>
          <w:sz w:val="28"/>
          <w:szCs w:val="28"/>
        </w:rPr>
        <w:t xml:space="preserve">я, бали  </w:t>
      </w:r>
    </w:p>
    <w:tbl>
      <w:tblPr>
        <w:tblW w:w="9364" w:type="dxa"/>
        <w:jc w:val="center"/>
        <w:tblLayout w:type="fixed"/>
        <w:tblLook w:val="01E0" w:firstRow="1" w:lastRow="1" w:firstColumn="1" w:lastColumn="1" w:noHBand="0" w:noVBand="0"/>
      </w:tblPr>
      <w:tblGrid>
        <w:gridCol w:w="6379"/>
        <w:gridCol w:w="1564"/>
        <w:gridCol w:w="1421"/>
      </w:tblGrid>
      <w:tr w:rsidR="00D36655" w:rsidRPr="00121B6E" w:rsidTr="00E37ABA">
        <w:trPr>
          <w:trHeight w:val="512"/>
          <w:jc w:val="center"/>
        </w:trPr>
        <w:tc>
          <w:tcPr>
            <w:tcW w:w="6379" w:type="dxa"/>
            <w:vMerge w:val="restart"/>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360" w:lineRule="auto"/>
              <w:jc w:val="center"/>
              <w:rPr>
                <w:rFonts w:ascii="Times New Roman" w:hAnsi="Times New Roman"/>
                <w:sz w:val="28"/>
                <w:szCs w:val="24"/>
              </w:rPr>
            </w:pPr>
            <w:r w:rsidRPr="00121B6E">
              <w:rPr>
                <w:rFonts w:ascii="Times New Roman" w:hAnsi="Times New Roman"/>
                <w:sz w:val="28"/>
                <w:szCs w:val="24"/>
              </w:rPr>
              <w:t>Елемент моделі</w:t>
            </w:r>
          </w:p>
        </w:tc>
        <w:tc>
          <w:tcPr>
            <w:tcW w:w="2985" w:type="dxa"/>
            <w:gridSpan w:val="2"/>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360" w:lineRule="auto"/>
              <w:jc w:val="center"/>
              <w:rPr>
                <w:rFonts w:ascii="Times New Roman" w:hAnsi="Times New Roman"/>
                <w:sz w:val="28"/>
                <w:szCs w:val="24"/>
              </w:rPr>
            </w:pPr>
            <w:r w:rsidRPr="00121B6E">
              <w:rPr>
                <w:rFonts w:ascii="Times New Roman" w:hAnsi="Times New Roman"/>
                <w:sz w:val="28"/>
                <w:szCs w:val="24"/>
              </w:rPr>
              <w:t>Позитивна оцінка</w:t>
            </w:r>
          </w:p>
        </w:tc>
      </w:tr>
      <w:tr w:rsidR="00D36655" w:rsidRPr="00121B6E" w:rsidTr="00E37ABA">
        <w:trPr>
          <w:trHeight w:val="448"/>
          <w:jc w:val="center"/>
        </w:trPr>
        <w:tc>
          <w:tcPr>
            <w:tcW w:w="6379" w:type="dxa"/>
            <w:vMerge/>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spacing w:after="0" w:line="360" w:lineRule="auto"/>
              <w:rPr>
                <w:rFonts w:ascii="Times New Roman" w:hAnsi="Times New Roman"/>
                <w:sz w:val="28"/>
                <w:szCs w:val="24"/>
              </w:rPr>
            </w:pPr>
          </w:p>
        </w:tc>
        <w:tc>
          <w:tcPr>
            <w:tcW w:w="1564"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360" w:lineRule="auto"/>
              <w:jc w:val="center"/>
              <w:rPr>
                <w:rFonts w:ascii="Times New Roman" w:hAnsi="Times New Roman"/>
                <w:sz w:val="28"/>
                <w:szCs w:val="24"/>
              </w:rPr>
            </w:pPr>
            <w:proofErr w:type="spellStart"/>
            <w:r w:rsidRPr="00121B6E">
              <w:rPr>
                <w:rFonts w:ascii="Times New Roman" w:hAnsi="Times New Roman"/>
                <w:sz w:val="28"/>
                <w:szCs w:val="24"/>
                <w:lang w:val="en-US"/>
              </w:rPr>
              <w:t>бали</w:t>
            </w:r>
            <w:proofErr w:type="spellEnd"/>
          </w:p>
        </w:tc>
        <w:tc>
          <w:tcPr>
            <w:tcW w:w="1421"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360" w:lineRule="auto"/>
              <w:jc w:val="center"/>
              <w:rPr>
                <w:rFonts w:ascii="Times New Roman" w:hAnsi="Times New Roman"/>
                <w:sz w:val="28"/>
                <w:szCs w:val="24"/>
              </w:rPr>
            </w:pPr>
            <w:r w:rsidRPr="00121B6E">
              <w:rPr>
                <w:rFonts w:ascii="Times New Roman" w:hAnsi="Times New Roman" w:cs="Times New Roman"/>
                <w:sz w:val="28"/>
                <w:szCs w:val="28"/>
                <w:lang w:val="en-US"/>
              </w:rPr>
              <w:t>±</w:t>
            </w: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sz w:val="24"/>
                <w:szCs w:val="24"/>
              </w:rPr>
              <w:t>Модель в цілому</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r w:rsidRPr="00121B6E">
              <w:rPr>
                <w:rFonts w:ascii="Times New Roman" w:hAnsi="Times New Roman"/>
                <w:sz w:val="24"/>
                <w:szCs w:val="24"/>
              </w:rPr>
              <w:t>9,</w:t>
            </w:r>
            <w:r w:rsidRPr="00121B6E">
              <w:rPr>
                <w:rFonts w:ascii="Times New Roman" w:hAnsi="Times New Roman"/>
                <w:sz w:val="24"/>
                <w:szCs w:val="24"/>
                <w:lang w:val="en-US"/>
              </w:rPr>
              <w:t>4</w:t>
            </w:r>
          </w:p>
        </w:tc>
        <w:tc>
          <w:tcPr>
            <w:tcW w:w="142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rPr>
            </w:pPr>
            <w:r w:rsidRPr="00121B6E">
              <w:rPr>
                <w:rFonts w:ascii="Times New Roman" w:hAnsi="Times New Roman"/>
                <w:sz w:val="24"/>
                <w:szCs w:val="24"/>
              </w:rPr>
              <w:t>0,6</w:t>
            </w: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sz w:val="24"/>
                <w:szCs w:val="24"/>
              </w:rPr>
              <w:t>Участь регіональної та місцевої влади в питаннях оптимізації  організації медичної допомоги сільському населенню</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r w:rsidRPr="00121B6E">
              <w:rPr>
                <w:rFonts w:ascii="Times New Roman" w:hAnsi="Times New Roman"/>
                <w:sz w:val="24"/>
                <w:szCs w:val="24"/>
                <w:lang w:val="en-US"/>
              </w:rPr>
              <w:t>9,6</w:t>
            </w:r>
          </w:p>
        </w:tc>
        <w:tc>
          <w:tcPr>
            <w:tcW w:w="142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rPr>
            </w:pPr>
            <w:r w:rsidRPr="00121B6E">
              <w:rPr>
                <w:rFonts w:ascii="Times New Roman" w:hAnsi="Times New Roman"/>
                <w:sz w:val="24"/>
                <w:szCs w:val="24"/>
              </w:rPr>
              <w:t>0,5</w:t>
            </w: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cs="Times New Roman"/>
                <w:sz w:val="24"/>
                <w:szCs w:val="24"/>
              </w:rPr>
              <w:t>Участь об</w:t>
            </w:r>
            <w:r w:rsidRPr="0090781D">
              <w:rPr>
                <w:rFonts w:ascii="Times New Roman" w:hAnsi="Times New Roman" w:cs="Times New Roman"/>
                <w:sz w:val="24"/>
                <w:szCs w:val="24"/>
              </w:rPr>
              <w:t>’</w:t>
            </w:r>
            <w:r w:rsidRPr="00121B6E">
              <w:rPr>
                <w:rFonts w:ascii="Times New Roman" w:hAnsi="Times New Roman" w:cs="Times New Roman"/>
                <w:sz w:val="24"/>
                <w:szCs w:val="24"/>
              </w:rPr>
              <w:t>єднаних територіальних  громад у залучені та утриманні медичних працівників та  створені оптимальних умов праці медичним працівникам і</w:t>
            </w:r>
            <w:r w:rsidRPr="00121B6E">
              <w:rPr>
                <w:rFonts w:ascii="Times New Roman" w:hAnsi="Times New Roman" w:cs="Times New Roman"/>
                <w:b/>
                <w:sz w:val="24"/>
                <w:szCs w:val="24"/>
              </w:rPr>
              <w:t xml:space="preserve"> </w:t>
            </w:r>
            <w:r w:rsidRPr="00121B6E">
              <w:rPr>
                <w:rFonts w:ascii="Times New Roman" w:hAnsi="Times New Roman" w:cs="Times New Roman"/>
                <w:sz w:val="24"/>
                <w:szCs w:val="24"/>
              </w:rPr>
              <w:t>створені для населення  здоров</w:t>
            </w:r>
            <w:r w:rsidRPr="0090781D">
              <w:rPr>
                <w:rFonts w:ascii="Times New Roman" w:hAnsi="Times New Roman" w:cs="Times New Roman"/>
                <w:sz w:val="24"/>
                <w:szCs w:val="24"/>
              </w:rPr>
              <w:t>’</w:t>
            </w:r>
            <w:r w:rsidRPr="00121B6E">
              <w:rPr>
                <w:rFonts w:ascii="Times New Roman" w:hAnsi="Times New Roman" w:cs="Times New Roman"/>
                <w:sz w:val="24"/>
                <w:szCs w:val="24"/>
              </w:rPr>
              <w:t>язберігаючих умов проживання, транспорту та відпочинку</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r w:rsidRPr="00121B6E">
              <w:rPr>
                <w:rFonts w:ascii="Times New Roman" w:hAnsi="Times New Roman"/>
                <w:sz w:val="24"/>
                <w:szCs w:val="24"/>
                <w:lang w:val="en-US"/>
              </w:rPr>
              <w:t>9,5</w:t>
            </w:r>
          </w:p>
        </w:tc>
        <w:tc>
          <w:tcPr>
            <w:tcW w:w="142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rPr>
            </w:pPr>
            <w:r w:rsidRPr="00121B6E">
              <w:rPr>
                <w:rFonts w:ascii="Times New Roman" w:hAnsi="Times New Roman"/>
                <w:sz w:val="24"/>
                <w:szCs w:val="24"/>
              </w:rPr>
              <w:t>0,6</w:t>
            </w: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cs="Times New Roman"/>
                <w:sz w:val="24"/>
                <w:szCs w:val="24"/>
              </w:rPr>
              <w:t>Структурна перебудова  системи медичної допомоги сільському населенню</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r w:rsidRPr="00121B6E">
              <w:rPr>
                <w:rFonts w:ascii="Times New Roman" w:hAnsi="Times New Roman"/>
                <w:sz w:val="24"/>
                <w:szCs w:val="24"/>
                <w:lang w:val="en-US"/>
              </w:rPr>
              <w:t>9,7</w:t>
            </w:r>
          </w:p>
        </w:tc>
        <w:tc>
          <w:tcPr>
            <w:tcW w:w="142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rPr>
            </w:pPr>
            <w:r w:rsidRPr="00121B6E">
              <w:rPr>
                <w:rFonts w:ascii="Times New Roman" w:hAnsi="Times New Roman"/>
                <w:sz w:val="24"/>
                <w:szCs w:val="24"/>
              </w:rPr>
              <w:t>0,5</w:t>
            </w: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cs="Times New Roman"/>
                <w:sz w:val="24"/>
                <w:szCs w:val="24"/>
              </w:rPr>
              <w:t>Створення системи паліативної допомоги сільському населенню</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r w:rsidRPr="00121B6E">
              <w:rPr>
                <w:rFonts w:ascii="Times New Roman" w:hAnsi="Times New Roman"/>
                <w:sz w:val="24"/>
                <w:szCs w:val="24"/>
                <w:lang w:val="en-US"/>
              </w:rPr>
              <w:t>9,6</w:t>
            </w:r>
          </w:p>
        </w:tc>
        <w:tc>
          <w:tcPr>
            <w:tcW w:w="142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rPr>
            </w:pPr>
            <w:r w:rsidRPr="00121B6E">
              <w:rPr>
                <w:rFonts w:ascii="Times New Roman" w:hAnsi="Times New Roman"/>
                <w:sz w:val="24"/>
                <w:szCs w:val="24"/>
              </w:rPr>
              <w:t>0,5</w:t>
            </w: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cs="Times New Roman"/>
                <w:sz w:val="24"/>
                <w:szCs w:val="24"/>
              </w:rPr>
              <w:t>Безперервне підвищення  професійного рівня  медичного персоналу</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r w:rsidRPr="00121B6E">
              <w:rPr>
                <w:rFonts w:ascii="Times New Roman" w:hAnsi="Times New Roman"/>
                <w:sz w:val="24"/>
                <w:szCs w:val="24"/>
                <w:lang w:val="en-US"/>
              </w:rPr>
              <w:t>9,8</w:t>
            </w:r>
          </w:p>
        </w:tc>
        <w:tc>
          <w:tcPr>
            <w:tcW w:w="142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rPr>
            </w:pPr>
            <w:r w:rsidRPr="00121B6E">
              <w:rPr>
                <w:rFonts w:ascii="Times New Roman" w:hAnsi="Times New Roman"/>
                <w:sz w:val="24"/>
                <w:szCs w:val="24"/>
              </w:rPr>
              <w:t>0,4</w:t>
            </w: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cs="Times New Roman"/>
                <w:sz w:val="24"/>
                <w:szCs w:val="24"/>
              </w:rPr>
              <w:t>Інформатизація системи  охорони здоров</w:t>
            </w:r>
            <w:r w:rsidRPr="00121B6E">
              <w:rPr>
                <w:rFonts w:ascii="Times New Roman" w:hAnsi="Times New Roman" w:cs="Times New Roman"/>
                <w:sz w:val="24"/>
                <w:szCs w:val="24"/>
                <w:lang w:val="en-US"/>
              </w:rPr>
              <w:t>’</w:t>
            </w:r>
            <w:r w:rsidRPr="00121B6E">
              <w:rPr>
                <w:rFonts w:ascii="Times New Roman" w:hAnsi="Times New Roman" w:cs="Times New Roman"/>
                <w:sz w:val="24"/>
                <w:szCs w:val="24"/>
              </w:rPr>
              <w:t>я</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r w:rsidRPr="00121B6E">
              <w:rPr>
                <w:rFonts w:ascii="Times New Roman" w:hAnsi="Times New Roman"/>
                <w:sz w:val="24"/>
                <w:szCs w:val="24"/>
                <w:lang w:val="en-US"/>
              </w:rPr>
              <w:t>9,9</w:t>
            </w:r>
          </w:p>
        </w:tc>
        <w:tc>
          <w:tcPr>
            <w:tcW w:w="142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rPr>
            </w:pPr>
            <w:r w:rsidRPr="00121B6E">
              <w:rPr>
                <w:rFonts w:ascii="Times New Roman" w:hAnsi="Times New Roman"/>
                <w:sz w:val="24"/>
                <w:szCs w:val="24"/>
              </w:rPr>
              <w:t>0,3</w:t>
            </w: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cs="Times New Roman"/>
                <w:sz w:val="24"/>
                <w:szCs w:val="24"/>
              </w:rPr>
              <w:t>Перехід на повний електронний документообіг в закладах охорони здоров</w:t>
            </w:r>
            <w:r w:rsidRPr="0090781D">
              <w:rPr>
                <w:rFonts w:ascii="Times New Roman" w:hAnsi="Times New Roman" w:cs="Times New Roman"/>
                <w:sz w:val="24"/>
                <w:szCs w:val="24"/>
                <w:lang w:val="ru-RU"/>
              </w:rPr>
              <w:t>’</w:t>
            </w:r>
            <w:r w:rsidRPr="00121B6E">
              <w:rPr>
                <w:rFonts w:ascii="Times New Roman" w:hAnsi="Times New Roman" w:cs="Times New Roman"/>
                <w:sz w:val="24"/>
                <w:szCs w:val="24"/>
              </w:rPr>
              <w:t>я</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r w:rsidRPr="00121B6E">
              <w:rPr>
                <w:rFonts w:ascii="Times New Roman" w:hAnsi="Times New Roman"/>
                <w:sz w:val="24"/>
                <w:szCs w:val="24"/>
                <w:lang w:val="en-US"/>
              </w:rPr>
              <w:t>9,4</w:t>
            </w:r>
          </w:p>
        </w:tc>
        <w:tc>
          <w:tcPr>
            <w:tcW w:w="142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rPr>
            </w:pPr>
            <w:r w:rsidRPr="00121B6E">
              <w:rPr>
                <w:rFonts w:ascii="Times New Roman" w:hAnsi="Times New Roman"/>
                <w:sz w:val="24"/>
                <w:szCs w:val="24"/>
              </w:rPr>
              <w:t>0,6</w:t>
            </w: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cs="Times New Roman"/>
                <w:sz w:val="24"/>
                <w:szCs w:val="24"/>
              </w:rPr>
              <w:t>Забезпечення  електронної системи збору та обробки  статистичної інформації про стан здоров</w:t>
            </w:r>
            <w:r w:rsidRPr="0090781D">
              <w:rPr>
                <w:rFonts w:ascii="Times New Roman" w:hAnsi="Times New Roman" w:cs="Times New Roman"/>
                <w:sz w:val="24"/>
                <w:szCs w:val="24"/>
                <w:lang w:val="ru-RU"/>
              </w:rPr>
              <w:t>’</w:t>
            </w:r>
            <w:r w:rsidRPr="00121B6E">
              <w:rPr>
                <w:rFonts w:ascii="Times New Roman" w:hAnsi="Times New Roman" w:cs="Times New Roman"/>
                <w:sz w:val="24"/>
                <w:szCs w:val="24"/>
              </w:rPr>
              <w:t>я населення  та діяльність системи охорони здоров</w:t>
            </w:r>
            <w:r w:rsidRPr="0090781D">
              <w:rPr>
                <w:rFonts w:ascii="Times New Roman" w:hAnsi="Times New Roman" w:cs="Times New Roman"/>
                <w:sz w:val="24"/>
                <w:szCs w:val="24"/>
                <w:lang w:val="ru-RU"/>
              </w:rPr>
              <w:t>’</w:t>
            </w:r>
            <w:r w:rsidRPr="00121B6E">
              <w:rPr>
                <w:rFonts w:ascii="Times New Roman" w:hAnsi="Times New Roman" w:cs="Times New Roman"/>
                <w:sz w:val="24"/>
                <w:szCs w:val="24"/>
              </w:rPr>
              <w:t>я</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r w:rsidRPr="00121B6E">
              <w:rPr>
                <w:rFonts w:ascii="Times New Roman" w:hAnsi="Times New Roman"/>
                <w:sz w:val="24"/>
                <w:szCs w:val="24"/>
                <w:lang w:val="en-US"/>
              </w:rPr>
              <w:t>9,5</w:t>
            </w:r>
          </w:p>
        </w:tc>
        <w:tc>
          <w:tcPr>
            <w:tcW w:w="142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rPr>
            </w:pPr>
            <w:r w:rsidRPr="00121B6E">
              <w:rPr>
                <w:rFonts w:ascii="Times New Roman" w:hAnsi="Times New Roman"/>
                <w:sz w:val="24"/>
                <w:szCs w:val="24"/>
              </w:rPr>
              <w:t>0,6</w:t>
            </w: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cs="Times New Roman"/>
                <w:sz w:val="24"/>
                <w:szCs w:val="24"/>
              </w:rPr>
              <w:t>Формування у населення відповідального ставлення до особистого здоров</w:t>
            </w:r>
            <w:r w:rsidRPr="0090781D">
              <w:rPr>
                <w:rFonts w:ascii="Times New Roman" w:hAnsi="Times New Roman" w:cs="Times New Roman"/>
                <w:sz w:val="24"/>
                <w:szCs w:val="24"/>
                <w:lang w:val="ru-RU"/>
              </w:rPr>
              <w:t>’</w:t>
            </w:r>
            <w:r w:rsidRPr="00121B6E">
              <w:rPr>
                <w:rFonts w:ascii="Times New Roman" w:hAnsi="Times New Roman" w:cs="Times New Roman"/>
                <w:sz w:val="24"/>
                <w:szCs w:val="24"/>
              </w:rPr>
              <w:t>я</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r w:rsidRPr="00121B6E">
              <w:rPr>
                <w:rFonts w:ascii="Times New Roman" w:hAnsi="Times New Roman"/>
                <w:sz w:val="24"/>
                <w:szCs w:val="24"/>
                <w:lang w:val="en-US"/>
              </w:rPr>
              <w:t>9,6</w:t>
            </w:r>
          </w:p>
        </w:tc>
        <w:tc>
          <w:tcPr>
            <w:tcW w:w="142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rPr>
            </w:pPr>
            <w:r w:rsidRPr="00121B6E">
              <w:rPr>
                <w:rFonts w:ascii="Times New Roman" w:hAnsi="Times New Roman"/>
                <w:sz w:val="24"/>
                <w:szCs w:val="24"/>
              </w:rPr>
              <w:t>0,5</w:t>
            </w: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cs="Times New Roman"/>
                <w:sz w:val="24"/>
                <w:szCs w:val="24"/>
              </w:rPr>
            </w:pPr>
            <w:r w:rsidRPr="00121B6E">
              <w:rPr>
                <w:rFonts w:ascii="Times New Roman" w:hAnsi="Times New Roman" w:cs="Times New Roman"/>
                <w:sz w:val="24"/>
                <w:szCs w:val="24"/>
              </w:rPr>
              <w:t>Моніторинг та оцінка  процесу оптимізації медичної допомоги сільському населенню</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r w:rsidRPr="00121B6E">
              <w:rPr>
                <w:rFonts w:ascii="Times New Roman" w:hAnsi="Times New Roman"/>
                <w:sz w:val="24"/>
                <w:szCs w:val="24"/>
                <w:lang w:val="en-US"/>
              </w:rPr>
              <w:t>9,4</w:t>
            </w:r>
          </w:p>
        </w:tc>
        <w:tc>
          <w:tcPr>
            <w:tcW w:w="142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rPr>
            </w:pPr>
            <w:r w:rsidRPr="00121B6E">
              <w:rPr>
                <w:rFonts w:ascii="Times New Roman" w:hAnsi="Times New Roman"/>
                <w:sz w:val="24"/>
                <w:szCs w:val="24"/>
              </w:rPr>
              <w:t>0,6</w:t>
            </w: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sz w:val="24"/>
                <w:szCs w:val="24"/>
              </w:rPr>
              <w:t>Суб</w:t>
            </w:r>
            <w:r w:rsidRPr="00121B6E">
              <w:rPr>
                <w:rFonts w:ascii="Times New Roman" w:hAnsi="Times New Roman"/>
                <w:sz w:val="24"/>
                <w:szCs w:val="24"/>
                <w:lang w:val="en-US"/>
              </w:rPr>
              <w:t>’</w:t>
            </w:r>
            <w:r w:rsidRPr="00121B6E">
              <w:rPr>
                <w:rFonts w:ascii="Times New Roman" w:hAnsi="Times New Roman"/>
                <w:sz w:val="24"/>
                <w:szCs w:val="24"/>
              </w:rPr>
              <w:t>єкт управління</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r w:rsidRPr="00121B6E">
              <w:rPr>
                <w:rFonts w:ascii="Times New Roman" w:hAnsi="Times New Roman"/>
                <w:sz w:val="24"/>
                <w:szCs w:val="24"/>
                <w:lang w:val="en-US"/>
              </w:rPr>
              <w:t>9,1</w:t>
            </w:r>
          </w:p>
        </w:tc>
        <w:tc>
          <w:tcPr>
            <w:tcW w:w="142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rPr>
            </w:pPr>
            <w:r w:rsidRPr="00121B6E">
              <w:rPr>
                <w:rFonts w:ascii="Times New Roman" w:hAnsi="Times New Roman"/>
                <w:sz w:val="24"/>
                <w:szCs w:val="24"/>
              </w:rPr>
              <w:t>0,8</w:t>
            </w: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sz w:val="24"/>
                <w:szCs w:val="24"/>
              </w:rPr>
              <w:t>Об</w:t>
            </w:r>
            <w:r w:rsidRPr="00121B6E">
              <w:rPr>
                <w:rFonts w:ascii="Times New Roman" w:hAnsi="Times New Roman"/>
                <w:sz w:val="24"/>
                <w:szCs w:val="24"/>
                <w:lang w:val="en-US"/>
              </w:rPr>
              <w:t>’</w:t>
            </w:r>
            <w:r w:rsidRPr="00121B6E">
              <w:rPr>
                <w:rFonts w:ascii="Times New Roman" w:hAnsi="Times New Roman"/>
                <w:sz w:val="24"/>
                <w:szCs w:val="24"/>
              </w:rPr>
              <w:t>єкт впливу</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r w:rsidRPr="00121B6E">
              <w:rPr>
                <w:rFonts w:ascii="Times New Roman" w:hAnsi="Times New Roman"/>
                <w:sz w:val="24"/>
                <w:szCs w:val="24"/>
                <w:lang w:val="en-US"/>
              </w:rPr>
              <w:t>9,3</w:t>
            </w:r>
          </w:p>
        </w:tc>
        <w:tc>
          <w:tcPr>
            <w:tcW w:w="142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rPr>
            </w:pPr>
            <w:r w:rsidRPr="00121B6E">
              <w:rPr>
                <w:rFonts w:ascii="Times New Roman" w:hAnsi="Times New Roman"/>
                <w:sz w:val="24"/>
                <w:szCs w:val="24"/>
              </w:rPr>
              <w:t>0,7</w:t>
            </w: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sz w:val="24"/>
                <w:szCs w:val="24"/>
              </w:rPr>
              <w:t>Блок наукового  регулювання</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r w:rsidRPr="00121B6E">
              <w:rPr>
                <w:rFonts w:ascii="Times New Roman" w:hAnsi="Times New Roman"/>
                <w:sz w:val="24"/>
                <w:szCs w:val="24"/>
                <w:lang w:val="en-US"/>
              </w:rPr>
              <w:t>9,0</w:t>
            </w:r>
          </w:p>
        </w:tc>
        <w:tc>
          <w:tcPr>
            <w:tcW w:w="1421"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rPr>
            </w:pPr>
            <w:r w:rsidRPr="00121B6E">
              <w:rPr>
                <w:rFonts w:ascii="Times New Roman" w:hAnsi="Times New Roman"/>
                <w:sz w:val="24"/>
                <w:szCs w:val="24"/>
              </w:rPr>
              <w:t>0,9</w:t>
            </w:r>
          </w:p>
        </w:tc>
      </w:tr>
    </w:tbl>
    <w:p w:rsidR="00D36655" w:rsidRPr="00121B6E" w:rsidRDefault="00D36655" w:rsidP="00D36655">
      <w:pPr>
        <w:keepNext/>
        <w:spacing w:after="0" w:line="360" w:lineRule="auto"/>
        <w:ind w:firstLine="709"/>
        <w:jc w:val="both"/>
        <w:rPr>
          <w:rFonts w:ascii="Times New Roman" w:hAnsi="Times New Roman"/>
          <w:sz w:val="28"/>
          <w:szCs w:val="28"/>
          <w:lang w:val="en-US"/>
        </w:rPr>
      </w:pPr>
    </w:p>
    <w:p w:rsidR="00D36655" w:rsidRPr="00121B6E" w:rsidRDefault="00D36655" w:rsidP="00D36655">
      <w:pPr>
        <w:keepNext/>
        <w:spacing w:after="0" w:line="384" w:lineRule="auto"/>
        <w:ind w:firstLine="709"/>
        <w:jc w:val="both"/>
        <w:rPr>
          <w:rFonts w:ascii="Times New Roman" w:hAnsi="Times New Roman"/>
          <w:sz w:val="28"/>
          <w:szCs w:val="28"/>
        </w:rPr>
      </w:pP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i/>
          <w:sz w:val="28"/>
          <w:szCs w:val="28"/>
        </w:rPr>
        <w:t>Суб’єктом</w:t>
      </w:r>
      <w:r w:rsidRPr="00121B6E">
        <w:rPr>
          <w:rFonts w:ascii="Times New Roman" w:hAnsi="Times New Roman" w:cs="Times New Roman"/>
          <w:sz w:val="28"/>
          <w:szCs w:val="28"/>
        </w:rPr>
        <w:t xml:space="preserve"> управління  в даній моделі є Обласна рада, яка створює Обласну координаційну раду до складу якої входять  представники органів місцевого самоурядування   всіх адміністративних територій,    представники  медичної  громадськості, недержавних та пацієнтських організацій, ЗМІ, органів  соціального забезпечення, представники правоохоронних органів.  Координаційна рада діє у відповідності до представлених в концептуальних  </w:t>
      </w:r>
      <w:r>
        <w:rPr>
          <w:rFonts w:ascii="Times New Roman" w:hAnsi="Times New Roman" w:cs="Times New Roman"/>
          <w:sz w:val="28"/>
          <w:szCs w:val="28"/>
        </w:rPr>
        <w:lastRenderedPageBreak/>
        <w:t xml:space="preserve">підходах </w:t>
      </w:r>
      <w:r w:rsidRPr="00121B6E">
        <w:rPr>
          <w:rFonts w:ascii="Times New Roman" w:hAnsi="Times New Roman" w:cs="Times New Roman"/>
          <w:sz w:val="28"/>
          <w:szCs w:val="28"/>
        </w:rPr>
        <w:t>задач та функцій учасників процесу. Діючим органом по  забезпеченню виконання рішень  обласної координаційної ради  виступає  Департамент охорони здоров’я ОДА, який  має затвердженні сесією обласної ради повноваження і  забезпечує виконання чинного законодавства України  з проведення в регіоні реформи охорони здоров'я та організацію діяльності по збереженню та зміцненню здоров'я населення.</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i/>
          <w:sz w:val="28"/>
          <w:szCs w:val="28"/>
        </w:rPr>
        <w:t>Об’єктом</w:t>
      </w:r>
      <w:r w:rsidRPr="00121B6E">
        <w:rPr>
          <w:rFonts w:ascii="Times New Roman" w:hAnsi="Times New Roman" w:cs="Times New Roman"/>
          <w:sz w:val="28"/>
          <w:szCs w:val="28"/>
        </w:rPr>
        <w:t xml:space="preserve"> управлінського впливу в запропонованій  моделі виступають органи місцевого самоурядування  та керівники закладів охорони здоров’я, які безпосередньо забезпечують оптимізацію діяльності по збереженню та зміцненню здоров</w:t>
      </w:r>
      <w:r w:rsidRPr="0090781D">
        <w:rPr>
          <w:rFonts w:ascii="Times New Roman" w:hAnsi="Times New Roman" w:cs="Times New Roman"/>
          <w:sz w:val="28"/>
          <w:szCs w:val="28"/>
        </w:rPr>
        <w:t>’</w:t>
      </w:r>
      <w:r w:rsidRPr="00121B6E">
        <w:rPr>
          <w:rFonts w:ascii="Times New Roman" w:hAnsi="Times New Roman" w:cs="Times New Roman"/>
          <w:sz w:val="28"/>
          <w:szCs w:val="28"/>
        </w:rPr>
        <w:t>я сільського населення на базовому рівні.</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i/>
          <w:sz w:val="28"/>
          <w:szCs w:val="28"/>
        </w:rPr>
        <w:t>Блок наукового регулювання</w:t>
      </w:r>
      <w:r w:rsidRPr="00121B6E">
        <w:rPr>
          <w:rFonts w:ascii="Times New Roman" w:hAnsi="Times New Roman" w:cs="Times New Roman"/>
          <w:sz w:val="28"/>
          <w:szCs w:val="28"/>
        </w:rPr>
        <w:t xml:space="preserve"> в запропонованій  функціонально-організаційній моделі включає законодавчу базу України з питання  реформування системи охорони здоров</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 xml:space="preserve">я та надання медичної допомоги сільському населенню, міжнародний та національний досвід, результати наукових та соціологічних досліджень.  </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Обгрунтована, розроблена та запропонована оптимізована функціонально організаційна модель медичної допомоги сільському  населенню на  сучасному  етапі розвитку суспільства базується на існуючий  системі медичного забезпечення сільського населення, яка  удосконалена за рахунок функціонально-організаційної  оптимізації:</w:t>
      </w:r>
    </w:p>
    <w:p w:rsidR="00D36655" w:rsidRPr="00121B6E" w:rsidRDefault="00D36655" w:rsidP="00D36655">
      <w:pPr>
        <w:pStyle w:val="a3"/>
        <w:spacing w:after="0" w:line="360" w:lineRule="auto"/>
        <w:ind w:left="0" w:firstLine="851"/>
        <w:jc w:val="both"/>
        <w:rPr>
          <w:rFonts w:ascii="Times New Roman" w:hAnsi="Times New Roman"/>
          <w:i/>
          <w:sz w:val="28"/>
          <w:szCs w:val="28"/>
        </w:rPr>
      </w:pPr>
      <w:r w:rsidRPr="00121B6E">
        <w:rPr>
          <w:rFonts w:ascii="Times New Roman" w:hAnsi="Times New Roman"/>
          <w:i/>
          <w:sz w:val="28"/>
          <w:szCs w:val="28"/>
        </w:rPr>
        <w:t>Існуючі елементи діяльність яких удосконалена</w:t>
      </w:r>
      <w:r w:rsidRPr="0090781D">
        <w:rPr>
          <w:rFonts w:ascii="Times New Roman" w:hAnsi="Times New Roman"/>
          <w:i/>
          <w:sz w:val="28"/>
          <w:szCs w:val="28"/>
        </w:rPr>
        <w:t xml:space="preserve"> </w:t>
      </w:r>
      <w:r w:rsidRPr="00121B6E">
        <w:rPr>
          <w:rFonts w:ascii="Times New Roman" w:hAnsi="Times New Roman"/>
          <w:sz w:val="28"/>
          <w:szCs w:val="28"/>
        </w:rPr>
        <w:t>це заклади охорони здоров</w:t>
      </w:r>
      <w:r w:rsidRPr="0090781D">
        <w:rPr>
          <w:rFonts w:ascii="Times New Roman" w:hAnsi="Times New Roman"/>
          <w:sz w:val="28"/>
          <w:szCs w:val="28"/>
        </w:rPr>
        <w:t>’</w:t>
      </w:r>
      <w:r w:rsidRPr="00121B6E">
        <w:rPr>
          <w:rFonts w:ascii="Times New Roman" w:hAnsi="Times New Roman"/>
          <w:sz w:val="28"/>
          <w:szCs w:val="28"/>
        </w:rPr>
        <w:t>я первинної, спеціалізованої, високоспеціалізованої та екстренної медичної допомоги, які проходять автономізацію та підключаються електронної системи охорони здоров</w:t>
      </w:r>
      <w:r w:rsidRPr="0090781D">
        <w:rPr>
          <w:rFonts w:ascii="Times New Roman" w:hAnsi="Times New Roman"/>
          <w:sz w:val="28"/>
          <w:szCs w:val="28"/>
        </w:rPr>
        <w:t>’</w:t>
      </w:r>
      <w:r w:rsidRPr="00121B6E">
        <w:rPr>
          <w:rFonts w:ascii="Times New Roman" w:hAnsi="Times New Roman"/>
          <w:sz w:val="28"/>
          <w:szCs w:val="28"/>
        </w:rPr>
        <w:t>я , укладають договори на фінансування з Національною агенцією охорони здоров</w:t>
      </w:r>
      <w:r w:rsidRPr="0090781D">
        <w:rPr>
          <w:rFonts w:ascii="Times New Roman" w:hAnsi="Times New Roman"/>
          <w:sz w:val="28"/>
          <w:szCs w:val="28"/>
        </w:rPr>
        <w:t>’</w:t>
      </w:r>
      <w:r w:rsidRPr="00121B6E">
        <w:rPr>
          <w:rFonts w:ascii="Times New Roman" w:hAnsi="Times New Roman"/>
          <w:sz w:val="28"/>
          <w:szCs w:val="28"/>
        </w:rPr>
        <w:t>я  з формуванням госпітальних округів.</w:t>
      </w:r>
    </w:p>
    <w:p w:rsidR="00D36655" w:rsidRPr="00121B6E" w:rsidRDefault="00D36655" w:rsidP="00D36655">
      <w:pPr>
        <w:pStyle w:val="a3"/>
        <w:spacing w:after="0" w:line="360" w:lineRule="auto"/>
        <w:ind w:left="0" w:firstLine="851"/>
        <w:jc w:val="both"/>
        <w:rPr>
          <w:rFonts w:ascii="Times New Roman" w:hAnsi="Times New Roman"/>
          <w:i/>
          <w:sz w:val="28"/>
          <w:szCs w:val="28"/>
        </w:rPr>
      </w:pPr>
      <w:r w:rsidRPr="00121B6E">
        <w:rPr>
          <w:rFonts w:ascii="Times New Roman" w:hAnsi="Times New Roman"/>
          <w:i/>
          <w:sz w:val="28"/>
          <w:szCs w:val="28"/>
        </w:rPr>
        <w:t>Нові елементи моделі є наступні:</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 xml:space="preserve">Включення до моделі регіональної та місцевої влади з визначенням для них цільових задач та функцій в тому числі прийняття цільової </w:t>
      </w:r>
      <w:r w:rsidRPr="00121B6E">
        <w:rPr>
          <w:rFonts w:ascii="Times New Roman" w:hAnsi="Times New Roman"/>
          <w:sz w:val="28"/>
          <w:szCs w:val="28"/>
        </w:rPr>
        <w:lastRenderedPageBreak/>
        <w:t>комплексної програми «Здоров’я сільського населення області» з визначенням обсягів та джерел її фінансування;</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Включення в модель об</w:t>
      </w:r>
      <w:r w:rsidRPr="0090781D">
        <w:rPr>
          <w:rFonts w:ascii="Times New Roman" w:hAnsi="Times New Roman"/>
          <w:sz w:val="28"/>
          <w:szCs w:val="28"/>
        </w:rPr>
        <w:t>’</w:t>
      </w:r>
      <w:r w:rsidRPr="00121B6E">
        <w:rPr>
          <w:rFonts w:ascii="Times New Roman" w:hAnsi="Times New Roman"/>
          <w:sz w:val="28"/>
          <w:szCs w:val="28"/>
        </w:rPr>
        <w:t>єднаних територіальних  громад з покладання на них рішення  надзвичайно важливих функцій по залученню та утриманню медичних працівників шляхом  надання житла та використання мотиваційних економічних механізмів, створення здоров</w:t>
      </w:r>
      <w:r w:rsidRPr="0090781D">
        <w:rPr>
          <w:rFonts w:ascii="Times New Roman" w:hAnsi="Times New Roman"/>
          <w:sz w:val="28"/>
          <w:szCs w:val="28"/>
        </w:rPr>
        <w:t>’</w:t>
      </w:r>
      <w:r w:rsidRPr="00121B6E">
        <w:rPr>
          <w:rFonts w:ascii="Times New Roman" w:hAnsi="Times New Roman"/>
          <w:sz w:val="28"/>
          <w:szCs w:val="28"/>
        </w:rPr>
        <w:t>язберігаючих умов проживання, транспорту та відпочинку, забезпечення  за рахунок коштів громади конкурентоздатності закладів охорони здоров</w:t>
      </w:r>
      <w:r w:rsidRPr="0090781D">
        <w:rPr>
          <w:rFonts w:ascii="Times New Roman" w:hAnsi="Times New Roman"/>
          <w:sz w:val="28"/>
          <w:szCs w:val="28"/>
        </w:rPr>
        <w:t>’</w:t>
      </w:r>
      <w:r w:rsidRPr="00121B6E">
        <w:rPr>
          <w:rFonts w:ascii="Times New Roman" w:hAnsi="Times New Roman"/>
          <w:sz w:val="28"/>
          <w:szCs w:val="28"/>
        </w:rPr>
        <w:t>я, що надзвичайно важливо в умовах формування ринку медичних послуг, забезпеченість в селах наявності   табличок з назвами</w:t>
      </w:r>
      <w:r>
        <w:rPr>
          <w:rFonts w:ascii="Times New Roman" w:hAnsi="Times New Roman"/>
          <w:sz w:val="28"/>
          <w:szCs w:val="28"/>
        </w:rPr>
        <w:t xml:space="preserve"> вулиць та номерів будинків та </w:t>
      </w:r>
      <w:r w:rsidRPr="00121B6E">
        <w:rPr>
          <w:rFonts w:ascii="Times New Roman" w:hAnsi="Times New Roman"/>
          <w:sz w:val="28"/>
          <w:szCs w:val="28"/>
        </w:rPr>
        <w:t>освітлення вулиць в нічний час;</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В напрямку структурна перебудова  системи медичної допомоги</w:t>
      </w:r>
      <w:r>
        <w:rPr>
          <w:rFonts w:ascii="Times New Roman" w:hAnsi="Times New Roman"/>
          <w:sz w:val="28"/>
          <w:szCs w:val="28"/>
        </w:rPr>
        <w:t xml:space="preserve"> сільському населенню новим є </w:t>
      </w:r>
      <w:r w:rsidRPr="00121B6E">
        <w:rPr>
          <w:rFonts w:ascii="Times New Roman" w:hAnsi="Times New Roman"/>
          <w:sz w:val="28"/>
          <w:szCs w:val="28"/>
        </w:rPr>
        <w:t xml:space="preserve">створення системи паліативної допомоги з розрахованою потребою в ній. Щорічно паліативної допомоги потребує </w:t>
      </w:r>
      <w:r w:rsidRPr="00121B6E">
        <w:rPr>
          <w:rFonts w:ascii="Times New Roman" w:eastAsia="Calibri" w:hAnsi="Times New Roman"/>
          <w:sz w:val="28"/>
          <w:szCs w:val="28"/>
        </w:rPr>
        <w:t>12231</w:t>
      </w:r>
      <w:r w:rsidRPr="00121B6E">
        <w:rPr>
          <w:rFonts w:ascii="Times New Roman" w:hAnsi="Times New Roman"/>
          <w:sz w:val="28"/>
          <w:szCs w:val="28"/>
        </w:rPr>
        <w:t xml:space="preserve"> жителів сільської місцевості області;</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В нап</w:t>
      </w:r>
      <w:r>
        <w:rPr>
          <w:rFonts w:ascii="Times New Roman" w:hAnsi="Times New Roman"/>
          <w:sz w:val="28"/>
          <w:szCs w:val="28"/>
        </w:rPr>
        <w:t xml:space="preserve">рямку безперервного підвищення </w:t>
      </w:r>
      <w:r w:rsidRPr="00121B6E">
        <w:rPr>
          <w:rFonts w:ascii="Times New Roman" w:hAnsi="Times New Roman"/>
          <w:sz w:val="28"/>
          <w:szCs w:val="28"/>
        </w:rPr>
        <w:t>професійного рівня  медичного персоналу новими напрямками діяльності є створення на базі лікарень інтенсивного лікування ГО постійнодіючих тренінгових центрів для медичного персоналу, що працює на території госпітального округу,  проведення щоквартальних обласних «Днів спеціаліста» за всіма основними спеціальностями, щорічне проведення  практичних обласних конференцій за всіма</w:t>
      </w:r>
      <w:r>
        <w:rPr>
          <w:rFonts w:ascii="Times New Roman" w:hAnsi="Times New Roman"/>
          <w:sz w:val="28"/>
          <w:szCs w:val="28"/>
        </w:rPr>
        <w:t xml:space="preserve"> </w:t>
      </w:r>
      <w:r w:rsidRPr="00121B6E">
        <w:rPr>
          <w:rFonts w:ascii="Times New Roman" w:hAnsi="Times New Roman"/>
          <w:sz w:val="28"/>
          <w:szCs w:val="28"/>
        </w:rPr>
        <w:t>основними спеціальностями. Це особливо важливо в умовах  впровадження нової системи атестації лікарів;</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90781D">
        <w:rPr>
          <w:rFonts w:ascii="Times New Roman" w:hAnsi="Times New Roman"/>
          <w:sz w:val="28"/>
          <w:szCs w:val="28"/>
        </w:rPr>
        <w:t>В розділі моделі “</w:t>
      </w:r>
      <w:r>
        <w:rPr>
          <w:rFonts w:ascii="Times New Roman" w:hAnsi="Times New Roman"/>
          <w:sz w:val="28"/>
          <w:szCs w:val="28"/>
        </w:rPr>
        <w:t xml:space="preserve">Інформатизація системи </w:t>
      </w:r>
      <w:r w:rsidRPr="00121B6E">
        <w:rPr>
          <w:rFonts w:ascii="Times New Roman" w:hAnsi="Times New Roman"/>
          <w:sz w:val="28"/>
          <w:szCs w:val="28"/>
        </w:rPr>
        <w:t>охорони здоров</w:t>
      </w:r>
      <w:r w:rsidRPr="0090781D">
        <w:rPr>
          <w:rFonts w:ascii="Times New Roman" w:hAnsi="Times New Roman"/>
          <w:sz w:val="28"/>
          <w:szCs w:val="28"/>
        </w:rPr>
        <w:t>’</w:t>
      </w:r>
      <w:r w:rsidRPr="00121B6E">
        <w:rPr>
          <w:rFonts w:ascii="Times New Roman" w:hAnsi="Times New Roman"/>
          <w:sz w:val="28"/>
          <w:szCs w:val="28"/>
        </w:rPr>
        <w:t>я»  представлено  комплекс з</w:t>
      </w:r>
      <w:r>
        <w:rPr>
          <w:rFonts w:ascii="Times New Roman" w:hAnsi="Times New Roman"/>
          <w:sz w:val="28"/>
          <w:szCs w:val="28"/>
        </w:rPr>
        <w:t xml:space="preserve">аходів, які мають забезпечити  </w:t>
      </w:r>
      <w:r w:rsidRPr="00121B6E">
        <w:rPr>
          <w:rFonts w:ascii="Times New Roman" w:hAnsi="Times New Roman"/>
          <w:sz w:val="28"/>
          <w:szCs w:val="28"/>
        </w:rPr>
        <w:t>діяльність в регіоні  електронної системи охорони здоров</w:t>
      </w:r>
      <w:r w:rsidRPr="0090781D">
        <w:rPr>
          <w:rFonts w:ascii="Times New Roman" w:hAnsi="Times New Roman"/>
          <w:sz w:val="28"/>
          <w:szCs w:val="28"/>
        </w:rPr>
        <w:t>’</w:t>
      </w:r>
      <w:r w:rsidRPr="00121B6E">
        <w:rPr>
          <w:rFonts w:ascii="Times New Roman" w:hAnsi="Times New Roman"/>
          <w:sz w:val="28"/>
          <w:szCs w:val="28"/>
        </w:rPr>
        <w:t>я та у відповідності до Закону України</w:t>
      </w:r>
      <w:r w:rsidRPr="00121B6E">
        <w:rPr>
          <w:rFonts w:ascii="Times New Roman" w:hAnsi="Times New Roman"/>
          <w:i/>
        </w:rPr>
        <w:t xml:space="preserve"> </w:t>
      </w:r>
      <w:r w:rsidRPr="00121B6E">
        <w:rPr>
          <w:rFonts w:ascii="Times New Roman" w:hAnsi="Times New Roman"/>
          <w:sz w:val="28"/>
          <w:szCs w:val="28"/>
        </w:rPr>
        <w:t xml:space="preserve">від </w:t>
      </w:r>
      <w:r w:rsidRPr="00121B6E">
        <w:rPr>
          <w:rFonts w:ascii="Times New Roman" w:hAnsi="Times New Roman"/>
          <w:bCs/>
          <w:sz w:val="28"/>
          <w:szCs w:val="28"/>
          <w:shd w:val="clear" w:color="auto" w:fill="FFFFFF"/>
        </w:rPr>
        <w:t>14 листопада 2017 року </w:t>
      </w:r>
      <w:r w:rsidRPr="00121B6E">
        <w:rPr>
          <w:rFonts w:ascii="Times New Roman" w:hAnsi="Times New Roman"/>
          <w:bCs/>
          <w:sz w:val="28"/>
          <w:szCs w:val="28"/>
        </w:rPr>
        <w:t xml:space="preserve"> </w:t>
      </w:r>
      <w:r w:rsidRPr="00121B6E">
        <w:rPr>
          <w:rStyle w:val="rvts44"/>
          <w:rFonts w:ascii="Times New Roman" w:eastAsiaTheme="majorEastAsia" w:hAnsi="Times New Roman"/>
          <w:sz w:val="28"/>
          <w:szCs w:val="28"/>
          <w:shd w:val="clear" w:color="auto" w:fill="FFFFFF"/>
        </w:rPr>
        <w:t xml:space="preserve">№ 2206-VIII </w:t>
      </w:r>
      <w:r w:rsidRPr="00121B6E">
        <w:rPr>
          <w:rFonts w:ascii="Times New Roman" w:hAnsi="Times New Roman"/>
          <w:sz w:val="28"/>
          <w:szCs w:val="28"/>
        </w:rPr>
        <w:t xml:space="preserve"> «</w:t>
      </w:r>
      <w:r w:rsidRPr="00121B6E">
        <w:rPr>
          <w:rFonts w:ascii="Times New Roman" w:hAnsi="Times New Roman"/>
          <w:bCs/>
          <w:sz w:val="28"/>
          <w:szCs w:val="28"/>
        </w:rPr>
        <w:t xml:space="preserve">Про підвищення доступності та якості медичного обслуговування у сільській місцевості» можливість  отриманні телемедичних консультацій в тому числі лікарями загальної практики-сімейними лікарями та лікарями ЦРЛ і забезпечити  перехід  на </w:t>
      </w:r>
      <w:r w:rsidRPr="00121B6E">
        <w:rPr>
          <w:rFonts w:ascii="Times New Roman" w:hAnsi="Times New Roman"/>
          <w:sz w:val="28"/>
          <w:szCs w:val="28"/>
        </w:rPr>
        <w:lastRenderedPageBreak/>
        <w:t>повний електронний документообіг та збір і  обробку статистичних даних в закладах охорони здоров</w:t>
      </w:r>
      <w:r w:rsidRPr="0090781D">
        <w:rPr>
          <w:rFonts w:ascii="Times New Roman" w:hAnsi="Times New Roman"/>
          <w:sz w:val="28"/>
          <w:szCs w:val="28"/>
        </w:rPr>
        <w:t>’</w:t>
      </w:r>
      <w:r w:rsidRPr="00121B6E">
        <w:rPr>
          <w:rFonts w:ascii="Times New Roman" w:hAnsi="Times New Roman"/>
          <w:sz w:val="28"/>
          <w:szCs w:val="28"/>
        </w:rPr>
        <w:t>я;</w:t>
      </w:r>
    </w:p>
    <w:p w:rsidR="00D36655" w:rsidRPr="00121B6E" w:rsidRDefault="00D36655" w:rsidP="00D36655">
      <w:pPr>
        <w:pStyle w:val="a3"/>
        <w:spacing w:after="0" w:line="360" w:lineRule="auto"/>
        <w:ind w:left="0" w:firstLine="851"/>
        <w:jc w:val="both"/>
        <w:rPr>
          <w:rFonts w:ascii="Times New Roman" w:hAnsi="Times New Roman"/>
          <w:sz w:val="28"/>
          <w:szCs w:val="28"/>
        </w:rPr>
      </w:pPr>
      <w:r w:rsidRPr="00121B6E">
        <w:rPr>
          <w:rFonts w:ascii="Times New Roman" w:hAnsi="Times New Roman"/>
          <w:sz w:val="28"/>
          <w:szCs w:val="28"/>
        </w:rPr>
        <w:t xml:space="preserve"> На відміну від традиційного формування у населення навичок здорового способу життя нами запропоновано  розділ моделі по формуванню у населення відповідального ставлення до особистого здоров</w:t>
      </w:r>
      <w:r w:rsidRPr="0090781D">
        <w:rPr>
          <w:rFonts w:ascii="Times New Roman" w:hAnsi="Times New Roman"/>
          <w:sz w:val="28"/>
          <w:szCs w:val="28"/>
          <w:lang w:val="ru-RU"/>
        </w:rPr>
        <w:t>’</w:t>
      </w:r>
      <w:r>
        <w:rPr>
          <w:rFonts w:ascii="Times New Roman" w:hAnsi="Times New Roman"/>
          <w:sz w:val="28"/>
          <w:szCs w:val="28"/>
        </w:rPr>
        <w:t xml:space="preserve">я. </w:t>
      </w:r>
      <w:r w:rsidRPr="00121B6E">
        <w:rPr>
          <w:rFonts w:ascii="Times New Roman" w:hAnsi="Times New Roman"/>
          <w:sz w:val="28"/>
          <w:szCs w:val="28"/>
        </w:rPr>
        <w:t>Цей напрямок діяльності передбачає  інформування населення про економічні</w:t>
      </w:r>
      <w:r>
        <w:rPr>
          <w:rFonts w:ascii="Times New Roman" w:hAnsi="Times New Roman"/>
          <w:sz w:val="28"/>
          <w:szCs w:val="28"/>
        </w:rPr>
        <w:t xml:space="preserve"> </w:t>
      </w:r>
      <w:r w:rsidRPr="00121B6E">
        <w:rPr>
          <w:rFonts w:ascii="Times New Roman" w:hAnsi="Times New Roman"/>
          <w:sz w:val="28"/>
          <w:szCs w:val="28"/>
        </w:rPr>
        <w:t>переваги  профілактики та своєчасного звернення за медичною допомогою, про загрозливі життю стани та  місця звертання за медичною допомогою при них та формування для сільського населення  індивідуальних програм  збереження та зміцнення здоров</w:t>
      </w:r>
      <w:r w:rsidRPr="0090781D">
        <w:rPr>
          <w:rFonts w:ascii="Times New Roman" w:hAnsi="Times New Roman"/>
          <w:sz w:val="28"/>
          <w:szCs w:val="28"/>
          <w:lang w:val="ru-RU"/>
        </w:rPr>
        <w:t>’</w:t>
      </w:r>
      <w:r w:rsidRPr="00121B6E">
        <w:rPr>
          <w:rFonts w:ascii="Times New Roman" w:hAnsi="Times New Roman"/>
          <w:sz w:val="28"/>
          <w:szCs w:val="28"/>
        </w:rPr>
        <w:t>я.</w:t>
      </w:r>
    </w:p>
    <w:p w:rsidR="00D36655" w:rsidRPr="00121B6E" w:rsidRDefault="00D36655" w:rsidP="00D36655">
      <w:pPr>
        <w:pStyle w:val="a3"/>
        <w:spacing w:after="0" w:line="360" w:lineRule="auto"/>
        <w:ind w:left="0" w:firstLine="851"/>
        <w:jc w:val="both"/>
        <w:rPr>
          <w:rFonts w:ascii="Times New Roman" w:hAnsi="Times New Roman"/>
          <w:sz w:val="28"/>
          <w:szCs w:val="28"/>
        </w:rPr>
      </w:pPr>
      <w:r>
        <w:rPr>
          <w:rFonts w:ascii="Times New Roman" w:hAnsi="Times New Roman"/>
          <w:sz w:val="28"/>
          <w:szCs w:val="28"/>
        </w:rPr>
        <w:t xml:space="preserve">В області проводиться </w:t>
      </w:r>
      <w:r w:rsidRPr="00121B6E">
        <w:rPr>
          <w:rFonts w:ascii="Times New Roman" w:hAnsi="Times New Roman"/>
          <w:sz w:val="28"/>
          <w:szCs w:val="28"/>
        </w:rPr>
        <w:t>активне реформування  системи охорони здоров</w:t>
      </w:r>
      <w:r w:rsidRPr="0090781D">
        <w:rPr>
          <w:rFonts w:ascii="Times New Roman" w:hAnsi="Times New Roman"/>
          <w:sz w:val="28"/>
          <w:szCs w:val="28"/>
          <w:lang w:val="ru-RU"/>
        </w:rPr>
        <w:t>’</w:t>
      </w:r>
      <w:r w:rsidRPr="00121B6E">
        <w:rPr>
          <w:rFonts w:ascii="Times New Roman" w:hAnsi="Times New Roman"/>
          <w:sz w:val="28"/>
          <w:szCs w:val="28"/>
        </w:rPr>
        <w:t>я сільського населення, яке  визначено управлінськими рішеннями на рівні обласної ради та ОДА і забезпечене фінансовими ресурсами.</w:t>
      </w:r>
    </w:p>
    <w:p w:rsidR="00D36655" w:rsidRPr="00121B6E" w:rsidRDefault="00D36655" w:rsidP="00D36655">
      <w:pPr>
        <w:spacing w:after="0" w:line="360"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xml:space="preserve">Запропоновані інновації </w:t>
      </w:r>
      <w:r w:rsidRPr="00121B6E">
        <w:rPr>
          <w:rFonts w:ascii="Times New Roman" w:hAnsi="Times New Roman"/>
          <w:sz w:val="28"/>
          <w:szCs w:val="28"/>
        </w:rPr>
        <w:t xml:space="preserve">позитивно оцінені незалежними експертами  </w:t>
      </w:r>
      <w:r w:rsidRPr="0090781D">
        <w:rPr>
          <w:rFonts w:ascii="Times New Roman" w:hAnsi="Times New Roman"/>
          <w:sz w:val="28"/>
          <w:szCs w:val="28"/>
          <w:lang w:val="ru-RU"/>
        </w:rPr>
        <w:t>9</w:t>
      </w:r>
      <w:r w:rsidRPr="00121B6E">
        <w:rPr>
          <w:rFonts w:ascii="Times New Roman" w:hAnsi="Times New Roman"/>
          <w:sz w:val="28"/>
          <w:szCs w:val="28"/>
        </w:rPr>
        <w:t>,</w:t>
      </w:r>
      <w:r w:rsidRPr="0090781D">
        <w:rPr>
          <w:rFonts w:ascii="Times New Roman" w:hAnsi="Times New Roman"/>
          <w:sz w:val="28"/>
          <w:szCs w:val="28"/>
          <w:lang w:val="ru-RU"/>
        </w:rPr>
        <w:t>4</w:t>
      </w:r>
      <w:r w:rsidRPr="0090781D">
        <w:rPr>
          <w:rFonts w:ascii="Times New Roman" w:hAnsi="Times New Roman" w:cs="Times New Roman"/>
          <w:sz w:val="28"/>
          <w:szCs w:val="28"/>
          <w:lang w:val="ru-RU"/>
        </w:rPr>
        <w:t>±</w:t>
      </w:r>
      <w:r w:rsidRPr="00121B6E">
        <w:rPr>
          <w:rFonts w:ascii="Times New Roman" w:hAnsi="Times New Roman"/>
          <w:sz w:val="28"/>
          <w:szCs w:val="28"/>
        </w:rPr>
        <w:t xml:space="preserve"> 0,6</w:t>
      </w:r>
      <w:r w:rsidRPr="0090781D">
        <w:rPr>
          <w:rFonts w:ascii="Times New Roman" w:hAnsi="Times New Roman"/>
          <w:sz w:val="28"/>
          <w:szCs w:val="28"/>
          <w:lang w:val="ru-RU"/>
        </w:rPr>
        <w:t xml:space="preserve"> </w:t>
      </w:r>
      <w:r w:rsidRPr="00121B6E">
        <w:rPr>
          <w:rFonts w:ascii="Times New Roman" w:hAnsi="Times New Roman"/>
          <w:sz w:val="28"/>
          <w:szCs w:val="28"/>
        </w:rPr>
        <w:t>бали із 10 можливих та рекомендуються до впровадження  в систему охорони здоров</w:t>
      </w:r>
      <w:r w:rsidRPr="0090781D">
        <w:rPr>
          <w:rFonts w:ascii="Times New Roman" w:hAnsi="Times New Roman"/>
          <w:sz w:val="28"/>
          <w:szCs w:val="28"/>
          <w:lang w:val="ru-RU"/>
        </w:rPr>
        <w:t>’</w:t>
      </w:r>
      <w:r w:rsidRPr="00121B6E">
        <w:rPr>
          <w:rFonts w:ascii="Times New Roman" w:hAnsi="Times New Roman"/>
          <w:sz w:val="28"/>
          <w:szCs w:val="28"/>
        </w:rPr>
        <w:t>я  країни.</w:t>
      </w:r>
      <w:r>
        <w:rPr>
          <w:rFonts w:ascii="Times New Roman" w:hAnsi="Times New Roman"/>
          <w:sz w:val="28"/>
          <w:szCs w:val="28"/>
        </w:rPr>
        <w:t xml:space="preserve"> </w:t>
      </w:r>
    </w:p>
    <w:p w:rsidR="00D36655" w:rsidRPr="0090781D" w:rsidRDefault="00D36655" w:rsidP="00D36655">
      <w:pPr>
        <w:widowControl w:val="0"/>
        <w:tabs>
          <w:tab w:val="left" w:pos="1080"/>
        </w:tabs>
        <w:spacing w:after="0" w:line="360" w:lineRule="auto"/>
        <w:ind w:firstLine="709"/>
        <w:jc w:val="both"/>
        <w:rPr>
          <w:rFonts w:ascii="Times New Roman" w:hAnsi="Times New Roman" w:cs="Times New Roman"/>
          <w:b/>
          <w:sz w:val="28"/>
          <w:szCs w:val="28"/>
          <w:lang w:val="ru-RU"/>
        </w:rPr>
      </w:pPr>
      <w:r w:rsidRPr="00121B6E">
        <w:rPr>
          <w:rFonts w:ascii="Times New Roman" w:hAnsi="Times New Roman" w:cs="Times New Roman"/>
          <w:b/>
          <w:sz w:val="28"/>
          <w:szCs w:val="28"/>
        </w:rPr>
        <w:t xml:space="preserve">Особисті роботи  за темою розділу </w:t>
      </w:r>
      <w:r w:rsidRPr="0090781D">
        <w:rPr>
          <w:rFonts w:ascii="Times New Roman" w:hAnsi="Times New Roman" w:cs="Times New Roman"/>
          <w:sz w:val="28"/>
          <w:szCs w:val="28"/>
          <w:lang w:val="ru-RU"/>
        </w:rPr>
        <w:t xml:space="preserve">[5,10, </w:t>
      </w:r>
      <w:r>
        <w:rPr>
          <w:rFonts w:ascii="Times New Roman" w:hAnsi="Times New Roman" w:cs="Times New Roman"/>
          <w:sz w:val="28"/>
          <w:szCs w:val="28"/>
        </w:rPr>
        <w:t>14</w:t>
      </w:r>
      <w:r w:rsidRPr="0090781D">
        <w:rPr>
          <w:rFonts w:ascii="Times New Roman" w:hAnsi="Times New Roman" w:cs="Times New Roman"/>
          <w:sz w:val="28"/>
          <w:szCs w:val="28"/>
          <w:lang w:val="ru-RU"/>
        </w:rPr>
        <w:t>].</w:t>
      </w:r>
    </w:p>
    <w:p w:rsidR="00D36655" w:rsidRPr="00121B6E" w:rsidRDefault="00D36655" w:rsidP="00D36655">
      <w:pPr>
        <w:spacing w:after="0" w:line="360" w:lineRule="auto"/>
        <w:ind w:firstLine="709"/>
        <w:jc w:val="both"/>
      </w:pPr>
      <w:r w:rsidRPr="00121B6E">
        <w:t xml:space="preserve"> </w:t>
      </w:r>
    </w:p>
    <w:p w:rsidR="00D36655" w:rsidRPr="00121B6E" w:rsidRDefault="00D36655" w:rsidP="00D36655">
      <w:pPr>
        <w:spacing w:after="0"/>
        <w:jc w:val="both"/>
        <w:rPr>
          <w:rFonts w:ascii="Times New Roman" w:hAnsi="Times New Roman" w:cs="Times New Roman"/>
          <w:b/>
          <w:sz w:val="28"/>
          <w:szCs w:val="28"/>
        </w:rPr>
      </w:pPr>
    </w:p>
    <w:p w:rsidR="00D36655" w:rsidRPr="00121B6E" w:rsidRDefault="00D36655" w:rsidP="00D36655">
      <w:pPr>
        <w:spacing w:after="0"/>
        <w:jc w:val="both"/>
        <w:rPr>
          <w:rFonts w:ascii="Times New Roman" w:hAnsi="Times New Roman" w:cs="Times New Roman"/>
          <w:b/>
          <w:sz w:val="28"/>
          <w:szCs w:val="28"/>
        </w:rPr>
      </w:pPr>
      <w:r w:rsidRPr="00121B6E">
        <w:rPr>
          <w:rFonts w:ascii="Times New Roman" w:hAnsi="Times New Roman" w:cs="Times New Roman"/>
          <w:b/>
          <w:sz w:val="28"/>
          <w:szCs w:val="28"/>
        </w:rPr>
        <w:t xml:space="preserve">   </w:t>
      </w:r>
    </w:p>
    <w:p w:rsidR="00D36655" w:rsidRPr="00121B6E" w:rsidRDefault="00D36655" w:rsidP="00D36655"/>
    <w:p w:rsidR="00D36655" w:rsidRPr="00121B6E" w:rsidRDefault="00D36655" w:rsidP="00D36655"/>
    <w:p w:rsidR="00D36655" w:rsidRPr="00121B6E" w:rsidRDefault="00D36655" w:rsidP="00D36655"/>
    <w:p w:rsidR="00D36655" w:rsidRPr="00121B6E" w:rsidRDefault="00D36655" w:rsidP="00D36655"/>
    <w:p w:rsidR="00D36655" w:rsidRPr="00121B6E" w:rsidRDefault="00D36655" w:rsidP="00D36655"/>
    <w:p w:rsidR="00D36655" w:rsidRDefault="00D36655" w:rsidP="00D36655">
      <w:pPr>
        <w:spacing w:line="360" w:lineRule="auto"/>
        <w:jc w:val="center"/>
        <w:rPr>
          <w:rFonts w:ascii="Times New Roman" w:hAnsi="Times New Roman" w:cs="Times New Roman"/>
          <w:b/>
          <w:sz w:val="28"/>
          <w:szCs w:val="28"/>
        </w:rPr>
      </w:pPr>
    </w:p>
    <w:p w:rsidR="00D36655" w:rsidRDefault="00D36655" w:rsidP="00D36655">
      <w:pPr>
        <w:spacing w:line="360" w:lineRule="auto"/>
        <w:jc w:val="center"/>
        <w:rPr>
          <w:rFonts w:ascii="Times New Roman" w:hAnsi="Times New Roman" w:cs="Times New Roman"/>
          <w:b/>
          <w:sz w:val="28"/>
          <w:szCs w:val="28"/>
        </w:rPr>
      </w:pPr>
    </w:p>
    <w:p w:rsidR="00D36655" w:rsidRDefault="00D36655" w:rsidP="00D36655">
      <w:pPr>
        <w:spacing w:line="360" w:lineRule="auto"/>
        <w:jc w:val="center"/>
        <w:rPr>
          <w:rFonts w:ascii="Times New Roman" w:hAnsi="Times New Roman" w:cs="Times New Roman"/>
          <w:b/>
          <w:sz w:val="28"/>
          <w:szCs w:val="28"/>
        </w:rPr>
      </w:pPr>
    </w:p>
    <w:p w:rsidR="00D36655" w:rsidRDefault="00D36655" w:rsidP="00D36655">
      <w:pPr>
        <w:spacing w:line="360" w:lineRule="auto"/>
        <w:jc w:val="center"/>
        <w:rPr>
          <w:rFonts w:ascii="Times New Roman" w:hAnsi="Times New Roman" w:cs="Times New Roman"/>
          <w:b/>
          <w:sz w:val="28"/>
          <w:szCs w:val="28"/>
        </w:rPr>
      </w:pPr>
    </w:p>
    <w:p w:rsidR="00D36655" w:rsidRPr="00121B6E" w:rsidRDefault="00D36655" w:rsidP="00D36655">
      <w:pPr>
        <w:spacing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lastRenderedPageBreak/>
        <w:t>ВИСНОВКИ</w:t>
      </w:r>
    </w:p>
    <w:p w:rsidR="00D36655" w:rsidRPr="00121B6E" w:rsidRDefault="00D36655" w:rsidP="00D36655">
      <w:pPr>
        <w:widowControl w:val="0"/>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Комплексним медико-соціальним дослідженням вирішено актуальну наукову задачу охорони здоров</w:t>
      </w:r>
      <w:r w:rsidRPr="0090781D">
        <w:rPr>
          <w:rFonts w:ascii="Times New Roman" w:hAnsi="Times New Roman" w:cs="Times New Roman"/>
          <w:sz w:val="28"/>
          <w:szCs w:val="28"/>
        </w:rPr>
        <w:t>’</w:t>
      </w:r>
      <w:r w:rsidRPr="00121B6E">
        <w:rPr>
          <w:rFonts w:ascii="Times New Roman" w:hAnsi="Times New Roman" w:cs="Times New Roman"/>
          <w:sz w:val="28"/>
          <w:szCs w:val="28"/>
        </w:rPr>
        <w:t>я − обґрунтовано та розроблено  оптимізовану функціонально-організаційну модель медичної допомоги сільському населенню, яка є комплексною, охоплює всі рівні управління та визначає і розмежовує задачі і функції влади та системи охорони здоров’я.</w:t>
      </w:r>
    </w:p>
    <w:p w:rsidR="00D36655" w:rsidRPr="00121B6E" w:rsidRDefault="00D36655" w:rsidP="00D36655">
      <w:pPr>
        <w:keepNext/>
        <w:tabs>
          <w:tab w:val="left" w:pos="1134"/>
        </w:tabs>
        <w:spacing w:after="0" w:line="360" w:lineRule="auto"/>
        <w:ind w:firstLine="851"/>
        <w:jc w:val="both"/>
        <w:rPr>
          <w:rFonts w:ascii="Times New Roman" w:hAnsi="Times New Roman" w:cs="Times New Roman"/>
          <w:sz w:val="28"/>
          <w:szCs w:val="28"/>
          <w:lang w:val="ru-RU"/>
        </w:rPr>
      </w:pPr>
      <w:r w:rsidRPr="00121B6E">
        <w:rPr>
          <w:rFonts w:ascii="Times New Roman" w:hAnsi="Times New Roman" w:cs="Times New Roman"/>
          <w:sz w:val="28"/>
          <w:szCs w:val="28"/>
        </w:rPr>
        <w:t>1. Систематизація та узагальнення даних  наукової літератури вказує на недосконалість на сучасному етапі розвитку суспільства та реформи охорони здоров’я системи надання медичної допомоги сільському населенню країни і її невідповідність вимогам, які визначені ВООЗ до систем охорони здоров’я, що потребувало наукового обґрунтування оптимізованої функціонально-організаційної моделі медичної допомоги сільському населенню України.</w:t>
      </w:r>
    </w:p>
    <w:p w:rsidR="00D36655" w:rsidRPr="00121B6E" w:rsidRDefault="00D36655" w:rsidP="00D36655">
      <w:pPr>
        <w:pStyle w:val="af0"/>
        <w:keepNext/>
        <w:tabs>
          <w:tab w:val="left" w:pos="1134"/>
        </w:tabs>
        <w:spacing w:line="360" w:lineRule="auto"/>
        <w:ind w:left="0"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2. Доведено, </w:t>
      </w:r>
      <w:proofErr w:type="spellStart"/>
      <w:r w:rsidRPr="00121B6E">
        <w:rPr>
          <w:rFonts w:ascii="Times New Roman" w:hAnsi="Times New Roman" w:cs="Times New Roman"/>
          <w:sz w:val="28"/>
          <w:szCs w:val="28"/>
        </w:rPr>
        <w:t>що</w:t>
      </w:r>
      <w:proofErr w:type="spellEnd"/>
      <w:r w:rsidRPr="00121B6E">
        <w:rPr>
          <w:rFonts w:ascii="Times New Roman" w:hAnsi="Times New Roman" w:cs="Times New Roman"/>
          <w:sz w:val="28"/>
          <w:szCs w:val="28"/>
        </w:rPr>
        <w:t xml:space="preserve"> медико-</w:t>
      </w:r>
      <w:proofErr w:type="spellStart"/>
      <w:r w:rsidRPr="00121B6E">
        <w:rPr>
          <w:rFonts w:ascii="Times New Roman" w:hAnsi="Times New Roman" w:cs="Times New Roman"/>
          <w:sz w:val="28"/>
          <w:szCs w:val="28"/>
        </w:rPr>
        <w:t>демографічна</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ситуація</w:t>
      </w:r>
      <w:proofErr w:type="spellEnd"/>
      <w:r w:rsidRPr="00121B6E">
        <w:rPr>
          <w:rFonts w:ascii="Times New Roman" w:hAnsi="Times New Roman" w:cs="Times New Roman"/>
          <w:sz w:val="28"/>
          <w:szCs w:val="28"/>
        </w:rPr>
        <w:t xml:space="preserve"> в </w:t>
      </w:r>
      <w:proofErr w:type="spellStart"/>
      <w:r w:rsidRPr="00121B6E">
        <w:rPr>
          <w:rFonts w:ascii="Times New Roman" w:hAnsi="Times New Roman" w:cs="Times New Roman"/>
          <w:sz w:val="28"/>
          <w:szCs w:val="28"/>
        </w:rPr>
        <w:t>області</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характеризується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природнім</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скороченням</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сільського</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населення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області</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який</w:t>
      </w:r>
      <w:proofErr w:type="spellEnd"/>
      <w:r w:rsidRPr="00121B6E">
        <w:rPr>
          <w:rFonts w:ascii="Times New Roman" w:hAnsi="Times New Roman" w:cs="Times New Roman"/>
          <w:sz w:val="28"/>
          <w:szCs w:val="28"/>
        </w:rPr>
        <w:t xml:space="preserve"> на 2,5 на 1000 </w:t>
      </w:r>
      <w:proofErr w:type="spellStart"/>
      <w:r w:rsidRPr="00121B6E">
        <w:rPr>
          <w:rFonts w:ascii="Times New Roman" w:hAnsi="Times New Roman" w:cs="Times New Roman"/>
          <w:sz w:val="28"/>
          <w:szCs w:val="28"/>
        </w:rPr>
        <w:t>населення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перевищує</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убуток</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міського</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населення</w:t>
      </w:r>
      <w:proofErr w:type="spellEnd"/>
      <w:r w:rsidRPr="00121B6E">
        <w:rPr>
          <w:rFonts w:ascii="Times New Roman" w:hAnsi="Times New Roman" w:cs="Times New Roman"/>
          <w:sz w:val="28"/>
          <w:szCs w:val="28"/>
        </w:rPr>
        <w:t xml:space="preserve"> при </w:t>
      </w:r>
      <w:proofErr w:type="spellStart"/>
      <w:r w:rsidRPr="00121B6E">
        <w:rPr>
          <w:rFonts w:ascii="Times New Roman" w:hAnsi="Times New Roman" w:cs="Times New Roman"/>
          <w:sz w:val="28"/>
          <w:szCs w:val="28"/>
        </w:rPr>
        <w:t>показнику</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народжуваності</w:t>
      </w:r>
      <w:proofErr w:type="spellEnd"/>
      <w:r w:rsidRPr="00121B6E">
        <w:rPr>
          <w:rFonts w:ascii="Times New Roman" w:hAnsi="Times New Roman" w:cs="Times New Roman"/>
          <w:sz w:val="28"/>
          <w:szCs w:val="28"/>
        </w:rPr>
        <w:t xml:space="preserve"> 8,8 та </w:t>
      </w:r>
      <w:proofErr w:type="spellStart"/>
      <w:r w:rsidRPr="00121B6E">
        <w:rPr>
          <w:rFonts w:ascii="Times New Roman" w:hAnsi="Times New Roman" w:cs="Times New Roman"/>
          <w:sz w:val="28"/>
          <w:szCs w:val="28"/>
        </w:rPr>
        <w:t>смертності</w:t>
      </w:r>
      <w:proofErr w:type="spellEnd"/>
      <w:r w:rsidRPr="00121B6E">
        <w:rPr>
          <w:rFonts w:ascii="Times New Roman" w:hAnsi="Times New Roman" w:cs="Times New Roman"/>
          <w:sz w:val="28"/>
          <w:szCs w:val="28"/>
        </w:rPr>
        <w:t xml:space="preserve"> 19,0 на 100 тис </w:t>
      </w:r>
      <w:proofErr w:type="spellStart"/>
      <w:r w:rsidRPr="00121B6E">
        <w:rPr>
          <w:rFonts w:ascii="Times New Roman" w:hAnsi="Times New Roman" w:cs="Times New Roman"/>
          <w:sz w:val="28"/>
          <w:szCs w:val="28"/>
        </w:rPr>
        <w:t>сільського</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населення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Відмічається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тенденція</w:t>
      </w:r>
      <w:proofErr w:type="spellEnd"/>
      <w:r w:rsidRPr="00121B6E">
        <w:rPr>
          <w:rFonts w:ascii="Times New Roman" w:hAnsi="Times New Roman" w:cs="Times New Roman"/>
          <w:sz w:val="28"/>
          <w:szCs w:val="28"/>
        </w:rPr>
        <w:t xml:space="preserve"> до </w:t>
      </w:r>
      <w:proofErr w:type="spellStart"/>
      <w:r w:rsidRPr="00121B6E">
        <w:rPr>
          <w:rFonts w:ascii="Times New Roman" w:hAnsi="Times New Roman" w:cs="Times New Roman"/>
          <w:sz w:val="28"/>
          <w:szCs w:val="28"/>
        </w:rPr>
        <w:t>зниження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показників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захворюваності</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дорослого</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населення</w:t>
      </w:r>
      <w:proofErr w:type="spellEnd"/>
      <w:r w:rsidRPr="00121B6E">
        <w:rPr>
          <w:rFonts w:ascii="Times New Roman" w:hAnsi="Times New Roman" w:cs="Times New Roman"/>
          <w:sz w:val="28"/>
          <w:szCs w:val="28"/>
        </w:rPr>
        <w:t xml:space="preserve"> з </w:t>
      </w:r>
      <w:proofErr w:type="spellStart"/>
      <w:r w:rsidRPr="00121B6E">
        <w:rPr>
          <w:rFonts w:ascii="Times New Roman" w:hAnsi="Times New Roman" w:cs="Times New Roman"/>
          <w:sz w:val="28"/>
          <w:szCs w:val="28"/>
        </w:rPr>
        <w:t>рівнем</w:t>
      </w:r>
      <w:proofErr w:type="spellEnd"/>
      <w:r w:rsidRPr="00121B6E">
        <w:rPr>
          <w:rFonts w:ascii="Times New Roman" w:hAnsi="Times New Roman" w:cs="Times New Roman"/>
          <w:sz w:val="28"/>
          <w:szCs w:val="28"/>
        </w:rPr>
        <w:t xml:space="preserve"> 4978,8</w:t>
      </w:r>
      <w:r w:rsidRPr="00121B6E">
        <w:rPr>
          <w:rFonts w:ascii="Times New Roman" w:hAnsi="Times New Roman" w:cs="Times New Roman"/>
          <w:bCs/>
          <w:sz w:val="28"/>
          <w:szCs w:val="28"/>
        </w:rPr>
        <w:t xml:space="preserve"> ‰</w:t>
      </w:r>
      <w:r w:rsidRPr="00121B6E">
        <w:rPr>
          <w:rFonts w:ascii="Times New Roman" w:hAnsi="Times New Roman" w:cs="Times New Roman"/>
          <w:sz w:val="28"/>
          <w:szCs w:val="28"/>
        </w:rPr>
        <w:t xml:space="preserve"> з </w:t>
      </w:r>
      <w:proofErr w:type="spellStart"/>
      <w:r w:rsidRPr="00121B6E">
        <w:rPr>
          <w:rFonts w:ascii="Times New Roman" w:hAnsi="Times New Roman" w:cs="Times New Roman"/>
          <w:sz w:val="28"/>
          <w:szCs w:val="28"/>
        </w:rPr>
        <w:t>ведучими</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класами</w:t>
      </w:r>
      <w:proofErr w:type="spellEnd"/>
      <w:r w:rsidRPr="00121B6E">
        <w:rPr>
          <w:rFonts w:ascii="Times New Roman" w:hAnsi="Times New Roman" w:cs="Times New Roman"/>
          <w:sz w:val="28"/>
          <w:szCs w:val="28"/>
        </w:rPr>
        <w:t xml:space="preserve"> хвороб </w:t>
      </w:r>
      <w:proofErr w:type="spellStart"/>
      <w:r w:rsidRPr="00121B6E">
        <w:rPr>
          <w:rFonts w:ascii="Times New Roman" w:hAnsi="Times New Roman" w:cs="Times New Roman"/>
          <w:sz w:val="28"/>
          <w:szCs w:val="28"/>
        </w:rPr>
        <w:t>органів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дихання</w:t>
      </w:r>
      <w:proofErr w:type="spellEnd"/>
      <w:r w:rsidRPr="00121B6E">
        <w:rPr>
          <w:rFonts w:ascii="Times New Roman" w:hAnsi="Times New Roman" w:cs="Times New Roman"/>
          <w:sz w:val="28"/>
          <w:szCs w:val="28"/>
        </w:rPr>
        <w:t xml:space="preserve"> (35,3%),  </w:t>
      </w:r>
      <w:proofErr w:type="spellStart"/>
      <w:r w:rsidRPr="00121B6E">
        <w:rPr>
          <w:rFonts w:ascii="Times New Roman" w:hAnsi="Times New Roman" w:cs="Times New Roman"/>
          <w:sz w:val="28"/>
          <w:szCs w:val="28"/>
        </w:rPr>
        <w:t>системи</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кровообігу</w:t>
      </w:r>
      <w:proofErr w:type="spellEnd"/>
      <w:r w:rsidRPr="00121B6E">
        <w:rPr>
          <w:rFonts w:ascii="Times New Roman" w:hAnsi="Times New Roman" w:cs="Times New Roman"/>
          <w:sz w:val="28"/>
          <w:szCs w:val="28"/>
        </w:rPr>
        <w:t xml:space="preserve"> (12,5%), </w:t>
      </w:r>
      <w:proofErr w:type="spellStart"/>
      <w:r w:rsidRPr="00121B6E">
        <w:rPr>
          <w:rFonts w:ascii="Times New Roman" w:hAnsi="Times New Roman" w:cs="Times New Roman"/>
          <w:sz w:val="28"/>
          <w:szCs w:val="28"/>
        </w:rPr>
        <w:t>органів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травлення</w:t>
      </w:r>
      <w:proofErr w:type="spellEnd"/>
      <w:r w:rsidRPr="00121B6E">
        <w:rPr>
          <w:rFonts w:ascii="Times New Roman" w:hAnsi="Times New Roman" w:cs="Times New Roman"/>
          <w:sz w:val="28"/>
          <w:szCs w:val="28"/>
        </w:rPr>
        <w:t xml:space="preserve"> (7,3%); </w:t>
      </w:r>
      <w:proofErr w:type="spellStart"/>
      <w:r w:rsidRPr="00121B6E">
        <w:rPr>
          <w:rFonts w:ascii="Times New Roman" w:hAnsi="Times New Roman" w:cs="Times New Roman"/>
          <w:sz w:val="28"/>
          <w:szCs w:val="28"/>
        </w:rPr>
        <w:t>тенденцією</w:t>
      </w:r>
      <w:proofErr w:type="spellEnd"/>
      <w:r w:rsidRPr="00121B6E">
        <w:rPr>
          <w:rFonts w:ascii="Times New Roman" w:hAnsi="Times New Roman" w:cs="Times New Roman"/>
          <w:sz w:val="28"/>
          <w:szCs w:val="28"/>
        </w:rPr>
        <w:t xml:space="preserve"> до </w:t>
      </w:r>
      <w:proofErr w:type="spellStart"/>
      <w:r w:rsidRPr="00121B6E">
        <w:rPr>
          <w:rFonts w:ascii="Times New Roman" w:hAnsi="Times New Roman" w:cs="Times New Roman"/>
          <w:sz w:val="28"/>
          <w:szCs w:val="28"/>
        </w:rPr>
        <w:t>зниження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показників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захворюваності</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дитячого</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населення</w:t>
      </w:r>
      <w:proofErr w:type="spellEnd"/>
      <w:r w:rsidRPr="00121B6E">
        <w:rPr>
          <w:rFonts w:ascii="Times New Roman" w:hAnsi="Times New Roman" w:cs="Times New Roman"/>
          <w:sz w:val="28"/>
          <w:szCs w:val="28"/>
        </w:rPr>
        <w:t xml:space="preserve"> з </w:t>
      </w:r>
      <w:proofErr w:type="spellStart"/>
      <w:r w:rsidRPr="00121B6E">
        <w:rPr>
          <w:rFonts w:ascii="Times New Roman" w:hAnsi="Times New Roman" w:cs="Times New Roman"/>
          <w:sz w:val="28"/>
          <w:szCs w:val="28"/>
        </w:rPr>
        <w:t>рівнем</w:t>
      </w:r>
      <w:proofErr w:type="spellEnd"/>
      <w:r w:rsidRPr="00121B6E">
        <w:rPr>
          <w:rFonts w:ascii="Times New Roman" w:hAnsi="Times New Roman" w:cs="Times New Roman"/>
          <w:sz w:val="28"/>
          <w:szCs w:val="28"/>
        </w:rPr>
        <w:t xml:space="preserve"> 14375,5</w:t>
      </w:r>
      <w:r w:rsidRPr="00121B6E">
        <w:rPr>
          <w:rFonts w:ascii="Times New Roman" w:hAnsi="Times New Roman" w:cs="Times New Roman"/>
          <w:bCs/>
          <w:sz w:val="28"/>
          <w:szCs w:val="28"/>
        </w:rPr>
        <w:t>‰</w:t>
      </w:r>
      <w:r w:rsidRPr="00121B6E">
        <w:rPr>
          <w:rFonts w:ascii="Times New Roman" w:hAnsi="Times New Roman" w:cs="Times New Roman"/>
          <w:sz w:val="28"/>
          <w:szCs w:val="28"/>
        </w:rPr>
        <w:t xml:space="preserve"> та </w:t>
      </w:r>
      <w:proofErr w:type="spellStart"/>
      <w:r w:rsidRPr="00121B6E">
        <w:rPr>
          <w:rFonts w:ascii="Times New Roman" w:hAnsi="Times New Roman" w:cs="Times New Roman"/>
          <w:sz w:val="28"/>
          <w:szCs w:val="28"/>
        </w:rPr>
        <w:t>ведучими</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класами</w:t>
      </w:r>
      <w:proofErr w:type="spellEnd"/>
      <w:r w:rsidRPr="00121B6E">
        <w:rPr>
          <w:rFonts w:ascii="Times New Roman" w:hAnsi="Times New Roman" w:cs="Times New Roman"/>
          <w:sz w:val="28"/>
          <w:szCs w:val="28"/>
        </w:rPr>
        <w:t xml:space="preserve">  хвороб </w:t>
      </w:r>
      <w:proofErr w:type="spellStart"/>
      <w:r w:rsidRPr="00121B6E">
        <w:rPr>
          <w:rFonts w:ascii="Times New Roman" w:hAnsi="Times New Roman" w:cs="Times New Roman"/>
          <w:sz w:val="28"/>
          <w:szCs w:val="28"/>
        </w:rPr>
        <w:t>органів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дихання</w:t>
      </w:r>
      <w:proofErr w:type="spellEnd"/>
      <w:r w:rsidRPr="00121B6E">
        <w:rPr>
          <w:rFonts w:ascii="Times New Roman" w:hAnsi="Times New Roman" w:cs="Times New Roman"/>
          <w:sz w:val="28"/>
          <w:szCs w:val="28"/>
        </w:rPr>
        <w:t xml:space="preserve"> (60,4%), </w:t>
      </w:r>
      <w:proofErr w:type="spellStart"/>
      <w:r w:rsidRPr="00121B6E">
        <w:rPr>
          <w:rFonts w:ascii="Times New Roman" w:hAnsi="Times New Roman" w:cs="Times New Roman"/>
          <w:sz w:val="28"/>
          <w:szCs w:val="28"/>
        </w:rPr>
        <w:t>органів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травлення</w:t>
      </w:r>
      <w:proofErr w:type="spellEnd"/>
      <w:r w:rsidRPr="00121B6E">
        <w:rPr>
          <w:rFonts w:ascii="Times New Roman" w:hAnsi="Times New Roman" w:cs="Times New Roman"/>
          <w:sz w:val="28"/>
          <w:szCs w:val="28"/>
        </w:rPr>
        <w:t xml:space="preserve"> (6,6%), </w:t>
      </w:r>
      <w:proofErr w:type="spellStart"/>
      <w:r w:rsidRPr="00121B6E">
        <w:rPr>
          <w:rFonts w:ascii="Times New Roman" w:hAnsi="Times New Roman" w:cs="Times New Roman"/>
          <w:sz w:val="28"/>
          <w:szCs w:val="28"/>
        </w:rPr>
        <w:t>шкіри</w:t>
      </w:r>
      <w:proofErr w:type="spellEnd"/>
      <w:r w:rsidRPr="00121B6E">
        <w:rPr>
          <w:rFonts w:ascii="Times New Roman" w:hAnsi="Times New Roman" w:cs="Times New Roman"/>
          <w:sz w:val="28"/>
          <w:szCs w:val="28"/>
        </w:rPr>
        <w:t xml:space="preserve">  та </w:t>
      </w:r>
      <w:proofErr w:type="spellStart"/>
      <w:r w:rsidRPr="00121B6E">
        <w:rPr>
          <w:rFonts w:ascii="Times New Roman" w:hAnsi="Times New Roman" w:cs="Times New Roman"/>
          <w:sz w:val="28"/>
          <w:szCs w:val="28"/>
        </w:rPr>
        <w:t>підшкірної</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клітковини</w:t>
      </w:r>
      <w:proofErr w:type="spellEnd"/>
      <w:r w:rsidRPr="00121B6E">
        <w:rPr>
          <w:rFonts w:ascii="Times New Roman" w:hAnsi="Times New Roman" w:cs="Times New Roman"/>
          <w:sz w:val="28"/>
          <w:szCs w:val="28"/>
        </w:rPr>
        <w:t xml:space="preserve"> (6,0%) при </w:t>
      </w:r>
      <w:proofErr w:type="spellStart"/>
      <w:r w:rsidRPr="00121B6E">
        <w:rPr>
          <w:rFonts w:ascii="Times New Roman" w:hAnsi="Times New Roman" w:cs="Times New Roman"/>
          <w:sz w:val="28"/>
          <w:szCs w:val="28"/>
        </w:rPr>
        <w:t>тенденції</w:t>
      </w:r>
      <w:proofErr w:type="spellEnd"/>
      <w:r w:rsidRPr="00121B6E">
        <w:rPr>
          <w:rFonts w:ascii="Times New Roman" w:hAnsi="Times New Roman" w:cs="Times New Roman"/>
          <w:sz w:val="28"/>
          <w:szCs w:val="28"/>
        </w:rPr>
        <w:t xml:space="preserve"> до </w:t>
      </w:r>
      <w:proofErr w:type="spellStart"/>
      <w:r w:rsidRPr="00121B6E">
        <w:rPr>
          <w:rFonts w:ascii="Times New Roman" w:hAnsi="Times New Roman" w:cs="Times New Roman"/>
          <w:sz w:val="28"/>
          <w:szCs w:val="28"/>
        </w:rPr>
        <w:t>зниження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показників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поширеності</w:t>
      </w:r>
      <w:proofErr w:type="spellEnd"/>
      <w:r w:rsidRPr="00121B6E">
        <w:rPr>
          <w:rFonts w:ascii="Times New Roman" w:hAnsi="Times New Roman" w:cs="Times New Roman"/>
          <w:sz w:val="28"/>
          <w:szCs w:val="28"/>
        </w:rPr>
        <w:t xml:space="preserve"> хвороб </w:t>
      </w:r>
      <w:proofErr w:type="spellStart"/>
      <w:r w:rsidRPr="00121B6E">
        <w:rPr>
          <w:rFonts w:ascii="Times New Roman" w:hAnsi="Times New Roman" w:cs="Times New Roman"/>
          <w:sz w:val="28"/>
          <w:szCs w:val="28"/>
        </w:rPr>
        <w:t>серед</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дорослого</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населення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рівень</w:t>
      </w:r>
      <w:proofErr w:type="spellEnd"/>
      <w:r w:rsidRPr="00121B6E">
        <w:rPr>
          <w:rFonts w:ascii="Times New Roman" w:hAnsi="Times New Roman" w:cs="Times New Roman"/>
          <w:sz w:val="28"/>
          <w:szCs w:val="28"/>
        </w:rPr>
        <w:t xml:space="preserve"> 162758,6</w:t>
      </w:r>
      <w:r w:rsidRPr="00121B6E">
        <w:rPr>
          <w:rFonts w:ascii="Times New Roman" w:hAnsi="Times New Roman" w:cs="Times New Roman"/>
          <w:bCs/>
          <w:sz w:val="28"/>
          <w:szCs w:val="28"/>
        </w:rPr>
        <w:t>‰</w:t>
      </w:r>
      <w:r w:rsidRPr="00121B6E">
        <w:rPr>
          <w:rFonts w:ascii="Times New Roman" w:hAnsi="Times New Roman" w:cs="Times New Roman"/>
          <w:sz w:val="28"/>
          <w:szCs w:val="28"/>
        </w:rPr>
        <w:t xml:space="preserve">) з </w:t>
      </w:r>
      <w:proofErr w:type="spellStart"/>
      <w:r w:rsidRPr="00121B6E">
        <w:rPr>
          <w:rFonts w:ascii="Times New Roman" w:hAnsi="Times New Roman" w:cs="Times New Roman"/>
          <w:sz w:val="28"/>
          <w:szCs w:val="28"/>
        </w:rPr>
        <w:t>ведучими</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класами</w:t>
      </w:r>
      <w:proofErr w:type="spellEnd"/>
      <w:r w:rsidRPr="00121B6E">
        <w:rPr>
          <w:rFonts w:ascii="Times New Roman" w:hAnsi="Times New Roman" w:cs="Times New Roman"/>
          <w:sz w:val="28"/>
          <w:szCs w:val="28"/>
        </w:rPr>
        <w:t xml:space="preserve"> хвороб </w:t>
      </w:r>
      <w:proofErr w:type="spellStart"/>
      <w:r w:rsidRPr="00121B6E">
        <w:rPr>
          <w:rFonts w:ascii="Times New Roman" w:hAnsi="Times New Roman" w:cs="Times New Roman"/>
          <w:sz w:val="28"/>
          <w:szCs w:val="28"/>
        </w:rPr>
        <w:t>системи</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кровообігу</w:t>
      </w:r>
      <w:proofErr w:type="spellEnd"/>
      <w:r w:rsidRPr="00121B6E">
        <w:rPr>
          <w:rFonts w:ascii="Times New Roman" w:hAnsi="Times New Roman" w:cs="Times New Roman"/>
          <w:sz w:val="28"/>
          <w:szCs w:val="28"/>
        </w:rPr>
        <w:t xml:space="preserve"> (40,2%), </w:t>
      </w:r>
      <w:proofErr w:type="spellStart"/>
      <w:r w:rsidRPr="00121B6E">
        <w:rPr>
          <w:rFonts w:ascii="Times New Roman" w:hAnsi="Times New Roman" w:cs="Times New Roman"/>
          <w:sz w:val="28"/>
          <w:szCs w:val="28"/>
        </w:rPr>
        <w:t>органів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дихання</w:t>
      </w:r>
      <w:proofErr w:type="spellEnd"/>
      <w:r w:rsidRPr="00121B6E">
        <w:rPr>
          <w:rFonts w:ascii="Times New Roman" w:hAnsi="Times New Roman" w:cs="Times New Roman"/>
          <w:sz w:val="28"/>
          <w:szCs w:val="28"/>
        </w:rPr>
        <w:t xml:space="preserve"> (14,0%), </w:t>
      </w:r>
      <w:proofErr w:type="spellStart"/>
      <w:r w:rsidRPr="00121B6E">
        <w:rPr>
          <w:rFonts w:ascii="Times New Roman" w:hAnsi="Times New Roman" w:cs="Times New Roman"/>
          <w:sz w:val="28"/>
          <w:szCs w:val="28"/>
        </w:rPr>
        <w:t>органів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травлення</w:t>
      </w:r>
      <w:proofErr w:type="spellEnd"/>
      <w:r w:rsidRPr="00121B6E">
        <w:rPr>
          <w:rFonts w:ascii="Times New Roman" w:hAnsi="Times New Roman" w:cs="Times New Roman"/>
          <w:sz w:val="28"/>
          <w:szCs w:val="28"/>
        </w:rPr>
        <w:t xml:space="preserve"> (10,8%) і </w:t>
      </w:r>
      <w:proofErr w:type="spellStart"/>
      <w:r w:rsidRPr="00121B6E">
        <w:rPr>
          <w:rFonts w:ascii="Times New Roman" w:hAnsi="Times New Roman" w:cs="Times New Roman"/>
          <w:sz w:val="28"/>
          <w:szCs w:val="28"/>
        </w:rPr>
        <w:t>тенденції</w:t>
      </w:r>
      <w:proofErr w:type="spellEnd"/>
      <w:r w:rsidRPr="00121B6E">
        <w:rPr>
          <w:rFonts w:ascii="Times New Roman" w:hAnsi="Times New Roman" w:cs="Times New Roman"/>
          <w:sz w:val="28"/>
          <w:szCs w:val="28"/>
        </w:rPr>
        <w:t xml:space="preserve"> до </w:t>
      </w:r>
      <w:proofErr w:type="spellStart"/>
      <w:r w:rsidRPr="00121B6E">
        <w:rPr>
          <w:rFonts w:ascii="Times New Roman" w:hAnsi="Times New Roman" w:cs="Times New Roman"/>
          <w:sz w:val="28"/>
          <w:szCs w:val="28"/>
        </w:rPr>
        <w:t>зниження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показників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поширеності</w:t>
      </w:r>
      <w:proofErr w:type="spellEnd"/>
      <w:r w:rsidRPr="00121B6E">
        <w:rPr>
          <w:rFonts w:ascii="Times New Roman" w:hAnsi="Times New Roman" w:cs="Times New Roman"/>
          <w:sz w:val="28"/>
          <w:szCs w:val="28"/>
        </w:rPr>
        <w:t xml:space="preserve"> хвороб </w:t>
      </w:r>
      <w:proofErr w:type="spellStart"/>
      <w:r w:rsidRPr="00121B6E">
        <w:rPr>
          <w:rFonts w:ascii="Times New Roman" w:hAnsi="Times New Roman" w:cs="Times New Roman"/>
          <w:sz w:val="28"/>
          <w:szCs w:val="28"/>
        </w:rPr>
        <w:t>серед</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дитячого</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населення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рівень</w:t>
      </w:r>
      <w:proofErr w:type="spellEnd"/>
      <w:r w:rsidRPr="00121B6E">
        <w:rPr>
          <w:rFonts w:ascii="Times New Roman" w:hAnsi="Times New Roman" w:cs="Times New Roman"/>
          <w:sz w:val="28"/>
          <w:szCs w:val="28"/>
        </w:rPr>
        <w:t xml:space="preserve"> 1265,1</w:t>
      </w:r>
      <w:r w:rsidRPr="00121B6E">
        <w:rPr>
          <w:rFonts w:ascii="Times New Roman" w:hAnsi="Times New Roman" w:cs="Times New Roman"/>
          <w:bCs/>
          <w:sz w:val="28"/>
          <w:szCs w:val="28"/>
        </w:rPr>
        <w:t>‰</w:t>
      </w:r>
      <w:r w:rsidRPr="00121B6E">
        <w:rPr>
          <w:rFonts w:ascii="Times New Roman" w:hAnsi="Times New Roman" w:cs="Times New Roman"/>
          <w:sz w:val="28"/>
          <w:szCs w:val="28"/>
        </w:rPr>
        <w:t xml:space="preserve">) з </w:t>
      </w:r>
      <w:proofErr w:type="spellStart"/>
      <w:r w:rsidRPr="00121B6E">
        <w:rPr>
          <w:rFonts w:ascii="Times New Roman" w:hAnsi="Times New Roman" w:cs="Times New Roman"/>
          <w:sz w:val="28"/>
          <w:szCs w:val="28"/>
        </w:rPr>
        <w:t>ведучими</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класами</w:t>
      </w:r>
      <w:proofErr w:type="spellEnd"/>
      <w:r w:rsidRPr="00121B6E">
        <w:rPr>
          <w:rFonts w:ascii="Times New Roman" w:hAnsi="Times New Roman" w:cs="Times New Roman"/>
          <w:sz w:val="28"/>
          <w:szCs w:val="28"/>
        </w:rPr>
        <w:t xml:space="preserve"> хвороб </w:t>
      </w:r>
      <w:proofErr w:type="spellStart"/>
      <w:r w:rsidRPr="00121B6E">
        <w:rPr>
          <w:rFonts w:ascii="Times New Roman" w:hAnsi="Times New Roman" w:cs="Times New Roman"/>
          <w:sz w:val="28"/>
          <w:szCs w:val="28"/>
        </w:rPr>
        <w:t>органів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дихання</w:t>
      </w:r>
      <w:proofErr w:type="spellEnd"/>
      <w:r w:rsidRPr="00121B6E">
        <w:rPr>
          <w:rFonts w:ascii="Times New Roman" w:hAnsi="Times New Roman" w:cs="Times New Roman"/>
          <w:sz w:val="28"/>
          <w:szCs w:val="28"/>
        </w:rPr>
        <w:t xml:space="preserve"> (46,5%), </w:t>
      </w:r>
      <w:proofErr w:type="spellStart"/>
      <w:r w:rsidRPr="00121B6E">
        <w:rPr>
          <w:rFonts w:ascii="Times New Roman" w:hAnsi="Times New Roman" w:cs="Times New Roman"/>
          <w:sz w:val="28"/>
          <w:szCs w:val="28"/>
        </w:rPr>
        <w:t>ендокринної</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системи</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розладів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харчування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порушення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обміну</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речовин</w:t>
      </w:r>
      <w:proofErr w:type="spellEnd"/>
      <w:r w:rsidRPr="00121B6E">
        <w:rPr>
          <w:rFonts w:ascii="Times New Roman" w:hAnsi="Times New Roman" w:cs="Times New Roman"/>
          <w:sz w:val="28"/>
          <w:szCs w:val="28"/>
        </w:rPr>
        <w:t xml:space="preserve"> (7,6%) з </w:t>
      </w:r>
      <w:proofErr w:type="spellStart"/>
      <w:r w:rsidRPr="00121B6E">
        <w:rPr>
          <w:rFonts w:ascii="Times New Roman" w:hAnsi="Times New Roman" w:cs="Times New Roman"/>
          <w:sz w:val="28"/>
          <w:szCs w:val="28"/>
        </w:rPr>
        <w:t>різницею</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всіх</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показників</w:t>
      </w:r>
      <w:proofErr w:type="spellEnd"/>
      <w:r w:rsidRPr="00121B6E">
        <w:rPr>
          <w:rFonts w:ascii="Times New Roman" w:hAnsi="Times New Roman" w:cs="Times New Roman"/>
          <w:sz w:val="28"/>
          <w:szCs w:val="28"/>
        </w:rPr>
        <w:t xml:space="preserve"> в </w:t>
      </w:r>
      <w:proofErr w:type="spellStart"/>
      <w:r w:rsidRPr="00121B6E">
        <w:rPr>
          <w:rFonts w:ascii="Times New Roman" w:hAnsi="Times New Roman" w:cs="Times New Roman"/>
          <w:sz w:val="28"/>
          <w:szCs w:val="28"/>
        </w:rPr>
        <w:t>розрізі</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адміністративних</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lastRenderedPageBreak/>
        <w:t>територій</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які</w:t>
      </w:r>
      <w:proofErr w:type="spellEnd"/>
      <w:r w:rsidRPr="00121B6E">
        <w:rPr>
          <w:rFonts w:ascii="Times New Roman" w:hAnsi="Times New Roman" w:cs="Times New Roman"/>
          <w:sz w:val="28"/>
          <w:szCs w:val="28"/>
        </w:rPr>
        <w:t xml:space="preserve"> є основою для </w:t>
      </w:r>
      <w:proofErr w:type="spellStart"/>
      <w:r w:rsidRPr="00121B6E">
        <w:rPr>
          <w:rFonts w:ascii="Times New Roman" w:hAnsi="Times New Roman" w:cs="Times New Roman"/>
          <w:sz w:val="28"/>
          <w:szCs w:val="28"/>
        </w:rPr>
        <w:t>планування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організації</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системи</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медичного</w:t>
      </w:r>
      <w:proofErr w:type="spellEnd"/>
      <w:r w:rsidRPr="00121B6E">
        <w:rPr>
          <w:rFonts w:ascii="Times New Roman" w:hAnsi="Times New Roman" w:cs="Times New Roman"/>
          <w:sz w:val="28"/>
          <w:szCs w:val="28"/>
        </w:rPr>
        <w:t xml:space="preserve"> забезпечення </w:t>
      </w:r>
      <w:proofErr w:type="spellStart"/>
      <w:r w:rsidRPr="00121B6E">
        <w:rPr>
          <w:rFonts w:ascii="Times New Roman" w:hAnsi="Times New Roman" w:cs="Times New Roman"/>
          <w:sz w:val="28"/>
          <w:szCs w:val="28"/>
        </w:rPr>
        <w:t>сільського</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населення</w:t>
      </w:r>
      <w:proofErr w:type="spellEnd"/>
      <w:r w:rsidRPr="00121B6E">
        <w:rPr>
          <w:rFonts w:ascii="Times New Roman" w:hAnsi="Times New Roman" w:cs="Times New Roman"/>
          <w:sz w:val="28"/>
          <w:szCs w:val="28"/>
        </w:rPr>
        <w:t>.</w:t>
      </w:r>
    </w:p>
    <w:p w:rsidR="00D36655" w:rsidRPr="0090781D" w:rsidRDefault="00D36655" w:rsidP="00D36655">
      <w:pPr>
        <w:tabs>
          <w:tab w:val="left" w:pos="1134"/>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3.</w:t>
      </w:r>
      <w:r w:rsidRPr="00121B6E">
        <w:rPr>
          <w:rFonts w:ascii="Times New Roman" w:hAnsi="Times New Roman" w:cs="Times New Roman"/>
          <w:i/>
          <w:sz w:val="28"/>
          <w:szCs w:val="28"/>
        </w:rPr>
        <w:t xml:space="preserve"> </w:t>
      </w:r>
      <w:r w:rsidRPr="00121B6E">
        <w:rPr>
          <w:rFonts w:ascii="Times New Roman" w:hAnsi="Times New Roman" w:cs="Times New Roman"/>
          <w:sz w:val="28"/>
          <w:szCs w:val="28"/>
        </w:rPr>
        <w:t>Встановлено, що первинна медична допомога на засадах ЗЛП-СМ, якою охоплено 87,9% дорослого та 61,7 % дитячого сільського населення надається 32 Центрами ПМСД та низкою самостійних лікарських амбулаторій з забезпеченістю ЛЗП-СЛ на рівні 4,8 на 10 тис при неукомплектованості  медичним персоналом 23 сімейних амбулаторій та 47 ФАПів з дефіцитом ЛЗП-СЛ в кількості 363 фізичних осіб. Показано, що забезпеченість лікарських амбулаторій автотранспортом коливається від 17,6% в Кам'янському до 55,0% в Чигиринському та Чорнобаївському районах, а рівень забезпеченості медичним обладнанням складає 30,0%. Рівень звертання дорослого населення до ЛЗП-СЛ складає 2,1 разу на рік, а дитячого населення  2,9 разу з часткою звернень з профілактичною метою 11,6% та 36,5% відповідно. Сільське населення  в 3,95 разів частіше звертається до лікарів, які надаюсь спеціалізовану амбулаторно-поліклінічну допомогу, ніж до ЛЗП-СЛ.</w:t>
      </w:r>
    </w:p>
    <w:p w:rsidR="00D36655" w:rsidRPr="00121B6E" w:rsidRDefault="00D36655" w:rsidP="00D36655">
      <w:pPr>
        <w:pStyle w:val="af0"/>
        <w:tabs>
          <w:tab w:val="left" w:pos="1134"/>
        </w:tabs>
        <w:spacing w:line="360" w:lineRule="auto"/>
        <w:ind w:left="0"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4. Показано, </w:t>
      </w:r>
      <w:proofErr w:type="spellStart"/>
      <w:r w:rsidRPr="00121B6E">
        <w:rPr>
          <w:rFonts w:ascii="Times New Roman" w:hAnsi="Times New Roman" w:cs="Times New Roman"/>
          <w:sz w:val="28"/>
          <w:szCs w:val="28"/>
        </w:rPr>
        <w:t>що</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екстрена</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медична</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допомога</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населенню</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забезпечується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обласним</w:t>
      </w:r>
      <w:proofErr w:type="spellEnd"/>
      <w:r w:rsidRPr="00121B6E">
        <w:rPr>
          <w:rFonts w:ascii="Times New Roman" w:hAnsi="Times New Roman" w:cs="Times New Roman"/>
          <w:sz w:val="28"/>
          <w:szCs w:val="28"/>
        </w:rPr>
        <w:t xml:space="preserve"> центром ЕМД до складу </w:t>
      </w:r>
      <w:proofErr w:type="spellStart"/>
      <w:r w:rsidRPr="00121B6E">
        <w:rPr>
          <w:rFonts w:ascii="Times New Roman" w:hAnsi="Times New Roman" w:cs="Times New Roman"/>
          <w:sz w:val="28"/>
          <w:szCs w:val="28"/>
        </w:rPr>
        <w:t>якого</w:t>
      </w:r>
      <w:proofErr w:type="spellEnd"/>
      <w:r w:rsidRPr="00121B6E">
        <w:rPr>
          <w:rFonts w:ascii="Times New Roman" w:hAnsi="Times New Roman" w:cs="Times New Roman"/>
          <w:sz w:val="28"/>
          <w:szCs w:val="28"/>
        </w:rPr>
        <w:t xml:space="preserve"> входить 5 </w:t>
      </w:r>
      <w:proofErr w:type="spellStart"/>
      <w:r w:rsidRPr="00121B6E">
        <w:rPr>
          <w:rFonts w:ascii="Times New Roman" w:hAnsi="Times New Roman" w:cs="Times New Roman"/>
          <w:sz w:val="28"/>
          <w:szCs w:val="28"/>
        </w:rPr>
        <w:t>станцій</w:t>
      </w:r>
      <w:proofErr w:type="spellEnd"/>
      <w:r w:rsidRPr="00121B6E">
        <w:rPr>
          <w:rFonts w:ascii="Times New Roman" w:hAnsi="Times New Roman" w:cs="Times New Roman"/>
          <w:sz w:val="28"/>
          <w:szCs w:val="28"/>
        </w:rPr>
        <w:t xml:space="preserve">, 16 </w:t>
      </w:r>
      <w:proofErr w:type="spellStart"/>
      <w:r w:rsidRPr="00121B6E">
        <w:rPr>
          <w:rFonts w:ascii="Times New Roman" w:hAnsi="Times New Roman" w:cs="Times New Roman"/>
          <w:sz w:val="28"/>
          <w:szCs w:val="28"/>
        </w:rPr>
        <w:t>підстанцій</w:t>
      </w:r>
      <w:proofErr w:type="spellEnd"/>
      <w:r w:rsidRPr="00121B6E">
        <w:rPr>
          <w:rFonts w:ascii="Times New Roman" w:hAnsi="Times New Roman" w:cs="Times New Roman"/>
          <w:sz w:val="28"/>
          <w:szCs w:val="28"/>
        </w:rPr>
        <w:t xml:space="preserve">, 19 </w:t>
      </w:r>
      <w:proofErr w:type="spellStart"/>
      <w:r w:rsidRPr="00121B6E">
        <w:rPr>
          <w:rFonts w:ascii="Times New Roman" w:hAnsi="Times New Roman" w:cs="Times New Roman"/>
          <w:sz w:val="28"/>
          <w:szCs w:val="28"/>
        </w:rPr>
        <w:t>пунктів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постійного</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базування</w:t>
      </w:r>
      <w:proofErr w:type="spellEnd"/>
      <w:r w:rsidRPr="00121B6E">
        <w:rPr>
          <w:rFonts w:ascii="Times New Roman" w:hAnsi="Times New Roman" w:cs="Times New Roman"/>
          <w:sz w:val="28"/>
          <w:szCs w:val="28"/>
        </w:rPr>
        <w:t xml:space="preserve"> та 7 </w:t>
      </w:r>
      <w:proofErr w:type="spellStart"/>
      <w:r w:rsidRPr="00121B6E">
        <w:rPr>
          <w:rFonts w:ascii="Times New Roman" w:hAnsi="Times New Roman" w:cs="Times New Roman"/>
          <w:sz w:val="28"/>
          <w:szCs w:val="28"/>
        </w:rPr>
        <w:t>пунктів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тимчасового</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базування</w:t>
      </w:r>
      <w:proofErr w:type="spellEnd"/>
      <w:r w:rsidRPr="00121B6E">
        <w:rPr>
          <w:rFonts w:ascii="Times New Roman" w:hAnsi="Times New Roman" w:cs="Times New Roman"/>
          <w:sz w:val="28"/>
          <w:szCs w:val="28"/>
        </w:rPr>
        <w:t xml:space="preserve"> бригад  ЕМД до складу </w:t>
      </w:r>
      <w:proofErr w:type="spellStart"/>
      <w:r w:rsidRPr="00121B6E">
        <w:rPr>
          <w:rFonts w:ascii="Times New Roman" w:hAnsi="Times New Roman" w:cs="Times New Roman"/>
          <w:sz w:val="28"/>
          <w:szCs w:val="28"/>
        </w:rPr>
        <w:t>яких</w:t>
      </w:r>
      <w:proofErr w:type="spellEnd"/>
      <w:r w:rsidRPr="00121B6E">
        <w:rPr>
          <w:rFonts w:ascii="Times New Roman" w:hAnsi="Times New Roman" w:cs="Times New Roman"/>
          <w:sz w:val="28"/>
          <w:szCs w:val="28"/>
        </w:rPr>
        <w:t xml:space="preserve"> входить100 бригад ЕМД. </w:t>
      </w:r>
      <w:proofErr w:type="spellStart"/>
      <w:r w:rsidRPr="00121B6E">
        <w:rPr>
          <w:rFonts w:ascii="Times New Roman" w:hAnsi="Times New Roman" w:cs="Times New Roman"/>
          <w:sz w:val="28"/>
          <w:szCs w:val="28"/>
        </w:rPr>
        <w:t>Забезпеченість</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лікарськими</w:t>
      </w:r>
      <w:proofErr w:type="spellEnd"/>
      <w:r w:rsidRPr="00121B6E">
        <w:rPr>
          <w:rFonts w:ascii="Times New Roman" w:hAnsi="Times New Roman" w:cs="Times New Roman"/>
          <w:sz w:val="28"/>
          <w:szCs w:val="28"/>
        </w:rPr>
        <w:t xml:space="preserve"> посадами становить 0,68 (Україна0,98) на 10 тис </w:t>
      </w:r>
      <w:proofErr w:type="spellStart"/>
      <w:r w:rsidRPr="00121B6E">
        <w:rPr>
          <w:rFonts w:ascii="Times New Roman" w:hAnsi="Times New Roman" w:cs="Times New Roman"/>
          <w:sz w:val="28"/>
          <w:szCs w:val="28"/>
        </w:rPr>
        <w:t>населення</w:t>
      </w:r>
      <w:proofErr w:type="spellEnd"/>
      <w:r w:rsidRPr="00121B6E">
        <w:rPr>
          <w:rFonts w:ascii="Times New Roman" w:hAnsi="Times New Roman" w:cs="Times New Roman"/>
          <w:sz w:val="28"/>
          <w:szCs w:val="28"/>
        </w:rPr>
        <w:t xml:space="preserve"> при </w:t>
      </w:r>
      <w:proofErr w:type="spellStart"/>
      <w:r w:rsidRPr="00121B6E">
        <w:rPr>
          <w:rFonts w:ascii="Times New Roman" w:hAnsi="Times New Roman" w:cs="Times New Roman"/>
          <w:sz w:val="28"/>
          <w:szCs w:val="28"/>
        </w:rPr>
        <w:t>дефіциті</w:t>
      </w:r>
      <w:proofErr w:type="spellEnd"/>
      <w:r w:rsidRPr="00121B6E">
        <w:rPr>
          <w:rFonts w:ascii="Times New Roman" w:hAnsi="Times New Roman" w:cs="Times New Roman"/>
          <w:sz w:val="28"/>
          <w:szCs w:val="28"/>
        </w:rPr>
        <w:t xml:space="preserve"> 281 </w:t>
      </w:r>
      <w:proofErr w:type="spellStart"/>
      <w:r w:rsidRPr="00121B6E">
        <w:rPr>
          <w:rFonts w:ascii="Times New Roman" w:hAnsi="Times New Roman" w:cs="Times New Roman"/>
          <w:sz w:val="28"/>
          <w:szCs w:val="28"/>
        </w:rPr>
        <w:t>фізичних</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осіб</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медичних</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працівників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забезпеченість</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діючим</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санітарним</w:t>
      </w:r>
      <w:proofErr w:type="spellEnd"/>
      <w:r w:rsidRPr="00121B6E">
        <w:rPr>
          <w:rFonts w:ascii="Times New Roman" w:hAnsi="Times New Roman" w:cs="Times New Roman"/>
          <w:sz w:val="28"/>
          <w:szCs w:val="28"/>
        </w:rPr>
        <w:t xml:space="preserve"> автотранспортом становить 41% </w:t>
      </w:r>
      <w:proofErr w:type="spellStart"/>
      <w:r w:rsidRPr="00121B6E">
        <w:rPr>
          <w:rFonts w:ascii="Times New Roman" w:hAnsi="Times New Roman" w:cs="Times New Roman"/>
          <w:sz w:val="28"/>
          <w:szCs w:val="28"/>
        </w:rPr>
        <w:t>від</w:t>
      </w:r>
      <w:proofErr w:type="spellEnd"/>
      <w:r w:rsidRPr="00121B6E">
        <w:rPr>
          <w:rFonts w:ascii="Times New Roman" w:hAnsi="Times New Roman" w:cs="Times New Roman"/>
          <w:sz w:val="28"/>
          <w:szCs w:val="28"/>
        </w:rPr>
        <w:t xml:space="preserve"> потреби, ЕКГ-</w:t>
      </w:r>
      <w:proofErr w:type="spellStart"/>
      <w:r w:rsidRPr="00121B6E">
        <w:rPr>
          <w:rFonts w:ascii="Times New Roman" w:hAnsi="Times New Roman" w:cs="Times New Roman"/>
          <w:sz w:val="28"/>
          <w:szCs w:val="28"/>
        </w:rPr>
        <w:t>апаратами</w:t>
      </w:r>
      <w:proofErr w:type="spellEnd"/>
      <w:r w:rsidRPr="00121B6E">
        <w:rPr>
          <w:rFonts w:ascii="Times New Roman" w:hAnsi="Times New Roman" w:cs="Times New Roman"/>
          <w:sz w:val="28"/>
          <w:szCs w:val="28"/>
        </w:rPr>
        <w:t xml:space="preserve"> − 53%; </w:t>
      </w:r>
      <w:proofErr w:type="spellStart"/>
      <w:r w:rsidRPr="00121B6E">
        <w:rPr>
          <w:rFonts w:ascii="Times New Roman" w:hAnsi="Times New Roman" w:cs="Times New Roman"/>
          <w:sz w:val="28"/>
          <w:szCs w:val="28"/>
        </w:rPr>
        <w:t>портативним</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кисневим</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балоном</w:t>
      </w:r>
      <w:proofErr w:type="spellEnd"/>
      <w:r w:rsidRPr="00121B6E">
        <w:rPr>
          <w:rFonts w:ascii="Times New Roman" w:hAnsi="Times New Roman" w:cs="Times New Roman"/>
          <w:sz w:val="28"/>
          <w:szCs w:val="28"/>
        </w:rPr>
        <w:t xml:space="preserve"> – 55%; </w:t>
      </w:r>
      <w:proofErr w:type="spellStart"/>
      <w:r w:rsidRPr="00121B6E">
        <w:rPr>
          <w:rFonts w:ascii="Times New Roman" w:hAnsi="Times New Roman" w:cs="Times New Roman"/>
          <w:sz w:val="28"/>
          <w:szCs w:val="28"/>
        </w:rPr>
        <w:t>пульсоксиметром</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портативним</w:t>
      </w:r>
      <w:proofErr w:type="spellEnd"/>
      <w:r w:rsidRPr="00121B6E">
        <w:rPr>
          <w:rFonts w:ascii="Times New Roman" w:hAnsi="Times New Roman" w:cs="Times New Roman"/>
          <w:sz w:val="28"/>
          <w:szCs w:val="28"/>
        </w:rPr>
        <w:t xml:space="preserve"> з </w:t>
      </w:r>
      <w:proofErr w:type="spellStart"/>
      <w:r w:rsidRPr="00121B6E">
        <w:rPr>
          <w:rFonts w:ascii="Times New Roman" w:hAnsi="Times New Roman" w:cs="Times New Roman"/>
          <w:sz w:val="28"/>
          <w:szCs w:val="28"/>
        </w:rPr>
        <w:t>елементами</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живлення</w:t>
      </w:r>
      <w:proofErr w:type="spellEnd"/>
      <w:r w:rsidRPr="00121B6E">
        <w:rPr>
          <w:rFonts w:ascii="Times New Roman" w:hAnsi="Times New Roman" w:cs="Times New Roman"/>
          <w:sz w:val="28"/>
          <w:szCs w:val="28"/>
        </w:rPr>
        <w:t xml:space="preserve"> –30%; </w:t>
      </w:r>
      <w:proofErr w:type="spellStart"/>
      <w:r w:rsidRPr="00121B6E">
        <w:rPr>
          <w:rFonts w:ascii="Times New Roman" w:hAnsi="Times New Roman" w:cs="Times New Roman"/>
          <w:sz w:val="28"/>
          <w:szCs w:val="28"/>
        </w:rPr>
        <w:t>дефібрилятором</w:t>
      </w:r>
      <w:proofErr w:type="spellEnd"/>
      <w:r w:rsidRPr="00121B6E">
        <w:rPr>
          <w:rFonts w:ascii="Times New Roman" w:hAnsi="Times New Roman" w:cs="Times New Roman"/>
          <w:sz w:val="28"/>
          <w:szCs w:val="28"/>
        </w:rPr>
        <w:t xml:space="preserve"> з </w:t>
      </w:r>
      <w:proofErr w:type="spellStart"/>
      <w:r w:rsidRPr="00121B6E">
        <w:rPr>
          <w:rFonts w:ascii="Times New Roman" w:hAnsi="Times New Roman" w:cs="Times New Roman"/>
          <w:sz w:val="28"/>
          <w:szCs w:val="28"/>
        </w:rPr>
        <w:t>водієм</w:t>
      </w:r>
      <w:proofErr w:type="spellEnd"/>
      <w:r w:rsidRPr="00121B6E">
        <w:rPr>
          <w:rFonts w:ascii="Times New Roman" w:hAnsi="Times New Roman" w:cs="Times New Roman"/>
          <w:sz w:val="28"/>
          <w:szCs w:val="28"/>
        </w:rPr>
        <w:t xml:space="preserve"> ритму та </w:t>
      </w:r>
      <w:proofErr w:type="spellStart"/>
      <w:r w:rsidRPr="00121B6E">
        <w:rPr>
          <w:rFonts w:ascii="Times New Roman" w:hAnsi="Times New Roman" w:cs="Times New Roman"/>
          <w:sz w:val="28"/>
          <w:szCs w:val="28"/>
        </w:rPr>
        <w:t>записом</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показників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пацієнта</w:t>
      </w:r>
      <w:proofErr w:type="spellEnd"/>
      <w:r w:rsidRPr="00121B6E">
        <w:rPr>
          <w:rFonts w:ascii="Times New Roman" w:hAnsi="Times New Roman" w:cs="Times New Roman"/>
          <w:sz w:val="28"/>
          <w:szCs w:val="28"/>
        </w:rPr>
        <w:t xml:space="preserve"> – 8%; </w:t>
      </w:r>
      <w:proofErr w:type="spellStart"/>
      <w:r w:rsidRPr="00121B6E">
        <w:rPr>
          <w:rFonts w:ascii="Times New Roman" w:hAnsi="Times New Roman" w:cs="Times New Roman"/>
          <w:sz w:val="28"/>
          <w:szCs w:val="28"/>
        </w:rPr>
        <w:t>транспортним</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апаратом</w:t>
      </w:r>
      <w:proofErr w:type="spellEnd"/>
      <w:r w:rsidRPr="00121B6E">
        <w:rPr>
          <w:rFonts w:ascii="Times New Roman" w:hAnsi="Times New Roman" w:cs="Times New Roman"/>
          <w:sz w:val="28"/>
          <w:szCs w:val="28"/>
        </w:rPr>
        <w:t xml:space="preserve"> ШВЛ – 60 %. </w:t>
      </w:r>
      <w:proofErr w:type="spellStart"/>
      <w:r w:rsidRPr="00121B6E">
        <w:rPr>
          <w:rFonts w:ascii="Times New Roman" w:hAnsi="Times New Roman" w:cs="Times New Roman"/>
          <w:sz w:val="28"/>
          <w:szCs w:val="28"/>
        </w:rPr>
        <w:t>Кількість</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викликів</w:t>
      </w:r>
      <w:proofErr w:type="spellEnd"/>
      <w:r w:rsidRPr="00121B6E">
        <w:rPr>
          <w:rFonts w:ascii="Times New Roman" w:hAnsi="Times New Roman" w:cs="Times New Roman"/>
          <w:sz w:val="28"/>
          <w:szCs w:val="28"/>
        </w:rPr>
        <w:t xml:space="preserve"> ЕМД 2009–2016 </w:t>
      </w:r>
      <w:proofErr w:type="spellStart"/>
      <w:r w:rsidRPr="00121B6E">
        <w:rPr>
          <w:rFonts w:ascii="Times New Roman" w:hAnsi="Times New Roman" w:cs="Times New Roman"/>
          <w:sz w:val="28"/>
          <w:szCs w:val="28"/>
        </w:rPr>
        <w:t>рр</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коливається</w:t>
      </w:r>
      <w:proofErr w:type="spellEnd"/>
      <w:r w:rsidRPr="00121B6E">
        <w:rPr>
          <w:rFonts w:ascii="Times New Roman" w:hAnsi="Times New Roman" w:cs="Times New Roman"/>
          <w:sz w:val="28"/>
          <w:szCs w:val="28"/>
        </w:rPr>
        <w:t xml:space="preserve"> з 15,6 до 25,8 на 100 </w:t>
      </w:r>
      <w:proofErr w:type="spellStart"/>
      <w:r w:rsidRPr="00121B6E">
        <w:rPr>
          <w:rFonts w:ascii="Times New Roman" w:hAnsi="Times New Roman" w:cs="Times New Roman"/>
          <w:sz w:val="28"/>
          <w:szCs w:val="28"/>
        </w:rPr>
        <w:t>сільського</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населення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із</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яких</w:t>
      </w:r>
      <w:proofErr w:type="spellEnd"/>
      <w:r w:rsidRPr="00121B6E">
        <w:rPr>
          <w:rFonts w:ascii="Times New Roman" w:hAnsi="Times New Roman" w:cs="Times New Roman"/>
          <w:sz w:val="28"/>
          <w:szCs w:val="28"/>
        </w:rPr>
        <w:t xml:space="preserve"> до 22% є </w:t>
      </w:r>
      <w:proofErr w:type="spellStart"/>
      <w:r w:rsidRPr="00121B6E">
        <w:rPr>
          <w:rFonts w:ascii="Times New Roman" w:hAnsi="Times New Roman" w:cs="Times New Roman"/>
          <w:sz w:val="28"/>
          <w:szCs w:val="28"/>
        </w:rPr>
        <w:t>необґрунтованими</w:t>
      </w:r>
      <w:proofErr w:type="spellEnd"/>
      <w:r w:rsidRPr="00121B6E">
        <w:rPr>
          <w:rFonts w:ascii="Times New Roman" w:hAnsi="Times New Roman" w:cs="Times New Roman"/>
          <w:sz w:val="28"/>
          <w:szCs w:val="28"/>
        </w:rPr>
        <w:t xml:space="preserve"> та до 29,3% з </w:t>
      </w:r>
      <w:proofErr w:type="spellStart"/>
      <w:r w:rsidRPr="00121B6E">
        <w:rPr>
          <w:rFonts w:ascii="Times New Roman" w:hAnsi="Times New Roman" w:cs="Times New Roman"/>
          <w:sz w:val="28"/>
          <w:szCs w:val="28"/>
        </w:rPr>
        <w:t>несвоєчасним</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поїздом</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Загальнообласними</w:t>
      </w:r>
      <w:proofErr w:type="spellEnd"/>
      <w:r w:rsidRPr="00121B6E">
        <w:rPr>
          <w:rFonts w:ascii="Times New Roman" w:hAnsi="Times New Roman" w:cs="Times New Roman"/>
          <w:sz w:val="28"/>
          <w:szCs w:val="28"/>
        </w:rPr>
        <w:t xml:space="preserve"> проблемами при </w:t>
      </w:r>
      <w:proofErr w:type="spellStart"/>
      <w:r w:rsidRPr="00121B6E">
        <w:rPr>
          <w:rFonts w:ascii="Times New Roman" w:hAnsi="Times New Roman" w:cs="Times New Roman"/>
          <w:sz w:val="28"/>
          <w:szCs w:val="28"/>
        </w:rPr>
        <w:t>організації</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екстреної</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медичної</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допомоги</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сільському</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lastRenderedPageBreak/>
        <w:t>населенню</w:t>
      </w:r>
      <w:proofErr w:type="spellEnd"/>
      <w:r w:rsidRPr="00121B6E">
        <w:rPr>
          <w:rFonts w:ascii="Times New Roman" w:hAnsi="Times New Roman" w:cs="Times New Roman"/>
          <w:sz w:val="28"/>
          <w:szCs w:val="28"/>
        </w:rPr>
        <w:t xml:space="preserve"> є: </w:t>
      </w:r>
      <w:proofErr w:type="spellStart"/>
      <w:r w:rsidRPr="00121B6E">
        <w:rPr>
          <w:rFonts w:ascii="Times New Roman" w:hAnsi="Times New Roman" w:cs="Times New Roman"/>
          <w:sz w:val="28"/>
          <w:szCs w:val="28"/>
        </w:rPr>
        <w:t>незадовільний</w:t>
      </w:r>
      <w:proofErr w:type="spellEnd"/>
      <w:r w:rsidRPr="00121B6E">
        <w:rPr>
          <w:rFonts w:ascii="Times New Roman" w:hAnsi="Times New Roman" w:cs="Times New Roman"/>
          <w:sz w:val="28"/>
          <w:szCs w:val="28"/>
        </w:rPr>
        <w:t xml:space="preserve"> стан </w:t>
      </w:r>
      <w:proofErr w:type="spellStart"/>
      <w:r w:rsidRPr="00121B6E">
        <w:rPr>
          <w:rFonts w:ascii="Times New Roman" w:hAnsi="Times New Roman" w:cs="Times New Roman"/>
          <w:sz w:val="28"/>
          <w:szCs w:val="28"/>
        </w:rPr>
        <w:t>доріг</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відсутність</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освітлення</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значної</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частини</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сіл</w:t>
      </w:r>
      <w:proofErr w:type="spellEnd"/>
      <w:r w:rsidRPr="00121B6E">
        <w:rPr>
          <w:rFonts w:ascii="Times New Roman" w:hAnsi="Times New Roman" w:cs="Times New Roman"/>
          <w:sz w:val="28"/>
          <w:szCs w:val="28"/>
        </w:rPr>
        <w:t xml:space="preserve"> в </w:t>
      </w:r>
      <w:proofErr w:type="spellStart"/>
      <w:r w:rsidRPr="00121B6E">
        <w:rPr>
          <w:rFonts w:ascii="Times New Roman" w:hAnsi="Times New Roman" w:cs="Times New Roman"/>
          <w:sz w:val="28"/>
          <w:szCs w:val="28"/>
        </w:rPr>
        <w:t>нічний</w:t>
      </w:r>
      <w:proofErr w:type="spellEnd"/>
      <w:r w:rsidRPr="00121B6E">
        <w:rPr>
          <w:rFonts w:ascii="Times New Roman" w:hAnsi="Times New Roman" w:cs="Times New Roman"/>
          <w:sz w:val="28"/>
          <w:szCs w:val="28"/>
        </w:rPr>
        <w:t xml:space="preserve"> час; </w:t>
      </w:r>
      <w:proofErr w:type="spellStart"/>
      <w:r w:rsidRPr="00121B6E">
        <w:rPr>
          <w:rFonts w:ascii="Times New Roman" w:hAnsi="Times New Roman" w:cs="Times New Roman"/>
          <w:sz w:val="28"/>
          <w:szCs w:val="28"/>
        </w:rPr>
        <w:t>відсутність</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табличок</w:t>
      </w:r>
      <w:proofErr w:type="spellEnd"/>
      <w:r w:rsidRPr="00121B6E">
        <w:rPr>
          <w:rFonts w:ascii="Times New Roman" w:hAnsi="Times New Roman" w:cs="Times New Roman"/>
          <w:sz w:val="28"/>
          <w:szCs w:val="28"/>
        </w:rPr>
        <w:t xml:space="preserve"> з </w:t>
      </w:r>
      <w:proofErr w:type="spellStart"/>
      <w:r w:rsidRPr="00121B6E">
        <w:rPr>
          <w:rFonts w:ascii="Times New Roman" w:hAnsi="Times New Roman" w:cs="Times New Roman"/>
          <w:sz w:val="28"/>
          <w:szCs w:val="28"/>
        </w:rPr>
        <w:t>назвами</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вулиць</w:t>
      </w:r>
      <w:proofErr w:type="spellEnd"/>
      <w:r w:rsidRPr="00121B6E">
        <w:rPr>
          <w:rFonts w:ascii="Times New Roman" w:hAnsi="Times New Roman" w:cs="Times New Roman"/>
          <w:sz w:val="28"/>
          <w:szCs w:val="28"/>
        </w:rPr>
        <w:t xml:space="preserve"> та </w:t>
      </w:r>
      <w:proofErr w:type="spellStart"/>
      <w:r w:rsidRPr="00121B6E">
        <w:rPr>
          <w:rFonts w:ascii="Times New Roman" w:hAnsi="Times New Roman" w:cs="Times New Roman"/>
          <w:sz w:val="28"/>
          <w:szCs w:val="28"/>
        </w:rPr>
        <w:t>номерів</w:t>
      </w:r>
      <w:proofErr w:type="spellEnd"/>
      <w:r w:rsidRPr="00121B6E">
        <w:rPr>
          <w:rFonts w:ascii="Times New Roman" w:hAnsi="Times New Roman" w:cs="Times New Roman"/>
          <w:sz w:val="28"/>
          <w:szCs w:val="28"/>
        </w:rPr>
        <w:t xml:space="preserve"> </w:t>
      </w:r>
      <w:proofErr w:type="spellStart"/>
      <w:r w:rsidRPr="00121B6E">
        <w:rPr>
          <w:rFonts w:ascii="Times New Roman" w:hAnsi="Times New Roman" w:cs="Times New Roman"/>
          <w:sz w:val="28"/>
          <w:szCs w:val="28"/>
        </w:rPr>
        <w:t>будинків</w:t>
      </w:r>
      <w:proofErr w:type="spellEnd"/>
      <w:r w:rsidRPr="00121B6E">
        <w:rPr>
          <w:rFonts w:ascii="Times New Roman" w:hAnsi="Times New Roman" w:cs="Times New Roman"/>
          <w:sz w:val="28"/>
          <w:szCs w:val="28"/>
        </w:rPr>
        <w:t>.</w:t>
      </w:r>
    </w:p>
    <w:p w:rsidR="00D36655" w:rsidRPr="00121B6E" w:rsidRDefault="00D36655" w:rsidP="00D36655">
      <w:pPr>
        <w:tabs>
          <w:tab w:val="left" w:pos="1134"/>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5.</w:t>
      </w:r>
      <w:r w:rsidRPr="00121B6E">
        <w:rPr>
          <w:rFonts w:ascii="Times New Roman" w:hAnsi="Times New Roman" w:cs="Times New Roman"/>
          <w:sz w:val="28"/>
          <w:szCs w:val="28"/>
          <w:lang w:val="ru-RU"/>
        </w:rPr>
        <w:t> </w:t>
      </w:r>
      <w:r w:rsidRPr="00121B6E">
        <w:rPr>
          <w:rFonts w:ascii="Times New Roman" w:hAnsi="Times New Roman" w:cs="Times New Roman"/>
          <w:sz w:val="28"/>
          <w:szCs w:val="28"/>
        </w:rPr>
        <w:t>Доведено, що спеціалізована стаціонарна допомога  надається в 20 ЦРЛ та 1 РЛ при рівні забезпеченості ліжками 46,7 ліжок на 10 тис. населення з укомплектованістю штатних посад лікарів на 71,1% при частці працюючи</w:t>
      </w:r>
      <w:r>
        <w:rPr>
          <w:rFonts w:ascii="Times New Roman" w:hAnsi="Times New Roman" w:cs="Times New Roman"/>
          <w:sz w:val="28"/>
          <w:szCs w:val="28"/>
        </w:rPr>
        <w:t xml:space="preserve">х лікарів - пенсіонерів 30,2%. </w:t>
      </w:r>
      <w:r w:rsidRPr="00121B6E">
        <w:rPr>
          <w:rFonts w:ascii="Times New Roman" w:hAnsi="Times New Roman" w:cs="Times New Roman"/>
          <w:sz w:val="28"/>
          <w:szCs w:val="28"/>
        </w:rPr>
        <w:t xml:space="preserve">Рівень госпіталізації дорослого сільського населення  в 2016 році склав 17,9 на 100 дорослого сільського населення з коливаннями в розрізі адміністративних територій в 1,97 разу. Звернення населення більше ніж через 24 години після початку захворювання зареєстровано при гострому  холециститі (40,8%) та завороті  кишок (44,9%), гострому панкреатиті (37,0%). При загальному показнику роботи ліжка 329 днів на рік граничні коливання склали 72 дня: від 277 до 349 днів, що вказує на недостатню раціональність його використання. Показано,що високоспеціалізована медична допомога в області для сільського населення є доступною. </w:t>
      </w:r>
    </w:p>
    <w:p w:rsidR="00D36655" w:rsidRPr="00121B6E" w:rsidRDefault="00D36655" w:rsidP="00D36655">
      <w:pPr>
        <w:tabs>
          <w:tab w:val="left" w:pos="1134"/>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6.</w:t>
      </w:r>
      <w:r w:rsidRPr="00121B6E">
        <w:rPr>
          <w:rFonts w:ascii="Times New Roman" w:hAnsi="Times New Roman" w:cs="Times New Roman"/>
          <w:sz w:val="28"/>
          <w:szCs w:val="28"/>
          <w:lang w:val="ru-RU"/>
        </w:rPr>
        <w:t> </w:t>
      </w:r>
      <w:proofErr w:type="spellStart"/>
      <w:r w:rsidRPr="00121B6E">
        <w:rPr>
          <w:rFonts w:ascii="Times New Roman" w:hAnsi="Times New Roman" w:cs="Times New Roman"/>
          <w:sz w:val="28"/>
          <w:szCs w:val="28"/>
          <w:lang w:val="ru-RU"/>
        </w:rPr>
        <w:t>Виявлено</w:t>
      </w:r>
      <w:proofErr w:type="spellEnd"/>
      <w:r w:rsidRPr="00121B6E">
        <w:rPr>
          <w:rFonts w:ascii="Times New Roman" w:hAnsi="Times New Roman" w:cs="Times New Roman"/>
          <w:sz w:val="28"/>
          <w:szCs w:val="28"/>
          <w:lang w:val="ru-RU"/>
        </w:rPr>
        <w:t>, з</w:t>
      </w:r>
      <w:r w:rsidRPr="00121B6E">
        <w:rPr>
          <w:rFonts w:ascii="Times New Roman" w:hAnsi="Times New Roman" w:cs="Times New Roman"/>
          <w:sz w:val="28"/>
          <w:szCs w:val="28"/>
        </w:rPr>
        <w:t>а результатами соціологічного дослідження  ЛЗП-СЛ, що санітарним транспортом забезпечені 32,1±2,3% із опитаних, робоче місце оснащене персональним комп’ютером у 28,5±2,3%, а 66,7±2,4% мають доступ до системи інтернет, 21,2±2,0%  надають невідкладну медичну допомогу протягом доби та 19,7±2,0% – у вихідні дні, 71,5±2,3% не задоволені умовами праці. Матеріально-технічну базу закладу ПМСД оцінили  як таку, що забезпечує виконання функцій лише частково – 47,5±2,5%; не дає можливості надавати медичну допомогу у повному обсязі – 15,3±1,7%; не відповідає завданням закладу первинної медичної допомоги – 13,1±1,7%, рівень загальної професійної підготовки ЛЗП-СЛ оцінили як такий, що потребує покращення – 35,1±2,4%.</w:t>
      </w:r>
    </w:p>
    <w:p w:rsidR="00D36655" w:rsidRPr="00121B6E" w:rsidRDefault="00D36655" w:rsidP="00D36655">
      <w:pPr>
        <w:tabs>
          <w:tab w:val="left" w:pos="1134"/>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7.</w:t>
      </w:r>
      <w:r w:rsidRPr="00121B6E">
        <w:rPr>
          <w:rFonts w:ascii="Times New Roman" w:hAnsi="Times New Roman" w:cs="Times New Roman"/>
          <w:sz w:val="28"/>
          <w:szCs w:val="28"/>
          <w:lang w:val="ru-RU"/>
        </w:rPr>
        <w:t> В</w:t>
      </w:r>
      <w:r w:rsidRPr="00121B6E">
        <w:rPr>
          <w:rFonts w:ascii="Times New Roman" w:hAnsi="Times New Roman" w:cs="Times New Roman"/>
          <w:sz w:val="28"/>
          <w:szCs w:val="28"/>
        </w:rPr>
        <w:t>становлено,</w:t>
      </w:r>
      <w:r w:rsidRPr="00121B6E">
        <w:rPr>
          <w:rFonts w:ascii="Times New Roman" w:hAnsi="Times New Roman" w:cs="Times New Roman"/>
          <w:sz w:val="28"/>
          <w:szCs w:val="28"/>
          <w:lang w:val="ru-RU"/>
        </w:rPr>
        <w:t xml:space="preserve">  </w:t>
      </w:r>
      <w:r w:rsidRPr="00121B6E">
        <w:rPr>
          <w:rFonts w:ascii="Times New Roman" w:hAnsi="Times New Roman" w:cs="Times New Roman"/>
          <w:sz w:val="28"/>
          <w:szCs w:val="28"/>
        </w:rPr>
        <w:t xml:space="preserve">за результатами соціологічного дослідження серед лікарів ЦРЛ,  що 57,3±2,5% пацієнтів за спеціалізованою медичною допомогою звертаються в більш тяжкому стані та 31,9±2,3% в більш </w:t>
      </w:r>
      <w:r w:rsidRPr="00121B6E">
        <w:rPr>
          <w:rFonts w:ascii="Times New Roman" w:hAnsi="Times New Roman" w:cs="Times New Roman"/>
          <w:sz w:val="28"/>
          <w:szCs w:val="28"/>
        </w:rPr>
        <w:lastRenderedPageBreak/>
        <w:t xml:space="preserve">занедбаних стадіях захворювання із-за байдужого ставлення до особистого здоров’я – 30,4±2,3%; низького рівня санітарної культури – 20,1 ±2,0%; погіршення економічного стану – 24,2±2,2%; несвоєчасного звернення за медичною допомогою – 48,5±2,5%. Із опитаних 43,8±2,5%  вказують на потребу покращення ефективності та якості спеціалізованої медичної допомоги і 74,2 ±2,2% підтримує пріоритетний розвиток ПМСД, 66,5±2,4% формування ГО, 68,0±2,3 автономізацію ЗОЗ, 57,7±2,5% створення ЕСОЗ, 78,4±2,1% запровадження гарантованого державою пакету медичних послуг. </w:t>
      </w:r>
    </w:p>
    <w:p w:rsidR="00D36655" w:rsidRPr="00121B6E" w:rsidRDefault="00D36655" w:rsidP="00D36655">
      <w:pPr>
        <w:shd w:val="clear" w:color="auto" w:fill="FFFFFF" w:themeFill="background1"/>
        <w:tabs>
          <w:tab w:val="left" w:pos="1134"/>
        </w:tabs>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8.</w:t>
      </w:r>
      <w:r w:rsidRPr="00121B6E">
        <w:rPr>
          <w:rFonts w:ascii="Times New Roman" w:hAnsi="Times New Roman" w:cs="Times New Roman"/>
          <w:sz w:val="28"/>
          <w:szCs w:val="28"/>
          <w:lang w:val="ru-RU"/>
        </w:rPr>
        <w:t> </w:t>
      </w:r>
      <w:proofErr w:type="spellStart"/>
      <w:r w:rsidRPr="00121B6E">
        <w:rPr>
          <w:rFonts w:ascii="Times New Roman" w:hAnsi="Times New Roman" w:cs="Times New Roman"/>
          <w:sz w:val="28"/>
          <w:szCs w:val="28"/>
          <w:lang w:val="ru-RU"/>
        </w:rPr>
        <w:t>Аргументовано</w:t>
      </w:r>
      <w:proofErr w:type="spellEnd"/>
      <w:r w:rsidRPr="00121B6E">
        <w:rPr>
          <w:rFonts w:ascii="Times New Roman" w:hAnsi="Times New Roman" w:cs="Times New Roman"/>
          <w:sz w:val="28"/>
          <w:szCs w:val="28"/>
          <w:lang w:val="ru-RU"/>
        </w:rPr>
        <w:t xml:space="preserve">, </w:t>
      </w:r>
      <w:r w:rsidRPr="00121B6E">
        <w:rPr>
          <w:rFonts w:ascii="Times New Roman" w:hAnsi="Times New Roman" w:cs="Times New Roman"/>
          <w:sz w:val="28"/>
          <w:szCs w:val="28"/>
        </w:rPr>
        <w:t>що серед опитаного населення ПМСД територіально недоступною вважає 13,25±1,7%, економічно недоступною 23,5±2,1% та неякісною – 18,25±2,0%; спеціалізовану амбулаторно-поліклінічну медичну допомогу територіально недоступною 21,0±2,0%, економічно недоступною 17,75±1,9% та  неякісною – 9,75±1,5%; спеціалізовану стаціонарну медичну допомогу територіально недоступною 12,75±1,7%, економічно недоступною 24,5±2,2% та неякісною – 11,5±1,6%; ЕМД неякісною – 4,75±1,1% та несвоєчасною – 24,25±2,1% опитаних.</w:t>
      </w:r>
    </w:p>
    <w:p w:rsidR="00D36655" w:rsidRPr="00121B6E" w:rsidRDefault="00D36655" w:rsidP="00D36655">
      <w:pPr>
        <w:shd w:val="clear" w:color="auto" w:fill="FFFFFF" w:themeFill="background1"/>
        <w:tabs>
          <w:tab w:val="left" w:pos="1134"/>
        </w:tabs>
        <w:spacing w:after="0" w:line="360" w:lineRule="auto"/>
        <w:ind w:firstLine="851"/>
        <w:jc w:val="both"/>
        <w:rPr>
          <w:rFonts w:ascii="Times New Roman" w:eastAsia="Calibri" w:hAnsi="Times New Roman" w:cs="Times New Roman"/>
          <w:sz w:val="28"/>
          <w:szCs w:val="28"/>
        </w:rPr>
      </w:pPr>
      <w:r w:rsidRPr="00121B6E">
        <w:rPr>
          <w:rFonts w:ascii="Times New Roman" w:hAnsi="Times New Roman" w:cs="Times New Roman"/>
          <w:sz w:val="28"/>
          <w:szCs w:val="28"/>
        </w:rPr>
        <w:t>9.</w:t>
      </w:r>
      <w:r w:rsidRPr="00121B6E">
        <w:rPr>
          <w:rFonts w:ascii="Times New Roman" w:hAnsi="Times New Roman" w:cs="Times New Roman"/>
          <w:sz w:val="28"/>
          <w:szCs w:val="28"/>
          <w:lang w:val="ru-RU"/>
        </w:rPr>
        <w:t> </w:t>
      </w:r>
      <w:r w:rsidRPr="00121B6E">
        <w:rPr>
          <w:rFonts w:ascii="Times New Roman" w:hAnsi="Times New Roman" w:cs="Times New Roman"/>
          <w:sz w:val="28"/>
          <w:szCs w:val="28"/>
        </w:rPr>
        <w:t xml:space="preserve">Обчислено потребу дорослого сільського населення області в паліативній допомозі, яка складає 12231 особи із їх структуризацією за причинами смерті: в наслідок хвороб системи кровообігу  9519 (77,8%),  онкологічних захворювань 1969 (16,1%) та </w:t>
      </w:r>
      <w:r w:rsidRPr="00121B6E">
        <w:rPr>
          <w:rFonts w:ascii="Times New Roman" w:eastAsia="Calibri" w:hAnsi="Times New Roman" w:cs="Times New Roman"/>
          <w:sz w:val="28"/>
          <w:szCs w:val="28"/>
        </w:rPr>
        <w:t>хронічних обструктивних захворювань легенів 317 (2,6%), що потребує створення в області системи паліативної допомоги сільському населенню.</w:t>
      </w:r>
    </w:p>
    <w:p w:rsidR="00D36655" w:rsidRPr="00121B6E" w:rsidRDefault="00D36655" w:rsidP="00D36655">
      <w:pPr>
        <w:shd w:val="clear" w:color="auto" w:fill="FFFFFF" w:themeFill="background1"/>
        <w:spacing w:after="0" w:line="360" w:lineRule="auto"/>
        <w:ind w:firstLine="851"/>
        <w:jc w:val="both"/>
        <w:rPr>
          <w:rFonts w:ascii="Times New Roman" w:eastAsia="Calibri" w:hAnsi="Times New Roman" w:cs="Times New Roman"/>
          <w:sz w:val="28"/>
          <w:szCs w:val="28"/>
        </w:rPr>
      </w:pPr>
      <w:r w:rsidRPr="00121B6E">
        <w:rPr>
          <w:rFonts w:ascii="Times New Roman" w:eastAsia="Calibri" w:hAnsi="Times New Roman" w:cs="Times New Roman"/>
          <w:sz w:val="28"/>
          <w:szCs w:val="28"/>
        </w:rPr>
        <w:t>10.</w:t>
      </w:r>
      <w:r w:rsidRPr="00121B6E">
        <w:rPr>
          <w:rFonts w:ascii="Times New Roman" w:eastAsia="Calibri" w:hAnsi="Times New Roman" w:cs="Times New Roman"/>
          <w:sz w:val="28"/>
          <w:szCs w:val="28"/>
          <w:lang w:val="ru-RU"/>
        </w:rPr>
        <w:t> </w:t>
      </w:r>
      <w:r w:rsidRPr="00121B6E">
        <w:rPr>
          <w:rFonts w:ascii="Times New Roman" w:eastAsia="Calibri" w:hAnsi="Times New Roman" w:cs="Times New Roman"/>
          <w:sz w:val="28"/>
          <w:szCs w:val="28"/>
        </w:rPr>
        <w:t xml:space="preserve">Базуючись на отриманих в ході дослідження результатах обгрунтована та розроблена комплексна оптимізована </w:t>
      </w:r>
      <w:r w:rsidRPr="00121B6E">
        <w:rPr>
          <w:rFonts w:ascii="Times New Roman" w:hAnsi="Times New Roman" w:cs="Times New Roman"/>
          <w:sz w:val="28"/>
          <w:szCs w:val="28"/>
        </w:rPr>
        <w:t>функціонально-організаційної модель організації медичної допомоги сільському населенню на регіональному рівні центральним елементом якої виступає сільське населення і включає функції та заходи регіональної та місцевої влади, об</w:t>
      </w:r>
      <w:r w:rsidRPr="00121B6E">
        <w:rPr>
          <w:rFonts w:ascii="Times New Roman" w:hAnsi="Times New Roman" w:cs="Times New Roman"/>
          <w:sz w:val="28"/>
          <w:szCs w:val="28"/>
          <w:lang w:val="ru-RU"/>
        </w:rPr>
        <w:t>’</w:t>
      </w:r>
      <w:r w:rsidRPr="00121B6E">
        <w:rPr>
          <w:rFonts w:ascii="Times New Roman" w:hAnsi="Times New Roman" w:cs="Times New Roman"/>
          <w:sz w:val="28"/>
          <w:szCs w:val="28"/>
        </w:rPr>
        <w:t>єднаних територіальних громад і системи охорони здоров</w:t>
      </w:r>
      <w:r w:rsidRPr="00121B6E">
        <w:rPr>
          <w:rFonts w:ascii="Times New Roman" w:hAnsi="Times New Roman" w:cs="Times New Roman"/>
          <w:sz w:val="28"/>
          <w:szCs w:val="28"/>
          <w:lang w:val="ru-RU"/>
        </w:rPr>
        <w:t>’</w:t>
      </w:r>
      <w:r w:rsidRPr="00121B6E">
        <w:rPr>
          <w:rFonts w:ascii="Times New Roman" w:hAnsi="Times New Roman" w:cs="Times New Roman"/>
          <w:sz w:val="28"/>
          <w:szCs w:val="28"/>
        </w:rPr>
        <w:t xml:space="preserve">я, що скеровані на структурну перебудову системи, укомплектування, утримання та безперервне підвищення професійного рівня  медичного персоналу, </w:t>
      </w:r>
      <w:r w:rsidRPr="00121B6E">
        <w:rPr>
          <w:rFonts w:ascii="Times New Roman" w:hAnsi="Times New Roman" w:cs="Times New Roman"/>
          <w:sz w:val="28"/>
          <w:szCs w:val="28"/>
        </w:rPr>
        <w:lastRenderedPageBreak/>
        <w:t>створення єдиної інформаційної  системи охорони здоров</w:t>
      </w:r>
      <w:r w:rsidRPr="00121B6E">
        <w:rPr>
          <w:rFonts w:ascii="Times New Roman" w:hAnsi="Times New Roman" w:cs="Times New Roman"/>
          <w:sz w:val="28"/>
          <w:szCs w:val="28"/>
          <w:lang w:val="ru-RU"/>
        </w:rPr>
        <w:t>’</w:t>
      </w:r>
      <w:r w:rsidRPr="00121B6E">
        <w:rPr>
          <w:rFonts w:ascii="Times New Roman" w:hAnsi="Times New Roman" w:cs="Times New Roman"/>
          <w:sz w:val="28"/>
          <w:szCs w:val="28"/>
        </w:rPr>
        <w:t>я та формування у населення відповідального ставлення до особистого здоров</w:t>
      </w:r>
      <w:r w:rsidRPr="00121B6E">
        <w:rPr>
          <w:rFonts w:ascii="Times New Roman" w:hAnsi="Times New Roman" w:cs="Times New Roman"/>
          <w:sz w:val="28"/>
          <w:szCs w:val="28"/>
          <w:lang w:val="ru-RU"/>
        </w:rPr>
        <w:t>’</w:t>
      </w:r>
      <w:r w:rsidRPr="00121B6E">
        <w:rPr>
          <w:rFonts w:ascii="Times New Roman" w:hAnsi="Times New Roman" w:cs="Times New Roman"/>
          <w:sz w:val="28"/>
          <w:szCs w:val="28"/>
        </w:rPr>
        <w:t>я.</w:t>
      </w:r>
    </w:p>
    <w:p w:rsidR="00D36655" w:rsidRPr="00121B6E" w:rsidRDefault="00D36655" w:rsidP="00D36655">
      <w:pPr>
        <w:spacing w:after="0" w:line="360" w:lineRule="auto"/>
        <w:ind w:firstLine="851"/>
        <w:jc w:val="both"/>
        <w:rPr>
          <w:rFonts w:ascii="Times New Roman" w:hAnsi="Times New Roman" w:cs="Times New Roman"/>
          <w:sz w:val="28"/>
          <w:szCs w:val="28"/>
        </w:rPr>
      </w:pPr>
      <w:r w:rsidRPr="00121B6E">
        <w:rPr>
          <w:rFonts w:ascii="Times New Roman" w:eastAsia="Calibri" w:hAnsi="Times New Roman" w:cs="Times New Roman"/>
          <w:sz w:val="28"/>
          <w:szCs w:val="28"/>
        </w:rPr>
        <w:t>11.</w:t>
      </w:r>
      <w:r w:rsidRPr="00121B6E">
        <w:rPr>
          <w:rFonts w:ascii="Times New Roman" w:eastAsia="Calibri" w:hAnsi="Times New Roman" w:cs="Times New Roman"/>
          <w:sz w:val="28"/>
          <w:szCs w:val="28"/>
          <w:lang w:val="ru-RU"/>
        </w:rPr>
        <w:t> </w:t>
      </w:r>
      <w:r w:rsidRPr="00121B6E">
        <w:rPr>
          <w:rFonts w:ascii="Times New Roman" w:eastAsia="Calibri" w:hAnsi="Times New Roman" w:cs="Times New Roman"/>
          <w:sz w:val="28"/>
          <w:szCs w:val="28"/>
        </w:rPr>
        <w:t xml:space="preserve">Запропонована оптимізована </w:t>
      </w:r>
      <w:r w:rsidRPr="00121B6E">
        <w:rPr>
          <w:rFonts w:ascii="Times New Roman" w:hAnsi="Times New Roman" w:cs="Times New Roman"/>
          <w:sz w:val="28"/>
          <w:szCs w:val="28"/>
        </w:rPr>
        <w:t>модель організації медичної допомоги сільському населенню на сучасному етапі розвитку суспільства та реформування системи охорони здоров</w:t>
      </w:r>
      <w:r w:rsidRPr="00121B6E">
        <w:rPr>
          <w:rFonts w:ascii="Times New Roman" w:hAnsi="Times New Roman" w:cs="Times New Roman"/>
          <w:sz w:val="28"/>
          <w:szCs w:val="28"/>
          <w:lang w:val="ru-RU"/>
        </w:rPr>
        <w:t>’</w:t>
      </w:r>
      <w:r w:rsidRPr="00121B6E">
        <w:rPr>
          <w:rFonts w:ascii="Times New Roman" w:hAnsi="Times New Roman" w:cs="Times New Roman"/>
          <w:sz w:val="28"/>
          <w:szCs w:val="28"/>
        </w:rPr>
        <w:t>я країни, яка відповідає рекомендаціям ВООЗ до систем охорони здоров</w:t>
      </w:r>
      <w:r w:rsidRPr="00121B6E">
        <w:rPr>
          <w:rFonts w:ascii="Times New Roman" w:hAnsi="Times New Roman" w:cs="Times New Roman"/>
          <w:sz w:val="28"/>
          <w:szCs w:val="28"/>
          <w:lang w:val="ru-RU"/>
        </w:rPr>
        <w:t>’</w:t>
      </w:r>
      <w:r w:rsidRPr="00121B6E">
        <w:rPr>
          <w:rFonts w:ascii="Times New Roman" w:hAnsi="Times New Roman" w:cs="Times New Roman"/>
          <w:sz w:val="28"/>
          <w:szCs w:val="28"/>
        </w:rPr>
        <w:t>я, впроваджується  в охорону здоров</w:t>
      </w:r>
      <w:r w:rsidRPr="00121B6E">
        <w:rPr>
          <w:rFonts w:ascii="Times New Roman" w:hAnsi="Times New Roman" w:cs="Times New Roman"/>
          <w:sz w:val="28"/>
          <w:szCs w:val="28"/>
          <w:lang w:val="ru-RU"/>
        </w:rPr>
        <w:t>’</w:t>
      </w:r>
      <w:r w:rsidRPr="00121B6E">
        <w:rPr>
          <w:rFonts w:ascii="Times New Roman" w:hAnsi="Times New Roman" w:cs="Times New Roman"/>
          <w:sz w:val="28"/>
          <w:szCs w:val="28"/>
        </w:rPr>
        <w:t>я сільського населення регіону і позитивно оцінена експертами (9,4±1,1 балів із 10 можливих) та рекомендується до впровадження в систему охорони здоров</w:t>
      </w:r>
      <w:r w:rsidRPr="00121B6E">
        <w:rPr>
          <w:rFonts w:ascii="Times New Roman" w:hAnsi="Times New Roman" w:cs="Times New Roman"/>
          <w:sz w:val="28"/>
          <w:szCs w:val="28"/>
          <w:lang w:val="ru-RU"/>
        </w:rPr>
        <w:t>’</w:t>
      </w:r>
      <w:r w:rsidRPr="00121B6E">
        <w:rPr>
          <w:rFonts w:ascii="Times New Roman" w:hAnsi="Times New Roman" w:cs="Times New Roman"/>
          <w:sz w:val="28"/>
          <w:szCs w:val="28"/>
        </w:rPr>
        <w:t>я країни.</w:t>
      </w:r>
    </w:p>
    <w:p w:rsidR="00D36655" w:rsidRPr="00121B6E" w:rsidRDefault="00D36655" w:rsidP="00D36655">
      <w:pPr>
        <w:spacing w:after="0" w:line="360" w:lineRule="auto"/>
        <w:ind w:firstLine="567"/>
        <w:jc w:val="both"/>
        <w:rPr>
          <w:rFonts w:ascii="Times New Roman" w:hAnsi="Times New Roman" w:cs="Times New Roman"/>
          <w:sz w:val="28"/>
          <w:szCs w:val="28"/>
        </w:rPr>
      </w:pPr>
    </w:p>
    <w:p w:rsidR="00D36655" w:rsidRPr="00121B6E" w:rsidRDefault="00D36655" w:rsidP="00D36655">
      <w:pPr>
        <w:spacing w:line="360" w:lineRule="auto"/>
      </w:pPr>
    </w:p>
    <w:p w:rsidR="00D36655" w:rsidRPr="00121B6E" w:rsidRDefault="00D36655" w:rsidP="00D36655">
      <w:pPr>
        <w:jc w:val="center"/>
        <w:rPr>
          <w:rFonts w:ascii="Times New Roman" w:hAnsi="Times New Roman"/>
          <w:b/>
          <w:sz w:val="28"/>
          <w:szCs w:val="28"/>
        </w:rPr>
      </w:pPr>
      <w:r>
        <w:br w:type="page"/>
      </w:r>
      <w:r w:rsidRPr="00121B6E">
        <w:rPr>
          <w:rFonts w:ascii="Times New Roman" w:hAnsi="Times New Roman"/>
          <w:b/>
          <w:sz w:val="28"/>
          <w:szCs w:val="28"/>
        </w:rPr>
        <w:lastRenderedPageBreak/>
        <w:t>ПРАКТИЧНІ РЕКОМЕНДАЦІЇ</w:t>
      </w:r>
    </w:p>
    <w:p w:rsidR="00D36655" w:rsidRPr="00121B6E" w:rsidRDefault="00D36655" w:rsidP="00D36655">
      <w:pPr>
        <w:keepNext/>
        <w:spacing w:after="0" w:line="360" w:lineRule="auto"/>
        <w:ind w:hanging="142"/>
        <w:jc w:val="center"/>
        <w:rPr>
          <w:rFonts w:ascii="Times New Roman" w:hAnsi="Times New Roman"/>
          <w:b/>
          <w:sz w:val="28"/>
          <w:szCs w:val="28"/>
        </w:rPr>
      </w:pPr>
      <w:r w:rsidRPr="00121B6E">
        <w:rPr>
          <w:rFonts w:ascii="Times New Roman" w:hAnsi="Times New Roman"/>
          <w:b/>
          <w:sz w:val="28"/>
          <w:szCs w:val="28"/>
        </w:rPr>
        <w:t>Отримані результати наукового дослідження дозволяють рекомендувати</w:t>
      </w:r>
    </w:p>
    <w:p w:rsidR="00D36655" w:rsidRPr="00121B6E" w:rsidRDefault="00D36655" w:rsidP="00D36655">
      <w:pPr>
        <w:keepNext/>
        <w:spacing w:after="0" w:line="360" w:lineRule="auto"/>
        <w:ind w:firstLine="851"/>
        <w:rPr>
          <w:rFonts w:ascii="Times New Roman" w:hAnsi="Times New Roman"/>
          <w:b/>
          <w:sz w:val="28"/>
          <w:szCs w:val="28"/>
        </w:rPr>
      </w:pPr>
    </w:p>
    <w:p w:rsidR="00D36655" w:rsidRPr="00121B6E" w:rsidRDefault="00D36655" w:rsidP="00D36655">
      <w:pPr>
        <w:pStyle w:val="af0"/>
        <w:keepNext/>
        <w:numPr>
          <w:ilvl w:val="0"/>
          <w:numId w:val="28"/>
        </w:numPr>
        <w:spacing w:line="360" w:lineRule="auto"/>
        <w:ind w:left="0" w:firstLine="851"/>
        <w:rPr>
          <w:rFonts w:ascii="Times New Roman" w:hAnsi="Times New Roman"/>
          <w:b/>
          <w:sz w:val="28"/>
          <w:szCs w:val="28"/>
          <w:lang w:val="uk-UA"/>
        </w:rPr>
      </w:pPr>
      <w:r w:rsidRPr="00121B6E">
        <w:rPr>
          <w:rFonts w:ascii="Times New Roman" w:hAnsi="Times New Roman"/>
          <w:b/>
          <w:sz w:val="28"/>
          <w:szCs w:val="28"/>
          <w:lang w:val="uk-UA"/>
        </w:rPr>
        <w:t>Міністерству охорони здоров’я України:</w:t>
      </w:r>
    </w:p>
    <w:p w:rsidR="00D36655" w:rsidRPr="00121B6E" w:rsidRDefault="00D36655" w:rsidP="00D36655">
      <w:pPr>
        <w:pStyle w:val="af0"/>
        <w:keepNext/>
        <w:numPr>
          <w:ilvl w:val="0"/>
          <w:numId w:val="29"/>
        </w:numPr>
        <w:tabs>
          <w:tab w:val="left" w:pos="1418"/>
        </w:tabs>
        <w:spacing w:line="360" w:lineRule="auto"/>
        <w:ind w:left="0" w:firstLine="720"/>
        <w:jc w:val="both"/>
        <w:rPr>
          <w:rFonts w:ascii="Times New Roman" w:hAnsi="Times New Roman"/>
          <w:sz w:val="28"/>
          <w:szCs w:val="28"/>
          <w:lang w:val="uk-UA"/>
        </w:rPr>
      </w:pPr>
      <w:r w:rsidRPr="00121B6E">
        <w:rPr>
          <w:rFonts w:ascii="Times New Roman" w:hAnsi="Times New Roman"/>
          <w:sz w:val="28"/>
          <w:szCs w:val="28"/>
          <w:lang w:val="uk-UA"/>
        </w:rPr>
        <w:t xml:space="preserve">Підтримати та рекомендувати для практичного використання  в системі охорони здоров’я України </w:t>
      </w:r>
      <w:r w:rsidRPr="00121B6E">
        <w:rPr>
          <w:rFonts w:ascii="Times New Roman" w:hAnsi="Times New Roman" w:cs="Times New Roman"/>
          <w:sz w:val="28"/>
          <w:szCs w:val="28"/>
          <w:lang w:val="uk-UA"/>
        </w:rPr>
        <w:t>оптимізовану функц</w:t>
      </w:r>
      <w:r>
        <w:rPr>
          <w:rFonts w:ascii="Times New Roman" w:hAnsi="Times New Roman" w:cs="Times New Roman"/>
          <w:sz w:val="28"/>
          <w:szCs w:val="28"/>
          <w:lang w:val="uk-UA"/>
        </w:rPr>
        <w:t xml:space="preserve">іонально-організаційну модель </w:t>
      </w:r>
      <w:r w:rsidRPr="00121B6E">
        <w:rPr>
          <w:rFonts w:ascii="Times New Roman" w:hAnsi="Times New Roman" w:cs="Times New Roman"/>
          <w:sz w:val="28"/>
          <w:szCs w:val="28"/>
          <w:lang w:val="uk-UA"/>
        </w:rPr>
        <w:t>медичної допомоги сільському населенню на  сучасному  етапі розвитку суспільства та реформування галузі охорони здоров’я.</w:t>
      </w:r>
    </w:p>
    <w:p w:rsidR="00D36655" w:rsidRPr="00121B6E" w:rsidRDefault="00D36655" w:rsidP="00D36655">
      <w:pPr>
        <w:pStyle w:val="af0"/>
        <w:keepNext/>
        <w:numPr>
          <w:ilvl w:val="0"/>
          <w:numId w:val="28"/>
        </w:numPr>
        <w:spacing w:line="360" w:lineRule="auto"/>
        <w:ind w:left="0" w:firstLine="851"/>
        <w:jc w:val="both"/>
        <w:rPr>
          <w:rFonts w:ascii="Times New Roman" w:hAnsi="Times New Roman"/>
          <w:b/>
          <w:sz w:val="28"/>
          <w:szCs w:val="28"/>
          <w:lang w:val="uk-UA"/>
        </w:rPr>
      </w:pPr>
      <w:r w:rsidRPr="00121B6E">
        <w:rPr>
          <w:rFonts w:ascii="Times New Roman" w:hAnsi="Times New Roman"/>
          <w:b/>
          <w:sz w:val="28"/>
          <w:szCs w:val="28"/>
          <w:lang w:val="uk-UA"/>
        </w:rPr>
        <w:t>Управлінням охорони здоров’я обласних державних адміністрацій:</w:t>
      </w:r>
    </w:p>
    <w:p w:rsidR="00D36655" w:rsidRPr="00121B6E" w:rsidRDefault="00D36655" w:rsidP="00D36655">
      <w:pPr>
        <w:pStyle w:val="af0"/>
        <w:keepNext/>
        <w:numPr>
          <w:ilvl w:val="0"/>
          <w:numId w:val="30"/>
        </w:numPr>
        <w:tabs>
          <w:tab w:val="left" w:pos="1134"/>
        </w:tabs>
        <w:spacing w:line="360" w:lineRule="auto"/>
        <w:ind w:left="0" w:firstLine="720"/>
        <w:jc w:val="both"/>
        <w:rPr>
          <w:rFonts w:ascii="Times New Roman" w:hAnsi="Times New Roman"/>
          <w:sz w:val="28"/>
          <w:szCs w:val="28"/>
          <w:lang w:val="uk-UA"/>
        </w:rPr>
      </w:pPr>
      <w:r w:rsidRPr="00121B6E">
        <w:rPr>
          <w:rFonts w:ascii="Times New Roman" w:hAnsi="Times New Roman"/>
          <w:sz w:val="28"/>
          <w:szCs w:val="28"/>
          <w:lang w:val="uk-UA"/>
        </w:rPr>
        <w:t xml:space="preserve">Розробити та представити до затвердження до обласної ради  </w:t>
      </w:r>
      <w:r w:rsidRPr="00121B6E">
        <w:rPr>
          <w:rFonts w:ascii="Times New Roman" w:hAnsi="Times New Roman" w:cs="Times New Roman"/>
          <w:sz w:val="28"/>
          <w:szCs w:val="28"/>
          <w:lang w:val="uk-UA"/>
        </w:rPr>
        <w:t>регіональної цільової комплексної програми «Здоров’я сільського населення області».</w:t>
      </w:r>
    </w:p>
    <w:p w:rsidR="00D36655" w:rsidRPr="00121B6E" w:rsidRDefault="00D36655" w:rsidP="00D36655">
      <w:pPr>
        <w:pStyle w:val="af0"/>
        <w:keepNext/>
        <w:numPr>
          <w:ilvl w:val="0"/>
          <w:numId w:val="30"/>
        </w:numPr>
        <w:tabs>
          <w:tab w:val="left" w:pos="1134"/>
        </w:tabs>
        <w:spacing w:line="360" w:lineRule="auto"/>
        <w:ind w:left="0" w:firstLine="720"/>
        <w:jc w:val="both"/>
        <w:rPr>
          <w:rFonts w:ascii="Times New Roman" w:hAnsi="Times New Roman"/>
          <w:sz w:val="28"/>
          <w:szCs w:val="28"/>
          <w:lang w:val="uk-UA"/>
        </w:rPr>
      </w:pPr>
      <w:r w:rsidRPr="00121B6E">
        <w:rPr>
          <w:rFonts w:ascii="Times New Roman" w:hAnsi="Times New Roman" w:cs="Times New Roman"/>
          <w:sz w:val="28"/>
          <w:szCs w:val="28"/>
          <w:lang w:val="uk-UA"/>
        </w:rPr>
        <w:t>Провести адвокацію щодо п</w:t>
      </w:r>
      <w:r w:rsidRPr="00121B6E">
        <w:rPr>
          <w:rFonts w:ascii="Times New Roman" w:hAnsi="Times New Roman"/>
          <w:sz w:val="28"/>
          <w:szCs w:val="28"/>
          <w:lang w:val="uk-UA"/>
        </w:rPr>
        <w:t>рийняття місцевих цільових  програм «Здоров’я сільського населення».</w:t>
      </w:r>
    </w:p>
    <w:p w:rsidR="00D36655" w:rsidRPr="00121B6E" w:rsidRDefault="00D36655" w:rsidP="00D36655">
      <w:pPr>
        <w:pStyle w:val="af0"/>
        <w:keepNext/>
        <w:numPr>
          <w:ilvl w:val="0"/>
          <w:numId w:val="30"/>
        </w:numPr>
        <w:tabs>
          <w:tab w:val="left" w:pos="1134"/>
        </w:tabs>
        <w:spacing w:line="360" w:lineRule="auto"/>
        <w:ind w:left="0" w:firstLine="720"/>
        <w:jc w:val="both"/>
        <w:rPr>
          <w:rFonts w:ascii="Times New Roman" w:hAnsi="Times New Roman"/>
          <w:sz w:val="28"/>
          <w:szCs w:val="28"/>
          <w:lang w:val="uk-UA"/>
        </w:rPr>
      </w:pPr>
      <w:r w:rsidRPr="00121B6E">
        <w:rPr>
          <w:rFonts w:ascii="Times New Roman" w:hAnsi="Times New Roman"/>
          <w:sz w:val="28"/>
          <w:szCs w:val="28"/>
          <w:lang w:val="uk-UA"/>
        </w:rPr>
        <w:t xml:space="preserve">Забезпечити моніторинг виконання регіональних </w:t>
      </w:r>
      <w:r w:rsidRPr="00121B6E">
        <w:rPr>
          <w:rFonts w:ascii="Times New Roman" w:hAnsi="Times New Roman" w:cs="Times New Roman"/>
          <w:sz w:val="28"/>
          <w:szCs w:val="28"/>
          <w:lang w:val="uk-UA"/>
        </w:rPr>
        <w:t xml:space="preserve">цільових комплексних програм «Здоров’я сільського населення області» та </w:t>
      </w:r>
      <w:r w:rsidRPr="00121B6E">
        <w:rPr>
          <w:rFonts w:ascii="Times New Roman" w:hAnsi="Times New Roman"/>
          <w:sz w:val="28"/>
          <w:szCs w:val="28"/>
          <w:lang w:val="uk-UA"/>
        </w:rPr>
        <w:t>місцевих цільових  програм «Здоров’я сільського населення».</w:t>
      </w:r>
    </w:p>
    <w:p w:rsidR="00D36655" w:rsidRPr="00121B6E" w:rsidRDefault="00D36655" w:rsidP="00D36655">
      <w:pPr>
        <w:pStyle w:val="af0"/>
        <w:keepNext/>
        <w:numPr>
          <w:ilvl w:val="0"/>
          <w:numId w:val="28"/>
        </w:numPr>
        <w:spacing w:line="360" w:lineRule="auto"/>
        <w:jc w:val="both"/>
        <w:rPr>
          <w:rFonts w:ascii="Times New Roman" w:hAnsi="Times New Roman"/>
          <w:b/>
          <w:sz w:val="28"/>
          <w:szCs w:val="28"/>
          <w:lang w:val="uk-UA"/>
        </w:rPr>
      </w:pPr>
      <w:r w:rsidRPr="00121B6E">
        <w:rPr>
          <w:rFonts w:ascii="Times New Roman" w:hAnsi="Times New Roman"/>
          <w:b/>
          <w:sz w:val="28"/>
          <w:szCs w:val="28"/>
          <w:lang w:val="uk-UA"/>
        </w:rPr>
        <w:t>Вищим медичним навчальним закладам післядипломної освіти:</w:t>
      </w:r>
    </w:p>
    <w:p w:rsidR="00D36655" w:rsidRPr="00121B6E" w:rsidRDefault="00D36655" w:rsidP="00D36655">
      <w:pPr>
        <w:pStyle w:val="af0"/>
        <w:keepNext/>
        <w:numPr>
          <w:ilvl w:val="0"/>
          <w:numId w:val="32"/>
        </w:numPr>
        <w:tabs>
          <w:tab w:val="left" w:pos="1134"/>
        </w:tabs>
        <w:spacing w:line="360" w:lineRule="auto"/>
        <w:ind w:left="0" w:firstLine="720"/>
        <w:jc w:val="both"/>
        <w:rPr>
          <w:rFonts w:ascii="Times New Roman" w:hAnsi="Times New Roman"/>
          <w:sz w:val="28"/>
          <w:szCs w:val="28"/>
          <w:lang w:val="uk-UA"/>
        </w:rPr>
      </w:pPr>
      <w:r w:rsidRPr="00121B6E">
        <w:rPr>
          <w:rFonts w:ascii="Times New Roman" w:hAnsi="Times New Roman"/>
          <w:sz w:val="28"/>
          <w:szCs w:val="28"/>
          <w:lang w:val="uk-UA"/>
        </w:rPr>
        <w:t>Запровадити цикл тематичного удосконалення для організаторів охорони здоров’я «Оптимізація організації медичної допомоги сільському населенню».</w:t>
      </w:r>
    </w:p>
    <w:p w:rsidR="00D36655" w:rsidRPr="00121B6E" w:rsidRDefault="00D36655" w:rsidP="00D36655">
      <w:pPr>
        <w:keepNext/>
        <w:tabs>
          <w:tab w:val="left" w:pos="1134"/>
        </w:tabs>
        <w:spacing w:line="360" w:lineRule="auto"/>
        <w:jc w:val="both"/>
        <w:rPr>
          <w:rFonts w:ascii="Times New Roman" w:hAnsi="Times New Roman"/>
          <w:sz w:val="28"/>
          <w:szCs w:val="28"/>
        </w:rPr>
      </w:pPr>
    </w:p>
    <w:p w:rsidR="00D36655" w:rsidRPr="00121B6E" w:rsidRDefault="00D36655" w:rsidP="00D36655">
      <w:pPr>
        <w:keepNext/>
        <w:tabs>
          <w:tab w:val="left" w:pos="1134"/>
        </w:tabs>
        <w:spacing w:line="360" w:lineRule="auto"/>
        <w:jc w:val="both"/>
        <w:rPr>
          <w:rFonts w:ascii="Times New Roman" w:hAnsi="Times New Roman"/>
          <w:sz w:val="28"/>
          <w:szCs w:val="28"/>
        </w:rPr>
      </w:pPr>
    </w:p>
    <w:p w:rsidR="00D36655" w:rsidRPr="00121B6E" w:rsidRDefault="00D36655" w:rsidP="00D36655">
      <w:pPr>
        <w:rPr>
          <w:rFonts w:ascii="Times New Roman" w:hAnsi="Times New Roman"/>
          <w:sz w:val="28"/>
          <w:szCs w:val="28"/>
        </w:rPr>
      </w:pPr>
      <w:r w:rsidRPr="00121B6E">
        <w:rPr>
          <w:rFonts w:ascii="Times New Roman" w:hAnsi="Times New Roman"/>
          <w:sz w:val="28"/>
          <w:szCs w:val="28"/>
        </w:rPr>
        <w:br w:type="page"/>
      </w:r>
    </w:p>
    <w:p w:rsidR="00D36655" w:rsidRPr="00121B6E" w:rsidRDefault="00D36655" w:rsidP="00D36655">
      <w:pPr>
        <w:spacing w:after="0" w:line="240" w:lineRule="auto"/>
        <w:ind w:firstLine="709"/>
        <w:jc w:val="center"/>
        <w:rPr>
          <w:rFonts w:ascii="Times New Roman" w:hAnsi="Times New Roman" w:cs="Times New Roman"/>
          <w:b/>
          <w:sz w:val="28"/>
          <w:szCs w:val="28"/>
        </w:rPr>
      </w:pPr>
      <w:r w:rsidRPr="00121B6E">
        <w:rPr>
          <w:rFonts w:ascii="Times New Roman" w:hAnsi="Times New Roman" w:cs="Times New Roman"/>
          <w:b/>
          <w:sz w:val="28"/>
          <w:szCs w:val="28"/>
        </w:rPr>
        <w:lastRenderedPageBreak/>
        <w:t>Список використаної літератури</w:t>
      </w:r>
    </w:p>
    <w:p w:rsidR="00D36655" w:rsidRPr="00121B6E" w:rsidRDefault="00D36655" w:rsidP="00D36655">
      <w:pPr>
        <w:spacing w:after="0" w:line="240" w:lineRule="auto"/>
        <w:ind w:firstLine="709"/>
        <w:jc w:val="center"/>
        <w:rPr>
          <w:rFonts w:ascii="Times New Roman" w:hAnsi="Times New Roman" w:cs="Times New Roman"/>
          <w:sz w:val="28"/>
          <w:szCs w:val="28"/>
        </w:rPr>
      </w:pP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 Когатько Ю.Л. Вплив соціальних інновацій на диференціацію в сільській місцевості / Ю.Л. Когатько. // Науковий вісник Херсонського державного університету. Серія Економічні науки. – 2014. – № 7. – С. 159–162.</w:t>
      </w:r>
    </w:p>
    <w:p w:rsidR="00D36655" w:rsidRPr="0090781D"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2. Богуш Л.Г. Комплексний розвиток соціальної сфери сільської місцевості України: проблеми та підходи до підвищення ефективності його державного регулювання / Богуш Л.Г. – [Електронний ресурс]. – Режим доступу : :http://dspace.nbuv.gov. ua/bitstream/handle/123456789/33235/58Roshchina.pdf?sequence=1</w:t>
      </w:r>
      <w:r w:rsidRPr="0090781D">
        <w:rPr>
          <w:rFonts w:ascii="Times New Roman" w:hAnsi="Times New Roman" w:cs="Times New Roman"/>
          <w:sz w:val="28"/>
          <w:szCs w:val="28"/>
        </w:rPr>
        <w:t>.</w:t>
      </w:r>
      <w:r w:rsidRPr="00121B6E">
        <w:rPr>
          <w:rFonts w:ascii="Times New Roman" w:hAnsi="Times New Roman" w:cs="Times New Roman"/>
          <w:sz w:val="28"/>
          <w:szCs w:val="28"/>
        </w:rPr>
        <w:t xml:space="preserve"> – Назва</w:t>
      </w:r>
      <w:r w:rsidRPr="0090781D">
        <w:rPr>
          <w:rFonts w:ascii="Times New Roman" w:hAnsi="Times New Roman" w:cs="Times New Roman"/>
          <w:sz w:val="28"/>
          <w:szCs w:val="28"/>
        </w:rPr>
        <w:t xml:space="preserve"> </w:t>
      </w:r>
      <w:r w:rsidRPr="00121B6E">
        <w:rPr>
          <w:rFonts w:ascii="Times New Roman" w:hAnsi="Times New Roman" w:cs="Times New Roman"/>
          <w:sz w:val="28"/>
          <w:szCs w:val="28"/>
        </w:rPr>
        <w:t>з екрану.</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3. Витрати і ресурси домогосподарств України у 2013 році (за даними вибіркового обстеження умов життя домогосподарств України) (Частина 1) // Стат. бюлетень. – К. : Держкомстат України, 2014. – 380 с.</w:t>
      </w:r>
    </w:p>
    <w:p w:rsidR="00D36655" w:rsidRPr="00121B6E" w:rsidRDefault="00D36655" w:rsidP="000F533B">
      <w:pPr>
        <w:pStyle w:val="1"/>
        <w:pBdr>
          <w:bottom w:val="dotted" w:sz="6" w:space="14" w:color="CCCCCC"/>
        </w:pBdr>
        <w:shd w:val="clear" w:color="auto" w:fill="FFFFFF"/>
        <w:spacing w:before="0" w:line="336" w:lineRule="auto"/>
        <w:ind w:firstLine="709"/>
        <w:jc w:val="both"/>
        <w:rPr>
          <w:rFonts w:ascii="Times New Roman" w:hAnsi="Times New Roman" w:cs="Times New Roman"/>
          <w:b w:val="0"/>
          <w:color w:val="auto"/>
        </w:rPr>
      </w:pPr>
      <w:r w:rsidRPr="00121B6E">
        <w:rPr>
          <w:rFonts w:ascii="Times New Roman" w:hAnsi="Times New Roman" w:cs="Times New Roman"/>
          <w:b w:val="0"/>
          <w:color w:val="auto"/>
          <w:lang w:val="uk-UA"/>
        </w:rPr>
        <w:t>4.</w:t>
      </w:r>
      <w:r w:rsidRPr="00121B6E">
        <w:rPr>
          <w:rFonts w:ascii="Times New Roman" w:hAnsi="Times New Roman" w:cs="Times New Roman"/>
          <w:b w:val="0"/>
          <w:color w:val="auto"/>
        </w:rPr>
        <w:t xml:space="preserve"> </w:t>
      </w:r>
      <w:proofErr w:type="spellStart"/>
      <w:r w:rsidRPr="00121B6E">
        <w:rPr>
          <w:rFonts w:ascii="Times New Roman" w:hAnsi="Times New Roman" w:cs="Times New Roman"/>
          <w:b w:val="0"/>
          <w:color w:val="auto"/>
        </w:rPr>
        <w:t>Українські</w:t>
      </w:r>
      <w:proofErr w:type="spellEnd"/>
      <w:r w:rsidRPr="00121B6E">
        <w:rPr>
          <w:rFonts w:ascii="Times New Roman" w:hAnsi="Times New Roman" w:cs="Times New Roman"/>
          <w:b w:val="0"/>
          <w:color w:val="auto"/>
        </w:rPr>
        <w:t xml:space="preserve"> села </w:t>
      </w:r>
      <w:proofErr w:type="spellStart"/>
      <w:r w:rsidRPr="00121B6E">
        <w:rPr>
          <w:rFonts w:ascii="Times New Roman" w:hAnsi="Times New Roman" w:cs="Times New Roman"/>
          <w:b w:val="0"/>
          <w:color w:val="auto"/>
        </w:rPr>
        <w:t>потребують</w:t>
      </w:r>
      <w:proofErr w:type="spellEnd"/>
      <w:r w:rsidRPr="00121B6E">
        <w:rPr>
          <w:rFonts w:ascii="Times New Roman" w:hAnsi="Times New Roman" w:cs="Times New Roman"/>
          <w:b w:val="0"/>
          <w:color w:val="auto"/>
        </w:rPr>
        <w:t xml:space="preserve"> </w:t>
      </w:r>
      <w:proofErr w:type="spellStart"/>
      <w:r w:rsidRPr="00121B6E">
        <w:rPr>
          <w:rFonts w:ascii="Times New Roman" w:hAnsi="Times New Roman" w:cs="Times New Roman"/>
          <w:b w:val="0"/>
          <w:color w:val="auto"/>
        </w:rPr>
        <w:t>термінових</w:t>
      </w:r>
      <w:proofErr w:type="spellEnd"/>
      <w:r w:rsidRPr="00121B6E">
        <w:rPr>
          <w:rFonts w:ascii="Times New Roman" w:hAnsi="Times New Roman" w:cs="Times New Roman"/>
          <w:b w:val="0"/>
          <w:color w:val="auto"/>
        </w:rPr>
        <w:t xml:space="preserve"> реформ у </w:t>
      </w:r>
      <w:proofErr w:type="spellStart"/>
      <w:r w:rsidRPr="00121B6E">
        <w:rPr>
          <w:rFonts w:ascii="Times New Roman" w:hAnsi="Times New Roman" w:cs="Times New Roman"/>
          <w:b w:val="0"/>
          <w:color w:val="auto"/>
        </w:rPr>
        <w:t>медичній</w:t>
      </w:r>
      <w:proofErr w:type="spellEnd"/>
      <w:r w:rsidRPr="00121B6E">
        <w:rPr>
          <w:rFonts w:ascii="Times New Roman" w:hAnsi="Times New Roman" w:cs="Times New Roman"/>
          <w:b w:val="0"/>
          <w:color w:val="auto"/>
        </w:rPr>
        <w:t xml:space="preserve"> </w:t>
      </w:r>
      <w:proofErr w:type="spellStart"/>
      <w:r w:rsidRPr="00121B6E">
        <w:rPr>
          <w:rFonts w:ascii="Times New Roman" w:hAnsi="Times New Roman" w:cs="Times New Roman"/>
          <w:b w:val="0"/>
          <w:color w:val="auto"/>
        </w:rPr>
        <w:t>сфері</w:t>
      </w:r>
      <w:proofErr w:type="spellEnd"/>
      <w:r w:rsidRPr="00121B6E">
        <w:rPr>
          <w:rFonts w:ascii="Times New Roman" w:hAnsi="Times New Roman" w:cs="Times New Roman"/>
          <w:b w:val="0"/>
          <w:color w:val="auto"/>
        </w:rPr>
        <w:t xml:space="preserve">// </w:t>
      </w:r>
      <w:r w:rsidRPr="00121B6E">
        <w:rPr>
          <w:rFonts w:ascii="Times New Roman" w:hAnsi="Times New Roman" w:cs="Times New Roman"/>
          <w:b w:val="0"/>
          <w:color w:val="auto"/>
          <w:shd w:val="clear" w:color="auto" w:fill="FFFFFF"/>
        </w:rPr>
        <w:t>[</w:t>
      </w:r>
      <w:proofErr w:type="spellStart"/>
      <w:r w:rsidRPr="00121B6E">
        <w:rPr>
          <w:rFonts w:ascii="Times New Roman" w:hAnsi="Times New Roman" w:cs="Times New Roman"/>
          <w:b w:val="0"/>
          <w:color w:val="auto"/>
          <w:shd w:val="clear" w:color="auto" w:fill="FFFFFF"/>
        </w:rPr>
        <w:t>Електронний</w:t>
      </w:r>
      <w:proofErr w:type="spellEnd"/>
      <w:r w:rsidRPr="00121B6E">
        <w:rPr>
          <w:rFonts w:ascii="Times New Roman" w:hAnsi="Times New Roman" w:cs="Times New Roman"/>
          <w:b w:val="0"/>
          <w:color w:val="auto"/>
          <w:shd w:val="clear" w:color="auto" w:fill="FFFFFF"/>
        </w:rPr>
        <w:t xml:space="preserve"> ресурс]. </w:t>
      </w:r>
      <w:r w:rsidRPr="00121B6E">
        <w:rPr>
          <w:rFonts w:ascii="Times New Roman" w:hAnsi="Times New Roman" w:cs="Times New Roman"/>
          <w:b w:val="0"/>
          <w:color w:val="auto"/>
        </w:rPr>
        <w:t>Режим доступу:  http://podrobnosti.ua/2200037-ukransk-sela-potrebujut-termnovih-reform-u-medichnj-sfer.html</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5 Фершал Я.Ю. Порівняльна оцінка якості сімейної та педіатричної моделей організації первинної педіатричної допомоги</w:t>
      </w:r>
      <w:r w:rsidRPr="0090781D">
        <w:rPr>
          <w:rFonts w:ascii="Times New Roman" w:hAnsi="Times New Roman" w:cs="Times New Roman"/>
          <w:sz w:val="28"/>
          <w:szCs w:val="28"/>
          <w:lang w:val="ru-RU"/>
        </w:rPr>
        <w:t xml:space="preserve"> </w:t>
      </w:r>
      <w:r w:rsidRPr="00121B6E">
        <w:rPr>
          <w:rFonts w:ascii="Times New Roman" w:hAnsi="Times New Roman" w:cs="Times New Roman"/>
          <w:sz w:val="28"/>
          <w:szCs w:val="28"/>
        </w:rPr>
        <w:t>/Я.Ю. Фершал//Україна. Здоров</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я нації. 2015. №1(33). - С.49-52</w:t>
      </w:r>
    </w:p>
    <w:p w:rsidR="00D36655" w:rsidRPr="00121B6E" w:rsidRDefault="00D36655" w:rsidP="000F533B">
      <w:pPr>
        <w:pStyle w:val="1"/>
        <w:shd w:val="clear" w:color="auto" w:fill="FFFFFF"/>
        <w:spacing w:before="0" w:line="336" w:lineRule="auto"/>
        <w:ind w:firstLine="709"/>
        <w:jc w:val="both"/>
        <w:rPr>
          <w:rFonts w:ascii="Times New Roman" w:hAnsi="Times New Roman" w:cs="Times New Roman"/>
          <w:b w:val="0"/>
          <w:bCs w:val="0"/>
          <w:color w:val="auto"/>
          <w:lang w:val="uk-UA"/>
        </w:rPr>
      </w:pPr>
      <w:r w:rsidRPr="00121B6E">
        <w:rPr>
          <w:rFonts w:ascii="Times New Roman" w:hAnsi="Times New Roman" w:cs="Times New Roman"/>
          <w:b w:val="0"/>
          <w:color w:val="auto"/>
          <w:lang w:val="uk-UA"/>
        </w:rPr>
        <w:t>6.</w:t>
      </w:r>
      <w:r w:rsidRPr="00121B6E">
        <w:rPr>
          <w:rFonts w:ascii="Times New Roman" w:hAnsi="Times New Roman" w:cs="Times New Roman"/>
          <w:b w:val="0"/>
          <w:bCs w:val="0"/>
          <w:color w:val="auto"/>
        </w:rPr>
        <w:t xml:space="preserve"> </w:t>
      </w:r>
      <w:proofErr w:type="spellStart"/>
      <w:r w:rsidRPr="00121B6E">
        <w:rPr>
          <w:rFonts w:ascii="Times New Roman" w:hAnsi="Times New Roman" w:cs="Times New Roman"/>
          <w:b w:val="0"/>
          <w:bCs w:val="0"/>
          <w:color w:val="auto"/>
        </w:rPr>
        <w:t>Сільська</w:t>
      </w:r>
      <w:proofErr w:type="spellEnd"/>
      <w:r w:rsidRPr="00121B6E">
        <w:rPr>
          <w:rFonts w:ascii="Times New Roman" w:hAnsi="Times New Roman" w:cs="Times New Roman"/>
          <w:b w:val="0"/>
          <w:bCs w:val="0"/>
          <w:color w:val="auto"/>
        </w:rPr>
        <w:t xml:space="preserve"> медицина: як </w:t>
      </w:r>
      <w:proofErr w:type="spellStart"/>
      <w:r w:rsidRPr="00121B6E">
        <w:rPr>
          <w:rFonts w:ascii="Times New Roman" w:hAnsi="Times New Roman" w:cs="Times New Roman"/>
          <w:b w:val="0"/>
          <w:bCs w:val="0"/>
          <w:color w:val="auto"/>
        </w:rPr>
        <w:t>жити</w:t>
      </w:r>
      <w:proofErr w:type="spellEnd"/>
      <w:r w:rsidRPr="00121B6E">
        <w:rPr>
          <w:rFonts w:ascii="Times New Roman" w:hAnsi="Times New Roman" w:cs="Times New Roman"/>
          <w:b w:val="0"/>
          <w:bCs w:val="0"/>
          <w:color w:val="auto"/>
        </w:rPr>
        <w:t xml:space="preserve"> в </w:t>
      </w:r>
      <w:proofErr w:type="spellStart"/>
      <w:r w:rsidRPr="00121B6E">
        <w:rPr>
          <w:rFonts w:ascii="Times New Roman" w:hAnsi="Times New Roman" w:cs="Times New Roman"/>
          <w:b w:val="0"/>
          <w:bCs w:val="0"/>
          <w:color w:val="auto"/>
        </w:rPr>
        <w:t>селі</w:t>
      </w:r>
      <w:proofErr w:type="spellEnd"/>
      <w:r w:rsidRPr="00121B6E">
        <w:rPr>
          <w:rFonts w:ascii="Times New Roman" w:hAnsi="Times New Roman" w:cs="Times New Roman"/>
          <w:b w:val="0"/>
          <w:bCs w:val="0"/>
          <w:color w:val="auto"/>
        </w:rPr>
        <w:t xml:space="preserve">, </w:t>
      </w:r>
      <w:proofErr w:type="spellStart"/>
      <w:r w:rsidRPr="00121B6E">
        <w:rPr>
          <w:rFonts w:ascii="Times New Roman" w:hAnsi="Times New Roman" w:cs="Times New Roman"/>
          <w:b w:val="0"/>
          <w:bCs w:val="0"/>
          <w:color w:val="auto"/>
        </w:rPr>
        <w:t>щоб</w:t>
      </w:r>
      <w:proofErr w:type="spellEnd"/>
      <w:r w:rsidRPr="00121B6E">
        <w:rPr>
          <w:rFonts w:ascii="Times New Roman" w:hAnsi="Times New Roman" w:cs="Times New Roman"/>
          <w:b w:val="0"/>
          <w:bCs w:val="0"/>
          <w:color w:val="auto"/>
        </w:rPr>
        <w:t xml:space="preserve"> не </w:t>
      </w:r>
      <w:proofErr w:type="spellStart"/>
      <w:r w:rsidRPr="00121B6E">
        <w:rPr>
          <w:rFonts w:ascii="Times New Roman" w:hAnsi="Times New Roman" w:cs="Times New Roman"/>
          <w:b w:val="0"/>
          <w:bCs w:val="0"/>
          <w:color w:val="auto"/>
        </w:rPr>
        <w:t>вмерти</w:t>
      </w:r>
      <w:proofErr w:type="spellEnd"/>
      <w:r w:rsidRPr="00121B6E">
        <w:rPr>
          <w:rFonts w:ascii="Times New Roman" w:hAnsi="Times New Roman" w:cs="Times New Roman"/>
          <w:b w:val="0"/>
          <w:bCs w:val="0"/>
          <w:color w:val="auto"/>
        </w:rPr>
        <w:t>?</w:t>
      </w:r>
      <w:r w:rsidRPr="00121B6E">
        <w:rPr>
          <w:rFonts w:ascii="Times New Roman" w:hAnsi="Times New Roman" w:cs="Times New Roman"/>
          <w:b w:val="0"/>
          <w:color w:val="auto"/>
          <w:shd w:val="clear" w:color="auto" w:fill="FFFFFF"/>
        </w:rPr>
        <w:t xml:space="preserve"> [</w:t>
      </w:r>
      <w:proofErr w:type="spellStart"/>
      <w:r w:rsidRPr="00121B6E">
        <w:rPr>
          <w:rFonts w:ascii="Times New Roman" w:hAnsi="Times New Roman" w:cs="Times New Roman"/>
          <w:b w:val="0"/>
          <w:color w:val="auto"/>
          <w:shd w:val="clear" w:color="auto" w:fill="FFFFFF"/>
        </w:rPr>
        <w:t>Електронний</w:t>
      </w:r>
      <w:proofErr w:type="spellEnd"/>
      <w:r w:rsidRPr="00121B6E">
        <w:rPr>
          <w:rFonts w:ascii="Times New Roman" w:hAnsi="Times New Roman" w:cs="Times New Roman"/>
          <w:b w:val="0"/>
          <w:color w:val="auto"/>
          <w:shd w:val="clear" w:color="auto" w:fill="FFFFFF"/>
        </w:rPr>
        <w:t xml:space="preserve"> ресурс]. </w:t>
      </w:r>
      <w:r w:rsidRPr="00121B6E">
        <w:rPr>
          <w:rFonts w:ascii="Times New Roman" w:hAnsi="Times New Roman" w:cs="Times New Roman"/>
          <w:b w:val="0"/>
          <w:color w:val="auto"/>
        </w:rPr>
        <w:t xml:space="preserve">Режим доступу:  </w:t>
      </w:r>
      <w:r w:rsidRPr="00121B6E">
        <w:rPr>
          <w:rFonts w:ascii="Times New Roman" w:hAnsi="Times New Roman" w:cs="Times New Roman"/>
          <w:b w:val="0"/>
          <w:bCs w:val="0"/>
          <w:color w:val="auto"/>
        </w:rPr>
        <w:t>//</w:t>
      </w:r>
      <w:r w:rsidRPr="00121B6E">
        <w:rPr>
          <w:rFonts w:ascii="Times New Roman" w:hAnsi="Times New Roman" w:cs="Times New Roman"/>
          <w:b w:val="0"/>
          <w:color w:val="auto"/>
        </w:rPr>
        <w:t xml:space="preserve"> </w:t>
      </w:r>
      <w:hyperlink r:id="rId28" w:history="1">
        <w:r w:rsidRPr="00121B6E">
          <w:rPr>
            <w:rStyle w:val="af"/>
            <w:b w:val="0"/>
            <w:bCs w:val="0"/>
            <w:color w:val="auto"/>
          </w:rPr>
          <w:t>https://www.radiosvoboda.org/a/28813610.html</w:t>
        </w:r>
      </w:hyperlink>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121B6E">
        <w:rPr>
          <w:rFonts w:ascii="Times New Roman" w:hAnsi="Times New Roman" w:cs="Times New Roman"/>
          <w:sz w:val="28"/>
          <w:szCs w:val="28"/>
        </w:rPr>
        <w:t xml:space="preserve">7. Сімейна медицина на селі. </w:t>
      </w:r>
      <w:r w:rsidRPr="00121B6E">
        <w:rPr>
          <w:rFonts w:ascii="Times New Roman" w:hAnsi="Times New Roman" w:cs="Times New Roman"/>
          <w:sz w:val="28"/>
          <w:szCs w:val="28"/>
          <w:shd w:val="clear" w:color="auto" w:fill="FFFFFF"/>
        </w:rPr>
        <w:t xml:space="preserve">[Електронний ресурс]. </w:t>
      </w:r>
      <w:r w:rsidRPr="00121B6E">
        <w:rPr>
          <w:rFonts w:ascii="Times New Roman" w:hAnsi="Times New Roman" w:cs="Times New Roman"/>
          <w:sz w:val="28"/>
          <w:szCs w:val="28"/>
        </w:rPr>
        <w:t xml:space="preserve">Режим доступу:// </w:t>
      </w:r>
      <w:hyperlink r:id="rId29" w:history="1">
        <w:r w:rsidRPr="00D33351">
          <w:rPr>
            <w:rStyle w:val="af"/>
            <w:rFonts w:ascii="Times New Roman" w:hAnsi="Times New Roman" w:cs="Times New Roman"/>
            <w:color w:val="000000" w:themeColor="text1"/>
            <w:sz w:val="28"/>
            <w:szCs w:val="28"/>
            <w:u w:val="none"/>
          </w:rPr>
          <w:t>https://www.gorod.cn.ua/news/gorod-i-region/34802-simeina-medicina-na-seli.html</w:t>
        </w:r>
      </w:hyperlink>
      <w:r w:rsidRPr="00D33351">
        <w:rPr>
          <w:rFonts w:ascii="Times New Roman" w:hAnsi="Times New Roman" w:cs="Times New Roman"/>
          <w:color w:val="000000" w:themeColor="text1"/>
          <w:sz w:val="28"/>
          <w:szCs w:val="28"/>
        </w:rPr>
        <w:t>. –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8.</w:t>
      </w:r>
      <w:r w:rsidRPr="00121B6E">
        <w:rPr>
          <w:rFonts w:ascii="Times New Roman" w:eastAsia="Times New Roman" w:hAnsi="Times New Roman" w:cs="Times New Roman"/>
          <w:sz w:val="28"/>
          <w:szCs w:val="28"/>
        </w:rPr>
        <w:t xml:space="preserve"> Людський розвиток в Україні: соціальні та демографічні чинники модернізації національної. Монографії. Е.М. Лібанова, О.В.Макарова, І.О. Курило та інш., К., 2013. – 320 с</w:t>
      </w:r>
    </w:p>
    <w:p w:rsidR="00D36655" w:rsidRPr="00121B6E" w:rsidRDefault="00D36655" w:rsidP="000F533B">
      <w:pPr>
        <w:spacing w:after="0" w:line="336" w:lineRule="auto"/>
        <w:ind w:firstLine="709"/>
        <w:jc w:val="both"/>
        <w:textAlignment w:val="top"/>
        <w:rPr>
          <w:rFonts w:ascii="Times New Roman" w:eastAsia="Times New Roman" w:hAnsi="Times New Roman" w:cs="Times New Roman"/>
          <w:sz w:val="28"/>
          <w:szCs w:val="28"/>
        </w:rPr>
      </w:pPr>
      <w:r w:rsidRPr="00121B6E">
        <w:rPr>
          <w:rFonts w:ascii="Times New Roman" w:hAnsi="Times New Roman" w:cs="Times New Roman"/>
          <w:sz w:val="28"/>
          <w:szCs w:val="28"/>
        </w:rPr>
        <w:t>9.</w:t>
      </w:r>
      <w:r w:rsidRPr="00121B6E">
        <w:rPr>
          <w:rFonts w:ascii="Times New Roman" w:eastAsia="Times New Roman" w:hAnsi="Times New Roman" w:cs="Times New Roman"/>
          <w:sz w:val="28"/>
          <w:szCs w:val="28"/>
        </w:rPr>
        <w:t xml:space="preserve"> Населення України. Соціально-демографічні проблеми українського села. Монографії Відп. ред. Е.М. Лібанова. К., 2007. – 300 с.</w:t>
      </w:r>
    </w:p>
    <w:p w:rsidR="00D36655" w:rsidRPr="00121B6E" w:rsidRDefault="00D36655" w:rsidP="000F533B">
      <w:pPr>
        <w:spacing w:after="0" w:line="336" w:lineRule="auto"/>
        <w:ind w:firstLine="708"/>
        <w:jc w:val="both"/>
        <w:rPr>
          <w:rFonts w:ascii="Times New Roman" w:eastAsia="Times New Roman" w:hAnsi="Times New Roman" w:cs="Times New Roman"/>
          <w:sz w:val="28"/>
          <w:szCs w:val="28"/>
        </w:rPr>
      </w:pPr>
      <w:r w:rsidRPr="00121B6E">
        <w:rPr>
          <w:rFonts w:ascii="Times New Roman" w:hAnsi="Times New Roman" w:cs="Times New Roman"/>
          <w:sz w:val="28"/>
          <w:szCs w:val="28"/>
        </w:rPr>
        <w:lastRenderedPageBreak/>
        <w:t xml:space="preserve">10. Весельський В.Л. </w:t>
      </w:r>
      <w:r w:rsidRPr="00121B6E">
        <w:rPr>
          <w:rFonts w:ascii="Times New Roman" w:eastAsia="Times New Roman" w:hAnsi="Times New Roman" w:cs="Times New Roman"/>
          <w:sz w:val="28"/>
          <w:szCs w:val="28"/>
        </w:rPr>
        <w:t xml:space="preserve">Організація медичної допомоги сільському населенню/ </w:t>
      </w:r>
      <w:r w:rsidRPr="00121B6E">
        <w:rPr>
          <w:rFonts w:ascii="Times New Roman" w:hAnsi="Times New Roman" w:cs="Times New Roman"/>
          <w:sz w:val="28"/>
          <w:szCs w:val="28"/>
        </w:rPr>
        <w:t>В.Л. Весельський, В.М. Бодак //</w:t>
      </w:r>
      <w:r w:rsidRPr="00121B6E">
        <w:rPr>
          <w:rFonts w:ascii="Times New Roman" w:eastAsia="Times New Roman" w:hAnsi="Times New Roman" w:cs="Times New Roman"/>
          <w:sz w:val="28"/>
          <w:szCs w:val="28"/>
        </w:rPr>
        <w:t>Стан здоров’я населення та результати діяльності системи охорони здоров’я в Україні. 2004 р.. – К:. 2006. – С. 248-256.</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11.</w:t>
      </w:r>
      <w:r w:rsidRPr="00121B6E">
        <w:rPr>
          <w:rFonts w:ascii="Times New Roman" w:hAnsi="Times New Roman" w:cs="Times New Roman"/>
          <w:spacing w:val="-2"/>
          <w:sz w:val="28"/>
          <w:szCs w:val="28"/>
        </w:rPr>
        <w:t xml:space="preserve"> </w:t>
      </w:r>
      <w:r w:rsidRPr="00121B6E">
        <w:rPr>
          <w:rFonts w:ascii="Times New Roman" w:eastAsia="Times New Roman" w:hAnsi="Times New Roman" w:cs="Times New Roman"/>
          <w:spacing w:val="-2"/>
          <w:sz w:val="28"/>
          <w:szCs w:val="28"/>
        </w:rPr>
        <w:t>Смирнова В.Л.</w:t>
      </w:r>
      <w:r w:rsidRPr="00121B6E">
        <w:rPr>
          <w:rFonts w:ascii="Times New Roman" w:hAnsi="Times New Roman" w:cs="Times New Roman"/>
          <w:spacing w:val="-2"/>
          <w:sz w:val="28"/>
          <w:szCs w:val="28"/>
        </w:rPr>
        <w:t xml:space="preserve"> </w:t>
      </w:r>
      <w:r w:rsidRPr="00121B6E">
        <w:rPr>
          <w:rFonts w:ascii="Times New Roman" w:eastAsia="Times New Roman" w:hAnsi="Times New Roman" w:cs="Times New Roman"/>
          <w:spacing w:val="-2"/>
          <w:sz w:val="28"/>
          <w:szCs w:val="28"/>
        </w:rPr>
        <w:t>Актуальні проблеми сільської системи охорони здоров’я</w:t>
      </w:r>
      <w:r w:rsidRPr="00121B6E">
        <w:rPr>
          <w:rFonts w:ascii="Times New Roman" w:hAnsi="Times New Roman" w:cs="Times New Roman"/>
          <w:spacing w:val="-2"/>
          <w:sz w:val="28"/>
          <w:szCs w:val="28"/>
        </w:rPr>
        <w:t>/ В.Л.</w:t>
      </w:r>
      <w:r w:rsidRPr="00121B6E">
        <w:rPr>
          <w:rFonts w:ascii="Times New Roman" w:eastAsia="Times New Roman" w:hAnsi="Times New Roman" w:cs="Times New Roman"/>
          <w:spacing w:val="-2"/>
          <w:sz w:val="28"/>
          <w:szCs w:val="28"/>
        </w:rPr>
        <w:t>Сми</w:t>
      </w:r>
      <w:r w:rsidRPr="00121B6E">
        <w:rPr>
          <w:rFonts w:ascii="Times New Roman" w:hAnsi="Times New Roman" w:cs="Times New Roman"/>
          <w:spacing w:val="-2"/>
          <w:sz w:val="28"/>
          <w:szCs w:val="28"/>
        </w:rPr>
        <w:t>рнова</w:t>
      </w:r>
      <w:r w:rsidRPr="00121B6E">
        <w:rPr>
          <w:rFonts w:ascii="Times New Roman" w:eastAsia="Times New Roman" w:hAnsi="Times New Roman" w:cs="Times New Roman"/>
          <w:spacing w:val="-2"/>
          <w:sz w:val="28"/>
          <w:szCs w:val="28"/>
        </w:rPr>
        <w:t xml:space="preserve">, </w:t>
      </w:r>
      <w:r w:rsidRPr="00121B6E">
        <w:rPr>
          <w:rFonts w:ascii="Times New Roman" w:hAnsi="Times New Roman" w:cs="Times New Roman"/>
          <w:spacing w:val="-2"/>
          <w:sz w:val="28"/>
          <w:szCs w:val="28"/>
        </w:rPr>
        <w:t>О.Я.</w:t>
      </w:r>
      <w:r w:rsidRPr="00121B6E">
        <w:rPr>
          <w:rFonts w:ascii="Times New Roman" w:eastAsia="Times New Roman" w:hAnsi="Times New Roman" w:cs="Times New Roman"/>
          <w:spacing w:val="-2"/>
          <w:sz w:val="28"/>
          <w:szCs w:val="28"/>
        </w:rPr>
        <w:t xml:space="preserve">Никитюк, </w:t>
      </w:r>
      <w:r w:rsidRPr="00121B6E">
        <w:rPr>
          <w:rFonts w:ascii="Times New Roman" w:hAnsi="Times New Roman" w:cs="Times New Roman"/>
          <w:spacing w:val="-2"/>
          <w:sz w:val="28"/>
          <w:szCs w:val="28"/>
        </w:rPr>
        <w:t>С.М.</w:t>
      </w:r>
      <w:r w:rsidRPr="00121B6E">
        <w:rPr>
          <w:rFonts w:ascii="Times New Roman" w:eastAsia="Times New Roman" w:hAnsi="Times New Roman" w:cs="Times New Roman"/>
          <w:spacing w:val="-2"/>
          <w:sz w:val="28"/>
          <w:szCs w:val="28"/>
        </w:rPr>
        <w:t xml:space="preserve">Загородній, </w:t>
      </w:r>
      <w:r w:rsidRPr="00121B6E">
        <w:rPr>
          <w:rFonts w:ascii="Times New Roman" w:hAnsi="Times New Roman" w:cs="Times New Roman"/>
          <w:spacing w:val="-2"/>
          <w:sz w:val="28"/>
          <w:szCs w:val="28"/>
        </w:rPr>
        <w:t xml:space="preserve">І.Я.Добровольський </w:t>
      </w:r>
      <w:r w:rsidRPr="00121B6E">
        <w:rPr>
          <w:rFonts w:ascii="Times New Roman" w:eastAsia="Times New Roman" w:hAnsi="Times New Roman" w:cs="Times New Roman"/>
          <w:spacing w:val="-2"/>
          <w:sz w:val="28"/>
          <w:szCs w:val="28"/>
        </w:rPr>
        <w:t>// Вісник соціальної медицини та організації охорони здоров’я України. – 2003. – №4. – С. 56–57.</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12. Бойко В.Я. Аналіз звернень населення Рівненської області за амбулаторно-поліклінічною  медичною допомогою/ В.Я.Бойко//  Вісник соціальної гігієни та організації охорони здоров</w:t>
      </w:r>
      <w:r w:rsidRPr="0090781D">
        <w:rPr>
          <w:rFonts w:ascii="Times New Roman" w:hAnsi="Times New Roman" w:cs="Times New Roman"/>
          <w:sz w:val="28"/>
          <w:szCs w:val="28"/>
        </w:rPr>
        <w:t>’</w:t>
      </w:r>
      <w:r w:rsidRPr="00121B6E">
        <w:rPr>
          <w:rFonts w:ascii="Times New Roman" w:hAnsi="Times New Roman" w:cs="Times New Roman"/>
          <w:sz w:val="28"/>
          <w:szCs w:val="28"/>
        </w:rPr>
        <w:t>я України. 2013. №4(58)- С.36-43</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13.Здоров</w:t>
      </w:r>
      <w:r w:rsidRPr="0090781D">
        <w:rPr>
          <w:rFonts w:ascii="Times New Roman" w:hAnsi="Times New Roman" w:cs="Times New Roman"/>
          <w:sz w:val="28"/>
          <w:szCs w:val="28"/>
        </w:rPr>
        <w:t>’</w:t>
      </w:r>
      <w:r w:rsidRPr="00121B6E">
        <w:rPr>
          <w:rFonts w:ascii="Times New Roman" w:hAnsi="Times New Roman" w:cs="Times New Roman"/>
          <w:sz w:val="28"/>
          <w:szCs w:val="28"/>
        </w:rPr>
        <w:t>я різних верств населення// Оцінка виконання Міжгалузевої комплексної пр</w:t>
      </w:r>
      <w:r w:rsidRPr="00121B6E">
        <w:rPr>
          <w:rFonts w:ascii="Times New Roman" w:hAnsi="Times New Roman" w:cs="Times New Roman"/>
          <w:sz w:val="28"/>
          <w:szCs w:val="28"/>
          <w:lang w:val="en-US"/>
        </w:rPr>
        <w:t>o</w:t>
      </w:r>
      <w:r w:rsidRPr="00121B6E">
        <w:rPr>
          <w:rFonts w:ascii="Times New Roman" w:hAnsi="Times New Roman" w:cs="Times New Roman"/>
          <w:sz w:val="28"/>
          <w:szCs w:val="28"/>
        </w:rPr>
        <w:t>грами «Здоров</w:t>
      </w:r>
      <w:r w:rsidRPr="0090781D">
        <w:rPr>
          <w:rFonts w:ascii="Times New Roman" w:hAnsi="Times New Roman" w:cs="Times New Roman"/>
          <w:sz w:val="28"/>
          <w:szCs w:val="28"/>
        </w:rPr>
        <w:t>’</w:t>
      </w:r>
      <w:r w:rsidRPr="00121B6E">
        <w:rPr>
          <w:rFonts w:ascii="Times New Roman" w:hAnsi="Times New Roman" w:cs="Times New Roman"/>
          <w:sz w:val="28"/>
          <w:szCs w:val="28"/>
        </w:rPr>
        <w:t>я нації» на 2002-2011 роки//О.О.Дудіна,  Н.В.Медведовська, Г.М. Москалець та ін.. – К.  2006- с 35-46</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14. Дудіна О. О. Ситуаційний аналіз здоров’я дитячого населення/ О.О Дудіна, А. В. Терещенко // Вісник соціальної гігієни та охорони здоров’я України.– 2014. №22(60). С. 49-57.</w:t>
      </w:r>
    </w:p>
    <w:p w:rsidR="00D36655" w:rsidRPr="00121B6E" w:rsidRDefault="00D36655" w:rsidP="000F533B">
      <w:pPr>
        <w:spacing w:after="0" w:line="336" w:lineRule="auto"/>
        <w:ind w:firstLine="709"/>
        <w:jc w:val="both"/>
        <w:rPr>
          <w:rFonts w:ascii="Times New Roman" w:eastAsia="Times New Roman" w:hAnsi="Times New Roman" w:cs="Times New Roman"/>
          <w:sz w:val="28"/>
          <w:szCs w:val="28"/>
        </w:rPr>
      </w:pPr>
      <w:r w:rsidRPr="00121B6E">
        <w:rPr>
          <w:rFonts w:ascii="Times New Roman" w:hAnsi="Times New Roman" w:cs="Times New Roman"/>
          <w:sz w:val="28"/>
          <w:szCs w:val="28"/>
        </w:rPr>
        <w:t>15.</w:t>
      </w:r>
      <w:r w:rsidRPr="00121B6E">
        <w:rPr>
          <w:rFonts w:ascii="Times New Roman" w:eastAsia="Times New Roman" w:hAnsi="Times New Roman" w:cs="Times New Roman"/>
          <w:sz w:val="28"/>
          <w:szCs w:val="28"/>
        </w:rPr>
        <w:t xml:space="preserve"> Весельський В.Л. Щодо розвитку охорони здоров</w:t>
      </w:r>
      <w:r w:rsidRPr="0090781D">
        <w:rPr>
          <w:rFonts w:ascii="Times New Roman" w:eastAsia="Times New Roman" w:hAnsi="Times New Roman" w:cs="Times New Roman"/>
          <w:sz w:val="28"/>
          <w:szCs w:val="28"/>
          <w:lang w:val="ru-RU"/>
        </w:rPr>
        <w:t>’</w:t>
      </w:r>
      <w:r w:rsidRPr="00121B6E">
        <w:rPr>
          <w:rFonts w:ascii="Times New Roman" w:eastAsia="Times New Roman" w:hAnsi="Times New Roman" w:cs="Times New Roman"/>
          <w:sz w:val="28"/>
          <w:szCs w:val="28"/>
        </w:rPr>
        <w:t>я на селі у 2006 році (за даними моніторингу і рейтингової оцінки) /В.Л.Весельський // Україна. Здоров</w:t>
      </w:r>
      <w:r w:rsidRPr="0090781D">
        <w:rPr>
          <w:rFonts w:ascii="Times New Roman" w:eastAsia="Times New Roman" w:hAnsi="Times New Roman" w:cs="Times New Roman"/>
          <w:sz w:val="28"/>
          <w:szCs w:val="28"/>
          <w:lang w:val="ru-RU"/>
        </w:rPr>
        <w:t>’</w:t>
      </w:r>
      <w:r w:rsidRPr="00121B6E">
        <w:rPr>
          <w:rFonts w:ascii="Times New Roman" w:eastAsia="Times New Roman" w:hAnsi="Times New Roman" w:cs="Times New Roman"/>
          <w:sz w:val="28"/>
          <w:szCs w:val="28"/>
        </w:rPr>
        <w:t>я нації. 2007. - №3-4. - С. 83-85</w:t>
      </w:r>
    </w:p>
    <w:p w:rsidR="00D36655" w:rsidRPr="00121B6E" w:rsidRDefault="00D36655" w:rsidP="000F533B">
      <w:pPr>
        <w:spacing w:after="0" w:line="336" w:lineRule="auto"/>
        <w:ind w:firstLine="709"/>
        <w:jc w:val="both"/>
        <w:textAlignment w:val="top"/>
        <w:rPr>
          <w:rFonts w:ascii="Times New Roman" w:eastAsia="Times New Roman" w:hAnsi="Times New Roman" w:cs="Times New Roman"/>
          <w:sz w:val="28"/>
          <w:szCs w:val="28"/>
        </w:rPr>
      </w:pPr>
      <w:r w:rsidRPr="00121B6E">
        <w:rPr>
          <w:rFonts w:ascii="Times New Roman" w:hAnsi="Times New Roman" w:cs="Times New Roman"/>
          <w:sz w:val="28"/>
          <w:szCs w:val="28"/>
        </w:rPr>
        <w:t>16.</w:t>
      </w:r>
      <w:r>
        <w:rPr>
          <w:rFonts w:ascii="Times New Roman" w:eastAsia="Times New Roman" w:hAnsi="Times New Roman" w:cs="Times New Roman"/>
          <w:sz w:val="28"/>
          <w:szCs w:val="28"/>
        </w:rPr>
        <w:t xml:space="preserve"> </w:t>
      </w:r>
      <w:r w:rsidRPr="00121B6E">
        <w:rPr>
          <w:rFonts w:ascii="Times New Roman" w:eastAsia="Times New Roman" w:hAnsi="Times New Roman" w:cs="Times New Roman"/>
          <w:sz w:val="28"/>
          <w:szCs w:val="28"/>
        </w:rPr>
        <w:t>Лібанова Е.М. Смертність населення України у трудоактивному віці. Монографія. Е.М. Лібанова, Н.М. Левчук, Н.О. Рингач та ін. К., 2007, 211с.</w:t>
      </w:r>
    </w:p>
    <w:p w:rsidR="00D36655" w:rsidRPr="00121B6E" w:rsidRDefault="00D36655" w:rsidP="000F533B">
      <w:pPr>
        <w:spacing w:after="0" w:line="336"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17.Чепелевська Л.А. </w:t>
      </w:r>
      <w:r w:rsidRPr="00121B6E">
        <w:rPr>
          <w:rFonts w:ascii="Times New Roman" w:hAnsi="Times New Roman" w:cs="Times New Roman"/>
          <w:sz w:val="28"/>
          <w:szCs w:val="28"/>
        </w:rPr>
        <w:t>Тенденції медико-демографічних показників України у XXI столітті/Л.А.Чепелевська//Україна. Здоров</w:t>
      </w:r>
      <w:r w:rsidRPr="0090781D">
        <w:rPr>
          <w:rFonts w:ascii="Times New Roman" w:hAnsi="Times New Roman" w:cs="Times New Roman"/>
          <w:sz w:val="28"/>
          <w:szCs w:val="28"/>
        </w:rPr>
        <w:t>’</w:t>
      </w:r>
      <w:r w:rsidRPr="00121B6E">
        <w:rPr>
          <w:rFonts w:ascii="Times New Roman" w:hAnsi="Times New Roman" w:cs="Times New Roman"/>
          <w:sz w:val="28"/>
          <w:szCs w:val="28"/>
        </w:rPr>
        <w:t>я нації. 2018. №1(47). -  С.48-52</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18. Чепелевська Л.А. Медико-демографічна ситуація в Україні./Л.А.Чепелевська, О.П.Рудницький// Щорічна доповідь про стан здоров</w:t>
      </w:r>
      <w:r w:rsidRPr="0090781D">
        <w:rPr>
          <w:rFonts w:ascii="Times New Roman" w:hAnsi="Times New Roman" w:cs="Times New Roman"/>
          <w:sz w:val="28"/>
          <w:szCs w:val="28"/>
        </w:rPr>
        <w:t>’</w:t>
      </w:r>
      <w:r w:rsidRPr="00121B6E">
        <w:rPr>
          <w:rFonts w:ascii="Times New Roman" w:hAnsi="Times New Roman" w:cs="Times New Roman"/>
          <w:sz w:val="28"/>
          <w:szCs w:val="28"/>
        </w:rPr>
        <w:t>я населення України та  санітарно-епідеміологчну ситуацію. 2013 рік. – Київ, 2017. – С.15-35</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lastRenderedPageBreak/>
        <w:t>19. Демографічна криза в Україні. Проблеми, витоки, складові напрями протидії / За ред. В. Стешенко // НАН України, Інститут економіки.. – Київ, 2001. – 560с.</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20. Аналіз репродуктивного здоров’я населення України Щорічна доповідь про стан здоров’я населення України та санітарно-епідеміологічну ситуацію. 2009 рік. / О.О.Дудіна, Р.О.Моісеєнко, Н.Г.Гойда та інш.// За ред. З.М.Митника – К., 2010. – С.63–78.</w:t>
      </w:r>
    </w:p>
    <w:p w:rsidR="00D36655" w:rsidRPr="00121B6E" w:rsidRDefault="00D36655" w:rsidP="000F533B">
      <w:pPr>
        <w:shd w:val="clear" w:color="auto" w:fill="FFFFFF"/>
        <w:spacing w:after="0" w:line="336" w:lineRule="auto"/>
        <w:ind w:firstLine="709"/>
        <w:jc w:val="both"/>
        <w:rPr>
          <w:rFonts w:ascii="Times New Roman" w:hAnsi="Times New Roman" w:cs="Times New Roman"/>
          <w:sz w:val="28"/>
          <w:szCs w:val="28"/>
        </w:rPr>
      </w:pPr>
      <w:r w:rsidRPr="00D33351">
        <w:rPr>
          <w:rFonts w:ascii="Times New Roman" w:hAnsi="Times New Roman" w:cs="Times New Roman"/>
          <w:color w:val="000000" w:themeColor="text1"/>
          <w:sz w:val="28"/>
          <w:szCs w:val="28"/>
        </w:rPr>
        <w:t>21.</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 xml:space="preserve">Рингач Н. О. </w:t>
      </w:r>
      <w:hyperlink r:id="rId30" w:history="1">
        <w:r w:rsidRPr="00D33351">
          <w:rPr>
            <w:rStyle w:val="af"/>
            <w:rFonts w:ascii="Times New Roman" w:hAnsi="Times New Roman" w:cs="Times New Roman"/>
            <w:color w:val="000000" w:themeColor="text1"/>
            <w:sz w:val="28"/>
            <w:szCs w:val="28"/>
            <w:u w:val="none"/>
          </w:rPr>
          <w:t>Втрачені роки потенційного життя внаслідок передчасної смертності в Україні: обсяг і структура</w:t>
        </w:r>
      </w:hyperlink>
      <w:r w:rsidRPr="00121B6E">
        <w:rPr>
          <w:rFonts w:ascii="Times New Roman" w:hAnsi="Times New Roman" w:cs="Times New Roman"/>
          <w:sz w:val="28"/>
          <w:szCs w:val="28"/>
        </w:rPr>
        <w:t xml:space="preserve"> Н.О. Рингач, А.О. Керецман // Вісник соціальної гігієни та організації охорони здоров'я України. 2014.- №1.- С. 36-41</w:t>
      </w:r>
    </w:p>
    <w:p w:rsidR="00D36655" w:rsidRPr="00121B6E" w:rsidRDefault="00D36655" w:rsidP="000F533B">
      <w:pPr>
        <w:tabs>
          <w:tab w:val="left" w:pos="1080"/>
        </w:tabs>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22.</w:t>
      </w:r>
      <w:r w:rsidRPr="00121B6E">
        <w:rPr>
          <w:rFonts w:ascii="Times New Roman" w:hAnsi="Times New Roman" w:cs="Times New Roman"/>
          <w:sz w:val="28"/>
          <w:szCs w:val="28"/>
          <w:lang w:val="en-US"/>
        </w:rPr>
        <w:t xml:space="preserve"> </w:t>
      </w:r>
      <w:proofErr w:type="spellStart"/>
      <w:r w:rsidRPr="00121B6E">
        <w:rPr>
          <w:rFonts w:ascii="Times New Roman" w:hAnsi="Times New Roman" w:cs="Times New Roman"/>
          <w:sz w:val="28"/>
          <w:szCs w:val="28"/>
          <w:lang w:val="en-US"/>
        </w:rPr>
        <w:t>Neovius</w:t>
      </w:r>
      <w:proofErr w:type="spellEnd"/>
      <w:r w:rsidRPr="00121B6E">
        <w:rPr>
          <w:rFonts w:ascii="Times New Roman" w:hAnsi="Times New Roman" w:cs="Times New Roman"/>
          <w:sz w:val="28"/>
          <w:szCs w:val="28"/>
          <w:lang w:val="en-US"/>
        </w:rPr>
        <w:t xml:space="preserve"> M. Combined effects of overweight and smoking in late adolescence on subsequent mortality: nationwide cohort study / Martin </w:t>
      </w:r>
      <w:proofErr w:type="spellStart"/>
      <w:r w:rsidRPr="00121B6E">
        <w:rPr>
          <w:rFonts w:ascii="Times New Roman" w:hAnsi="Times New Roman" w:cs="Times New Roman"/>
          <w:sz w:val="28"/>
          <w:szCs w:val="28"/>
          <w:lang w:val="en-US"/>
        </w:rPr>
        <w:t>Neovius</w:t>
      </w:r>
      <w:proofErr w:type="spellEnd"/>
      <w:r w:rsidRPr="00121B6E">
        <w:rPr>
          <w:rFonts w:ascii="Times New Roman" w:hAnsi="Times New Roman" w:cs="Times New Roman"/>
          <w:sz w:val="28"/>
          <w:szCs w:val="28"/>
          <w:lang w:val="en-US"/>
        </w:rPr>
        <w:t xml:space="preserve">, Johan </w:t>
      </w:r>
      <w:proofErr w:type="spellStart"/>
      <w:r w:rsidRPr="00121B6E">
        <w:rPr>
          <w:rFonts w:ascii="Times New Roman" w:hAnsi="Times New Roman" w:cs="Times New Roman"/>
          <w:sz w:val="28"/>
          <w:szCs w:val="28"/>
          <w:lang w:val="en-US"/>
        </w:rPr>
        <w:t>Sundstrom</w:t>
      </w:r>
      <w:proofErr w:type="spellEnd"/>
      <w:r w:rsidRPr="00121B6E">
        <w:rPr>
          <w:rFonts w:ascii="Times New Roman" w:hAnsi="Times New Roman" w:cs="Times New Roman"/>
          <w:sz w:val="28"/>
          <w:szCs w:val="28"/>
          <w:lang w:val="en-US"/>
        </w:rPr>
        <w:t xml:space="preserve">, Finn Rasmussen // BMJ. – 2009. - </w:t>
      </w:r>
      <w:r w:rsidRPr="00121B6E">
        <w:rPr>
          <w:rFonts w:ascii="Times New Roman" w:hAnsi="Times New Roman" w:cs="Times New Roman"/>
          <w:sz w:val="28"/>
          <w:szCs w:val="28"/>
        </w:rPr>
        <w:t>№</w:t>
      </w:r>
      <w:r w:rsidRPr="00121B6E">
        <w:rPr>
          <w:rFonts w:ascii="Times New Roman" w:hAnsi="Times New Roman" w:cs="Times New Roman"/>
          <w:sz w:val="28"/>
          <w:szCs w:val="28"/>
          <w:lang w:val="en-US"/>
        </w:rPr>
        <w:t xml:space="preserve"> 338. – P. b496</w:t>
      </w:r>
    </w:p>
    <w:p w:rsidR="00D36655" w:rsidRPr="00121B6E" w:rsidRDefault="00D36655" w:rsidP="000F533B">
      <w:pPr>
        <w:tabs>
          <w:tab w:val="left" w:pos="1080"/>
        </w:tabs>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23.</w:t>
      </w:r>
      <w:r w:rsidRPr="00121B6E">
        <w:rPr>
          <w:rFonts w:ascii="Times New Roman" w:hAnsi="Times New Roman" w:cs="Times New Roman"/>
          <w:sz w:val="28"/>
          <w:szCs w:val="28"/>
          <w:lang w:val="en-US"/>
        </w:rPr>
        <w:t xml:space="preserve"> </w:t>
      </w:r>
      <w:proofErr w:type="spellStart"/>
      <w:r w:rsidRPr="00121B6E">
        <w:rPr>
          <w:rFonts w:ascii="Times New Roman" w:hAnsi="Times New Roman" w:cs="Times New Roman"/>
          <w:sz w:val="28"/>
          <w:szCs w:val="28"/>
          <w:lang w:val="en-US"/>
        </w:rPr>
        <w:t>Malcher</w:t>
      </w:r>
      <w:proofErr w:type="spellEnd"/>
      <w:r w:rsidRPr="00121B6E">
        <w:rPr>
          <w:rFonts w:ascii="Times New Roman" w:hAnsi="Times New Roman" w:cs="Times New Roman"/>
          <w:sz w:val="28"/>
          <w:szCs w:val="28"/>
          <w:lang w:val="en-US"/>
        </w:rPr>
        <w:t xml:space="preserve"> G. The State of Men’s Health in Europe / G. </w:t>
      </w:r>
      <w:proofErr w:type="spellStart"/>
      <w:r w:rsidRPr="00121B6E">
        <w:rPr>
          <w:rFonts w:ascii="Times New Roman" w:hAnsi="Times New Roman" w:cs="Times New Roman"/>
          <w:sz w:val="28"/>
          <w:szCs w:val="28"/>
          <w:lang w:val="en-US"/>
        </w:rPr>
        <w:t>Malcher</w:t>
      </w:r>
      <w:proofErr w:type="spellEnd"/>
      <w:r w:rsidRPr="00121B6E">
        <w:rPr>
          <w:rFonts w:ascii="Times New Roman" w:hAnsi="Times New Roman" w:cs="Times New Roman"/>
          <w:sz w:val="28"/>
          <w:szCs w:val="28"/>
          <w:lang w:val="en-US"/>
        </w:rPr>
        <w:t xml:space="preserve"> // BMJ. - 2011. - </w:t>
      </w:r>
      <w:r w:rsidRPr="00121B6E">
        <w:rPr>
          <w:rFonts w:ascii="Times New Roman" w:hAnsi="Times New Roman" w:cs="Times New Roman"/>
          <w:sz w:val="28"/>
          <w:szCs w:val="28"/>
        </w:rPr>
        <w:t>№</w:t>
      </w:r>
      <w:r w:rsidRPr="00121B6E">
        <w:rPr>
          <w:rFonts w:ascii="Times New Roman" w:hAnsi="Times New Roman" w:cs="Times New Roman"/>
          <w:sz w:val="28"/>
          <w:szCs w:val="28"/>
          <w:lang w:val="en-US"/>
        </w:rPr>
        <w:t xml:space="preserve"> 343. – P.</w:t>
      </w:r>
      <w:r w:rsidRPr="00121B6E">
        <w:rPr>
          <w:rFonts w:ascii="Times New Roman" w:hAnsi="Times New Roman" w:cs="Times New Roman"/>
          <w:sz w:val="28"/>
          <w:szCs w:val="28"/>
          <w:lang w:val="en-GB"/>
        </w:rPr>
        <w:t xml:space="preserve"> d7054</w:t>
      </w:r>
      <w:r w:rsidRPr="00121B6E">
        <w:rPr>
          <w:rFonts w:ascii="Times New Roman" w:hAnsi="Times New Roman" w:cs="Times New Roman"/>
          <w:sz w:val="28"/>
          <w:szCs w:val="28"/>
          <w:lang w:val="en-US"/>
        </w:rPr>
        <w:t xml:space="preserve"> </w:t>
      </w:r>
    </w:p>
    <w:p w:rsidR="00D36655" w:rsidRPr="0090781D" w:rsidRDefault="00D36655" w:rsidP="000F533B">
      <w:pPr>
        <w:spacing w:after="0" w:line="336" w:lineRule="auto"/>
        <w:ind w:firstLine="709"/>
        <w:jc w:val="both"/>
        <w:rPr>
          <w:rFonts w:ascii="Times New Roman" w:hAnsi="Times New Roman" w:cs="Times New Roman"/>
          <w:sz w:val="28"/>
          <w:szCs w:val="28"/>
          <w:lang w:val="ru-RU"/>
        </w:rPr>
      </w:pPr>
      <w:r w:rsidRPr="00121B6E">
        <w:rPr>
          <w:rFonts w:ascii="Times New Roman" w:hAnsi="Times New Roman" w:cs="Times New Roman"/>
          <w:sz w:val="28"/>
          <w:szCs w:val="28"/>
        </w:rPr>
        <w:t>24.</w:t>
      </w:r>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iCs/>
          <w:sz w:val="28"/>
          <w:szCs w:val="28"/>
        </w:rPr>
        <w:t>Системы здравоохранения – здоровье – благосостояние: Европейская министерская конференция ВОЗ по системам здравоохранения: Таллинн, Эстония, 25–27 июня 2008 г.: отчет.</w:t>
      </w:r>
      <w:r w:rsidRPr="00121B6E">
        <w:rPr>
          <w:rFonts w:ascii="Times New Roman" w:hAnsi="Times New Roman" w:cs="Times New Roman"/>
          <w:i/>
          <w:iCs/>
          <w:sz w:val="28"/>
          <w:szCs w:val="28"/>
        </w:rPr>
        <w:t xml:space="preserve"> </w:t>
      </w:r>
      <w:r w:rsidRPr="00121B6E">
        <w:rPr>
          <w:rFonts w:ascii="Times New Roman" w:hAnsi="Times New Roman" w:cs="Times New Roman"/>
          <w:sz w:val="28"/>
          <w:szCs w:val="28"/>
        </w:rPr>
        <w:t>Копенгаген, Европейское региональное бюро ВОЗ, 2009 (http://www.euro.who.int/__data/assets/pdf_file/0003/78951/E92150R.pdf). – Назва</w:t>
      </w:r>
      <w:r w:rsidRPr="0090781D">
        <w:rPr>
          <w:rFonts w:ascii="Times New Roman" w:hAnsi="Times New Roman" w:cs="Times New Roman"/>
          <w:sz w:val="28"/>
          <w:szCs w:val="28"/>
          <w:lang w:val="ru-RU"/>
        </w:rPr>
        <w:t xml:space="preserve"> </w:t>
      </w:r>
      <w:r w:rsidRPr="00121B6E">
        <w:rPr>
          <w:rFonts w:ascii="Times New Roman" w:hAnsi="Times New Roman" w:cs="Times New Roman"/>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121B6E">
        <w:rPr>
          <w:rFonts w:ascii="Times New Roman" w:hAnsi="Times New Roman" w:cs="Times New Roman"/>
          <w:sz w:val="28"/>
          <w:szCs w:val="28"/>
        </w:rPr>
        <w:t xml:space="preserve">25. Оттавская хартия по укреплению здоровья, 1986 г. </w:t>
      </w:r>
      <w:r w:rsidRPr="00121B6E">
        <w:rPr>
          <w:rFonts w:ascii="Times New Roman" w:hAnsi="Times New Roman" w:cs="Times New Roman"/>
          <w:sz w:val="28"/>
          <w:szCs w:val="28"/>
          <w:shd w:val="clear" w:color="auto" w:fill="FFFFFF"/>
        </w:rPr>
        <w:t xml:space="preserve">[Електронний ресурс]. </w:t>
      </w:r>
      <w:r w:rsidRPr="00121B6E">
        <w:rPr>
          <w:rFonts w:ascii="Times New Roman" w:hAnsi="Times New Roman" w:cs="Times New Roman"/>
          <w:sz w:val="28"/>
          <w:szCs w:val="28"/>
        </w:rPr>
        <w:t>Режим доступу:</w:t>
      </w:r>
      <w:r w:rsidRPr="00121B6E">
        <w:rPr>
          <w:rFonts w:ascii="Times New Roman" w:hAnsi="Times New Roman" w:cs="Times New Roman"/>
          <w:b/>
          <w:sz w:val="28"/>
          <w:szCs w:val="28"/>
        </w:rPr>
        <w:t xml:space="preserve">  </w:t>
      </w:r>
      <w:r w:rsidRPr="00121B6E">
        <w:rPr>
          <w:rFonts w:ascii="Times New Roman" w:hAnsi="Times New Roman" w:cs="Times New Roman"/>
          <w:b/>
          <w:bCs/>
          <w:sz w:val="28"/>
          <w:szCs w:val="28"/>
        </w:rPr>
        <w:t>//</w:t>
      </w:r>
      <w:r w:rsidRPr="00121B6E">
        <w:rPr>
          <w:rFonts w:ascii="Times New Roman" w:hAnsi="Times New Roman" w:cs="Times New Roman"/>
          <w:b/>
          <w:sz w:val="28"/>
          <w:szCs w:val="28"/>
        </w:rPr>
        <w:t xml:space="preserve"> </w:t>
      </w:r>
      <w:hyperlink r:id="rId31" w:history="1">
        <w:r w:rsidRPr="00D33351">
          <w:rPr>
            <w:rStyle w:val="af"/>
            <w:rFonts w:ascii="Times New Roman" w:hAnsi="Times New Roman" w:cs="Times New Roman"/>
            <w:color w:val="000000" w:themeColor="text1"/>
            <w:sz w:val="28"/>
            <w:szCs w:val="28"/>
            <w:u w:val="none"/>
          </w:rPr>
          <w:t>http://www.euro.who.int/__data/assets/pdf_file/0009/146808/Ottawa_Charter_R.pdf</w:t>
        </w:r>
      </w:hyperlink>
      <w:r w:rsidRPr="00D33351">
        <w:rPr>
          <w:rFonts w:ascii="Times New Roman" w:hAnsi="Times New Roman" w:cs="Times New Roman"/>
          <w:color w:val="000000" w:themeColor="text1"/>
          <w:sz w:val="28"/>
          <w:szCs w:val="28"/>
        </w:rPr>
        <w:t>. –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121B6E">
        <w:rPr>
          <w:rFonts w:ascii="Times New Roman" w:hAnsi="Times New Roman" w:cs="Times New Roman"/>
          <w:sz w:val="28"/>
          <w:szCs w:val="28"/>
        </w:rPr>
        <w:t>26.</w:t>
      </w:r>
      <w:r w:rsidRPr="00121B6E">
        <w:rPr>
          <w:rFonts w:ascii="Times New Roman" w:hAnsi="Times New Roman" w:cs="Times New Roman"/>
          <w:iCs/>
          <w:sz w:val="28"/>
          <w:szCs w:val="28"/>
        </w:rPr>
        <w:t xml:space="preserve"> Доклад о состоянии здравоохранения в мире, 2008 г. Первичная медико-санитарная помощь — сегодня актуальнее, чем когда-либо</w:t>
      </w:r>
      <w:r w:rsidRPr="00121B6E">
        <w:rPr>
          <w:rFonts w:ascii="Times New Roman" w:hAnsi="Times New Roman" w:cs="Times New Roman"/>
          <w:sz w:val="28"/>
          <w:szCs w:val="28"/>
        </w:rPr>
        <w:t>. Женева, Всемирная организация здравоохранения, 2008</w:t>
      </w:r>
      <w:r w:rsidRPr="0090781D">
        <w:rPr>
          <w:rFonts w:ascii="Times New Roman" w:hAnsi="Times New Roman" w:cs="Times New Roman"/>
          <w:sz w:val="28"/>
          <w:szCs w:val="28"/>
          <w:lang w:val="ru-RU"/>
        </w:rPr>
        <w:t xml:space="preserve">. </w:t>
      </w:r>
      <w:r w:rsidRPr="00121B6E">
        <w:rPr>
          <w:rFonts w:ascii="Times New Roman" w:hAnsi="Times New Roman" w:cs="Times New Roman"/>
          <w:sz w:val="28"/>
          <w:szCs w:val="28"/>
          <w:shd w:val="clear" w:color="auto" w:fill="FFFFFF"/>
        </w:rPr>
        <w:t xml:space="preserve">[Електронний ресурс]. </w:t>
      </w:r>
      <w:r w:rsidRPr="00D33351">
        <w:rPr>
          <w:rFonts w:ascii="Times New Roman" w:hAnsi="Times New Roman" w:cs="Times New Roman"/>
          <w:color w:val="000000" w:themeColor="text1"/>
          <w:sz w:val="28"/>
          <w:szCs w:val="28"/>
        </w:rPr>
        <w:t>Режим доступу:</w:t>
      </w:r>
      <w:r w:rsidRPr="00D33351">
        <w:rPr>
          <w:rFonts w:ascii="Times New Roman" w:hAnsi="Times New Roman" w:cs="Times New Roman"/>
          <w:b/>
          <w:color w:val="000000" w:themeColor="text1"/>
          <w:sz w:val="28"/>
          <w:szCs w:val="28"/>
        </w:rPr>
        <w:t xml:space="preserve"> </w:t>
      </w:r>
      <w:hyperlink r:id="rId32" w:history="1">
        <w:r w:rsidRPr="00D33351">
          <w:rPr>
            <w:rStyle w:val="af"/>
            <w:rFonts w:ascii="Times New Roman" w:hAnsi="Times New Roman" w:cs="Times New Roman"/>
            <w:color w:val="000000" w:themeColor="text1"/>
            <w:sz w:val="28"/>
            <w:szCs w:val="28"/>
            <w:u w:val="none"/>
          </w:rPr>
          <w:t>http://www.who.int/whr/2008/whr08_ru.pdf</w:t>
        </w:r>
      </w:hyperlink>
      <w:r w:rsidRPr="00D33351">
        <w:rPr>
          <w:rFonts w:ascii="Times New Roman" w:hAnsi="Times New Roman" w:cs="Times New Roman"/>
          <w:color w:val="000000" w:themeColor="text1"/>
          <w:sz w:val="28"/>
          <w:szCs w:val="28"/>
        </w:rPr>
        <w:t>. – Название с экрана.</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lastRenderedPageBreak/>
        <w:t>27. Новая европейская политика здравоохранения: Здоровье- 2020. ЕРБ ВОЗ Копенгаген. 2012. – 125 с.</w:t>
      </w:r>
    </w:p>
    <w:p w:rsidR="00D36655" w:rsidRPr="0090781D" w:rsidRDefault="00D36655" w:rsidP="000F533B">
      <w:pPr>
        <w:spacing w:after="0" w:line="336" w:lineRule="auto"/>
        <w:ind w:firstLine="709"/>
        <w:jc w:val="both"/>
        <w:rPr>
          <w:rFonts w:ascii="Times New Roman" w:hAnsi="Times New Roman" w:cs="Times New Roman"/>
          <w:sz w:val="28"/>
          <w:szCs w:val="28"/>
          <w:lang w:val="ru-RU"/>
        </w:rPr>
      </w:pPr>
      <w:r w:rsidRPr="00D33351">
        <w:rPr>
          <w:rFonts w:ascii="Times New Roman" w:hAnsi="Times New Roman" w:cs="Times New Roman"/>
          <w:color w:val="000000" w:themeColor="text1"/>
          <w:sz w:val="28"/>
          <w:szCs w:val="28"/>
        </w:rPr>
        <w:t xml:space="preserve">28.Закон України «Про підвищення доступності та якості медичного обслуговування у сільській місцевості»  14 листопада 2017 року № 2206-YII  </w:t>
      </w:r>
      <w:r w:rsidRPr="00D33351">
        <w:rPr>
          <w:rFonts w:ascii="Times New Roman" w:hAnsi="Times New Roman" w:cs="Times New Roman"/>
          <w:color w:val="000000" w:themeColor="text1"/>
          <w:sz w:val="28"/>
          <w:szCs w:val="28"/>
          <w:shd w:val="clear" w:color="auto" w:fill="FFFFFF"/>
        </w:rPr>
        <w:t xml:space="preserve">[Електронний ресурс]. </w:t>
      </w:r>
      <w:r w:rsidRPr="00D33351">
        <w:rPr>
          <w:rFonts w:ascii="Times New Roman" w:hAnsi="Times New Roman" w:cs="Times New Roman"/>
          <w:color w:val="000000" w:themeColor="text1"/>
          <w:sz w:val="28"/>
          <w:szCs w:val="28"/>
        </w:rPr>
        <w:t>Режим доступу:</w:t>
      </w:r>
      <w:r w:rsidRPr="00D33351">
        <w:rPr>
          <w:rFonts w:ascii="Times New Roman" w:hAnsi="Times New Roman" w:cs="Times New Roman"/>
          <w:b/>
          <w:color w:val="000000" w:themeColor="text1"/>
          <w:sz w:val="28"/>
          <w:szCs w:val="28"/>
        </w:rPr>
        <w:t xml:space="preserve"> </w:t>
      </w:r>
      <w:hyperlink r:id="rId33" w:history="1">
        <w:r w:rsidRPr="00D33351">
          <w:rPr>
            <w:rStyle w:val="af"/>
            <w:rFonts w:ascii="Times New Roman" w:hAnsi="Times New Roman" w:cs="Times New Roman"/>
            <w:color w:val="000000" w:themeColor="text1"/>
            <w:sz w:val="28"/>
            <w:szCs w:val="28"/>
            <w:u w:val="none"/>
          </w:rPr>
          <w:t>http://ukrainepravo.com/law-making/bill_passed_by_legislature/zakon-ukraini-pro-pidvishchennya-dostupnosti-ta-yakosti-medichnogo-obslugovuvannya-u-silskiy-mistsev/</w:t>
        </w:r>
      </w:hyperlink>
      <w:r w:rsidRPr="00121B6E">
        <w:rPr>
          <w:rFonts w:ascii="Times New Roman" w:hAnsi="Times New Roman" w:cs="Times New Roman"/>
          <w:sz w:val="28"/>
          <w:szCs w:val="28"/>
        </w:rPr>
        <w:t xml:space="preserve"> – Назва</w:t>
      </w:r>
      <w:r w:rsidRPr="0090781D">
        <w:rPr>
          <w:rFonts w:ascii="Times New Roman" w:hAnsi="Times New Roman" w:cs="Times New Roman"/>
          <w:sz w:val="28"/>
          <w:szCs w:val="28"/>
          <w:lang w:val="ru-RU"/>
        </w:rPr>
        <w:t xml:space="preserve"> </w:t>
      </w:r>
      <w:r w:rsidRPr="00121B6E">
        <w:rPr>
          <w:rFonts w:ascii="Times New Roman" w:hAnsi="Times New Roman" w:cs="Times New Roman"/>
          <w:sz w:val="28"/>
          <w:szCs w:val="28"/>
        </w:rPr>
        <w:t>з екрану.</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29. Курс на оздоровление. Европейская стратегия профилактики и борьби с  неинфенционными заболеваниями. – Копенгаген. ЕРБ ВОЗ, 20060 62 с.</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30. Москаленко В.Ф. Цільові програми як механізм реалізації державної політики у сфері охорони здоров</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я/ В.Ф.Москаленко// Международный медицинский журнал. 2002- №4- Т.8.- С.6-13.</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121B6E">
        <w:rPr>
          <w:rFonts w:ascii="Times New Roman" w:hAnsi="Times New Roman" w:cs="Times New Roman"/>
          <w:sz w:val="28"/>
          <w:szCs w:val="28"/>
        </w:rPr>
        <w:t xml:space="preserve">31. Васильєв О. А. Теоретико-методологічні аспекти диференціації населення за умовами життя / О. А. Васильєв // Вісник Хмельницького </w:t>
      </w:r>
      <w:r w:rsidRPr="00D33351">
        <w:rPr>
          <w:rFonts w:ascii="Times New Roman" w:hAnsi="Times New Roman" w:cs="Times New Roman"/>
          <w:color w:val="000000" w:themeColor="text1"/>
          <w:sz w:val="28"/>
          <w:szCs w:val="28"/>
        </w:rPr>
        <w:t xml:space="preserve">національного університету. – 2010. </w:t>
      </w:r>
      <w:r w:rsidRPr="00D33351">
        <w:rPr>
          <w:rFonts w:ascii="Times New Roman" w:hAnsi="Times New Roman" w:cs="Times New Roman"/>
          <w:color w:val="000000" w:themeColor="text1"/>
          <w:sz w:val="28"/>
          <w:szCs w:val="28"/>
          <w:shd w:val="clear" w:color="auto" w:fill="FFFFFF"/>
        </w:rPr>
        <w:t xml:space="preserve">[Електронний ресурс]. </w:t>
      </w:r>
      <w:r w:rsidRPr="00D33351">
        <w:rPr>
          <w:rFonts w:ascii="Times New Roman" w:hAnsi="Times New Roman" w:cs="Times New Roman"/>
          <w:color w:val="000000" w:themeColor="text1"/>
          <w:sz w:val="28"/>
          <w:szCs w:val="28"/>
        </w:rPr>
        <w:t>Режим доступу:</w:t>
      </w:r>
      <w:r w:rsidRPr="00D33351">
        <w:rPr>
          <w:rFonts w:ascii="Times New Roman" w:hAnsi="Times New Roman" w:cs="Times New Roman"/>
          <w:b/>
          <w:color w:val="000000" w:themeColor="text1"/>
          <w:sz w:val="28"/>
          <w:szCs w:val="28"/>
        </w:rPr>
        <w:t xml:space="preserve">  </w:t>
      </w:r>
      <w:hyperlink r:id="rId34" w:history="1">
        <w:r w:rsidRPr="00D33351">
          <w:rPr>
            <w:rStyle w:val="af"/>
            <w:rFonts w:ascii="Times New Roman" w:hAnsi="Times New Roman" w:cs="Times New Roman"/>
            <w:color w:val="000000" w:themeColor="text1"/>
            <w:sz w:val="28"/>
            <w:szCs w:val="28"/>
            <w:u w:val="none"/>
          </w:rPr>
          <w:t>http://journals.khnu.km.ua/vestnik/pdf/ekon/2010_4_1/263-272.pdf</w:t>
        </w:r>
      </w:hyperlink>
      <w:r w:rsidRPr="00D33351">
        <w:rPr>
          <w:rFonts w:ascii="Times New Roman" w:hAnsi="Times New Roman" w:cs="Times New Roman"/>
          <w:color w:val="000000" w:themeColor="text1"/>
          <w:sz w:val="28"/>
          <w:szCs w:val="28"/>
        </w:rPr>
        <w:t>. –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32. Global Health Observatory data repository</w:t>
      </w:r>
      <w:r w:rsidRPr="00D33351">
        <w:rPr>
          <w:rFonts w:ascii="Times New Roman" w:hAnsi="Times New Roman" w:cs="Times New Roman"/>
          <w:color w:val="000000" w:themeColor="text1"/>
          <w:sz w:val="28"/>
          <w:szCs w:val="28"/>
          <w:lang w:val="en-US"/>
        </w:rPr>
        <w:t>.</w:t>
      </w:r>
      <w:r w:rsidRPr="00D33351">
        <w:rPr>
          <w:rFonts w:ascii="Times New Roman" w:hAnsi="Times New Roman" w:cs="Times New Roman"/>
          <w:color w:val="000000" w:themeColor="text1"/>
          <w:sz w:val="28"/>
          <w:szCs w:val="28"/>
        </w:rPr>
        <w:t xml:space="preserve"> </w:t>
      </w:r>
      <w:r w:rsidRPr="00D33351">
        <w:rPr>
          <w:rFonts w:ascii="Times New Roman" w:hAnsi="Times New Roman" w:cs="Times New Roman"/>
          <w:color w:val="000000" w:themeColor="text1"/>
          <w:sz w:val="28"/>
          <w:szCs w:val="28"/>
          <w:shd w:val="clear" w:color="auto" w:fill="FFFFFF"/>
        </w:rPr>
        <w:t xml:space="preserve">[Електронний ресурс]. </w:t>
      </w:r>
      <w:r w:rsidRPr="00D33351">
        <w:rPr>
          <w:rFonts w:ascii="Times New Roman" w:hAnsi="Times New Roman" w:cs="Times New Roman"/>
          <w:color w:val="000000" w:themeColor="text1"/>
          <w:sz w:val="28"/>
          <w:szCs w:val="28"/>
        </w:rPr>
        <w:t xml:space="preserve">Режим доступу: </w:t>
      </w:r>
      <w:hyperlink r:id="rId35" w:history="1">
        <w:r w:rsidRPr="00D33351">
          <w:rPr>
            <w:rStyle w:val="af"/>
            <w:rFonts w:ascii="Times New Roman" w:hAnsi="Times New Roman" w:cs="Times New Roman"/>
            <w:color w:val="000000" w:themeColor="text1"/>
            <w:sz w:val="28"/>
            <w:szCs w:val="28"/>
            <w:u w:val="none"/>
          </w:rPr>
          <w:t>http://apps.who.int/gho/data/?theme=main</w:t>
        </w:r>
      </w:hyperlink>
      <w:r w:rsidRPr="00D33351">
        <w:rPr>
          <w:rFonts w:ascii="Times New Roman" w:hAnsi="Times New Roman" w:cs="Times New Roman"/>
          <w:color w:val="000000" w:themeColor="text1"/>
          <w:sz w:val="28"/>
          <w:szCs w:val="28"/>
        </w:rPr>
        <w:t>. –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90781D" w:rsidRDefault="00D36655" w:rsidP="000F533B">
      <w:pPr>
        <w:spacing w:after="0" w:line="336" w:lineRule="auto"/>
        <w:ind w:firstLine="709"/>
        <w:jc w:val="both"/>
        <w:rPr>
          <w:rFonts w:ascii="Times New Roman" w:hAnsi="Times New Roman" w:cs="Times New Roman"/>
          <w:sz w:val="28"/>
          <w:szCs w:val="28"/>
          <w:lang w:val="ru-RU"/>
        </w:rPr>
      </w:pPr>
      <w:r w:rsidRPr="00D33351">
        <w:rPr>
          <w:rFonts w:ascii="Times New Roman" w:hAnsi="Times New Roman" w:cs="Times New Roman"/>
          <w:color w:val="000000" w:themeColor="text1"/>
          <w:sz w:val="28"/>
          <w:szCs w:val="28"/>
        </w:rPr>
        <w:t>33.</w:t>
      </w:r>
      <w:r w:rsidRPr="00D33351">
        <w:rPr>
          <w:rFonts w:ascii="Times New Roman" w:hAnsi="Times New Roman" w:cs="Times New Roman"/>
          <w:bCs/>
          <w:color w:val="000000" w:themeColor="text1"/>
          <w:sz w:val="28"/>
          <w:szCs w:val="28"/>
        </w:rPr>
        <w:t xml:space="preserve"> Населення України на 1 січня 2018 року. Статистичний збірник</w:t>
      </w:r>
      <w:r w:rsidRPr="00D33351">
        <w:rPr>
          <w:rFonts w:ascii="Times New Roman" w:hAnsi="Times New Roman" w:cs="Times New Roman"/>
          <w:bCs/>
          <w:color w:val="000000" w:themeColor="text1"/>
          <w:sz w:val="28"/>
          <w:szCs w:val="28"/>
          <w:lang w:val="ru-RU"/>
        </w:rPr>
        <w:t>.</w:t>
      </w:r>
      <w:r w:rsidRPr="00D33351">
        <w:rPr>
          <w:rFonts w:ascii="Times New Roman" w:hAnsi="Times New Roman" w:cs="Times New Roman"/>
          <w:color w:val="000000" w:themeColor="text1"/>
          <w:sz w:val="28"/>
          <w:szCs w:val="28"/>
          <w:shd w:val="clear" w:color="auto" w:fill="FFFFFF"/>
        </w:rPr>
        <w:t xml:space="preserve"> [Електронний ресурс]. </w:t>
      </w:r>
      <w:r w:rsidRPr="00D33351">
        <w:rPr>
          <w:rFonts w:ascii="Times New Roman" w:hAnsi="Times New Roman" w:cs="Times New Roman"/>
          <w:color w:val="000000" w:themeColor="text1"/>
          <w:sz w:val="28"/>
          <w:szCs w:val="28"/>
        </w:rPr>
        <w:t xml:space="preserve">Режим доступу:   </w:t>
      </w:r>
      <w:hyperlink r:id="rId36" w:history="1">
        <w:r w:rsidRPr="00D33351">
          <w:rPr>
            <w:rStyle w:val="af"/>
            <w:rFonts w:ascii="Times New Roman" w:hAnsi="Times New Roman" w:cs="Times New Roman"/>
            <w:color w:val="000000" w:themeColor="text1"/>
            <w:sz w:val="28"/>
            <w:szCs w:val="28"/>
            <w:u w:val="none"/>
          </w:rPr>
          <w:t>https://ru.wikipedia.org/wiki/%D0%9D%D0%B0%D1%81%D0%B5%D0%BB%D0%B5%D0%BD%D0%B8%D0%B5_%D0%A3%D0%BA%D1%80%D0%B0%D0%B8%D0%BD%D1%8B</w:t>
        </w:r>
      </w:hyperlink>
      <w:r w:rsidRPr="00121B6E">
        <w:rPr>
          <w:rFonts w:ascii="Times New Roman" w:hAnsi="Times New Roman" w:cs="Times New Roman"/>
          <w:b/>
          <w:bCs/>
          <w:sz w:val="28"/>
          <w:szCs w:val="28"/>
        </w:rPr>
        <w:t>.</w:t>
      </w:r>
      <w:r w:rsidRPr="00121B6E">
        <w:rPr>
          <w:rFonts w:ascii="Times New Roman" w:hAnsi="Times New Roman" w:cs="Times New Roman"/>
          <w:b/>
          <w:bCs/>
        </w:rPr>
        <w:t xml:space="preserve"> </w:t>
      </w:r>
      <w:r w:rsidRPr="00121B6E">
        <w:rPr>
          <w:rFonts w:ascii="Times New Roman" w:hAnsi="Times New Roman" w:cs="Times New Roman"/>
          <w:sz w:val="28"/>
          <w:szCs w:val="28"/>
        </w:rPr>
        <w:t>– Назва</w:t>
      </w:r>
      <w:r w:rsidRPr="0090781D">
        <w:rPr>
          <w:rFonts w:ascii="Times New Roman" w:hAnsi="Times New Roman" w:cs="Times New Roman"/>
          <w:sz w:val="28"/>
          <w:szCs w:val="28"/>
          <w:lang w:val="ru-RU"/>
        </w:rPr>
        <w:t xml:space="preserve"> </w:t>
      </w:r>
      <w:r w:rsidRPr="00121B6E">
        <w:rPr>
          <w:rFonts w:ascii="Times New Roman" w:hAnsi="Times New Roman" w:cs="Times New Roman"/>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 xml:space="preserve">34. Державна служба статистики </w:t>
      </w:r>
      <w:r w:rsidRPr="00D33351">
        <w:rPr>
          <w:rFonts w:ascii="Times New Roman" w:hAnsi="Times New Roman" w:cs="Times New Roman"/>
          <w:color w:val="000000" w:themeColor="text1"/>
          <w:sz w:val="28"/>
          <w:szCs w:val="28"/>
          <w:shd w:val="clear" w:color="auto" w:fill="FFFFFF"/>
        </w:rPr>
        <w:t xml:space="preserve">[Електронний ресурс]. </w:t>
      </w:r>
      <w:r w:rsidRPr="00D33351">
        <w:rPr>
          <w:rFonts w:ascii="Times New Roman" w:hAnsi="Times New Roman" w:cs="Times New Roman"/>
          <w:color w:val="000000" w:themeColor="text1"/>
          <w:sz w:val="28"/>
          <w:szCs w:val="28"/>
        </w:rPr>
        <w:t>Режим доступу:</w:t>
      </w:r>
      <w:r w:rsidRPr="00D33351">
        <w:rPr>
          <w:rFonts w:ascii="Times New Roman" w:hAnsi="Times New Roman" w:cs="Times New Roman"/>
          <w:b/>
          <w:color w:val="000000" w:themeColor="text1"/>
          <w:sz w:val="28"/>
          <w:szCs w:val="28"/>
        </w:rPr>
        <w:t xml:space="preserve">  </w:t>
      </w:r>
      <w:r w:rsidRPr="00D33351">
        <w:rPr>
          <w:rFonts w:ascii="Times New Roman" w:hAnsi="Times New Roman" w:cs="Times New Roman"/>
          <w:color w:val="000000" w:themeColor="text1"/>
          <w:sz w:val="28"/>
          <w:szCs w:val="28"/>
        </w:rPr>
        <w:t xml:space="preserve"> </w:t>
      </w:r>
      <w:hyperlink r:id="rId37" w:history="1">
        <w:r w:rsidRPr="00D33351">
          <w:rPr>
            <w:rStyle w:val="af"/>
            <w:rFonts w:ascii="Times New Roman" w:hAnsi="Times New Roman" w:cs="Times New Roman"/>
            <w:color w:val="000000" w:themeColor="text1"/>
            <w:sz w:val="28"/>
            <w:szCs w:val="28"/>
            <w:u w:val="none"/>
          </w:rPr>
          <w:t>http://www.ukrstat.gov.ua/</w:t>
        </w:r>
      </w:hyperlink>
      <w:r w:rsidRPr="00D33351">
        <w:rPr>
          <w:rFonts w:ascii="Times New Roman" w:hAnsi="Times New Roman" w:cs="Times New Roman"/>
          <w:color w:val="000000" w:themeColor="text1"/>
          <w:sz w:val="28"/>
          <w:szCs w:val="28"/>
        </w:rPr>
        <w:t>–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35. Доклад Министра здравоохранения Российской Федерации Вероники Скворцовой в Государственной Думе в рамках «Правительственного часа»</w:t>
      </w:r>
      <w:r w:rsidRPr="00D33351">
        <w:rPr>
          <w:rFonts w:ascii="Times New Roman" w:hAnsi="Times New Roman" w:cs="Times New Roman"/>
          <w:color w:val="000000" w:themeColor="text1"/>
          <w:sz w:val="28"/>
          <w:szCs w:val="28"/>
          <w:lang w:val="ru-RU"/>
        </w:rPr>
        <w:t>.</w:t>
      </w:r>
      <w:r w:rsidRPr="00D33351">
        <w:rPr>
          <w:rFonts w:ascii="Times New Roman" w:hAnsi="Times New Roman" w:cs="Times New Roman"/>
          <w:color w:val="000000" w:themeColor="text1"/>
          <w:sz w:val="28"/>
          <w:szCs w:val="28"/>
          <w:shd w:val="clear" w:color="auto" w:fill="FFFFFF"/>
        </w:rPr>
        <w:t xml:space="preserve"> [Електронний ресурс]. </w:t>
      </w:r>
      <w:r w:rsidRPr="00D33351">
        <w:rPr>
          <w:rFonts w:ascii="Times New Roman" w:hAnsi="Times New Roman" w:cs="Times New Roman"/>
          <w:color w:val="000000" w:themeColor="text1"/>
          <w:sz w:val="28"/>
          <w:szCs w:val="28"/>
        </w:rPr>
        <w:t>Режим доступу:</w:t>
      </w:r>
      <w:r w:rsidRPr="00D33351">
        <w:rPr>
          <w:rFonts w:ascii="Times New Roman" w:hAnsi="Times New Roman" w:cs="Times New Roman"/>
          <w:b/>
          <w:color w:val="000000" w:themeColor="text1"/>
          <w:sz w:val="28"/>
          <w:szCs w:val="28"/>
        </w:rPr>
        <w:t xml:space="preserve">  </w:t>
      </w:r>
      <w:r w:rsidRPr="00D33351">
        <w:rPr>
          <w:rFonts w:ascii="Times New Roman" w:hAnsi="Times New Roman" w:cs="Times New Roman"/>
          <w:color w:val="000000" w:themeColor="text1"/>
          <w:sz w:val="28"/>
          <w:szCs w:val="28"/>
        </w:rPr>
        <w:t xml:space="preserve"> </w:t>
      </w:r>
      <w:hyperlink r:id="rId38" w:history="1">
        <w:r w:rsidRPr="00D33351">
          <w:rPr>
            <w:rStyle w:val="af"/>
            <w:rFonts w:ascii="Times New Roman" w:hAnsi="Times New Roman" w:cs="Times New Roman"/>
            <w:color w:val="000000" w:themeColor="text1"/>
            <w:sz w:val="28"/>
            <w:szCs w:val="28"/>
            <w:u w:val="none"/>
          </w:rPr>
          <w:t>https://www.rosminzdrav.ru/news/2017/12/06/6547-doklad-ministra-</w:t>
        </w:r>
        <w:r w:rsidRPr="00D33351">
          <w:rPr>
            <w:rStyle w:val="af"/>
            <w:rFonts w:ascii="Times New Roman" w:hAnsi="Times New Roman" w:cs="Times New Roman"/>
            <w:color w:val="000000" w:themeColor="text1"/>
            <w:sz w:val="28"/>
            <w:szCs w:val="28"/>
            <w:u w:val="none"/>
          </w:rPr>
          <w:lastRenderedPageBreak/>
          <w:t>zdravoohraneniya-rossiyskoy-federatsii-veroniki-skvortsovoy-v-gosudarstvennoy-dume-v-ramkah-pravitelstvennogo-chasa</w:t>
        </w:r>
      </w:hyperlink>
      <w:r w:rsidRPr="00D33351">
        <w:rPr>
          <w:rFonts w:ascii="Times New Roman" w:hAnsi="Times New Roman" w:cs="Times New Roman"/>
          <w:color w:val="000000" w:themeColor="text1"/>
          <w:sz w:val="28"/>
          <w:szCs w:val="28"/>
        </w:rPr>
        <w:t>. –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eastAsia="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36.</w:t>
      </w:r>
      <w:r w:rsidRPr="00D33351">
        <w:rPr>
          <w:rFonts w:ascii="Times New Roman" w:eastAsia="Times New Roman" w:hAnsi="Times New Roman" w:cs="Times New Roman"/>
          <w:color w:val="000000" w:themeColor="text1"/>
          <w:sz w:val="28"/>
          <w:szCs w:val="28"/>
        </w:rPr>
        <w:t xml:space="preserve"> Чисельність наявного населення України. Державна служба статистики України. Київ, 2018 – 83 с.</w:t>
      </w:r>
    </w:p>
    <w:p w:rsidR="00D36655" w:rsidRPr="00D33351" w:rsidRDefault="00D36655" w:rsidP="000F533B">
      <w:pPr>
        <w:pStyle w:val="af0"/>
        <w:spacing w:line="336" w:lineRule="auto"/>
        <w:ind w:left="0" w:firstLine="709"/>
        <w:jc w:val="both"/>
        <w:rPr>
          <w:rFonts w:ascii="Times New Roman" w:hAnsi="Times New Roman" w:cs="Times New Roman"/>
          <w:color w:val="000000" w:themeColor="text1"/>
          <w:sz w:val="28"/>
          <w:szCs w:val="28"/>
          <w:lang w:val="uk-UA"/>
        </w:rPr>
      </w:pPr>
      <w:r w:rsidRPr="00D33351">
        <w:rPr>
          <w:rFonts w:ascii="Times New Roman" w:hAnsi="Times New Roman" w:cs="Times New Roman"/>
          <w:color w:val="000000" w:themeColor="text1"/>
          <w:sz w:val="28"/>
          <w:szCs w:val="28"/>
          <w:lang w:val="uk-UA"/>
        </w:rPr>
        <w:t>37. Розподіл постійного населення України за віком та статтю. Статистичний збірник.</w:t>
      </w:r>
      <w:r w:rsidRPr="00D33351">
        <w:rPr>
          <w:rFonts w:ascii="Times New Roman" w:eastAsia="Times New Roman" w:hAnsi="Times New Roman" w:cs="Times New Roman"/>
          <w:color w:val="000000" w:themeColor="text1"/>
          <w:sz w:val="28"/>
          <w:szCs w:val="28"/>
          <w:lang w:val="uk-UA" w:eastAsia="ru-RU"/>
        </w:rPr>
        <w:t xml:space="preserve"> Київ, 2018 – 345 с.</w:t>
      </w:r>
    </w:p>
    <w:p w:rsidR="00D36655" w:rsidRPr="00D33351" w:rsidRDefault="00430DF2" w:rsidP="000F533B">
      <w:pPr>
        <w:pStyle w:val="af0"/>
        <w:spacing w:line="336" w:lineRule="auto"/>
        <w:ind w:left="0" w:firstLine="709"/>
        <w:jc w:val="both"/>
        <w:rPr>
          <w:rFonts w:ascii="Times New Roman" w:hAnsi="Times New Roman" w:cs="Times New Roman"/>
          <w:color w:val="000000" w:themeColor="text1"/>
          <w:sz w:val="28"/>
          <w:szCs w:val="28"/>
          <w:lang w:val="uk-UA"/>
        </w:rPr>
      </w:pPr>
      <w:hyperlink r:id="rId39" w:history="1"/>
      <w:r w:rsidR="00D36655" w:rsidRPr="00D33351">
        <w:rPr>
          <w:rFonts w:ascii="Times New Roman" w:hAnsi="Times New Roman" w:cs="Times New Roman"/>
          <w:color w:val="000000" w:themeColor="text1"/>
          <w:sz w:val="28"/>
          <w:szCs w:val="28"/>
        </w:rPr>
        <w:t xml:space="preserve"> </w:t>
      </w:r>
      <w:r w:rsidR="00D36655" w:rsidRPr="00D33351">
        <w:rPr>
          <w:rFonts w:ascii="Times New Roman" w:hAnsi="Times New Roman" w:cs="Times New Roman"/>
          <w:color w:val="000000" w:themeColor="text1"/>
          <w:sz w:val="28"/>
          <w:szCs w:val="28"/>
          <w:lang w:val="uk-UA"/>
        </w:rPr>
        <w:t>38. С</w:t>
      </w:r>
      <w:proofErr w:type="spellStart"/>
      <w:r w:rsidR="00D36655" w:rsidRPr="00D33351">
        <w:rPr>
          <w:rFonts w:ascii="Times New Roman" w:hAnsi="Times New Roman" w:cs="Times New Roman"/>
          <w:color w:val="000000" w:themeColor="text1"/>
          <w:sz w:val="28"/>
          <w:szCs w:val="28"/>
        </w:rPr>
        <w:t>татисти</w:t>
      </w:r>
      <w:proofErr w:type="spellEnd"/>
      <w:r w:rsidR="00D36655" w:rsidRPr="00D33351">
        <w:rPr>
          <w:rFonts w:ascii="Times New Roman" w:hAnsi="Times New Roman" w:cs="Times New Roman"/>
          <w:color w:val="000000" w:themeColor="text1"/>
          <w:sz w:val="28"/>
          <w:szCs w:val="28"/>
          <w:lang w:val="uk-UA"/>
        </w:rPr>
        <w:t>чні збірники</w:t>
      </w:r>
      <w:r w:rsidR="00D36655" w:rsidRPr="00D33351">
        <w:rPr>
          <w:rFonts w:ascii="Times New Roman" w:hAnsi="Times New Roman" w:cs="Times New Roman"/>
          <w:color w:val="000000" w:themeColor="text1"/>
          <w:sz w:val="28"/>
          <w:szCs w:val="28"/>
        </w:rPr>
        <w:t xml:space="preserve"> </w:t>
      </w:r>
      <w:r w:rsidR="00D36655" w:rsidRPr="00D33351">
        <w:rPr>
          <w:rFonts w:ascii="Times New Roman" w:hAnsi="Times New Roman" w:cs="Times New Roman"/>
          <w:color w:val="000000" w:themeColor="text1"/>
          <w:sz w:val="28"/>
          <w:szCs w:val="28"/>
          <w:shd w:val="clear" w:color="auto" w:fill="FFFFFF"/>
        </w:rPr>
        <w:t>[</w:t>
      </w:r>
      <w:proofErr w:type="spellStart"/>
      <w:r w:rsidR="00D36655" w:rsidRPr="00D33351">
        <w:rPr>
          <w:rFonts w:ascii="Times New Roman" w:hAnsi="Times New Roman" w:cs="Times New Roman"/>
          <w:color w:val="000000" w:themeColor="text1"/>
          <w:sz w:val="28"/>
          <w:szCs w:val="28"/>
          <w:shd w:val="clear" w:color="auto" w:fill="FFFFFF"/>
        </w:rPr>
        <w:t>Електронний</w:t>
      </w:r>
      <w:proofErr w:type="spellEnd"/>
      <w:r w:rsidR="00D36655" w:rsidRPr="00D33351">
        <w:rPr>
          <w:rFonts w:ascii="Times New Roman" w:hAnsi="Times New Roman" w:cs="Times New Roman"/>
          <w:color w:val="000000" w:themeColor="text1"/>
          <w:sz w:val="28"/>
          <w:szCs w:val="28"/>
          <w:shd w:val="clear" w:color="auto" w:fill="FFFFFF"/>
        </w:rPr>
        <w:t xml:space="preserve"> ресурс]. </w:t>
      </w:r>
      <w:r w:rsidR="00D36655" w:rsidRPr="00D33351">
        <w:rPr>
          <w:rFonts w:ascii="Times New Roman" w:hAnsi="Times New Roman" w:cs="Times New Roman"/>
          <w:color w:val="000000" w:themeColor="text1"/>
          <w:sz w:val="28"/>
          <w:szCs w:val="28"/>
        </w:rPr>
        <w:t>Режим доступу:</w:t>
      </w:r>
      <w:r w:rsidR="00D36655" w:rsidRPr="00D33351">
        <w:rPr>
          <w:rFonts w:ascii="Times New Roman" w:hAnsi="Times New Roman" w:cs="Times New Roman"/>
          <w:b/>
          <w:color w:val="000000" w:themeColor="text1"/>
          <w:sz w:val="28"/>
          <w:szCs w:val="28"/>
        </w:rPr>
        <w:t xml:space="preserve">  </w:t>
      </w:r>
      <w:r w:rsidR="00D36655" w:rsidRPr="00D33351">
        <w:rPr>
          <w:rFonts w:ascii="Times New Roman" w:hAnsi="Times New Roman" w:cs="Times New Roman"/>
          <w:color w:val="000000" w:themeColor="text1"/>
          <w:sz w:val="28"/>
          <w:szCs w:val="28"/>
        </w:rPr>
        <w:t xml:space="preserve"> </w:t>
      </w:r>
      <w:r w:rsidR="00D36655" w:rsidRPr="00D33351">
        <w:rPr>
          <w:rFonts w:ascii="Times New Roman" w:hAnsi="Times New Roman" w:cs="Times New Roman"/>
          <w:color w:val="000000" w:themeColor="text1"/>
          <w:sz w:val="28"/>
          <w:szCs w:val="28"/>
          <w:lang w:val="uk-UA"/>
        </w:rPr>
        <w:t xml:space="preserve">http://database.ukrcensus.gov.ua/MULT/Dialog/view.asp?ma=000_0204&amp;ti=%D0%EE%E7%EF%EE%E4%B3%EB+%EF%EE%F1%F2%B3%E9%ED%EE%E3%EE+%ED%E0%F1%E5%EB%E5%ED%ED%FF+%E7%E0+%EE%EA%F0%E5%EC%E8%EC%E8+%E2%B3%EA%EE%E2%E8%EC%E8+%E3%F0%F3%EF% </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 xml:space="preserve">39. Державна служба статистики </w:t>
      </w:r>
      <w:r w:rsidRPr="00D33351">
        <w:rPr>
          <w:rFonts w:ascii="Times New Roman" w:hAnsi="Times New Roman" w:cs="Times New Roman"/>
          <w:color w:val="000000" w:themeColor="text1"/>
          <w:sz w:val="28"/>
          <w:szCs w:val="28"/>
          <w:shd w:val="clear" w:color="auto" w:fill="FFFFFF"/>
        </w:rPr>
        <w:t xml:space="preserve">[Електронний ресурс]. </w:t>
      </w:r>
      <w:r w:rsidRPr="00D33351">
        <w:rPr>
          <w:rFonts w:ascii="Times New Roman" w:hAnsi="Times New Roman" w:cs="Times New Roman"/>
          <w:color w:val="000000" w:themeColor="text1"/>
          <w:sz w:val="28"/>
          <w:szCs w:val="28"/>
        </w:rPr>
        <w:t>Режим доступу:</w:t>
      </w:r>
      <w:r w:rsidRPr="00D33351">
        <w:rPr>
          <w:rFonts w:ascii="Times New Roman" w:hAnsi="Times New Roman" w:cs="Times New Roman"/>
          <w:b/>
          <w:color w:val="000000" w:themeColor="text1"/>
          <w:sz w:val="28"/>
          <w:szCs w:val="28"/>
        </w:rPr>
        <w:t xml:space="preserve">  </w:t>
      </w:r>
      <w:r w:rsidRPr="00D33351">
        <w:rPr>
          <w:rFonts w:ascii="Times New Roman" w:hAnsi="Times New Roman" w:cs="Times New Roman"/>
          <w:color w:val="000000" w:themeColor="text1"/>
          <w:sz w:val="28"/>
          <w:szCs w:val="28"/>
        </w:rPr>
        <w:t xml:space="preserve"> </w:t>
      </w:r>
      <w:hyperlink r:id="rId40" w:history="1">
        <w:r w:rsidRPr="00D33351">
          <w:rPr>
            <w:rStyle w:val="af"/>
            <w:rFonts w:ascii="Times New Roman" w:hAnsi="Times New Roman" w:cs="Times New Roman"/>
            <w:color w:val="000000" w:themeColor="text1"/>
            <w:sz w:val="28"/>
            <w:szCs w:val="28"/>
            <w:u w:val="none"/>
          </w:rPr>
          <w:t>http://www.ukrstat.gov.ua/</w:t>
        </w:r>
      </w:hyperlink>
      <w:r w:rsidRPr="00D33351">
        <w:rPr>
          <w:rFonts w:ascii="Times New Roman" w:hAnsi="Times New Roman" w:cs="Times New Roman"/>
          <w:color w:val="000000" w:themeColor="text1"/>
          <w:sz w:val="28"/>
          <w:szCs w:val="28"/>
        </w:rPr>
        <w:t>–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xml:space="preserve">40. </w:t>
      </w:r>
      <w:r w:rsidRPr="00121B6E">
        <w:rPr>
          <w:rFonts w:ascii="Times New Roman" w:eastAsia="Calibri" w:hAnsi="Times New Roman" w:cs="Times New Roman"/>
          <w:sz w:val="28"/>
          <w:szCs w:val="28"/>
        </w:rPr>
        <w:t>Слабкий Г.О. Здоров’я населення Рівненщини та організація медичної допомоги (за даними управлінського аудиту)/ Г.О. Слабкий,  В.Я. Бойко,</w:t>
      </w:r>
      <w:r w:rsidRPr="00121B6E">
        <w:rPr>
          <w:rFonts w:ascii="Times New Roman" w:eastAsia="Calibri" w:hAnsi="Times New Roman" w:cs="Times New Roman"/>
          <w:b/>
          <w:sz w:val="28"/>
          <w:szCs w:val="28"/>
        </w:rPr>
        <w:t xml:space="preserve"> </w:t>
      </w:r>
      <w:r w:rsidRPr="00121B6E">
        <w:rPr>
          <w:rFonts w:ascii="Times New Roman" w:eastAsia="Calibri" w:hAnsi="Times New Roman" w:cs="Times New Roman"/>
          <w:sz w:val="28"/>
          <w:szCs w:val="28"/>
        </w:rPr>
        <w:t xml:space="preserve"> М.В. Шевченко та інш.- 2011 : [монографія].  – Рівне., 2011. – 141 с.</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41.</w:t>
      </w:r>
      <w:r w:rsidRPr="00121B6E">
        <w:rPr>
          <w:rFonts w:ascii="Times New Roman" w:eastAsia="Calibri" w:hAnsi="Times New Roman" w:cs="Times New Roman"/>
          <w:sz w:val="28"/>
          <w:szCs w:val="28"/>
        </w:rPr>
        <w:t xml:space="preserve">  Бойко В.Я. Медико-демографічна ситуація та основні показники медичної допомоги населенню в регіональному аспекті. 2011 рік (Інформаційно-аналітичне видання)/ В.Я. Бойко, М.П.Бортко, В.Л.Брожик    та інші.. - К. : МОЗ України, ДУ “УІСД”. –  2012. – 192 с.</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xml:space="preserve">42. </w:t>
      </w:r>
      <w:r w:rsidRPr="00121B6E">
        <w:rPr>
          <w:rFonts w:ascii="Times New Roman" w:eastAsia="Calibri" w:hAnsi="Times New Roman" w:cs="Times New Roman"/>
          <w:sz w:val="28"/>
          <w:szCs w:val="28"/>
        </w:rPr>
        <w:t>Дорошенко О.О. Постаріння населення як один із чинників запровадження нових підходів до організації медичного обслуговування/ О.О. Дорошенко, М.В. Шевченко, О.А. Мендрік та інш.// Східноєвропейський журнал громадського здоров’я. – 2012. – №1(17): Міжнародна науково-практична конференція, присвячена Всесвітньому дню здоров’я 2012р.“Старіння та здоров’я”, м. Київ, 5–6 квітня 2012 р.: тези доп.  . – С. 143–144</w:t>
      </w:r>
    </w:p>
    <w:p w:rsidR="00D36655" w:rsidRPr="00121B6E" w:rsidRDefault="00D36655" w:rsidP="000F533B">
      <w:pPr>
        <w:widowControl w:val="0"/>
        <w:spacing w:after="0" w:line="336" w:lineRule="auto"/>
        <w:ind w:firstLine="709"/>
        <w:jc w:val="both"/>
        <w:rPr>
          <w:rFonts w:ascii="Times New Roman" w:eastAsia="Calibri" w:hAnsi="Times New Roman" w:cs="Times New Roman"/>
          <w:sz w:val="28"/>
          <w:szCs w:val="28"/>
        </w:rPr>
      </w:pPr>
      <w:r w:rsidRPr="00121B6E">
        <w:rPr>
          <w:rFonts w:ascii="Times New Roman" w:hAnsi="Times New Roman" w:cs="Times New Roman"/>
          <w:sz w:val="28"/>
          <w:szCs w:val="28"/>
        </w:rPr>
        <w:t xml:space="preserve">43. </w:t>
      </w:r>
      <w:r w:rsidRPr="00121B6E">
        <w:rPr>
          <w:rFonts w:ascii="Times New Roman" w:eastAsia="Calibri" w:hAnsi="Times New Roman" w:cs="Times New Roman"/>
          <w:sz w:val="28"/>
          <w:szCs w:val="28"/>
        </w:rPr>
        <w:t>Бойко В.Я. Економічні втрати Рівненської області в наслідок хвороб дорослого населення/ Тези науково-практичної конференції «Медико-соціальні питання у реформуванні сфери  охорони здоров</w:t>
      </w:r>
      <w:r w:rsidRPr="0090781D">
        <w:rPr>
          <w:rFonts w:ascii="Times New Roman" w:eastAsia="Calibri" w:hAnsi="Times New Roman" w:cs="Times New Roman"/>
          <w:sz w:val="28"/>
          <w:szCs w:val="28"/>
        </w:rPr>
        <w:t>’</w:t>
      </w:r>
      <w:r w:rsidRPr="00121B6E">
        <w:rPr>
          <w:rFonts w:ascii="Times New Roman" w:eastAsia="Calibri" w:hAnsi="Times New Roman" w:cs="Times New Roman"/>
          <w:sz w:val="28"/>
          <w:szCs w:val="28"/>
        </w:rPr>
        <w:t>я» , присвяченої пам</w:t>
      </w:r>
      <w:r w:rsidRPr="0090781D">
        <w:rPr>
          <w:rFonts w:ascii="Times New Roman" w:eastAsia="Calibri" w:hAnsi="Times New Roman" w:cs="Times New Roman"/>
          <w:sz w:val="28"/>
          <w:szCs w:val="28"/>
        </w:rPr>
        <w:t>’</w:t>
      </w:r>
      <w:r w:rsidRPr="00121B6E">
        <w:rPr>
          <w:rFonts w:ascii="Times New Roman" w:eastAsia="Calibri" w:hAnsi="Times New Roman" w:cs="Times New Roman"/>
          <w:sz w:val="28"/>
          <w:szCs w:val="28"/>
        </w:rPr>
        <w:t xml:space="preserve">яті професора В.М.Пономаренко. 24-25 жовтня 2013 року, м.Київ // </w:t>
      </w:r>
      <w:r w:rsidRPr="00121B6E">
        <w:rPr>
          <w:rFonts w:ascii="Times New Roman" w:eastAsia="Calibri" w:hAnsi="Times New Roman" w:cs="Times New Roman"/>
          <w:sz w:val="28"/>
          <w:szCs w:val="28"/>
        </w:rPr>
        <w:lastRenderedPageBreak/>
        <w:t xml:space="preserve">Україна. Здоров’я нації – 2013. – №4(28)  -  С.120-121  </w:t>
      </w:r>
    </w:p>
    <w:p w:rsidR="00D36655" w:rsidRPr="00121B6E" w:rsidRDefault="00D36655" w:rsidP="000F533B">
      <w:pPr>
        <w:keepNext/>
        <w:tabs>
          <w:tab w:val="left" w:pos="952"/>
        </w:tabs>
        <w:spacing w:after="0" w:line="336" w:lineRule="auto"/>
        <w:ind w:firstLine="709"/>
        <w:jc w:val="both"/>
        <w:rPr>
          <w:rFonts w:ascii="Times New Roman" w:hAnsi="Times New Roman" w:cs="Times New Roman"/>
          <w:iCs/>
          <w:spacing w:val="-2"/>
          <w:sz w:val="28"/>
          <w:szCs w:val="28"/>
        </w:rPr>
      </w:pPr>
      <w:r w:rsidRPr="00121B6E">
        <w:rPr>
          <w:rFonts w:ascii="Times New Roman" w:hAnsi="Times New Roman" w:cs="Times New Roman"/>
          <w:sz w:val="28"/>
          <w:szCs w:val="28"/>
        </w:rPr>
        <w:t xml:space="preserve"> 44.</w:t>
      </w:r>
      <w:r w:rsidRPr="00121B6E">
        <w:rPr>
          <w:rFonts w:ascii="Times New Roman" w:hAnsi="Times New Roman" w:cs="Times New Roman"/>
          <w:iCs/>
          <w:spacing w:val="-2"/>
          <w:sz w:val="28"/>
          <w:szCs w:val="28"/>
        </w:rPr>
        <w:t xml:space="preserve"> Основні причини високого рівня смертності в Україні.–К.:ВЕРСО-04–2010.–60 с.</w:t>
      </w:r>
    </w:p>
    <w:p w:rsidR="00D36655" w:rsidRPr="00121B6E" w:rsidRDefault="00D36655" w:rsidP="000F533B">
      <w:pPr>
        <w:keepNext/>
        <w:tabs>
          <w:tab w:val="left" w:pos="952"/>
        </w:tabs>
        <w:spacing w:after="0" w:line="336" w:lineRule="auto"/>
        <w:ind w:firstLine="709"/>
        <w:jc w:val="both"/>
        <w:rPr>
          <w:rFonts w:ascii="Times New Roman" w:hAnsi="Times New Roman" w:cs="Times New Roman"/>
          <w:iCs/>
          <w:sz w:val="28"/>
          <w:szCs w:val="28"/>
        </w:rPr>
      </w:pPr>
      <w:r w:rsidRPr="00121B6E">
        <w:rPr>
          <w:rFonts w:ascii="Times New Roman" w:hAnsi="Times New Roman" w:cs="Times New Roman"/>
          <w:sz w:val="28"/>
          <w:szCs w:val="28"/>
        </w:rPr>
        <w:t xml:space="preserve"> 45.</w:t>
      </w:r>
      <w:r w:rsidRPr="00121B6E">
        <w:rPr>
          <w:rFonts w:ascii="Times New Roman" w:hAnsi="Times New Roman" w:cs="Times New Roman"/>
          <w:iCs/>
          <w:sz w:val="28"/>
          <w:szCs w:val="28"/>
        </w:rPr>
        <w:t xml:space="preserve"> Щорічна доповідь про стан здоров</w:t>
      </w:r>
      <w:r w:rsidRPr="0090781D">
        <w:rPr>
          <w:rFonts w:ascii="Times New Roman" w:hAnsi="Times New Roman" w:cs="Times New Roman"/>
          <w:iCs/>
          <w:sz w:val="28"/>
          <w:szCs w:val="28"/>
          <w:lang w:val="ru-RU"/>
        </w:rPr>
        <w:t>’</w:t>
      </w:r>
      <w:r w:rsidRPr="00121B6E">
        <w:rPr>
          <w:rFonts w:ascii="Times New Roman" w:hAnsi="Times New Roman" w:cs="Times New Roman"/>
          <w:iCs/>
          <w:sz w:val="28"/>
          <w:szCs w:val="28"/>
        </w:rPr>
        <w:t>я населення України та санітарно-епідеміологічну ситуацію в Україні.2009 рік /за ред. З.М.Митника.– К., 2010.– 447 с.</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46.</w:t>
      </w:r>
      <w:r w:rsidRPr="00121B6E">
        <w:rPr>
          <w:rFonts w:ascii="Times New Roman" w:hAnsi="Times New Roman" w:cs="Times New Roman"/>
          <w:i/>
          <w:sz w:val="28"/>
          <w:szCs w:val="28"/>
        </w:rPr>
        <w:t xml:space="preserve"> </w:t>
      </w:r>
      <w:r w:rsidRPr="00121B6E">
        <w:rPr>
          <w:rFonts w:ascii="Times New Roman" w:eastAsia="Calibri" w:hAnsi="Times New Roman" w:cs="Times New Roman"/>
          <w:sz w:val="28"/>
          <w:szCs w:val="28"/>
        </w:rPr>
        <w:t>Бойко В.Я.</w:t>
      </w:r>
      <w:r w:rsidRPr="00121B6E">
        <w:rPr>
          <w:rFonts w:ascii="Times New Roman" w:eastAsia="Calibri" w:hAnsi="Times New Roman" w:cs="Times New Roman"/>
          <w:i/>
          <w:sz w:val="28"/>
          <w:szCs w:val="28"/>
        </w:rPr>
        <w:t xml:space="preserve"> </w:t>
      </w:r>
      <w:r w:rsidRPr="00121B6E">
        <w:rPr>
          <w:rFonts w:ascii="Times New Roman" w:eastAsia="Calibri" w:hAnsi="Times New Roman" w:cs="Times New Roman"/>
          <w:sz w:val="28"/>
          <w:szCs w:val="28"/>
        </w:rPr>
        <w:t>Аналітичний огляд регіональних особливостей стану здоров’я населення та санітарно-епідемічної ситуації</w:t>
      </w:r>
      <w:r w:rsidRPr="00121B6E">
        <w:rPr>
          <w:rFonts w:ascii="Times New Roman" w:eastAsia="Calibri" w:hAnsi="Times New Roman" w:cs="Times New Roman"/>
          <w:b/>
          <w:sz w:val="28"/>
          <w:szCs w:val="28"/>
        </w:rPr>
        <w:t xml:space="preserve">. </w:t>
      </w:r>
      <w:r w:rsidRPr="00121B6E">
        <w:rPr>
          <w:rFonts w:ascii="Times New Roman" w:eastAsia="Calibri" w:hAnsi="Times New Roman" w:cs="Times New Roman"/>
          <w:sz w:val="28"/>
          <w:szCs w:val="28"/>
        </w:rPr>
        <w:t>Рівненська область / В.Я. Бойко,  О.О. Дорошенко</w:t>
      </w:r>
      <w:r w:rsidRPr="00121B6E">
        <w:rPr>
          <w:rFonts w:ascii="Times New Roman" w:eastAsia="Calibri" w:hAnsi="Times New Roman" w:cs="Times New Roman"/>
          <w:i/>
          <w:sz w:val="28"/>
          <w:szCs w:val="28"/>
        </w:rPr>
        <w:t>//</w:t>
      </w:r>
      <w:r w:rsidRPr="00121B6E">
        <w:rPr>
          <w:rFonts w:ascii="Times New Roman" w:eastAsia="Calibri" w:hAnsi="Times New Roman" w:cs="Times New Roman"/>
          <w:sz w:val="28"/>
          <w:szCs w:val="28"/>
        </w:rPr>
        <w:t>Щорічна доповідь про стан здоров’я населення України та санітарно-епідемічну ситуацію. 2010 рік / за ред. З.М.Митника. – К., 2011. – С. 343-353.</w:t>
      </w:r>
      <w:r w:rsidRPr="00121B6E">
        <w:rPr>
          <w:rFonts w:ascii="Times New Roman" w:eastAsia="Calibri" w:hAnsi="Times New Roman" w:cs="Times New Roman"/>
          <w:i/>
          <w:sz w:val="28"/>
          <w:szCs w:val="28"/>
        </w:rPr>
        <w:t xml:space="preserve"> </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47. Щорічна доповідь про стан здоров’я населення, санітарно-епідемічну ситуацію та результати діяльності системи охорони здоров’я України [монографія] / за ред. О.Квіташвілі. 2014 рік</w:t>
      </w:r>
      <w:r w:rsidRPr="00121B6E">
        <w:rPr>
          <w:rFonts w:ascii="Times New Roman" w:hAnsi="Times New Roman" w:cs="Times New Roman"/>
          <w:spacing w:val="4"/>
          <w:sz w:val="28"/>
          <w:szCs w:val="28"/>
        </w:rPr>
        <w:t xml:space="preserve">– К., 2015. – 460 </w:t>
      </w:r>
      <w:r w:rsidRPr="00121B6E">
        <w:rPr>
          <w:rFonts w:ascii="Times New Roman" w:hAnsi="Times New Roman" w:cs="Times New Roman"/>
          <w:spacing w:val="4"/>
          <w:sz w:val="28"/>
          <w:szCs w:val="28"/>
          <w:lang w:val="en-US"/>
        </w:rPr>
        <w:t>c</w:t>
      </w:r>
      <w:r w:rsidRPr="00121B6E">
        <w:rPr>
          <w:rFonts w:ascii="Times New Roman" w:hAnsi="Times New Roman" w:cs="Times New Roman"/>
          <w:spacing w:val="4"/>
          <w:sz w:val="28"/>
          <w:szCs w:val="28"/>
        </w:rPr>
        <w:t>.</w:t>
      </w:r>
    </w:p>
    <w:p w:rsidR="00D36655" w:rsidRPr="00121B6E" w:rsidRDefault="00D36655" w:rsidP="000F533B">
      <w:pPr>
        <w:pStyle w:val="ab"/>
        <w:tabs>
          <w:tab w:val="left" w:pos="7560"/>
        </w:tabs>
        <w:spacing w:after="0" w:line="336" w:lineRule="auto"/>
        <w:ind w:firstLine="709"/>
        <w:jc w:val="both"/>
        <w:rPr>
          <w:b/>
          <w:sz w:val="28"/>
          <w:szCs w:val="28"/>
        </w:rPr>
      </w:pPr>
      <w:r w:rsidRPr="00121B6E">
        <w:rPr>
          <w:sz w:val="28"/>
          <w:szCs w:val="28"/>
        </w:rPr>
        <w:t>48. Щорічна доповідь про стан здоров’я населення, санітарно-епідемічну ситуацію та результати діяльності системи охорони здоров’я України. 2015 рік / за ред.   Шафранського В. В. ; МОЗ України, ДУ «УІСД МОЗ України». – Київ, 2016. – 452 с.</w:t>
      </w:r>
    </w:p>
    <w:p w:rsidR="00D36655" w:rsidRPr="00121B6E" w:rsidRDefault="00D36655" w:rsidP="000F533B">
      <w:pPr>
        <w:spacing w:after="0" w:line="336" w:lineRule="auto"/>
        <w:ind w:firstLine="709"/>
        <w:jc w:val="both"/>
        <w:rPr>
          <w:rFonts w:ascii="Times New Roman" w:eastAsia="Times New Roman" w:hAnsi="Times New Roman" w:cs="Times New Roman"/>
          <w:sz w:val="28"/>
          <w:szCs w:val="28"/>
        </w:rPr>
      </w:pPr>
      <w:r w:rsidRPr="00121B6E">
        <w:rPr>
          <w:rFonts w:ascii="Times New Roman" w:hAnsi="Times New Roman" w:cs="Times New Roman"/>
          <w:sz w:val="28"/>
          <w:szCs w:val="28"/>
        </w:rPr>
        <w:t>49.</w:t>
      </w:r>
      <w:r w:rsidRPr="00121B6E">
        <w:rPr>
          <w:rFonts w:ascii="Times New Roman" w:eastAsia="Times New Roman" w:hAnsi="Times New Roman" w:cs="Times New Roman"/>
          <w:sz w:val="28"/>
          <w:szCs w:val="28"/>
        </w:rPr>
        <w:t xml:space="preserve"> </w:t>
      </w:r>
      <w:r>
        <w:rPr>
          <w:rFonts w:ascii="Times New Roman" w:hAnsi="Times New Roman" w:cs="Times New Roman"/>
          <w:sz w:val="28"/>
          <w:szCs w:val="28"/>
        </w:rPr>
        <w:t xml:space="preserve">Статистичні збірники </w:t>
      </w:r>
      <w:r w:rsidRPr="00121B6E">
        <w:rPr>
          <w:rFonts w:ascii="Times New Roman" w:hAnsi="Times New Roman" w:cs="Times New Roman"/>
          <w:sz w:val="28"/>
          <w:szCs w:val="28"/>
          <w:shd w:val="clear" w:color="auto" w:fill="FFFFFF"/>
        </w:rPr>
        <w:t xml:space="preserve">[Електронний ресурс]. </w:t>
      </w:r>
      <w:r w:rsidRPr="00121B6E">
        <w:rPr>
          <w:rFonts w:ascii="Times New Roman" w:hAnsi="Times New Roman" w:cs="Times New Roman"/>
          <w:sz w:val="28"/>
          <w:szCs w:val="28"/>
        </w:rPr>
        <w:t>Режим доступу:</w:t>
      </w:r>
      <w:r w:rsidRPr="00121B6E">
        <w:rPr>
          <w:rFonts w:ascii="Times New Roman" w:hAnsi="Times New Roman" w:cs="Times New Roman"/>
          <w:b/>
        </w:rPr>
        <w:t xml:space="preserve">  </w:t>
      </w:r>
      <w:r w:rsidRPr="00121B6E">
        <w:rPr>
          <w:rFonts w:ascii="Times New Roman" w:hAnsi="Times New Roman" w:cs="Times New Roman"/>
          <w:sz w:val="28"/>
          <w:szCs w:val="28"/>
        </w:rPr>
        <w:t xml:space="preserve"> </w:t>
      </w:r>
      <w:r w:rsidRPr="00121B6E">
        <w:rPr>
          <w:rFonts w:ascii="Times New Roman" w:eastAsia="Times New Roman" w:hAnsi="Times New Roman" w:cs="Times New Roman"/>
          <w:sz w:val="28"/>
          <w:szCs w:val="28"/>
        </w:rPr>
        <w:t>http://database.ukrcensus.gov.ua/MULT/Dialog/view.asp?ma=000_0301&amp;ti=%CD%E0%F0%EE%E4%E6%F3%E2%E0%ED%B3%F1%F2%FC+%B3+%F1%EC%E5%F0%F2%ED%B3%F1%F2%FC+%28%ED%E0+1000+%EE%F1%B3%E1+%ED%E0%FF%E2%ED%EE%E3%EE+%ED%E0%F1%E5%EB%E5%ED%ED%FF%29&amp;path=../Quicktables/POPULATION/03/01/&amp;lang=1&amp;multilang=uk</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121B6E">
        <w:rPr>
          <w:rFonts w:ascii="Times New Roman" w:hAnsi="Times New Roman" w:cs="Times New Roman"/>
          <w:sz w:val="28"/>
          <w:szCs w:val="28"/>
        </w:rPr>
        <w:t xml:space="preserve">50. Розподіл постійного населення України за статтю та віком на 1 </w:t>
      </w:r>
      <w:r w:rsidRPr="00D33351">
        <w:rPr>
          <w:rFonts w:ascii="Times New Roman" w:hAnsi="Times New Roman" w:cs="Times New Roman"/>
          <w:color w:val="000000" w:themeColor="text1"/>
          <w:sz w:val="28"/>
          <w:szCs w:val="28"/>
        </w:rPr>
        <w:t xml:space="preserve">січня 2018 року. Статистичний збірник. </w:t>
      </w:r>
      <w:r w:rsidRPr="00D33351">
        <w:rPr>
          <w:rFonts w:ascii="Times New Roman" w:hAnsi="Times New Roman" w:cs="Times New Roman"/>
          <w:color w:val="000000" w:themeColor="text1"/>
          <w:sz w:val="28"/>
          <w:szCs w:val="28"/>
          <w:lang w:val="ru-RU"/>
        </w:rPr>
        <w:t>[</w:t>
      </w:r>
      <w:r w:rsidRPr="00D33351">
        <w:rPr>
          <w:rFonts w:ascii="Times New Roman" w:hAnsi="Times New Roman" w:cs="Times New Roman"/>
          <w:color w:val="000000" w:themeColor="text1"/>
          <w:sz w:val="28"/>
          <w:szCs w:val="28"/>
        </w:rPr>
        <w:t>Електронний ресурс</w:t>
      </w:r>
      <w:r w:rsidRPr="00D33351">
        <w:rPr>
          <w:rFonts w:ascii="Times New Roman" w:hAnsi="Times New Roman" w:cs="Times New Roman"/>
          <w:color w:val="000000" w:themeColor="text1"/>
          <w:sz w:val="28"/>
          <w:szCs w:val="28"/>
          <w:lang w:val="ru-RU"/>
        </w:rPr>
        <w:t>]</w:t>
      </w:r>
      <w:r w:rsidRPr="00D33351">
        <w:rPr>
          <w:rFonts w:ascii="Times New Roman" w:hAnsi="Times New Roman" w:cs="Times New Roman"/>
          <w:color w:val="000000" w:themeColor="text1"/>
          <w:sz w:val="28"/>
          <w:szCs w:val="28"/>
        </w:rPr>
        <w:t>. Режим доступу:</w:t>
      </w:r>
      <w:r w:rsidRPr="00D33351">
        <w:rPr>
          <w:rFonts w:ascii="Times New Roman" w:hAnsi="Times New Roman" w:cs="Times New Roman"/>
          <w:color w:val="000000" w:themeColor="text1"/>
          <w:sz w:val="28"/>
          <w:szCs w:val="28"/>
          <w:lang w:val="ru-RU"/>
        </w:rPr>
        <w:t xml:space="preserve"> </w:t>
      </w:r>
      <w:hyperlink r:id="rId41" w:history="1">
        <w:r w:rsidRPr="00D33351">
          <w:rPr>
            <w:rStyle w:val="af"/>
            <w:rFonts w:ascii="Times New Roman" w:hAnsi="Times New Roman" w:cs="Times New Roman"/>
            <w:color w:val="000000" w:themeColor="text1"/>
            <w:sz w:val="28"/>
            <w:szCs w:val="28"/>
            <w:u w:val="none"/>
          </w:rPr>
          <w:t>http://database.ukrcensus.gov.ua/MULT/Dialog/view.asp?ma=4&amp;ti=%C4%E5%EC%EE%E3%F0%E0%F4%B3%F7%ED%E5+%ED%E0%E2%E0%ED%F2%E0%E6%E5%ED%ED%FF+%ED%E0+%ED%E0%F1%E5%EB%E5%ED%ED%FF+%F3+%E2%B3%F6%B3+15%2D64+%F0%EE%EA%E8+%E2+%D3%EA%F0%E0%BF%ED%B3+%28%ED%E0+1000+%EE%F1%B3%E1+%F3+%E2%B3</w:t>
        </w:r>
        <w:r w:rsidRPr="00D33351">
          <w:rPr>
            <w:rStyle w:val="af"/>
            <w:rFonts w:ascii="Times New Roman" w:hAnsi="Times New Roman" w:cs="Times New Roman"/>
            <w:color w:val="000000" w:themeColor="text1"/>
            <w:sz w:val="28"/>
            <w:szCs w:val="28"/>
            <w:u w:val="none"/>
          </w:rPr>
          <w:lastRenderedPageBreak/>
          <w:t>%F6%B3+15%2D64+%F0%EE%EA%E8%29&amp;path=../Quicktables/KEY_IND/1/&amp;lang=1&amp;multilang=uk</w:t>
        </w:r>
        <w:r w:rsidRPr="00D33351">
          <w:rPr>
            <w:rStyle w:val="af"/>
            <w:rFonts w:ascii="Times New Roman" w:hAnsi="Times New Roman" w:cs="Times New Roman"/>
            <w:color w:val="000000" w:themeColor="text1"/>
            <w:sz w:val="28"/>
            <w:szCs w:val="28"/>
            <w:u w:val="none"/>
            <w:lang w:val="ru-RU"/>
          </w:rPr>
          <w:t>/</w:t>
        </w:r>
      </w:hyperlink>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Назва 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51.</w:t>
      </w:r>
      <w:r w:rsidRPr="00D33351">
        <w:rPr>
          <w:rFonts w:ascii="Times New Roman" w:hAnsi="Times New Roman" w:cs="Times New Roman"/>
          <w:color w:val="000000" w:themeColor="text1"/>
          <w:sz w:val="28"/>
          <w:szCs w:val="28"/>
          <w:shd w:val="clear" w:color="auto" w:fill="FFFFFF"/>
        </w:rPr>
        <w:t xml:space="preserve"> Мельниченко О. А. Підвищення рівня та якості життя населення : механізм державного регулювання: монографія / О. А. Мельниченко. – Харків: вид-во ХарРІ НАДУ «Магістр», 2008. – 232 с.</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52.</w:t>
      </w:r>
      <w:r w:rsidRPr="00D33351">
        <w:rPr>
          <w:rFonts w:ascii="Times New Roman" w:hAnsi="Times New Roman" w:cs="Times New Roman"/>
          <w:color w:val="000000" w:themeColor="text1"/>
          <w:sz w:val="28"/>
          <w:szCs w:val="28"/>
          <w:shd w:val="clear" w:color="auto" w:fill="FFFFFF"/>
        </w:rPr>
        <w:t xml:space="preserve"> Людський розвиток регіонів України : монографія / за ред. Е. М. Лібанової . – К.: Ін-т демографії та соціальних досліджень НАН України, 2007. – 328 с</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53. Тужилкіна О.В. забезпечення ефективної мотивації праці в контексті підвищення якості трудового життя: автореф. дис.. на здобуття наук. ст. к.е.н./О.В.Тужилкіна, - К., Інститут демографії та соціальних досліджень ім. Птухи, 2013- 20 с.</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54.</w:t>
      </w:r>
      <w:r w:rsidRPr="00D33351">
        <w:rPr>
          <w:rFonts w:ascii="Times New Roman" w:hAnsi="Times New Roman" w:cs="Times New Roman"/>
          <w:color w:val="000000" w:themeColor="text1"/>
          <w:sz w:val="28"/>
          <w:szCs w:val="28"/>
          <w:shd w:val="clear" w:color="auto" w:fill="FFFFFF"/>
        </w:rPr>
        <w:t xml:space="preserve"> Ноздріна Л. В. Якість життя населення в перехідній економіці України : автореферат дисертації на здобуття наукового ступеня к. е. н. / Л. В. Ноздріна. – Львів, 2001. – 21  с.</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55.</w:t>
      </w:r>
      <w:r w:rsidRPr="00D33351">
        <w:rPr>
          <w:rFonts w:ascii="Times New Roman" w:hAnsi="Times New Roman" w:cs="Times New Roman"/>
          <w:color w:val="000000" w:themeColor="text1"/>
          <w:sz w:val="28"/>
          <w:szCs w:val="28"/>
          <w:shd w:val="clear" w:color="auto" w:fill="FFFFFF"/>
        </w:rPr>
        <w:t xml:space="preserve"> Рівень життя населення України : монографія / за ред. Л. М. Черенько. – К.: ТОВ «Видавництво «Консультант», 2006. – 428 с.</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 xml:space="preserve">56. </w:t>
      </w:r>
      <w:r w:rsidRPr="00D33351">
        <w:rPr>
          <w:rFonts w:ascii="Times New Roman" w:hAnsi="Times New Roman" w:cs="Times New Roman"/>
          <w:bCs/>
          <w:color w:val="000000" w:themeColor="text1"/>
          <w:sz w:val="28"/>
          <w:szCs w:val="28"/>
        </w:rPr>
        <w:t xml:space="preserve">Сельская бедность и системы здравоохранения в Европейском регионе ВОЗ. </w:t>
      </w:r>
      <w:r w:rsidRPr="00D33351">
        <w:rPr>
          <w:rFonts w:ascii="Times New Roman" w:hAnsi="Times New Roman" w:cs="Times New Roman"/>
          <w:color w:val="000000" w:themeColor="text1"/>
          <w:sz w:val="28"/>
          <w:szCs w:val="28"/>
          <w:shd w:val="clear" w:color="auto" w:fill="FFFFFF"/>
        </w:rPr>
        <w:t xml:space="preserve">[Електронний ресурс]. </w:t>
      </w:r>
      <w:r w:rsidRPr="00D33351">
        <w:rPr>
          <w:rFonts w:ascii="Times New Roman" w:hAnsi="Times New Roman" w:cs="Times New Roman"/>
          <w:color w:val="000000" w:themeColor="text1"/>
          <w:sz w:val="28"/>
          <w:szCs w:val="28"/>
        </w:rPr>
        <w:t xml:space="preserve">Режим доступу:    </w:t>
      </w:r>
      <w:hyperlink r:id="rId42" w:history="1">
        <w:r w:rsidRPr="00D33351">
          <w:rPr>
            <w:rStyle w:val="af"/>
            <w:rFonts w:ascii="Times New Roman" w:hAnsi="Times New Roman" w:cs="Times New Roman"/>
            <w:color w:val="000000" w:themeColor="text1"/>
            <w:sz w:val="28"/>
            <w:szCs w:val="28"/>
            <w:u w:val="none"/>
          </w:rPr>
          <w:t>http://www.euro.who.int/ru/publications/abstracts/rural-poverty-and-health-systems-in-the-who-european-region</w:t>
        </w:r>
      </w:hyperlink>
      <w:r w:rsidRPr="00D33351">
        <w:rPr>
          <w:rFonts w:ascii="Times New Roman" w:hAnsi="Times New Roman" w:cs="Times New Roman"/>
          <w:bCs/>
          <w:color w:val="000000" w:themeColor="text1"/>
          <w:sz w:val="28"/>
          <w:szCs w:val="28"/>
        </w:rPr>
        <w:t xml:space="preserve">. </w:t>
      </w:r>
      <w:r w:rsidRPr="00D33351">
        <w:rPr>
          <w:rFonts w:ascii="Times New Roman" w:hAnsi="Times New Roman" w:cs="Times New Roman"/>
          <w:color w:val="000000" w:themeColor="text1"/>
          <w:sz w:val="28"/>
          <w:szCs w:val="28"/>
        </w:rPr>
        <w:t>–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 xml:space="preserve">57. Достижение правильного соотношения: удержание работников здравоохранения в отдаленных и сельских районах. </w:t>
      </w:r>
      <w:r w:rsidRPr="00D33351">
        <w:rPr>
          <w:rFonts w:ascii="Times New Roman" w:hAnsi="Times New Roman" w:cs="Times New Roman"/>
          <w:iCs/>
          <w:color w:val="000000" w:themeColor="text1"/>
          <w:sz w:val="28"/>
          <w:szCs w:val="28"/>
          <w:shd w:val="clear" w:color="auto" w:fill="FFFFFF"/>
        </w:rPr>
        <w:t>Бюллетень Всемирной организации здравоохранения</w:t>
      </w:r>
      <w:r w:rsidR="000F533B" w:rsidRPr="00554450">
        <w:rPr>
          <w:rFonts w:ascii="Times New Roman" w:hAnsi="Times New Roman" w:cs="Times New Roman"/>
          <w:color w:val="000000" w:themeColor="text1"/>
          <w:sz w:val="28"/>
          <w:szCs w:val="28"/>
          <w:shd w:val="clear" w:color="auto" w:fill="FFFFFF"/>
          <w:lang w:val="ru-RU"/>
        </w:rPr>
        <w:t xml:space="preserve"> </w:t>
      </w:r>
      <w:r w:rsidRPr="00D33351">
        <w:rPr>
          <w:rFonts w:ascii="Times New Roman" w:hAnsi="Times New Roman" w:cs="Times New Roman"/>
          <w:color w:val="000000" w:themeColor="text1"/>
          <w:sz w:val="28"/>
          <w:szCs w:val="28"/>
          <w:shd w:val="clear" w:color="auto" w:fill="FFFFFF"/>
        </w:rPr>
        <w:t xml:space="preserve">2010;88:-1--1. doi: 10.2471/BLT.10.078477//[Електронний ресурс]. </w:t>
      </w:r>
      <w:r w:rsidRPr="00D33351">
        <w:rPr>
          <w:rFonts w:ascii="Times New Roman" w:hAnsi="Times New Roman" w:cs="Times New Roman"/>
          <w:color w:val="000000" w:themeColor="text1"/>
          <w:sz w:val="28"/>
          <w:szCs w:val="28"/>
        </w:rPr>
        <w:t xml:space="preserve">Режим доступу:   </w:t>
      </w:r>
      <w:hyperlink r:id="rId43" w:history="1">
        <w:r w:rsidRPr="00D33351">
          <w:rPr>
            <w:rStyle w:val="af"/>
            <w:rFonts w:ascii="Times New Roman" w:hAnsi="Times New Roman" w:cs="Times New Roman"/>
            <w:color w:val="000000" w:themeColor="text1"/>
            <w:sz w:val="28"/>
            <w:szCs w:val="28"/>
            <w:u w:val="none"/>
            <w:shd w:val="clear" w:color="auto" w:fill="FFFFFF"/>
          </w:rPr>
          <w:t>https://www.who.int/bulletin/volumes/88/5/10-078477/ru/</w:t>
        </w:r>
      </w:hyperlink>
      <w:r w:rsidRPr="00D33351">
        <w:rPr>
          <w:rFonts w:ascii="Times New Roman" w:hAnsi="Times New Roman" w:cs="Times New Roman"/>
          <w:color w:val="000000" w:themeColor="text1"/>
          <w:sz w:val="28"/>
          <w:szCs w:val="28"/>
          <w:shd w:val="clear" w:color="auto" w:fill="FFFFFF"/>
        </w:rPr>
        <w:t xml:space="preserve">. </w:t>
      </w:r>
      <w:r w:rsidRPr="00D33351">
        <w:rPr>
          <w:rFonts w:ascii="Times New Roman" w:hAnsi="Times New Roman" w:cs="Times New Roman"/>
          <w:color w:val="000000" w:themeColor="text1"/>
          <w:sz w:val="28"/>
          <w:szCs w:val="28"/>
        </w:rPr>
        <w:t>–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58. Лисицин Ю.П. Социальная гигиена (медицина)  и организация здравоохранения. Казань, 1999, с. 347 - 358.</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59. Юрьев В.К., Куценко Г.И. Общественное здоровье та охрона здоровья. С-Петербург, 2002, с. 431 - 452.</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60. Громадське здоров'я та охорону здоров'я. Под ред. В.А. Міняєва, Н.І. Вишнякова М. «Вища школа»., 2002, с. 258 - 265.</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lastRenderedPageBreak/>
        <w:t xml:space="preserve">61. Організація лікувально-профілактичної допомоги сільському населенню. </w:t>
      </w:r>
      <w:r w:rsidRPr="00D33351">
        <w:rPr>
          <w:rFonts w:ascii="Times New Roman" w:hAnsi="Times New Roman" w:cs="Times New Roman"/>
          <w:color w:val="000000" w:themeColor="text1"/>
          <w:sz w:val="28"/>
          <w:szCs w:val="28"/>
          <w:shd w:val="clear" w:color="auto" w:fill="FFFFFF"/>
        </w:rPr>
        <w:t xml:space="preserve">[Електронний ресурс]. </w:t>
      </w:r>
      <w:r w:rsidRPr="00D33351">
        <w:rPr>
          <w:rFonts w:ascii="Times New Roman" w:hAnsi="Times New Roman" w:cs="Times New Roman"/>
          <w:color w:val="000000" w:themeColor="text1"/>
          <w:sz w:val="28"/>
          <w:szCs w:val="28"/>
        </w:rPr>
        <w:t>Режим доступу:    https://studlib.info/psikhologiya/786430-organizaciya-likuvalno-profilaktichnoyi-dopomogi-silskomu-naselennyu/–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 xml:space="preserve">62. Сільська лікарська амбулаторія – амбулаторія загальної практики-сімейної медицини. </w:t>
      </w:r>
      <w:r w:rsidRPr="00D33351">
        <w:rPr>
          <w:rFonts w:ascii="Times New Roman" w:hAnsi="Times New Roman" w:cs="Times New Roman"/>
          <w:color w:val="000000" w:themeColor="text1"/>
          <w:sz w:val="28"/>
          <w:szCs w:val="28"/>
          <w:shd w:val="clear" w:color="auto" w:fill="FFFFFF"/>
        </w:rPr>
        <w:t xml:space="preserve">[Електронний ресурс]. </w:t>
      </w:r>
      <w:r w:rsidRPr="00D33351">
        <w:rPr>
          <w:rFonts w:ascii="Times New Roman" w:hAnsi="Times New Roman" w:cs="Times New Roman"/>
          <w:color w:val="000000" w:themeColor="text1"/>
          <w:sz w:val="28"/>
          <w:szCs w:val="28"/>
        </w:rPr>
        <w:t xml:space="preserve">Режим доступу:    </w:t>
      </w:r>
      <w:hyperlink r:id="rId44" w:history="1">
        <w:r w:rsidRPr="00D33351">
          <w:rPr>
            <w:rStyle w:val="af"/>
            <w:rFonts w:ascii="Times New Roman" w:hAnsi="Times New Roman" w:cs="Times New Roman"/>
            <w:color w:val="000000" w:themeColor="text1"/>
            <w:sz w:val="28"/>
            <w:szCs w:val="28"/>
            <w:u w:val="none"/>
          </w:rPr>
          <w:t>https://studopedia.com.ua/1_285767_silska-likarska-ambulatoriya--ambulatoriya-zagalnoi-praktiki-simeynoi-meditsini.html</w:t>
        </w:r>
      </w:hyperlink>
      <w:r w:rsidRPr="00D33351">
        <w:rPr>
          <w:rFonts w:ascii="Times New Roman" w:hAnsi="Times New Roman" w:cs="Times New Roman"/>
          <w:color w:val="000000" w:themeColor="text1"/>
          <w:sz w:val="28"/>
          <w:szCs w:val="28"/>
        </w:rPr>
        <w:t>. –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64.</w:t>
      </w:r>
      <w:r w:rsidRPr="00121B6E">
        <w:rPr>
          <w:rFonts w:ascii="Times New Roman" w:eastAsia="Times New Roman" w:hAnsi="Times New Roman" w:cs="Times New Roman"/>
          <w:sz w:val="28"/>
          <w:szCs w:val="28"/>
        </w:rPr>
        <w:t xml:space="preserve"> </w:t>
      </w:r>
      <w:r w:rsidRPr="00121B6E">
        <w:rPr>
          <w:rFonts w:ascii="Times New Roman" w:hAnsi="Times New Roman" w:cs="Times New Roman"/>
          <w:iCs/>
          <w:sz w:val="28"/>
          <w:szCs w:val="28"/>
        </w:rPr>
        <w:t>Ukraine</w:t>
      </w:r>
      <w:r w:rsidRPr="00121B6E">
        <w:rPr>
          <w:rFonts w:ascii="Times New Roman" w:hAnsi="Times New Roman" w:cs="Times New Roman"/>
          <w:sz w:val="28"/>
          <w:szCs w:val="28"/>
        </w:rPr>
        <w:t>: Health system review / Lekhan V. N., Rudiy V. M., Shevchenko M. V. [et al.] // Health Systems in Transition. – 2015. – Vol. 17 (2). – P. 1–153.</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65. Ціборовський О.М. Проблеми системи охорони здоров'я України та стратегії її реформування / О.М.Ціборовський, П.М. Лисенко //Україна. Здоров’я нації. – 2014. – №3. – Там же. – С. 68–75.</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66. Попченко Т.П. Реформування сфери охорони здоров’я України: організаційне, нормативно-правове та фінансово-економічне забезпечення (аналітична доповідь)/ Т.П.Попченко. Київ, 2011. – 61 с.</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67.</w:t>
      </w:r>
      <w:r w:rsidRPr="00121B6E">
        <w:rPr>
          <w:rFonts w:ascii="Times New Roman" w:hAnsi="Times New Roman" w:cs="Times New Roman"/>
          <w:sz w:val="28"/>
          <w:szCs w:val="28"/>
          <w:shd w:val="clear" w:color="auto" w:fill="FFFFFF"/>
        </w:rPr>
        <w:t xml:space="preserve"> Lekhan V. Health care systems in transition: Ukraine / V.Lekhan, V.Rudiy, E. Nolte //Copenhagen, WHO Regional Office for Europe on behalf of the European Observatory on Health Systems and Policies. – Copenhagen, 2004. – 128 p. </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68</w:t>
      </w:r>
      <w:r w:rsidRPr="00121B6E">
        <w:rPr>
          <w:rFonts w:ascii="Times New Roman" w:eastAsia="Times New Roman" w:hAnsi="Times New Roman" w:cs="Times New Roman"/>
          <w:sz w:val="28"/>
          <w:szCs w:val="28"/>
        </w:rPr>
        <w:t xml:space="preserve"> </w:t>
      </w:r>
      <w:r w:rsidRPr="00121B6E">
        <w:rPr>
          <w:rFonts w:ascii="Times New Roman" w:hAnsi="Times New Roman" w:cs="Times New Roman"/>
          <w:sz w:val="28"/>
          <w:szCs w:val="28"/>
        </w:rPr>
        <w:t>Слабкий Г. О. Пріоритетний розвиток первинної медико-санітарної допомоги на  засадах сімейної медицини / Г. О. Слабкий, І. С. Зозуля, А. І. Зозуля // Сімейна медицина. 2014. – № 3 (53). – С. 25–27.</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69. Оцінка ефективності організації та надання первинної медико-санітарної допомоги / Л. Ф. Матюха, Н. Г. Гойда, Г. О. Слабкий [та ін.]. – К. : МОЗ, ДУ «УІСД МОЗ України», НМАПО ім. П.Л. Шупика, Міжнар. наук.-навч. центр інформтехнології та систем НАН України і МОН України, Укр. мед. стомат. академія, 2011. – 47 с.</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70. Вовченко В.В. Досвід реформування первинної медико-санітарної допомоги на засадах сімейної медицини в Полтавській області( методичний посібник для організаторів охорони здоров</w:t>
      </w:r>
      <w:r w:rsidRPr="0090781D">
        <w:rPr>
          <w:rFonts w:ascii="Times New Roman" w:hAnsi="Times New Roman" w:cs="Times New Roman"/>
          <w:sz w:val="28"/>
          <w:szCs w:val="28"/>
        </w:rPr>
        <w:t>’</w:t>
      </w:r>
      <w:r w:rsidRPr="00121B6E">
        <w:rPr>
          <w:rFonts w:ascii="Times New Roman" w:hAnsi="Times New Roman" w:cs="Times New Roman"/>
          <w:sz w:val="28"/>
          <w:szCs w:val="28"/>
        </w:rPr>
        <w:t>я та лікарів загальної практики-</w:t>
      </w:r>
      <w:r w:rsidRPr="00121B6E">
        <w:rPr>
          <w:rFonts w:ascii="Times New Roman" w:hAnsi="Times New Roman" w:cs="Times New Roman"/>
          <w:sz w:val="28"/>
          <w:szCs w:val="28"/>
        </w:rPr>
        <w:lastRenderedPageBreak/>
        <w:t>сімейної медицини)/ В.В. Вовченко, В.П. Лисак, О.М. Ключко та інші.    Полтава, 2002. – 153с.</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xml:space="preserve">71. Лехан В. М. Інноваційні підходи до забезпечення доступності первинної медико-санітарної допомоги сільському населенню / В. М. Лехан, </w:t>
      </w:r>
      <w:r w:rsidRPr="00121B6E">
        <w:rPr>
          <w:rFonts w:ascii="Times New Roman" w:hAnsi="Times New Roman" w:cs="Times New Roman"/>
          <w:sz w:val="28"/>
          <w:szCs w:val="28"/>
        </w:rPr>
        <w:br/>
        <w:t>К. О. Надутий, Г. О. Слабкий // Україна. Здоров’я нації. – 2011. – № 3 (19).– С. 86–91.</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72.</w:t>
      </w:r>
      <w:r w:rsidRPr="00121B6E">
        <w:rPr>
          <w:rFonts w:ascii="Times New Roman" w:hAnsi="Times New Roman" w:cs="Times New Roman"/>
          <w:iCs/>
          <w:sz w:val="28"/>
          <w:szCs w:val="28"/>
        </w:rPr>
        <w:t xml:space="preserve"> Лехан В.М. </w:t>
      </w:r>
      <w:r w:rsidRPr="00121B6E">
        <w:rPr>
          <w:rFonts w:ascii="Times New Roman" w:hAnsi="Times New Roman" w:cs="Times New Roman"/>
          <w:bCs/>
          <w:sz w:val="28"/>
          <w:szCs w:val="28"/>
        </w:rPr>
        <w:t>Аналіз результатів реформування системи охорони здоров’я в пілотних регіонах: позитивні наслідки, проблеми та можливі шляхи їх вирішення/</w:t>
      </w:r>
      <w:r w:rsidRPr="00121B6E">
        <w:rPr>
          <w:rFonts w:ascii="Times New Roman" w:hAnsi="Times New Roman" w:cs="Times New Roman"/>
          <w:iCs/>
          <w:sz w:val="28"/>
          <w:szCs w:val="28"/>
        </w:rPr>
        <w:t xml:space="preserve"> В.М. Лехан, Г.О. Слабкий, М.В.Шевченко </w:t>
      </w:r>
      <w:r w:rsidRPr="00121B6E">
        <w:rPr>
          <w:rFonts w:ascii="Times New Roman" w:hAnsi="Times New Roman" w:cs="Times New Roman"/>
          <w:sz w:val="28"/>
          <w:szCs w:val="28"/>
        </w:rPr>
        <w:t>// Україна. Здоров’я нації.- 2015- №3 (спеціальний випуск). – С.67-86</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73. Слабкий Г.О. Уроки реформи охорони здоров’я в Україні: досягнення, невирішені питання, ризики, проблеми/ Г.О.Слабкий,  В.М.Лехан //Збірник матеріалів науково-практичної конференції з міжнародною участю « Організація і управління охороною здоров’я. 2015».- 20-21 жовтня 2015 -   С. 26-27</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xml:space="preserve">74. Позитивний досвід реформування галузі охорони здоров’я регіонів /  О. В. Аніщенко, Р. О. Моісеєнко, О. К. Толстанов </w:t>
      </w:r>
      <w:r w:rsidRPr="00121B6E">
        <w:rPr>
          <w:rFonts w:ascii="Times New Roman" w:hAnsi="Times New Roman" w:cs="Times New Roman"/>
          <w:bCs/>
          <w:sz w:val="28"/>
          <w:szCs w:val="28"/>
        </w:rPr>
        <w:t xml:space="preserve">[та ін.]. – </w:t>
      </w:r>
      <w:r w:rsidRPr="00121B6E">
        <w:rPr>
          <w:rFonts w:ascii="Times New Roman" w:hAnsi="Times New Roman" w:cs="Times New Roman"/>
          <w:sz w:val="28"/>
          <w:szCs w:val="28"/>
        </w:rPr>
        <w:t>К., 2011. – 149 с.</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75. Щорічна доповідь про стан здоров’я населення, санітарно-епідемічну ситуацію та результати діяльності системи охорони здоров’я України. 2015 рік / за ред. В.В.Шафранського; МОЗ України, ДУ „УІСД МОЗ України</w:t>
      </w:r>
      <w:r w:rsidRPr="00121B6E">
        <w:rPr>
          <w:rStyle w:val="af9"/>
          <w:rFonts w:ascii="Times New Roman" w:hAnsi="Times New Roman" w:cs="Times New Roman"/>
          <w:sz w:val="28"/>
          <w:szCs w:val="28"/>
        </w:rPr>
        <w:t>”</w:t>
      </w:r>
      <w:r w:rsidRPr="00121B6E">
        <w:rPr>
          <w:rFonts w:ascii="Times New Roman" w:hAnsi="Times New Roman" w:cs="Times New Roman"/>
          <w:sz w:val="28"/>
          <w:szCs w:val="28"/>
        </w:rPr>
        <w:t>. – Київ, 2016. – 452 с.</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76.</w:t>
      </w:r>
      <w:r w:rsidRPr="00121B6E">
        <w:rPr>
          <w:rFonts w:ascii="Times New Roman" w:eastAsia="Times New Roman" w:hAnsi="Times New Roman" w:cs="Times New Roman"/>
          <w:sz w:val="28"/>
          <w:szCs w:val="28"/>
        </w:rPr>
        <w:t xml:space="preserve"> Щорічна доповідь про стан здоров’я населення, санітарно-епідемічну ситуацію та результати діяльності системи охорони здоров’я України. 2013 рік / за ред.</w:t>
      </w:r>
      <w:r w:rsidRPr="00121B6E">
        <w:rPr>
          <w:rFonts w:ascii="Times New Roman" w:hAnsi="Times New Roman" w:cs="Times New Roman"/>
          <w:sz w:val="28"/>
          <w:szCs w:val="28"/>
        </w:rPr>
        <w:t xml:space="preserve"> </w:t>
      </w:r>
      <w:r w:rsidRPr="00121B6E">
        <w:rPr>
          <w:rFonts w:ascii="Times New Roman" w:eastAsia="Times New Roman" w:hAnsi="Times New Roman" w:cs="Times New Roman"/>
          <w:sz w:val="28"/>
          <w:szCs w:val="28"/>
        </w:rPr>
        <w:t>О. С. Мусія К., 2014. – 437 с.</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77. Деякі уроки реформи охорони здоров’я України / Г.О.Слабкий, В.М. Лехан, К.О. Надутий та інш.// Україна. Здоров’я нації. – 2014. – № 3. – С. 7–22.</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78. Шевченко М.В. Фінансування та економічні механізмі управління галуззю в умовах її реформування / М.В. Шевченко // Щорічна доповідь про стан здоров’я населення, санітарно-епідемічну ситуацію та результати діяльності системи охорони здоров’я України. 2013 рік : [монографія] / за ред. О. С. Мусія. – К., 2014. – С. 242–258.</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lastRenderedPageBreak/>
        <w:t>79. Удосконалення економічного механізму управління галуззю та аналіз його впровадження і ефективності /   М.В. Шевченко, О.О. Дорошенко, О.І. Левицький, Л.М.та інш. // Щорічна доповідь  про результати діяльності системи охорони здоров’я  України. 2011 рік : [монографія] / за ред. Р. О. Богатирьової. –К., 2012.− С. 44–62.</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80. Правові засади реформування механізмів фінансування та управління у сфері охорони здоров’я / С. В. Істомін, В. В. Поканевич, С. В. Збітнєва,  Г. Я. Пархоменко // Інновації в медицині (наук.-практ. видання) : Інноваційна система управління охороною здоров’я: галузь, регіон, лікарня : матеріали Всеукр. наук.-практ. конф. з міжнар. участю, м. Київ, 29–30 вересня 2011 р. : тези доп. – К., 2011. – С. 48.</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xml:space="preserve">81. </w:t>
      </w:r>
      <w:proofErr w:type="spellStart"/>
      <w:r w:rsidRPr="00121B6E">
        <w:rPr>
          <w:rFonts w:ascii="Times New Roman" w:hAnsi="Times New Roman" w:cs="Times New Roman"/>
          <w:bCs/>
          <w:sz w:val="28"/>
          <w:szCs w:val="28"/>
          <w:lang w:val="en-GB"/>
        </w:rPr>
        <w:t>Kucherenko</w:t>
      </w:r>
      <w:proofErr w:type="spellEnd"/>
      <w:r w:rsidRPr="00121B6E">
        <w:rPr>
          <w:rFonts w:ascii="Times New Roman" w:hAnsi="Times New Roman" w:cs="Times New Roman"/>
          <w:bCs/>
          <w:sz w:val="28"/>
          <w:szCs w:val="28"/>
        </w:rPr>
        <w:t xml:space="preserve"> </w:t>
      </w:r>
      <w:r w:rsidRPr="00121B6E">
        <w:rPr>
          <w:rFonts w:ascii="Times New Roman" w:hAnsi="Times New Roman" w:cs="Times New Roman"/>
          <w:bCs/>
          <w:sz w:val="28"/>
          <w:szCs w:val="28"/>
          <w:lang w:val="en-GB"/>
        </w:rPr>
        <w:t xml:space="preserve">N.T. </w:t>
      </w:r>
      <w:r w:rsidRPr="00121B6E">
        <w:rPr>
          <w:rFonts w:ascii="Times New Roman" w:hAnsi="Times New Roman" w:cs="Times New Roman"/>
          <w:sz w:val="28"/>
          <w:szCs w:val="28"/>
        </w:rPr>
        <w:t>Improving the organizational and economic mechanism of medical industry management in Ukraine</w:t>
      </w:r>
      <w:r w:rsidRPr="00121B6E">
        <w:rPr>
          <w:rFonts w:ascii="Times New Roman" w:hAnsi="Times New Roman" w:cs="Times New Roman"/>
          <w:sz w:val="28"/>
          <w:szCs w:val="28"/>
          <w:lang w:val="en-US"/>
        </w:rPr>
        <w:t xml:space="preserve"> </w:t>
      </w:r>
      <w:r w:rsidRPr="00121B6E">
        <w:rPr>
          <w:rFonts w:ascii="Times New Roman" w:hAnsi="Times New Roman" w:cs="Times New Roman"/>
          <w:sz w:val="28"/>
          <w:szCs w:val="28"/>
        </w:rPr>
        <w:t xml:space="preserve">/ </w:t>
      </w:r>
      <w:r w:rsidRPr="00121B6E">
        <w:rPr>
          <w:rFonts w:ascii="Times New Roman" w:hAnsi="Times New Roman" w:cs="Times New Roman"/>
          <w:bCs/>
          <w:sz w:val="28"/>
          <w:szCs w:val="28"/>
          <w:lang w:val="en-GB"/>
        </w:rPr>
        <w:t xml:space="preserve">N.T. </w:t>
      </w:r>
      <w:proofErr w:type="spellStart"/>
      <w:r w:rsidRPr="00121B6E">
        <w:rPr>
          <w:rFonts w:ascii="Times New Roman" w:hAnsi="Times New Roman" w:cs="Times New Roman"/>
          <w:bCs/>
          <w:sz w:val="28"/>
          <w:szCs w:val="28"/>
          <w:lang w:val="en-GB"/>
        </w:rPr>
        <w:t>Kucherenko</w:t>
      </w:r>
      <w:proofErr w:type="spellEnd"/>
      <w:r w:rsidRPr="00121B6E">
        <w:rPr>
          <w:rFonts w:ascii="Times New Roman" w:hAnsi="Times New Roman" w:cs="Times New Roman"/>
          <w:bCs/>
          <w:sz w:val="28"/>
          <w:szCs w:val="28"/>
        </w:rPr>
        <w:t>//</w:t>
      </w:r>
      <w:r w:rsidRPr="00121B6E">
        <w:rPr>
          <w:rFonts w:ascii="Times New Roman" w:hAnsi="Times New Roman" w:cs="Times New Roman"/>
          <w:sz w:val="28"/>
          <w:szCs w:val="28"/>
        </w:rPr>
        <w:t>Україна</w:t>
      </w:r>
      <w:r w:rsidRPr="00121B6E">
        <w:rPr>
          <w:rFonts w:ascii="Times New Roman" w:hAnsi="Times New Roman" w:cs="Times New Roman"/>
          <w:sz w:val="28"/>
          <w:szCs w:val="28"/>
          <w:lang w:val="en-US"/>
        </w:rPr>
        <w:t xml:space="preserve">. </w:t>
      </w:r>
      <w:r w:rsidRPr="00121B6E">
        <w:rPr>
          <w:rFonts w:ascii="Times New Roman" w:hAnsi="Times New Roman" w:cs="Times New Roman"/>
          <w:sz w:val="28"/>
          <w:szCs w:val="28"/>
        </w:rPr>
        <w:t>Здоров’я нації. – 2014. –  №1 (29). – С. 90–94.</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82. Порядок організації надання медичної допомоги та забезпечення маршрутів пацієнта лікарем загальної практики – сімейним лікарем при різних клінічних станах та захворюваннях / Л. Ф. Матюха, В. М. Лехан, Н. Г. Гойда та інш. – К. : МОЗ України; НМАПО ім. П. Л. Шупика, УІСД, Дніпропетровська ДМА, Запорізька МАПО, Чернівецьке УОЗ, 2011. – 43 с.</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83. Кризина Н.П. Механізми формування та реалізації вторинної (спеціалізованої) медичної допомоги на сучасному етапі реформування системи охорони здоров’я України/ Н.П. Кризина, В. Г. Слабкий,   О.В. Письменна// Україна. Здоров’я нації. – 2012. – №1 (21– С. 116–120.</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84. Слабкий Г. Нова структура закладів охорони здоров</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я/ Г.  Слабкий // Практика управління медичним закладом– 2011. – № 11. – С. 14–35.</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85.</w:t>
      </w:r>
      <w:r w:rsidRPr="00121B6E">
        <w:rPr>
          <w:rFonts w:ascii="Times New Roman" w:hAnsi="Times New Roman" w:cs="Times New Roman"/>
          <w:spacing w:val="-8"/>
          <w:sz w:val="28"/>
          <w:szCs w:val="28"/>
        </w:rPr>
        <w:t xml:space="preserve"> Пархоменко Г. Я. Лікарня інтенсивної допомоги – лікарня європейського</w:t>
      </w:r>
      <w:r w:rsidRPr="00121B6E">
        <w:rPr>
          <w:rFonts w:ascii="Times New Roman" w:hAnsi="Times New Roman" w:cs="Times New Roman"/>
          <w:sz w:val="28"/>
          <w:szCs w:val="28"/>
        </w:rPr>
        <w:t xml:space="preserve"> зразка / Г. Я. Пархоменко // Вісн. соц. гігієни та орг. охорони здоров’я України. – 2011. – № 2. – С. 39–41.</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86. Реформування галузі охорони здоров’я: Вінницька, Донецька, Дніпропетровська, Одеська, Полтавська області, м. Київ. Результати, проблеми, шляхи вирішення. – Київ, 2014. – 207 с.</w:t>
      </w:r>
    </w:p>
    <w:p w:rsidR="00D36655" w:rsidRPr="00121B6E" w:rsidRDefault="00D36655" w:rsidP="000F533B">
      <w:pPr>
        <w:spacing w:after="0" w:line="336" w:lineRule="auto"/>
        <w:ind w:firstLine="709"/>
        <w:jc w:val="both"/>
        <w:rPr>
          <w:rFonts w:ascii="Times New Roman" w:eastAsia="Times New Roman" w:hAnsi="Times New Roman" w:cs="Times New Roman"/>
          <w:sz w:val="28"/>
          <w:szCs w:val="28"/>
        </w:rPr>
      </w:pPr>
      <w:r w:rsidRPr="00121B6E">
        <w:rPr>
          <w:rFonts w:ascii="Times New Roman" w:hAnsi="Times New Roman" w:cs="Times New Roman"/>
          <w:sz w:val="28"/>
          <w:szCs w:val="28"/>
        </w:rPr>
        <w:lastRenderedPageBreak/>
        <w:t>87.</w:t>
      </w:r>
      <w:r w:rsidRPr="00121B6E">
        <w:rPr>
          <w:rFonts w:ascii="Times New Roman" w:eastAsia="Times New Roman" w:hAnsi="Times New Roman" w:cs="Times New Roman"/>
          <w:bCs/>
          <w:i/>
          <w:iCs/>
          <w:spacing w:val="60"/>
          <w:sz w:val="28"/>
          <w:szCs w:val="28"/>
        </w:rPr>
        <w:t xml:space="preserve"> </w:t>
      </w:r>
      <w:r w:rsidRPr="00121B6E">
        <w:rPr>
          <w:rFonts w:ascii="Times New Roman" w:eastAsia="Times New Roman" w:hAnsi="Times New Roman" w:cs="Times New Roman"/>
          <w:bCs/>
          <w:iCs/>
          <w:spacing w:val="60"/>
          <w:sz w:val="28"/>
          <w:szCs w:val="28"/>
        </w:rPr>
        <w:t>Закон України</w:t>
      </w:r>
      <w:bookmarkStart w:id="1" w:name="n3"/>
      <w:bookmarkEnd w:id="1"/>
      <w:r w:rsidRPr="00121B6E">
        <w:rPr>
          <w:rFonts w:ascii="Times New Roman" w:eastAsia="Times New Roman" w:hAnsi="Times New Roman" w:cs="Times New Roman"/>
          <w:bCs/>
          <w:iCs/>
          <w:spacing w:val="60"/>
          <w:sz w:val="28"/>
          <w:szCs w:val="28"/>
        </w:rPr>
        <w:t>.</w:t>
      </w:r>
      <w:r w:rsidRPr="00121B6E">
        <w:rPr>
          <w:rFonts w:ascii="Times New Roman" w:eastAsia="Times New Roman" w:hAnsi="Times New Roman" w:cs="Times New Roman"/>
          <w:bCs/>
          <w:i/>
          <w:iCs/>
          <w:spacing w:val="60"/>
          <w:sz w:val="28"/>
          <w:szCs w:val="28"/>
        </w:rPr>
        <w:t xml:space="preserve"> </w:t>
      </w:r>
      <w:r w:rsidRPr="00121B6E">
        <w:rPr>
          <w:rFonts w:ascii="Times New Roman" w:eastAsia="Times New Roman" w:hAnsi="Times New Roman" w:cs="Times New Roman"/>
          <w:bCs/>
          <w:iCs/>
          <w:spacing w:val="60"/>
          <w:sz w:val="28"/>
          <w:szCs w:val="28"/>
        </w:rPr>
        <w:t>«</w:t>
      </w:r>
      <w:r w:rsidRPr="00121B6E">
        <w:rPr>
          <w:rFonts w:ascii="Times New Roman" w:eastAsia="Times New Roman" w:hAnsi="Times New Roman" w:cs="Times New Roman"/>
          <w:bCs/>
          <w:sz w:val="28"/>
          <w:szCs w:val="28"/>
        </w:rPr>
        <w:t xml:space="preserve">Про екстрену медичну допомогу»  від </w:t>
      </w:r>
      <w:r w:rsidRPr="00121B6E">
        <w:rPr>
          <w:rStyle w:val="rvts44"/>
          <w:rFonts w:ascii="Times New Roman" w:hAnsi="Times New Roman" w:cs="Times New Roman"/>
          <w:sz w:val="28"/>
          <w:szCs w:val="28"/>
          <w:shd w:val="clear" w:color="auto" w:fill="FFFFFF"/>
        </w:rPr>
        <w:t>5 липня 2012 року</w:t>
      </w:r>
      <w:r w:rsidRPr="00121B6E">
        <w:rPr>
          <w:rFonts w:ascii="Times New Roman" w:hAnsi="Times New Roman" w:cs="Times New Roman"/>
          <w:sz w:val="28"/>
          <w:szCs w:val="28"/>
          <w:shd w:val="clear" w:color="auto" w:fill="FFFFFF"/>
        </w:rPr>
        <w:t xml:space="preserve"> </w:t>
      </w:r>
      <w:r w:rsidRPr="00121B6E">
        <w:rPr>
          <w:rStyle w:val="rvts44"/>
          <w:rFonts w:ascii="Times New Roman" w:hAnsi="Times New Roman" w:cs="Times New Roman"/>
          <w:sz w:val="28"/>
          <w:szCs w:val="28"/>
          <w:shd w:val="clear" w:color="auto" w:fill="FFFFFF"/>
        </w:rPr>
        <w:t xml:space="preserve">№ 5081-VI// </w:t>
      </w:r>
      <w:bookmarkStart w:id="2" w:name="n268"/>
      <w:bookmarkEnd w:id="2"/>
      <w:r w:rsidRPr="00121B6E">
        <w:rPr>
          <w:rFonts w:ascii="Times New Roman" w:eastAsia="Times New Roman" w:hAnsi="Times New Roman" w:cs="Times New Roman"/>
          <w:bCs/>
          <w:sz w:val="28"/>
          <w:szCs w:val="28"/>
        </w:rPr>
        <w:t>Відомості Верховної Ради (ВВР), 2013, № 30, ст.340</w:t>
      </w:r>
    </w:p>
    <w:p w:rsidR="00D36655" w:rsidRPr="0090781D" w:rsidRDefault="00D36655" w:rsidP="000F533B">
      <w:pPr>
        <w:spacing w:after="0" w:line="336" w:lineRule="auto"/>
        <w:ind w:firstLine="709"/>
        <w:jc w:val="both"/>
        <w:rPr>
          <w:rFonts w:ascii="Times New Roman" w:hAnsi="Times New Roman" w:cs="Times New Roman"/>
          <w:sz w:val="28"/>
          <w:szCs w:val="28"/>
          <w:lang w:val="ru-RU"/>
        </w:rPr>
      </w:pPr>
      <w:r w:rsidRPr="00121B6E">
        <w:rPr>
          <w:rFonts w:ascii="Times New Roman" w:hAnsi="Times New Roman" w:cs="Times New Roman"/>
          <w:sz w:val="28"/>
          <w:szCs w:val="28"/>
        </w:rPr>
        <w:t>88.</w:t>
      </w:r>
      <w:r w:rsidRPr="00121B6E">
        <w:rPr>
          <w:rFonts w:ascii="Times New Roman" w:hAnsi="Times New Roman" w:cs="Times New Roman"/>
          <w:sz w:val="28"/>
          <w:szCs w:val="28"/>
          <w:bdr w:val="none" w:sz="0" w:space="0" w:color="auto" w:frame="1"/>
        </w:rPr>
        <w:t xml:space="preserve"> Постанова КМУ </w:t>
      </w:r>
      <w:r w:rsidRPr="00121B6E">
        <w:rPr>
          <w:rFonts w:ascii="Times New Roman" w:hAnsi="Times New Roman" w:cs="Times New Roman"/>
          <w:bCs/>
          <w:sz w:val="28"/>
          <w:szCs w:val="28"/>
          <w:bdr w:val="none" w:sz="0" w:space="0" w:color="auto" w:frame="1"/>
        </w:rPr>
        <w:t xml:space="preserve">від 8 лютого 2012 р. №  84 </w:t>
      </w:r>
      <w:r w:rsidRPr="00121B6E">
        <w:rPr>
          <w:rFonts w:ascii="Times New Roman" w:hAnsi="Times New Roman" w:cs="Times New Roman"/>
          <w:bCs/>
          <w:spacing w:val="20"/>
          <w:sz w:val="28"/>
          <w:szCs w:val="28"/>
          <w:bdr w:val="none" w:sz="0" w:space="0" w:color="auto" w:frame="1"/>
        </w:rPr>
        <w:t xml:space="preserve">Про затвердження Примірного положення про Центр екстреної медичної допомоги та медицини катастроф. </w:t>
      </w:r>
      <w:r w:rsidRPr="0090781D">
        <w:rPr>
          <w:rFonts w:ascii="Times New Roman" w:hAnsi="Times New Roman" w:cs="Times New Roman"/>
          <w:sz w:val="28"/>
          <w:szCs w:val="28"/>
          <w:lang w:val="ru-RU"/>
        </w:rPr>
        <w:t>[</w:t>
      </w:r>
      <w:r w:rsidRPr="00121B6E">
        <w:rPr>
          <w:rFonts w:ascii="Times New Roman" w:hAnsi="Times New Roman" w:cs="Times New Roman"/>
          <w:bCs/>
          <w:sz w:val="28"/>
          <w:szCs w:val="28"/>
        </w:rPr>
        <w:t>Електронний ресурс]. Режим доступу:</w:t>
      </w:r>
      <w:r w:rsidRPr="00121B6E">
        <w:rPr>
          <w:rFonts w:ascii="Times New Roman" w:hAnsi="Times New Roman" w:cs="Times New Roman"/>
          <w:sz w:val="28"/>
          <w:szCs w:val="28"/>
        </w:rPr>
        <w:t xml:space="preserve"> </w:t>
      </w:r>
      <w:r w:rsidRPr="00121B6E">
        <w:rPr>
          <w:rFonts w:ascii="Times New Roman" w:hAnsi="Times New Roman" w:cs="Times New Roman"/>
          <w:bCs/>
          <w:spacing w:val="20"/>
          <w:sz w:val="28"/>
          <w:szCs w:val="28"/>
          <w:bdr w:val="none" w:sz="0" w:space="0" w:color="auto" w:frame="1"/>
        </w:rPr>
        <w:t>https://www.kmu.gov.ua/ua/npas/24495836.</w:t>
      </w:r>
      <w:r w:rsidRPr="00121B6E">
        <w:rPr>
          <w:rFonts w:ascii="Times New Roman" w:hAnsi="Times New Roman" w:cs="Times New Roman"/>
          <w:sz w:val="28"/>
          <w:szCs w:val="28"/>
        </w:rPr>
        <w:t xml:space="preserve"> – Назва</w:t>
      </w:r>
      <w:r w:rsidRPr="0090781D">
        <w:rPr>
          <w:rFonts w:ascii="Times New Roman" w:hAnsi="Times New Roman" w:cs="Times New Roman"/>
          <w:sz w:val="28"/>
          <w:szCs w:val="28"/>
          <w:lang w:val="ru-RU"/>
        </w:rPr>
        <w:t xml:space="preserve"> </w:t>
      </w:r>
      <w:r w:rsidRPr="00121B6E">
        <w:rPr>
          <w:rFonts w:ascii="Times New Roman" w:hAnsi="Times New Roman" w:cs="Times New Roman"/>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89. Постанова Кабінету Міністрів України від 30 вересня 2015 року № 775 </w:t>
      </w:r>
      <w:hyperlink r:id="rId45" w:history="1">
        <w:r w:rsidRPr="00D33351">
          <w:rPr>
            <w:rStyle w:val="af"/>
            <w:rFonts w:ascii="Times New Roman" w:hAnsi="Times New Roman" w:cs="Times New Roman"/>
            <w:color w:val="000000" w:themeColor="text1"/>
            <w:sz w:val="28"/>
            <w:szCs w:val="28"/>
            <w:u w:val="none"/>
          </w:rPr>
          <w:t>«Про затвердження Порядку створення та використання матеріальних резервів для запобігання і ліквідації наслідків надзвичайних ситуацій»</w:t>
        </w:r>
      </w:hyperlink>
      <w:r w:rsidRPr="00D33351">
        <w:rPr>
          <w:rFonts w:ascii="Times New Roman" w:hAnsi="Times New Roman" w:cs="Times New Roman"/>
          <w:color w:val="000000" w:themeColor="text1"/>
          <w:sz w:val="28"/>
          <w:szCs w:val="28"/>
        </w:rPr>
        <w:t>.</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bCs/>
          <w:color w:val="000000" w:themeColor="text1"/>
          <w:sz w:val="28"/>
          <w:szCs w:val="28"/>
        </w:rPr>
        <w:t>Електронний ресурс]. Режим доступу:</w:t>
      </w:r>
      <w:r w:rsidRPr="00D33351">
        <w:rPr>
          <w:rFonts w:ascii="Times New Roman" w:hAnsi="Times New Roman" w:cs="Times New Roman"/>
          <w:color w:val="000000" w:themeColor="text1"/>
          <w:sz w:val="28"/>
          <w:szCs w:val="28"/>
        </w:rPr>
        <w:t xml:space="preserve">  </w:t>
      </w:r>
      <w:hyperlink r:id="rId46" w:anchor="30.09.2015_%E2%84%96_775" w:history="1">
        <w:r w:rsidRPr="00D33351">
          <w:rPr>
            <w:rStyle w:val="af"/>
            <w:rFonts w:ascii="Times New Roman" w:hAnsi="Times New Roman" w:cs="Times New Roman"/>
            <w:color w:val="000000" w:themeColor="text1"/>
            <w:sz w:val="28"/>
            <w:szCs w:val="28"/>
            <w:u w:val="none"/>
          </w:rPr>
          <w:t>https://uk.wikipedia.org/wiki/%D0%97%D0%B0%D0%BA%D0%BE%D0%BD%D0%BE%D0%B4%D0%B0%D0%B2%D1%81%D1%82%D0%B2%D0%BE_%D0%B2_%D0%B5%D0%BA%D1%81%D1%82%D1%80%D0%B5%D0%BD%D1%96%D0%B9_%D0%BC%D0%B5%D0%B4%D0%B8%D1%86%D0%B8%D0%BD%D1%96#30.09.2015_%E2%84%96_775</w:t>
        </w:r>
      </w:hyperlink>
      <w:r w:rsidRPr="00D33351">
        <w:rPr>
          <w:rFonts w:ascii="Times New Roman" w:hAnsi="Times New Roman" w:cs="Times New Roman"/>
          <w:color w:val="000000" w:themeColor="text1"/>
          <w:sz w:val="28"/>
          <w:szCs w:val="28"/>
        </w:rPr>
        <w:t>. –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90. Розпорядження Кабінету Міністрів України від 25 листопада 2009 року № 1426-р </w:t>
      </w:r>
      <w:hyperlink r:id="rId47" w:history="1">
        <w:r w:rsidRPr="00D33351">
          <w:rPr>
            <w:rStyle w:val="af"/>
            <w:rFonts w:ascii="Times New Roman" w:hAnsi="Times New Roman" w:cs="Times New Roman"/>
            <w:color w:val="000000" w:themeColor="text1"/>
            <w:sz w:val="28"/>
            <w:szCs w:val="28"/>
            <w:u w:val="none"/>
          </w:rPr>
          <w:t>«Про схвалення Концепції проекту Закону України "Про загальнодержавну систему надання екстреної медичної допомоги"»</w:t>
        </w:r>
      </w:hyperlink>
      <w:r w:rsidRPr="00D33351">
        <w:rPr>
          <w:rFonts w:ascii="Times New Roman" w:hAnsi="Times New Roman" w:cs="Times New Roman"/>
          <w:color w:val="000000" w:themeColor="text1"/>
          <w:sz w:val="28"/>
          <w:szCs w:val="28"/>
        </w:rPr>
        <w:t xml:space="preserve"> </w:t>
      </w:r>
      <w:r w:rsidRPr="00D33351">
        <w:rPr>
          <w:rFonts w:ascii="Times New Roman" w:hAnsi="Times New Roman" w:cs="Times New Roman"/>
          <w:color w:val="000000" w:themeColor="text1"/>
          <w:sz w:val="28"/>
          <w:szCs w:val="28"/>
          <w:lang w:val="ru-RU"/>
        </w:rPr>
        <w:t>[</w:t>
      </w:r>
      <w:r w:rsidRPr="00D33351">
        <w:rPr>
          <w:rFonts w:ascii="Times New Roman" w:hAnsi="Times New Roman" w:cs="Times New Roman"/>
          <w:bCs/>
          <w:color w:val="000000" w:themeColor="text1"/>
          <w:sz w:val="28"/>
          <w:szCs w:val="28"/>
        </w:rPr>
        <w:t>Електронний ресурс]. Режим доступу:</w:t>
      </w:r>
      <w:r w:rsidRPr="00D33351">
        <w:rPr>
          <w:rFonts w:ascii="Times New Roman" w:hAnsi="Times New Roman" w:cs="Times New Roman"/>
          <w:color w:val="000000" w:themeColor="text1"/>
          <w:sz w:val="28"/>
          <w:szCs w:val="28"/>
        </w:rPr>
        <w:t xml:space="preserve"> </w:t>
      </w:r>
      <w:hyperlink r:id="rId48" w:anchor="30.09.2015_%E2%84%96_775" w:history="1">
        <w:r w:rsidRPr="00D33351">
          <w:rPr>
            <w:rStyle w:val="af"/>
            <w:rFonts w:ascii="Times New Roman" w:hAnsi="Times New Roman" w:cs="Times New Roman"/>
            <w:color w:val="000000" w:themeColor="text1"/>
            <w:sz w:val="28"/>
            <w:szCs w:val="28"/>
            <w:u w:val="none"/>
          </w:rPr>
          <w:t>https://uk.wikipedia.org/wiki/%D0%97%D0%B0%D0%BA%D0%BE%D0%BD%D0%BE%D0%B4%D0%B0%D0%B2%D1%81%D1%82%D0%B2%D0%BE_%D0%B2_%D0%B5%D0%BA%D1%81%D1%82%D1%80%D0%B5%D0%BD%D1%96%D0%B9_%D0%BC%D0%B5%D0%B4%D0%B8%D1%86%D0%B8%D0%BD%D1%96#30.09.2015_%E2%84%96_775</w:t>
        </w:r>
      </w:hyperlink>
      <w:r w:rsidRPr="00D33351">
        <w:rPr>
          <w:rFonts w:ascii="Times New Roman" w:hAnsi="Times New Roman" w:cs="Times New Roman"/>
          <w:color w:val="000000" w:themeColor="text1"/>
          <w:sz w:val="28"/>
          <w:szCs w:val="28"/>
        </w:rPr>
        <w:t>. –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91. Постанова Кабінету Міністрів України від 21 листопада 2012 року № 1117 </w:t>
      </w:r>
      <w:hyperlink r:id="rId49" w:history="1">
        <w:r w:rsidRPr="00D33351">
          <w:rPr>
            <w:rStyle w:val="af"/>
            <w:rFonts w:ascii="Times New Roman" w:hAnsi="Times New Roman" w:cs="Times New Roman"/>
            <w:color w:val="000000" w:themeColor="text1"/>
            <w:sz w:val="28"/>
            <w:szCs w:val="28"/>
            <w:u w:val="none"/>
          </w:rPr>
          <w:t>«Про затвердження Типового положення про станцію екстреної (швидкої) медичної допомоги»</w:t>
        </w:r>
      </w:hyperlink>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bCs/>
          <w:color w:val="000000" w:themeColor="text1"/>
          <w:sz w:val="28"/>
          <w:szCs w:val="28"/>
        </w:rPr>
        <w:t>Електронний ресурс]. Режим доступу:</w:t>
      </w:r>
      <w:r w:rsidRPr="00D33351">
        <w:rPr>
          <w:rFonts w:ascii="Times New Roman" w:hAnsi="Times New Roman" w:cs="Times New Roman"/>
          <w:color w:val="000000" w:themeColor="text1"/>
          <w:sz w:val="28"/>
          <w:szCs w:val="28"/>
        </w:rPr>
        <w:t xml:space="preserve">  </w:t>
      </w:r>
      <w:hyperlink r:id="rId50" w:anchor="30.09.2015_%E2%84%96_775" w:history="1">
        <w:r w:rsidRPr="00D33351">
          <w:rPr>
            <w:rStyle w:val="af"/>
            <w:rFonts w:ascii="Times New Roman" w:hAnsi="Times New Roman" w:cs="Times New Roman"/>
            <w:color w:val="000000" w:themeColor="text1"/>
            <w:sz w:val="28"/>
            <w:szCs w:val="28"/>
            <w:u w:val="none"/>
          </w:rPr>
          <w:t>https://uk.wikipedia.org/wiki/%D0%97%D0%B0%D0%BA%D0%BE%D0%BD%D0%BE%D0%B4%D0%B0%D0%B2%D1%81%D1%82%D0%B2%D0%BE_%D0%B2_%D0%B5%D0%BA%D1%81%D1%82%D1%80%D0%B5%D0%BD%</w:t>
        </w:r>
        <w:r w:rsidRPr="00D33351">
          <w:rPr>
            <w:rStyle w:val="af"/>
            <w:rFonts w:ascii="Times New Roman" w:hAnsi="Times New Roman" w:cs="Times New Roman"/>
            <w:color w:val="000000" w:themeColor="text1"/>
            <w:sz w:val="28"/>
            <w:szCs w:val="28"/>
            <w:u w:val="none"/>
          </w:rPr>
          <w:lastRenderedPageBreak/>
          <w:t>D1%96%D0%B9_%D0%BC%D0%B5%D0%B4%D0%B8%D1%86%D0%B8%D0%BD%D1%96#30.09.2015_%E2%84%96_775</w:t>
        </w:r>
      </w:hyperlink>
      <w:r w:rsidRPr="00D33351">
        <w:rPr>
          <w:rFonts w:ascii="Times New Roman" w:hAnsi="Times New Roman" w:cs="Times New Roman"/>
          <w:color w:val="000000" w:themeColor="text1"/>
          <w:sz w:val="28"/>
          <w:szCs w:val="28"/>
        </w:rPr>
        <w:t xml:space="preserve"> –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92.</w:t>
      </w:r>
      <w:r w:rsidRPr="00D33351">
        <w:rPr>
          <w:rFonts w:ascii="Times New Roman" w:eastAsia="Times New Roman" w:hAnsi="Times New Roman" w:cs="Times New Roman"/>
          <w:color w:val="000000" w:themeColor="text1"/>
          <w:sz w:val="28"/>
          <w:szCs w:val="28"/>
        </w:rPr>
        <w:t xml:space="preserve"> Національна стратегія реформування системи охорони здоров’я в Україні на період 2015-2020 років / Стратегічна дорадча група з питань реформування системи охорони здоров'я в Україні,. 2015. – 41 с.-</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bCs/>
          <w:color w:val="000000" w:themeColor="text1"/>
          <w:sz w:val="28"/>
          <w:szCs w:val="28"/>
        </w:rPr>
        <w:t>Електронний ресурс]. Режим доступу:</w:t>
      </w:r>
      <w:r w:rsidRPr="00D33351">
        <w:rPr>
          <w:rFonts w:ascii="Times New Roman" w:hAnsi="Times New Roman" w:cs="Times New Roman"/>
          <w:color w:val="000000" w:themeColor="text1"/>
          <w:sz w:val="28"/>
          <w:szCs w:val="28"/>
        </w:rPr>
        <w:t xml:space="preserve"> </w:t>
      </w:r>
      <w:r w:rsidRPr="00D33351">
        <w:rPr>
          <w:rFonts w:ascii="Times New Roman" w:eastAsia="Times New Roman" w:hAnsi="Times New Roman" w:cs="Times New Roman"/>
          <w:color w:val="000000" w:themeColor="text1"/>
          <w:sz w:val="28"/>
          <w:szCs w:val="28"/>
        </w:rPr>
        <w:t>http://healthsag.org.ua/strategiya/</w:t>
      </w:r>
      <w:r w:rsidRPr="00D33351">
        <w:rPr>
          <w:rFonts w:ascii="Times New Roman" w:hAnsi="Times New Roman" w:cs="Times New Roman"/>
          <w:color w:val="000000" w:themeColor="text1"/>
          <w:sz w:val="28"/>
          <w:szCs w:val="28"/>
        </w:rPr>
        <w:t>–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93. Закон України „Про державні фінансові гарантії медичного обслуговування населення</w:t>
      </w:r>
      <w:r w:rsidRPr="00D33351">
        <w:rPr>
          <w:rStyle w:val="af9"/>
          <w:rFonts w:ascii="Times New Roman" w:hAnsi="Times New Roman" w:cs="Times New Roman"/>
          <w:color w:val="000000" w:themeColor="text1"/>
          <w:sz w:val="28"/>
          <w:szCs w:val="28"/>
        </w:rPr>
        <w:t xml:space="preserve">” </w:t>
      </w:r>
      <w:r w:rsidRPr="00D33351">
        <w:rPr>
          <w:rFonts w:ascii="Times New Roman" w:hAnsi="Times New Roman" w:cs="Times New Roman"/>
          <w:color w:val="000000" w:themeColor="text1"/>
          <w:sz w:val="28"/>
          <w:szCs w:val="28"/>
          <w:shd w:val="clear" w:color="auto" w:fill="FFFFFF"/>
        </w:rPr>
        <w:t xml:space="preserve">19 жовтня 2017 року № 2168-VIII. [Електронний ресурс]. </w:t>
      </w:r>
      <w:r w:rsidRPr="00D33351">
        <w:rPr>
          <w:rFonts w:ascii="Times New Roman" w:hAnsi="Times New Roman" w:cs="Times New Roman"/>
          <w:color w:val="000000" w:themeColor="text1"/>
          <w:sz w:val="28"/>
          <w:szCs w:val="28"/>
        </w:rPr>
        <w:t>Режим доступу:  http://search.ligazakon.ua/l_doc2.nsf/link1/T172168.html–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0F533B"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 xml:space="preserve">94. Закон України </w:t>
      </w:r>
      <w:r w:rsidRPr="00D33351">
        <w:rPr>
          <w:rFonts w:ascii="Times New Roman" w:hAnsi="Times New Roman" w:cs="Times New Roman"/>
          <w:color w:val="000000" w:themeColor="text1"/>
          <w:sz w:val="28"/>
          <w:szCs w:val="28"/>
          <w:shd w:val="clear" w:color="auto" w:fill="FFFFFF"/>
        </w:rPr>
        <w:t>„Про внесення змін до деяких законодавчих актів України щодо удосконалення законодавства з питань діяльності закладів охорони здоров’я</w:t>
      </w:r>
      <w:r w:rsidRPr="00D33351">
        <w:rPr>
          <w:rStyle w:val="af9"/>
          <w:rFonts w:ascii="Times New Roman" w:hAnsi="Times New Roman" w:cs="Times New Roman"/>
          <w:color w:val="000000" w:themeColor="text1"/>
          <w:sz w:val="28"/>
          <w:szCs w:val="28"/>
        </w:rPr>
        <w:t>”</w:t>
      </w:r>
      <w:r w:rsidRPr="00D33351">
        <w:rPr>
          <w:rFonts w:ascii="Times New Roman" w:hAnsi="Times New Roman" w:cs="Times New Roman"/>
          <w:color w:val="000000" w:themeColor="text1"/>
          <w:sz w:val="28"/>
          <w:szCs w:val="28"/>
          <w:shd w:val="clear" w:color="auto" w:fill="FFFFFF"/>
        </w:rPr>
        <w:t> </w:t>
      </w:r>
      <w:r w:rsidRPr="00D33351">
        <w:rPr>
          <w:rFonts w:ascii="Times New Roman" w:hAnsi="Times New Roman" w:cs="Times New Roman"/>
          <w:color w:val="000000" w:themeColor="text1"/>
          <w:sz w:val="28"/>
          <w:szCs w:val="28"/>
        </w:rPr>
        <w:t xml:space="preserve"> </w:t>
      </w:r>
      <w:hyperlink r:id="rId51" w:tgtFrame="_blank" w:history="1">
        <w:r w:rsidRPr="00D33351">
          <w:rPr>
            <w:rStyle w:val="af"/>
            <w:rFonts w:ascii="Times New Roman" w:hAnsi="Times New Roman" w:cs="Times New Roman"/>
            <w:color w:val="000000" w:themeColor="text1"/>
            <w:sz w:val="28"/>
            <w:szCs w:val="28"/>
            <w:u w:val="none"/>
            <w:shd w:val="clear" w:color="auto" w:fill="FFFFFF"/>
          </w:rPr>
          <w:t>від 06.04.2017 р. № 2002</w:t>
        </w:r>
      </w:hyperlink>
      <w:r w:rsidRPr="00D33351">
        <w:rPr>
          <w:rFonts w:ascii="Times New Roman" w:hAnsi="Times New Roman" w:cs="Times New Roman"/>
          <w:color w:val="000000" w:themeColor="text1"/>
          <w:sz w:val="28"/>
          <w:szCs w:val="28"/>
        </w:rPr>
        <w:t xml:space="preserve"> </w:t>
      </w:r>
      <w:r w:rsidRPr="00D33351">
        <w:rPr>
          <w:rFonts w:ascii="Times New Roman" w:hAnsi="Times New Roman" w:cs="Times New Roman"/>
          <w:bCs/>
          <w:color w:val="000000" w:themeColor="text1"/>
          <w:sz w:val="28"/>
          <w:szCs w:val="28"/>
          <w:shd w:val="clear" w:color="auto" w:fill="FFFFFF"/>
        </w:rPr>
        <w:t xml:space="preserve">[Електронний ресурс]. </w:t>
      </w:r>
      <w:r w:rsidRPr="00D33351">
        <w:rPr>
          <w:rFonts w:ascii="Times New Roman" w:hAnsi="Times New Roman" w:cs="Times New Roman"/>
          <w:color w:val="000000" w:themeColor="text1"/>
          <w:sz w:val="28"/>
          <w:szCs w:val="28"/>
        </w:rPr>
        <w:t xml:space="preserve">Режим доступу:  </w:t>
      </w:r>
      <w:hyperlink r:id="rId52" w:history="1">
        <w:r w:rsidR="000F533B" w:rsidRPr="000F533B">
          <w:rPr>
            <w:rStyle w:val="af"/>
            <w:rFonts w:ascii="Times New Roman" w:hAnsi="Times New Roman" w:cs="Times New Roman"/>
            <w:color w:val="000000" w:themeColor="text1"/>
            <w:sz w:val="28"/>
            <w:szCs w:val="28"/>
            <w:u w:val="none"/>
          </w:rPr>
          <w:t>http://www.ukrainepravo.com/law-making/bill_</w:t>
        </w:r>
      </w:hyperlink>
      <w:r w:rsidRPr="00D33351">
        <w:rPr>
          <w:rFonts w:ascii="Times New Roman" w:hAnsi="Times New Roman" w:cs="Times New Roman"/>
          <w:color w:val="000000" w:themeColor="text1"/>
          <w:sz w:val="28"/>
          <w:szCs w:val="28"/>
        </w:rPr>
        <w:t>passed_by_legislature</w:t>
      </w:r>
      <w:r w:rsidR="000F533B" w:rsidRPr="000F533B">
        <w:rPr>
          <w:rFonts w:ascii="Times New Roman" w:hAnsi="Times New Roman" w:cs="Times New Roman"/>
          <w:color w:val="000000" w:themeColor="text1"/>
          <w:sz w:val="28"/>
          <w:szCs w:val="28"/>
        </w:rPr>
        <w:t xml:space="preserve"> </w:t>
      </w:r>
      <w:r w:rsidRPr="00D33351">
        <w:rPr>
          <w:rFonts w:ascii="Times New Roman" w:hAnsi="Times New Roman" w:cs="Times New Roman"/>
          <w:color w:val="000000" w:themeColor="text1"/>
          <w:sz w:val="28"/>
          <w:szCs w:val="28"/>
        </w:rPr>
        <w:t>/zakon-ukraini-pro-vnesennya-zmin-do-deyakikh-zakonodavchikh-aktiv-ukraini-shchodo-udoskonalennya-zak/– Назва</w:t>
      </w:r>
      <w:r w:rsidRPr="000F533B">
        <w:rPr>
          <w:rFonts w:ascii="Times New Roman" w:hAnsi="Times New Roman" w:cs="Times New Roman"/>
          <w:color w:val="000000" w:themeColor="text1"/>
          <w:sz w:val="28"/>
          <w:szCs w:val="28"/>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95. Постанова КМУ “Про затвердження Порядку створення госпітальних округів” від 30 листопада 2016 р. № 932</w:t>
      </w:r>
      <w:r w:rsidRPr="00D33351">
        <w:rPr>
          <w:rFonts w:ascii="Times New Roman" w:eastAsia="Times New Roman" w:hAnsi="Times New Roman" w:cs="Times New Roman"/>
          <w:color w:val="000000" w:themeColor="text1"/>
          <w:sz w:val="28"/>
          <w:szCs w:val="28"/>
        </w:rPr>
        <w:t xml:space="preserve"> [Електронний ресурс]. Режим доступу: </w:t>
      </w:r>
      <w:hyperlink r:id="rId53" w:history="1">
        <w:r w:rsidRPr="00D33351">
          <w:rPr>
            <w:rStyle w:val="af"/>
            <w:rFonts w:ascii="Times New Roman" w:hAnsi="Times New Roman" w:cs="Times New Roman"/>
            <w:color w:val="000000" w:themeColor="text1"/>
            <w:sz w:val="28"/>
            <w:szCs w:val="28"/>
            <w:u w:val="none"/>
          </w:rPr>
          <w:t>http://www.medcv.gov.ua/archives/3586</w:t>
        </w:r>
      </w:hyperlink>
      <w:r w:rsidRPr="00D33351">
        <w:rPr>
          <w:rFonts w:ascii="Times New Roman" w:hAnsi="Times New Roman" w:cs="Times New Roman"/>
          <w:color w:val="000000" w:themeColor="text1"/>
          <w:sz w:val="28"/>
          <w:szCs w:val="28"/>
        </w:rPr>
        <w:t>. –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96.</w:t>
      </w:r>
      <w:r w:rsidRPr="00D33351">
        <w:rPr>
          <w:rFonts w:ascii="Times New Roman" w:hAnsi="Times New Roman" w:cs="Times New Roman"/>
          <w:bCs/>
          <w:color w:val="000000" w:themeColor="text1"/>
          <w:sz w:val="28"/>
          <w:szCs w:val="28"/>
        </w:rPr>
        <w:t xml:space="preserve"> Постанова КМУ</w:t>
      </w:r>
      <w:r w:rsidRPr="00D33351">
        <w:rPr>
          <w:rFonts w:ascii="Times New Roman" w:hAnsi="Times New Roman" w:cs="Times New Roman"/>
          <w:color w:val="000000" w:themeColor="text1"/>
          <w:sz w:val="28"/>
          <w:szCs w:val="28"/>
          <w:shd w:val="clear" w:color="auto" w:fill="FFFFFF"/>
        </w:rPr>
        <w:t xml:space="preserve"> „Деякі питання електронної системи охорони здоров’я”  від 25 квітня 2018 р. № 411 </w:t>
      </w:r>
      <w:r w:rsidRPr="00D33351">
        <w:rPr>
          <w:rStyle w:val="rvts44"/>
          <w:rFonts w:ascii="Times New Roman" w:hAnsi="Times New Roman" w:cs="Times New Roman"/>
          <w:color w:val="000000" w:themeColor="text1"/>
          <w:sz w:val="28"/>
          <w:szCs w:val="28"/>
          <w:shd w:val="clear" w:color="auto" w:fill="FFFFFF"/>
        </w:rPr>
        <w:t> </w:t>
      </w:r>
      <w:r w:rsidRPr="00D33351">
        <w:rPr>
          <w:rFonts w:ascii="Times New Roman" w:eastAsia="Times New Roman" w:hAnsi="Times New Roman" w:cs="Times New Roman"/>
          <w:bCs/>
          <w:color w:val="000000" w:themeColor="text1"/>
          <w:sz w:val="28"/>
          <w:szCs w:val="28"/>
        </w:rPr>
        <w:t xml:space="preserve">[Електронний ресурс]. Режим доступу: </w:t>
      </w:r>
      <w:hyperlink r:id="rId54" w:history="1">
        <w:r w:rsidRPr="00D33351">
          <w:rPr>
            <w:rStyle w:val="af"/>
            <w:rFonts w:ascii="Times New Roman" w:hAnsi="Times New Roman" w:cs="Times New Roman"/>
            <w:color w:val="000000" w:themeColor="text1"/>
            <w:sz w:val="28"/>
            <w:szCs w:val="28"/>
            <w:u w:val="none"/>
            <w:shd w:val="clear" w:color="auto" w:fill="FFFFFF"/>
          </w:rPr>
          <w:t>https://www.kmu.gov.ua/ua/npas/deyaki-pitannya-elektronnoyi-sistemi-ohoroni-zdorovya</w:t>
        </w:r>
      </w:hyperlink>
      <w:r w:rsidRPr="00D33351">
        <w:rPr>
          <w:rFonts w:ascii="Times New Roman" w:hAnsi="Times New Roman" w:cs="Times New Roman"/>
          <w:color w:val="000000" w:themeColor="text1"/>
          <w:sz w:val="28"/>
          <w:szCs w:val="28"/>
          <w:shd w:val="clear" w:color="auto" w:fill="FFFFFF"/>
        </w:rPr>
        <w:t xml:space="preserve">. </w:t>
      </w:r>
      <w:r w:rsidRPr="00D33351">
        <w:rPr>
          <w:rFonts w:ascii="Times New Roman" w:hAnsi="Times New Roman" w:cs="Times New Roman"/>
          <w:color w:val="000000" w:themeColor="text1"/>
          <w:sz w:val="28"/>
          <w:szCs w:val="28"/>
        </w:rPr>
        <w:t>–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97.</w:t>
      </w:r>
      <w:r w:rsidRPr="00D33351">
        <w:rPr>
          <w:rFonts w:ascii="Times New Roman" w:hAnsi="Times New Roman" w:cs="Times New Roman"/>
          <w:bCs/>
          <w:color w:val="000000" w:themeColor="text1"/>
          <w:sz w:val="28"/>
          <w:szCs w:val="28"/>
        </w:rPr>
        <w:t xml:space="preserve"> Постанова КМУ „</w:t>
      </w:r>
      <w:r w:rsidRPr="00D33351">
        <w:rPr>
          <w:rStyle w:val="af9"/>
          <w:rFonts w:ascii="Times New Roman" w:hAnsi="Times New Roman" w:cs="Times New Roman"/>
          <w:color w:val="000000" w:themeColor="text1"/>
          <w:sz w:val="28"/>
          <w:szCs w:val="28"/>
        </w:rPr>
        <w:t xml:space="preserve">Про затвердження Порядку реалізації державних гарантій медичного обслуговування населення за програмою медичних гарантій для первинної медичної допомоги на 2018 рік” від 25.04.2018 р. № 407 </w:t>
      </w:r>
      <w:r w:rsidRPr="00D33351">
        <w:rPr>
          <w:rFonts w:ascii="Times New Roman" w:eastAsia="Times New Roman" w:hAnsi="Times New Roman" w:cs="Times New Roman"/>
          <w:bCs/>
          <w:color w:val="000000" w:themeColor="text1"/>
          <w:sz w:val="28"/>
          <w:szCs w:val="28"/>
        </w:rPr>
        <w:t xml:space="preserve">[Електронний ресурс]. Режим доступу: </w:t>
      </w:r>
      <w:hyperlink r:id="rId55" w:history="1">
        <w:r w:rsidRPr="00D33351">
          <w:rPr>
            <w:rStyle w:val="af"/>
            <w:rFonts w:ascii="Times New Roman" w:hAnsi="Times New Roman" w:cs="Times New Roman"/>
            <w:color w:val="000000" w:themeColor="text1"/>
            <w:sz w:val="28"/>
            <w:szCs w:val="28"/>
            <w:u w:val="none"/>
          </w:rPr>
          <w:t>https://www.apteka.ua/article/458646</w:t>
        </w:r>
      </w:hyperlink>
      <w:r w:rsidRPr="00D33351">
        <w:rPr>
          <w:rStyle w:val="af9"/>
          <w:rFonts w:ascii="Times New Roman" w:hAnsi="Times New Roman" w:cs="Times New Roman"/>
          <w:color w:val="000000" w:themeColor="text1"/>
          <w:sz w:val="28"/>
          <w:szCs w:val="28"/>
        </w:rPr>
        <w:t xml:space="preserve">. </w:t>
      </w:r>
      <w:r w:rsidRPr="00D33351">
        <w:rPr>
          <w:rFonts w:ascii="Times New Roman" w:hAnsi="Times New Roman" w:cs="Times New Roman"/>
          <w:color w:val="000000" w:themeColor="text1"/>
          <w:sz w:val="28"/>
          <w:szCs w:val="28"/>
        </w:rPr>
        <w:t>–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 xml:space="preserve">98. Про затвердження методики розрахунку вартості послуги з медичного обслуговування : постанова Кабінету Міністрів України від 27.12.2017 № 1075 </w:t>
      </w:r>
      <w:r w:rsidRPr="00D33351">
        <w:rPr>
          <w:rFonts w:ascii="Times New Roman" w:hAnsi="Times New Roman" w:cs="Times New Roman"/>
          <w:color w:val="000000" w:themeColor="text1"/>
          <w:sz w:val="28"/>
          <w:szCs w:val="28"/>
          <w:lang w:val="ru-RU"/>
        </w:rPr>
        <w:t>[</w:t>
      </w:r>
      <w:r w:rsidRPr="00D33351">
        <w:rPr>
          <w:rFonts w:ascii="Times New Roman" w:hAnsi="Times New Roman" w:cs="Times New Roman"/>
          <w:bCs/>
          <w:color w:val="000000" w:themeColor="text1"/>
          <w:sz w:val="28"/>
          <w:szCs w:val="28"/>
        </w:rPr>
        <w:t>Електронний ресурс]. Режим доступу:</w:t>
      </w:r>
      <w:r w:rsidRPr="00D33351">
        <w:rPr>
          <w:rFonts w:ascii="Times New Roman" w:hAnsi="Times New Roman" w:cs="Times New Roman"/>
          <w:color w:val="000000" w:themeColor="text1"/>
          <w:sz w:val="28"/>
          <w:szCs w:val="28"/>
        </w:rPr>
        <w:t xml:space="preserve"> </w:t>
      </w:r>
      <w:hyperlink r:id="rId56" w:history="1">
        <w:r w:rsidRPr="00D33351">
          <w:rPr>
            <w:rStyle w:val="af"/>
            <w:rFonts w:ascii="Times New Roman" w:hAnsi="Times New Roman" w:cs="Times New Roman"/>
            <w:color w:val="000000" w:themeColor="text1"/>
            <w:sz w:val="28"/>
            <w:szCs w:val="28"/>
            <w:u w:val="none"/>
          </w:rPr>
          <w:t>https://www.kmu.gov.ua/ua/npas/pro-zatverdzhennya-metodiki-rozrahunku-vartosti-poslugi-z-medichnogo-obslugovuvannya</w:t>
        </w:r>
      </w:hyperlink>
      <w:r w:rsidRPr="00D33351">
        <w:rPr>
          <w:rFonts w:ascii="Times New Roman" w:hAnsi="Times New Roman" w:cs="Times New Roman"/>
          <w:color w:val="000000" w:themeColor="text1"/>
          <w:sz w:val="28"/>
          <w:szCs w:val="28"/>
        </w:rPr>
        <w:t>. –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99. Про утворення національної служби здоров’я України : постанова Кабінету Міністрів України від 27.12.2017 № 1101</w:t>
      </w:r>
      <w:r w:rsidRPr="00D33351">
        <w:rPr>
          <w:rFonts w:ascii="Times New Roman" w:hAnsi="Times New Roman" w:cs="Times New Roman"/>
          <w:color w:val="000000" w:themeColor="text1"/>
          <w:sz w:val="28"/>
          <w:szCs w:val="28"/>
          <w:lang w:val="ru-RU"/>
        </w:rPr>
        <w:t>.</w:t>
      </w:r>
      <w:r w:rsidRPr="00D33351">
        <w:rPr>
          <w:rFonts w:ascii="Times New Roman" w:hAnsi="Times New Roman" w:cs="Times New Roman"/>
          <w:color w:val="000000" w:themeColor="text1"/>
          <w:sz w:val="28"/>
          <w:szCs w:val="28"/>
        </w:rPr>
        <w:t xml:space="preserve"> </w:t>
      </w:r>
      <w:r w:rsidRPr="00D33351">
        <w:rPr>
          <w:rFonts w:ascii="Times New Roman" w:hAnsi="Times New Roman" w:cs="Times New Roman"/>
          <w:color w:val="000000" w:themeColor="text1"/>
          <w:sz w:val="28"/>
          <w:szCs w:val="28"/>
          <w:lang w:val="ru-RU"/>
        </w:rPr>
        <w:t>[</w:t>
      </w:r>
      <w:r w:rsidRPr="00D33351">
        <w:rPr>
          <w:rFonts w:ascii="Times New Roman" w:hAnsi="Times New Roman" w:cs="Times New Roman"/>
          <w:bCs/>
          <w:color w:val="000000" w:themeColor="text1"/>
          <w:sz w:val="28"/>
          <w:szCs w:val="28"/>
        </w:rPr>
        <w:t>Електронний ресурс]. Режим доступу:</w:t>
      </w:r>
      <w:r w:rsidRPr="00D33351">
        <w:rPr>
          <w:rFonts w:ascii="Times New Roman" w:hAnsi="Times New Roman" w:cs="Times New Roman"/>
          <w:color w:val="000000" w:themeColor="text1"/>
          <w:sz w:val="28"/>
          <w:szCs w:val="28"/>
        </w:rPr>
        <w:t xml:space="preserve"> </w:t>
      </w:r>
      <w:hyperlink r:id="rId57" w:history="1">
        <w:r w:rsidRPr="00D33351">
          <w:rPr>
            <w:rStyle w:val="af"/>
            <w:rFonts w:ascii="Times New Roman" w:hAnsi="Times New Roman" w:cs="Times New Roman"/>
            <w:color w:val="000000" w:themeColor="text1"/>
            <w:sz w:val="28"/>
            <w:szCs w:val="28"/>
            <w:u w:val="none"/>
          </w:rPr>
          <w:t>https://www.kmu.gov.ua/ua/npas/pro-utvorennya-nacionalnoyi-sluzhbi-zdorovya-ukrayini</w:t>
        </w:r>
      </w:hyperlink>
      <w:r w:rsidRPr="00D33351">
        <w:rPr>
          <w:rFonts w:ascii="Times New Roman" w:hAnsi="Times New Roman" w:cs="Times New Roman"/>
          <w:color w:val="000000" w:themeColor="text1"/>
          <w:sz w:val="28"/>
          <w:szCs w:val="28"/>
        </w:rPr>
        <w:t>. –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100. Закон України „</w:t>
      </w:r>
      <w:r w:rsidRPr="00D33351">
        <w:rPr>
          <w:rFonts w:ascii="Times New Roman" w:eastAsia="Times New Roman" w:hAnsi="Times New Roman" w:cs="Times New Roman"/>
          <w:bCs/>
          <w:color w:val="000000" w:themeColor="text1"/>
          <w:sz w:val="28"/>
          <w:szCs w:val="28"/>
        </w:rPr>
        <w:t>Про підвищення доступності та якості медичного обслуговування у сільській місцевості</w:t>
      </w:r>
      <w:r w:rsidRPr="00D33351">
        <w:rPr>
          <w:rFonts w:ascii="Times New Roman" w:hAnsi="Times New Roman" w:cs="Times New Roman"/>
          <w:color w:val="000000" w:themeColor="text1"/>
          <w:sz w:val="28"/>
          <w:szCs w:val="28"/>
          <w:shd w:val="clear" w:color="auto" w:fill="FFFFFF"/>
        </w:rPr>
        <w:t>”</w:t>
      </w:r>
      <w:r w:rsidRPr="00D33351">
        <w:rPr>
          <w:rFonts w:ascii="Times New Roman" w:hAnsi="Times New Roman" w:cs="Times New Roman"/>
          <w:bCs/>
          <w:color w:val="000000" w:themeColor="text1"/>
          <w:sz w:val="28"/>
          <w:szCs w:val="28"/>
          <w:shd w:val="clear" w:color="auto" w:fill="FFFFFF"/>
        </w:rPr>
        <w:t xml:space="preserve"> 14 листопада 2017 року </w:t>
      </w:r>
      <w:r w:rsidRPr="00D33351">
        <w:rPr>
          <w:rFonts w:ascii="Times New Roman" w:eastAsia="Times New Roman" w:hAnsi="Times New Roman" w:cs="Times New Roman"/>
          <w:bCs/>
          <w:color w:val="000000" w:themeColor="text1"/>
          <w:sz w:val="28"/>
          <w:szCs w:val="28"/>
        </w:rPr>
        <w:t xml:space="preserve"> </w:t>
      </w:r>
      <w:r w:rsidRPr="00D33351">
        <w:rPr>
          <w:rStyle w:val="rvts44"/>
          <w:rFonts w:ascii="Times New Roman" w:hAnsi="Times New Roman" w:cs="Times New Roman"/>
          <w:color w:val="000000" w:themeColor="text1"/>
          <w:sz w:val="28"/>
          <w:szCs w:val="28"/>
          <w:shd w:val="clear" w:color="auto" w:fill="FFFFFF"/>
        </w:rPr>
        <w:t xml:space="preserve">№ 2206-VIII. </w:t>
      </w:r>
      <w:r w:rsidRPr="00D33351">
        <w:rPr>
          <w:rFonts w:ascii="Times New Roman" w:eastAsia="Times New Roman" w:hAnsi="Times New Roman" w:cs="Times New Roman"/>
          <w:bCs/>
          <w:color w:val="000000" w:themeColor="text1"/>
          <w:sz w:val="28"/>
          <w:szCs w:val="28"/>
        </w:rPr>
        <w:t xml:space="preserve">[Електронний ресурс]. Режим доступу: </w:t>
      </w:r>
      <w:hyperlink r:id="rId58" w:history="1">
        <w:r w:rsidRPr="00D33351">
          <w:rPr>
            <w:rStyle w:val="af"/>
            <w:rFonts w:ascii="Times New Roman" w:eastAsia="Times New Roman" w:hAnsi="Times New Roman" w:cs="Times New Roman"/>
            <w:bCs/>
            <w:color w:val="000000" w:themeColor="text1"/>
            <w:sz w:val="28"/>
            <w:szCs w:val="28"/>
            <w:u w:val="none"/>
          </w:rPr>
          <w:t>http://zakon.rada.gov.ua/laws/show/2206-19</w:t>
        </w:r>
      </w:hyperlink>
      <w:r w:rsidRPr="00D33351">
        <w:rPr>
          <w:rFonts w:ascii="Times New Roman" w:eastAsia="Times New Roman" w:hAnsi="Times New Roman" w:cs="Times New Roman"/>
          <w:bCs/>
          <w:color w:val="000000" w:themeColor="text1"/>
          <w:sz w:val="28"/>
          <w:szCs w:val="28"/>
        </w:rPr>
        <w:t xml:space="preserve">. </w:t>
      </w:r>
      <w:r w:rsidRPr="00D33351">
        <w:rPr>
          <w:rFonts w:ascii="Times New Roman" w:hAnsi="Times New Roman" w:cs="Times New Roman"/>
          <w:color w:val="000000" w:themeColor="text1"/>
          <w:sz w:val="28"/>
          <w:szCs w:val="28"/>
        </w:rPr>
        <w:t>–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101.</w:t>
      </w:r>
      <w:r w:rsidRPr="00D33351">
        <w:rPr>
          <w:rFonts w:ascii="Times New Roman" w:hAnsi="Times New Roman" w:cs="Times New Roman"/>
          <w:bCs/>
          <w:color w:val="000000" w:themeColor="text1"/>
          <w:spacing w:val="2"/>
          <w:sz w:val="28"/>
          <w:szCs w:val="28"/>
        </w:rPr>
        <w:t xml:space="preserve"> Порошенко підписав закон про сільську медицину. </w:t>
      </w:r>
      <w:r w:rsidRPr="00D33351">
        <w:rPr>
          <w:rFonts w:ascii="Times New Roman" w:hAnsi="Times New Roman" w:cs="Times New Roman"/>
          <w:color w:val="000000" w:themeColor="text1"/>
          <w:sz w:val="28"/>
          <w:szCs w:val="28"/>
          <w:lang w:val="ru-RU"/>
        </w:rPr>
        <w:t>[</w:t>
      </w:r>
      <w:r w:rsidRPr="00D33351">
        <w:rPr>
          <w:rFonts w:ascii="Times New Roman" w:hAnsi="Times New Roman" w:cs="Times New Roman"/>
          <w:bCs/>
          <w:color w:val="000000" w:themeColor="text1"/>
          <w:sz w:val="28"/>
          <w:szCs w:val="28"/>
        </w:rPr>
        <w:t>Електронний ресурс]. Режим доступу:</w:t>
      </w:r>
      <w:r w:rsidRPr="00D33351">
        <w:rPr>
          <w:rFonts w:ascii="Times New Roman" w:hAnsi="Times New Roman" w:cs="Times New Roman"/>
          <w:color w:val="000000" w:themeColor="text1"/>
          <w:sz w:val="28"/>
          <w:szCs w:val="28"/>
        </w:rPr>
        <w:t xml:space="preserve">  </w:t>
      </w:r>
      <w:hyperlink r:id="rId59" w:history="1">
        <w:r w:rsidRPr="00D33351">
          <w:rPr>
            <w:rStyle w:val="af"/>
            <w:rFonts w:ascii="Times New Roman" w:hAnsi="Times New Roman" w:cs="Times New Roman"/>
            <w:color w:val="000000" w:themeColor="text1"/>
            <w:spacing w:val="2"/>
            <w:sz w:val="28"/>
            <w:szCs w:val="28"/>
            <w:u w:val="none"/>
          </w:rPr>
          <w:t>https://www.rbc.ua/ukr/news/poroshenko-podpisal-zakon-selskoy-meditsine-1514467027.html</w:t>
        </w:r>
      </w:hyperlink>
      <w:r w:rsidRPr="00D33351">
        <w:rPr>
          <w:rFonts w:ascii="Times New Roman" w:hAnsi="Times New Roman" w:cs="Times New Roman"/>
          <w:bCs/>
          <w:color w:val="000000" w:themeColor="text1"/>
          <w:spacing w:val="2"/>
          <w:sz w:val="28"/>
          <w:szCs w:val="28"/>
        </w:rPr>
        <w:t xml:space="preserve">. </w:t>
      </w:r>
      <w:r w:rsidRPr="00D33351">
        <w:rPr>
          <w:rFonts w:ascii="Times New Roman" w:hAnsi="Times New Roman" w:cs="Times New Roman"/>
          <w:color w:val="000000" w:themeColor="text1"/>
          <w:sz w:val="28"/>
          <w:szCs w:val="28"/>
        </w:rPr>
        <w:t>–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121B6E" w:rsidRDefault="00D36655" w:rsidP="000F533B">
      <w:pPr>
        <w:widowControl w:val="0"/>
        <w:tabs>
          <w:tab w:val="left" w:pos="426"/>
          <w:tab w:val="num" w:pos="1134"/>
        </w:tabs>
        <w:spacing w:after="0" w:line="336" w:lineRule="auto"/>
        <w:ind w:firstLine="709"/>
        <w:jc w:val="both"/>
        <w:rPr>
          <w:rFonts w:ascii="Times New Roman" w:eastAsia="Times New Roman" w:hAnsi="Times New Roman" w:cs="Times New Roman"/>
          <w:sz w:val="28"/>
          <w:szCs w:val="28"/>
          <w:lang w:eastAsia="uk-UA"/>
        </w:rPr>
      </w:pPr>
      <w:r w:rsidRPr="00121B6E">
        <w:rPr>
          <w:rFonts w:ascii="Times New Roman" w:hAnsi="Times New Roman" w:cs="Times New Roman"/>
          <w:sz w:val="28"/>
          <w:szCs w:val="28"/>
        </w:rPr>
        <w:t xml:space="preserve"> 102.</w:t>
      </w:r>
      <w:r w:rsidRPr="00121B6E">
        <w:rPr>
          <w:rFonts w:ascii="Times New Roman" w:eastAsia="Times New Roman" w:hAnsi="Times New Roman" w:cs="Times New Roman"/>
          <w:sz w:val="28"/>
          <w:szCs w:val="28"/>
          <w:lang w:eastAsia="uk-UA"/>
        </w:rPr>
        <w:t xml:space="preserve"> Балакин В. И. Государственно-частное партнерство в зарубежных интеграционных проектах КНР / В. И. Балакин // Китай в мировой и региональной политике, история и современность. – 2014. – Т. 19. – С. 281–290.</w:t>
      </w:r>
    </w:p>
    <w:p w:rsidR="00D36655" w:rsidRPr="00121B6E" w:rsidRDefault="00D36655" w:rsidP="000F533B">
      <w:pPr>
        <w:widowControl w:val="0"/>
        <w:tabs>
          <w:tab w:val="left" w:pos="993"/>
        </w:tabs>
        <w:spacing w:after="0" w:line="336" w:lineRule="auto"/>
        <w:ind w:firstLine="709"/>
        <w:contextualSpacing/>
        <w:jc w:val="both"/>
        <w:rPr>
          <w:rFonts w:ascii="Times New Roman" w:hAnsi="Times New Roman" w:cs="Times New Roman"/>
          <w:bCs/>
          <w:caps/>
          <w:spacing w:val="-4"/>
          <w:sz w:val="28"/>
          <w:szCs w:val="28"/>
        </w:rPr>
      </w:pPr>
      <w:r w:rsidRPr="00121B6E">
        <w:rPr>
          <w:rFonts w:ascii="Times New Roman" w:hAnsi="Times New Roman" w:cs="Times New Roman"/>
          <w:sz w:val="28"/>
          <w:szCs w:val="28"/>
        </w:rPr>
        <w:t>203.</w:t>
      </w:r>
      <w:r w:rsidRPr="00121B6E">
        <w:rPr>
          <w:rFonts w:ascii="Times New Roman" w:hAnsi="Times New Roman" w:cs="Times New Roman"/>
          <w:sz w:val="28"/>
          <w:szCs w:val="28"/>
          <w:shd w:val="clear" w:color="auto" w:fill="FFFFFF"/>
          <w:lang w:val="en-US"/>
        </w:rPr>
        <w:t xml:space="preserve"> </w:t>
      </w:r>
      <w:proofErr w:type="spellStart"/>
      <w:r w:rsidRPr="00121B6E">
        <w:rPr>
          <w:rFonts w:ascii="Times New Roman" w:hAnsi="Times New Roman" w:cs="Times New Roman"/>
          <w:sz w:val="28"/>
          <w:szCs w:val="28"/>
          <w:shd w:val="clear" w:color="auto" w:fill="FFFFFF"/>
          <w:lang w:val="en-US"/>
        </w:rPr>
        <w:t>Zevallos</w:t>
      </w:r>
      <w:proofErr w:type="spellEnd"/>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L</w:t>
      </w:r>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Public</w:t>
      </w:r>
      <w:r w:rsidRPr="00121B6E">
        <w:rPr>
          <w:rFonts w:ascii="Times New Roman" w:hAnsi="Times New Roman" w:cs="Times New Roman"/>
          <w:sz w:val="28"/>
          <w:szCs w:val="28"/>
          <w:shd w:val="clear" w:color="auto" w:fill="FFFFFF"/>
        </w:rPr>
        <w:t>-</w:t>
      </w:r>
      <w:r w:rsidRPr="00121B6E">
        <w:rPr>
          <w:rFonts w:ascii="Times New Roman" w:hAnsi="Times New Roman" w:cs="Times New Roman"/>
          <w:sz w:val="28"/>
          <w:szCs w:val="28"/>
          <w:shd w:val="clear" w:color="auto" w:fill="FFFFFF"/>
          <w:lang w:val="en-US"/>
        </w:rPr>
        <w:t>private</w:t>
      </w:r>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partnerships</w:t>
      </w:r>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for</w:t>
      </w:r>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health</w:t>
      </w:r>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services</w:t>
      </w:r>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the</w:t>
      </w:r>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solution</w:t>
      </w:r>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for</w:t>
      </w:r>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the</w:t>
      </w:r>
      <w:r w:rsidRPr="00121B6E">
        <w:rPr>
          <w:rFonts w:ascii="Times New Roman" w:hAnsi="Times New Roman" w:cs="Times New Roman"/>
          <w:sz w:val="28"/>
          <w:szCs w:val="28"/>
          <w:shd w:val="clear" w:color="auto" w:fill="FFFFFF"/>
        </w:rPr>
        <w:t xml:space="preserve"> </w:t>
      </w:r>
      <w:proofErr w:type="spellStart"/>
      <w:r w:rsidRPr="00121B6E">
        <w:rPr>
          <w:rFonts w:ascii="Times New Roman" w:hAnsi="Times New Roman" w:cs="Times New Roman"/>
          <w:sz w:val="28"/>
          <w:szCs w:val="28"/>
          <w:shd w:val="clear" w:color="auto" w:fill="FFFFFF"/>
          <w:lang w:val="en-US"/>
        </w:rPr>
        <w:t>peruvian</w:t>
      </w:r>
      <w:proofErr w:type="spellEnd"/>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health</w:t>
      </w:r>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system</w:t>
      </w:r>
      <w:r w:rsidRPr="00121B6E">
        <w:rPr>
          <w:rFonts w:ascii="Times New Roman" w:hAnsi="Times New Roman" w:cs="Times New Roman"/>
          <w:sz w:val="28"/>
          <w:szCs w:val="28"/>
          <w:shd w:val="clear" w:color="auto" w:fill="FFFFFF"/>
        </w:rPr>
        <w:t xml:space="preserve">? / </w:t>
      </w:r>
      <w:r w:rsidRPr="00121B6E">
        <w:rPr>
          <w:rFonts w:ascii="Times New Roman" w:hAnsi="Times New Roman" w:cs="Times New Roman"/>
          <w:sz w:val="28"/>
          <w:szCs w:val="28"/>
          <w:shd w:val="clear" w:color="auto" w:fill="FFFFFF"/>
          <w:lang w:val="en-US"/>
        </w:rPr>
        <w:t>L</w:t>
      </w:r>
      <w:r w:rsidRPr="00121B6E">
        <w:rPr>
          <w:rFonts w:ascii="Times New Roman" w:hAnsi="Times New Roman" w:cs="Times New Roman"/>
          <w:sz w:val="28"/>
          <w:szCs w:val="28"/>
          <w:shd w:val="clear" w:color="auto" w:fill="FFFFFF"/>
        </w:rPr>
        <w:t xml:space="preserve">. </w:t>
      </w:r>
      <w:proofErr w:type="spellStart"/>
      <w:r w:rsidRPr="00121B6E">
        <w:rPr>
          <w:rFonts w:ascii="Times New Roman" w:hAnsi="Times New Roman" w:cs="Times New Roman"/>
          <w:sz w:val="28"/>
          <w:szCs w:val="28"/>
          <w:shd w:val="clear" w:color="auto" w:fill="FFFFFF"/>
          <w:lang w:val="en-US"/>
        </w:rPr>
        <w:t>Zevallos</w:t>
      </w:r>
      <w:proofErr w:type="spellEnd"/>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V</w:t>
      </w:r>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Salas</w:t>
      </w:r>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L</w:t>
      </w:r>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Robles</w:t>
      </w:r>
      <w:r w:rsidRPr="00121B6E">
        <w:rPr>
          <w:rFonts w:ascii="Times New Roman" w:hAnsi="Times New Roman" w:cs="Times New Roman"/>
          <w:sz w:val="28"/>
          <w:szCs w:val="28"/>
          <w:shd w:val="clear" w:color="auto" w:fill="FFFFFF"/>
        </w:rPr>
        <w:t xml:space="preserve"> // </w:t>
      </w:r>
      <w:r w:rsidRPr="00121B6E">
        <w:rPr>
          <w:rFonts w:ascii="Times New Roman" w:hAnsi="Times New Roman" w:cs="Times New Roman"/>
          <w:sz w:val="28"/>
          <w:szCs w:val="28"/>
          <w:shd w:val="clear" w:color="auto" w:fill="FFFFFF"/>
          <w:lang w:val="en-US"/>
        </w:rPr>
        <w:t>Rev</w:t>
      </w:r>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Peru</w:t>
      </w:r>
      <w:r w:rsidRPr="00121B6E">
        <w:rPr>
          <w:rFonts w:ascii="Times New Roman" w:hAnsi="Times New Roman" w:cs="Times New Roman"/>
          <w:sz w:val="28"/>
          <w:szCs w:val="28"/>
          <w:shd w:val="clear" w:color="auto" w:fill="FFFFFF"/>
        </w:rPr>
        <w:t xml:space="preserve"> </w:t>
      </w:r>
      <w:r w:rsidRPr="00121B6E">
        <w:rPr>
          <w:rFonts w:ascii="Times New Roman" w:hAnsi="Times New Roman" w:cs="Times New Roman"/>
          <w:sz w:val="28"/>
          <w:szCs w:val="28"/>
          <w:shd w:val="clear" w:color="auto" w:fill="FFFFFF"/>
          <w:lang w:val="en-US"/>
        </w:rPr>
        <w:t>Med</w:t>
      </w:r>
      <w:r w:rsidRPr="00121B6E">
        <w:rPr>
          <w:rFonts w:ascii="Times New Roman" w:hAnsi="Times New Roman" w:cs="Times New Roman"/>
          <w:sz w:val="28"/>
          <w:szCs w:val="28"/>
          <w:shd w:val="clear" w:color="auto" w:fill="FFFFFF"/>
        </w:rPr>
        <w:t xml:space="preserve">. </w:t>
      </w:r>
      <w:proofErr w:type="spellStart"/>
      <w:r w:rsidRPr="00121B6E">
        <w:rPr>
          <w:rFonts w:ascii="Times New Roman" w:hAnsi="Times New Roman" w:cs="Times New Roman"/>
          <w:sz w:val="28"/>
          <w:szCs w:val="28"/>
          <w:shd w:val="clear" w:color="auto" w:fill="FFFFFF"/>
          <w:lang w:val="en-US"/>
        </w:rPr>
        <w:t>Exp</w:t>
      </w:r>
      <w:proofErr w:type="spellEnd"/>
      <w:r w:rsidRPr="00121B6E">
        <w:rPr>
          <w:rFonts w:ascii="Times New Roman" w:hAnsi="Times New Roman" w:cs="Times New Roman"/>
          <w:sz w:val="28"/>
          <w:szCs w:val="28"/>
          <w:shd w:val="clear" w:color="auto" w:fill="FFFFFF"/>
        </w:rPr>
        <w:t xml:space="preserve">. </w:t>
      </w:r>
      <w:proofErr w:type="spellStart"/>
      <w:r w:rsidRPr="00121B6E">
        <w:rPr>
          <w:rFonts w:ascii="Times New Roman" w:hAnsi="Times New Roman" w:cs="Times New Roman"/>
          <w:sz w:val="28"/>
          <w:szCs w:val="28"/>
          <w:shd w:val="clear" w:color="auto" w:fill="FFFFFF"/>
          <w:lang w:val="en-US"/>
        </w:rPr>
        <w:t>Salud</w:t>
      </w:r>
      <w:proofErr w:type="spellEnd"/>
      <w:r w:rsidRPr="00121B6E">
        <w:rPr>
          <w:rFonts w:ascii="Times New Roman" w:hAnsi="Times New Roman" w:cs="Times New Roman"/>
          <w:sz w:val="28"/>
          <w:szCs w:val="28"/>
          <w:shd w:val="clear" w:color="auto" w:fill="FFFFFF"/>
        </w:rPr>
        <w:t xml:space="preserve">. </w:t>
      </w:r>
      <w:proofErr w:type="spellStart"/>
      <w:r w:rsidRPr="00121B6E">
        <w:rPr>
          <w:rFonts w:ascii="Times New Roman" w:hAnsi="Times New Roman" w:cs="Times New Roman"/>
          <w:sz w:val="28"/>
          <w:szCs w:val="28"/>
          <w:shd w:val="clear" w:color="auto" w:fill="FFFFFF"/>
          <w:lang w:val="en-US"/>
        </w:rPr>
        <w:t>Publica</w:t>
      </w:r>
      <w:proofErr w:type="spellEnd"/>
      <w:r w:rsidRPr="00121B6E">
        <w:rPr>
          <w:rFonts w:ascii="Times New Roman" w:hAnsi="Times New Roman" w:cs="Times New Roman"/>
          <w:sz w:val="28"/>
          <w:szCs w:val="28"/>
          <w:shd w:val="clear" w:color="auto" w:fill="FFFFFF"/>
        </w:rPr>
        <w:t xml:space="preserve">. – 2014. – </w:t>
      </w:r>
      <w:r w:rsidRPr="00121B6E">
        <w:rPr>
          <w:rFonts w:ascii="Times New Roman" w:hAnsi="Times New Roman" w:cs="Times New Roman"/>
          <w:sz w:val="28"/>
          <w:szCs w:val="28"/>
          <w:shd w:val="clear" w:color="auto" w:fill="FFFFFF"/>
          <w:lang w:val="en-US"/>
        </w:rPr>
        <w:t>Vol</w:t>
      </w:r>
      <w:r w:rsidRPr="00121B6E">
        <w:rPr>
          <w:rFonts w:ascii="Times New Roman" w:hAnsi="Times New Roman" w:cs="Times New Roman"/>
          <w:sz w:val="28"/>
          <w:szCs w:val="28"/>
          <w:shd w:val="clear" w:color="auto" w:fill="FFFFFF"/>
        </w:rPr>
        <w:t xml:space="preserve">. 31, </w:t>
      </w:r>
      <w:r w:rsidRPr="00121B6E">
        <w:rPr>
          <w:rFonts w:ascii="Times New Roman" w:hAnsi="Times New Roman" w:cs="Times New Roman"/>
          <w:sz w:val="28"/>
          <w:szCs w:val="28"/>
          <w:shd w:val="clear" w:color="auto" w:fill="FFFFFF"/>
          <w:lang w:val="en-US"/>
        </w:rPr>
        <w:t>N</w:t>
      </w:r>
      <w:r w:rsidRPr="00121B6E">
        <w:rPr>
          <w:rFonts w:ascii="Times New Roman" w:hAnsi="Times New Roman" w:cs="Times New Roman"/>
          <w:sz w:val="28"/>
          <w:szCs w:val="28"/>
          <w:shd w:val="clear" w:color="auto" w:fill="FFFFFF"/>
        </w:rPr>
        <w:t xml:space="preserve"> 4. – </w:t>
      </w:r>
      <w:r w:rsidRPr="00121B6E">
        <w:rPr>
          <w:rFonts w:ascii="Times New Roman" w:hAnsi="Times New Roman" w:cs="Times New Roman"/>
          <w:sz w:val="28"/>
          <w:szCs w:val="28"/>
          <w:shd w:val="clear" w:color="auto" w:fill="FFFFFF"/>
          <w:lang w:val="en-US"/>
        </w:rPr>
        <w:t>P</w:t>
      </w:r>
      <w:r w:rsidRPr="00121B6E">
        <w:rPr>
          <w:rFonts w:ascii="Times New Roman" w:hAnsi="Times New Roman" w:cs="Times New Roman"/>
          <w:sz w:val="28"/>
          <w:szCs w:val="28"/>
          <w:shd w:val="clear" w:color="auto" w:fill="FFFFFF"/>
        </w:rPr>
        <w:t>. 769–774.</w:t>
      </w:r>
      <w:r w:rsidRPr="00121B6E">
        <w:rPr>
          <w:rFonts w:ascii="Times New Roman" w:hAnsi="Times New Roman" w:cs="Times New Roman"/>
          <w:bCs/>
          <w:caps/>
          <w:spacing w:val="-4"/>
          <w:sz w:val="28"/>
          <w:szCs w:val="28"/>
        </w:rPr>
        <w:t xml:space="preserve"> </w:t>
      </w:r>
    </w:p>
    <w:p w:rsidR="00D36655" w:rsidRPr="00121B6E" w:rsidRDefault="00D36655" w:rsidP="000F533B">
      <w:pPr>
        <w:widowControl w:val="0"/>
        <w:tabs>
          <w:tab w:val="left" w:pos="567"/>
          <w:tab w:val="num" w:pos="1312"/>
        </w:tabs>
        <w:spacing w:after="0" w:line="336" w:lineRule="auto"/>
        <w:ind w:firstLine="709"/>
        <w:jc w:val="both"/>
        <w:rPr>
          <w:rFonts w:ascii="Times New Roman" w:hAnsi="Times New Roman" w:cs="Times New Roman"/>
          <w:b/>
          <w:sz w:val="28"/>
          <w:szCs w:val="28"/>
        </w:rPr>
      </w:pPr>
      <w:r w:rsidRPr="00121B6E">
        <w:rPr>
          <w:rFonts w:ascii="Times New Roman" w:hAnsi="Times New Roman" w:cs="Times New Roman"/>
          <w:sz w:val="28"/>
          <w:szCs w:val="28"/>
        </w:rPr>
        <w:t>104.</w:t>
      </w:r>
      <w:r w:rsidRPr="00121B6E">
        <w:rPr>
          <w:rFonts w:ascii="Times New Roman" w:hAnsi="Times New Roman" w:cs="Times New Roman"/>
          <w:sz w:val="28"/>
          <w:szCs w:val="28"/>
          <w:lang w:val="en-US"/>
        </w:rPr>
        <w:t xml:space="preserve"> Does hospital ownership affect patient experience? An investigation into public-private sector differences in England / V. </w:t>
      </w:r>
      <w:proofErr w:type="spellStart"/>
      <w:r w:rsidRPr="00121B6E">
        <w:rPr>
          <w:rFonts w:ascii="Times New Roman" w:hAnsi="Times New Roman" w:cs="Times New Roman"/>
          <w:sz w:val="28"/>
          <w:szCs w:val="28"/>
          <w:lang w:val="en-US"/>
        </w:rPr>
        <w:t>Pérotin</w:t>
      </w:r>
      <w:proofErr w:type="spellEnd"/>
      <w:r w:rsidRPr="00121B6E">
        <w:rPr>
          <w:rFonts w:ascii="Times New Roman" w:hAnsi="Times New Roman" w:cs="Times New Roman"/>
          <w:sz w:val="28"/>
          <w:szCs w:val="28"/>
          <w:lang w:val="en-US"/>
        </w:rPr>
        <w:t xml:space="preserve">, B. Zamora, R. Reeves [et al.] // J. Health Econ. – 2013. – Vol. 32, N 3. – P. 633–646. </w:t>
      </w:r>
    </w:p>
    <w:p w:rsidR="00D36655" w:rsidRPr="00121B6E" w:rsidRDefault="00D36655" w:rsidP="000F533B">
      <w:pPr>
        <w:widowControl w:val="0"/>
        <w:tabs>
          <w:tab w:val="left" w:pos="567"/>
          <w:tab w:val="num" w:pos="1312"/>
        </w:tabs>
        <w:spacing w:after="0" w:line="336" w:lineRule="auto"/>
        <w:ind w:firstLine="709"/>
        <w:contextualSpacing/>
        <w:jc w:val="both"/>
        <w:rPr>
          <w:rFonts w:ascii="Times New Roman" w:hAnsi="Times New Roman" w:cs="Times New Roman"/>
          <w:sz w:val="28"/>
          <w:szCs w:val="28"/>
        </w:rPr>
      </w:pPr>
      <w:r w:rsidRPr="00121B6E">
        <w:rPr>
          <w:rFonts w:ascii="Times New Roman" w:hAnsi="Times New Roman" w:cs="Times New Roman"/>
          <w:sz w:val="28"/>
          <w:szCs w:val="28"/>
        </w:rPr>
        <w:t>105.</w:t>
      </w:r>
      <w:r w:rsidRPr="00121B6E">
        <w:rPr>
          <w:rFonts w:ascii="Times New Roman" w:eastAsia="Times New Roman" w:hAnsi="Times New Roman" w:cs="Times New Roman"/>
          <w:sz w:val="28"/>
          <w:szCs w:val="28"/>
          <w:lang w:eastAsia="en-AU"/>
        </w:rPr>
        <w:t xml:space="preserve"> Стройков М. Г. Опыт государственно-частного партнерства в Австралии </w:t>
      </w:r>
      <w:r w:rsidRPr="00121B6E">
        <w:rPr>
          <w:rFonts w:ascii="Times New Roman" w:hAnsi="Times New Roman" w:cs="Times New Roman"/>
          <w:sz w:val="28"/>
          <w:szCs w:val="28"/>
        </w:rPr>
        <w:t xml:space="preserve">[Электронный ресурс] </w:t>
      </w:r>
      <w:r w:rsidRPr="00121B6E">
        <w:rPr>
          <w:rFonts w:ascii="Times New Roman" w:eastAsia="Times New Roman" w:hAnsi="Times New Roman" w:cs="Times New Roman"/>
          <w:sz w:val="28"/>
          <w:szCs w:val="28"/>
          <w:lang w:eastAsia="en-AU"/>
        </w:rPr>
        <w:t xml:space="preserve">/ М. Г. Стройков. </w:t>
      </w:r>
      <w:r w:rsidRPr="00121B6E">
        <w:rPr>
          <w:rFonts w:ascii="Times New Roman" w:hAnsi="Times New Roman" w:cs="Times New Roman"/>
          <w:sz w:val="28"/>
          <w:szCs w:val="28"/>
        </w:rPr>
        <w:t xml:space="preserve">– Режим доступа : URL: </w:t>
      </w:r>
      <w:hyperlink r:id="rId60" w:history="1">
        <w:r w:rsidRPr="00121B6E">
          <w:rPr>
            <w:rFonts w:ascii="Times New Roman" w:hAnsi="Times New Roman" w:cs="Times New Roman"/>
            <w:sz w:val="28"/>
            <w:szCs w:val="28"/>
            <w:lang w:val="en-AU" w:eastAsia="en-AU"/>
          </w:rPr>
          <w:t>http</w:t>
        </w:r>
        <w:r w:rsidRPr="00121B6E">
          <w:rPr>
            <w:rFonts w:ascii="Times New Roman" w:hAnsi="Times New Roman" w:cs="Times New Roman"/>
            <w:sz w:val="28"/>
            <w:szCs w:val="28"/>
            <w:lang w:eastAsia="en-AU"/>
          </w:rPr>
          <w:t>://</w:t>
        </w:r>
        <w:r w:rsidRPr="00121B6E">
          <w:rPr>
            <w:rFonts w:ascii="Times New Roman" w:hAnsi="Times New Roman" w:cs="Times New Roman"/>
            <w:sz w:val="28"/>
            <w:szCs w:val="28"/>
            <w:lang w:val="en-AU" w:eastAsia="en-AU"/>
          </w:rPr>
          <w:t>www</w:t>
        </w:r>
        <w:r w:rsidRPr="00121B6E">
          <w:rPr>
            <w:rFonts w:ascii="Times New Roman" w:hAnsi="Times New Roman" w:cs="Times New Roman"/>
            <w:sz w:val="28"/>
            <w:szCs w:val="28"/>
            <w:lang w:eastAsia="en-AU"/>
          </w:rPr>
          <w:t>.</w:t>
        </w:r>
        <w:proofErr w:type="spellStart"/>
        <w:r w:rsidRPr="00121B6E">
          <w:rPr>
            <w:rFonts w:ascii="Times New Roman" w:hAnsi="Times New Roman" w:cs="Times New Roman"/>
            <w:sz w:val="28"/>
            <w:szCs w:val="28"/>
            <w:lang w:val="en-AU" w:eastAsia="en-AU"/>
          </w:rPr>
          <w:t>Infrastructureaustralia</w:t>
        </w:r>
        <w:proofErr w:type="spellEnd"/>
        <w:r w:rsidRPr="00121B6E">
          <w:rPr>
            <w:rFonts w:ascii="Times New Roman" w:hAnsi="Times New Roman" w:cs="Times New Roman"/>
            <w:sz w:val="28"/>
            <w:szCs w:val="28"/>
            <w:lang w:eastAsia="en-AU"/>
          </w:rPr>
          <w:t>.</w:t>
        </w:r>
        <w:proofErr w:type="spellStart"/>
        <w:r w:rsidRPr="00121B6E">
          <w:rPr>
            <w:rFonts w:ascii="Times New Roman" w:hAnsi="Times New Roman" w:cs="Times New Roman"/>
            <w:sz w:val="28"/>
            <w:szCs w:val="28"/>
            <w:lang w:val="en-AU" w:eastAsia="en-AU"/>
          </w:rPr>
          <w:t>gov</w:t>
        </w:r>
        <w:proofErr w:type="spellEnd"/>
        <w:r w:rsidRPr="00121B6E">
          <w:rPr>
            <w:rFonts w:ascii="Times New Roman" w:hAnsi="Times New Roman" w:cs="Times New Roman"/>
            <w:sz w:val="28"/>
            <w:szCs w:val="28"/>
            <w:lang w:eastAsia="en-AU"/>
          </w:rPr>
          <w:t>.</w:t>
        </w:r>
        <w:r w:rsidRPr="00121B6E">
          <w:rPr>
            <w:rFonts w:ascii="Times New Roman" w:hAnsi="Times New Roman" w:cs="Times New Roman"/>
            <w:sz w:val="28"/>
            <w:szCs w:val="28"/>
            <w:lang w:val="en-AU" w:eastAsia="en-AU"/>
          </w:rPr>
          <w:t>au</w:t>
        </w:r>
        <w:r w:rsidRPr="00121B6E">
          <w:rPr>
            <w:rFonts w:ascii="Times New Roman" w:hAnsi="Times New Roman" w:cs="Times New Roman"/>
            <w:sz w:val="28"/>
            <w:szCs w:val="28"/>
            <w:lang w:eastAsia="en-AU"/>
          </w:rPr>
          <w:t>/</w:t>
        </w:r>
        <w:r w:rsidRPr="00121B6E">
          <w:rPr>
            <w:rFonts w:ascii="Times New Roman" w:hAnsi="Times New Roman" w:cs="Times New Roman"/>
            <w:sz w:val="28"/>
            <w:szCs w:val="28"/>
            <w:lang w:val="en-AU" w:eastAsia="en-AU"/>
          </w:rPr>
          <w:t>public</w:t>
        </w:r>
        <w:r w:rsidRPr="00121B6E">
          <w:rPr>
            <w:rFonts w:ascii="Times New Roman" w:hAnsi="Times New Roman" w:cs="Times New Roman"/>
            <w:sz w:val="28"/>
            <w:szCs w:val="28"/>
            <w:lang w:eastAsia="en-AU"/>
          </w:rPr>
          <w:t>_</w:t>
        </w:r>
        <w:r w:rsidRPr="00121B6E">
          <w:rPr>
            <w:rFonts w:ascii="Times New Roman" w:hAnsi="Times New Roman" w:cs="Times New Roman"/>
            <w:sz w:val="28"/>
            <w:szCs w:val="28"/>
            <w:lang w:val="en-AU" w:eastAsia="en-AU"/>
          </w:rPr>
          <w:t>private</w:t>
        </w:r>
        <w:r w:rsidRPr="00121B6E">
          <w:rPr>
            <w:rFonts w:ascii="Times New Roman" w:hAnsi="Times New Roman" w:cs="Times New Roman"/>
            <w:sz w:val="28"/>
            <w:szCs w:val="28"/>
            <w:lang w:eastAsia="en-AU"/>
          </w:rPr>
          <w:t>_</w:t>
        </w:r>
        <w:r w:rsidRPr="00121B6E">
          <w:rPr>
            <w:rFonts w:ascii="Times New Roman" w:hAnsi="Times New Roman" w:cs="Times New Roman"/>
            <w:sz w:val="28"/>
            <w:szCs w:val="28"/>
            <w:lang w:val="en-AU" w:eastAsia="en-AU"/>
          </w:rPr>
          <w:t>partnership</w:t>
        </w:r>
        <w:r w:rsidRPr="00121B6E">
          <w:rPr>
            <w:rFonts w:ascii="Times New Roman" w:hAnsi="Times New Roman" w:cs="Times New Roman"/>
            <w:sz w:val="28"/>
            <w:szCs w:val="28"/>
            <w:lang w:eastAsia="en-AU"/>
          </w:rPr>
          <w:t>_</w:t>
        </w:r>
        <w:r w:rsidRPr="00121B6E">
          <w:rPr>
            <w:rFonts w:ascii="Times New Roman" w:hAnsi="Times New Roman" w:cs="Times New Roman"/>
            <w:sz w:val="28"/>
            <w:szCs w:val="28"/>
            <w:lang w:val="en-AU" w:eastAsia="en-AU"/>
          </w:rPr>
          <w:t>related</w:t>
        </w:r>
        <w:r w:rsidRPr="00121B6E">
          <w:rPr>
            <w:rFonts w:ascii="Times New Roman" w:hAnsi="Times New Roman" w:cs="Times New Roman"/>
            <w:sz w:val="28"/>
            <w:szCs w:val="28"/>
            <w:lang w:eastAsia="en-AU"/>
          </w:rPr>
          <w:t>_</w:t>
        </w:r>
        <w:r w:rsidRPr="00121B6E">
          <w:rPr>
            <w:rFonts w:ascii="Times New Roman" w:hAnsi="Times New Roman" w:cs="Times New Roman"/>
            <w:sz w:val="28"/>
            <w:szCs w:val="28"/>
            <w:lang w:val="en-AU" w:eastAsia="en-AU"/>
          </w:rPr>
          <w:t>reports</w:t>
        </w:r>
        <w:r w:rsidRPr="00121B6E">
          <w:rPr>
            <w:rFonts w:ascii="Times New Roman" w:hAnsi="Times New Roman" w:cs="Times New Roman"/>
            <w:sz w:val="28"/>
            <w:szCs w:val="28"/>
            <w:lang w:eastAsia="en-AU"/>
          </w:rPr>
          <w:t>.</w:t>
        </w:r>
        <w:proofErr w:type="spellStart"/>
        <w:r w:rsidRPr="00121B6E">
          <w:rPr>
            <w:rFonts w:ascii="Times New Roman" w:hAnsi="Times New Roman" w:cs="Times New Roman"/>
            <w:sz w:val="28"/>
            <w:szCs w:val="28"/>
            <w:lang w:val="en-AU" w:eastAsia="en-AU"/>
          </w:rPr>
          <w:t>aspx</w:t>
        </w:r>
        <w:proofErr w:type="spellEnd"/>
      </w:hyperlink>
      <w:r w:rsidRPr="00121B6E">
        <w:rPr>
          <w:rFonts w:ascii="Times New Roman" w:eastAsia="Times New Roman" w:hAnsi="Times New Roman" w:cs="Times New Roman"/>
          <w:kern w:val="36"/>
          <w:sz w:val="28"/>
          <w:szCs w:val="28"/>
          <w:lang w:eastAsia="en-AU"/>
        </w:rPr>
        <w:t xml:space="preserve">. </w:t>
      </w:r>
      <w:r w:rsidRPr="00121B6E">
        <w:rPr>
          <w:rFonts w:ascii="Times New Roman" w:hAnsi="Times New Roman" w:cs="Times New Roman"/>
          <w:sz w:val="28"/>
          <w:szCs w:val="28"/>
        </w:rPr>
        <w:t xml:space="preserve">– Заглавие с экрана. </w:t>
      </w:r>
    </w:p>
    <w:p w:rsidR="00D36655" w:rsidRPr="00121B6E" w:rsidRDefault="00D36655" w:rsidP="000F533B">
      <w:pPr>
        <w:widowControl w:val="0"/>
        <w:tabs>
          <w:tab w:val="left" w:pos="567"/>
          <w:tab w:val="num" w:pos="1312"/>
        </w:tabs>
        <w:spacing w:after="0" w:line="336" w:lineRule="auto"/>
        <w:ind w:firstLine="709"/>
        <w:jc w:val="both"/>
        <w:rPr>
          <w:rFonts w:ascii="Times New Roman" w:eastAsia="Times New Roman" w:hAnsi="Times New Roman" w:cs="Times New Roman"/>
          <w:sz w:val="28"/>
          <w:szCs w:val="28"/>
          <w:lang w:eastAsia="uk-UA"/>
        </w:rPr>
      </w:pPr>
      <w:r w:rsidRPr="00121B6E">
        <w:rPr>
          <w:rFonts w:ascii="Times New Roman" w:hAnsi="Times New Roman" w:cs="Times New Roman"/>
          <w:sz w:val="28"/>
          <w:szCs w:val="28"/>
        </w:rPr>
        <w:t xml:space="preserve"> 106.</w:t>
      </w:r>
      <w:r w:rsidRPr="00121B6E">
        <w:rPr>
          <w:rFonts w:ascii="Times New Roman" w:eastAsia="Times New Roman" w:hAnsi="Times New Roman" w:cs="Times New Roman"/>
          <w:spacing w:val="2"/>
          <w:sz w:val="28"/>
          <w:szCs w:val="28"/>
          <w:shd w:val="clear" w:color="auto" w:fill="FFFFFF"/>
        </w:rPr>
        <w:t xml:space="preserve"> Сизова Е. С. </w:t>
      </w:r>
      <w:r w:rsidRPr="00121B6E">
        <w:rPr>
          <w:rFonts w:ascii="Times New Roman" w:eastAsia="Times New Roman" w:hAnsi="Times New Roman" w:cs="Times New Roman"/>
          <w:sz w:val="28"/>
          <w:szCs w:val="28"/>
          <w:lang w:eastAsia="uk-UA"/>
        </w:rPr>
        <w:t>Развитие инфраструктуры здравоохранения и качест</w:t>
      </w:r>
      <w:r w:rsidRPr="00121B6E">
        <w:rPr>
          <w:rFonts w:ascii="Times New Roman" w:eastAsia="Times New Roman" w:hAnsi="Times New Roman" w:cs="Times New Roman"/>
          <w:sz w:val="28"/>
          <w:szCs w:val="28"/>
          <w:lang w:eastAsia="uk-UA"/>
        </w:rPr>
        <w:softHyphen/>
        <w:t>ва услуг с использованием механизма государственно-частного партнерства : автореф. дис. .. канд. эконом. наук : 08.00.05 / Сизова Екатерина Сергеевна ; Рос. акад. нар. хоз-ва и гос. службы при Президенте РФ. – М., 2016. – 23 с.</w:t>
      </w:r>
    </w:p>
    <w:p w:rsidR="00D36655" w:rsidRPr="00121B6E" w:rsidRDefault="00D36655" w:rsidP="000F533B">
      <w:pPr>
        <w:keepNext/>
        <w:tabs>
          <w:tab w:val="left" w:pos="1080"/>
        </w:tabs>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lastRenderedPageBreak/>
        <w:t xml:space="preserve"> 107. The world health report: health systems fnancing: the path to universal coverage. – WHO, 2010. – 128 р.</w:t>
      </w:r>
    </w:p>
    <w:p w:rsidR="00D36655" w:rsidRPr="00121B6E" w:rsidRDefault="00D36655" w:rsidP="000F533B">
      <w:pPr>
        <w:keepNext/>
        <w:tabs>
          <w:tab w:val="left" w:pos="1080"/>
        </w:tabs>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xml:space="preserve"> 108. Финансирование здравоохранения: альтернативы для Европы / E. Mossialos, A. Dixon, J. Figueras [at al.] ; Европейское региональное бюро ВОЗ. –  Копенгаген : Весь Мир, 2002. – 333 с.</w:t>
      </w:r>
    </w:p>
    <w:p w:rsidR="00D36655" w:rsidRPr="00121B6E" w:rsidRDefault="00D36655" w:rsidP="000F533B">
      <w:pPr>
        <w:keepNext/>
        <w:tabs>
          <w:tab w:val="left" w:pos="1080"/>
        </w:tabs>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109. Whitehead M. Equity and health sector reforms: can low income countries escape the medical poverty trap? / M. Whitehead, G. Dahlgren, T. Evans // The Lancet. – 2001. – № 358. – С. 833–836.</w:t>
      </w:r>
    </w:p>
    <w:p w:rsidR="00D36655" w:rsidRPr="00121B6E" w:rsidRDefault="00D36655" w:rsidP="000F533B">
      <w:pPr>
        <w:keepNext/>
        <w:tabs>
          <w:tab w:val="left" w:pos="1080"/>
        </w:tabs>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xml:space="preserve"> 110. Evans D. The comparative efficiency of national health systems introducing health: an analysis of 191countries / D. Evans, L. Beta. – Geneva : WHO, 2000. – WHO/EIPD is cussion Paper № 29.</w:t>
      </w:r>
    </w:p>
    <w:p w:rsidR="00D36655" w:rsidRPr="00D33351" w:rsidRDefault="00D36655" w:rsidP="000F533B">
      <w:pPr>
        <w:keepNext/>
        <w:tabs>
          <w:tab w:val="left" w:pos="1080"/>
        </w:tabs>
        <w:spacing w:after="0" w:line="336" w:lineRule="auto"/>
        <w:ind w:firstLine="709"/>
        <w:jc w:val="both"/>
        <w:rPr>
          <w:rFonts w:ascii="Times New Roman" w:hAnsi="Times New Roman" w:cs="Times New Roman"/>
          <w:color w:val="000000" w:themeColor="text1"/>
          <w:sz w:val="28"/>
          <w:szCs w:val="28"/>
        </w:rPr>
      </w:pPr>
      <w:r w:rsidRPr="00121B6E">
        <w:rPr>
          <w:rFonts w:ascii="Times New Roman" w:hAnsi="Times New Roman" w:cs="Times New Roman"/>
          <w:sz w:val="28"/>
          <w:szCs w:val="28"/>
        </w:rPr>
        <w:t xml:space="preserve"> 111. Suhrcke M. Инвестиции в здоровье: ключевое условие успешного економического развития стран Восточной Европы и Центральной Азии / M. Suhrcke, M. McKee, L. Rocco. – Копенгаген : Європейська обсерваторія по системах і політиці охорони здоров’я, 2008. – 309 с., [55–57] [Електронний </w:t>
      </w:r>
      <w:r w:rsidRPr="00D33351">
        <w:rPr>
          <w:rFonts w:ascii="Times New Roman" w:hAnsi="Times New Roman" w:cs="Times New Roman"/>
          <w:color w:val="000000" w:themeColor="text1"/>
          <w:sz w:val="28"/>
          <w:szCs w:val="28"/>
        </w:rPr>
        <w:t xml:space="preserve">ресурс]. – Режим доступу до книги : </w:t>
      </w:r>
      <w:hyperlink r:id="rId61" w:history="1">
        <w:r w:rsidRPr="00D33351">
          <w:rPr>
            <w:rStyle w:val="af"/>
            <w:rFonts w:ascii="Times New Roman" w:hAnsi="Times New Roman" w:cs="Times New Roman"/>
            <w:color w:val="000000" w:themeColor="text1"/>
            <w:sz w:val="28"/>
            <w:szCs w:val="28"/>
            <w:u w:val="none"/>
          </w:rPr>
          <w:t>http://www.euro.who.int/socialdeterminants</w:t>
        </w:r>
      </w:hyperlink>
      <w:r w:rsidRPr="00D33351">
        <w:rPr>
          <w:rFonts w:ascii="Times New Roman" w:hAnsi="Times New Roman" w:cs="Times New Roman"/>
          <w:color w:val="000000" w:themeColor="text1"/>
          <w:sz w:val="28"/>
          <w:szCs w:val="28"/>
        </w:rPr>
        <w:t>. – Назва з екрана.</w:t>
      </w:r>
    </w:p>
    <w:p w:rsidR="00D36655" w:rsidRPr="00D33351" w:rsidRDefault="00D36655" w:rsidP="000F533B">
      <w:pPr>
        <w:keepNext/>
        <w:tabs>
          <w:tab w:val="left" w:pos="1080"/>
        </w:tabs>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 xml:space="preserve"> 112. Шишкин С. В. Стратегии трансформации государственных гарантий оказания бесплатной медицинской помощи / С. В. Шишкин // Spero. – 2007. – № 7. – С. 27–50.</w:t>
      </w:r>
    </w:p>
    <w:p w:rsidR="00D36655" w:rsidRPr="00D33351" w:rsidRDefault="00D36655" w:rsidP="000F533B">
      <w:pPr>
        <w:widowControl w:val="0"/>
        <w:tabs>
          <w:tab w:val="left" w:pos="567"/>
          <w:tab w:val="num" w:pos="1312"/>
        </w:tabs>
        <w:spacing w:after="0" w:line="336" w:lineRule="auto"/>
        <w:ind w:firstLine="709"/>
        <w:jc w:val="both"/>
        <w:rPr>
          <w:rFonts w:ascii="Times New Roman" w:hAnsi="Times New Roman" w:cs="Times New Roman"/>
          <w:color w:val="000000" w:themeColor="text1"/>
          <w:spacing w:val="3"/>
          <w:sz w:val="28"/>
          <w:szCs w:val="28"/>
          <w:shd w:val="clear" w:color="auto" w:fill="FFFFFF"/>
          <w:lang w:val="en-US"/>
        </w:rPr>
      </w:pPr>
      <w:r w:rsidRPr="00D33351">
        <w:rPr>
          <w:rFonts w:ascii="Times New Roman" w:hAnsi="Times New Roman" w:cs="Times New Roman"/>
          <w:color w:val="000000" w:themeColor="text1"/>
          <w:sz w:val="28"/>
          <w:szCs w:val="28"/>
        </w:rPr>
        <w:t>113.</w:t>
      </w:r>
      <w:r w:rsidRPr="00D33351">
        <w:rPr>
          <w:rFonts w:ascii="Times New Roman" w:hAnsi="Times New Roman" w:cs="Times New Roman"/>
          <w:color w:val="000000" w:themeColor="text1"/>
          <w:sz w:val="28"/>
          <w:szCs w:val="28"/>
          <w:lang w:val="en-US"/>
        </w:rPr>
        <w:t xml:space="preserve"> Allard G. Public-private partnerships in the Spanish health care sector / G. Allard, A. H. Y. Cheng // </w:t>
      </w:r>
      <w:r w:rsidRPr="00D33351">
        <w:rPr>
          <w:rFonts w:ascii="Times New Roman" w:hAnsi="Times New Roman" w:cs="Times New Roman"/>
          <w:iCs/>
          <w:color w:val="000000" w:themeColor="text1"/>
          <w:sz w:val="28"/>
          <w:szCs w:val="28"/>
          <w:lang w:val="en-US"/>
        </w:rPr>
        <w:t xml:space="preserve">Eur. Public Priv. Partnership Law Rev. – 2009. – </w:t>
      </w:r>
      <w:r w:rsidRPr="00D33351">
        <w:rPr>
          <w:rFonts w:ascii="Times New Roman" w:hAnsi="Times New Roman" w:cs="Times New Roman"/>
          <w:color w:val="000000" w:themeColor="text1"/>
          <w:spacing w:val="3"/>
          <w:sz w:val="28"/>
          <w:szCs w:val="28"/>
          <w:shd w:val="clear" w:color="auto" w:fill="FFFFFF"/>
          <w:lang w:val="en-US"/>
        </w:rPr>
        <w:t>Vol.</w:t>
      </w:r>
      <w:r w:rsidRPr="00D33351">
        <w:rPr>
          <w:rFonts w:ascii="Times New Roman" w:hAnsi="Times New Roman" w:cs="Times New Roman"/>
          <w:color w:val="000000" w:themeColor="text1"/>
          <w:sz w:val="28"/>
          <w:szCs w:val="28"/>
        </w:rPr>
        <w:t> </w:t>
      </w:r>
      <w:r w:rsidRPr="00D33351">
        <w:rPr>
          <w:rFonts w:ascii="Times New Roman" w:hAnsi="Times New Roman" w:cs="Times New Roman"/>
          <w:color w:val="000000" w:themeColor="text1"/>
          <w:sz w:val="28"/>
          <w:szCs w:val="28"/>
          <w:lang w:val="en-US"/>
        </w:rPr>
        <w:t xml:space="preserve">2, N 1. – </w:t>
      </w:r>
      <w:r w:rsidRPr="00D33351">
        <w:rPr>
          <w:rFonts w:ascii="Times New Roman" w:hAnsi="Times New Roman" w:cs="Times New Roman"/>
          <w:color w:val="000000" w:themeColor="text1"/>
          <w:sz w:val="28"/>
          <w:szCs w:val="28"/>
        </w:rPr>
        <w:t>Р</w:t>
      </w:r>
      <w:r w:rsidRPr="00D33351">
        <w:rPr>
          <w:rFonts w:ascii="Times New Roman" w:hAnsi="Times New Roman" w:cs="Times New Roman"/>
          <w:color w:val="000000" w:themeColor="text1"/>
          <w:sz w:val="28"/>
          <w:szCs w:val="28"/>
          <w:lang w:val="en-US"/>
        </w:rPr>
        <w:t>. 82</w:t>
      </w:r>
      <w:r w:rsidRPr="00D33351">
        <w:rPr>
          <w:rFonts w:ascii="Times New Roman" w:hAnsi="Times New Roman" w:cs="Times New Roman"/>
          <w:iCs/>
          <w:color w:val="000000" w:themeColor="text1"/>
          <w:sz w:val="28"/>
          <w:szCs w:val="28"/>
          <w:lang w:val="en-US"/>
        </w:rPr>
        <w:t>–</w:t>
      </w:r>
      <w:r w:rsidRPr="00D33351">
        <w:rPr>
          <w:rFonts w:ascii="Times New Roman" w:hAnsi="Times New Roman" w:cs="Times New Roman"/>
          <w:color w:val="000000" w:themeColor="text1"/>
          <w:sz w:val="28"/>
          <w:szCs w:val="28"/>
          <w:lang w:val="en-US"/>
        </w:rPr>
        <w:t>88.</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 xml:space="preserve"> 114.</w:t>
      </w:r>
      <w:r w:rsidRPr="00D33351">
        <w:rPr>
          <w:rFonts w:ascii="Times New Roman" w:hAnsi="Times New Roman" w:cs="Times New Roman"/>
          <w:color w:val="000000" w:themeColor="text1"/>
          <w:sz w:val="28"/>
          <w:szCs w:val="28"/>
          <w:lang w:val="en-US"/>
        </w:rPr>
        <w:t xml:space="preserve"> </w:t>
      </w:r>
      <w:proofErr w:type="spellStart"/>
      <w:r w:rsidRPr="00D33351">
        <w:rPr>
          <w:rFonts w:ascii="Times New Roman" w:hAnsi="Times New Roman" w:cs="Times New Roman"/>
          <w:color w:val="000000" w:themeColor="text1"/>
          <w:sz w:val="28"/>
          <w:szCs w:val="28"/>
          <w:lang w:val="en-US"/>
        </w:rPr>
        <w:t>Savas</w:t>
      </w:r>
      <w:proofErr w:type="spellEnd"/>
      <w:r w:rsidRPr="00D33351">
        <w:rPr>
          <w:rFonts w:ascii="Times New Roman" w:hAnsi="Times New Roman" w:cs="Times New Roman"/>
          <w:color w:val="000000" w:themeColor="text1"/>
          <w:sz w:val="28"/>
          <w:szCs w:val="28"/>
          <w:lang w:val="en-US"/>
        </w:rPr>
        <w:t xml:space="preserve"> E. S. Privatization and public private partnerships / E. S. </w:t>
      </w:r>
      <w:proofErr w:type="spellStart"/>
      <w:r w:rsidRPr="00D33351">
        <w:rPr>
          <w:rFonts w:ascii="Times New Roman" w:hAnsi="Times New Roman" w:cs="Times New Roman"/>
          <w:color w:val="000000" w:themeColor="text1"/>
          <w:sz w:val="28"/>
          <w:szCs w:val="28"/>
          <w:lang w:val="en-US"/>
        </w:rPr>
        <w:t>Savas</w:t>
      </w:r>
      <w:proofErr w:type="spellEnd"/>
      <w:r w:rsidRPr="00D33351">
        <w:rPr>
          <w:rFonts w:ascii="Times New Roman" w:hAnsi="Times New Roman" w:cs="Times New Roman"/>
          <w:color w:val="000000" w:themeColor="text1"/>
          <w:sz w:val="28"/>
          <w:szCs w:val="28"/>
          <w:lang w:val="en-US"/>
        </w:rPr>
        <w:t xml:space="preserve">. </w:t>
      </w:r>
      <w:r w:rsidRPr="00D33351">
        <w:rPr>
          <w:rFonts w:ascii="Times New Roman" w:hAnsi="Times New Roman" w:cs="Times New Roman"/>
          <w:color w:val="000000" w:themeColor="text1"/>
          <w:sz w:val="28"/>
          <w:szCs w:val="28"/>
        </w:rPr>
        <w:t>–</w:t>
      </w:r>
      <w:r w:rsidRPr="00D33351">
        <w:rPr>
          <w:rFonts w:ascii="Times New Roman" w:hAnsi="Times New Roman" w:cs="Times New Roman"/>
          <w:color w:val="000000" w:themeColor="text1"/>
          <w:sz w:val="28"/>
          <w:szCs w:val="28"/>
          <w:lang w:val="en-US"/>
        </w:rPr>
        <w:t xml:space="preserve"> New York : Chatham House Publishers, 2000. </w:t>
      </w:r>
      <w:r w:rsidRPr="00D33351">
        <w:rPr>
          <w:rFonts w:ascii="Times New Roman" w:hAnsi="Times New Roman" w:cs="Times New Roman"/>
          <w:color w:val="000000" w:themeColor="text1"/>
          <w:sz w:val="28"/>
          <w:szCs w:val="28"/>
        </w:rPr>
        <w:t>–</w:t>
      </w:r>
      <w:r w:rsidRPr="00D33351">
        <w:rPr>
          <w:rFonts w:ascii="Times New Roman" w:hAnsi="Times New Roman" w:cs="Times New Roman"/>
          <w:color w:val="000000" w:themeColor="text1"/>
          <w:sz w:val="28"/>
          <w:szCs w:val="28"/>
          <w:lang w:val="en-US"/>
        </w:rPr>
        <w:t xml:space="preserve"> P. 291–296.</w:t>
      </w:r>
    </w:p>
    <w:p w:rsidR="00D36655" w:rsidRPr="00D33351" w:rsidRDefault="00D36655" w:rsidP="000F533B">
      <w:pPr>
        <w:widowControl w:val="0"/>
        <w:tabs>
          <w:tab w:val="left" w:pos="567"/>
          <w:tab w:val="num" w:pos="1312"/>
        </w:tabs>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 xml:space="preserve">115. </w:t>
      </w:r>
      <w:hyperlink r:id="rId62" w:history="1">
        <w:r w:rsidRPr="00D33351">
          <w:rPr>
            <w:rFonts w:ascii="Times New Roman" w:hAnsi="Times New Roman" w:cs="Times New Roman"/>
            <w:color w:val="000000" w:themeColor="text1"/>
            <w:sz w:val="28"/>
            <w:szCs w:val="28"/>
            <w:shd w:val="clear" w:color="auto" w:fill="FFFFFF"/>
            <w:lang w:val="en-US"/>
          </w:rPr>
          <w:t>Alonso</w:t>
        </w:r>
      </w:hyperlink>
      <w:r w:rsidRPr="00D33351">
        <w:rPr>
          <w:rFonts w:ascii="Times New Roman" w:hAnsi="Times New Roman" w:cs="Times New Roman"/>
          <w:color w:val="000000" w:themeColor="text1"/>
          <w:sz w:val="28"/>
          <w:szCs w:val="28"/>
          <w:lang w:val="en-US"/>
        </w:rPr>
        <w:t xml:space="preserve"> </w:t>
      </w:r>
      <w:r w:rsidRPr="00D33351">
        <w:rPr>
          <w:rFonts w:ascii="Times New Roman" w:hAnsi="Times New Roman" w:cs="Times New Roman"/>
          <w:color w:val="000000" w:themeColor="text1"/>
          <w:sz w:val="28"/>
          <w:szCs w:val="28"/>
          <w:shd w:val="clear" w:color="auto" w:fill="FFFFFF"/>
          <w:lang w:val="en-US"/>
        </w:rPr>
        <w:t xml:space="preserve">J. M. </w:t>
      </w:r>
      <w:r w:rsidRPr="00D33351">
        <w:rPr>
          <w:rFonts w:ascii="Times New Roman" w:hAnsi="Times New Roman" w:cs="Times New Roman"/>
          <w:color w:val="000000" w:themeColor="text1"/>
          <w:sz w:val="28"/>
          <w:szCs w:val="28"/>
          <w:lang w:val="en-US"/>
        </w:rPr>
        <w:t xml:space="preserve">Public private partnerships for hospitals. </w:t>
      </w:r>
      <w:r w:rsidRPr="00D33351">
        <w:rPr>
          <w:rFonts w:ascii="Times New Roman" w:hAnsi="Times New Roman" w:cs="Times New Roman"/>
          <w:bCs/>
          <w:iCs/>
          <w:color w:val="000000" w:themeColor="text1"/>
          <w:sz w:val="28"/>
          <w:szCs w:val="28"/>
          <w:lang w:val="en-US"/>
        </w:rPr>
        <w:t xml:space="preserve">Does privatization affect employment? </w:t>
      </w:r>
      <w:r w:rsidRPr="00D33351">
        <w:rPr>
          <w:rFonts w:ascii="Times New Roman" w:hAnsi="Times New Roman" w:cs="Times New Roman"/>
          <w:b/>
          <w:bCs/>
          <w:i/>
          <w:iCs/>
          <w:color w:val="000000" w:themeColor="text1"/>
          <w:sz w:val="28"/>
          <w:szCs w:val="28"/>
          <w:lang w:val="en-US"/>
        </w:rPr>
        <w:t>/</w:t>
      </w:r>
      <w:r w:rsidRPr="00D33351">
        <w:rPr>
          <w:rFonts w:ascii="Times New Roman" w:hAnsi="Times New Roman" w:cs="Times New Roman"/>
          <w:color w:val="000000" w:themeColor="text1"/>
          <w:sz w:val="28"/>
          <w:szCs w:val="28"/>
          <w:shd w:val="clear" w:color="auto" w:fill="FFFFFF"/>
          <w:lang w:val="en-US"/>
        </w:rPr>
        <w:t xml:space="preserve"> J. M. Alonso,</w:t>
      </w:r>
      <w:r w:rsidRPr="00D33351">
        <w:rPr>
          <w:rFonts w:ascii="Times New Roman" w:hAnsi="Times New Roman" w:cs="Times New Roman"/>
          <w:color w:val="000000" w:themeColor="text1"/>
          <w:sz w:val="28"/>
          <w:szCs w:val="28"/>
          <w:lang w:val="en-US"/>
        </w:rPr>
        <w:t xml:space="preserve"> </w:t>
      </w:r>
      <w:hyperlink r:id="rId63" w:history="1">
        <w:r w:rsidRPr="00D33351">
          <w:rPr>
            <w:rFonts w:ascii="Times New Roman" w:hAnsi="Times New Roman" w:cs="Times New Roman"/>
            <w:color w:val="000000" w:themeColor="text1"/>
            <w:sz w:val="28"/>
            <w:szCs w:val="28"/>
            <w:shd w:val="clear" w:color="auto" w:fill="FFFFFF"/>
            <w:lang w:val="en-US"/>
          </w:rPr>
          <w:t>J.</w:t>
        </w:r>
      </w:hyperlink>
      <w:r w:rsidRPr="00D33351">
        <w:rPr>
          <w:rFonts w:ascii="Times New Roman" w:hAnsi="Times New Roman" w:cs="Times New Roman"/>
          <w:color w:val="000000" w:themeColor="text1"/>
          <w:sz w:val="28"/>
          <w:szCs w:val="28"/>
          <w:shd w:val="clear" w:color="auto" w:fill="FFFFFF"/>
          <w:lang w:val="en-US"/>
        </w:rPr>
        <w:t xml:space="preserve"> </w:t>
      </w:r>
      <w:r w:rsidRPr="00D33351">
        <w:rPr>
          <w:rFonts w:ascii="Times New Roman" w:hAnsi="Times New Roman" w:cs="Times New Roman"/>
          <w:color w:val="000000" w:themeColor="text1"/>
          <w:sz w:val="28"/>
          <w:szCs w:val="28"/>
          <w:lang w:val="en-US"/>
        </w:rPr>
        <w:t>Clifton</w:t>
      </w:r>
      <w:r w:rsidRPr="00D33351">
        <w:rPr>
          <w:rFonts w:ascii="Times New Roman" w:hAnsi="Times New Roman" w:cs="Times New Roman"/>
          <w:color w:val="000000" w:themeColor="text1"/>
          <w:sz w:val="28"/>
          <w:szCs w:val="28"/>
          <w:shd w:val="clear" w:color="auto" w:fill="FFFFFF"/>
          <w:lang w:val="en-US"/>
        </w:rPr>
        <w:t xml:space="preserve">, </w:t>
      </w:r>
      <w:hyperlink r:id="rId64" w:history="1">
        <w:r w:rsidRPr="00D33351">
          <w:rPr>
            <w:rFonts w:ascii="Times New Roman" w:hAnsi="Times New Roman" w:cs="Times New Roman"/>
            <w:color w:val="000000" w:themeColor="text1"/>
            <w:sz w:val="28"/>
            <w:szCs w:val="28"/>
            <w:shd w:val="clear" w:color="auto" w:fill="FFFFFF"/>
            <w:lang w:val="en-US"/>
          </w:rPr>
          <w:t>D.</w:t>
        </w:r>
      </w:hyperlink>
      <w:r w:rsidRPr="00D33351">
        <w:rPr>
          <w:rFonts w:ascii="Times New Roman" w:hAnsi="Times New Roman" w:cs="Times New Roman"/>
          <w:color w:val="000000" w:themeColor="text1"/>
          <w:sz w:val="28"/>
          <w:szCs w:val="28"/>
          <w:shd w:val="clear" w:color="auto" w:fill="FFFFFF"/>
          <w:lang w:val="en-US"/>
        </w:rPr>
        <w:t xml:space="preserve"> </w:t>
      </w:r>
      <w:proofErr w:type="spellStart"/>
      <w:r w:rsidRPr="00D33351">
        <w:rPr>
          <w:rFonts w:ascii="Times New Roman" w:hAnsi="Times New Roman" w:cs="Times New Roman"/>
          <w:color w:val="000000" w:themeColor="text1"/>
          <w:sz w:val="28"/>
          <w:szCs w:val="28"/>
          <w:lang w:val="en-US"/>
        </w:rPr>
        <w:t>Díaz</w:t>
      </w:r>
      <w:proofErr w:type="spellEnd"/>
      <w:r w:rsidRPr="00D33351">
        <w:rPr>
          <w:rFonts w:ascii="Times New Roman" w:hAnsi="Times New Roman" w:cs="Times New Roman"/>
          <w:color w:val="000000" w:themeColor="text1"/>
          <w:sz w:val="28"/>
          <w:szCs w:val="28"/>
          <w:lang w:val="en-US"/>
        </w:rPr>
        <w:t xml:space="preserve">-Fuentes </w:t>
      </w:r>
      <w:r w:rsidRPr="00D33351">
        <w:rPr>
          <w:rFonts w:ascii="Times New Roman" w:hAnsi="Times New Roman" w:cs="Times New Roman"/>
          <w:b/>
          <w:bCs/>
          <w:i/>
          <w:iCs/>
          <w:color w:val="000000" w:themeColor="text1"/>
          <w:sz w:val="28"/>
          <w:szCs w:val="28"/>
          <w:lang w:val="en-US"/>
        </w:rPr>
        <w:t xml:space="preserve">// </w:t>
      </w:r>
      <w:r w:rsidRPr="00D33351">
        <w:rPr>
          <w:rFonts w:ascii="Times New Roman" w:hAnsi="Times New Roman" w:cs="Times New Roman"/>
          <w:color w:val="000000" w:themeColor="text1"/>
          <w:spacing w:val="3"/>
          <w:sz w:val="28"/>
          <w:szCs w:val="28"/>
          <w:shd w:val="clear" w:color="auto" w:fill="FFFFFF"/>
          <w:lang w:val="en-US"/>
        </w:rPr>
        <w:t xml:space="preserve">J. </w:t>
      </w:r>
      <w:proofErr w:type="spellStart"/>
      <w:r w:rsidRPr="00D33351">
        <w:rPr>
          <w:rFonts w:ascii="Times New Roman" w:hAnsi="Times New Roman" w:cs="Times New Roman"/>
          <w:color w:val="000000" w:themeColor="text1"/>
          <w:spacing w:val="3"/>
          <w:sz w:val="28"/>
          <w:szCs w:val="28"/>
          <w:shd w:val="clear" w:color="auto" w:fill="FFFFFF"/>
          <w:lang w:val="en-US"/>
        </w:rPr>
        <w:t>Strateg</w:t>
      </w:r>
      <w:proofErr w:type="spellEnd"/>
      <w:r w:rsidRPr="00D33351">
        <w:rPr>
          <w:rFonts w:ascii="Times New Roman" w:hAnsi="Times New Roman" w:cs="Times New Roman"/>
          <w:color w:val="000000" w:themeColor="text1"/>
          <w:spacing w:val="3"/>
          <w:sz w:val="28"/>
          <w:szCs w:val="28"/>
          <w:shd w:val="clear" w:color="auto" w:fill="FFFFFF"/>
          <w:lang w:val="en-US"/>
        </w:rPr>
        <w:t xml:space="preserve">. Contract. </w:t>
      </w:r>
      <w:proofErr w:type="spellStart"/>
      <w:r w:rsidRPr="00D33351">
        <w:rPr>
          <w:rFonts w:ascii="Times New Roman" w:hAnsi="Times New Roman" w:cs="Times New Roman"/>
          <w:color w:val="000000" w:themeColor="text1"/>
          <w:spacing w:val="3"/>
          <w:sz w:val="28"/>
          <w:szCs w:val="28"/>
          <w:shd w:val="clear" w:color="auto" w:fill="FFFFFF"/>
          <w:lang w:val="en-US"/>
        </w:rPr>
        <w:t>Negot</w:t>
      </w:r>
      <w:proofErr w:type="spellEnd"/>
      <w:r w:rsidRPr="00D33351">
        <w:rPr>
          <w:rFonts w:ascii="Times New Roman" w:hAnsi="Times New Roman" w:cs="Times New Roman"/>
          <w:color w:val="000000" w:themeColor="text1"/>
          <w:sz w:val="28"/>
          <w:szCs w:val="28"/>
          <w:shd w:val="clear" w:color="auto" w:fill="FFFFFF"/>
          <w:lang w:val="en-US"/>
        </w:rPr>
        <w:t xml:space="preserve">. </w:t>
      </w:r>
      <w:r w:rsidRPr="00D33351">
        <w:rPr>
          <w:rFonts w:ascii="Times New Roman" w:hAnsi="Times New Roman" w:cs="Times New Roman"/>
          <w:iCs/>
          <w:color w:val="000000" w:themeColor="text1"/>
          <w:sz w:val="28"/>
          <w:szCs w:val="28"/>
          <w:lang w:val="en-US"/>
        </w:rPr>
        <w:t>–</w:t>
      </w:r>
      <w:r w:rsidRPr="00D33351">
        <w:rPr>
          <w:rFonts w:ascii="Times New Roman" w:hAnsi="Times New Roman" w:cs="Times New Roman"/>
          <w:color w:val="000000" w:themeColor="text1"/>
          <w:sz w:val="28"/>
          <w:szCs w:val="28"/>
          <w:shd w:val="clear" w:color="auto" w:fill="FFFFFF"/>
          <w:lang w:val="en-US"/>
        </w:rPr>
        <w:t xml:space="preserve"> 2016. </w:t>
      </w:r>
      <w:r w:rsidRPr="00D33351">
        <w:rPr>
          <w:rFonts w:ascii="Times New Roman" w:hAnsi="Times New Roman" w:cs="Times New Roman"/>
          <w:iCs/>
          <w:color w:val="000000" w:themeColor="text1"/>
          <w:sz w:val="28"/>
          <w:szCs w:val="28"/>
          <w:lang w:val="en-US"/>
        </w:rPr>
        <w:t>–</w:t>
      </w:r>
      <w:r w:rsidRPr="00D33351">
        <w:rPr>
          <w:rFonts w:ascii="Times New Roman" w:hAnsi="Times New Roman" w:cs="Times New Roman"/>
          <w:color w:val="000000" w:themeColor="text1"/>
          <w:sz w:val="28"/>
          <w:szCs w:val="28"/>
          <w:shd w:val="clear" w:color="auto" w:fill="FFFFFF"/>
          <w:lang w:val="en-US"/>
        </w:rPr>
        <w:t xml:space="preserve"> Vol. 2, N 4. </w:t>
      </w:r>
      <w:r w:rsidRPr="00D33351">
        <w:rPr>
          <w:rFonts w:ascii="Times New Roman" w:hAnsi="Times New Roman" w:cs="Times New Roman"/>
          <w:iCs/>
          <w:color w:val="000000" w:themeColor="text1"/>
          <w:sz w:val="28"/>
          <w:szCs w:val="28"/>
          <w:lang w:val="en-US"/>
        </w:rPr>
        <w:t>–</w:t>
      </w:r>
      <w:r w:rsidRPr="00D33351">
        <w:rPr>
          <w:rFonts w:ascii="Times New Roman" w:hAnsi="Times New Roman" w:cs="Times New Roman"/>
          <w:color w:val="000000" w:themeColor="text1"/>
          <w:sz w:val="28"/>
          <w:szCs w:val="28"/>
          <w:shd w:val="clear" w:color="auto" w:fill="FFFFFF"/>
          <w:lang w:val="en-US"/>
        </w:rPr>
        <w:t xml:space="preserve"> </w:t>
      </w:r>
      <w:r w:rsidRPr="00D33351">
        <w:rPr>
          <w:rFonts w:ascii="Times New Roman" w:hAnsi="Times New Roman" w:cs="Times New Roman"/>
          <w:color w:val="000000" w:themeColor="text1"/>
          <w:sz w:val="28"/>
          <w:szCs w:val="28"/>
          <w:shd w:val="clear" w:color="auto" w:fill="FFFFFF"/>
        </w:rPr>
        <w:t>Р</w:t>
      </w:r>
      <w:r w:rsidRPr="00D33351">
        <w:rPr>
          <w:rFonts w:ascii="Times New Roman" w:hAnsi="Times New Roman" w:cs="Times New Roman"/>
          <w:color w:val="000000" w:themeColor="text1"/>
          <w:sz w:val="28"/>
          <w:szCs w:val="28"/>
          <w:shd w:val="clear" w:color="auto" w:fill="FFFFFF"/>
          <w:lang w:val="en-US"/>
        </w:rPr>
        <w:t>. 313</w:t>
      </w:r>
      <w:r w:rsidRPr="00D33351">
        <w:rPr>
          <w:rFonts w:ascii="Times New Roman" w:hAnsi="Times New Roman" w:cs="Times New Roman"/>
          <w:iCs/>
          <w:color w:val="000000" w:themeColor="text1"/>
          <w:sz w:val="28"/>
          <w:szCs w:val="28"/>
          <w:lang w:val="en-US"/>
        </w:rPr>
        <w:t>–</w:t>
      </w:r>
      <w:r w:rsidRPr="00D33351">
        <w:rPr>
          <w:rFonts w:ascii="Times New Roman" w:hAnsi="Times New Roman" w:cs="Times New Roman"/>
          <w:color w:val="000000" w:themeColor="text1"/>
          <w:sz w:val="28"/>
          <w:szCs w:val="28"/>
          <w:shd w:val="clear" w:color="auto" w:fill="FFFFFF"/>
          <w:lang w:val="en-US"/>
        </w:rPr>
        <w:t>325.</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116. Murtagh J.E. (2011) Paradigms of family medicine: bridgingtraditions with new concepts; meeting the challenge of being the</w:t>
      </w:r>
      <w:r w:rsidRPr="00D33351">
        <w:rPr>
          <w:rFonts w:ascii="Times New Roman" w:hAnsi="Times New Roman" w:cs="Times New Roman"/>
          <w:color w:val="000000" w:themeColor="text1"/>
          <w:sz w:val="28"/>
          <w:szCs w:val="28"/>
          <w:lang w:val="en-US"/>
        </w:rPr>
        <w:t xml:space="preserve"> </w:t>
      </w:r>
      <w:r w:rsidRPr="00D33351">
        <w:rPr>
          <w:rFonts w:ascii="Times New Roman" w:hAnsi="Times New Roman" w:cs="Times New Roman"/>
          <w:color w:val="000000" w:themeColor="text1"/>
          <w:sz w:val="28"/>
          <w:szCs w:val="28"/>
        </w:rPr>
        <w:t>good doctor from 2011. Asia Pac. Fam. Med., 10 (1): 9-12.</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lastRenderedPageBreak/>
        <w:t>117. McKinstry B., Hammersley V., Burton C., Pinnock H. (2010) The quality, safety and content of telephone and face-to-face consultations: a comparative study. Qual. Saf. Health Care, 19 (4):298-303</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 xml:space="preserve">118. </w:t>
      </w:r>
      <w:r w:rsidRPr="00D33351">
        <w:rPr>
          <w:rFonts w:ascii="Times New Roman" w:hAnsi="Times New Roman" w:cs="Times New Roman"/>
          <w:bCs/>
          <w:iCs/>
          <w:color w:val="000000" w:themeColor="text1"/>
          <w:sz w:val="28"/>
          <w:szCs w:val="28"/>
        </w:rPr>
        <w:t xml:space="preserve"> </w:t>
      </w:r>
      <w:r w:rsidRPr="00D33351">
        <w:rPr>
          <w:rFonts w:ascii="Times New Roman" w:hAnsi="Times New Roman" w:cs="Times New Roman"/>
          <w:color w:val="000000" w:themeColor="text1"/>
          <w:sz w:val="28"/>
          <w:szCs w:val="28"/>
          <w:lang w:val="en-US"/>
        </w:rPr>
        <w:t xml:space="preserve">Tan S. DRG systems in Europe: variations in cost accounting systems among 12 countries. / S. Tan, A. </w:t>
      </w:r>
      <w:proofErr w:type="spellStart"/>
      <w:r w:rsidRPr="00D33351">
        <w:rPr>
          <w:rFonts w:ascii="Times New Roman" w:hAnsi="Times New Roman" w:cs="Times New Roman"/>
          <w:color w:val="000000" w:themeColor="text1"/>
          <w:sz w:val="28"/>
          <w:szCs w:val="28"/>
          <w:lang w:val="en-US"/>
        </w:rPr>
        <w:t>Geissler</w:t>
      </w:r>
      <w:proofErr w:type="spellEnd"/>
      <w:r w:rsidRPr="00D33351">
        <w:rPr>
          <w:rFonts w:ascii="Times New Roman" w:hAnsi="Times New Roman" w:cs="Times New Roman"/>
          <w:color w:val="000000" w:themeColor="text1"/>
          <w:sz w:val="28"/>
          <w:szCs w:val="28"/>
          <w:lang w:val="en-US"/>
        </w:rPr>
        <w:t xml:space="preserve">, L. </w:t>
      </w:r>
      <w:proofErr w:type="spellStart"/>
      <w:r w:rsidRPr="00D33351">
        <w:rPr>
          <w:rFonts w:ascii="Times New Roman" w:hAnsi="Times New Roman" w:cs="Times New Roman"/>
          <w:color w:val="000000" w:themeColor="text1"/>
          <w:sz w:val="28"/>
          <w:szCs w:val="28"/>
          <w:lang w:val="en-US"/>
        </w:rPr>
        <w:t>Serdén</w:t>
      </w:r>
      <w:proofErr w:type="spellEnd"/>
      <w:r w:rsidRPr="00D33351">
        <w:rPr>
          <w:rFonts w:ascii="Times New Roman" w:hAnsi="Times New Roman" w:cs="Times New Roman"/>
          <w:color w:val="000000" w:themeColor="text1"/>
          <w:sz w:val="28"/>
          <w:szCs w:val="28"/>
          <w:lang w:val="en-US"/>
        </w:rPr>
        <w:t xml:space="preserve">, M. </w:t>
      </w:r>
      <w:proofErr w:type="spellStart"/>
      <w:r w:rsidRPr="00D33351">
        <w:rPr>
          <w:rFonts w:ascii="Times New Roman" w:hAnsi="Times New Roman" w:cs="Times New Roman"/>
          <w:color w:val="000000" w:themeColor="text1"/>
          <w:sz w:val="28"/>
          <w:szCs w:val="28"/>
          <w:lang w:val="en-US"/>
        </w:rPr>
        <w:t>Heurgren</w:t>
      </w:r>
      <w:proofErr w:type="spellEnd"/>
      <w:r w:rsidRPr="00D33351">
        <w:rPr>
          <w:rFonts w:ascii="Times New Roman" w:hAnsi="Times New Roman" w:cs="Times New Roman"/>
          <w:color w:val="000000" w:themeColor="text1"/>
          <w:sz w:val="28"/>
          <w:szCs w:val="28"/>
          <w:lang w:val="en-US"/>
        </w:rPr>
        <w:t xml:space="preserve">, B. </w:t>
      </w:r>
      <w:proofErr w:type="spellStart"/>
      <w:r w:rsidRPr="00D33351">
        <w:rPr>
          <w:rFonts w:ascii="Times New Roman" w:hAnsi="Times New Roman" w:cs="Times New Roman"/>
          <w:color w:val="000000" w:themeColor="text1"/>
          <w:sz w:val="28"/>
          <w:szCs w:val="28"/>
          <w:lang w:val="en-US"/>
        </w:rPr>
        <w:t>Martinvanlneveld</w:t>
      </w:r>
      <w:proofErr w:type="spellEnd"/>
      <w:r w:rsidRPr="00D33351">
        <w:rPr>
          <w:rFonts w:ascii="Times New Roman" w:hAnsi="Times New Roman" w:cs="Times New Roman"/>
          <w:color w:val="000000" w:themeColor="text1"/>
          <w:sz w:val="28"/>
          <w:szCs w:val="28"/>
          <w:lang w:val="en-US"/>
        </w:rPr>
        <w:t xml:space="preserve"> , W. Ken </w:t>
      </w:r>
      <w:proofErr w:type="spellStart"/>
      <w:r w:rsidRPr="00D33351">
        <w:rPr>
          <w:rFonts w:ascii="Times New Roman" w:hAnsi="Times New Roman" w:cs="Times New Roman"/>
          <w:color w:val="000000" w:themeColor="text1"/>
          <w:sz w:val="28"/>
          <w:szCs w:val="28"/>
          <w:lang w:val="en-US"/>
        </w:rPr>
        <w:t>Redekop</w:t>
      </w:r>
      <w:proofErr w:type="spellEnd"/>
      <w:r w:rsidRPr="00D33351">
        <w:rPr>
          <w:rFonts w:ascii="Times New Roman" w:hAnsi="Times New Roman" w:cs="Times New Roman"/>
          <w:color w:val="000000" w:themeColor="text1"/>
          <w:sz w:val="28"/>
          <w:szCs w:val="28"/>
          <w:lang w:val="en-US"/>
        </w:rPr>
        <w:t xml:space="preserve">, L. </w:t>
      </w:r>
      <w:proofErr w:type="spellStart"/>
      <w:r w:rsidRPr="00D33351">
        <w:rPr>
          <w:rFonts w:ascii="Times New Roman" w:hAnsi="Times New Roman" w:cs="Times New Roman"/>
          <w:color w:val="000000" w:themeColor="text1"/>
          <w:sz w:val="28"/>
          <w:szCs w:val="28"/>
          <w:lang w:val="en-US"/>
        </w:rPr>
        <w:t>Hakkaart</w:t>
      </w:r>
      <w:proofErr w:type="spellEnd"/>
      <w:r w:rsidRPr="00D33351">
        <w:rPr>
          <w:rFonts w:ascii="Times New Roman" w:hAnsi="Times New Roman" w:cs="Times New Roman"/>
          <w:color w:val="000000" w:themeColor="text1"/>
          <w:sz w:val="28"/>
          <w:szCs w:val="28"/>
          <w:lang w:val="en-US"/>
        </w:rPr>
        <w:t xml:space="preserve"> van </w:t>
      </w:r>
      <w:proofErr w:type="spellStart"/>
      <w:r w:rsidRPr="00D33351">
        <w:rPr>
          <w:rFonts w:ascii="Times New Roman" w:hAnsi="Times New Roman" w:cs="Times New Roman"/>
          <w:color w:val="000000" w:themeColor="text1"/>
          <w:sz w:val="28"/>
          <w:szCs w:val="28"/>
          <w:lang w:val="en-US"/>
        </w:rPr>
        <w:t>Roijen</w:t>
      </w:r>
      <w:proofErr w:type="spellEnd"/>
      <w:r w:rsidRPr="00D33351">
        <w:rPr>
          <w:rFonts w:ascii="Times New Roman" w:hAnsi="Times New Roman" w:cs="Times New Roman"/>
          <w:color w:val="000000" w:themeColor="text1"/>
          <w:sz w:val="28"/>
          <w:szCs w:val="28"/>
          <w:lang w:val="en-US"/>
        </w:rPr>
        <w:t xml:space="preserve"> // The European Journal of Public Health Dec. – 2014. - № 24(6). – P. 1023-1028</w:t>
      </w:r>
      <w:r w:rsidRPr="00D33351">
        <w:rPr>
          <w:rFonts w:ascii="Times New Roman" w:hAnsi="Times New Roman" w:cs="Times New Roman"/>
          <w:color w:val="000000" w:themeColor="text1"/>
          <w:sz w:val="28"/>
          <w:szCs w:val="28"/>
        </w:rPr>
        <w:t>.</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en-US"/>
        </w:rPr>
      </w:pPr>
      <w:r w:rsidRPr="00D33351">
        <w:rPr>
          <w:rFonts w:ascii="Times New Roman" w:hAnsi="Times New Roman" w:cs="Times New Roman"/>
          <w:color w:val="000000" w:themeColor="text1"/>
          <w:sz w:val="28"/>
          <w:szCs w:val="28"/>
        </w:rPr>
        <w:t xml:space="preserve">119.  </w:t>
      </w:r>
      <w:proofErr w:type="spellStart"/>
      <w:r w:rsidRPr="00D33351">
        <w:rPr>
          <w:rFonts w:ascii="Times New Roman" w:hAnsi="Times New Roman" w:cs="Times New Roman"/>
          <w:color w:val="000000" w:themeColor="text1"/>
          <w:sz w:val="28"/>
          <w:szCs w:val="28"/>
          <w:lang w:val="en-US"/>
        </w:rPr>
        <w:t>Kroneman</w:t>
      </w:r>
      <w:proofErr w:type="spellEnd"/>
      <w:r w:rsidRPr="00D33351">
        <w:rPr>
          <w:rFonts w:ascii="Times New Roman" w:hAnsi="Times New Roman" w:cs="Times New Roman"/>
          <w:color w:val="000000" w:themeColor="text1"/>
          <w:sz w:val="28"/>
          <w:szCs w:val="28"/>
          <w:lang w:val="en-US"/>
        </w:rPr>
        <w:t xml:space="preserve"> M. The basic benefit package: Composition and exceptions to the rules. A </w:t>
      </w:r>
      <w:proofErr w:type="spellStart"/>
      <w:r w:rsidRPr="00D33351">
        <w:rPr>
          <w:rFonts w:ascii="Times New Roman" w:hAnsi="Times New Roman" w:cs="Times New Roman"/>
          <w:color w:val="000000" w:themeColor="text1"/>
          <w:sz w:val="28"/>
          <w:szCs w:val="28"/>
          <w:lang w:val="en-US"/>
        </w:rPr>
        <w:t>casestudy</w:t>
      </w:r>
      <w:proofErr w:type="spellEnd"/>
      <w:r w:rsidRPr="00D33351">
        <w:rPr>
          <w:rFonts w:ascii="Times New Roman" w:hAnsi="Times New Roman" w:cs="Times New Roman"/>
          <w:color w:val="000000" w:themeColor="text1"/>
          <w:sz w:val="28"/>
          <w:szCs w:val="28"/>
          <w:lang w:val="en-US"/>
        </w:rPr>
        <w:t xml:space="preserve"> / M. </w:t>
      </w:r>
      <w:proofErr w:type="spellStart"/>
      <w:r w:rsidRPr="00D33351">
        <w:rPr>
          <w:rFonts w:ascii="Times New Roman" w:hAnsi="Times New Roman" w:cs="Times New Roman"/>
          <w:color w:val="000000" w:themeColor="text1"/>
          <w:sz w:val="28"/>
          <w:szCs w:val="28"/>
          <w:lang w:val="en-US"/>
        </w:rPr>
        <w:t>Kroneman</w:t>
      </w:r>
      <w:proofErr w:type="spellEnd"/>
      <w:r w:rsidRPr="00D33351">
        <w:rPr>
          <w:rFonts w:ascii="Times New Roman" w:hAnsi="Times New Roman" w:cs="Times New Roman"/>
          <w:color w:val="000000" w:themeColor="text1"/>
          <w:sz w:val="28"/>
          <w:szCs w:val="28"/>
          <w:lang w:val="en-US"/>
        </w:rPr>
        <w:t>, J. de Jong // Health Policy. – 2015. - № 119. – P.</w:t>
      </w:r>
      <w:r w:rsidRPr="00D33351">
        <w:rPr>
          <w:rFonts w:ascii="Times New Roman" w:hAnsi="Times New Roman" w:cs="Times New Roman"/>
          <w:color w:val="000000" w:themeColor="text1"/>
          <w:sz w:val="28"/>
          <w:szCs w:val="28"/>
        </w:rPr>
        <w:t xml:space="preserve"> </w:t>
      </w:r>
      <w:r w:rsidRPr="00D33351">
        <w:rPr>
          <w:rFonts w:ascii="Times New Roman" w:hAnsi="Times New Roman" w:cs="Times New Roman"/>
          <w:color w:val="000000" w:themeColor="text1"/>
          <w:sz w:val="28"/>
          <w:szCs w:val="28"/>
          <w:lang w:val="en-US"/>
        </w:rPr>
        <w:t>245-251. - [</w:t>
      </w:r>
      <w:r w:rsidRPr="00D33351">
        <w:rPr>
          <w:rFonts w:ascii="Times New Roman" w:hAnsi="Times New Roman" w:cs="Times New Roman"/>
          <w:color w:val="000000" w:themeColor="text1"/>
          <w:sz w:val="28"/>
          <w:szCs w:val="28"/>
        </w:rPr>
        <w:t>Електронний ресурс</w:t>
      </w:r>
      <w:r w:rsidRPr="00D33351">
        <w:rPr>
          <w:rFonts w:ascii="Times New Roman" w:hAnsi="Times New Roman" w:cs="Times New Roman"/>
          <w:color w:val="000000" w:themeColor="text1"/>
          <w:sz w:val="28"/>
          <w:szCs w:val="28"/>
          <w:lang w:val="en-US"/>
        </w:rPr>
        <w:t>]</w:t>
      </w:r>
      <w:r w:rsidRPr="00D33351">
        <w:rPr>
          <w:rFonts w:ascii="Times New Roman" w:hAnsi="Times New Roman" w:cs="Times New Roman"/>
          <w:color w:val="000000" w:themeColor="text1"/>
          <w:sz w:val="28"/>
          <w:szCs w:val="28"/>
        </w:rPr>
        <w:t>. – Режим доступу</w:t>
      </w:r>
      <w:r w:rsidRPr="00D33351">
        <w:rPr>
          <w:rFonts w:ascii="Times New Roman" w:hAnsi="Times New Roman" w:cs="Times New Roman"/>
          <w:color w:val="000000" w:themeColor="text1"/>
          <w:sz w:val="28"/>
          <w:szCs w:val="28"/>
          <w:lang w:val="en-US"/>
        </w:rPr>
        <w:t>: http://www.healthpolicyjrnl.com/article/S0168-8510(15)00029-9/pdf.</w:t>
      </w:r>
      <w:r w:rsidRPr="00D33351">
        <w:rPr>
          <w:rFonts w:ascii="Times New Roman" w:hAnsi="Times New Roman" w:cs="Times New Roman"/>
          <w:color w:val="000000" w:themeColor="text1"/>
          <w:sz w:val="28"/>
          <w:szCs w:val="28"/>
        </w:rPr>
        <w:t xml:space="preserve"> – Назва</w:t>
      </w:r>
      <w:r w:rsidRPr="00D33351">
        <w:rPr>
          <w:rFonts w:ascii="Times New Roman" w:hAnsi="Times New Roman" w:cs="Times New Roman"/>
          <w:color w:val="000000" w:themeColor="text1"/>
          <w:sz w:val="28"/>
          <w:szCs w:val="28"/>
          <w:lang w:val="en-US"/>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120.</w:t>
      </w:r>
      <w:r w:rsidRPr="00D33351">
        <w:rPr>
          <w:rFonts w:ascii="Times New Roman" w:hAnsi="Times New Roman" w:cs="Times New Roman"/>
          <w:iCs/>
          <w:color w:val="000000" w:themeColor="text1"/>
          <w:sz w:val="28"/>
          <w:szCs w:val="28"/>
        </w:rPr>
        <w:t xml:space="preserve"> The world health report 2008 − primary health care, now more than ever</w:t>
      </w:r>
      <w:r w:rsidRPr="00D33351">
        <w:rPr>
          <w:rFonts w:ascii="Times New Roman" w:hAnsi="Times New Roman" w:cs="Times New Roman"/>
          <w:color w:val="000000" w:themeColor="text1"/>
          <w:sz w:val="28"/>
          <w:szCs w:val="28"/>
        </w:rPr>
        <w:t>. Geneva, World Health Organization, 2008.</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en-US"/>
        </w:rPr>
      </w:pPr>
      <w:r w:rsidRPr="00D33351">
        <w:rPr>
          <w:rFonts w:ascii="Times New Roman" w:hAnsi="Times New Roman" w:cs="Times New Roman"/>
          <w:color w:val="000000" w:themeColor="text1"/>
          <w:sz w:val="28"/>
          <w:szCs w:val="28"/>
        </w:rPr>
        <w:t>121.</w:t>
      </w:r>
      <w:r w:rsidRPr="00D33351">
        <w:rPr>
          <w:rFonts w:ascii="Times New Roman" w:hAnsi="Times New Roman" w:cs="Times New Roman"/>
          <w:color w:val="000000" w:themeColor="text1"/>
          <w:sz w:val="28"/>
          <w:szCs w:val="28"/>
          <w:lang w:val="en-US"/>
        </w:rPr>
        <w:t xml:space="preserve"> Health Systems Characteristics Survey, OECD, 2012</w:t>
      </w:r>
      <w:r w:rsidRPr="00D33351">
        <w:rPr>
          <w:rFonts w:ascii="Times New Roman" w:hAnsi="Times New Roman" w:cs="Times New Roman"/>
          <w:color w:val="000000" w:themeColor="text1"/>
          <w:sz w:val="28"/>
          <w:szCs w:val="28"/>
        </w:rPr>
        <w:t xml:space="preserve"> </w:t>
      </w:r>
      <w:r w:rsidRPr="00D33351">
        <w:rPr>
          <w:rFonts w:ascii="Times New Roman" w:hAnsi="Times New Roman" w:cs="Times New Roman"/>
          <w:color w:val="000000" w:themeColor="text1"/>
          <w:sz w:val="28"/>
          <w:szCs w:val="28"/>
          <w:lang w:val="en-US"/>
        </w:rPr>
        <w:t>[</w:t>
      </w:r>
      <w:r w:rsidRPr="00D33351">
        <w:rPr>
          <w:rFonts w:ascii="Times New Roman" w:hAnsi="Times New Roman" w:cs="Times New Roman"/>
          <w:color w:val="000000" w:themeColor="text1"/>
          <w:sz w:val="28"/>
          <w:szCs w:val="28"/>
        </w:rPr>
        <w:t>Електронний ресурс</w:t>
      </w:r>
      <w:r w:rsidRPr="00D33351">
        <w:rPr>
          <w:rFonts w:ascii="Times New Roman" w:hAnsi="Times New Roman" w:cs="Times New Roman"/>
          <w:color w:val="000000" w:themeColor="text1"/>
          <w:sz w:val="28"/>
          <w:szCs w:val="28"/>
          <w:lang w:val="en-US"/>
        </w:rPr>
        <w:t>]</w:t>
      </w:r>
      <w:r w:rsidRPr="00D33351">
        <w:rPr>
          <w:rFonts w:ascii="Times New Roman" w:hAnsi="Times New Roman" w:cs="Times New Roman"/>
          <w:color w:val="000000" w:themeColor="text1"/>
          <w:sz w:val="28"/>
          <w:szCs w:val="28"/>
        </w:rPr>
        <w:t>. – Режим доступу</w:t>
      </w:r>
      <w:r w:rsidRPr="00D33351">
        <w:rPr>
          <w:rFonts w:ascii="Times New Roman" w:hAnsi="Times New Roman" w:cs="Times New Roman"/>
          <w:color w:val="000000" w:themeColor="text1"/>
          <w:sz w:val="28"/>
          <w:szCs w:val="28"/>
          <w:lang w:val="en-US"/>
        </w:rPr>
        <w:t xml:space="preserve">: </w:t>
      </w:r>
      <w:hyperlink r:id="rId65" w:history="1">
        <w:r w:rsidRPr="00D33351">
          <w:rPr>
            <w:rStyle w:val="af"/>
            <w:rFonts w:ascii="Times New Roman" w:hAnsi="Times New Roman" w:cs="Times New Roman"/>
            <w:color w:val="000000" w:themeColor="text1"/>
            <w:sz w:val="28"/>
            <w:szCs w:val="28"/>
            <w:u w:val="none"/>
            <w:lang w:val="en-US"/>
          </w:rPr>
          <w:t>http://www.oecd.org/health/HSCsurvey2012</w:t>
        </w:r>
      </w:hyperlink>
      <w:r w:rsidRPr="00D33351">
        <w:rPr>
          <w:rFonts w:ascii="Times New Roman" w:hAnsi="Times New Roman" w:cs="Times New Roman"/>
          <w:color w:val="000000" w:themeColor="text1"/>
          <w:sz w:val="28"/>
          <w:szCs w:val="28"/>
        </w:rPr>
        <w:t>. – Назва</w:t>
      </w:r>
      <w:r w:rsidRPr="00D33351">
        <w:rPr>
          <w:rFonts w:ascii="Times New Roman" w:hAnsi="Times New Roman" w:cs="Times New Roman"/>
          <w:color w:val="000000" w:themeColor="text1"/>
          <w:sz w:val="28"/>
          <w:szCs w:val="28"/>
          <w:lang w:val="en-US"/>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 xml:space="preserve">122. </w:t>
      </w:r>
      <w:r w:rsidRPr="00D33351">
        <w:rPr>
          <w:rStyle w:val="afa"/>
          <w:rFonts w:ascii="Times New Roman" w:hAnsi="Times New Roman" w:cs="Times New Roman"/>
          <w:color w:val="000000" w:themeColor="text1"/>
          <w:sz w:val="28"/>
          <w:szCs w:val="28"/>
        </w:rPr>
        <w:t>The Contribution of Family Medicine to Improving Health Systems: A Guidebook from the World Organization of Family Doctors, Second Edition</w:t>
      </w:r>
      <w:r w:rsidRPr="00D33351">
        <w:rPr>
          <w:rFonts w:ascii="Times New Roman" w:hAnsi="Times New Roman" w:cs="Times New Roman"/>
          <w:i/>
          <w:color w:val="000000" w:themeColor="text1"/>
          <w:sz w:val="28"/>
          <w:szCs w:val="28"/>
        </w:rPr>
        <w:t>  was</w:t>
      </w:r>
      <w:r w:rsidRPr="00D33351">
        <w:rPr>
          <w:rFonts w:ascii="Times New Roman" w:hAnsi="Times New Roman" w:cs="Times New Roman"/>
          <w:color w:val="000000" w:themeColor="text1"/>
          <w:sz w:val="28"/>
          <w:szCs w:val="28"/>
        </w:rPr>
        <w:t xml:space="preserve"> launched in Prague in 2013 by Dr Margaret Chan, Director General of the World Health Organization.</w:t>
      </w:r>
    </w:p>
    <w:p w:rsidR="00D36655" w:rsidRPr="00D33351" w:rsidRDefault="00D36655" w:rsidP="000F533B">
      <w:pPr>
        <w:widowControl w:val="0"/>
        <w:tabs>
          <w:tab w:val="left" w:pos="567"/>
          <w:tab w:val="num" w:pos="1312"/>
          <w:tab w:val="num" w:pos="1454"/>
        </w:tabs>
        <w:spacing w:after="0" w:line="336" w:lineRule="auto"/>
        <w:ind w:firstLine="709"/>
        <w:jc w:val="both"/>
        <w:rPr>
          <w:rFonts w:ascii="Times New Roman" w:hAnsi="Times New Roman" w:cs="Times New Roman"/>
          <w:color w:val="000000" w:themeColor="text1"/>
          <w:sz w:val="28"/>
          <w:szCs w:val="28"/>
          <w:lang w:val="fr-FR"/>
        </w:rPr>
      </w:pPr>
      <w:r w:rsidRPr="00D33351">
        <w:rPr>
          <w:rFonts w:ascii="Times New Roman" w:hAnsi="Times New Roman" w:cs="Times New Roman"/>
          <w:color w:val="000000" w:themeColor="text1"/>
          <w:sz w:val="28"/>
          <w:szCs w:val="28"/>
        </w:rPr>
        <w:t>123.</w:t>
      </w:r>
      <w:r w:rsidRPr="00D33351">
        <w:rPr>
          <w:rFonts w:ascii="Times New Roman" w:hAnsi="Times New Roman" w:cs="Times New Roman"/>
          <w:color w:val="000000" w:themeColor="text1"/>
          <w:spacing w:val="3"/>
          <w:sz w:val="28"/>
          <w:szCs w:val="28"/>
          <w:shd w:val="clear" w:color="auto" w:fill="FFFFFF"/>
          <w:lang w:val="en-US"/>
        </w:rPr>
        <w:t xml:space="preserve"> </w:t>
      </w:r>
      <w:proofErr w:type="spellStart"/>
      <w:r w:rsidRPr="00D33351">
        <w:rPr>
          <w:rFonts w:ascii="Times New Roman" w:hAnsi="Times New Roman" w:cs="Times New Roman"/>
          <w:color w:val="000000" w:themeColor="text1"/>
          <w:spacing w:val="3"/>
          <w:sz w:val="28"/>
          <w:szCs w:val="28"/>
          <w:shd w:val="clear" w:color="auto" w:fill="FFFFFF"/>
          <w:lang w:val="en-US"/>
        </w:rPr>
        <w:t>Łakomy-Zinowik</w:t>
      </w:r>
      <w:proofErr w:type="spellEnd"/>
      <w:r w:rsidRPr="00D33351">
        <w:rPr>
          <w:rFonts w:ascii="Times New Roman" w:hAnsi="Times New Roman" w:cs="Times New Roman"/>
          <w:color w:val="000000" w:themeColor="text1"/>
          <w:spacing w:val="3"/>
          <w:sz w:val="28"/>
          <w:szCs w:val="28"/>
          <w:shd w:val="clear" w:color="auto" w:fill="FFFFFF"/>
          <w:lang w:val="en-US"/>
        </w:rPr>
        <w:t xml:space="preserve"> M. Public-private partnerships as a way of financing in the healthcare system (Based on the examples of Poland and the United Kingdom) / M. </w:t>
      </w:r>
      <w:proofErr w:type="spellStart"/>
      <w:r w:rsidRPr="00D33351">
        <w:rPr>
          <w:rFonts w:ascii="Times New Roman" w:hAnsi="Times New Roman" w:cs="Times New Roman"/>
          <w:color w:val="000000" w:themeColor="text1"/>
          <w:spacing w:val="3"/>
          <w:sz w:val="28"/>
          <w:szCs w:val="28"/>
          <w:shd w:val="clear" w:color="auto" w:fill="FFFFFF"/>
          <w:lang w:val="en-US"/>
        </w:rPr>
        <w:t>Łakomy-Zinowik</w:t>
      </w:r>
      <w:proofErr w:type="spellEnd"/>
      <w:r w:rsidRPr="00D33351">
        <w:rPr>
          <w:rFonts w:ascii="Times New Roman" w:hAnsi="Times New Roman" w:cs="Times New Roman"/>
          <w:color w:val="000000" w:themeColor="text1"/>
          <w:spacing w:val="3"/>
          <w:sz w:val="28"/>
          <w:szCs w:val="28"/>
          <w:shd w:val="clear" w:color="auto" w:fill="FFFFFF"/>
          <w:lang w:val="en-US"/>
        </w:rPr>
        <w:t xml:space="preserve"> // J. Int. Stud. – 2016. – Vol. 9, N 3. – Р. 150–158. </w:t>
      </w:r>
    </w:p>
    <w:p w:rsidR="00D36655" w:rsidRPr="00D33351" w:rsidRDefault="00D36655" w:rsidP="000F533B">
      <w:pPr>
        <w:widowControl w:val="0"/>
        <w:tabs>
          <w:tab w:val="left" w:pos="567"/>
          <w:tab w:val="num" w:pos="1312"/>
        </w:tabs>
        <w:spacing w:after="0" w:line="336" w:lineRule="auto"/>
        <w:ind w:firstLine="709"/>
        <w:jc w:val="both"/>
        <w:rPr>
          <w:rFonts w:ascii="Times New Roman" w:hAnsi="Times New Roman" w:cs="Times New Roman"/>
          <w:color w:val="000000" w:themeColor="text1"/>
          <w:spacing w:val="3"/>
          <w:sz w:val="28"/>
          <w:szCs w:val="28"/>
          <w:shd w:val="clear" w:color="auto" w:fill="FFFFFF"/>
          <w:lang w:val="en-US"/>
        </w:rPr>
      </w:pPr>
      <w:r w:rsidRPr="00D33351">
        <w:rPr>
          <w:rFonts w:ascii="Times New Roman" w:hAnsi="Times New Roman" w:cs="Times New Roman"/>
          <w:color w:val="000000" w:themeColor="text1"/>
          <w:sz w:val="28"/>
          <w:szCs w:val="28"/>
        </w:rPr>
        <w:t>124.</w:t>
      </w:r>
      <w:r w:rsidRPr="00D33351">
        <w:rPr>
          <w:rFonts w:ascii="Times New Roman" w:hAnsi="Times New Roman" w:cs="Times New Roman"/>
          <w:color w:val="000000" w:themeColor="text1"/>
          <w:sz w:val="28"/>
          <w:szCs w:val="28"/>
          <w:lang w:val="en-US"/>
        </w:rPr>
        <w:t xml:space="preserve"> </w:t>
      </w:r>
      <w:proofErr w:type="spellStart"/>
      <w:r w:rsidRPr="00D33351">
        <w:rPr>
          <w:rFonts w:ascii="Times New Roman" w:hAnsi="Times New Roman" w:cs="Times New Roman"/>
          <w:color w:val="000000" w:themeColor="text1"/>
          <w:sz w:val="28"/>
          <w:szCs w:val="28"/>
          <w:lang w:val="en-US"/>
        </w:rPr>
        <w:t>lden</w:t>
      </w:r>
      <w:proofErr w:type="spellEnd"/>
      <w:r w:rsidRPr="00D33351">
        <w:rPr>
          <w:rFonts w:ascii="Times New Roman" w:hAnsi="Times New Roman" w:cs="Times New Roman"/>
          <w:color w:val="000000" w:themeColor="text1"/>
          <w:sz w:val="28"/>
          <w:szCs w:val="28"/>
          <w:lang w:val="en-US"/>
        </w:rPr>
        <w:t xml:space="preserve"> C. Exporting public-private partnerships in healthcare: Export strategy and policy transfer / C. Holden // </w:t>
      </w:r>
      <w:r w:rsidRPr="00D33351">
        <w:rPr>
          <w:rFonts w:ascii="Times New Roman" w:hAnsi="Times New Roman" w:cs="Times New Roman"/>
          <w:iCs/>
          <w:color w:val="000000" w:themeColor="text1"/>
          <w:sz w:val="28"/>
          <w:szCs w:val="28"/>
          <w:lang w:val="en-US"/>
        </w:rPr>
        <w:t>Policy Stud. – 2009. –</w:t>
      </w:r>
      <w:r w:rsidRPr="00D33351">
        <w:rPr>
          <w:rFonts w:ascii="Times New Roman" w:hAnsi="Times New Roman" w:cs="Times New Roman"/>
          <w:color w:val="000000" w:themeColor="text1"/>
          <w:sz w:val="28"/>
          <w:szCs w:val="28"/>
          <w:lang w:val="en-US"/>
        </w:rPr>
        <w:t xml:space="preserve"> </w:t>
      </w:r>
      <w:r w:rsidRPr="00D33351">
        <w:rPr>
          <w:rFonts w:ascii="Times New Roman" w:hAnsi="Times New Roman" w:cs="Times New Roman"/>
          <w:color w:val="000000" w:themeColor="text1"/>
          <w:spacing w:val="3"/>
          <w:sz w:val="28"/>
          <w:szCs w:val="28"/>
          <w:shd w:val="clear" w:color="auto" w:fill="FFFFFF"/>
          <w:lang w:val="en-US"/>
        </w:rPr>
        <w:t>Vol.</w:t>
      </w:r>
      <w:r w:rsidRPr="00D33351">
        <w:rPr>
          <w:rFonts w:ascii="Times New Roman" w:hAnsi="Times New Roman" w:cs="Times New Roman"/>
          <w:color w:val="000000" w:themeColor="text1"/>
          <w:sz w:val="28"/>
          <w:szCs w:val="28"/>
          <w:lang w:val="en-US"/>
        </w:rPr>
        <w:t xml:space="preserve"> 30, N 3. </w:t>
      </w:r>
      <w:r w:rsidRPr="00D33351">
        <w:rPr>
          <w:rFonts w:ascii="Times New Roman" w:hAnsi="Times New Roman" w:cs="Times New Roman"/>
          <w:iCs/>
          <w:color w:val="000000" w:themeColor="text1"/>
          <w:sz w:val="28"/>
          <w:szCs w:val="28"/>
          <w:lang w:val="en-US"/>
        </w:rPr>
        <w:t>–</w:t>
      </w:r>
      <w:r w:rsidRPr="00D33351">
        <w:rPr>
          <w:rFonts w:ascii="Times New Roman" w:hAnsi="Times New Roman" w:cs="Times New Roman"/>
          <w:color w:val="000000" w:themeColor="text1"/>
          <w:sz w:val="28"/>
          <w:szCs w:val="28"/>
          <w:lang w:val="en-US"/>
        </w:rPr>
        <w:t xml:space="preserve"> </w:t>
      </w:r>
      <w:r w:rsidRPr="00D33351">
        <w:rPr>
          <w:rFonts w:ascii="Times New Roman" w:hAnsi="Times New Roman" w:cs="Times New Roman"/>
          <w:color w:val="000000" w:themeColor="text1"/>
          <w:sz w:val="28"/>
          <w:szCs w:val="28"/>
        </w:rPr>
        <w:t>Р</w:t>
      </w:r>
      <w:r w:rsidRPr="00D33351">
        <w:rPr>
          <w:rFonts w:ascii="Times New Roman" w:hAnsi="Times New Roman" w:cs="Times New Roman"/>
          <w:color w:val="000000" w:themeColor="text1"/>
          <w:sz w:val="28"/>
          <w:szCs w:val="28"/>
          <w:lang w:val="en-US"/>
        </w:rPr>
        <w:t>.</w:t>
      </w:r>
      <w:r w:rsidRPr="00D33351">
        <w:rPr>
          <w:rFonts w:ascii="Times New Roman" w:hAnsi="Times New Roman" w:cs="Times New Roman"/>
          <w:color w:val="000000" w:themeColor="text1"/>
          <w:sz w:val="28"/>
          <w:szCs w:val="28"/>
        </w:rPr>
        <w:t> </w:t>
      </w:r>
      <w:r w:rsidRPr="00D33351">
        <w:rPr>
          <w:rFonts w:ascii="Times New Roman" w:hAnsi="Times New Roman" w:cs="Times New Roman"/>
          <w:color w:val="000000" w:themeColor="text1"/>
          <w:sz w:val="28"/>
          <w:szCs w:val="28"/>
          <w:lang w:val="en-US"/>
        </w:rPr>
        <w:t>313</w:t>
      </w:r>
      <w:r w:rsidRPr="00D33351">
        <w:rPr>
          <w:rFonts w:ascii="Times New Roman" w:hAnsi="Times New Roman" w:cs="Times New Roman"/>
          <w:iCs/>
          <w:color w:val="000000" w:themeColor="text1"/>
          <w:sz w:val="28"/>
          <w:szCs w:val="28"/>
          <w:lang w:val="en-US"/>
        </w:rPr>
        <w:t>–</w:t>
      </w:r>
      <w:r w:rsidRPr="00D33351">
        <w:rPr>
          <w:rFonts w:ascii="Times New Roman" w:hAnsi="Times New Roman" w:cs="Times New Roman"/>
          <w:color w:val="000000" w:themeColor="text1"/>
          <w:sz w:val="28"/>
          <w:szCs w:val="28"/>
          <w:lang w:val="en-US"/>
        </w:rPr>
        <w:t xml:space="preserve">332. </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125. Egnew T.R., Wilson H.J. (2010) Faculty and medical students</w:t>
      </w:r>
      <w:r w:rsidRPr="00D33351">
        <w:rPr>
          <w:rFonts w:ascii="Times New Roman" w:hAnsi="Times New Roman" w:cs="Times New Roman"/>
          <w:color w:val="000000" w:themeColor="text1"/>
          <w:sz w:val="28"/>
          <w:szCs w:val="28"/>
          <w:lang w:val="en-GB"/>
        </w:rPr>
        <w:t xml:space="preserve"> </w:t>
      </w:r>
      <w:r w:rsidRPr="00D33351">
        <w:rPr>
          <w:rFonts w:ascii="Times New Roman" w:hAnsi="Times New Roman" w:cs="Times New Roman"/>
          <w:color w:val="000000" w:themeColor="text1"/>
          <w:sz w:val="28"/>
          <w:szCs w:val="28"/>
        </w:rPr>
        <w:t>perceptions of teaching and learning about the doctor-patient</w:t>
      </w:r>
      <w:r w:rsidRPr="00D33351">
        <w:rPr>
          <w:rFonts w:ascii="Times New Roman" w:hAnsi="Times New Roman" w:cs="Times New Roman"/>
          <w:color w:val="000000" w:themeColor="text1"/>
          <w:sz w:val="28"/>
          <w:szCs w:val="28"/>
          <w:lang w:val="en-GB"/>
        </w:rPr>
        <w:t xml:space="preserve"> </w:t>
      </w:r>
      <w:r w:rsidRPr="00D33351">
        <w:rPr>
          <w:rFonts w:ascii="Times New Roman" w:hAnsi="Times New Roman" w:cs="Times New Roman"/>
          <w:color w:val="000000" w:themeColor="text1"/>
          <w:sz w:val="28"/>
          <w:szCs w:val="28"/>
        </w:rPr>
        <w:t>relationship. Patient Educ. Couns., 79 (2): 199-206.</w:t>
      </w:r>
    </w:p>
    <w:p w:rsidR="00D36655" w:rsidRPr="00D33351" w:rsidRDefault="00D36655" w:rsidP="000F533B">
      <w:pPr>
        <w:keepNext/>
        <w:tabs>
          <w:tab w:val="left" w:pos="1080"/>
        </w:tabs>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lastRenderedPageBreak/>
        <w:t xml:space="preserve"> 126. Маклхоз Л. Системы здравоохранения: время перемен. Республика Молдова / Л. Маклхоз. – Копенгаген : Европейская обсерватория по системам здравоохранения, 2002. – 231 с.</w:t>
      </w:r>
    </w:p>
    <w:p w:rsidR="00D36655" w:rsidRPr="00D33351" w:rsidRDefault="00D36655" w:rsidP="000F533B">
      <w:pPr>
        <w:keepNext/>
        <w:tabs>
          <w:tab w:val="left" w:pos="1080"/>
        </w:tabs>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127. О минимуме бесплатной медицинской помощи, гарантированном государством: Закон Республики Молдова от 03.02.1999 г. № 267-XIV / [Электронный ресурс] – Режим доступа: http://base.spinform.ru/show_doc.fwx?rgn=49053. – Название с экрана.</w:t>
      </w:r>
    </w:p>
    <w:p w:rsidR="00D36655" w:rsidRPr="00D33351" w:rsidRDefault="00D36655" w:rsidP="000F533B">
      <w:pPr>
        <w:pStyle w:val="211"/>
        <w:keepNext/>
        <w:tabs>
          <w:tab w:val="left" w:pos="-142"/>
          <w:tab w:val="left" w:pos="1078"/>
        </w:tabs>
        <w:spacing w:line="336" w:lineRule="auto"/>
        <w:rPr>
          <w:color w:val="000000" w:themeColor="text1"/>
          <w:szCs w:val="28"/>
        </w:rPr>
      </w:pPr>
      <w:r w:rsidRPr="00D33351">
        <w:rPr>
          <w:color w:val="000000" w:themeColor="text1"/>
          <w:szCs w:val="28"/>
        </w:rPr>
        <w:t xml:space="preserve"> 128. Arnaudova Аlbena. 10 вопросов о здравоохранении в странах – новых соседях ЕС: пер. с англ. / Arnaudova Аlbena. – Копенгаген: ВОЗ, ЕРБ, 2006. – 292 с. </w:t>
      </w:r>
    </w:p>
    <w:p w:rsidR="00D36655" w:rsidRPr="00D33351" w:rsidRDefault="00D36655" w:rsidP="000F533B">
      <w:pPr>
        <w:widowControl w:val="0"/>
        <w:shd w:val="clear" w:color="auto" w:fill="FFFFFF"/>
        <w:tabs>
          <w:tab w:val="left" w:pos="567"/>
          <w:tab w:val="num" w:pos="1312"/>
        </w:tabs>
        <w:spacing w:after="0" w:line="336" w:lineRule="auto"/>
        <w:ind w:firstLine="709"/>
        <w:jc w:val="both"/>
        <w:rPr>
          <w:rFonts w:ascii="Times New Roman" w:hAnsi="Times New Roman" w:cs="Times New Roman"/>
          <w:color w:val="000000" w:themeColor="text1"/>
          <w:spacing w:val="-6"/>
          <w:sz w:val="28"/>
          <w:szCs w:val="28"/>
        </w:rPr>
      </w:pPr>
      <w:r w:rsidRPr="00D33351">
        <w:rPr>
          <w:rFonts w:ascii="Times New Roman" w:hAnsi="Times New Roman" w:cs="Times New Roman"/>
          <w:color w:val="000000" w:themeColor="text1"/>
          <w:sz w:val="28"/>
          <w:szCs w:val="28"/>
        </w:rPr>
        <w:t>129.</w:t>
      </w:r>
      <w:r w:rsidRPr="00D33351">
        <w:rPr>
          <w:rFonts w:ascii="Times New Roman" w:hAnsi="Times New Roman" w:cs="Times New Roman"/>
          <w:color w:val="000000" w:themeColor="text1"/>
          <w:spacing w:val="-6"/>
          <w:sz w:val="28"/>
          <w:szCs w:val="28"/>
          <w:lang w:val="en-US"/>
        </w:rPr>
        <w:t xml:space="preserve"> </w:t>
      </w:r>
      <w:proofErr w:type="spellStart"/>
      <w:r w:rsidRPr="00D33351">
        <w:rPr>
          <w:rFonts w:ascii="Times New Roman" w:hAnsi="Times New Roman" w:cs="Times New Roman"/>
          <w:color w:val="000000" w:themeColor="text1"/>
          <w:spacing w:val="-6"/>
          <w:sz w:val="28"/>
          <w:szCs w:val="28"/>
          <w:lang w:val="en-US"/>
        </w:rPr>
        <w:t>Vuorenkoski</w:t>
      </w:r>
      <w:proofErr w:type="spellEnd"/>
      <w:r w:rsidRPr="00D33351">
        <w:rPr>
          <w:rFonts w:ascii="Times New Roman" w:hAnsi="Times New Roman" w:cs="Times New Roman"/>
          <w:color w:val="000000" w:themeColor="text1"/>
          <w:spacing w:val="-6"/>
          <w:sz w:val="28"/>
          <w:szCs w:val="28"/>
          <w:lang w:val="en-US"/>
        </w:rPr>
        <w:t xml:space="preserve"> L</w:t>
      </w:r>
      <w:r w:rsidRPr="00D33351">
        <w:rPr>
          <w:rFonts w:ascii="Times New Roman" w:hAnsi="Times New Roman" w:cs="Times New Roman"/>
          <w:color w:val="000000" w:themeColor="text1"/>
          <w:spacing w:val="-6"/>
          <w:sz w:val="28"/>
          <w:szCs w:val="28"/>
        </w:rPr>
        <w:t xml:space="preserve">. </w:t>
      </w:r>
      <w:r w:rsidRPr="00D33351">
        <w:rPr>
          <w:rFonts w:ascii="Times New Roman" w:hAnsi="Times New Roman" w:cs="Times New Roman"/>
          <w:color w:val="000000" w:themeColor="text1"/>
          <w:spacing w:val="-6"/>
          <w:sz w:val="28"/>
          <w:szCs w:val="28"/>
          <w:lang w:val="en-US"/>
        </w:rPr>
        <w:t>Finland</w:t>
      </w:r>
      <w:r w:rsidRPr="00D33351">
        <w:rPr>
          <w:rFonts w:ascii="Times New Roman" w:hAnsi="Times New Roman" w:cs="Times New Roman"/>
          <w:color w:val="000000" w:themeColor="text1"/>
          <w:spacing w:val="-6"/>
          <w:sz w:val="28"/>
          <w:szCs w:val="28"/>
        </w:rPr>
        <w:t xml:space="preserve">: </w:t>
      </w:r>
      <w:r w:rsidRPr="00D33351">
        <w:rPr>
          <w:rFonts w:ascii="Times New Roman" w:hAnsi="Times New Roman" w:cs="Times New Roman"/>
          <w:color w:val="000000" w:themeColor="text1"/>
          <w:spacing w:val="-6"/>
          <w:sz w:val="28"/>
          <w:szCs w:val="28"/>
          <w:lang w:val="en-US"/>
        </w:rPr>
        <w:t xml:space="preserve">Health system review </w:t>
      </w:r>
      <w:r w:rsidRPr="00D33351">
        <w:rPr>
          <w:rFonts w:ascii="Times New Roman" w:hAnsi="Times New Roman" w:cs="Times New Roman"/>
          <w:color w:val="000000" w:themeColor="text1"/>
          <w:spacing w:val="-6"/>
          <w:sz w:val="28"/>
          <w:szCs w:val="28"/>
        </w:rPr>
        <w:t xml:space="preserve">/ </w:t>
      </w:r>
      <w:r w:rsidRPr="00D33351">
        <w:rPr>
          <w:rFonts w:ascii="Times New Roman" w:hAnsi="Times New Roman" w:cs="Times New Roman"/>
          <w:color w:val="000000" w:themeColor="text1"/>
          <w:spacing w:val="-6"/>
          <w:sz w:val="28"/>
          <w:szCs w:val="28"/>
          <w:lang w:val="en-US"/>
        </w:rPr>
        <w:t>L</w:t>
      </w:r>
      <w:r w:rsidRPr="00D33351">
        <w:rPr>
          <w:rFonts w:ascii="Times New Roman" w:hAnsi="Times New Roman" w:cs="Times New Roman"/>
          <w:color w:val="000000" w:themeColor="text1"/>
          <w:spacing w:val="-6"/>
          <w:sz w:val="28"/>
          <w:szCs w:val="28"/>
        </w:rPr>
        <w:t xml:space="preserve">. </w:t>
      </w:r>
      <w:proofErr w:type="spellStart"/>
      <w:r w:rsidRPr="00D33351">
        <w:rPr>
          <w:rFonts w:ascii="Times New Roman" w:hAnsi="Times New Roman" w:cs="Times New Roman"/>
          <w:color w:val="000000" w:themeColor="text1"/>
          <w:spacing w:val="-6"/>
          <w:sz w:val="28"/>
          <w:szCs w:val="28"/>
          <w:lang w:val="en-US"/>
        </w:rPr>
        <w:t>Vuorenkoski</w:t>
      </w:r>
      <w:proofErr w:type="spellEnd"/>
      <w:r w:rsidRPr="00D33351">
        <w:rPr>
          <w:rFonts w:ascii="Times New Roman" w:hAnsi="Times New Roman" w:cs="Times New Roman"/>
          <w:color w:val="000000" w:themeColor="text1"/>
          <w:spacing w:val="-6"/>
          <w:sz w:val="28"/>
          <w:szCs w:val="28"/>
        </w:rPr>
        <w:t xml:space="preserve">, </w:t>
      </w:r>
      <w:r w:rsidRPr="00D33351">
        <w:rPr>
          <w:rFonts w:ascii="Times New Roman" w:hAnsi="Times New Roman" w:cs="Times New Roman"/>
          <w:color w:val="000000" w:themeColor="text1"/>
          <w:spacing w:val="-6"/>
          <w:sz w:val="28"/>
          <w:szCs w:val="28"/>
        </w:rPr>
        <w:br/>
      </w:r>
      <w:r w:rsidRPr="00D33351">
        <w:rPr>
          <w:rFonts w:ascii="Times New Roman" w:hAnsi="Times New Roman" w:cs="Times New Roman"/>
          <w:color w:val="000000" w:themeColor="text1"/>
          <w:spacing w:val="-6"/>
          <w:sz w:val="28"/>
          <w:szCs w:val="28"/>
          <w:lang w:val="en-US"/>
        </w:rPr>
        <w:t>P</w:t>
      </w:r>
      <w:r w:rsidRPr="00D33351">
        <w:rPr>
          <w:rFonts w:ascii="Times New Roman" w:hAnsi="Times New Roman" w:cs="Times New Roman"/>
          <w:color w:val="000000" w:themeColor="text1"/>
          <w:spacing w:val="-6"/>
          <w:sz w:val="28"/>
          <w:szCs w:val="28"/>
        </w:rPr>
        <w:t>.</w:t>
      </w:r>
      <w:r w:rsidRPr="00D33351">
        <w:rPr>
          <w:rFonts w:ascii="Times New Roman" w:hAnsi="Times New Roman" w:cs="Times New Roman"/>
          <w:color w:val="000000" w:themeColor="text1"/>
          <w:spacing w:val="-6"/>
          <w:sz w:val="28"/>
          <w:szCs w:val="28"/>
          <w:lang w:val="en-US"/>
        </w:rPr>
        <w:t xml:space="preserve"> </w:t>
      </w:r>
      <w:proofErr w:type="spellStart"/>
      <w:r w:rsidRPr="00D33351">
        <w:rPr>
          <w:rFonts w:ascii="Times New Roman" w:hAnsi="Times New Roman" w:cs="Times New Roman"/>
          <w:color w:val="000000" w:themeColor="text1"/>
          <w:spacing w:val="-6"/>
          <w:sz w:val="28"/>
          <w:szCs w:val="28"/>
          <w:lang w:val="en-US"/>
        </w:rPr>
        <w:t>Mladovsky</w:t>
      </w:r>
      <w:proofErr w:type="spellEnd"/>
      <w:r w:rsidRPr="00D33351">
        <w:rPr>
          <w:rFonts w:ascii="Times New Roman" w:hAnsi="Times New Roman" w:cs="Times New Roman"/>
          <w:color w:val="000000" w:themeColor="text1"/>
          <w:spacing w:val="-6"/>
          <w:sz w:val="28"/>
          <w:szCs w:val="28"/>
        </w:rPr>
        <w:t xml:space="preserve">, </w:t>
      </w:r>
      <w:r w:rsidRPr="00D33351">
        <w:rPr>
          <w:rFonts w:ascii="Times New Roman" w:hAnsi="Times New Roman" w:cs="Times New Roman"/>
          <w:color w:val="000000" w:themeColor="text1"/>
          <w:spacing w:val="-6"/>
          <w:sz w:val="28"/>
          <w:szCs w:val="28"/>
          <w:lang w:val="en-US"/>
        </w:rPr>
        <w:t>E</w:t>
      </w:r>
      <w:r w:rsidRPr="00D33351">
        <w:rPr>
          <w:rFonts w:ascii="Times New Roman" w:hAnsi="Times New Roman" w:cs="Times New Roman"/>
          <w:color w:val="000000" w:themeColor="text1"/>
          <w:spacing w:val="-6"/>
          <w:sz w:val="28"/>
          <w:szCs w:val="28"/>
        </w:rPr>
        <w:t xml:space="preserve">. </w:t>
      </w:r>
      <w:proofErr w:type="spellStart"/>
      <w:r w:rsidRPr="00D33351">
        <w:rPr>
          <w:rFonts w:ascii="Times New Roman" w:hAnsi="Times New Roman" w:cs="Times New Roman"/>
          <w:color w:val="000000" w:themeColor="text1"/>
          <w:spacing w:val="-6"/>
          <w:sz w:val="28"/>
          <w:szCs w:val="28"/>
          <w:lang w:val="en-US"/>
        </w:rPr>
        <w:t>Mossialos</w:t>
      </w:r>
      <w:proofErr w:type="spellEnd"/>
      <w:r w:rsidRPr="00D33351">
        <w:rPr>
          <w:rFonts w:ascii="Times New Roman" w:hAnsi="Times New Roman" w:cs="Times New Roman"/>
          <w:color w:val="000000" w:themeColor="text1"/>
          <w:spacing w:val="-6"/>
          <w:sz w:val="28"/>
          <w:szCs w:val="28"/>
        </w:rPr>
        <w:t xml:space="preserve"> // </w:t>
      </w:r>
      <w:r w:rsidRPr="00D33351">
        <w:rPr>
          <w:rFonts w:ascii="Times New Roman" w:hAnsi="Times New Roman" w:cs="Times New Roman"/>
          <w:color w:val="000000" w:themeColor="text1"/>
          <w:spacing w:val="-6"/>
          <w:sz w:val="28"/>
          <w:szCs w:val="28"/>
          <w:lang w:val="en-US"/>
        </w:rPr>
        <w:t>Health Syst. Transit</w:t>
      </w:r>
      <w:r w:rsidRPr="00D33351">
        <w:rPr>
          <w:rFonts w:ascii="Times New Roman" w:hAnsi="Times New Roman" w:cs="Times New Roman"/>
          <w:color w:val="000000" w:themeColor="text1"/>
          <w:spacing w:val="-6"/>
          <w:sz w:val="28"/>
          <w:szCs w:val="28"/>
        </w:rPr>
        <w:t xml:space="preserve">. </w:t>
      </w:r>
      <w:r w:rsidRPr="00D33351">
        <w:rPr>
          <w:rFonts w:ascii="Times New Roman" w:hAnsi="Times New Roman" w:cs="Times New Roman"/>
          <w:color w:val="000000" w:themeColor="text1"/>
          <w:spacing w:val="-6"/>
          <w:sz w:val="28"/>
          <w:szCs w:val="28"/>
          <w:shd w:val="clear" w:color="auto" w:fill="FFFFFF"/>
          <w:lang w:val="en-US"/>
        </w:rPr>
        <w:t>–</w:t>
      </w:r>
      <w:r w:rsidRPr="00D33351">
        <w:rPr>
          <w:rFonts w:ascii="Times New Roman" w:hAnsi="Times New Roman" w:cs="Times New Roman"/>
          <w:color w:val="000000" w:themeColor="text1"/>
          <w:spacing w:val="-6"/>
          <w:sz w:val="28"/>
          <w:szCs w:val="28"/>
        </w:rPr>
        <w:t xml:space="preserve"> 2008. </w:t>
      </w:r>
      <w:r w:rsidRPr="00D33351">
        <w:rPr>
          <w:rFonts w:ascii="Times New Roman" w:hAnsi="Times New Roman" w:cs="Times New Roman"/>
          <w:color w:val="000000" w:themeColor="text1"/>
          <w:spacing w:val="-6"/>
          <w:sz w:val="28"/>
          <w:szCs w:val="28"/>
          <w:shd w:val="clear" w:color="auto" w:fill="FFFFFF"/>
          <w:lang w:val="en-US"/>
        </w:rPr>
        <w:t>–</w:t>
      </w:r>
      <w:r w:rsidRPr="00D33351">
        <w:rPr>
          <w:rFonts w:ascii="Times New Roman" w:hAnsi="Times New Roman" w:cs="Times New Roman"/>
          <w:color w:val="000000" w:themeColor="text1"/>
          <w:spacing w:val="-6"/>
          <w:sz w:val="28"/>
          <w:szCs w:val="28"/>
          <w:lang w:val="en-US"/>
        </w:rPr>
        <w:t xml:space="preserve"> Vol</w:t>
      </w:r>
      <w:r w:rsidRPr="00D33351">
        <w:rPr>
          <w:rFonts w:ascii="Times New Roman" w:hAnsi="Times New Roman" w:cs="Times New Roman"/>
          <w:color w:val="000000" w:themeColor="text1"/>
          <w:spacing w:val="-6"/>
          <w:sz w:val="28"/>
          <w:szCs w:val="28"/>
        </w:rPr>
        <w:t xml:space="preserve">. 10, </w:t>
      </w:r>
      <w:r w:rsidRPr="00D33351">
        <w:rPr>
          <w:rFonts w:ascii="Times New Roman" w:hAnsi="Times New Roman" w:cs="Times New Roman"/>
          <w:color w:val="000000" w:themeColor="text1"/>
          <w:spacing w:val="-6"/>
          <w:sz w:val="28"/>
          <w:szCs w:val="28"/>
          <w:lang w:val="en-US"/>
        </w:rPr>
        <w:t>N</w:t>
      </w:r>
      <w:r w:rsidRPr="00D33351">
        <w:rPr>
          <w:rFonts w:ascii="Times New Roman" w:hAnsi="Times New Roman" w:cs="Times New Roman"/>
          <w:color w:val="000000" w:themeColor="text1"/>
          <w:spacing w:val="-6"/>
          <w:sz w:val="28"/>
          <w:szCs w:val="28"/>
        </w:rPr>
        <w:t xml:space="preserve"> 4. </w:t>
      </w:r>
      <w:r w:rsidRPr="00D33351">
        <w:rPr>
          <w:rFonts w:ascii="Times New Roman" w:hAnsi="Times New Roman" w:cs="Times New Roman"/>
          <w:color w:val="000000" w:themeColor="text1"/>
          <w:spacing w:val="-6"/>
          <w:sz w:val="28"/>
          <w:szCs w:val="28"/>
          <w:shd w:val="clear" w:color="auto" w:fill="FFFFFF"/>
          <w:lang w:val="en-US"/>
        </w:rPr>
        <w:t>–</w:t>
      </w:r>
      <w:r w:rsidRPr="00D33351">
        <w:rPr>
          <w:rFonts w:ascii="Times New Roman" w:hAnsi="Times New Roman" w:cs="Times New Roman"/>
          <w:color w:val="000000" w:themeColor="text1"/>
          <w:spacing w:val="-6"/>
          <w:sz w:val="28"/>
          <w:szCs w:val="28"/>
          <w:lang w:val="en-US"/>
        </w:rPr>
        <w:t xml:space="preserve"> P</w:t>
      </w:r>
      <w:r w:rsidRPr="00D33351">
        <w:rPr>
          <w:rFonts w:ascii="Times New Roman" w:hAnsi="Times New Roman" w:cs="Times New Roman"/>
          <w:color w:val="000000" w:themeColor="text1"/>
          <w:spacing w:val="-6"/>
          <w:sz w:val="28"/>
          <w:szCs w:val="28"/>
        </w:rPr>
        <w:t>.</w:t>
      </w:r>
      <w:r w:rsidRPr="00D33351">
        <w:rPr>
          <w:rFonts w:ascii="Times New Roman" w:hAnsi="Times New Roman" w:cs="Times New Roman"/>
          <w:color w:val="000000" w:themeColor="text1"/>
          <w:spacing w:val="-6"/>
          <w:sz w:val="28"/>
          <w:szCs w:val="28"/>
          <w:lang w:val="en-US"/>
        </w:rPr>
        <w:t xml:space="preserve"> </w:t>
      </w:r>
      <w:r w:rsidRPr="00D33351">
        <w:rPr>
          <w:rFonts w:ascii="Times New Roman" w:hAnsi="Times New Roman" w:cs="Times New Roman"/>
          <w:color w:val="000000" w:themeColor="text1"/>
          <w:spacing w:val="-6"/>
          <w:sz w:val="28"/>
          <w:szCs w:val="28"/>
        </w:rPr>
        <w:t>3</w:t>
      </w:r>
      <w:r w:rsidRPr="00D33351">
        <w:rPr>
          <w:rFonts w:ascii="Times New Roman" w:hAnsi="Times New Roman" w:cs="Times New Roman"/>
          <w:color w:val="000000" w:themeColor="text1"/>
          <w:spacing w:val="-6"/>
          <w:sz w:val="28"/>
          <w:szCs w:val="28"/>
          <w:shd w:val="clear" w:color="auto" w:fill="FFFFFF"/>
          <w:lang w:val="en-US"/>
        </w:rPr>
        <w:t>–</w:t>
      </w:r>
      <w:r w:rsidRPr="00D33351">
        <w:rPr>
          <w:rFonts w:ascii="Times New Roman" w:hAnsi="Times New Roman" w:cs="Times New Roman"/>
          <w:color w:val="000000" w:themeColor="text1"/>
          <w:spacing w:val="-6"/>
          <w:sz w:val="28"/>
          <w:szCs w:val="28"/>
        </w:rPr>
        <w:t>168.</w:t>
      </w:r>
    </w:p>
    <w:p w:rsidR="00D36655" w:rsidRPr="00D33351" w:rsidRDefault="00D36655" w:rsidP="000F533B">
      <w:pPr>
        <w:widowControl w:val="0"/>
        <w:tabs>
          <w:tab w:val="left" w:pos="567"/>
          <w:tab w:val="num" w:pos="1312"/>
        </w:tabs>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130.</w:t>
      </w:r>
      <w:r w:rsidRPr="00D33351">
        <w:rPr>
          <w:rFonts w:ascii="Times New Roman" w:hAnsi="Times New Roman" w:cs="Times New Roman"/>
          <w:color w:val="000000" w:themeColor="text1"/>
          <w:spacing w:val="3"/>
          <w:sz w:val="28"/>
          <w:szCs w:val="28"/>
          <w:shd w:val="clear" w:color="auto" w:fill="FFFFFF"/>
          <w:lang w:val="en-US"/>
        </w:rPr>
        <w:t xml:space="preserve"> </w:t>
      </w:r>
      <w:proofErr w:type="spellStart"/>
      <w:r w:rsidRPr="00D33351">
        <w:rPr>
          <w:rFonts w:ascii="Times New Roman" w:hAnsi="Times New Roman" w:cs="Times New Roman"/>
          <w:color w:val="000000" w:themeColor="text1"/>
          <w:spacing w:val="3"/>
          <w:sz w:val="28"/>
          <w:szCs w:val="28"/>
          <w:shd w:val="clear" w:color="auto" w:fill="FFFFFF"/>
          <w:lang w:val="en-US"/>
        </w:rPr>
        <w:t>Torchia</w:t>
      </w:r>
      <w:proofErr w:type="spellEnd"/>
      <w:r w:rsidRPr="00D33351">
        <w:rPr>
          <w:rFonts w:ascii="Times New Roman" w:hAnsi="Times New Roman" w:cs="Times New Roman"/>
          <w:color w:val="000000" w:themeColor="text1"/>
          <w:spacing w:val="3"/>
          <w:sz w:val="28"/>
          <w:szCs w:val="28"/>
          <w:shd w:val="clear" w:color="auto" w:fill="FFFFFF"/>
          <w:lang w:val="en-US"/>
        </w:rPr>
        <w:t xml:space="preserve"> M. Increasing the Governance Standards of Public-Private Partnerships in Healthcare. Evidence from Italy / M. </w:t>
      </w:r>
      <w:proofErr w:type="spellStart"/>
      <w:r w:rsidRPr="00D33351">
        <w:rPr>
          <w:rFonts w:ascii="Times New Roman" w:hAnsi="Times New Roman" w:cs="Times New Roman"/>
          <w:color w:val="000000" w:themeColor="text1"/>
          <w:spacing w:val="3"/>
          <w:sz w:val="28"/>
          <w:szCs w:val="28"/>
          <w:shd w:val="clear" w:color="auto" w:fill="FFFFFF"/>
          <w:lang w:val="en-US"/>
        </w:rPr>
        <w:t>Torchia</w:t>
      </w:r>
      <w:proofErr w:type="spellEnd"/>
      <w:r w:rsidRPr="00D33351">
        <w:rPr>
          <w:rFonts w:ascii="Times New Roman" w:hAnsi="Times New Roman" w:cs="Times New Roman"/>
          <w:color w:val="000000" w:themeColor="text1"/>
          <w:spacing w:val="3"/>
          <w:sz w:val="28"/>
          <w:szCs w:val="28"/>
          <w:shd w:val="clear" w:color="auto" w:fill="FFFFFF"/>
          <w:lang w:val="en-US"/>
        </w:rPr>
        <w:t xml:space="preserve">, A. Calabria // Public Organ. Rev. – 2016. – N 12. – Р. </w:t>
      </w:r>
      <w:r w:rsidRPr="00D33351">
        <w:rPr>
          <w:rFonts w:ascii="Times New Roman" w:hAnsi="Times New Roman" w:cs="Times New Roman"/>
          <w:color w:val="000000" w:themeColor="text1"/>
          <w:spacing w:val="2"/>
          <w:sz w:val="28"/>
          <w:szCs w:val="28"/>
          <w:shd w:val="clear" w:color="auto" w:fill="FCFCFC"/>
          <w:lang w:val="en-US"/>
        </w:rPr>
        <w:t xml:space="preserve">1–18. </w:t>
      </w:r>
    </w:p>
    <w:p w:rsidR="00D36655" w:rsidRPr="00D33351" w:rsidRDefault="00D36655" w:rsidP="000F533B">
      <w:pPr>
        <w:widowControl w:val="0"/>
        <w:tabs>
          <w:tab w:val="left" w:pos="567"/>
          <w:tab w:val="num" w:pos="1312"/>
        </w:tabs>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131.</w:t>
      </w:r>
      <w:r w:rsidRPr="00D33351">
        <w:rPr>
          <w:rFonts w:ascii="Times New Roman" w:hAnsi="Times New Roman" w:cs="Times New Roman"/>
          <w:color w:val="000000" w:themeColor="text1"/>
          <w:sz w:val="28"/>
          <w:szCs w:val="28"/>
          <w:lang w:val="en-US"/>
        </w:rPr>
        <w:t xml:space="preserve"> Mason C</w:t>
      </w:r>
      <w:r w:rsidRPr="00D33351">
        <w:rPr>
          <w:rFonts w:ascii="Times New Roman" w:hAnsi="Times New Roman" w:cs="Times New Roman"/>
          <w:color w:val="000000" w:themeColor="text1"/>
          <w:sz w:val="28"/>
          <w:szCs w:val="28"/>
        </w:rPr>
        <w:t xml:space="preserve">. </w:t>
      </w:r>
      <w:r w:rsidRPr="00D33351">
        <w:rPr>
          <w:rFonts w:ascii="Times New Roman" w:hAnsi="Times New Roman" w:cs="Times New Roman"/>
          <w:color w:val="000000" w:themeColor="text1"/>
          <w:sz w:val="28"/>
          <w:szCs w:val="28"/>
          <w:lang w:val="en-US"/>
        </w:rPr>
        <w:t>Public</w:t>
      </w:r>
      <w:r w:rsidRPr="00D33351">
        <w:rPr>
          <w:rFonts w:ascii="Times New Roman" w:hAnsi="Times New Roman" w:cs="Times New Roman"/>
          <w:color w:val="000000" w:themeColor="text1"/>
          <w:sz w:val="28"/>
          <w:szCs w:val="28"/>
        </w:rPr>
        <w:t>-</w:t>
      </w:r>
      <w:r w:rsidRPr="00D33351">
        <w:rPr>
          <w:rFonts w:ascii="Times New Roman" w:hAnsi="Times New Roman" w:cs="Times New Roman"/>
          <w:color w:val="000000" w:themeColor="text1"/>
          <w:sz w:val="28"/>
          <w:szCs w:val="28"/>
          <w:lang w:val="en-US"/>
        </w:rPr>
        <w:t>private health care delivery becoming the norm in Sweden</w:t>
      </w:r>
      <w:r w:rsidRPr="00D33351">
        <w:rPr>
          <w:rFonts w:ascii="Times New Roman" w:hAnsi="Times New Roman" w:cs="Times New Roman"/>
          <w:color w:val="000000" w:themeColor="text1"/>
          <w:sz w:val="28"/>
          <w:szCs w:val="28"/>
        </w:rPr>
        <w:t xml:space="preserve"> / </w:t>
      </w:r>
      <w:r w:rsidRPr="00D33351">
        <w:rPr>
          <w:rFonts w:ascii="Times New Roman" w:hAnsi="Times New Roman" w:cs="Times New Roman"/>
          <w:color w:val="000000" w:themeColor="text1"/>
          <w:sz w:val="28"/>
          <w:szCs w:val="28"/>
          <w:lang w:val="en-US"/>
        </w:rPr>
        <w:t>C</w:t>
      </w:r>
      <w:r w:rsidRPr="00D33351">
        <w:rPr>
          <w:rFonts w:ascii="Times New Roman" w:hAnsi="Times New Roman" w:cs="Times New Roman"/>
          <w:color w:val="000000" w:themeColor="text1"/>
          <w:sz w:val="28"/>
          <w:szCs w:val="28"/>
        </w:rPr>
        <w:t>.</w:t>
      </w:r>
      <w:r w:rsidRPr="00D33351">
        <w:rPr>
          <w:rFonts w:ascii="Times New Roman" w:hAnsi="Times New Roman" w:cs="Times New Roman"/>
          <w:color w:val="000000" w:themeColor="text1"/>
          <w:sz w:val="28"/>
          <w:szCs w:val="28"/>
          <w:lang w:val="en-US"/>
        </w:rPr>
        <w:t> Mason</w:t>
      </w:r>
      <w:r w:rsidRPr="00D33351">
        <w:rPr>
          <w:rFonts w:ascii="Times New Roman" w:hAnsi="Times New Roman" w:cs="Times New Roman"/>
          <w:color w:val="000000" w:themeColor="text1"/>
          <w:sz w:val="28"/>
          <w:szCs w:val="28"/>
        </w:rPr>
        <w:t xml:space="preserve"> // </w:t>
      </w:r>
      <w:r w:rsidRPr="00D33351">
        <w:rPr>
          <w:rFonts w:ascii="Times New Roman" w:hAnsi="Times New Roman" w:cs="Times New Roman"/>
          <w:color w:val="000000" w:themeColor="text1"/>
          <w:sz w:val="28"/>
          <w:szCs w:val="28"/>
          <w:lang w:val="en-US"/>
        </w:rPr>
        <w:t>CMAJ</w:t>
      </w:r>
      <w:r w:rsidRPr="00D33351">
        <w:rPr>
          <w:rFonts w:ascii="Times New Roman" w:hAnsi="Times New Roman" w:cs="Times New Roman"/>
          <w:color w:val="000000" w:themeColor="text1"/>
          <w:sz w:val="28"/>
          <w:szCs w:val="28"/>
        </w:rPr>
        <w:t xml:space="preserve">. – 2008. – </w:t>
      </w:r>
      <w:r w:rsidRPr="00D33351">
        <w:rPr>
          <w:rFonts w:ascii="Times New Roman" w:hAnsi="Times New Roman" w:cs="Times New Roman"/>
          <w:color w:val="000000" w:themeColor="text1"/>
          <w:sz w:val="28"/>
          <w:szCs w:val="28"/>
          <w:lang w:val="en-US"/>
        </w:rPr>
        <w:t>Vol</w:t>
      </w:r>
      <w:r w:rsidRPr="00D33351">
        <w:rPr>
          <w:rFonts w:ascii="Times New Roman" w:hAnsi="Times New Roman" w:cs="Times New Roman"/>
          <w:color w:val="000000" w:themeColor="text1"/>
          <w:sz w:val="28"/>
          <w:szCs w:val="28"/>
        </w:rPr>
        <w:t xml:space="preserve">. 179, </w:t>
      </w:r>
      <w:r w:rsidRPr="00D33351">
        <w:rPr>
          <w:rFonts w:ascii="Times New Roman" w:hAnsi="Times New Roman" w:cs="Times New Roman"/>
          <w:color w:val="000000" w:themeColor="text1"/>
          <w:spacing w:val="3"/>
          <w:sz w:val="28"/>
          <w:szCs w:val="28"/>
          <w:shd w:val="clear" w:color="auto" w:fill="FFFFFF"/>
          <w:lang w:val="en-US"/>
        </w:rPr>
        <w:t>N</w:t>
      </w:r>
      <w:r w:rsidRPr="00D33351">
        <w:rPr>
          <w:rFonts w:ascii="Times New Roman" w:hAnsi="Times New Roman" w:cs="Times New Roman"/>
          <w:color w:val="000000" w:themeColor="text1"/>
          <w:sz w:val="28"/>
          <w:szCs w:val="28"/>
        </w:rPr>
        <w:t xml:space="preserve"> 2. – </w:t>
      </w:r>
      <w:r w:rsidRPr="00D33351">
        <w:rPr>
          <w:rFonts w:ascii="Times New Roman" w:hAnsi="Times New Roman" w:cs="Times New Roman"/>
          <w:color w:val="000000" w:themeColor="text1"/>
          <w:sz w:val="28"/>
          <w:szCs w:val="28"/>
          <w:lang w:val="en-US"/>
        </w:rPr>
        <w:t>P</w:t>
      </w:r>
      <w:r w:rsidRPr="00D33351">
        <w:rPr>
          <w:rFonts w:ascii="Times New Roman" w:hAnsi="Times New Roman" w:cs="Times New Roman"/>
          <w:color w:val="000000" w:themeColor="text1"/>
          <w:sz w:val="28"/>
          <w:szCs w:val="28"/>
        </w:rPr>
        <w:t>. 129–131.</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132.</w:t>
      </w:r>
      <w:r w:rsidRPr="00D33351">
        <w:rPr>
          <w:rFonts w:ascii="Times New Roman" w:hAnsi="Times New Roman" w:cs="Times New Roman"/>
          <w:iCs/>
          <w:color w:val="000000" w:themeColor="text1"/>
          <w:sz w:val="28"/>
          <w:szCs w:val="28"/>
        </w:rPr>
        <w:t xml:space="preserve"> Таллиннская </w:t>
      </w:r>
      <w:r w:rsidRPr="00D33351">
        <w:rPr>
          <w:rFonts w:ascii="Times New Roman" w:hAnsi="Times New Roman" w:cs="Times New Roman"/>
          <w:color w:val="000000" w:themeColor="text1"/>
          <w:sz w:val="28"/>
          <w:szCs w:val="28"/>
        </w:rPr>
        <w:t>хартия: ― Системы здравоохранения для здоровья и благосостояния</w:t>
      </w:r>
      <w:r w:rsidRPr="00D33351">
        <w:rPr>
          <w:rFonts w:ascii="Cambria Math" w:hAnsi="Cambria Math" w:cs="Cambria Math"/>
          <w:color w:val="000000" w:themeColor="text1"/>
          <w:sz w:val="28"/>
          <w:szCs w:val="28"/>
        </w:rPr>
        <w:t>‖</w:t>
      </w:r>
      <w:r w:rsidRPr="00D33351">
        <w:rPr>
          <w:rFonts w:ascii="Times New Roman" w:hAnsi="Times New Roman" w:cs="Times New Roman"/>
          <w:color w:val="000000" w:themeColor="text1"/>
          <w:sz w:val="28"/>
          <w:szCs w:val="28"/>
        </w:rPr>
        <w:t>. – Копенгаген : ЕРБ ВОЗ, 2008 [Электронный ресурс]. – Режим доступа: http://www.euro.who.int/__data/assets/pdf_file/0007/88612/ E91438R.pdf. – Название с экрана.</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 xml:space="preserve">133. Системы здравоохранения, здоровье и благосостояние: оценка аргументов в пользу инвестирования в системы Здравоохранения/ Josep Figueras, Martin McKee, Suszy Lessof, Antonio Duran, Nata Menabde.  Всемирная организация здравоохранения, </w:t>
      </w:r>
      <w:smartTag w:uri="urn:schemas-microsoft-com:office:smarttags" w:element="metricconverter">
        <w:smartTagPr>
          <w:attr w:name="ProductID" w:val="2008 г"/>
        </w:smartTagPr>
        <w:r w:rsidRPr="00D33351">
          <w:rPr>
            <w:rFonts w:ascii="Times New Roman" w:hAnsi="Times New Roman" w:cs="Times New Roman"/>
            <w:color w:val="000000" w:themeColor="text1"/>
            <w:sz w:val="28"/>
            <w:szCs w:val="28"/>
          </w:rPr>
          <w:t>2008 г</w:t>
        </w:r>
      </w:smartTag>
      <w:r w:rsidRPr="00D33351">
        <w:rPr>
          <w:rFonts w:ascii="Times New Roman" w:hAnsi="Times New Roman" w:cs="Times New Roman"/>
          <w:color w:val="000000" w:themeColor="text1"/>
          <w:sz w:val="28"/>
          <w:szCs w:val="28"/>
        </w:rPr>
        <w:t>.).</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134. WHO. Regional Office for Europe. Copenhagеn, 2013 [Electronic resource]. – Access mode : http://www.euro.who.int/ru/homo. – Title from screen.</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135.</w:t>
      </w:r>
      <w:r w:rsidRPr="00D33351">
        <w:rPr>
          <w:rFonts w:ascii="Times New Roman" w:hAnsi="Times New Roman" w:cs="Times New Roman"/>
          <w:iCs/>
          <w:color w:val="000000" w:themeColor="text1"/>
          <w:sz w:val="28"/>
          <w:szCs w:val="28"/>
        </w:rPr>
        <w:t xml:space="preserve"> WHO report on the global tobacco epidemic, 2011: warning about the dangers of tobacco</w:t>
      </w:r>
      <w:r w:rsidRPr="00D33351">
        <w:rPr>
          <w:rFonts w:ascii="Times New Roman" w:hAnsi="Times New Roman" w:cs="Times New Roman"/>
          <w:color w:val="000000" w:themeColor="text1"/>
          <w:sz w:val="28"/>
          <w:szCs w:val="28"/>
        </w:rPr>
        <w:t>. Geneva, World Health Organization, 2011.</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 xml:space="preserve">136. United Nations General Assembly Resolution A/RES/67/81. </w:t>
      </w:r>
      <w:r w:rsidRPr="00D33351">
        <w:rPr>
          <w:rFonts w:ascii="Times New Roman" w:hAnsi="Times New Roman" w:cs="Times New Roman"/>
          <w:iCs/>
          <w:color w:val="000000" w:themeColor="text1"/>
          <w:sz w:val="28"/>
          <w:szCs w:val="28"/>
        </w:rPr>
        <w:t>Global health and foreign policy</w:t>
      </w:r>
      <w:r w:rsidRPr="00D33351">
        <w:rPr>
          <w:rFonts w:ascii="Times New Roman" w:hAnsi="Times New Roman" w:cs="Times New Roman"/>
          <w:color w:val="000000" w:themeColor="text1"/>
          <w:sz w:val="28"/>
          <w:szCs w:val="28"/>
        </w:rPr>
        <w:t>. Sixty-seventh session. Agenda item 123, 2012.</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lastRenderedPageBreak/>
        <w:t>137. WHO. Regional Office for Europe. Copenhagеn, 2013 [Electronic resource]. – Access mode : http://www.euro.who.int/ru/homo. – Title from screen.</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en-US"/>
        </w:rPr>
      </w:pPr>
      <w:r w:rsidRPr="00D33351">
        <w:rPr>
          <w:rFonts w:ascii="Times New Roman" w:hAnsi="Times New Roman" w:cs="Times New Roman"/>
          <w:color w:val="000000" w:themeColor="text1"/>
          <w:sz w:val="28"/>
          <w:szCs w:val="28"/>
        </w:rPr>
        <w:t xml:space="preserve">138. Kickbusch I, Buckett K eds. </w:t>
      </w:r>
      <w:r w:rsidRPr="00D33351">
        <w:rPr>
          <w:rFonts w:ascii="Times New Roman" w:hAnsi="Times New Roman" w:cs="Times New Roman"/>
          <w:iCs/>
          <w:color w:val="000000" w:themeColor="text1"/>
          <w:sz w:val="28"/>
          <w:szCs w:val="28"/>
        </w:rPr>
        <w:t>Implementing health in all policies</w:t>
      </w:r>
      <w:r w:rsidRPr="00D33351">
        <w:rPr>
          <w:rFonts w:ascii="Times New Roman" w:hAnsi="Times New Roman" w:cs="Times New Roman"/>
          <w:color w:val="000000" w:themeColor="text1"/>
          <w:sz w:val="28"/>
          <w:szCs w:val="28"/>
        </w:rPr>
        <w:t>. Adelaide 2010. Adelaide, Department of Health, Government of South Australia, 2010. [Электронный ресурс]. – Режим доступа:  http://www.who.int/sdhconference/resources/implementinghiapadel-sahealth-100622.pdf. – Назва</w:t>
      </w:r>
      <w:r w:rsidRPr="00D33351">
        <w:rPr>
          <w:rFonts w:ascii="Times New Roman" w:hAnsi="Times New Roman" w:cs="Times New Roman"/>
          <w:color w:val="000000" w:themeColor="text1"/>
          <w:sz w:val="28"/>
          <w:szCs w:val="28"/>
          <w:lang w:val="en-US"/>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en-US"/>
        </w:rPr>
      </w:pPr>
      <w:r w:rsidRPr="00D33351">
        <w:rPr>
          <w:rFonts w:ascii="Times New Roman" w:hAnsi="Times New Roman" w:cs="Times New Roman"/>
          <w:color w:val="000000" w:themeColor="text1"/>
          <w:sz w:val="28"/>
          <w:szCs w:val="28"/>
        </w:rPr>
        <w:t xml:space="preserve">139. Kickbusch I, Gleicher D. </w:t>
      </w:r>
      <w:r w:rsidRPr="00D33351">
        <w:rPr>
          <w:rFonts w:ascii="Times New Roman" w:hAnsi="Times New Roman" w:cs="Times New Roman"/>
          <w:iCs/>
          <w:color w:val="000000" w:themeColor="text1"/>
          <w:sz w:val="28"/>
          <w:szCs w:val="28"/>
        </w:rPr>
        <w:t>Governance for health in the 21st century</w:t>
      </w:r>
      <w:r w:rsidRPr="00D33351">
        <w:rPr>
          <w:rFonts w:ascii="Times New Roman" w:hAnsi="Times New Roman" w:cs="Times New Roman"/>
          <w:color w:val="000000" w:themeColor="text1"/>
          <w:sz w:val="28"/>
          <w:szCs w:val="28"/>
        </w:rPr>
        <w:t xml:space="preserve">. Copenhagen, WHO Regional Office for Europe, 2012. [Электронный ресурс]. – Режим доступа:  </w:t>
      </w:r>
      <w:hyperlink r:id="rId66" w:history="1">
        <w:r w:rsidRPr="00D33351">
          <w:rPr>
            <w:rStyle w:val="af"/>
            <w:rFonts w:ascii="Times New Roman" w:hAnsi="Times New Roman" w:cs="Times New Roman"/>
            <w:color w:val="000000" w:themeColor="text1"/>
            <w:sz w:val="28"/>
            <w:szCs w:val="28"/>
            <w:u w:val="none"/>
          </w:rPr>
          <w:t>http://www.euro.who.int/__data/assets/pdf_file/0019/171334/RC62BD01-Governance-for-Health-Web.pdf</w:t>
        </w:r>
      </w:hyperlink>
      <w:r w:rsidRPr="00D33351">
        <w:rPr>
          <w:rFonts w:ascii="Times New Roman" w:hAnsi="Times New Roman" w:cs="Times New Roman"/>
          <w:color w:val="000000" w:themeColor="text1"/>
          <w:sz w:val="28"/>
          <w:szCs w:val="28"/>
        </w:rPr>
        <w:t>. – Назва</w:t>
      </w:r>
      <w:r w:rsidRPr="00D33351">
        <w:rPr>
          <w:rFonts w:ascii="Times New Roman" w:hAnsi="Times New Roman" w:cs="Times New Roman"/>
          <w:color w:val="000000" w:themeColor="text1"/>
          <w:sz w:val="28"/>
          <w:szCs w:val="28"/>
          <w:lang w:val="en-US"/>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140. The Ljubljana Charter on Reforming Health Care 18 June 1996. [Электронный ресурс]. – Режим доступа:  http://www.euro.who.int/__data/assets/pdf_file/0010/113302/E55363.pdf</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 xml:space="preserve">141. Реформу в Україні розглянули на нараді Всесвітньої організації охорони здоров'я. </w:t>
      </w:r>
      <w:r w:rsidRPr="00D33351">
        <w:rPr>
          <w:rFonts w:ascii="Times New Roman" w:hAnsi="Times New Roman" w:cs="Times New Roman"/>
          <w:color w:val="000000" w:themeColor="text1"/>
          <w:spacing w:val="12"/>
          <w:sz w:val="28"/>
          <w:szCs w:val="28"/>
        </w:rPr>
        <w:t xml:space="preserve">18 квітня 2018. </w:t>
      </w:r>
      <w:r w:rsidRPr="00D33351">
        <w:rPr>
          <w:rFonts w:ascii="Times New Roman" w:hAnsi="Times New Roman" w:cs="Times New Roman"/>
          <w:color w:val="000000" w:themeColor="text1"/>
          <w:sz w:val="28"/>
          <w:szCs w:val="28"/>
        </w:rPr>
        <w:t xml:space="preserve">[Электронный ресурс]. – Режим доступа:  </w:t>
      </w:r>
      <w:hyperlink r:id="rId67" w:history="1">
        <w:r w:rsidRPr="00D33351">
          <w:rPr>
            <w:rStyle w:val="af"/>
            <w:rFonts w:ascii="Times New Roman" w:hAnsi="Times New Roman" w:cs="Times New Roman"/>
            <w:color w:val="000000" w:themeColor="text1"/>
            <w:spacing w:val="12"/>
            <w:sz w:val="28"/>
            <w:szCs w:val="28"/>
            <w:u w:val="none"/>
          </w:rPr>
          <w:t>http://moz.gov.ua/article/news/reformu-v-ukraini-rozgljanuli-na-naradi-vsesvitnoi-organizacii-ohoroni-zdorovja</w:t>
        </w:r>
      </w:hyperlink>
      <w:r w:rsidRPr="00D33351">
        <w:rPr>
          <w:rFonts w:ascii="Times New Roman" w:hAnsi="Times New Roman" w:cs="Times New Roman"/>
          <w:color w:val="000000" w:themeColor="text1"/>
          <w:spacing w:val="12"/>
          <w:sz w:val="28"/>
          <w:szCs w:val="28"/>
        </w:rPr>
        <w:t xml:space="preserve">. </w:t>
      </w:r>
      <w:r w:rsidRPr="00D33351">
        <w:rPr>
          <w:rFonts w:ascii="Times New Roman" w:hAnsi="Times New Roman" w:cs="Times New Roman"/>
          <w:color w:val="000000" w:themeColor="text1"/>
          <w:sz w:val="28"/>
          <w:szCs w:val="28"/>
        </w:rPr>
        <w:t>–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142.</w:t>
      </w:r>
      <w:r w:rsidRPr="00D33351">
        <w:rPr>
          <w:rFonts w:ascii="Times New Roman" w:hAnsi="Times New Roman" w:cs="Times New Roman"/>
          <w:iCs/>
          <w:color w:val="000000" w:themeColor="text1"/>
          <w:sz w:val="28"/>
          <w:szCs w:val="28"/>
        </w:rPr>
        <w:t xml:space="preserve"> Gender mainstreaming for health managers: a practical approach</w:t>
      </w:r>
      <w:r w:rsidRPr="00D33351">
        <w:rPr>
          <w:rFonts w:ascii="Times New Roman" w:hAnsi="Times New Roman" w:cs="Times New Roman"/>
          <w:color w:val="000000" w:themeColor="text1"/>
          <w:sz w:val="28"/>
          <w:szCs w:val="28"/>
        </w:rPr>
        <w:t xml:space="preserve">. Geneva, World Health Organization, 2011. [Электронный ресурс]. – Режим доступа:  </w:t>
      </w:r>
      <w:hyperlink r:id="rId68" w:history="1">
        <w:r w:rsidRPr="00D33351">
          <w:rPr>
            <w:rStyle w:val="af"/>
            <w:rFonts w:ascii="Times New Roman" w:hAnsi="Times New Roman" w:cs="Times New Roman"/>
            <w:color w:val="000000" w:themeColor="text1"/>
            <w:sz w:val="28"/>
            <w:szCs w:val="28"/>
            <w:u w:val="none"/>
          </w:rPr>
          <w:t>http://www.who.int/gender/mainstreaming/tools/en/index1.html</w:t>
        </w:r>
      </w:hyperlink>
      <w:r w:rsidRPr="00D33351">
        <w:rPr>
          <w:rFonts w:ascii="Times New Roman" w:hAnsi="Times New Roman" w:cs="Times New Roman"/>
          <w:color w:val="000000" w:themeColor="text1"/>
          <w:sz w:val="28"/>
          <w:szCs w:val="28"/>
        </w:rPr>
        <w:t>. – Назва 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143. Health promoting hospitals: meeting the needs of the people //Journal of Health Gain. – 2001. – №5 (2). – Р. 3–7.</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 xml:space="preserve">144. Руководство по разработке стратегий обеспечения качества и безопасности с позиции систем здравоохранения//  Европейское региональное бюро Всемирной организации здравоохранения, </w:t>
      </w:r>
      <w:smartTag w:uri="urn:schemas-microsoft-com:office:smarttags" w:element="metricconverter">
        <w:smartTagPr>
          <w:attr w:name="ProductID" w:val="2008 г"/>
        </w:smartTagPr>
        <w:r w:rsidRPr="00D33351">
          <w:rPr>
            <w:rFonts w:ascii="Times New Roman" w:hAnsi="Times New Roman" w:cs="Times New Roman"/>
            <w:color w:val="000000" w:themeColor="text1"/>
            <w:sz w:val="28"/>
            <w:szCs w:val="28"/>
          </w:rPr>
          <w:t>2008 г</w:t>
        </w:r>
      </w:smartTag>
      <w:r w:rsidRPr="00D33351">
        <w:rPr>
          <w:rFonts w:ascii="Times New Roman" w:hAnsi="Times New Roman" w:cs="Times New Roman"/>
          <w:color w:val="000000" w:themeColor="text1"/>
          <w:sz w:val="28"/>
          <w:szCs w:val="28"/>
        </w:rPr>
        <w:t>. – 86</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с.</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 xml:space="preserve">145. Мировая статистика 2013. Департамент статистики здравоохранения и информатики Группы по информации, фактическим данным и научным исследованиям Всемирной организации здравоохранения, 2013 // [Electronic version]. – Access mode: </w:t>
      </w:r>
      <w:hyperlink r:id="rId69" w:history="1">
        <w:r w:rsidRPr="00D33351">
          <w:rPr>
            <w:rStyle w:val="af"/>
            <w:rFonts w:ascii="Times New Roman" w:hAnsi="Times New Roman" w:cs="Times New Roman"/>
            <w:color w:val="000000" w:themeColor="text1"/>
            <w:sz w:val="28"/>
            <w:szCs w:val="28"/>
            <w:u w:val="none"/>
          </w:rPr>
          <w:t>http://www.who.int/gho/publications/world_health_statistics/2013/en/index.html</w:t>
        </w:r>
      </w:hyperlink>
      <w:r w:rsidRPr="00D33351">
        <w:rPr>
          <w:rFonts w:ascii="Times New Roman" w:hAnsi="Times New Roman" w:cs="Times New Roman"/>
          <w:color w:val="000000" w:themeColor="text1"/>
          <w:sz w:val="28"/>
          <w:szCs w:val="28"/>
        </w:rPr>
        <w:t>. –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lang w:val="ru-RU"/>
        </w:rPr>
      </w:pPr>
      <w:r w:rsidRPr="00D33351">
        <w:rPr>
          <w:rFonts w:ascii="Times New Roman" w:hAnsi="Times New Roman" w:cs="Times New Roman"/>
          <w:color w:val="000000" w:themeColor="text1"/>
          <w:sz w:val="28"/>
          <w:szCs w:val="28"/>
        </w:rPr>
        <w:t>146.</w:t>
      </w:r>
      <w:r w:rsidRPr="00D33351">
        <w:rPr>
          <w:rFonts w:ascii="Times New Roman" w:hAnsi="Times New Roman" w:cs="Times New Roman"/>
          <w:color w:val="000000" w:themeColor="text1"/>
          <w:sz w:val="28"/>
          <w:szCs w:val="28"/>
          <w:shd w:val="clear" w:color="auto" w:fill="FFFFFF"/>
        </w:rPr>
        <w:t xml:space="preserve"> Planning and implementing palliative care services: a guide for programme managers, WHO, 2016. </w:t>
      </w:r>
      <w:r w:rsidRPr="00D33351">
        <w:rPr>
          <w:rFonts w:ascii="Times New Roman" w:hAnsi="Times New Roman" w:cs="Times New Roman"/>
          <w:color w:val="000000" w:themeColor="text1"/>
          <w:sz w:val="28"/>
          <w:szCs w:val="28"/>
        </w:rPr>
        <w:t>[Электронный ресурс]. – Режим доступа:</w:t>
      </w:r>
      <w:r w:rsidRPr="00D33351">
        <w:rPr>
          <w:rFonts w:ascii="Times New Roman" w:hAnsi="Times New Roman" w:cs="Times New Roman"/>
          <w:color w:val="000000" w:themeColor="text1"/>
          <w:sz w:val="28"/>
          <w:szCs w:val="28"/>
          <w:shd w:val="clear" w:color="auto" w:fill="FFFFFF"/>
        </w:rPr>
        <w:t> </w:t>
      </w:r>
      <w:hyperlink w:history="1">
        <w:r w:rsidRPr="00D33351">
          <w:rPr>
            <w:rStyle w:val="af"/>
            <w:rFonts w:ascii="Times New Roman" w:hAnsi="Times New Roman" w:cs="Times New Roman"/>
            <w:color w:val="000000" w:themeColor="text1"/>
            <w:sz w:val="28"/>
            <w:szCs w:val="28"/>
            <w:u w:val="none"/>
            <w:shd w:val="clear" w:color="auto" w:fill="FFFFFF"/>
          </w:rPr>
          <w:t>http://ap</w:t>
        </w:r>
        <w:proofErr w:type="spellStart"/>
        <w:r w:rsidRPr="00D33351">
          <w:rPr>
            <w:rStyle w:val="af"/>
            <w:rFonts w:ascii="Times New Roman" w:hAnsi="Times New Roman" w:cs="Times New Roman"/>
            <w:color w:val="000000" w:themeColor="text1"/>
            <w:sz w:val="28"/>
            <w:szCs w:val="28"/>
            <w:u w:val="none"/>
            <w:shd w:val="clear" w:color="auto" w:fill="FFFFFF"/>
            <w:lang w:val="en-US"/>
          </w:rPr>
          <w:t>Kt</w:t>
        </w:r>
        <w:proofErr w:type="spellEnd"/>
        <w:r w:rsidRPr="00D33351">
          <w:rPr>
            <w:rStyle w:val="af"/>
            <w:rFonts w:ascii="Times New Roman" w:hAnsi="Times New Roman" w:cs="Times New Roman"/>
            <w:color w:val="000000" w:themeColor="text1"/>
            <w:sz w:val="28"/>
            <w:szCs w:val="28"/>
            <w:u w:val="none"/>
            <w:shd w:val="clear" w:color="auto" w:fill="FFFFFF"/>
            <w:lang w:val="ru-RU"/>
          </w:rPr>
          <w:t>[</w:t>
        </w:r>
        <w:proofErr w:type="spellStart"/>
        <w:r w:rsidRPr="00D33351">
          <w:rPr>
            <w:rStyle w:val="af"/>
            <w:rFonts w:ascii="Times New Roman" w:hAnsi="Times New Roman" w:cs="Times New Roman"/>
            <w:color w:val="000000" w:themeColor="text1"/>
            <w:sz w:val="28"/>
            <w:szCs w:val="28"/>
            <w:u w:val="none"/>
            <w:shd w:val="clear" w:color="auto" w:fill="FFFFFF"/>
            <w:lang w:val="en-US"/>
          </w:rPr>
          <w:t>fy</w:t>
        </w:r>
        <w:proofErr w:type="spellEnd"/>
        <w:r w:rsidRPr="00D33351">
          <w:rPr>
            <w:rStyle w:val="af"/>
            <w:rFonts w:ascii="Times New Roman" w:hAnsi="Times New Roman" w:cs="Times New Roman"/>
            <w:color w:val="000000" w:themeColor="text1"/>
            <w:sz w:val="28"/>
            <w:szCs w:val="28"/>
            <w:u w:val="none"/>
            <w:shd w:val="clear" w:color="auto" w:fill="FFFFFF"/>
            <w:lang w:val="ru-RU"/>
          </w:rPr>
          <w:t xml:space="preserve"> </w:t>
        </w:r>
        <w:r w:rsidRPr="00D33351">
          <w:rPr>
            <w:rStyle w:val="af"/>
            <w:rFonts w:ascii="Times New Roman" w:hAnsi="Times New Roman" w:cs="Times New Roman"/>
            <w:color w:val="000000" w:themeColor="text1"/>
            <w:sz w:val="28"/>
            <w:szCs w:val="28"/>
            <w:u w:val="none"/>
            <w:shd w:val="clear" w:color="auto" w:fill="FFFFFF"/>
          </w:rPr>
          <w:t>ps.who.int/iris/handle/10665/250584</w:t>
        </w:r>
      </w:hyperlink>
      <w:r w:rsidRPr="00D33351">
        <w:rPr>
          <w:rFonts w:ascii="Times New Roman" w:hAnsi="Times New Roman" w:cs="Times New Roman"/>
          <w:color w:val="000000" w:themeColor="text1"/>
          <w:sz w:val="28"/>
          <w:szCs w:val="28"/>
        </w:rPr>
        <w:t>. – Назва</w:t>
      </w:r>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з екрану.</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147.</w:t>
      </w:r>
      <w:r w:rsidRPr="00D33351">
        <w:rPr>
          <w:rFonts w:ascii="Times New Roman" w:hAnsi="Times New Roman" w:cs="Times New Roman"/>
          <w:color w:val="000000" w:themeColor="text1"/>
          <w:sz w:val="28"/>
          <w:szCs w:val="28"/>
          <w:lang w:val="ru-RU"/>
        </w:rPr>
        <w:t xml:space="preserve"> </w:t>
      </w:r>
      <w:proofErr w:type="spellStart"/>
      <w:r w:rsidRPr="00D33351">
        <w:rPr>
          <w:rFonts w:ascii="Times New Roman" w:hAnsi="Times New Roman" w:cs="Times New Roman"/>
          <w:color w:val="000000" w:themeColor="text1"/>
          <w:sz w:val="28"/>
          <w:szCs w:val="28"/>
          <w:lang w:val="ru-RU"/>
        </w:rPr>
        <w:t>Лехан</w:t>
      </w:r>
      <w:proofErr w:type="spellEnd"/>
      <w:r w:rsidRPr="00D33351">
        <w:rPr>
          <w:rFonts w:ascii="Times New Roman" w:hAnsi="Times New Roman" w:cs="Times New Roman"/>
          <w:color w:val="000000" w:themeColor="text1"/>
          <w:sz w:val="28"/>
          <w:szCs w:val="28"/>
          <w:lang w:val="ru-RU"/>
        </w:rPr>
        <w:t xml:space="preserve"> В.М.  </w:t>
      </w:r>
      <w:proofErr w:type="spellStart"/>
      <w:r w:rsidRPr="00D33351">
        <w:rPr>
          <w:rFonts w:ascii="Times New Roman" w:hAnsi="Times New Roman" w:cs="Times New Roman"/>
          <w:color w:val="000000" w:themeColor="text1"/>
          <w:sz w:val="28"/>
          <w:szCs w:val="28"/>
          <w:lang w:val="ru-RU"/>
        </w:rPr>
        <w:t>Порівняльний</w:t>
      </w:r>
      <w:proofErr w:type="spellEnd"/>
      <w:r w:rsidRPr="00D33351">
        <w:rPr>
          <w:rFonts w:ascii="Times New Roman" w:hAnsi="Times New Roman" w:cs="Times New Roman"/>
          <w:color w:val="000000" w:themeColor="text1"/>
          <w:sz w:val="28"/>
          <w:szCs w:val="28"/>
          <w:lang w:val="ru-RU"/>
        </w:rPr>
        <w:t xml:space="preserve"> </w:t>
      </w:r>
      <w:proofErr w:type="spellStart"/>
      <w:r w:rsidRPr="00D33351">
        <w:rPr>
          <w:rFonts w:ascii="Times New Roman" w:hAnsi="Times New Roman" w:cs="Times New Roman"/>
          <w:color w:val="000000" w:themeColor="text1"/>
          <w:sz w:val="28"/>
          <w:szCs w:val="28"/>
          <w:lang w:val="ru-RU"/>
        </w:rPr>
        <w:t>аналіз</w:t>
      </w:r>
      <w:proofErr w:type="spellEnd"/>
      <w:r w:rsidRPr="00D33351">
        <w:rPr>
          <w:rFonts w:ascii="Times New Roman" w:hAnsi="Times New Roman" w:cs="Times New Roman"/>
          <w:color w:val="000000" w:themeColor="text1"/>
          <w:sz w:val="28"/>
          <w:szCs w:val="28"/>
          <w:lang w:val="ru-RU"/>
        </w:rPr>
        <w:t xml:space="preserve"> </w:t>
      </w:r>
      <w:proofErr w:type="spellStart"/>
      <w:r w:rsidRPr="00D33351">
        <w:rPr>
          <w:rFonts w:ascii="Times New Roman" w:hAnsi="Times New Roman" w:cs="Times New Roman"/>
          <w:color w:val="000000" w:themeColor="text1"/>
          <w:sz w:val="28"/>
          <w:szCs w:val="28"/>
          <w:lang w:val="ru-RU"/>
        </w:rPr>
        <w:t>підходів</w:t>
      </w:r>
      <w:proofErr w:type="spellEnd"/>
      <w:r w:rsidRPr="00D33351">
        <w:rPr>
          <w:rFonts w:ascii="Times New Roman" w:hAnsi="Times New Roman" w:cs="Times New Roman"/>
          <w:color w:val="000000" w:themeColor="text1"/>
          <w:sz w:val="28"/>
          <w:szCs w:val="28"/>
          <w:lang w:val="ru-RU"/>
        </w:rPr>
        <w:t xml:space="preserve"> до </w:t>
      </w:r>
      <w:proofErr w:type="spellStart"/>
      <w:r w:rsidRPr="00D33351">
        <w:rPr>
          <w:rFonts w:ascii="Times New Roman" w:hAnsi="Times New Roman" w:cs="Times New Roman"/>
          <w:color w:val="000000" w:themeColor="text1"/>
          <w:sz w:val="28"/>
          <w:szCs w:val="28"/>
          <w:lang w:val="ru-RU"/>
        </w:rPr>
        <w:t>профілактики</w:t>
      </w:r>
      <w:proofErr w:type="spellEnd"/>
      <w:r w:rsidRPr="00D33351">
        <w:rPr>
          <w:rFonts w:ascii="Times New Roman" w:hAnsi="Times New Roman" w:cs="Times New Roman"/>
          <w:color w:val="000000" w:themeColor="text1"/>
          <w:sz w:val="28"/>
          <w:szCs w:val="28"/>
          <w:lang w:val="ru-RU"/>
        </w:rPr>
        <w:t xml:space="preserve"> в </w:t>
      </w:r>
      <w:proofErr w:type="spellStart"/>
      <w:r w:rsidRPr="00D33351">
        <w:rPr>
          <w:rFonts w:ascii="Times New Roman" w:hAnsi="Times New Roman" w:cs="Times New Roman"/>
          <w:color w:val="000000" w:themeColor="text1"/>
          <w:sz w:val="28"/>
          <w:szCs w:val="28"/>
          <w:lang w:val="ru-RU"/>
        </w:rPr>
        <w:t>Європі</w:t>
      </w:r>
      <w:proofErr w:type="spellEnd"/>
      <w:r w:rsidRPr="00D33351">
        <w:rPr>
          <w:rFonts w:ascii="Times New Roman" w:hAnsi="Times New Roman" w:cs="Times New Roman"/>
          <w:color w:val="000000" w:themeColor="text1"/>
          <w:sz w:val="28"/>
          <w:szCs w:val="28"/>
          <w:lang w:val="ru-RU"/>
        </w:rPr>
        <w:t xml:space="preserve"> та </w:t>
      </w:r>
      <w:proofErr w:type="spellStart"/>
      <w:r w:rsidRPr="00D33351">
        <w:rPr>
          <w:rFonts w:ascii="Times New Roman" w:hAnsi="Times New Roman" w:cs="Times New Roman"/>
          <w:color w:val="000000" w:themeColor="text1"/>
          <w:sz w:val="28"/>
          <w:szCs w:val="28"/>
          <w:lang w:val="ru-RU"/>
        </w:rPr>
        <w:t>Україні</w:t>
      </w:r>
      <w:proofErr w:type="spellEnd"/>
      <w:r w:rsidRPr="00D33351">
        <w:rPr>
          <w:rFonts w:ascii="Times New Roman" w:hAnsi="Times New Roman" w:cs="Times New Roman"/>
          <w:color w:val="000000" w:themeColor="text1"/>
          <w:sz w:val="28"/>
          <w:szCs w:val="28"/>
          <w:lang w:val="ru-RU"/>
        </w:rPr>
        <w:t xml:space="preserve">/ В.М. </w:t>
      </w:r>
      <w:proofErr w:type="spellStart"/>
      <w:r w:rsidRPr="00D33351">
        <w:rPr>
          <w:rFonts w:ascii="Times New Roman" w:hAnsi="Times New Roman" w:cs="Times New Roman"/>
          <w:color w:val="000000" w:themeColor="text1"/>
          <w:sz w:val="28"/>
          <w:szCs w:val="28"/>
          <w:lang w:val="ru-RU"/>
        </w:rPr>
        <w:t>Лехан</w:t>
      </w:r>
      <w:proofErr w:type="spellEnd"/>
      <w:r w:rsidRPr="00D33351">
        <w:rPr>
          <w:rFonts w:ascii="Times New Roman" w:hAnsi="Times New Roman" w:cs="Times New Roman"/>
          <w:color w:val="000000" w:themeColor="text1"/>
          <w:sz w:val="28"/>
          <w:szCs w:val="28"/>
          <w:lang w:val="ru-RU"/>
        </w:rPr>
        <w:t xml:space="preserve">,  Л.В. </w:t>
      </w:r>
      <w:proofErr w:type="spellStart"/>
      <w:r w:rsidRPr="00D33351">
        <w:rPr>
          <w:rFonts w:ascii="Times New Roman" w:hAnsi="Times New Roman" w:cs="Times New Roman"/>
          <w:color w:val="000000" w:themeColor="text1"/>
          <w:sz w:val="28"/>
          <w:szCs w:val="28"/>
          <w:lang w:val="ru-RU"/>
        </w:rPr>
        <w:t>Крячкова</w:t>
      </w:r>
      <w:proofErr w:type="spellEnd"/>
      <w:r w:rsidRPr="00D33351">
        <w:rPr>
          <w:rFonts w:ascii="Times New Roman" w:hAnsi="Times New Roman" w:cs="Times New Roman"/>
          <w:color w:val="000000" w:themeColor="text1"/>
          <w:sz w:val="28"/>
          <w:szCs w:val="28"/>
          <w:lang w:val="ru-RU"/>
        </w:rPr>
        <w:t xml:space="preserve">, О.П. Максименко та </w:t>
      </w:r>
      <w:proofErr w:type="spellStart"/>
      <w:r w:rsidRPr="00D33351">
        <w:rPr>
          <w:rFonts w:ascii="Times New Roman" w:hAnsi="Times New Roman" w:cs="Times New Roman"/>
          <w:color w:val="000000" w:themeColor="text1"/>
          <w:sz w:val="28"/>
          <w:szCs w:val="28"/>
          <w:lang w:val="ru-RU"/>
        </w:rPr>
        <w:t>ін</w:t>
      </w:r>
      <w:proofErr w:type="spellEnd"/>
      <w:r w:rsidRPr="00D33351">
        <w:rPr>
          <w:rFonts w:ascii="Times New Roman" w:hAnsi="Times New Roman" w:cs="Times New Roman"/>
          <w:color w:val="000000" w:themeColor="text1"/>
          <w:sz w:val="28"/>
          <w:szCs w:val="28"/>
          <w:lang w:val="ru-RU"/>
        </w:rPr>
        <w:t xml:space="preserve">.// </w:t>
      </w:r>
      <w:r w:rsidRPr="00D33351">
        <w:rPr>
          <w:rFonts w:ascii="Times New Roman" w:hAnsi="Times New Roman" w:cs="Times New Roman"/>
          <w:color w:val="000000" w:themeColor="text1"/>
          <w:sz w:val="28"/>
          <w:szCs w:val="28"/>
        </w:rPr>
        <w:t>Україна. Здоров</w:t>
      </w:r>
      <w:r w:rsidRPr="00D33351">
        <w:rPr>
          <w:rFonts w:ascii="Times New Roman" w:hAnsi="Times New Roman" w:cs="Times New Roman"/>
          <w:color w:val="000000" w:themeColor="text1"/>
          <w:sz w:val="28"/>
          <w:szCs w:val="28"/>
          <w:lang w:val="ru-RU"/>
        </w:rPr>
        <w:t>’</w:t>
      </w:r>
      <w:r w:rsidRPr="00D33351">
        <w:rPr>
          <w:rFonts w:ascii="Times New Roman" w:hAnsi="Times New Roman" w:cs="Times New Roman"/>
          <w:color w:val="000000" w:themeColor="text1"/>
          <w:sz w:val="28"/>
          <w:szCs w:val="28"/>
        </w:rPr>
        <w:t xml:space="preserve">я нації. 2017. №3 (44) - </w:t>
      </w:r>
      <w:r w:rsidRPr="00D33351">
        <w:rPr>
          <w:rFonts w:ascii="Times New Roman" w:hAnsi="Times New Roman" w:cs="Times New Roman"/>
          <w:color w:val="000000" w:themeColor="text1"/>
          <w:sz w:val="28"/>
          <w:szCs w:val="28"/>
          <w:lang w:val="ru-RU"/>
        </w:rPr>
        <w:t xml:space="preserve"> С.159-165</w:t>
      </w:r>
    </w:p>
    <w:p w:rsidR="00D36655" w:rsidRPr="00D33351" w:rsidRDefault="00D36655" w:rsidP="000F533B">
      <w:pPr>
        <w:keepNext/>
        <w:tabs>
          <w:tab w:val="left" w:pos="1080"/>
        </w:tabs>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148. Проект Концепції управління якістю медичної допомоги у галузі охорони здоров’я в Україні на період до 2020 р. [Електронний  ресурс]. – Режим доступу: // http://www.moz.gov.ua/ua/portal/Pro_20110707_0.html. – Назва з екрана.</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149. Ковальова О.М. Ефективність застосування рекомендацій ВООЗ і</w:t>
      </w:r>
      <w:r w:rsidRPr="00121B6E">
        <w:rPr>
          <w:rStyle w:val="cit-auth"/>
          <w:rFonts w:ascii="Times New Roman" w:hAnsi="Times New Roman" w:cs="Times New Roman"/>
          <w:sz w:val="28"/>
          <w:szCs w:val="28"/>
          <w:bdr w:val="none" w:sz="0" w:space="0" w:color="auto" w:frame="1"/>
          <w:shd w:val="clear" w:color="auto" w:fill="FFFFFF"/>
        </w:rPr>
        <w:t>з гігієни рук у неонатальних відділеннях інтенсивної терапії</w:t>
      </w:r>
      <w:r w:rsidRPr="00121B6E">
        <w:rPr>
          <w:rFonts w:ascii="Times New Roman" w:hAnsi="Times New Roman" w:cs="Times New Roman"/>
          <w:sz w:val="28"/>
          <w:szCs w:val="28"/>
        </w:rPr>
        <w:t xml:space="preserve"> в зниженні частоти внутрішньолікарняних інфекцій/О.М.Ковальова, Ю.О.Гончарова, Ю.І.Чернявська, А.І.Бєлорус, О.О.Варяниця // Україна. Здоров</w:t>
      </w:r>
      <w:r w:rsidRPr="0090781D">
        <w:rPr>
          <w:rFonts w:ascii="Times New Roman" w:hAnsi="Times New Roman" w:cs="Times New Roman"/>
          <w:sz w:val="28"/>
          <w:szCs w:val="28"/>
        </w:rPr>
        <w:t>’</w:t>
      </w:r>
      <w:r w:rsidRPr="00121B6E">
        <w:rPr>
          <w:rFonts w:ascii="Times New Roman" w:hAnsi="Times New Roman" w:cs="Times New Roman"/>
          <w:sz w:val="28"/>
          <w:szCs w:val="28"/>
        </w:rPr>
        <w:t>я нації.</w:t>
      </w:r>
      <w:r w:rsidRPr="0090781D">
        <w:rPr>
          <w:rFonts w:ascii="Times New Roman" w:hAnsi="Times New Roman" w:cs="Times New Roman"/>
          <w:sz w:val="28"/>
          <w:szCs w:val="28"/>
        </w:rPr>
        <w:t xml:space="preserve"> </w:t>
      </w:r>
      <w:r w:rsidRPr="00121B6E">
        <w:rPr>
          <w:rFonts w:ascii="Times New Roman" w:hAnsi="Times New Roman" w:cs="Times New Roman"/>
          <w:sz w:val="28"/>
          <w:szCs w:val="28"/>
        </w:rPr>
        <w:t>2015. №3. С.47-52</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150. Федосюк Р. М.  Детермінанти безпеки пацієнтів у неонатальних відділеннях інтенсивної терапії</w:t>
      </w:r>
      <w:r w:rsidRPr="00121B6E">
        <w:rPr>
          <w:rFonts w:ascii="Times New Roman" w:hAnsi="Times New Roman" w:cs="Times New Roman"/>
          <w:spacing w:val="-4"/>
          <w:sz w:val="28"/>
          <w:szCs w:val="28"/>
        </w:rPr>
        <w:t xml:space="preserve"> / </w:t>
      </w:r>
      <w:r w:rsidRPr="00121B6E">
        <w:rPr>
          <w:rFonts w:ascii="Times New Roman" w:hAnsi="Times New Roman" w:cs="Times New Roman"/>
          <w:sz w:val="28"/>
          <w:szCs w:val="28"/>
        </w:rPr>
        <w:t>Г. О. Слабкий, О. М. Ковальова, Р. М. Федосюк, // Україна. Здоров’я нації. – 2010. – №2 (14). – С. 47-52</w:t>
      </w:r>
    </w:p>
    <w:p w:rsidR="00D36655" w:rsidRPr="00121B6E" w:rsidRDefault="00D36655" w:rsidP="000F533B">
      <w:pPr>
        <w:pStyle w:val="1"/>
        <w:spacing w:before="0" w:line="336" w:lineRule="auto"/>
        <w:ind w:firstLine="709"/>
        <w:jc w:val="both"/>
        <w:textAlignment w:val="baseline"/>
        <w:rPr>
          <w:rFonts w:ascii="Times New Roman" w:hAnsi="Times New Roman" w:cs="Times New Roman"/>
          <w:b w:val="0"/>
          <w:caps/>
          <w:color w:val="auto"/>
          <w:lang w:val="uk-UA"/>
        </w:rPr>
      </w:pPr>
      <w:r w:rsidRPr="00121B6E">
        <w:rPr>
          <w:rFonts w:ascii="Times New Roman" w:hAnsi="Times New Roman" w:cs="Times New Roman"/>
          <w:b w:val="0"/>
          <w:color w:val="auto"/>
          <w:lang w:val="uk-UA"/>
        </w:rPr>
        <w:t>151.</w:t>
      </w:r>
      <w:r w:rsidRPr="0090781D">
        <w:rPr>
          <w:rFonts w:ascii="Times New Roman" w:hAnsi="Times New Roman" w:cs="Times New Roman"/>
          <w:b w:val="0"/>
          <w:caps/>
          <w:color w:val="auto"/>
          <w:lang w:val="uk-UA"/>
        </w:rPr>
        <w:t xml:space="preserve"> П</w:t>
      </w:r>
      <w:r w:rsidRPr="0090781D">
        <w:rPr>
          <w:rFonts w:ascii="Times New Roman" w:hAnsi="Times New Roman" w:cs="Times New Roman"/>
          <w:b w:val="0"/>
          <w:color w:val="auto"/>
          <w:lang w:val="uk-UA"/>
        </w:rPr>
        <w:t>ринципи організації оптимальної моделі системи охорони здоров’я</w:t>
      </w:r>
      <w:r w:rsidRPr="00121B6E">
        <w:rPr>
          <w:rFonts w:ascii="Times New Roman" w:hAnsi="Times New Roman" w:cs="Times New Roman"/>
          <w:b w:val="0"/>
          <w:color w:val="auto"/>
          <w:lang w:val="uk-UA"/>
        </w:rPr>
        <w:t>//</w:t>
      </w:r>
      <w:r w:rsidRPr="0090781D">
        <w:rPr>
          <w:rFonts w:ascii="Times New Roman" w:hAnsi="Times New Roman" w:cs="Times New Roman"/>
          <w:b w:val="0"/>
          <w:color w:val="auto"/>
          <w:lang w:val="uk-UA"/>
        </w:rPr>
        <w:t xml:space="preserve"> </w:t>
      </w:r>
      <w:r w:rsidRPr="0090781D">
        <w:rPr>
          <w:rFonts w:ascii="Times New Roman" w:hAnsi="Times New Roman" w:cs="Times New Roman"/>
          <w:b w:val="0"/>
          <w:caps/>
          <w:color w:val="auto"/>
          <w:lang w:val="uk-UA"/>
        </w:rPr>
        <w:t>Ж</w:t>
      </w:r>
      <w:r w:rsidRPr="0090781D">
        <w:rPr>
          <w:rFonts w:ascii="Times New Roman" w:hAnsi="Times New Roman" w:cs="Times New Roman"/>
          <w:b w:val="0"/>
          <w:color w:val="auto"/>
          <w:lang w:val="uk-UA"/>
        </w:rPr>
        <w:t xml:space="preserve">урнал </w:t>
      </w:r>
      <w:r w:rsidRPr="0090781D">
        <w:rPr>
          <w:rFonts w:ascii="Times New Roman" w:hAnsi="Times New Roman" w:cs="Times New Roman"/>
          <w:b w:val="0"/>
          <w:caps/>
          <w:color w:val="auto"/>
          <w:lang w:val="uk-UA"/>
        </w:rPr>
        <w:t>«В</w:t>
      </w:r>
      <w:r w:rsidRPr="0090781D">
        <w:rPr>
          <w:rFonts w:ascii="Times New Roman" w:hAnsi="Times New Roman" w:cs="Times New Roman"/>
          <w:b w:val="0"/>
          <w:color w:val="auto"/>
          <w:lang w:val="uk-UA"/>
        </w:rPr>
        <w:t>нутренняя медицина</w:t>
      </w:r>
      <w:r w:rsidRPr="0090781D">
        <w:rPr>
          <w:rFonts w:ascii="Times New Roman" w:hAnsi="Times New Roman" w:cs="Times New Roman"/>
          <w:b w:val="0"/>
          <w:caps/>
          <w:color w:val="auto"/>
          <w:lang w:val="uk-UA"/>
        </w:rPr>
        <w:t>» 6(6) 2007</w:t>
      </w:r>
      <w:r w:rsidRPr="00121B6E">
        <w:rPr>
          <w:rFonts w:ascii="Times New Roman" w:hAnsi="Times New Roman" w:cs="Times New Roman"/>
          <w:b w:val="0"/>
          <w:caps/>
          <w:color w:val="auto"/>
          <w:lang w:val="uk-UA"/>
        </w:rPr>
        <w:t>//</w:t>
      </w:r>
      <w:r w:rsidRPr="0090781D">
        <w:rPr>
          <w:rFonts w:ascii="Times New Roman" w:hAnsi="Times New Roman" w:cs="Times New Roman"/>
          <w:b w:val="0"/>
          <w:color w:val="auto"/>
          <w:lang w:val="uk-UA"/>
        </w:rPr>
        <w:t xml:space="preserve"> </w:t>
      </w:r>
      <w:r w:rsidRPr="00121B6E">
        <w:rPr>
          <w:rFonts w:ascii="Times New Roman" w:hAnsi="Times New Roman" w:cs="Times New Roman"/>
          <w:b w:val="0"/>
          <w:caps/>
          <w:color w:val="auto"/>
          <w:lang w:val="uk-UA"/>
        </w:rPr>
        <w:t>http://www.mif-ua.com/archive/article/3618</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xml:space="preserve">152.  </w:t>
      </w:r>
      <w:r w:rsidRPr="00121B6E">
        <w:rPr>
          <w:rFonts w:ascii="Times New Roman" w:hAnsi="Times New Roman" w:cs="Times New Roman"/>
          <w:sz w:val="28"/>
          <w:szCs w:val="28"/>
          <w:lang w:val="en-US"/>
        </w:rPr>
        <w:t xml:space="preserve"> </w:t>
      </w:r>
      <w:r w:rsidRPr="00121B6E">
        <w:rPr>
          <w:rFonts w:ascii="Times New Roman" w:eastAsia="Times New Roman" w:hAnsi="Times New Roman" w:cs="Times New Roman"/>
          <w:sz w:val="28"/>
          <w:szCs w:val="28"/>
          <w:lang w:val="en-US"/>
        </w:rPr>
        <w:t>OECD/Eurostat/WHO (2017), A system of Health Accounts, OECD Publishing, Paris, http://dx.doi.org/10.1787/9789264270985-en.</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 xml:space="preserve">153. </w:t>
      </w:r>
      <w:r w:rsidRPr="00121B6E">
        <w:rPr>
          <w:rFonts w:ascii="Times New Roman" w:eastAsia="Times New Roman" w:hAnsi="Times New Roman" w:cs="Times New Roman"/>
          <w:sz w:val="28"/>
          <w:szCs w:val="28"/>
        </w:rPr>
        <w:t>Aligning public financial management and health financing: a process guide for identifying issues and fostering dialogue (Health Financing Guidance Series No. 4), World Health Organization, 2017, 87 р. (ISBN 978</w:t>
      </w:r>
      <w:r w:rsidRPr="00121B6E">
        <w:rPr>
          <w:rFonts w:ascii="Cambria Math" w:eastAsia="Times New Roman" w:hAnsi="Cambria Math" w:cs="Times New Roman"/>
          <w:sz w:val="28"/>
          <w:szCs w:val="28"/>
        </w:rPr>
        <w:t>‐</w:t>
      </w:r>
      <w:r w:rsidRPr="00121B6E">
        <w:rPr>
          <w:rFonts w:ascii="Times New Roman" w:eastAsia="Times New Roman" w:hAnsi="Times New Roman" w:cs="Times New Roman"/>
          <w:sz w:val="28"/>
          <w:szCs w:val="28"/>
        </w:rPr>
        <w:t>92</w:t>
      </w:r>
      <w:r w:rsidRPr="00121B6E">
        <w:rPr>
          <w:rFonts w:ascii="Cambria Math" w:eastAsia="Times New Roman" w:hAnsi="Cambria Math" w:cs="Times New Roman"/>
          <w:sz w:val="28"/>
          <w:szCs w:val="28"/>
        </w:rPr>
        <w:t>‐</w:t>
      </w:r>
      <w:r w:rsidRPr="00121B6E">
        <w:rPr>
          <w:rFonts w:ascii="Times New Roman" w:eastAsia="Times New Roman" w:hAnsi="Times New Roman" w:cs="Times New Roman"/>
          <w:sz w:val="28"/>
          <w:szCs w:val="28"/>
        </w:rPr>
        <w:t>4</w:t>
      </w:r>
      <w:r w:rsidRPr="00121B6E">
        <w:rPr>
          <w:rFonts w:ascii="Cambria Math" w:eastAsia="Times New Roman" w:hAnsi="Cambria Math" w:cs="Times New Roman"/>
          <w:sz w:val="28"/>
          <w:szCs w:val="28"/>
        </w:rPr>
        <w:t>‐</w:t>
      </w:r>
      <w:r w:rsidRPr="00121B6E">
        <w:rPr>
          <w:rFonts w:ascii="Times New Roman" w:eastAsia="Times New Roman" w:hAnsi="Times New Roman" w:cs="Times New Roman"/>
          <w:sz w:val="28"/>
          <w:szCs w:val="28"/>
        </w:rPr>
        <w:t>151307</w:t>
      </w:r>
      <w:r w:rsidRPr="00121B6E">
        <w:rPr>
          <w:rFonts w:ascii="Cambria Math" w:eastAsia="Times New Roman" w:hAnsi="Cambria Math" w:cs="Times New Roman"/>
          <w:sz w:val="28"/>
          <w:szCs w:val="28"/>
        </w:rPr>
        <w:t>‐</w:t>
      </w:r>
      <w:r w:rsidRPr="00121B6E">
        <w:rPr>
          <w:rFonts w:ascii="Times New Roman" w:eastAsia="Times New Roman" w:hAnsi="Times New Roman" w:cs="Times New Roman"/>
          <w:sz w:val="28"/>
          <w:szCs w:val="28"/>
        </w:rPr>
        <w:t>4).</w:t>
      </w:r>
    </w:p>
    <w:p w:rsidR="00D36655" w:rsidRPr="00121B6E" w:rsidRDefault="00D36655" w:rsidP="000F533B">
      <w:pPr>
        <w:keepNext/>
        <w:tabs>
          <w:tab w:val="left" w:pos="1080"/>
        </w:tabs>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lastRenderedPageBreak/>
        <w:t>154. Основы политики достижения здоровья для всех в Европейском регионе ВОЗ. Обновление 2005 / Европейское региональное бюро ВОЗ. – Копенгаген, 2005. – 98 с. – (Европейская серия по достижению здоровья для всех, № 7).</w:t>
      </w:r>
    </w:p>
    <w:p w:rsidR="00D36655" w:rsidRPr="00121B6E" w:rsidRDefault="00D36655" w:rsidP="000F533B">
      <w:pPr>
        <w:keepNext/>
        <w:tabs>
          <w:tab w:val="left" w:pos="1036"/>
        </w:tabs>
        <w:spacing w:after="0" w:line="336" w:lineRule="auto"/>
        <w:ind w:firstLine="709"/>
        <w:jc w:val="both"/>
        <w:rPr>
          <w:rFonts w:ascii="Times New Roman" w:hAnsi="Times New Roman" w:cs="Times New Roman"/>
          <w:sz w:val="28"/>
          <w:szCs w:val="28"/>
          <w:lang w:eastAsia="uk-UA"/>
        </w:rPr>
      </w:pPr>
      <w:r w:rsidRPr="00121B6E">
        <w:rPr>
          <w:rFonts w:ascii="Times New Roman" w:hAnsi="Times New Roman" w:cs="Times New Roman"/>
          <w:sz w:val="28"/>
          <w:szCs w:val="28"/>
        </w:rPr>
        <w:t>155.</w:t>
      </w:r>
      <w:r w:rsidRPr="00121B6E">
        <w:rPr>
          <w:rFonts w:ascii="Times New Roman" w:hAnsi="Times New Roman" w:cs="Times New Roman"/>
          <w:sz w:val="28"/>
          <w:szCs w:val="28"/>
          <w:lang w:eastAsia="uk-UA"/>
        </w:rPr>
        <w:t xml:space="preserve"> Основные документы Всемирной Организации Здравоохранения. – Женева, 2009. – 261 с. </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156. Наукові здобутки  в дисертаційних роботах за спеціальністю «соціальна медицина» 2013-2017 роки/ за ред. Г.О.Слабкого  – Київ, 2018 - 342 с.</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157. Моісеєнко Р. О.  Медико-соціальне обґрунтування оптимізації системи надання медичної допомоги дітям і матерям: автореф. дис. ... д-ра мед. наук: спец. 14.00.33 «Соціальна медицина» /Р.О.Моїсеєнко, - К., Національна медична академія післядипломної освіти  ім. П.Л.Шупика. 2013- 32 с.</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158. Дячук Д. Д. Медико-соціальне обґрунтування удосконалення системи управління закладом охорони здоров’я: автореф. дис. ... д-ра мед. наук : спец. 14.00.33 «Соціальна медицина» /Д.Д.Дячук, - К., Національна медична академія післядипломної освіти  ім. П.Л.Шупика. 2013- 34 с.</w:t>
      </w:r>
    </w:p>
    <w:p w:rsidR="00D36655" w:rsidRPr="00121B6E" w:rsidRDefault="00D36655" w:rsidP="000F533B">
      <w:pPr>
        <w:tabs>
          <w:tab w:val="left" w:pos="426"/>
        </w:tabs>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159. Кириченко А.  Г. Медико-соціальне обґрунтування оптимізованої моделі запобігання та зменшення первинної інвалідності працездатного населення України (на прикладі неврологічної патології): автореф. дис. ... д-ра мед. наук : спец. 14.00.33 «Соціальна медицина» /А.Г.Кириченко, - К., Національна медична академія післядипломної освіти  ім. П.Л.Шупика. 2014 - 32 с.</w:t>
      </w:r>
    </w:p>
    <w:p w:rsidR="00D36655" w:rsidRPr="00121B6E" w:rsidRDefault="00D36655" w:rsidP="000F533B">
      <w:pPr>
        <w:spacing w:after="0" w:line="336" w:lineRule="auto"/>
        <w:ind w:firstLine="709"/>
        <w:jc w:val="both"/>
        <w:rPr>
          <w:rFonts w:ascii="Times New Roman" w:eastAsia="Times New Roman" w:hAnsi="Times New Roman" w:cs="Times New Roman"/>
          <w:bCs/>
          <w:snapToGrid w:val="0"/>
          <w:sz w:val="28"/>
          <w:szCs w:val="28"/>
        </w:rPr>
      </w:pPr>
      <w:r w:rsidRPr="00121B6E">
        <w:rPr>
          <w:rFonts w:ascii="Times New Roman" w:hAnsi="Times New Roman" w:cs="Times New Roman"/>
          <w:sz w:val="28"/>
          <w:szCs w:val="28"/>
        </w:rPr>
        <w:t>160.</w:t>
      </w:r>
      <w:r w:rsidRPr="00121B6E">
        <w:rPr>
          <w:rFonts w:ascii="Times New Roman" w:eastAsia="Times New Roman" w:hAnsi="Times New Roman" w:cs="Times New Roman"/>
          <w:bCs/>
          <w:sz w:val="28"/>
          <w:szCs w:val="28"/>
        </w:rPr>
        <w:t xml:space="preserve"> </w:t>
      </w:r>
      <w:r w:rsidRPr="00121B6E">
        <w:rPr>
          <w:rFonts w:ascii="Times New Roman" w:eastAsia="Times New Roman" w:hAnsi="Times New Roman" w:cs="Times New Roman"/>
          <w:bCs/>
          <w:snapToGrid w:val="0"/>
          <w:sz w:val="28"/>
          <w:szCs w:val="28"/>
        </w:rPr>
        <w:t xml:space="preserve">Гудзь А. С. </w:t>
      </w:r>
      <w:r w:rsidRPr="00121B6E">
        <w:rPr>
          <w:rFonts w:ascii="Times New Roman" w:eastAsia="Times New Roman" w:hAnsi="Times New Roman" w:cs="Times New Roman"/>
          <w:bCs/>
          <w:sz w:val="28"/>
          <w:szCs w:val="28"/>
        </w:rPr>
        <w:t xml:space="preserve">Медико-соціальне обґрунтування оптимізації системи надання офтальмоонкологічної допомоги населенню України: </w:t>
      </w:r>
      <w:r w:rsidRPr="00121B6E">
        <w:rPr>
          <w:rFonts w:ascii="Times New Roman" w:hAnsi="Times New Roman" w:cs="Times New Roman"/>
          <w:sz w:val="28"/>
          <w:szCs w:val="28"/>
        </w:rPr>
        <w:t>автореф. дис. ... д-ра мед. наук : спец. 14.00.33 «Соціальна медицина» /А.С. Гудзь, - К., Національна медична академія післядипломної освіти  ім. П.Л.Шупика. 2014- 36 с.</w:t>
      </w:r>
    </w:p>
    <w:p w:rsidR="00D36655" w:rsidRPr="00121B6E" w:rsidRDefault="00D36655" w:rsidP="000F533B">
      <w:pPr>
        <w:pStyle w:val="Default"/>
        <w:spacing w:line="336" w:lineRule="auto"/>
        <w:ind w:firstLine="709"/>
        <w:jc w:val="both"/>
        <w:rPr>
          <w:rFonts w:ascii="Times New Roman" w:hAnsi="Times New Roman" w:cs="Times New Roman"/>
          <w:color w:val="auto"/>
          <w:sz w:val="28"/>
          <w:szCs w:val="28"/>
        </w:rPr>
      </w:pPr>
      <w:r w:rsidRPr="00121B6E">
        <w:rPr>
          <w:rFonts w:ascii="Times New Roman" w:hAnsi="Times New Roman" w:cs="Times New Roman"/>
          <w:color w:val="auto"/>
          <w:sz w:val="28"/>
          <w:szCs w:val="28"/>
        </w:rPr>
        <w:t>161.</w:t>
      </w:r>
      <w:r w:rsidRPr="00121B6E">
        <w:rPr>
          <w:rFonts w:ascii="Times New Roman" w:eastAsia="Times New Roman" w:hAnsi="Times New Roman" w:cs="Times New Roman"/>
          <w:color w:val="auto"/>
          <w:sz w:val="28"/>
          <w:szCs w:val="28"/>
        </w:rPr>
        <w:t xml:space="preserve"> </w:t>
      </w:r>
      <w:r w:rsidRPr="00121B6E">
        <w:rPr>
          <w:rFonts w:ascii="Times New Roman" w:hAnsi="Times New Roman" w:cs="Times New Roman"/>
          <w:bCs/>
          <w:color w:val="auto"/>
          <w:sz w:val="28"/>
          <w:szCs w:val="28"/>
        </w:rPr>
        <w:t xml:space="preserve">Сміянов В.А. Медико-соціальне обґрунтування моделі управління  якістю медичної допомоги на основі внутрішнього аудиту на рівні закладу </w:t>
      </w:r>
      <w:r w:rsidRPr="00121B6E">
        <w:rPr>
          <w:rFonts w:ascii="Times New Roman" w:hAnsi="Times New Roman" w:cs="Times New Roman"/>
          <w:bCs/>
          <w:color w:val="auto"/>
          <w:sz w:val="28"/>
          <w:szCs w:val="28"/>
        </w:rPr>
        <w:lastRenderedPageBreak/>
        <w:t>охорони здоров</w:t>
      </w:r>
      <w:r w:rsidRPr="0090781D">
        <w:rPr>
          <w:rFonts w:ascii="Times New Roman" w:hAnsi="Times New Roman" w:cs="Times New Roman"/>
          <w:bCs/>
          <w:color w:val="auto"/>
          <w:sz w:val="28"/>
          <w:szCs w:val="28"/>
        </w:rPr>
        <w:t>’</w:t>
      </w:r>
      <w:r w:rsidRPr="00121B6E">
        <w:rPr>
          <w:rFonts w:ascii="Times New Roman" w:hAnsi="Times New Roman" w:cs="Times New Roman"/>
          <w:bCs/>
          <w:color w:val="auto"/>
          <w:sz w:val="28"/>
          <w:szCs w:val="28"/>
        </w:rPr>
        <w:t>я :</w:t>
      </w:r>
      <w:r w:rsidRPr="00121B6E">
        <w:rPr>
          <w:rFonts w:ascii="Times New Roman" w:hAnsi="Times New Roman" w:cs="Times New Roman"/>
          <w:color w:val="auto"/>
          <w:sz w:val="28"/>
          <w:szCs w:val="28"/>
        </w:rPr>
        <w:t xml:space="preserve"> автореф. дис. ... д-ра мед. наук : спец. 14.00.33 «Соціальна медицина» / В.А.Сміянов. – Харків, 2015. – 38 с. </w:t>
      </w:r>
    </w:p>
    <w:p w:rsidR="00D36655" w:rsidRPr="00121B6E" w:rsidRDefault="00D36655" w:rsidP="000F533B">
      <w:pPr>
        <w:spacing w:after="0" w:line="336" w:lineRule="auto"/>
        <w:ind w:firstLine="709"/>
        <w:contextualSpacing/>
        <w:jc w:val="both"/>
        <w:rPr>
          <w:rFonts w:ascii="Times New Roman" w:hAnsi="Times New Roman" w:cs="Times New Roman"/>
          <w:sz w:val="28"/>
          <w:szCs w:val="28"/>
        </w:rPr>
      </w:pPr>
      <w:r w:rsidRPr="00121B6E">
        <w:rPr>
          <w:rFonts w:ascii="Times New Roman" w:hAnsi="Times New Roman" w:cs="Times New Roman"/>
          <w:sz w:val="28"/>
          <w:szCs w:val="28"/>
        </w:rPr>
        <w:t>162.</w:t>
      </w:r>
      <w:r w:rsidRPr="00121B6E">
        <w:rPr>
          <w:rFonts w:ascii="Times New Roman" w:eastAsia="Calibri" w:hAnsi="Times New Roman" w:cs="Times New Roman"/>
          <w:sz w:val="28"/>
          <w:szCs w:val="28"/>
        </w:rPr>
        <w:t xml:space="preserve"> </w:t>
      </w:r>
      <w:r w:rsidRPr="00121B6E">
        <w:rPr>
          <w:rFonts w:ascii="Times New Roman" w:hAnsi="Times New Roman" w:cs="Times New Roman"/>
          <w:sz w:val="28"/>
          <w:szCs w:val="28"/>
        </w:rPr>
        <w:t>Л</w:t>
      </w:r>
      <w:r w:rsidRPr="00121B6E">
        <w:rPr>
          <w:rFonts w:ascii="Times New Roman" w:eastAsia="Times New Roman" w:hAnsi="Times New Roman" w:cs="Times New Roman"/>
          <w:spacing w:val="8"/>
          <w:sz w:val="28"/>
          <w:szCs w:val="28"/>
        </w:rPr>
        <w:t>ашкул З. В.</w:t>
      </w:r>
      <w:r w:rsidRPr="00121B6E">
        <w:rPr>
          <w:rFonts w:ascii="Times New Roman" w:eastAsia="Calibri" w:hAnsi="Times New Roman" w:cs="Times New Roman"/>
          <w:sz w:val="28"/>
          <w:szCs w:val="28"/>
        </w:rPr>
        <w:t xml:space="preserve"> Медико-соціальне обґрунтування мультимодальної системи профілактики артеріальної гіпертензії на основі концепції персоналізованої медицини у дорослого населення на регіональному рівні: </w:t>
      </w:r>
      <w:r w:rsidRPr="00121B6E">
        <w:rPr>
          <w:rFonts w:ascii="Times New Roman" w:hAnsi="Times New Roman" w:cs="Times New Roman"/>
          <w:sz w:val="28"/>
          <w:szCs w:val="28"/>
        </w:rPr>
        <w:t>автореф. дис. ... д-ра мед. наук : спец. 14.00.33 «Соціальна медицина» / З.В.Лашкул. – Харків, 2016. – 36 с.</w:t>
      </w:r>
    </w:p>
    <w:p w:rsidR="00D36655" w:rsidRPr="00121B6E" w:rsidRDefault="00D36655" w:rsidP="000F533B">
      <w:pPr>
        <w:pStyle w:val="af6"/>
        <w:spacing w:line="336" w:lineRule="auto"/>
        <w:ind w:firstLine="709"/>
        <w:jc w:val="both"/>
        <w:rPr>
          <w:rFonts w:ascii="Times New Roman" w:hAnsi="Times New Roman" w:cs="Times New Roman"/>
          <w:sz w:val="28"/>
          <w:szCs w:val="28"/>
          <w:lang w:val="uk-UA"/>
        </w:rPr>
      </w:pPr>
      <w:r w:rsidRPr="00121B6E">
        <w:rPr>
          <w:rFonts w:ascii="Times New Roman" w:hAnsi="Times New Roman" w:cs="Times New Roman"/>
          <w:sz w:val="28"/>
          <w:szCs w:val="28"/>
          <w:lang w:val="uk-UA"/>
        </w:rPr>
        <w:t>163.</w:t>
      </w:r>
      <w:r w:rsidRPr="00121B6E">
        <w:rPr>
          <w:rFonts w:ascii="Times New Roman" w:hAnsi="Times New Roman" w:cs="Times New Roman"/>
          <w:bCs/>
          <w:caps/>
          <w:sz w:val="28"/>
          <w:szCs w:val="28"/>
          <w:lang w:val="uk-UA"/>
        </w:rPr>
        <w:t xml:space="preserve"> </w:t>
      </w:r>
      <w:r w:rsidRPr="00121B6E">
        <w:rPr>
          <w:rFonts w:ascii="Times New Roman" w:hAnsi="Times New Roman" w:cs="Times New Roman"/>
          <w:sz w:val="28"/>
          <w:szCs w:val="28"/>
          <w:lang w:val="uk-UA"/>
        </w:rPr>
        <w:t xml:space="preserve">Крекотень О.  М. </w:t>
      </w:r>
      <w:r w:rsidRPr="00121B6E">
        <w:rPr>
          <w:rFonts w:ascii="Times New Roman" w:hAnsi="Times New Roman" w:cs="Times New Roman"/>
          <w:bCs/>
          <w:caps/>
          <w:sz w:val="28"/>
          <w:szCs w:val="28"/>
          <w:lang w:val="uk-UA"/>
        </w:rPr>
        <w:t>м</w:t>
      </w:r>
      <w:r w:rsidRPr="00121B6E">
        <w:rPr>
          <w:rFonts w:ascii="Times New Roman" w:hAnsi="Times New Roman" w:cs="Times New Roman"/>
          <w:bCs/>
          <w:sz w:val="28"/>
          <w:szCs w:val="28"/>
          <w:lang w:val="uk-UA"/>
        </w:rPr>
        <w:t>едико-соціальне обґрунтування оптимізації системи профілактики інвалідизації працюючих</w:t>
      </w:r>
      <w:r w:rsidRPr="00121B6E">
        <w:rPr>
          <w:rFonts w:ascii="Times New Roman" w:hAnsi="Times New Roman" w:cs="Times New Roman"/>
          <w:sz w:val="28"/>
          <w:szCs w:val="28"/>
          <w:lang w:val="uk-UA"/>
        </w:rPr>
        <w:t xml:space="preserve">: </w:t>
      </w:r>
      <w:r w:rsidRPr="0090781D">
        <w:rPr>
          <w:rFonts w:ascii="Times New Roman" w:hAnsi="Times New Roman" w:cs="Times New Roman"/>
          <w:sz w:val="28"/>
          <w:szCs w:val="28"/>
          <w:lang w:val="uk-UA"/>
        </w:rPr>
        <w:t xml:space="preserve">автореф. дис. ... д-ра мед. наук: спец. </w:t>
      </w:r>
      <w:r w:rsidRPr="0090781D">
        <w:rPr>
          <w:rFonts w:ascii="Times New Roman" w:hAnsi="Times New Roman" w:cs="Times New Roman"/>
          <w:sz w:val="28"/>
          <w:szCs w:val="28"/>
          <w:lang w:val="ru-RU"/>
        </w:rPr>
        <w:t>14.00.33 «</w:t>
      </w:r>
      <w:proofErr w:type="spellStart"/>
      <w:r w:rsidRPr="0090781D">
        <w:rPr>
          <w:rFonts w:ascii="Times New Roman" w:hAnsi="Times New Roman" w:cs="Times New Roman"/>
          <w:sz w:val="28"/>
          <w:szCs w:val="28"/>
          <w:lang w:val="ru-RU"/>
        </w:rPr>
        <w:t>Соціальна</w:t>
      </w:r>
      <w:proofErr w:type="spellEnd"/>
      <w:r w:rsidRPr="0090781D">
        <w:rPr>
          <w:rFonts w:ascii="Times New Roman" w:hAnsi="Times New Roman" w:cs="Times New Roman"/>
          <w:sz w:val="28"/>
          <w:szCs w:val="28"/>
          <w:lang w:val="ru-RU"/>
        </w:rPr>
        <w:t xml:space="preserve"> медицина» </w:t>
      </w:r>
      <w:r w:rsidRPr="00121B6E">
        <w:rPr>
          <w:rFonts w:ascii="Times New Roman" w:hAnsi="Times New Roman" w:cs="Times New Roman"/>
          <w:sz w:val="28"/>
          <w:szCs w:val="28"/>
          <w:lang w:val="uk-UA"/>
        </w:rPr>
        <w:t>/О.М.Крокетень, - К., Національна медична академія післядипломної освіти  ім. П.Л.Шупика. 2014 - 36 с.</w:t>
      </w:r>
    </w:p>
    <w:p w:rsidR="00D36655" w:rsidRPr="00121B6E" w:rsidRDefault="00D36655" w:rsidP="000F533B">
      <w:pPr>
        <w:spacing w:after="0" w:line="336" w:lineRule="auto"/>
        <w:ind w:firstLine="709"/>
        <w:jc w:val="both"/>
        <w:rPr>
          <w:rFonts w:ascii="Times New Roman" w:eastAsia="Times New Roman" w:hAnsi="Times New Roman" w:cs="Times New Roman"/>
          <w:bCs/>
          <w:sz w:val="28"/>
          <w:szCs w:val="28"/>
        </w:rPr>
      </w:pPr>
      <w:r w:rsidRPr="00121B6E">
        <w:rPr>
          <w:rFonts w:ascii="Times New Roman" w:hAnsi="Times New Roman" w:cs="Times New Roman"/>
          <w:sz w:val="28"/>
          <w:szCs w:val="28"/>
        </w:rPr>
        <w:t xml:space="preserve">164. </w:t>
      </w:r>
      <w:r w:rsidRPr="00121B6E">
        <w:rPr>
          <w:rFonts w:ascii="Times New Roman" w:eastAsia="Calibri" w:hAnsi="Times New Roman" w:cs="Times New Roman"/>
          <w:bCs/>
          <w:sz w:val="28"/>
          <w:szCs w:val="28"/>
        </w:rPr>
        <w:t>Миронюк І. С. Медико-соціальне обґрунтування міжсекторальної системи організації протидії розвитку епідемії ВІЛ-інфекції серед трудових мігрантів (на прикладі Закарпатської області):</w:t>
      </w:r>
      <w:r w:rsidRPr="00121B6E">
        <w:rPr>
          <w:rFonts w:ascii="Times New Roman" w:hAnsi="Times New Roman" w:cs="Times New Roman"/>
          <w:sz w:val="28"/>
          <w:szCs w:val="28"/>
        </w:rPr>
        <w:t xml:space="preserve"> автореф. дис. ... д-ра мед. наук : спец. 14.00.33 «Соціальна медицина» / І.С.Миронюк. – Харків, 2015. – 38 с. </w:t>
      </w:r>
      <w:r w:rsidRPr="00121B6E">
        <w:rPr>
          <w:rFonts w:ascii="Times New Roman" w:eastAsia="Calibri" w:hAnsi="Times New Roman" w:cs="Times New Roman"/>
          <w:bCs/>
          <w:sz w:val="28"/>
          <w:szCs w:val="28"/>
        </w:rPr>
        <w:t xml:space="preserve"> </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165. Процюк О. В. Наукове обґрунтування оптимізації системи профілактики вродженої патології при наданні первинної медико-санітарної допомоги»: автореф. дис. ... д-ра мед. наук : спец. 14.00.33 «Соціальна медицина» /О.В.Процюк, - К., Національна медична академія післядипломної освіти  ім. П.Л.Шупика. 2017 - 38 с.</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166. Качур О. Ю. Медико-соціальне обґрунтування сучасної системи променевої діагностики на регіональному рівні: автореф. дис. ... д-ра мед. наук : спец. 14.00.33 «Соціальна медицина» / О.Ю.Качур. – Харків, 2018. – 38 с.</w:t>
      </w:r>
    </w:p>
    <w:p w:rsidR="00D36655" w:rsidRPr="00121B6E" w:rsidRDefault="00D36655" w:rsidP="000F533B">
      <w:pPr>
        <w:pStyle w:val="Default"/>
        <w:spacing w:line="336" w:lineRule="auto"/>
        <w:ind w:firstLine="709"/>
        <w:jc w:val="both"/>
        <w:rPr>
          <w:rFonts w:ascii="Times New Roman" w:hAnsi="Times New Roman" w:cs="Times New Roman"/>
          <w:color w:val="auto"/>
          <w:sz w:val="28"/>
          <w:szCs w:val="28"/>
        </w:rPr>
      </w:pPr>
      <w:r w:rsidRPr="00121B6E">
        <w:rPr>
          <w:rFonts w:ascii="Times New Roman" w:hAnsi="Times New Roman" w:cs="Times New Roman"/>
          <w:color w:val="auto"/>
          <w:sz w:val="28"/>
          <w:szCs w:val="28"/>
        </w:rPr>
        <w:t xml:space="preserve">167. </w:t>
      </w:r>
      <w:r w:rsidRPr="00121B6E">
        <w:rPr>
          <w:rFonts w:ascii="Times New Roman" w:hAnsi="Times New Roman" w:cs="Times New Roman"/>
          <w:bCs/>
          <w:color w:val="auto"/>
          <w:sz w:val="28"/>
          <w:szCs w:val="28"/>
        </w:rPr>
        <w:t>Черемухіна О.М. Медико-соціальне обґрунтування оптимізованої системи профілактики хвороб ока та його придатків у сільських мешканців:</w:t>
      </w:r>
      <w:r w:rsidRPr="00121B6E">
        <w:rPr>
          <w:rFonts w:ascii="Times New Roman" w:hAnsi="Times New Roman" w:cs="Times New Roman"/>
          <w:color w:val="auto"/>
          <w:sz w:val="28"/>
          <w:szCs w:val="28"/>
        </w:rPr>
        <w:t xml:space="preserve"> автореф. дис. ... д-ра мед. наук : спец. 14.00.33 «Соціальна медицина» / О.М.Черемухіна. – Харків, 2015. – 31 с. </w:t>
      </w:r>
    </w:p>
    <w:p w:rsidR="00D36655" w:rsidRPr="00121B6E" w:rsidRDefault="00D36655" w:rsidP="000F533B">
      <w:pPr>
        <w:spacing w:after="0" w:line="336" w:lineRule="auto"/>
        <w:ind w:firstLine="709"/>
        <w:jc w:val="both"/>
        <w:outlineLvl w:val="0"/>
        <w:rPr>
          <w:rFonts w:ascii="Times New Roman" w:hAnsi="Times New Roman" w:cs="Times New Roman"/>
          <w:spacing w:val="4"/>
          <w:sz w:val="28"/>
          <w:szCs w:val="28"/>
        </w:rPr>
      </w:pPr>
      <w:r w:rsidRPr="00121B6E">
        <w:rPr>
          <w:rFonts w:ascii="Times New Roman" w:hAnsi="Times New Roman" w:cs="Times New Roman"/>
          <w:sz w:val="28"/>
          <w:szCs w:val="28"/>
        </w:rPr>
        <w:t>168.</w:t>
      </w:r>
      <w:r w:rsidRPr="00121B6E">
        <w:rPr>
          <w:rFonts w:ascii="Times New Roman" w:hAnsi="Times New Roman" w:cs="Times New Roman"/>
          <w:bCs/>
          <w:spacing w:val="4"/>
          <w:sz w:val="28"/>
          <w:szCs w:val="28"/>
        </w:rPr>
        <w:t xml:space="preserve"> </w:t>
      </w:r>
      <w:r w:rsidRPr="00121B6E">
        <w:rPr>
          <w:rFonts w:ascii="Times New Roman" w:hAnsi="Times New Roman" w:cs="Times New Roman"/>
          <w:spacing w:val="4"/>
          <w:sz w:val="28"/>
          <w:szCs w:val="28"/>
        </w:rPr>
        <w:t xml:space="preserve">Поцелуєв В. І. </w:t>
      </w:r>
      <w:r w:rsidRPr="00121B6E">
        <w:rPr>
          <w:rFonts w:ascii="Times New Roman" w:hAnsi="Times New Roman" w:cs="Times New Roman"/>
          <w:bCs/>
          <w:spacing w:val="4"/>
          <w:sz w:val="28"/>
          <w:szCs w:val="28"/>
        </w:rPr>
        <w:t xml:space="preserve">Обгрунтування системи моніторингу якості та доступності медичної допомоги в закладах сімейної медицини </w:t>
      </w:r>
      <w:r w:rsidRPr="00121B6E">
        <w:rPr>
          <w:rFonts w:ascii="Times New Roman" w:hAnsi="Times New Roman" w:cs="Times New Roman"/>
          <w:spacing w:val="4"/>
          <w:sz w:val="28"/>
          <w:szCs w:val="28"/>
        </w:rPr>
        <w:t xml:space="preserve">(на прикладі сільського населення Сумської області): </w:t>
      </w:r>
      <w:r w:rsidRPr="00121B6E">
        <w:rPr>
          <w:rFonts w:ascii="Times New Roman" w:hAnsi="Times New Roman" w:cs="Times New Roman"/>
          <w:sz w:val="28"/>
          <w:szCs w:val="28"/>
        </w:rPr>
        <w:t xml:space="preserve">автореф. дис. ... к. мед. наук : спец. </w:t>
      </w:r>
      <w:r w:rsidRPr="00121B6E">
        <w:rPr>
          <w:rFonts w:ascii="Times New Roman" w:hAnsi="Times New Roman" w:cs="Times New Roman"/>
          <w:sz w:val="28"/>
          <w:szCs w:val="28"/>
        </w:rPr>
        <w:lastRenderedPageBreak/>
        <w:t>14.00.33 «Соціальна медицина»/В.І. Поцелуєв, - К., Національна медична академія післядипломної освіти  ім. П.Л.Шупика. 2014 - 24 с.</w:t>
      </w:r>
      <w:r w:rsidRPr="00121B6E">
        <w:rPr>
          <w:rFonts w:ascii="Times New Roman" w:hAnsi="Times New Roman" w:cs="Times New Roman"/>
          <w:spacing w:val="4"/>
          <w:sz w:val="28"/>
          <w:szCs w:val="28"/>
        </w:rPr>
        <w:t xml:space="preserve"> </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169.</w:t>
      </w:r>
      <w:r w:rsidRPr="00121B6E">
        <w:rPr>
          <w:rFonts w:ascii="Times New Roman" w:hAnsi="Times New Roman" w:cs="Times New Roman"/>
          <w:bCs/>
          <w:iCs/>
          <w:sz w:val="28"/>
          <w:szCs w:val="28"/>
        </w:rPr>
        <w:t xml:space="preserve"> </w:t>
      </w:r>
      <w:r w:rsidRPr="00121B6E">
        <w:rPr>
          <w:rFonts w:ascii="Times New Roman" w:hAnsi="Times New Roman" w:cs="Times New Roman"/>
          <w:sz w:val="28"/>
          <w:szCs w:val="28"/>
        </w:rPr>
        <w:t xml:space="preserve">Пірникоза А.  В. </w:t>
      </w:r>
      <w:r w:rsidRPr="00121B6E">
        <w:rPr>
          <w:rFonts w:ascii="Times New Roman" w:hAnsi="Times New Roman" w:cs="Times New Roman"/>
          <w:bCs/>
          <w:iCs/>
          <w:sz w:val="28"/>
          <w:szCs w:val="28"/>
        </w:rPr>
        <w:t>Удосконалення системи медичного забезпечення сільського населення при екстрених станах:</w:t>
      </w:r>
      <w:r w:rsidRPr="00121B6E">
        <w:rPr>
          <w:rFonts w:ascii="Times New Roman" w:hAnsi="Times New Roman" w:cs="Times New Roman"/>
          <w:sz w:val="28"/>
          <w:szCs w:val="28"/>
        </w:rPr>
        <w:t xml:space="preserve"> автореф. дис. ... к. мед. наук : спец. 14.00.33 «Соціальна медицина» /А.В. Пірникоза, - К., Національна медична академія післядипломної освіти  ім. П.Л.Шупика. 2014 - 24 с.</w:t>
      </w:r>
    </w:p>
    <w:p w:rsidR="00D36655" w:rsidRPr="00121B6E" w:rsidRDefault="00D36655" w:rsidP="000F533B">
      <w:pPr>
        <w:spacing w:after="0" w:line="336" w:lineRule="auto"/>
        <w:ind w:firstLine="709"/>
        <w:jc w:val="both"/>
        <w:rPr>
          <w:rFonts w:ascii="Times New Roman" w:hAnsi="Times New Roman" w:cs="Times New Roman"/>
          <w:sz w:val="28"/>
          <w:szCs w:val="28"/>
        </w:rPr>
      </w:pPr>
      <w:r w:rsidRPr="00121B6E">
        <w:rPr>
          <w:rFonts w:ascii="Times New Roman" w:hAnsi="Times New Roman" w:cs="Times New Roman"/>
          <w:sz w:val="28"/>
          <w:szCs w:val="28"/>
        </w:rPr>
        <w:t>170. Ординський В. А. Медико-соціальне обґрунтування моделі первинної медико-санітарної допомоги сільському населенню на рівні адміністративного району: автореф. дис. ... к. мед. наук : спец. 14.00.33 «Соціальна медицина» /В.А.Ординський, - К., Національна медична академія післядипломної освіти  ім. П.Л.Шупика. 2015 - 24 с.</w:t>
      </w:r>
    </w:p>
    <w:p w:rsidR="00D36655" w:rsidRPr="00121B6E" w:rsidRDefault="00D36655" w:rsidP="000F533B">
      <w:pPr>
        <w:spacing w:after="0" w:line="336" w:lineRule="auto"/>
        <w:ind w:firstLine="709"/>
        <w:jc w:val="both"/>
        <w:outlineLvl w:val="0"/>
        <w:rPr>
          <w:rFonts w:ascii="Times New Roman" w:eastAsia="Calibri" w:hAnsi="Times New Roman" w:cs="Times New Roman"/>
          <w:sz w:val="28"/>
          <w:szCs w:val="28"/>
        </w:rPr>
      </w:pPr>
      <w:r w:rsidRPr="00121B6E">
        <w:rPr>
          <w:rFonts w:ascii="Times New Roman" w:hAnsi="Times New Roman" w:cs="Times New Roman"/>
          <w:sz w:val="28"/>
          <w:szCs w:val="28"/>
        </w:rPr>
        <w:t>171.</w:t>
      </w:r>
      <w:r w:rsidRPr="00121B6E">
        <w:rPr>
          <w:rFonts w:ascii="Times New Roman" w:eastAsia="Calibri" w:hAnsi="Times New Roman" w:cs="Times New Roman"/>
          <w:sz w:val="28"/>
          <w:szCs w:val="28"/>
        </w:rPr>
        <w:t xml:space="preserve"> Синенко О. А. Обґрунтування медико-організаційної моделі охорони та підтримки грудного вигодовування в закладах первинної допомоги сільської місцевості:</w:t>
      </w:r>
      <w:r w:rsidRPr="00121B6E">
        <w:rPr>
          <w:rFonts w:ascii="Times New Roman" w:hAnsi="Times New Roman" w:cs="Times New Roman"/>
          <w:sz w:val="28"/>
          <w:szCs w:val="28"/>
        </w:rPr>
        <w:t xml:space="preserve"> автореф. дис. ... к. мед. наук : спец. 14.00.33 «Соціальна медицина» / О.А. Синенко – Харків, 2016. – 22 с.</w:t>
      </w:r>
    </w:p>
    <w:p w:rsidR="00D36655" w:rsidRPr="00D33351" w:rsidRDefault="00D36655" w:rsidP="000F533B">
      <w:pPr>
        <w:spacing w:after="0" w:line="336" w:lineRule="auto"/>
        <w:ind w:firstLine="709"/>
        <w:jc w:val="both"/>
        <w:rPr>
          <w:rFonts w:ascii="Times New Roman" w:hAnsi="Times New Roman" w:cs="Times New Roman"/>
          <w:color w:val="000000" w:themeColor="text1"/>
          <w:sz w:val="28"/>
          <w:szCs w:val="28"/>
        </w:rPr>
      </w:pPr>
      <w:r w:rsidRPr="00D33351">
        <w:rPr>
          <w:rFonts w:ascii="Times New Roman" w:hAnsi="Times New Roman" w:cs="Times New Roman"/>
          <w:color w:val="000000" w:themeColor="text1"/>
          <w:sz w:val="28"/>
          <w:szCs w:val="28"/>
        </w:rPr>
        <w:t>172.</w:t>
      </w:r>
      <w:r w:rsidRPr="00D33351">
        <w:rPr>
          <w:rFonts w:ascii="Times New Roman" w:hAnsi="Times New Roman" w:cs="Times New Roman"/>
          <w:color w:val="000000" w:themeColor="text1"/>
          <w:sz w:val="28"/>
          <w:szCs w:val="28"/>
          <w:shd w:val="clear" w:color="auto" w:fill="FFFFFF"/>
        </w:rPr>
        <w:t xml:space="preserve"> Global atlas of palliative care at the end of life, WHO, 2014.</w:t>
      </w:r>
      <w:r w:rsidRPr="00D33351">
        <w:rPr>
          <w:rFonts w:ascii="Times New Roman" w:hAnsi="Times New Roman" w:cs="Times New Roman"/>
          <w:color w:val="000000" w:themeColor="text1"/>
          <w:sz w:val="28"/>
          <w:szCs w:val="28"/>
        </w:rPr>
        <w:t xml:space="preserve"> [Electronic version]. – Access mode:</w:t>
      </w:r>
      <w:r w:rsidRPr="00D33351">
        <w:rPr>
          <w:rFonts w:ascii="Times New Roman" w:hAnsi="Times New Roman" w:cs="Times New Roman"/>
          <w:color w:val="000000" w:themeColor="text1"/>
          <w:sz w:val="28"/>
          <w:szCs w:val="28"/>
        </w:rPr>
        <w:br/>
      </w:r>
      <w:hyperlink r:id="rId70" w:history="1">
        <w:r w:rsidRPr="00D33351">
          <w:rPr>
            <w:rStyle w:val="af"/>
            <w:rFonts w:ascii="Times New Roman" w:hAnsi="Times New Roman" w:cs="Times New Roman"/>
            <w:color w:val="000000" w:themeColor="text1"/>
            <w:sz w:val="28"/>
            <w:szCs w:val="28"/>
            <w:u w:val="none"/>
            <w:shd w:val="clear" w:color="auto" w:fill="FFFFFF"/>
          </w:rPr>
          <w:t>http://www.who.int/ncds/management/palliative-care/palliative-care-atlas/en/</w:t>
        </w:r>
      </w:hyperlink>
      <w:r w:rsidRPr="00D33351">
        <w:rPr>
          <w:rFonts w:ascii="Times New Roman" w:hAnsi="Times New Roman" w:cs="Times New Roman"/>
          <w:color w:val="000000" w:themeColor="text1"/>
          <w:sz w:val="28"/>
          <w:szCs w:val="28"/>
        </w:rPr>
        <w:t>. – Назва</w:t>
      </w:r>
      <w:r w:rsidRPr="00D33351">
        <w:rPr>
          <w:rFonts w:ascii="Times New Roman" w:hAnsi="Times New Roman" w:cs="Times New Roman"/>
          <w:color w:val="000000" w:themeColor="text1"/>
          <w:sz w:val="28"/>
          <w:szCs w:val="28"/>
          <w:lang w:val="en-US"/>
        </w:rPr>
        <w:t xml:space="preserve"> </w:t>
      </w:r>
      <w:r w:rsidRPr="00D33351">
        <w:rPr>
          <w:rFonts w:ascii="Times New Roman" w:hAnsi="Times New Roman" w:cs="Times New Roman"/>
          <w:color w:val="000000" w:themeColor="text1"/>
          <w:sz w:val="28"/>
          <w:szCs w:val="28"/>
        </w:rPr>
        <w:t>з екрану.</w:t>
      </w:r>
    </w:p>
    <w:p w:rsidR="00B57841" w:rsidRDefault="00B57841">
      <w:pPr>
        <w:rPr>
          <w:rFonts w:ascii="Times New Roman" w:eastAsia="Calibri" w:hAnsi="Times New Roman" w:cs="Times New Roman"/>
          <w:b/>
          <w:i/>
          <w:spacing w:val="-2"/>
          <w:sz w:val="28"/>
          <w:szCs w:val="28"/>
        </w:rPr>
      </w:pPr>
      <w:r>
        <w:rPr>
          <w:rFonts w:ascii="Times New Roman" w:eastAsia="Calibri" w:hAnsi="Times New Roman" w:cs="Times New Roman"/>
          <w:b/>
          <w:i/>
          <w:spacing w:val="-2"/>
          <w:sz w:val="28"/>
          <w:szCs w:val="28"/>
        </w:rPr>
        <w:br w:type="page"/>
      </w:r>
    </w:p>
    <w:p w:rsidR="00CE2425" w:rsidRPr="00CE2425" w:rsidRDefault="00CE2425" w:rsidP="00CE2425">
      <w:pPr>
        <w:keepNext/>
        <w:spacing w:after="0" w:line="360" w:lineRule="auto"/>
        <w:ind w:firstLine="851"/>
        <w:jc w:val="right"/>
        <w:rPr>
          <w:rFonts w:ascii="Times New Roman" w:eastAsia="Calibri" w:hAnsi="Times New Roman" w:cs="Times New Roman"/>
          <w:b/>
          <w:i/>
          <w:spacing w:val="-2"/>
          <w:sz w:val="28"/>
          <w:szCs w:val="28"/>
        </w:rPr>
      </w:pPr>
      <w:r w:rsidRPr="00CE2425">
        <w:rPr>
          <w:rFonts w:ascii="Times New Roman" w:eastAsia="Calibri" w:hAnsi="Times New Roman" w:cs="Times New Roman"/>
          <w:b/>
          <w:i/>
          <w:spacing w:val="-2"/>
          <w:sz w:val="28"/>
          <w:szCs w:val="28"/>
        </w:rPr>
        <w:lastRenderedPageBreak/>
        <w:t>Додаток А</w:t>
      </w:r>
    </w:p>
    <w:p w:rsidR="00D36655" w:rsidRPr="00121B6E" w:rsidRDefault="00D36655" w:rsidP="00D36655">
      <w:pPr>
        <w:keepNext/>
        <w:spacing w:after="0" w:line="360" w:lineRule="auto"/>
        <w:ind w:firstLine="851"/>
        <w:jc w:val="center"/>
        <w:rPr>
          <w:rFonts w:ascii="Times New Roman" w:eastAsia="Calibri" w:hAnsi="Times New Roman" w:cs="Times New Roman"/>
          <w:b/>
          <w:spacing w:val="-2"/>
          <w:sz w:val="28"/>
          <w:szCs w:val="28"/>
        </w:rPr>
      </w:pPr>
      <w:r w:rsidRPr="00121B6E">
        <w:rPr>
          <w:rFonts w:ascii="Times New Roman" w:eastAsia="Calibri" w:hAnsi="Times New Roman" w:cs="Times New Roman"/>
          <w:b/>
          <w:spacing w:val="-2"/>
          <w:sz w:val="28"/>
          <w:szCs w:val="28"/>
        </w:rPr>
        <w:t>СПИСОК ОСОБИСТИХ РОБІТ ЗА ТЕМОЮ ДИСЕРТАЦІЇ</w:t>
      </w:r>
    </w:p>
    <w:p w:rsidR="00D36655" w:rsidRPr="008A6727" w:rsidRDefault="00D36655" w:rsidP="00D36655">
      <w:pPr>
        <w:widowControl w:val="0"/>
        <w:spacing w:after="0" w:line="360" w:lineRule="auto"/>
        <w:jc w:val="center"/>
        <w:rPr>
          <w:rFonts w:ascii="Times New Roman" w:eastAsia="Calibri" w:hAnsi="Times New Roman" w:cs="Times New Roman"/>
          <w:i/>
          <w:spacing w:val="-2"/>
          <w:sz w:val="28"/>
          <w:szCs w:val="28"/>
        </w:rPr>
      </w:pPr>
      <w:r w:rsidRPr="008A6727">
        <w:rPr>
          <w:rFonts w:ascii="Times New Roman" w:eastAsia="Calibri" w:hAnsi="Times New Roman" w:cs="Times New Roman"/>
          <w:i/>
          <w:spacing w:val="-2"/>
          <w:sz w:val="28"/>
          <w:szCs w:val="28"/>
        </w:rPr>
        <w:t>Наукові праці, в яких опубліковані основні наукові результати дисертації</w:t>
      </w:r>
    </w:p>
    <w:p w:rsidR="00D36655" w:rsidRPr="008A6727" w:rsidRDefault="00D36655" w:rsidP="00D36655">
      <w:pPr>
        <w:widowControl w:val="0"/>
        <w:tabs>
          <w:tab w:val="left" w:pos="1134"/>
        </w:tabs>
        <w:spacing w:after="0" w:line="360" w:lineRule="auto"/>
        <w:ind w:firstLine="851"/>
        <w:contextualSpacing/>
        <w:jc w:val="both"/>
        <w:rPr>
          <w:rFonts w:ascii="Times New Roman" w:eastAsia="Times New Roman" w:hAnsi="Times New Roman" w:cs="Times New Roman"/>
          <w:sz w:val="28"/>
          <w:szCs w:val="28"/>
          <w:lang w:eastAsia="en-US"/>
        </w:rPr>
      </w:pPr>
      <w:r w:rsidRPr="008A6727">
        <w:rPr>
          <w:rFonts w:ascii="Times New Roman" w:eastAsia="Times New Roman" w:hAnsi="Times New Roman" w:cs="Times New Roman"/>
          <w:sz w:val="28"/>
          <w:szCs w:val="28"/>
          <w:lang w:val="ru-RU" w:eastAsia="en-US"/>
        </w:rPr>
        <w:t>1. </w:t>
      </w:r>
      <w:r w:rsidRPr="008A6727">
        <w:rPr>
          <w:rFonts w:ascii="Times New Roman" w:eastAsia="Times New Roman" w:hAnsi="Times New Roman" w:cs="Times New Roman"/>
          <w:sz w:val="28"/>
          <w:szCs w:val="28"/>
          <w:lang w:eastAsia="en-US"/>
        </w:rPr>
        <w:t>Лобас</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М.В. Характеристика захворюваності дорослого сільського населення Черкаської області</w:t>
      </w:r>
      <w:r w:rsidRPr="008A6727">
        <w:rPr>
          <w:rFonts w:ascii="Times New Roman" w:eastAsia="Times New Roman" w:hAnsi="Times New Roman" w:cs="Times New Roman"/>
          <w:sz w:val="28"/>
          <w:szCs w:val="28"/>
          <w:lang w:val="ru-RU" w:eastAsia="en-US"/>
        </w:rPr>
        <w:t xml:space="preserve"> </w:t>
      </w:r>
      <w:r w:rsidRPr="008A6727">
        <w:rPr>
          <w:rFonts w:ascii="Times New Roman" w:eastAsia="Times New Roman" w:hAnsi="Times New Roman" w:cs="Times New Roman"/>
          <w:sz w:val="28"/>
          <w:szCs w:val="28"/>
          <w:lang w:eastAsia="en-US"/>
        </w:rPr>
        <w:t>/</w:t>
      </w:r>
      <w:r w:rsidRPr="008A6727">
        <w:rPr>
          <w:rFonts w:ascii="Times New Roman" w:eastAsia="Times New Roman" w:hAnsi="Times New Roman" w:cs="Times New Roman"/>
          <w:sz w:val="28"/>
          <w:szCs w:val="28"/>
          <w:lang w:val="ru-RU" w:eastAsia="en-US"/>
        </w:rPr>
        <w:t xml:space="preserve"> </w:t>
      </w:r>
      <w:r w:rsidRPr="008A6727">
        <w:rPr>
          <w:rFonts w:ascii="Times New Roman" w:eastAsia="Times New Roman" w:hAnsi="Times New Roman" w:cs="Times New Roman"/>
          <w:sz w:val="28"/>
          <w:szCs w:val="28"/>
          <w:lang w:eastAsia="en-US"/>
        </w:rPr>
        <w:t>М.В.</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Лобас // Україна. Здоров'я нації. – 2016. – № 3 (39). – С.</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25-30.</w:t>
      </w:r>
    </w:p>
    <w:p w:rsidR="00D36655" w:rsidRPr="008A6727" w:rsidRDefault="00D36655" w:rsidP="00D36655">
      <w:pPr>
        <w:widowControl w:val="0"/>
        <w:tabs>
          <w:tab w:val="left" w:pos="1134"/>
        </w:tabs>
        <w:spacing w:after="0" w:line="360" w:lineRule="auto"/>
        <w:ind w:firstLine="851"/>
        <w:contextualSpacing/>
        <w:jc w:val="both"/>
        <w:rPr>
          <w:rFonts w:ascii="Times New Roman" w:eastAsia="Times New Roman" w:hAnsi="Times New Roman" w:cs="Times New Roman"/>
          <w:sz w:val="28"/>
          <w:szCs w:val="28"/>
          <w:lang w:eastAsia="en-US"/>
        </w:rPr>
      </w:pPr>
      <w:r w:rsidRPr="008A6727">
        <w:rPr>
          <w:rFonts w:ascii="Times New Roman" w:eastAsia="Times New Roman" w:hAnsi="Times New Roman" w:cs="Times New Roman"/>
          <w:sz w:val="28"/>
          <w:szCs w:val="28"/>
          <w:lang w:eastAsia="en-US"/>
        </w:rPr>
        <w:t>2.</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Лобас</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М.В. Характеристика захворюваності  та поширеності хвороб серед населення Черкаської області / М.В.</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Лобас // Україна. Здоров'я нації. – 2016. – № 4 (40). – С.</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88-91.</w:t>
      </w:r>
    </w:p>
    <w:p w:rsidR="00D36655" w:rsidRPr="008A6727" w:rsidRDefault="00D36655" w:rsidP="00D36655">
      <w:pPr>
        <w:widowControl w:val="0"/>
        <w:tabs>
          <w:tab w:val="left" w:pos="1134"/>
        </w:tabs>
        <w:spacing w:after="0" w:line="360" w:lineRule="auto"/>
        <w:ind w:firstLine="851"/>
        <w:contextualSpacing/>
        <w:jc w:val="both"/>
        <w:rPr>
          <w:rFonts w:ascii="Times New Roman" w:eastAsia="Times New Roman" w:hAnsi="Times New Roman" w:cs="Times New Roman"/>
          <w:spacing w:val="-2"/>
          <w:sz w:val="28"/>
          <w:szCs w:val="28"/>
          <w:lang w:eastAsia="en-US"/>
        </w:rPr>
      </w:pPr>
      <w:r w:rsidRPr="008A6727">
        <w:rPr>
          <w:rFonts w:ascii="Times New Roman" w:eastAsia="Times New Roman" w:hAnsi="Times New Roman" w:cs="Times New Roman"/>
          <w:sz w:val="28"/>
          <w:szCs w:val="28"/>
          <w:lang w:eastAsia="en-US"/>
        </w:rPr>
        <w:t>3.</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Лобас</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М.В. Рівень фінансування  охорони здоров’я як чинник забезпечення якості медичної допомоги сільському населенню / М.В.</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Лобас // Україна. Здоров'я нації. – 2016. – № 4/1 (41). – С.</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150-156.</w:t>
      </w:r>
    </w:p>
    <w:p w:rsidR="00D36655" w:rsidRPr="008A6727" w:rsidRDefault="00D36655" w:rsidP="00D36655">
      <w:pPr>
        <w:widowControl w:val="0"/>
        <w:tabs>
          <w:tab w:val="left" w:pos="1134"/>
        </w:tabs>
        <w:spacing w:after="0" w:line="360" w:lineRule="auto"/>
        <w:ind w:firstLine="851"/>
        <w:contextualSpacing/>
        <w:jc w:val="both"/>
        <w:rPr>
          <w:rFonts w:ascii="Times New Roman" w:eastAsia="Times New Roman" w:hAnsi="Times New Roman" w:cs="Times New Roman"/>
          <w:spacing w:val="-2"/>
          <w:sz w:val="28"/>
          <w:szCs w:val="28"/>
          <w:lang w:eastAsia="en-US"/>
        </w:rPr>
      </w:pPr>
      <w:r w:rsidRPr="008A6727">
        <w:rPr>
          <w:rFonts w:ascii="Times New Roman" w:eastAsia="Times New Roman" w:hAnsi="Times New Roman" w:cs="Times New Roman"/>
          <w:sz w:val="28"/>
          <w:szCs w:val="28"/>
          <w:lang w:eastAsia="en-US"/>
        </w:rPr>
        <w:t>4.</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Лобас</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М.В. Оцінка сільським населенням Черкаської області доступності та якості первинної, вторинної та екстреної медичної допомоги / М.В.</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Лобас // Україна. Здоров'я нації. – 2017. – № 4 (45). – С.</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63-67.</w:t>
      </w:r>
    </w:p>
    <w:p w:rsidR="00D36655" w:rsidRPr="008A6727" w:rsidRDefault="00D36655" w:rsidP="00D36655">
      <w:pPr>
        <w:widowControl w:val="0"/>
        <w:tabs>
          <w:tab w:val="left" w:pos="1134"/>
        </w:tabs>
        <w:spacing w:after="0" w:line="360" w:lineRule="auto"/>
        <w:ind w:firstLine="851"/>
        <w:contextualSpacing/>
        <w:jc w:val="both"/>
        <w:rPr>
          <w:rFonts w:ascii="Times New Roman" w:eastAsia="Times New Roman" w:hAnsi="Times New Roman" w:cs="Times New Roman"/>
          <w:spacing w:val="-2"/>
          <w:sz w:val="28"/>
          <w:szCs w:val="28"/>
          <w:lang w:eastAsia="en-US"/>
        </w:rPr>
      </w:pPr>
      <w:r w:rsidRPr="008A6727">
        <w:rPr>
          <w:rFonts w:ascii="Times New Roman" w:eastAsia="Times New Roman" w:hAnsi="Times New Roman" w:cs="Times New Roman"/>
          <w:sz w:val="28"/>
          <w:szCs w:val="28"/>
          <w:lang w:val="ru-RU" w:eastAsia="en-US"/>
        </w:rPr>
        <w:t>5. </w:t>
      </w:r>
      <w:r w:rsidRPr="008A6727">
        <w:rPr>
          <w:rFonts w:ascii="Times New Roman" w:eastAsia="Times New Roman" w:hAnsi="Times New Roman" w:cs="Times New Roman"/>
          <w:sz w:val="28"/>
          <w:szCs w:val="28"/>
          <w:lang w:eastAsia="en-US"/>
        </w:rPr>
        <w:t>Лобас</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М.В. Стратегічні підходи до реформування системи охорони здоров</w:t>
      </w:r>
      <w:r w:rsidRPr="008A6727">
        <w:rPr>
          <w:rFonts w:ascii="Times New Roman" w:eastAsia="Times New Roman" w:hAnsi="Times New Roman" w:cs="Times New Roman"/>
          <w:sz w:val="28"/>
          <w:szCs w:val="28"/>
          <w:lang w:val="ru-RU" w:eastAsia="en-US"/>
        </w:rPr>
        <w:t>’</w:t>
      </w:r>
      <w:r w:rsidRPr="008A6727">
        <w:rPr>
          <w:rFonts w:ascii="Times New Roman" w:eastAsia="Times New Roman" w:hAnsi="Times New Roman" w:cs="Times New Roman"/>
          <w:sz w:val="28"/>
          <w:szCs w:val="28"/>
          <w:lang w:eastAsia="en-US"/>
        </w:rPr>
        <w:t>я сільсько</w:t>
      </w:r>
      <w:proofErr w:type="spellStart"/>
      <w:r w:rsidRPr="008A6727">
        <w:rPr>
          <w:rFonts w:ascii="Times New Roman" w:eastAsia="Times New Roman" w:hAnsi="Times New Roman" w:cs="Times New Roman"/>
          <w:sz w:val="28"/>
          <w:szCs w:val="28"/>
          <w:lang w:val="ru-RU" w:eastAsia="en-US"/>
        </w:rPr>
        <w:t>го</w:t>
      </w:r>
      <w:proofErr w:type="spellEnd"/>
      <w:r w:rsidRPr="008A6727">
        <w:rPr>
          <w:rFonts w:ascii="Times New Roman" w:eastAsia="Times New Roman" w:hAnsi="Times New Roman" w:cs="Times New Roman"/>
          <w:sz w:val="28"/>
          <w:szCs w:val="28"/>
          <w:lang w:eastAsia="en-US"/>
        </w:rPr>
        <w:t xml:space="preserve"> населенн</w:t>
      </w:r>
      <w:r w:rsidRPr="008A6727">
        <w:rPr>
          <w:rFonts w:ascii="Times New Roman" w:eastAsia="Times New Roman" w:hAnsi="Times New Roman" w:cs="Times New Roman"/>
          <w:sz w:val="28"/>
          <w:szCs w:val="28"/>
          <w:lang w:val="ru-RU" w:eastAsia="en-US"/>
        </w:rPr>
        <w:t>я</w:t>
      </w:r>
      <w:r w:rsidRPr="008A6727">
        <w:rPr>
          <w:rFonts w:ascii="Times New Roman" w:eastAsia="Times New Roman" w:hAnsi="Times New Roman" w:cs="Times New Roman"/>
          <w:sz w:val="28"/>
          <w:szCs w:val="28"/>
          <w:lang w:eastAsia="en-US"/>
        </w:rPr>
        <w:t xml:space="preserve"> Черкаської області</w:t>
      </w:r>
      <w:r w:rsidRPr="008A6727">
        <w:rPr>
          <w:rFonts w:ascii="Times New Roman" w:eastAsia="Times New Roman" w:hAnsi="Times New Roman" w:cs="Times New Roman"/>
          <w:sz w:val="28"/>
          <w:szCs w:val="28"/>
          <w:lang w:val="ru-RU" w:eastAsia="en-US"/>
        </w:rPr>
        <w:t xml:space="preserve"> </w:t>
      </w:r>
      <w:r w:rsidRPr="008A6727">
        <w:rPr>
          <w:rFonts w:ascii="Times New Roman" w:eastAsia="Times New Roman" w:hAnsi="Times New Roman" w:cs="Times New Roman"/>
          <w:sz w:val="28"/>
          <w:szCs w:val="28"/>
          <w:lang w:eastAsia="en-US"/>
        </w:rPr>
        <w:t>/</w:t>
      </w:r>
      <w:r w:rsidRPr="008A6727">
        <w:rPr>
          <w:rFonts w:ascii="Times New Roman" w:eastAsia="Times New Roman" w:hAnsi="Times New Roman" w:cs="Times New Roman"/>
          <w:sz w:val="28"/>
          <w:szCs w:val="28"/>
          <w:lang w:val="ru-RU" w:eastAsia="en-US"/>
        </w:rPr>
        <w:t xml:space="preserve"> </w:t>
      </w:r>
      <w:r w:rsidRPr="008A6727">
        <w:rPr>
          <w:rFonts w:ascii="Times New Roman" w:eastAsia="Times New Roman" w:hAnsi="Times New Roman" w:cs="Times New Roman"/>
          <w:sz w:val="28"/>
          <w:szCs w:val="28"/>
          <w:lang w:eastAsia="en-US"/>
        </w:rPr>
        <w:t>М.В.</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Лобас</w:t>
      </w:r>
      <w:r w:rsidRPr="008A6727">
        <w:rPr>
          <w:rFonts w:ascii="Times New Roman" w:eastAsia="Times New Roman" w:hAnsi="Times New Roman" w:cs="Times New Roman"/>
          <w:sz w:val="28"/>
          <w:szCs w:val="28"/>
          <w:lang w:val="ru-RU" w:eastAsia="en-US"/>
        </w:rPr>
        <w:t xml:space="preserve"> </w:t>
      </w:r>
      <w:r w:rsidRPr="008A6727">
        <w:rPr>
          <w:rFonts w:ascii="Times New Roman" w:eastAsia="Times New Roman" w:hAnsi="Times New Roman" w:cs="Times New Roman"/>
          <w:sz w:val="28"/>
          <w:szCs w:val="28"/>
          <w:lang w:eastAsia="en-US"/>
        </w:rPr>
        <w:t>// Україна. Здоров'я нації. – 2017. – № 4/1 (46). – С.</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95-100.</w:t>
      </w:r>
    </w:p>
    <w:p w:rsidR="00D36655" w:rsidRPr="008A6727" w:rsidRDefault="00D36655" w:rsidP="00D36655">
      <w:pPr>
        <w:widowControl w:val="0"/>
        <w:tabs>
          <w:tab w:val="left" w:pos="1134"/>
        </w:tabs>
        <w:spacing w:after="0" w:line="360" w:lineRule="auto"/>
        <w:ind w:firstLine="851"/>
        <w:contextualSpacing/>
        <w:jc w:val="both"/>
        <w:rPr>
          <w:rFonts w:ascii="Times New Roman" w:eastAsia="Times New Roman" w:hAnsi="Times New Roman" w:cs="Times New Roman"/>
          <w:spacing w:val="-2"/>
          <w:sz w:val="28"/>
          <w:szCs w:val="28"/>
          <w:lang w:eastAsia="en-US"/>
        </w:rPr>
      </w:pPr>
      <w:r w:rsidRPr="008A6727">
        <w:rPr>
          <w:rFonts w:ascii="Times New Roman" w:eastAsia="Times New Roman" w:hAnsi="Times New Roman" w:cs="Times New Roman"/>
          <w:sz w:val="28"/>
          <w:szCs w:val="28"/>
          <w:lang w:eastAsia="en-US"/>
        </w:rPr>
        <w:t>6.</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Лобас</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М.В. Деякі питання організації первинної медико-санітарної допомоги сільському населенню Черкаської області / М.В.</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Лобас// Україна. Здоров'я нації. – 2018. – № 1 (47). – С.</w:t>
      </w:r>
      <w:r w:rsidRPr="008A6727">
        <w:rPr>
          <w:rFonts w:ascii="Times New Roman" w:eastAsia="Times New Roman" w:hAnsi="Times New Roman" w:cs="Times New Roman"/>
          <w:sz w:val="28"/>
          <w:szCs w:val="28"/>
          <w:lang w:val="ru-RU" w:eastAsia="en-US"/>
        </w:rPr>
        <w:t> </w:t>
      </w:r>
      <w:r w:rsidRPr="008A6727">
        <w:rPr>
          <w:rFonts w:ascii="Times New Roman" w:eastAsia="Times New Roman" w:hAnsi="Times New Roman" w:cs="Times New Roman"/>
          <w:sz w:val="28"/>
          <w:szCs w:val="28"/>
          <w:lang w:eastAsia="en-US"/>
        </w:rPr>
        <w:t>62-67.</w:t>
      </w:r>
    </w:p>
    <w:p w:rsidR="00D36655" w:rsidRPr="008A6727" w:rsidRDefault="00D36655" w:rsidP="00D36655">
      <w:pPr>
        <w:widowControl w:val="0"/>
        <w:tabs>
          <w:tab w:val="left" w:pos="1134"/>
        </w:tabs>
        <w:spacing w:after="0" w:line="360" w:lineRule="auto"/>
        <w:ind w:firstLine="851"/>
        <w:contextualSpacing/>
        <w:jc w:val="both"/>
        <w:rPr>
          <w:rFonts w:ascii="Times New Roman" w:eastAsia="Times New Roman" w:hAnsi="Times New Roman" w:cs="Times New Roman"/>
          <w:spacing w:val="-2"/>
          <w:sz w:val="28"/>
          <w:szCs w:val="28"/>
          <w:lang w:eastAsia="en-US"/>
        </w:rPr>
      </w:pPr>
      <w:r w:rsidRPr="008A6727">
        <w:rPr>
          <w:rFonts w:ascii="Times New Roman" w:eastAsia="Times New Roman" w:hAnsi="Times New Roman" w:cs="Times New Roman"/>
          <w:spacing w:val="-2"/>
          <w:sz w:val="28"/>
          <w:szCs w:val="28"/>
          <w:lang w:eastAsia="en-US"/>
        </w:rPr>
        <w:t>7.</w:t>
      </w:r>
      <w:r w:rsidRPr="008A6727">
        <w:rPr>
          <w:rFonts w:ascii="Times New Roman" w:eastAsia="Times New Roman" w:hAnsi="Times New Roman" w:cs="Times New Roman"/>
          <w:spacing w:val="-2"/>
          <w:sz w:val="28"/>
          <w:szCs w:val="28"/>
          <w:lang w:val="ru-RU" w:eastAsia="en-US"/>
        </w:rPr>
        <w:t> </w:t>
      </w:r>
      <w:r w:rsidRPr="008A6727">
        <w:rPr>
          <w:rFonts w:ascii="Times New Roman" w:eastAsia="Times New Roman" w:hAnsi="Times New Roman" w:cs="Times New Roman"/>
          <w:spacing w:val="-2"/>
          <w:sz w:val="28"/>
          <w:szCs w:val="28"/>
          <w:lang w:eastAsia="en-US"/>
        </w:rPr>
        <w:t>Лобас</w:t>
      </w:r>
      <w:r w:rsidRPr="008A6727">
        <w:rPr>
          <w:rFonts w:ascii="Times New Roman" w:eastAsia="Times New Roman" w:hAnsi="Times New Roman" w:cs="Times New Roman"/>
          <w:spacing w:val="-2"/>
          <w:sz w:val="28"/>
          <w:szCs w:val="28"/>
          <w:lang w:val="ru-RU" w:eastAsia="en-US"/>
        </w:rPr>
        <w:t> </w:t>
      </w:r>
      <w:r w:rsidRPr="008A6727">
        <w:rPr>
          <w:rFonts w:ascii="Times New Roman" w:eastAsia="Times New Roman" w:hAnsi="Times New Roman" w:cs="Times New Roman"/>
          <w:spacing w:val="-2"/>
          <w:sz w:val="28"/>
          <w:szCs w:val="28"/>
          <w:lang w:eastAsia="en-US"/>
        </w:rPr>
        <w:t>В.М. Аналіз фінансового забезпечення медичної допомоги сільському населенню Черкаської області / Г.О.</w:t>
      </w:r>
      <w:r w:rsidRPr="008A6727">
        <w:rPr>
          <w:rFonts w:ascii="Times New Roman" w:eastAsia="Times New Roman" w:hAnsi="Times New Roman" w:cs="Times New Roman"/>
          <w:spacing w:val="-2"/>
          <w:sz w:val="28"/>
          <w:szCs w:val="28"/>
          <w:lang w:val="ru-RU" w:eastAsia="en-US"/>
        </w:rPr>
        <w:t> </w:t>
      </w:r>
      <w:r w:rsidRPr="008A6727">
        <w:rPr>
          <w:rFonts w:ascii="Times New Roman" w:eastAsia="Times New Roman" w:hAnsi="Times New Roman" w:cs="Times New Roman"/>
          <w:spacing w:val="-2"/>
          <w:sz w:val="28"/>
          <w:szCs w:val="28"/>
          <w:lang w:eastAsia="en-US"/>
        </w:rPr>
        <w:t>Слабкий, М.В.</w:t>
      </w:r>
      <w:r w:rsidRPr="008A6727">
        <w:rPr>
          <w:rFonts w:ascii="Times New Roman" w:eastAsia="Times New Roman" w:hAnsi="Times New Roman" w:cs="Times New Roman"/>
          <w:spacing w:val="-2"/>
          <w:sz w:val="28"/>
          <w:szCs w:val="28"/>
          <w:lang w:val="ru-RU" w:eastAsia="en-US"/>
        </w:rPr>
        <w:t> </w:t>
      </w:r>
      <w:r w:rsidRPr="008A6727">
        <w:rPr>
          <w:rFonts w:ascii="Times New Roman" w:eastAsia="Times New Roman" w:hAnsi="Times New Roman" w:cs="Times New Roman"/>
          <w:spacing w:val="-2"/>
          <w:sz w:val="28"/>
          <w:szCs w:val="28"/>
          <w:lang w:eastAsia="en-US"/>
        </w:rPr>
        <w:t>Лобас // Вісник проблем біології та медицини. 2018- Вип. 4, Том1(146)</w:t>
      </w:r>
      <w:r w:rsidRPr="008A6727">
        <w:rPr>
          <w:rFonts w:ascii="Times New Roman" w:eastAsia="Times New Roman" w:hAnsi="Times New Roman" w:cs="Times New Roman"/>
          <w:sz w:val="28"/>
          <w:szCs w:val="28"/>
          <w:lang w:eastAsia="en-US"/>
        </w:rPr>
        <w:t xml:space="preserve"> –</w:t>
      </w:r>
      <w:r w:rsidRPr="008A6727">
        <w:rPr>
          <w:rFonts w:ascii="Times New Roman" w:eastAsia="Times New Roman" w:hAnsi="Times New Roman" w:cs="Times New Roman"/>
          <w:spacing w:val="-2"/>
          <w:sz w:val="28"/>
          <w:szCs w:val="28"/>
          <w:lang w:eastAsia="en-US"/>
        </w:rPr>
        <w:t xml:space="preserve"> С.</w:t>
      </w:r>
      <w:r w:rsidRPr="008A6727">
        <w:rPr>
          <w:rFonts w:ascii="Times New Roman" w:eastAsia="Times New Roman" w:hAnsi="Times New Roman" w:cs="Times New Roman"/>
          <w:spacing w:val="-2"/>
          <w:sz w:val="28"/>
          <w:szCs w:val="28"/>
          <w:lang w:val="ru-RU" w:eastAsia="en-US"/>
        </w:rPr>
        <w:t> </w:t>
      </w:r>
      <w:r w:rsidRPr="008A6727">
        <w:rPr>
          <w:rFonts w:ascii="Times New Roman" w:eastAsia="Times New Roman" w:hAnsi="Times New Roman" w:cs="Times New Roman"/>
          <w:spacing w:val="-2"/>
          <w:sz w:val="28"/>
          <w:szCs w:val="28"/>
          <w:lang w:eastAsia="en-US"/>
        </w:rPr>
        <w:t xml:space="preserve">237-240. </w:t>
      </w:r>
      <w:r w:rsidRPr="008A6727">
        <w:rPr>
          <w:rFonts w:ascii="Times New Roman" w:eastAsia="Times New Roman" w:hAnsi="Times New Roman" w:cs="Times New Roman"/>
          <w:sz w:val="28"/>
          <w:szCs w:val="28"/>
          <w:lang w:eastAsia="en-US"/>
        </w:rPr>
        <w:t xml:space="preserve"> </w:t>
      </w:r>
      <w:r w:rsidRPr="008A6727">
        <w:rPr>
          <w:rFonts w:ascii="Times New Roman" w:eastAsia="Calibri" w:hAnsi="Times New Roman" w:cs="Times New Roman"/>
          <w:i/>
          <w:spacing w:val="-2"/>
          <w:sz w:val="28"/>
          <w:szCs w:val="28"/>
          <w:lang w:eastAsia="en-US"/>
        </w:rPr>
        <w:t>(Дисертантом проведено збір і статистичну  обробку матеріалів, аналіз та узагальнення результатів, формування висновків).</w:t>
      </w:r>
    </w:p>
    <w:p w:rsidR="00D36655" w:rsidRPr="008A6727" w:rsidRDefault="00D36655" w:rsidP="00D36655">
      <w:pPr>
        <w:widowControl w:val="0"/>
        <w:tabs>
          <w:tab w:val="left" w:pos="1134"/>
        </w:tabs>
        <w:spacing w:after="0" w:line="360" w:lineRule="auto"/>
        <w:ind w:firstLine="851"/>
        <w:contextualSpacing/>
        <w:jc w:val="both"/>
        <w:rPr>
          <w:rFonts w:ascii="Times New Roman" w:eastAsia="Times New Roman" w:hAnsi="Times New Roman" w:cs="Times New Roman"/>
          <w:spacing w:val="-2"/>
          <w:sz w:val="28"/>
          <w:szCs w:val="28"/>
          <w:lang w:eastAsia="en-US"/>
        </w:rPr>
      </w:pPr>
      <w:r w:rsidRPr="008A6727">
        <w:rPr>
          <w:rFonts w:ascii="Times New Roman" w:eastAsia="Times New Roman" w:hAnsi="Times New Roman" w:cs="Times New Roman"/>
          <w:spacing w:val="-2"/>
          <w:sz w:val="28"/>
          <w:szCs w:val="28"/>
          <w:lang w:val="ru-RU" w:eastAsia="en-US"/>
        </w:rPr>
        <w:t>8. </w:t>
      </w:r>
      <w:r w:rsidRPr="008A6727">
        <w:rPr>
          <w:rFonts w:ascii="Times New Roman" w:eastAsia="Times New Roman" w:hAnsi="Times New Roman" w:cs="Times New Roman"/>
          <w:spacing w:val="-2"/>
          <w:sz w:val="28"/>
          <w:szCs w:val="28"/>
          <w:lang w:eastAsia="en-US"/>
        </w:rPr>
        <w:t>Лобас</w:t>
      </w:r>
      <w:r w:rsidRPr="008A6727">
        <w:rPr>
          <w:rFonts w:ascii="Times New Roman" w:eastAsia="Times New Roman" w:hAnsi="Times New Roman" w:cs="Times New Roman"/>
          <w:spacing w:val="-2"/>
          <w:sz w:val="28"/>
          <w:szCs w:val="28"/>
          <w:lang w:val="ru-RU" w:eastAsia="en-US"/>
        </w:rPr>
        <w:t> </w:t>
      </w:r>
      <w:r w:rsidRPr="008A6727">
        <w:rPr>
          <w:rFonts w:ascii="Times New Roman" w:eastAsia="Times New Roman" w:hAnsi="Times New Roman" w:cs="Times New Roman"/>
          <w:spacing w:val="-2"/>
          <w:sz w:val="28"/>
          <w:szCs w:val="28"/>
          <w:lang w:eastAsia="en-US"/>
        </w:rPr>
        <w:t>В.М. Характеристика системи охорони здоров’я регіонів України. Черкаська область / М.В.</w:t>
      </w:r>
      <w:r w:rsidRPr="008A6727">
        <w:rPr>
          <w:rFonts w:ascii="Times New Roman" w:eastAsia="Times New Roman" w:hAnsi="Times New Roman" w:cs="Times New Roman"/>
          <w:spacing w:val="-2"/>
          <w:sz w:val="28"/>
          <w:szCs w:val="28"/>
          <w:lang w:val="ru-RU" w:eastAsia="en-US"/>
        </w:rPr>
        <w:t> </w:t>
      </w:r>
      <w:r w:rsidRPr="008A6727">
        <w:rPr>
          <w:rFonts w:ascii="Times New Roman" w:eastAsia="Times New Roman" w:hAnsi="Times New Roman" w:cs="Times New Roman"/>
          <w:spacing w:val="-2"/>
          <w:sz w:val="28"/>
          <w:szCs w:val="28"/>
          <w:lang w:eastAsia="en-US"/>
        </w:rPr>
        <w:t>Лобас, О.М.</w:t>
      </w:r>
      <w:r w:rsidRPr="008A6727">
        <w:rPr>
          <w:rFonts w:ascii="Times New Roman" w:eastAsia="Times New Roman" w:hAnsi="Times New Roman" w:cs="Times New Roman"/>
          <w:spacing w:val="-2"/>
          <w:sz w:val="28"/>
          <w:szCs w:val="28"/>
          <w:lang w:val="de-DE" w:eastAsia="en-US"/>
        </w:rPr>
        <w:t> </w:t>
      </w:r>
      <w:r w:rsidRPr="008A6727">
        <w:rPr>
          <w:rFonts w:ascii="Times New Roman" w:eastAsia="Times New Roman" w:hAnsi="Times New Roman" w:cs="Times New Roman"/>
          <w:spacing w:val="-2"/>
          <w:sz w:val="28"/>
          <w:szCs w:val="28"/>
          <w:lang w:eastAsia="en-US"/>
        </w:rPr>
        <w:t>Ціборовський // Регіональні системи охорони здоров</w:t>
      </w:r>
      <w:r w:rsidRPr="008A6727">
        <w:rPr>
          <w:rFonts w:ascii="Times New Roman" w:eastAsia="Times New Roman" w:hAnsi="Times New Roman" w:cs="Times New Roman"/>
          <w:spacing w:val="-2"/>
          <w:sz w:val="28"/>
          <w:szCs w:val="28"/>
          <w:lang w:val="ru-RU" w:eastAsia="en-US"/>
        </w:rPr>
        <w:t>’</w:t>
      </w:r>
      <w:r w:rsidRPr="008A6727">
        <w:rPr>
          <w:rFonts w:ascii="Times New Roman" w:eastAsia="Times New Roman" w:hAnsi="Times New Roman" w:cs="Times New Roman"/>
          <w:spacing w:val="-2"/>
          <w:sz w:val="28"/>
          <w:szCs w:val="28"/>
          <w:lang w:eastAsia="en-US"/>
        </w:rPr>
        <w:t xml:space="preserve">я України.2014 рік [Монографія]. Київ, 2015 </w:t>
      </w:r>
      <w:r w:rsidRPr="008A6727">
        <w:rPr>
          <w:rFonts w:ascii="Times New Roman" w:eastAsia="Times New Roman" w:hAnsi="Times New Roman" w:cs="Times New Roman"/>
          <w:sz w:val="28"/>
          <w:szCs w:val="28"/>
          <w:lang w:eastAsia="en-US"/>
        </w:rPr>
        <w:t>–</w:t>
      </w:r>
      <w:r w:rsidRPr="008A6727">
        <w:rPr>
          <w:rFonts w:ascii="Times New Roman" w:eastAsia="Times New Roman" w:hAnsi="Times New Roman" w:cs="Times New Roman"/>
          <w:spacing w:val="-2"/>
          <w:sz w:val="28"/>
          <w:szCs w:val="28"/>
          <w:lang w:eastAsia="en-US"/>
        </w:rPr>
        <w:t xml:space="preserve"> С.</w:t>
      </w:r>
      <w:r w:rsidRPr="008A6727">
        <w:rPr>
          <w:rFonts w:ascii="Times New Roman" w:eastAsia="Times New Roman" w:hAnsi="Times New Roman" w:cs="Times New Roman"/>
          <w:spacing w:val="-2"/>
          <w:sz w:val="28"/>
          <w:szCs w:val="28"/>
          <w:lang w:val="de-DE" w:eastAsia="en-US"/>
        </w:rPr>
        <w:t> </w:t>
      </w:r>
      <w:r w:rsidRPr="008A6727">
        <w:rPr>
          <w:rFonts w:ascii="Times New Roman" w:eastAsia="Times New Roman" w:hAnsi="Times New Roman" w:cs="Times New Roman"/>
          <w:spacing w:val="-2"/>
          <w:sz w:val="28"/>
          <w:szCs w:val="28"/>
          <w:lang w:eastAsia="en-US"/>
        </w:rPr>
        <w:t>297-326</w:t>
      </w:r>
      <w:r w:rsidRPr="008A6727">
        <w:rPr>
          <w:rFonts w:ascii="Times New Roman" w:eastAsia="Times New Roman" w:hAnsi="Times New Roman" w:cs="Times New Roman"/>
          <w:spacing w:val="-2"/>
          <w:sz w:val="28"/>
          <w:szCs w:val="28"/>
          <w:lang w:val="ru-RU" w:eastAsia="en-US"/>
        </w:rPr>
        <w:t xml:space="preserve">. </w:t>
      </w:r>
      <w:r w:rsidRPr="008A6727">
        <w:rPr>
          <w:rFonts w:ascii="Times New Roman" w:eastAsia="Calibri" w:hAnsi="Times New Roman" w:cs="Times New Roman"/>
          <w:i/>
          <w:spacing w:val="-2"/>
          <w:sz w:val="28"/>
          <w:szCs w:val="28"/>
          <w:lang w:eastAsia="en-US"/>
        </w:rPr>
        <w:t xml:space="preserve">(Дисертантом проведено збір і статистичну  обробку матеріалів, аналіз </w:t>
      </w:r>
      <w:r w:rsidRPr="008A6727">
        <w:rPr>
          <w:rFonts w:ascii="Times New Roman" w:eastAsia="Calibri" w:hAnsi="Times New Roman" w:cs="Times New Roman"/>
          <w:i/>
          <w:spacing w:val="-2"/>
          <w:sz w:val="28"/>
          <w:szCs w:val="28"/>
          <w:lang w:eastAsia="en-US"/>
        </w:rPr>
        <w:lastRenderedPageBreak/>
        <w:t>та узагальнення результатів, формування висновків, написання  розділу монографії).</w:t>
      </w:r>
    </w:p>
    <w:p w:rsidR="00D36655" w:rsidRPr="008A6727" w:rsidRDefault="00D36655" w:rsidP="00D36655">
      <w:pPr>
        <w:keepNext/>
        <w:widowControl w:val="0"/>
        <w:spacing w:after="0" w:line="360" w:lineRule="auto"/>
        <w:jc w:val="center"/>
        <w:outlineLvl w:val="1"/>
        <w:rPr>
          <w:rFonts w:ascii="Times New Roman" w:hAnsi="Times New Roman"/>
          <w:i/>
          <w:spacing w:val="-2"/>
          <w:sz w:val="28"/>
          <w:szCs w:val="28"/>
        </w:rPr>
      </w:pPr>
      <w:r w:rsidRPr="008A6727">
        <w:rPr>
          <w:rFonts w:ascii="Times New Roman" w:hAnsi="Times New Roman"/>
          <w:i/>
          <w:spacing w:val="-2"/>
          <w:sz w:val="28"/>
          <w:szCs w:val="28"/>
        </w:rPr>
        <w:t>Опубліковані праці апробаційного характеру</w:t>
      </w:r>
    </w:p>
    <w:p w:rsidR="00D36655" w:rsidRPr="008A6727" w:rsidRDefault="00D36655" w:rsidP="00D36655">
      <w:pPr>
        <w:widowControl w:val="0"/>
        <w:tabs>
          <w:tab w:val="left" w:pos="1080"/>
        </w:tabs>
        <w:spacing w:after="0" w:line="360" w:lineRule="auto"/>
        <w:ind w:firstLine="851"/>
        <w:contextualSpacing/>
        <w:jc w:val="both"/>
        <w:rPr>
          <w:rFonts w:ascii="Times New Roman" w:eastAsia="Times New Roman" w:hAnsi="Times New Roman" w:cs="Times New Roman"/>
          <w:sz w:val="28"/>
          <w:szCs w:val="28"/>
          <w:lang w:eastAsia="uk-UA"/>
        </w:rPr>
      </w:pPr>
      <w:r w:rsidRPr="008A6727">
        <w:rPr>
          <w:rFonts w:ascii="Times New Roman" w:eastAsia="Times New Roman" w:hAnsi="Times New Roman" w:cs="Times New Roman"/>
          <w:spacing w:val="-2"/>
          <w:sz w:val="28"/>
          <w:szCs w:val="28"/>
          <w:lang w:eastAsia="uk-UA"/>
        </w:rPr>
        <w:t>9.</w:t>
      </w:r>
      <w:r w:rsidRPr="008A6727">
        <w:rPr>
          <w:rFonts w:ascii="Times New Roman" w:eastAsia="Times New Roman" w:hAnsi="Times New Roman" w:cs="Times New Roman"/>
          <w:spacing w:val="-2"/>
          <w:sz w:val="28"/>
          <w:szCs w:val="28"/>
          <w:lang w:val="ru-RU" w:eastAsia="uk-UA"/>
        </w:rPr>
        <w:t> </w:t>
      </w:r>
      <w:r w:rsidRPr="008A6727">
        <w:rPr>
          <w:rFonts w:ascii="Times New Roman" w:eastAsia="Times New Roman" w:hAnsi="Times New Roman" w:cs="Times New Roman"/>
          <w:spacing w:val="-2"/>
          <w:sz w:val="28"/>
          <w:szCs w:val="28"/>
          <w:lang w:eastAsia="uk-UA"/>
        </w:rPr>
        <w:t>Лобас</w:t>
      </w:r>
      <w:r w:rsidRPr="008A6727">
        <w:rPr>
          <w:rFonts w:ascii="Times New Roman" w:eastAsia="Times New Roman" w:hAnsi="Times New Roman" w:cs="Times New Roman"/>
          <w:spacing w:val="-2"/>
          <w:sz w:val="28"/>
          <w:szCs w:val="28"/>
          <w:lang w:val="ru-RU" w:eastAsia="uk-UA"/>
        </w:rPr>
        <w:t> </w:t>
      </w:r>
      <w:r w:rsidRPr="008A6727">
        <w:rPr>
          <w:rFonts w:ascii="Times New Roman" w:eastAsia="Times New Roman" w:hAnsi="Times New Roman" w:cs="Times New Roman"/>
          <w:spacing w:val="-2"/>
          <w:sz w:val="28"/>
          <w:szCs w:val="28"/>
          <w:lang w:eastAsia="uk-UA"/>
        </w:rPr>
        <w:t>М.В.</w:t>
      </w:r>
      <w:r w:rsidRPr="008A6727">
        <w:rPr>
          <w:rFonts w:ascii="Times New Roman" w:eastAsia="Times New Roman" w:hAnsi="Times New Roman" w:cs="Times New Roman"/>
          <w:i/>
          <w:spacing w:val="-2"/>
          <w:sz w:val="28"/>
          <w:szCs w:val="28"/>
          <w:lang w:eastAsia="uk-UA"/>
        </w:rPr>
        <w:t xml:space="preserve"> </w:t>
      </w:r>
      <w:r w:rsidRPr="008A6727">
        <w:rPr>
          <w:rFonts w:ascii="Times New Roman" w:eastAsia="Times New Roman" w:hAnsi="Times New Roman" w:cs="Times New Roman"/>
          <w:spacing w:val="-2"/>
          <w:sz w:val="28"/>
          <w:szCs w:val="28"/>
          <w:lang w:eastAsia="uk-UA"/>
        </w:rPr>
        <w:t>Підвищення якості та доступності  медичної допомоги як провідна задача реформи охорони здоров’я / М.В.</w:t>
      </w:r>
      <w:r w:rsidRPr="008A6727">
        <w:rPr>
          <w:rFonts w:ascii="Times New Roman" w:eastAsia="Times New Roman" w:hAnsi="Times New Roman" w:cs="Times New Roman"/>
          <w:spacing w:val="-2"/>
          <w:sz w:val="28"/>
          <w:szCs w:val="28"/>
          <w:lang w:val="ru-RU" w:eastAsia="uk-UA"/>
        </w:rPr>
        <w:t> </w:t>
      </w:r>
      <w:r w:rsidRPr="008A6727">
        <w:rPr>
          <w:rFonts w:ascii="Times New Roman" w:eastAsia="Times New Roman" w:hAnsi="Times New Roman" w:cs="Times New Roman"/>
          <w:spacing w:val="-2"/>
          <w:sz w:val="28"/>
          <w:szCs w:val="28"/>
          <w:lang w:eastAsia="uk-UA"/>
        </w:rPr>
        <w:t>Лобас, Г.О.</w:t>
      </w:r>
      <w:r w:rsidRPr="008A6727">
        <w:rPr>
          <w:rFonts w:ascii="Times New Roman" w:eastAsia="Times New Roman" w:hAnsi="Times New Roman" w:cs="Times New Roman"/>
          <w:spacing w:val="-2"/>
          <w:sz w:val="28"/>
          <w:szCs w:val="28"/>
          <w:lang w:val="ru-RU" w:eastAsia="uk-UA"/>
        </w:rPr>
        <w:t> </w:t>
      </w:r>
      <w:r w:rsidRPr="008A6727">
        <w:rPr>
          <w:rFonts w:ascii="Times New Roman" w:eastAsia="Times New Roman" w:hAnsi="Times New Roman" w:cs="Times New Roman"/>
          <w:spacing w:val="-2"/>
          <w:sz w:val="28"/>
          <w:szCs w:val="28"/>
          <w:lang w:eastAsia="uk-UA"/>
        </w:rPr>
        <w:t>Слабкий //</w:t>
      </w:r>
      <w:r w:rsidRPr="008A6727">
        <w:rPr>
          <w:rFonts w:ascii="Times New Roman" w:eastAsia="Times New Roman" w:hAnsi="Times New Roman" w:cs="Times New Roman"/>
          <w:i/>
          <w:spacing w:val="-2"/>
          <w:sz w:val="28"/>
          <w:szCs w:val="28"/>
          <w:lang w:eastAsia="uk-UA"/>
        </w:rPr>
        <w:t xml:space="preserve"> </w:t>
      </w:r>
      <w:r w:rsidRPr="008A6727">
        <w:rPr>
          <w:rFonts w:ascii="Times New Roman" w:eastAsia="Times New Roman" w:hAnsi="Times New Roman" w:cs="Times New Roman"/>
          <w:sz w:val="28"/>
          <w:szCs w:val="28"/>
          <w:lang w:eastAsia="uk-UA"/>
        </w:rPr>
        <w:t>Матеріали Х</w:t>
      </w:r>
      <w:r w:rsidRPr="008A6727">
        <w:rPr>
          <w:rFonts w:ascii="Times New Roman" w:eastAsia="Times New Roman" w:hAnsi="Times New Roman" w:cs="Times New Roman"/>
          <w:sz w:val="28"/>
          <w:szCs w:val="28"/>
          <w:lang w:val="en-US" w:eastAsia="uk-UA"/>
        </w:rPr>
        <w:t>V</w:t>
      </w:r>
      <w:r w:rsidRPr="008A6727">
        <w:rPr>
          <w:rFonts w:ascii="Times New Roman" w:eastAsia="Times New Roman" w:hAnsi="Times New Roman" w:cs="Times New Roman"/>
          <w:sz w:val="28"/>
          <w:szCs w:val="28"/>
          <w:lang w:eastAsia="uk-UA"/>
        </w:rPr>
        <w:t>І Конгресу Світової Федерації  Український Лікарських Товариств (8-23 серпня 2016 р., м. Берлін – м. Київ) : матеріали., – Одеса: Видавництво Бартенєва, 2016 – С.</w:t>
      </w:r>
      <w:r w:rsidRPr="008A6727">
        <w:rPr>
          <w:rFonts w:ascii="Times New Roman" w:eastAsia="Times New Roman" w:hAnsi="Times New Roman" w:cs="Times New Roman"/>
          <w:sz w:val="28"/>
          <w:szCs w:val="28"/>
          <w:lang w:val="ru-RU" w:eastAsia="uk-UA"/>
        </w:rPr>
        <w:t> </w:t>
      </w:r>
      <w:r w:rsidRPr="008A6727">
        <w:rPr>
          <w:rFonts w:ascii="Times New Roman" w:eastAsia="Times New Roman" w:hAnsi="Times New Roman" w:cs="Times New Roman"/>
          <w:sz w:val="28"/>
          <w:szCs w:val="28"/>
          <w:lang w:eastAsia="uk-UA"/>
        </w:rPr>
        <w:t xml:space="preserve">255  </w:t>
      </w:r>
    </w:p>
    <w:p w:rsidR="00D36655" w:rsidRPr="008A6727" w:rsidRDefault="00D36655" w:rsidP="00D36655">
      <w:pPr>
        <w:widowControl w:val="0"/>
        <w:tabs>
          <w:tab w:val="left" w:pos="1080"/>
        </w:tabs>
        <w:spacing w:after="0" w:line="360" w:lineRule="auto"/>
        <w:ind w:firstLine="851"/>
        <w:contextualSpacing/>
        <w:jc w:val="both"/>
        <w:rPr>
          <w:rFonts w:ascii="Times New Roman" w:eastAsia="Times New Roman" w:hAnsi="Times New Roman" w:cs="Times New Roman"/>
          <w:sz w:val="28"/>
          <w:szCs w:val="28"/>
          <w:lang w:eastAsia="uk-UA"/>
        </w:rPr>
      </w:pPr>
      <w:r w:rsidRPr="008A6727">
        <w:rPr>
          <w:rFonts w:ascii="Times New Roman" w:eastAsia="Times New Roman" w:hAnsi="Times New Roman" w:cs="Times New Roman"/>
          <w:spacing w:val="-2"/>
          <w:sz w:val="28"/>
          <w:szCs w:val="28"/>
          <w:lang w:eastAsia="uk-UA"/>
        </w:rPr>
        <w:t>10.</w:t>
      </w:r>
      <w:r w:rsidRPr="008A6727">
        <w:rPr>
          <w:rFonts w:ascii="Times New Roman" w:eastAsia="Times New Roman" w:hAnsi="Times New Roman" w:cs="Times New Roman"/>
          <w:spacing w:val="-2"/>
          <w:sz w:val="28"/>
          <w:szCs w:val="28"/>
          <w:lang w:val="ru-RU" w:eastAsia="uk-UA"/>
        </w:rPr>
        <w:t> </w:t>
      </w:r>
      <w:r w:rsidRPr="008A6727">
        <w:rPr>
          <w:rFonts w:ascii="Times New Roman" w:eastAsia="Times New Roman" w:hAnsi="Times New Roman" w:cs="Times New Roman"/>
          <w:spacing w:val="-2"/>
          <w:sz w:val="28"/>
          <w:szCs w:val="28"/>
          <w:lang w:eastAsia="uk-UA"/>
        </w:rPr>
        <w:t>Лобас</w:t>
      </w:r>
      <w:r w:rsidRPr="008A6727">
        <w:rPr>
          <w:rFonts w:ascii="Times New Roman" w:eastAsia="Times New Roman" w:hAnsi="Times New Roman" w:cs="Times New Roman"/>
          <w:spacing w:val="-2"/>
          <w:sz w:val="28"/>
          <w:szCs w:val="28"/>
          <w:lang w:val="ru-RU" w:eastAsia="uk-UA"/>
        </w:rPr>
        <w:t> </w:t>
      </w:r>
      <w:r w:rsidRPr="008A6727">
        <w:rPr>
          <w:rFonts w:ascii="Times New Roman" w:eastAsia="Times New Roman" w:hAnsi="Times New Roman" w:cs="Times New Roman"/>
          <w:spacing w:val="-2"/>
          <w:sz w:val="28"/>
          <w:szCs w:val="28"/>
          <w:lang w:eastAsia="uk-UA"/>
        </w:rPr>
        <w:t>М.В.</w:t>
      </w:r>
      <w:r w:rsidRPr="008A6727">
        <w:rPr>
          <w:rFonts w:ascii="Times New Roman" w:eastAsia="Times New Roman" w:hAnsi="Times New Roman" w:cs="Times New Roman"/>
          <w:i/>
          <w:spacing w:val="-2"/>
          <w:sz w:val="28"/>
          <w:szCs w:val="28"/>
          <w:lang w:eastAsia="uk-UA"/>
        </w:rPr>
        <w:t xml:space="preserve"> </w:t>
      </w:r>
      <w:r w:rsidRPr="008A6727">
        <w:rPr>
          <w:rFonts w:ascii="Times New Roman" w:eastAsia="Times New Roman" w:hAnsi="Times New Roman" w:cs="Times New Roman"/>
          <w:spacing w:val="-2"/>
          <w:sz w:val="28"/>
          <w:szCs w:val="28"/>
          <w:lang w:eastAsia="uk-UA"/>
        </w:rPr>
        <w:t>Характеристика планової потужності амбулаторно-поліклінічних закладів України / В.Г.</w:t>
      </w:r>
      <w:r w:rsidRPr="008A6727">
        <w:rPr>
          <w:rFonts w:ascii="Times New Roman" w:eastAsia="Times New Roman" w:hAnsi="Times New Roman" w:cs="Times New Roman"/>
          <w:spacing w:val="-2"/>
          <w:sz w:val="28"/>
          <w:szCs w:val="28"/>
          <w:lang w:val="ru-RU" w:eastAsia="uk-UA"/>
        </w:rPr>
        <w:t> </w:t>
      </w:r>
      <w:r w:rsidRPr="008A6727">
        <w:rPr>
          <w:rFonts w:ascii="Times New Roman" w:eastAsia="Times New Roman" w:hAnsi="Times New Roman" w:cs="Times New Roman"/>
          <w:spacing w:val="-2"/>
          <w:sz w:val="28"/>
          <w:szCs w:val="28"/>
          <w:lang w:eastAsia="uk-UA"/>
        </w:rPr>
        <w:t>Слабкий, М.В.</w:t>
      </w:r>
      <w:r w:rsidRPr="008A6727">
        <w:rPr>
          <w:rFonts w:ascii="Times New Roman" w:eastAsia="Times New Roman" w:hAnsi="Times New Roman" w:cs="Times New Roman"/>
          <w:spacing w:val="-2"/>
          <w:sz w:val="28"/>
          <w:szCs w:val="28"/>
          <w:lang w:val="ru-RU" w:eastAsia="uk-UA"/>
        </w:rPr>
        <w:t> </w:t>
      </w:r>
      <w:r w:rsidRPr="008A6727">
        <w:rPr>
          <w:rFonts w:ascii="Times New Roman" w:eastAsia="Times New Roman" w:hAnsi="Times New Roman" w:cs="Times New Roman"/>
          <w:spacing w:val="-2"/>
          <w:sz w:val="28"/>
          <w:szCs w:val="28"/>
          <w:lang w:eastAsia="uk-UA"/>
        </w:rPr>
        <w:t>Лобас, Ю.В.</w:t>
      </w:r>
      <w:r w:rsidRPr="008A6727">
        <w:rPr>
          <w:rFonts w:ascii="Times New Roman" w:eastAsia="Times New Roman" w:hAnsi="Times New Roman" w:cs="Times New Roman"/>
          <w:spacing w:val="-2"/>
          <w:sz w:val="28"/>
          <w:szCs w:val="28"/>
          <w:lang w:val="ru-RU" w:eastAsia="uk-UA"/>
        </w:rPr>
        <w:t> </w:t>
      </w:r>
      <w:r w:rsidRPr="008A6727">
        <w:rPr>
          <w:rFonts w:ascii="Times New Roman" w:eastAsia="Times New Roman" w:hAnsi="Times New Roman" w:cs="Times New Roman"/>
          <w:spacing w:val="-2"/>
          <w:sz w:val="28"/>
          <w:szCs w:val="28"/>
          <w:lang w:eastAsia="uk-UA"/>
        </w:rPr>
        <w:t>Бурдим, М.Я.</w:t>
      </w:r>
      <w:r w:rsidRPr="008A6727">
        <w:rPr>
          <w:rFonts w:ascii="Times New Roman" w:eastAsia="Times New Roman" w:hAnsi="Times New Roman" w:cs="Times New Roman"/>
          <w:spacing w:val="-2"/>
          <w:sz w:val="28"/>
          <w:szCs w:val="28"/>
          <w:lang w:val="ru-RU" w:eastAsia="uk-UA"/>
        </w:rPr>
        <w:t> </w:t>
      </w:r>
      <w:r w:rsidRPr="008A6727">
        <w:rPr>
          <w:rFonts w:ascii="Times New Roman" w:eastAsia="Times New Roman" w:hAnsi="Times New Roman" w:cs="Times New Roman"/>
          <w:spacing w:val="-2"/>
          <w:sz w:val="28"/>
          <w:szCs w:val="28"/>
          <w:lang w:eastAsia="uk-UA"/>
        </w:rPr>
        <w:t>Бучинський, Г.М.</w:t>
      </w:r>
      <w:r w:rsidRPr="008A6727">
        <w:rPr>
          <w:rFonts w:ascii="Times New Roman" w:eastAsia="Times New Roman" w:hAnsi="Times New Roman" w:cs="Times New Roman"/>
          <w:spacing w:val="-2"/>
          <w:sz w:val="28"/>
          <w:szCs w:val="28"/>
          <w:lang w:val="ru-RU" w:eastAsia="uk-UA"/>
        </w:rPr>
        <w:t> </w:t>
      </w:r>
      <w:r w:rsidRPr="008A6727">
        <w:rPr>
          <w:rFonts w:ascii="Times New Roman" w:eastAsia="Times New Roman" w:hAnsi="Times New Roman" w:cs="Times New Roman"/>
          <w:spacing w:val="-2"/>
          <w:sz w:val="28"/>
          <w:szCs w:val="28"/>
          <w:lang w:eastAsia="uk-UA"/>
        </w:rPr>
        <w:t xml:space="preserve">Тяпкін // </w:t>
      </w:r>
      <w:r w:rsidRPr="008A6727">
        <w:rPr>
          <w:rFonts w:ascii="Times New Roman" w:eastAsia="Times New Roman" w:hAnsi="Times New Roman" w:cs="Times New Roman"/>
          <w:sz w:val="28"/>
          <w:szCs w:val="28"/>
          <w:lang w:eastAsia="uk-UA"/>
        </w:rPr>
        <w:t>Збірник матеріалів науково-практичної конференції з міжнародною участю „Організація і управління охороною здоров'я” 18-20 жовтня 2016 року. – м. Київ. – 2015. -</w:t>
      </w:r>
      <w:r w:rsidRPr="008A6727">
        <w:rPr>
          <w:rFonts w:ascii="Times New Roman" w:eastAsia="Times New Roman" w:hAnsi="Times New Roman" w:cs="Times New Roman"/>
          <w:spacing w:val="-2"/>
          <w:sz w:val="28"/>
          <w:szCs w:val="28"/>
          <w:lang w:eastAsia="uk-UA"/>
        </w:rPr>
        <w:t xml:space="preserve"> С.</w:t>
      </w:r>
      <w:r w:rsidRPr="008A6727">
        <w:rPr>
          <w:rFonts w:ascii="Times New Roman" w:eastAsia="Times New Roman" w:hAnsi="Times New Roman" w:cs="Times New Roman"/>
          <w:spacing w:val="-2"/>
          <w:sz w:val="28"/>
          <w:szCs w:val="28"/>
          <w:lang w:val="ru-RU" w:eastAsia="uk-UA"/>
        </w:rPr>
        <w:t> </w:t>
      </w:r>
      <w:r w:rsidRPr="008A6727">
        <w:rPr>
          <w:rFonts w:ascii="Times New Roman" w:eastAsia="Times New Roman" w:hAnsi="Times New Roman" w:cs="Times New Roman"/>
          <w:spacing w:val="-2"/>
          <w:sz w:val="28"/>
          <w:szCs w:val="28"/>
          <w:lang w:eastAsia="uk-UA"/>
        </w:rPr>
        <w:t>59</w:t>
      </w:r>
    </w:p>
    <w:p w:rsidR="00D36655" w:rsidRPr="008A6727" w:rsidRDefault="00D36655" w:rsidP="00D36655">
      <w:pPr>
        <w:widowControl w:val="0"/>
        <w:tabs>
          <w:tab w:val="left" w:pos="1080"/>
        </w:tabs>
        <w:spacing w:after="0" w:line="360" w:lineRule="auto"/>
        <w:ind w:firstLine="851"/>
        <w:contextualSpacing/>
        <w:jc w:val="both"/>
        <w:rPr>
          <w:rFonts w:ascii="Times New Roman" w:eastAsia="Times New Roman" w:hAnsi="Times New Roman" w:cs="Times New Roman"/>
          <w:sz w:val="28"/>
          <w:szCs w:val="28"/>
          <w:lang w:eastAsia="uk-UA"/>
        </w:rPr>
      </w:pPr>
      <w:r w:rsidRPr="008A6727">
        <w:rPr>
          <w:rFonts w:ascii="Times New Roman" w:eastAsia="Times New Roman" w:hAnsi="Times New Roman" w:cs="Times New Roman"/>
          <w:spacing w:val="-2"/>
          <w:sz w:val="28"/>
          <w:szCs w:val="28"/>
          <w:lang w:eastAsia="uk-UA"/>
        </w:rPr>
        <w:t>11.</w:t>
      </w:r>
      <w:r w:rsidRPr="008A6727">
        <w:rPr>
          <w:rFonts w:ascii="Times New Roman" w:eastAsia="Times New Roman" w:hAnsi="Times New Roman" w:cs="Times New Roman"/>
          <w:spacing w:val="-2"/>
          <w:sz w:val="28"/>
          <w:szCs w:val="28"/>
          <w:lang w:val="ru-RU" w:eastAsia="uk-UA"/>
        </w:rPr>
        <w:t> </w:t>
      </w:r>
      <w:r w:rsidRPr="008A6727">
        <w:rPr>
          <w:rFonts w:ascii="Times New Roman" w:eastAsia="Times New Roman" w:hAnsi="Times New Roman" w:cs="Times New Roman"/>
          <w:spacing w:val="-2"/>
          <w:sz w:val="28"/>
          <w:szCs w:val="28"/>
          <w:lang w:eastAsia="uk-UA"/>
        </w:rPr>
        <w:t>Лобас</w:t>
      </w:r>
      <w:r w:rsidRPr="008A6727">
        <w:rPr>
          <w:rFonts w:ascii="Times New Roman" w:eastAsia="Times New Roman" w:hAnsi="Times New Roman" w:cs="Times New Roman"/>
          <w:spacing w:val="-2"/>
          <w:sz w:val="28"/>
          <w:szCs w:val="28"/>
          <w:lang w:val="ru-RU" w:eastAsia="uk-UA"/>
        </w:rPr>
        <w:t> </w:t>
      </w:r>
      <w:r w:rsidRPr="008A6727">
        <w:rPr>
          <w:rFonts w:ascii="Times New Roman" w:eastAsia="Times New Roman" w:hAnsi="Times New Roman" w:cs="Times New Roman"/>
          <w:spacing w:val="-2"/>
          <w:sz w:val="28"/>
          <w:szCs w:val="28"/>
          <w:lang w:eastAsia="uk-UA"/>
        </w:rPr>
        <w:t xml:space="preserve">М.В. Характеристика фінансування стаціонарної медичної допомоги сільському населенню / </w:t>
      </w:r>
      <w:r w:rsidRPr="008A6727">
        <w:rPr>
          <w:rFonts w:ascii="Times New Roman" w:eastAsia="Times New Roman" w:hAnsi="Times New Roman" w:cs="Times New Roman"/>
          <w:bCs/>
          <w:sz w:val="28"/>
          <w:szCs w:val="28"/>
          <w:lang w:eastAsia="uk-UA"/>
        </w:rPr>
        <w:t>Г.О.</w:t>
      </w:r>
      <w:r w:rsidRPr="008A6727">
        <w:rPr>
          <w:rFonts w:ascii="Times New Roman" w:eastAsia="Times New Roman" w:hAnsi="Times New Roman" w:cs="Times New Roman"/>
          <w:bCs/>
          <w:sz w:val="28"/>
          <w:szCs w:val="28"/>
          <w:lang w:val="ru-RU" w:eastAsia="uk-UA"/>
        </w:rPr>
        <w:t> </w:t>
      </w:r>
      <w:r w:rsidRPr="008A6727">
        <w:rPr>
          <w:rFonts w:ascii="Times New Roman" w:eastAsia="Times New Roman" w:hAnsi="Times New Roman" w:cs="Times New Roman"/>
          <w:bCs/>
          <w:sz w:val="28"/>
          <w:szCs w:val="28"/>
          <w:lang w:eastAsia="uk-UA"/>
        </w:rPr>
        <w:t>Слабкий, М.В.</w:t>
      </w:r>
      <w:r w:rsidRPr="008A6727">
        <w:rPr>
          <w:rFonts w:ascii="Times New Roman" w:eastAsia="Times New Roman" w:hAnsi="Times New Roman" w:cs="Times New Roman"/>
          <w:bCs/>
          <w:sz w:val="28"/>
          <w:szCs w:val="28"/>
          <w:lang w:val="ru-RU" w:eastAsia="uk-UA"/>
        </w:rPr>
        <w:t> </w:t>
      </w:r>
      <w:r w:rsidRPr="008A6727">
        <w:rPr>
          <w:rFonts w:ascii="Times New Roman" w:eastAsia="Times New Roman" w:hAnsi="Times New Roman" w:cs="Times New Roman"/>
          <w:bCs/>
          <w:sz w:val="28"/>
          <w:szCs w:val="28"/>
          <w:lang w:eastAsia="uk-UA"/>
        </w:rPr>
        <w:t>Лобас, Л.О.</w:t>
      </w:r>
      <w:r w:rsidRPr="008A6727">
        <w:rPr>
          <w:rFonts w:ascii="Times New Roman" w:eastAsia="Times New Roman" w:hAnsi="Times New Roman" w:cs="Times New Roman"/>
          <w:bCs/>
          <w:sz w:val="28"/>
          <w:szCs w:val="28"/>
          <w:lang w:val="ru-RU" w:eastAsia="uk-UA"/>
        </w:rPr>
        <w:t> </w:t>
      </w:r>
      <w:r w:rsidRPr="008A6727">
        <w:rPr>
          <w:rFonts w:ascii="Times New Roman" w:eastAsia="Times New Roman" w:hAnsi="Times New Roman" w:cs="Times New Roman"/>
          <w:bCs/>
          <w:sz w:val="28"/>
          <w:szCs w:val="28"/>
          <w:lang w:eastAsia="uk-UA"/>
        </w:rPr>
        <w:t>Качала, Т.В.</w:t>
      </w:r>
      <w:r w:rsidRPr="008A6727">
        <w:rPr>
          <w:rFonts w:ascii="Times New Roman" w:eastAsia="Times New Roman" w:hAnsi="Times New Roman" w:cs="Times New Roman"/>
          <w:bCs/>
          <w:sz w:val="28"/>
          <w:szCs w:val="28"/>
          <w:lang w:val="ru-RU" w:eastAsia="uk-UA"/>
        </w:rPr>
        <w:t> </w:t>
      </w:r>
      <w:r w:rsidRPr="008A6727">
        <w:rPr>
          <w:rFonts w:ascii="Times New Roman" w:eastAsia="Times New Roman" w:hAnsi="Times New Roman" w:cs="Times New Roman"/>
          <w:bCs/>
          <w:sz w:val="28"/>
          <w:szCs w:val="28"/>
          <w:lang w:eastAsia="uk-UA"/>
        </w:rPr>
        <w:t xml:space="preserve">Качала // </w:t>
      </w:r>
      <w:r w:rsidRPr="008A6727">
        <w:rPr>
          <w:rFonts w:ascii="Times New Roman" w:eastAsia="Times New Roman" w:hAnsi="Times New Roman" w:cs="Times New Roman"/>
          <w:sz w:val="28"/>
          <w:szCs w:val="28"/>
          <w:lang w:eastAsia="uk-UA"/>
        </w:rPr>
        <w:t>Тези доповідей 71-ї підсумкової наукової конференції професорсько-викладацького складу УжНУ. Ужгород. 2017. – С. 60</w:t>
      </w:r>
    </w:p>
    <w:p w:rsidR="00D36655" w:rsidRPr="008A6727" w:rsidRDefault="00D36655" w:rsidP="00D36655">
      <w:pPr>
        <w:widowControl w:val="0"/>
        <w:tabs>
          <w:tab w:val="left" w:pos="1080"/>
        </w:tabs>
        <w:spacing w:after="0" w:line="360" w:lineRule="auto"/>
        <w:ind w:firstLine="851"/>
        <w:contextualSpacing/>
        <w:jc w:val="both"/>
        <w:rPr>
          <w:rFonts w:ascii="Times New Roman" w:eastAsia="Times New Roman" w:hAnsi="Times New Roman" w:cs="Times New Roman"/>
          <w:sz w:val="28"/>
          <w:szCs w:val="28"/>
          <w:lang w:val="ru-RU" w:eastAsia="uk-UA"/>
        </w:rPr>
      </w:pPr>
      <w:r w:rsidRPr="008A6727">
        <w:rPr>
          <w:rFonts w:ascii="Times New Roman" w:eastAsia="Times New Roman" w:hAnsi="Times New Roman" w:cs="Times New Roman"/>
          <w:spacing w:val="-2"/>
          <w:sz w:val="28"/>
          <w:szCs w:val="28"/>
          <w:lang w:eastAsia="uk-UA"/>
        </w:rPr>
        <w:t>12.</w:t>
      </w:r>
      <w:r w:rsidRPr="008A6727">
        <w:rPr>
          <w:rFonts w:ascii="Times New Roman" w:eastAsia="Times New Roman" w:hAnsi="Times New Roman" w:cs="Times New Roman"/>
          <w:spacing w:val="-2"/>
          <w:sz w:val="28"/>
          <w:szCs w:val="28"/>
          <w:lang w:val="ru-RU" w:eastAsia="uk-UA"/>
        </w:rPr>
        <w:t> </w:t>
      </w:r>
      <w:r w:rsidRPr="008A6727">
        <w:rPr>
          <w:rFonts w:ascii="Times New Roman" w:eastAsia="Times New Roman" w:hAnsi="Times New Roman" w:cs="Times New Roman"/>
          <w:spacing w:val="-2"/>
          <w:sz w:val="28"/>
          <w:szCs w:val="28"/>
          <w:lang w:eastAsia="uk-UA"/>
        </w:rPr>
        <w:t>Лобас</w:t>
      </w:r>
      <w:r w:rsidRPr="008A6727">
        <w:rPr>
          <w:rFonts w:ascii="Times New Roman" w:eastAsia="Times New Roman" w:hAnsi="Times New Roman" w:cs="Times New Roman"/>
          <w:spacing w:val="-2"/>
          <w:sz w:val="28"/>
          <w:szCs w:val="28"/>
          <w:lang w:val="ru-RU" w:eastAsia="uk-UA"/>
        </w:rPr>
        <w:t> </w:t>
      </w:r>
      <w:r w:rsidRPr="008A6727">
        <w:rPr>
          <w:rFonts w:ascii="Times New Roman" w:eastAsia="Times New Roman" w:hAnsi="Times New Roman" w:cs="Times New Roman"/>
          <w:spacing w:val="-2"/>
          <w:sz w:val="28"/>
          <w:szCs w:val="28"/>
          <w:lang w:eastAsia="uk-UA"/>
        </w:rPr>
        <w:t>М.В.</w:t>
      </w:r>
      <w:r w:rsidRPr="008A6727">
        <w:rPr>
          <w:rFonts w:ascii="Times New Roman" w:eastAsia="Times New Roman" w:hAnsi="Times New Roman" w:cs="Times New Roman"/>
          <w:i/>
          <w:spacing w:val="-2"/>
          <w:sz w:val="28"/>
          <w:szCs w:val="28"/>
          <w:lang w:eastAsia="uk-UA"/>
        </w:rPr>
        <w:t xml:space="preserve"> </w:t>
      </w:r>
      <w:r w:rsidRPr="008A6727">
        <w:rPr>
          <w:rFonts w:ascii="Times New Roman" w:eastAsia="Times New Roman" w:hAnsi="Times New Roman" w:cs="Times New Roman"/>
          <w:spacing w:val="-2"/>
          <w:sz w:val="28"/>
          <w:szCs w:val="28"/>
          <w:lang w:eastAsia="uk-UA"/>
        </w:rPr>
        <w:t xml:space="preserve">Аналіз захворюваності та поширеності хвороб серед дитячого сільського населення Черкаської області / </w:t>
      </w:r>
      <w:r w:rsidRPr="008A6727">
        <w:rPr>
          <w:rFonts w:ascii="Times New Roman" w:eastAsia="Times New Roman" w:hAnsi="Times New Roman" w:cs="Times New Roman"/>
          <w:bCs/>
          <w:sz w:val="28"/>
          <w:szCs w:val="28"/>
          <w:lang w:eastAsia="uk-UA"/>
        </w:rPr>
        <w:t>Г.О.</w:t>
      </w:r>
      <w:r w:rsidRPr="008A6727">
        <w:rPr>
          <w:rFonts w:ascii="Times New Roman" w:eastAsia="Times New Roman" w:hAnsi="Times New Roman" w:cs="Times New Roman"/>
          <w:bCs/>
          <w:sz w:val="28"/>
          <w:szCs w:val="28"/>
          <w:lang w:val="ru-RU" w:eastAsia="uk-UA"/>
        </w:rPr>
        <w:t> </w:t>
      </w:r>
      <w:r w:rsidRPr="008A6727">
        <w:rPr>
          <w:rFonts w:ascii="Times New Roman" w:eastAsia="Times New Roman" w:hAnsi="Times New Roman" w:cs="Times New Roman"/>
          <w:bCs/>
          <w:sz w:val="28"/>
          <w:szCs w:val="28"/>
          <w:lang w:eastAsia="uk-UA"/>
        </w:rPr>
        <w:t>Слабкий, Л.О.</w:t>
      </w:r>
      <w:r w:rsidRPr="008A6727">
        <w:rPr>
          <w:rFonts w:ascii="Times New Roman" w:eastAsia="Times New Roman" w:hAnsi="Times New Roman" w:cs="Times New Roman"/>
          <w:bCs/>
          <w:sz w:val="28"/>
          <w:szCs w:val="28"/>
          <w:lang w:val="ru-RU" w:eastAsia="uk-UA"/>
        </w:rPr>
        <w:t> </w:t>
      </w:r>
      <w:r w:rsidRPr="008A6727">
        <w:rPr>
          <w:rFonts w:ascii="Times New Roman" w:eastAsia="Times New Roman" w:hAnsi="Times New Roman" w:cs="Times New Roman"/>
          <w:bCs/>
          <w:sz w:val="28"/>
          <w:szCs w:val="28"/>
          <w:lang w:eastAsia="uk-UA"/>
        </w:rPr>
        <w:t>Качала, М.В.</w:t>
      </w:r>
      <w:r w:rsidRPr="008A6727">
        <w:rPr>
          <w:rFonts w:ascii="Times New Roman" w:eastAsia="Times New Roman" w:hAnsi="Times New Roman" w:cs="Times New Roman"/>
          <w:bCs/>
          <w:sz w:val="28"/>
          <w:szCs w:val="28"/>
          <w:lang w:val="ru-RU" w:eastAsia="uk-UA"/>
        </w:rPr>
        <w:t> </w:t>
      </w:r>
      <w:r w:rsidRPr="008A6727">
        <w:rPr>
          <w:rFonts w:ascii="Times New Roman" w:eastAsia="Times New Roman" w:hAnsi="Times New Roman" w:cs="Times New Roman"/>
          <w:bCs/>
          <w:sz w:val="28"/>
          <w:szCs w:val="28"/>
          <w:lang w:eastAsia="uk-UA"/>
        </w:rPr>
        <w:t xml:space="preserve">Лобас // </w:t>
      </w:r>
      <w:r w:rsidRPr="008A6727">
        <w:rPr>
          <w:rFonts w:ascii="Times New Roman" w:eastAsia="Times New Roman" w:hAnsi="Times New Roman" w:cs="Times New Roman"/>
          <w:sz w:val="28"/>
          <w:szCs w:val="28"/>
          <w:lang w:eastAsia="uk-UA"/>
        </w:rPr>
        <w:t>Тези доповідей 72-ї підсумкової наукової конференції професорсько-викладацького складу УжНУ. Ужгород. 2018. – С. 84-85</w:t>
      </w:r>
      <w:r w:rsidRPr="008A6727">
        <w:rPr>
          <w:rFonts w:ascii="Times New Roman" w:eastAsia="Times New Roman" w:hAnsi="Times New Roman" w:cs="Times New Roman"/>
          <w:sz w:val="28"/>
          <w:szCs w:val="28"/>
          <w:lang w:val="ru-RU" w:eastAsia="uk-UA"/>
        </w:rPr>
        <w:t>.</w:t>
      </w:r>
    </w:p>
    <w:p w:rsidR="00D36655" w:rsidRPr="008A6727" w:rsidRDefault="00D36655" w:rsidP="00D36655">
      <w:pPr>
        <w:widowControl w:val="0"/>
        <w:tabs>
          <w:tab w:val="left" w:pos="1080"/>
        </w:tabs>
        <w:spacing w:after="0" w:line="360" w:lineRule="auto"/>
        <w:ind w:firstLine="851"/>
        <w:contextualSpacing/>
        <w:jc w:val="both"/>
        <w:rPr>
          <w:rFonts w:ascii="Times New Roman" w:eastAsia="Times New Roman" w:hAnsi="Times New Roman" w:cs="Times New Roman"/>
          <w:sz w:val="28"/>
          <w:szCs w:val="28"/>
          <w:lang w:val="ru-RU" w:eastAsia="uk-UA"/>
        </w:rPr>
      </w:pPr>
      <w:r w:rsidRPr="008A6727">
        <w:rPr>
          <w:rFonts w:ascii="Times New Roman" w:eastAsia="Times New Roman" w:hAnsi="Times New Roman" w:cs="Times New Roman"/>
          <w:sz w:val="28"/>
          <w:szCs w:val="28"/>
          <w:lang w:eastAsia="uk-UA"/>
        </w:rPr>
        <w:t>13.</w:t>
      </w:r>
      <w:r w:rsidRPr="008A6727">
        <w:rPr>
          <w:rFonts w:ascii="Times New Roman" w:eastAsia="Times New Roman" w:hAnsi="Times New Roman" w:cs="Times New Roman"/>
          <w:sz w:val="28"/>
          <w:szCs w:val="28"/>
          <w:lang w:val="ru-RU" w:eastAsia="uk-UA"/>
        </w:rPr>
        <w:t> </w:t>
      </w:r>
      <w:r w:rsidRPr="008A6727">
        <w:rPr>
          <w:rFonts w:ascii="Times New Roman" w:eastAsia="Times New Roman" w:hAnsi="Times New Roman" w:cs="Times New Roman"/>
          <w:sz w:val="28"/>
          <w:szCs w:val="28"/>
          <w:lang w:eastAsia="uk-UA"/>
        </w:rPr>
        <w:t xml:space="preserve">Лобас М.В. Характеристика мережі та структури закладів охорони здоров’я Черкаської області / М.В. Лобас // Матеріали VII Міжнародного медичного конгресу «Впровадження сучасних досягнень Медичної науки у практику охорони здоров’я України». 25-27 квітня 2018 року, м. Київ. </w:t>
      </w:r>
      <w:r w:rsidRPr="008A6727">
        <w:rPr>
          <w:rFonts w:ascii="Times New Roman" w:eastAsia="Times New Roman" w:hAnsi="Times New Roman" w:cs="Times New Roman"/>
          <w:sz w:val="28"/>
          <w:szCs w:val="28"/>
          <w:lang w:eastAsia="en-US"/>
        </w:rPr>
        <w:t>–</w:t>
      </w:r>
      <w:r w:rsidRPr="008A6727">
        <w:rPr>
          <w:rFonts w:ascii="Times New Roman" w:eastAsia="Times New Roman" w:hAnsi="Times New Roman" w:cs="Times New Roman"/>
          <w:sz w:val="28"/>
          <w:szCs w:val="28"/>
          <w:lang w:eastAsia="uk-UA"/>
        </w:rPr>
        <w:t xml:space="preserve"> С.</w:t>
      </w:r>
      <w:r w:rsidRPr="008A6727">
        <w:rPr>
          <w:rFonts w:ascii="Times New Roman" w:eastAsia="Times New Roman" w:hAnsi="Times New Roman" w:cs="Times New Roman"/>
          <w:sz w:val="28"/>
          <w:szCs w:val="28"/>
          <w:lang w:val="ru-RU" w:eastAsia="uk-UA"/>
        </w:rPr>
        <w:t> </w:t>
      </w:r>
      <w:r w:rsidRPr="008A6727">
        <w:rPr>
          <w:rFonts w:ascii="Times New Roman" w:eastAsia="Times New Roman" w:hAnsi="Times New Roman" w:cs="Times New Roman"/>
          <w:sz w:val="28"/>
          <w:szCs w:val="28"/>
          <w:lang w:eastAsia="uk-UA"/>
        </w:rPr>
        <w:t>11</w:t>
      </w:r>
      <w:r w:rsidRPr="008A6727">
        <w:rPr>
          <w:rFonts w:ascii="Times New Roman" w:eastAsia="Times New Roman" w:hAnsi="Times New Roman" w:cs="Times New Roman"/>
          <w:sz w:val="28"/>
          <w:szCs w:val="28"/>
          <w:lang w:val="ru-RU" w:eastAsia="uk-UA"/>
        </w:rPr>
        <w:t>.</w:t>
      </w:r>
    </w:p>
    <w:p w:rsidR="00D36655" w:rsidRPr="008A6727" w:rsidRDefault="00D36655" w:rsidP="00D36655">
      <w:pPr>
        <w:keepNext/>
        <w:tabs>
          <w:tab w:val="num" w:pos="540"/>
        </w:tabs>
        <w:spacing w:after="0" w:line="360" w:lineRule="auto"/>
        <w:jc w:val="center"/>
        <w:outlineLvl w:val="1"/>
        <w:rPr>
          <w:rFonts w:ascii="Times New Roman" w:hAnsi="Times New Roman"/>
          <w:i/>
          <w:spacing w:val="-2"/>
          <w:sz w:val="28"/>
          <w:szCs w:val="28"/>
        </w:rPr>
      </w:pPr>
      <w:r w:rsidRPr="008A6727">
        <w:rPr>
          <w:rFonts w:ascii="Times New Roman" w:hAnsi="Times New Roman"/>
          <w:i/>
          <w:spacing w:val="-2"/>
          <w:sz w:val="28"/>
          <w:szCs w:val="28"/>
        </w:rPr>
        <w:t>Опубліковані праці, які додатково відображають результати дисертації</w:t>
      </w:r>
    </w:p>
    <w:p w:rsidR="000F533B" w:rsidRDefault="00D36655" w:rsidP="00B57841">
      <w:pPr>
        <w:tabs>
          <w:tab w:val="num" w:pos="540"/>
        </w:tabs>
        <w:spacing w:after="0" w:line="360" w:lineRule="auto"/>
        <w:ind w:firstLine="851"/>
        <w:jc w:val="both"/>
        <w:rPr>
          <w:rFonts w:ascii="Times New Roman" w:hAnsi="Times New Roman" w:cs="Times New Roman"/>
          <w:b/>
          <w:sz w:val="28"/>
          <w:szCs w:val="28"/>
        </w:rPr>
      </w:pPr>
      <w:r w:rsidRPr="008A6727">
        <w:rPr>
          <w:rFonts w:ascii="Times New Roman" w:hAnsi="Times New Roman"/>
          <w:spacing w:val="-2"/>
          <w:sz w:val="28"/>
          <w:szCs w:val="28"/>
          <w:lang w:val="ru-RU"/>
        </w:rPr>
        <w:t>1</w:t>
      </w:r>
      <w:r w:rsidRPr="008A6727">
        <w:rPr>
          <w:rFonts w:ascii="Times New Roman" w:hAnsi="Times New Roman"/>
          <w:spacing w:val="-2"/>
          <w:sz w:val="28"/>
          <w:szCs w:val="28"/>
        </w:rPr>
        <w:t>4</w:t>
      </w:r>
      <w:r w:rsidRPr="008A6727">
        <w:rPr>
          <w:rFonts w:ascii="Times New Roman" w:hAnsi="Times New Roman"/>
          <w:spacing w:val="-2"/>
          <w:sz w:val="28"/>
          <w:szCs w:val="28"/>
          <w:lang w:val="ru-RU"/>
        </w:rPr>
        <w:t>. </w:t>
      </w:r>
      <w:r w:rsidRPr="008A6727">
        <w:rPr>
          <w:rFonts w:ascii="Times New Roman" w:hAnsi="Times New Roman" w:cs="Times New Roman"/>
          <w:spacing w:val="-2"/>
          <w:sz w:val="28"/>
          <w:szCs w:val="28"/>
        </w:rPr>
        <w:t>Лобас</w:t>
      </w:r>
      <w:r w:rsidRPr="008A6727">
        <w:rPr>
          <w:rFonts w:ascii="Times New Roman" w:hAnsi="Times New Roman" w:cs="Times New Roman"/>
          <w:spacing w:val="-2"/>
          <w:sz w:val="28"/>
          <w:szCs w:val="28"/>
          <w:lang w:val="ru-RU"/>
        </w:rPr>
        <w:t> </w:t>
      </w:r>
      <w:r w:rsidRPr="008A6727">
        <w:rPr>
          <w:rFonts w:ascii="Times New Roman" w:hAnsi="Times New Roman" w:cs="Times New Roman"/>
          <w:spacing w:val="-2"/>
          <w:sz w:val="28"/>
          <w:szCs w:val="28"/>
        </w:rPr>
        <w:t xml:space="preserve">В.М. </w:t>
      </w:r>
      <w:r w:rsidRPr="008A6727">
        <w:rPr>
          <w:rFonts w:ascii="Times New Roman" w:hAnsi="Times New Roman" w:cs="Times New Roman"/>
          <w:sz w:val="28"/>
          <w:szCs w:val="28"/>
        </w:rPr>
        <w:t>Удосконалення організації медичної допомоги сільському населенню. Методичні рекомендації</w:t>
      </w:r>
      <w:r w:rsidRPr="008A6727">
        <w:rPr>
          <w:rFonts w:ascii="Times New Roman" w:hAnsi="Times New Roman" w:cs="Times New Roman"/>
          <w:sz w:val="28"/>
          <w:szCs w:val="28"/>
          <w:lang w:val="ru-RU"/>
        </w:rPr>
        <w:t xml:space="preserve"> </w:t>
      </w:r>
      <w:r w:rsidRPr="008A6727">
        <w:rPr>
          <w:rFonts w:ascii="Times New Roman" w:hAnsi="Times New Roman" w:cs="Times New Roman"/>
          <w:sz w:val="28"/>
          <w:szCs w:val="28"/>
        </w:rPr>
        <w:t>/ Г.О. Слабкий, М.В. Лобас. Київ. 2018 – 22с.</w:t>
      </w:r>
      <w:r w:rsidR="000F533B">
        <w:rPr>
          <w:rFonts w:ascii="Times New Roman" w:hAnsi="Times New Roman" w:cs="Times New Roman"/>
          <w:b/>
          <w:sz w:val="28"/>
          <w:szCs w:val="28"/>
        </w:rPr>
        <w:br w:type="page"/>
      </w:r>
    </w:p>
    <w:p w:rsidR="00D36655" w:rsidRPr="00121B6E" w:rsidRDefault="00D36655" w:rsidP="00D36655">
      <w:pPr>
        <w:spacing w:after="0"/>
        <w:jc w:val="right"/>
        <w:rPr>
          <w:rFonts w:ascii="Times New Roman" w:hAnsi="Times New Roman" w:cs="Times New Roman"/>
          <w:b/>
          <w:sz w:val="28"/>
          <w:szCs w:val="28"/>
        </w:rPr>
      </w:pPr>
      <w:r w:rsidRPr="00121B6E">
        <w:rPr>
          <w:rFonts w:ascii="Times New Roman" w:hAnsi="Times New Roman" w:cs="Times New Roman"/>
          <w:b/>
          <w:sz w:val="28"/>
          <w:szCs w:val="28"/>
        </w:rPr>
        <w:lastRenderedPageBreak/>
        <w:t>Додаток А-1</w:t>
      </w:r>
    </w:p>
    <w:p w:rsidR="00D36655" w:rsidRPr="00121B6E" w:rsidRDefault="00D36655" w:rsidP="00D36655">
      <w:pPr>
        <w:spacing w:after="0"/>
        <w:ind w:firstLine="851"/>
        <w:jc w:val="both"/>
        <w:rPr>
          <w:rFonts w:ascii="Times New Roman" w:hAnsi="Times New Roman" w:cs="Times New Roman"/>
          <w:b/>
          <w:sz w:val="28"/>
          <w:szCs w:val="28"/>
        </w:rPr>
      </w:pPr>
    </w:p>
    <w:p w:rsidR="00D36655" w:rsidRDefault="00D36655" w:rsidP="00E37ABA">
      <w:pPr>
        <w:spacing w:after="0" w:line="360" w:lineRule="auto"/>
        <w:ind w:firstLine="851"/>
        <w:jc w:val="center"/>
        <w:rPr>
          <w:rFonts w:ascii="Times New Roman" w:hAnsi="Times New Roman" w:cs="Times New Roman"/>
          <w:b/>
          <w:sz w:val="28"/>
          <w:szCs w:val="28"/>
        </w:rPr>
      </w:pPr>
      <w:r w:rsidRPr="00121B6E">
        <w:rPr>
          <w:rFonts w:ascii="Times New Roman" w:hAnsi="Times New Roman" w:cs="Times New Roman"/>
          <w:b/>
          <w:sz w:val="28"/>
          <w:szCs w:val="28"/>
        </w:rPr>
        <w:t>Український інститут стратегічних досліджень МОЗ України</w:t>
      </w:r>
    </w:p>
    <w:p w:rsidR="00D36655" w:rsidRPr="00121B6E" w:rsidRDefault="00D36655" w:rsidP="00E37ABA">
      <w:pPr>
        <w:spacing w:after="0" w:line="360" w:lineRule="auto"/>
        <w:ind w:firstLine="851"/>
        <w:jc w:val="center"/>
        <w:rPr>
          <w:rFonts w:ascii="Times New Roman" w:hAnsi="Times New Roman" w:cs="Times New Roman"/>
          <w:b/>
          <w:sz w:val="28"/>
          <w:szCs w:val="28"/>
        </w:rPr>
      </w:pPr>
    </w:p>
    <w:p w:rsidR="00D36655" w:rsidRDefault="00D36655" w:rsidP="00E37ABA">
      <w:pPr>
        <w:spacing w:after="0" w:line="360" w:lineRule="auto"/>
        <w:ind w:firstLine="851"/>
        <w:jc w:val="center"/>
        <w:rPr>
          <w:rFonts w:ascii="Times New Roman" w:hAnsi="Times New Roman" w:cs="Times New Roman"/>
          <w:b/>
          <w:caps/>
          <w:sz w:val="28"/>
          <w:szCs w:val="28"/>
        </w:rPr>
      </w:pPr>
      <w:r w:rsidRPr="00121B6E">
        <w:rPr>
          <w:rFonts w:ascii="Times New Roman" w:hAnsi="Times New Roman" w:cs="Times New Roman"/>
          <w:b/>
          <w:caps/>
          <w:sz w:val="28"/>
          <w:szCs w:val="28"/>
        </w:rPr>
        <w:t>А н к е т а</w:t>
      </w:r>
    </w:p>
    <w:p w:rsidR="00D36655" w:rsidRPr="00121B6E" w:rsidRDefault="00D36655" w:rsidP="00E37ABA">
      <w:pPr>
        <w:spacing w:after="0" w:line="360" w:lineRule="auto"/>
        <w:ind w:firstLine="851"/>
        <w:jc w:val="center"/>
        <w:rPr>
          <w:rFonts w:ascii="Times New Roman" w:hAnsi="Times New Roman" w:cs="Times New Roman"/>
          <w:b/>
          <w:caps/>
          <w:sz w:val="28"/>
          <w:szCs w:val="28"/>
        </w:rPr>
      </w:pPr>
    </w:p>
    <w:p w:rsidR="00D36655"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опитування  лікарів центральних районних лікарень з вивчення організації   спеціалізованої медичної  допомоги  сільському населенню</w:t>
      </w:r>
    </w:p>
    <w:p w:rsidR="00D36655" w:rsidRPr="00121B6E" w:rsidRDefault="00D36655" w:rsidP="00E37ABA">
      <w:pPr>
        <w:spacing w:after="0" w:line="360" w:lineRule="auto"/>
        <w:ind w:firstLine="851"/>
        <w:jc w:val="both"/>
        <w:rPr>
          <w:rFonts w:ascii="Times New Roman" w:hAnsi="Times New Roman" w:cs="Times New Roman"/>
          <w:sz w:val="28"/>
          <w:szCs w:val="28"/>
        </w:rPr>
      </w:pPr>
    </w:p>
    <w:p w:rsidR="00D36655" w:rsidRDefault="00D36655" w:rsidP="00E37ABA">
      <w:pPr>
        <w:spacing w:after="0" w:line="360" w:lineRule="auto"/>
        <w:ind w:firstLine="851"/>
        <w:jc w:val="center"/>
        <w:rPr>
          <w:rFonts w:ascii="Times New Roman" w:hAnsi="Times New Roman" w:cs="Times New Roman"/>
          <w:b/>
          <w:sz w:val="28"/>
          <w:szCs w:val="28"/>
        </w:rPr>
      </w:pPr>
      <w:r w:rsidRPr="00121B6E">
        <w:rPr>
          <w:rFonts w:ascii="Times New Roman" w:hAnsi="Times New Roman" w:cs="Times New Roman"/>
          <w:b/>
          <w:sz w:val="28"/>
          <w:szCs w:val="28"/>
        </w:rPr>
        <w:t>Шановні  лікарі!</w:t>
      </w:r>
    </w:p>
    <w:p w:rsidR="00D36655" w:rsidRPr="00121B6E" w:rsidRDefault="00D36655" w:rsidP="00E37ABA">
      <w:pPr>
        <w:spacing w:after="0" w:line="360" w:lineRule="auto"/>
        <w:ind w:firstLine="851"/>
        <w:jc w:val="both"/>
        <w:rPr>
          <w:rFonts w:ascii="Times New Roman" w:hAnsi="Times New Roman" w:cs="Times New Roman"/>
          <w:b/>
          <w:sz w:val="28"/>
          <w:szCs w:val="28"/>
        </w:rPr>
      </w:pP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Проводиться вивчення питань організації спеціалізованої медичної допомоги  сільському населенню. Просимо Вас відповісти на питання анкети.</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 Анкета є анонімною тому жодних посилань на Вас, як на автора відповідей, зроблено не буде. Результати дослідження будуть використані в узагальненому виді в наукових цілях. </w:t>
      </w:r>
    </w:p>
    <w:p w:rsidR="00D36655"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Участь у дослідженні є добровільною.</w:t>
      </w:r>
    </w:p>
    <w:p w:rsidR="00D36655" w:rsidRPr="00121B6E" w:rsidRDefault="00D36655" w:rsidP="00E37ABA">
      <w:pPr>
        <w:spacing w:after="0" w:line="360" w:lineRule="auto"/>
        <w:ind w:firstLine="851"/>
        <w:jc w:val="both"/>
        <w:rPr>
          <w:rFonts w:ascii="Times New Roman" w:hAnsi="Times New Roman" w:cs="Times New Roman"/>
          <w:sz w:val="28"/>
          <w:szCs w:val="28"/>
        </w:rPr>
      </w:pPr>
    </w:p>
    <w:p w:rsidR="00D36655"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1.ПРОСИМО ВАС ВІДПОВІСТИ НА НАСТУПНІ  ЗАГАЛЬНІ ПИТАННЯ</w:t>
      </w:r>
    </w:p>
    <w:p w:rsidR="00D36655" w:rsidRPr="00121B6E" w:rsidRDefault="00D36655" w:rsidP="00E37ABA">
      <w:pPr>
        <w:spacing w:after="0" w:line="360" w:lineRule="auto"/>
        <w:ind w:firstLine="851"/>
        <w:jc w:val="both"/>
        <w:rPr>
          <w:rFonts w:ascii="Times New Roman" w:hAnsi="Times New Roman" w:cs="Times New Roman"/>
          <w:b/>
          <w:sz w:val="28"/>
          <w:szCs w:val="28"/>
        </w:rPr>
      </w:pP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1. Вік</w:t>
      </w:r>
      <w:r w:rsidRPr="00121B6E">
        <w:rPr>
          <w:rFonts w:ascii="Times New Roman" w:hAnsi="Times New Roman" w:cs="Times New Roman"/>
          <w:sz w:val="28"/>
          <w:szCs w:val="28"/>
        </w:rPr>
        <w:t>: до 30 років; 30-40 років; 40-50 років. 50-60 років; більше 60 років.</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2. Стать</w:t>
      </w:r>
      <w:r w:rsidRPr="00121B6E">
        <w:rPr>
          <w:rFonts w:ascii="Times New Roman" w:hAnsi="Times New Roman" w:cs="Times New Roman"/>
          <w:sz w:val="28"/>
          <w:szCs w:val="28"/>
        </w:rPr>
        <w:t xml:space="preserve">: чол.; жін., </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 xml:space="preserve">3. Ви працюєте в: </w:t>
      </w:r>
      <w:r w:rsidRPr="00121B6E">
        <w:rPr>
          <w:rFonts w:ascii="Times New Roman" w:hAnsi="Times New Roman" w:cs="Times New Roman"/>
          <w:sz w:val="28"/>
          <w:szCs w:val="28"/>
        </w:rPr>
        <w:t xml:space="preserve">стаціонарі, поліклініці;  </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4. Стаж роботи:</w:t>
      </w:r>
      <w:r w:rsidRPr="00121B6E">
        <w:rPr>
          <w:rFonts w:ascii="Times New Roman" w:hAnsi="Times New Roman" w:cs="Times New Roman"/>
          <w:sz w:val="28"/>
          <w:szCs w:val="28"/>
        </w:rPr>
        <w:t xml:space="preserve"> до 5 років; з 5 до 10 років; з 10- до 20 років; більше 20 років.</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 xml:space="preserve">5.  За яким профілем Ви працюєте: </w:t>
      </w:r>
      <w:r w:rsidRPr="00121B6E">
        <w:rPr>
          <w:rFonts w:ascii="Times New Roman" w:hAnsi="Times New Roman" w:cs="Times New Roman"/>
          <w:sz w:val="28"/>
          <w:szCs w:val="28"/>
        </w:rPr>
        <w:t>терапевтичний, хірургічний, педіатричний, акушерсько-гінекологічний;</w:t>
      </w:r>
    </w:p>
    <w:p w:rsidR="00D36655"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6. Кваліфікаційна категорія</w:t>
      </w:r>
      <w:r w:rsidRPr="00121B6E">
        <w:rPr>
          <w:rFonts w:ascii="Times New Roman" w:hAnsi="Times New Roman" w:cs="Times New Roman"/>
          <w:sz w:val="28"/>
          <w:szCs w:val="28"/>
        </w:rPr>
        <w:t>: друга; перша; вища; не маю.</w:t>
      </w:r>
    </w:p>
    <w:p w:rsidR="00D36655" w:rsidRPr="00121B6E" w:rsidRDefault="00D36655" w:rsidP="00E37ABA">
      <w:pPr>
        <w:spacing w:after="0" w:line="360" w:lineRule="auto"/>
        <w:ind w:firstLine="851"/>
        <w:jc w:val="both"/>
        <w:rPr>
          <w:rFonts w:ascii="Times New Roman" w:hAnsi="Times New Roman" w:cs="Times New Roman"/>
          <w:sz w:val="28"/>
          <w:szCs w:val="28"/>
        </w:rPr>
      </w:pPr>
    </w:p>
    <w:p w:rsidR="00D36655" w:rsidRPr="001B55B2" w:rsidRDefault="00D36655" w:rsidP="00E37ABA">
      <w:pPr>
        <w:pStyle w:val="af0"/>
        <w:numPr>
          <w:ilvl w:val="0"/>
          <w:numId w:val="41"/>
        </w:numPr>
        <w:spacing w:line="360" w:lineRule="auto"/>
        <w:jc w:val="both"/>
        <w:rPr>
          <w:rFonts w:ascii="Times New Roman" w:hAnsi="Times New Roman" w:cs="Times New Roman"/>
          <w:b/>
          <w:sz w:val="28"/>
          <w:szCs w:val="28"/>
        </w:rPr>
      </w:pPr>
      <w:r w:rsidRPr="001B55B2">
        <w:rPr>
          <w:rFonts w:ascii="Times New Roman" w:hAnsi="Times New Roman" w:cs="Times New Roman"/>
          <w:b/>
          <w:sz w:val="28"/>
          <w:szCs w:val="28"/>
        </w:rPr>
        <w:t>ПРОСИМО ВАС ВКАЗАТИ НАСТУПНЕ</w:t>
      </w:r>
    </w:p>
    <w:p w:rsidR="00D36655" w:rsidRPr="001B55B2" w:rsidRDefault="00D36655" w:rsidP="00E37ABA">
      <w:pPr>
        <w:pStyle w:val="af0"/>
        <w:spacing w:line="360" w:lineRule="auto"/>
        <w:jc w:val="both"/>
        <w:rPr>
          <w:rFonts w:ascii="Times New Roman" w:hAnsi="Times New Roman" w:cs="Times New Roman"/>
          <w:b/>
          <w:sz w:val="28"/>
          <w:szCs w:val="28"/>
        </w:rPr>
      </w:pP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10.  Чи змінився за останні роки стан здоров</w:t>
      </w:r>
      <w:r w:rsidRPr="0090781D">
        <w:rPr>
          <w:rFonts w:ascii="Times New Roman" w:hAnsi="Times New Roman" w:cs="Times New Roman"/>
          <w:b/>
          <w:sz w:val="28"/>
          <w:szCs w:val="28"/>
          <w:lang w:val="ru-RU"/>
        </w:rPr>
        <w:t>’</w:t>
      </w:r>
      <w:r w:rsidRPr="00121B6E">
        <w:rPr>
          <w:rFonts w:ascii="Times New Roman" w:hAnsi="Times New Roman" w:cs="Times New Roman"/>
          <w:b/>
          <w:sz w:val="28"/>
          <w:szCs w:val="28"/>
        </w:rPr>
        <w:t>я пацієнтів при зверненні</w:t>
      </w:r>
      <w:r w:rsidRPr="00121B6E">
        <w:rPr>
          <w:rFonts w:ascii="Times New Roman" w:hAnsi="Times New Roman" w:cs="Times New Roman"/>
          <w:sz w:val="28"/>
          <w:szCs w:val="28"/>
        </w:rPr>
        <w:t>: так; ні.</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 xml:space="preserve">11. Якщо змінився, то в який бік: </w:t>
      </w:r>
      <w:r w:rsidRPr="00121B6E">
        <w:rPr>
          <w:rFonts w:ascii="Times New Roman" w:hAnsi="Times New Roman" w:cs="Times New Roman"/>
          <w:sz w:val="28"/>
          <w:szCs w:val="28"/>
        </w:rPr>
        <w:t xml:space="preserve"> більш тяжкий стан, більш легкий стан, більш занедбані форми захворювання.</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12. На Ваш погляд, що являється причиною погіршення  стану здоров</w:t>
      </w:r>
      <w:r w:rsidRPr="0090781D">
        <w:rPr>
          <w:rFonts w:ascii="Times New Roman" w:hAnsi="Times New Roman" w:cs="Times New Roman"/>
          <w:b/>
          <w:sz w:val="28"/>
          <w:szCs w:val="28"/>
          <w:lang w:val="ru-RU"/>
        </w:rPr>
        <w:t>’</w:t>
      </w:r>
      <w:r w:rsidRPr="00121B6E">
        <w:rPr>
          <w:rFonts w:ascii="Times New Roman" w:hAnsi="Times New Roman" w:cs="Times New Roman"/>
          <w:b/>
          <w:sz w:val="28"/>
          <w:szCs w:val="28"/>
        </w:rPr>
        <w:t xml:space="preserve">я населення: </w:t>
      </w:r>
      <w:r w:rsidRPr="00121B6E">
        <w:rPr>
          <w:rFonts w:ascii="Times New Roman" w:hAnsi="Times New Roman" w:cs="Times New Roman"/>
          <w:sz w:val="28"/>
          <w:szCs w:val="28"/>
        </w:rPr>
        <w:t>байдуже ставлення до особистого здоров</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я, низький рівень санітарної культури, погіршення економічного стану, несвоєчасне звернення за медичною допомогою ( може бути 2 відповіді).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13.  Як Ви оцінюєте  кваліфікацію сімейних лікарів в регіоні</w:t>
      </w:r>
      <w:r w:rsidRPr="00121B6E">
        <w:rPr>
          <w:rFonts w:ascii="Times New Roman" w:hAnsi="Times New Roman" w:cs="Times New Roman"/>
          <w:sz w:val="28"/>
          <w:szCs w:val="28"/>
        </w:rPr>
        <w:t>: достатня, низька, незадовільна, не визначився.</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 xml:space="preserve">14.  Як Ви оцінюєте   технічні можливості  сімейної медицини в регіоні: </w:t>
      </w:r>
      <w:r w:rsidRPr="00121B6E">
        <w:rPr>
          <w:rFonts w:ascii="Times New Roman" w:hAnsi="Times New Roman" w:cs="Times New Roman"/>
          <w:sz w:val="28"/>
          <w:szCs w:val="28"/>
        </w:rPr>
        <w:t>достатні, низькі, незадовільні, не визначився.</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 xml:space="preserve">15.  Чи залежить Ваша  заробітна плата  від показників роботи: </w:t>
      </w:r>
      <w:r w:rsidRPr="00121B6E">
        <w:rPr>
          <w:rFonts w:ascii="Times New Roman" w:hAnsi="Times New Roman" w:cs="Times New Roman"/>
          <w:sz w:val="28"/>
          <w:szCs w:val="28"/>
        </w:rPr>
        <w:t>так, ні.</w:t>
      </w:r>
      <w:r w:rsidRPr="00121B6E">
        <w:rPr>
          <w:rFonts w:ascii="Times New Roman" w:hAnsi="Times New Roman" w:cs="Times New Roman"/>
          <w:b/>
          <w:sz w:val="28"/>
          <w:szCs w:val="28"/>
        </w:rPr>
        <w:t xml:space="preserve">  </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 xml:space="preserve">16. Чи задовольняє Вас рівень заробітної плати: </w:t>
      </w:r>
      <w:r w:rsidRPr="00121B6E">
        <w:rPr>
          <w:rFonts w:ascii="Times New Roman" w:hAnsi="Times New Roman" w:cs="Times New Roman"/>
          <w:sz w:val="28"/>
          <w:szCs w:val="28"/>
        </w:rPr>
        <w:t>так, ні, не визначився.</w:t>
      </w:r>
    </w:p>
    <w:p w:rsidR="00D36655" w:rsidRPr="0090781D" w:rsidRDefault="00D36655" w:rsidP="00E37ABA">
      <w:pPr>
        <w:spacing w:after="0" w:line="360" w:lineRule="auto"/>
        <w:ind w:firstLine="851"/>
        <w:jc w:val="both"/>
        <w:rPr>
          <w:rFonts w:ascii="Times New Roman" w:hAnsi="Times New Roman" w:cs="Times New Roman"/>
          <w:sz w:val="28"/>
          <w:szCs w:val="28"/>
          <w:lang w:val="ru-RU"/>
        </w:rPr>
      </w:pPr>
      <w:r w:rsidRPr="00121B6E">
        <w:rPr>
          <w:rFonts w:ascii="Times New Roman" w:hAnsi="Times New Roman" w:cs="Times New Roman"/>
          <w:b/>
          <w:sz w:val="28"/>
          <w:szCs w:val="28"/>
        </w:rPr>
        <w:t>16. Ваші соціально-побутові умови</w:t>
      </w:r>
      <w:r w:rsidRPr="00121B6E">
        <w:rPr>
          <w:rFonts w:ascii="Times New Roman" w:hAnsi="Times New Roman" w:cs="Times New Roman"/>
          <w:sz w:val="28"/>
          <w:szCs w:val="28"/>
        </w:rPr>
        <w:t>: забезпечені житлом за рахунок держави; маєте приватну квартиру; маєте приватний будинок; проживаєте в гуртожитку; проживаєте на приватній квартирі.</w:t>
      </w:r>
    </w:p>
    <w:p w:rsidR="00D36655" w:rsidRPr="0090781D" w:rsidRDefault="00D36655" w:rsidP="00E37ABA">
      <w:pPr>
        <w:spacing w:after="0" w:line="360" w:lineRule="auto"/>
        <w:ind w:firstLine="851"/>
        <w:jc w:val="both"/>
        <w:rPr>
          <w:rFonts w:ascii="Times New Roman" w:hAnsi="Times New Roman" w:cs="Times New Roman"/>
          <w:sz w:val="28"/>
          <w:szCs w:val="28"/>
          <w:lang w:val="ru-RU"/>
        </w:rPr>
      </w:pP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lang w:val="en-US"/>
        </w:rPr>
        <w:t>III</w:t>
      </w:r>
      <w:r w:rsidRPr="0090781D">
        <w:rPr>
          <w:rFonts w:ascii="Times New Roman" w:hAnsi="Times New Roman" w:cs="Times New Roman"/>
          <w:b/>
          <w:sz w:val="28"/>
          <w:szCs w:val="28"/>
          <w:lang w:val="ru-RU"/>
        </w:rPr>
        <w:t xml:space="preserve">.   </w:t>
      </w:r>
      <w:r w:rsidRPr="00121B6E">
        <w:rPr>
          <w:rFonts w:ascii="Times New Roman" w:hAnsi="Times New Roman" w:cs="Times New Roman"/>
          <w:b/>
          <w:sz w:val="28"/>
          <w:szCs w:val="28"/>
        </w:rPr>
        <w:t>ПРОСИМО ВАС ВІДПОВІСТИ НА ПИТАННЯ, ЯКІ  СТОСУЮТЬСЯ ОРГАНІЗАЦІЙНИХ ПИТАНЬ ВАШОЇ РОБОТИ</w:t>
      </w:r>
    </w:p>
    <w:p w:rsidR="00D36655" w:rsidRPr="00121B6E" w:rsidRDefault="00D36655" w:rsidP="00E37ABA">
      <w:pPr>
        <w:spacing w:after="0" w:line="360" w:lineRule="auto"/>
        <w:ind w:firstLine="851"/>
        <w:jc w:val="both"/>
        <w:rPr>
          <w:rFonts w:ascii="Times New Roman" w:hAnsi="Times New Roman" w:cs="Times New Roman"/>
          <w:b/>
          <w:sz w:val="28"/>
          <w:szCs w:val="28"/>
        </w:rPr>
      </w:pP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 xml:space="preserve">17. Чи задовольняє Вас процес організації праці в лікарні: </w:t>
      </w:r>
      <w:r w:rsidRPr="00121B6E">
        <w:rPr>
          <w:rFonts w:ascii="Times New Roman" w:hAnsi="Times New Roman" w:cs="Times New Roman"/>
          <w:sz w:val="28"/>
          <w:szCs w:val="28"/>
        </w:rPr>
        <w:t>так, ні, не визначився</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 xml:space="preserve">18. Чи задовольняє Вас  рівень діагностичної служби лікарні: </w:t>
      </w:r>
      <w:r w:rsidRPr="00121B6E">
        <w:rPr>
          <w:rFonts w:ascii="Times New Roman" w:hAnsi="Times New Roman" w:cs="Times New Roman"/>
          <w:sz w:val="28"/>
          <w:szCs w:val="28"/>
        </w:rPr>
        <w:t>так, ні, не визначився</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lastRenderedPageBreak/>
        <w:t xml:space="preserve">19. Чи задовольняє Вас рівень забезпечення ліками в лікарні : </w:t>
      </w:r>
      <w:r w:rsidRPr="00121B6E">
        <w:rPr>
          <w:rFonts w:ascii="Times New Roman" w:hAnsi="Times New Roman" w:cs="Times New Roman"/>
          <w:sz w:val="28"/>
          <w:szCs w:val="28"/>
        </w:rPr>
        <w:t>так, ні, не визначився</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 xml:space="preserve">20. Чи задовольняє Вас стиль керівництва в лікарні: </w:t>
      </w:r>
      <w:r w:rsidRPr="00121B6E">
        <w:rPr>
          <w:rFonts w:ascii="Times New Roman" w:hAnsi="Times New Roman" w:cs="Times New Roman"/>
          <w:sz w:val="28"/>
          <w:szCs w:val="28"/>
        </w:rPr>
        <w:t>так, ні, не визначився</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 xml:space="preserve">21. Чи задовольняють  Вас професійні відносини  в колективі: </w:t>
      </w:r>
      <w:r w:rsidRPr="00121B6E">
        <w:rPr>
          <w:rFonts w:ascii="Times New Roman" w:hAnsi="Times New Roman" w:cs="Times New Roman"/>
          <w:sz w:val="28"/>
          <w:szCs w:val="28"/>
        </w:rPr>
        <w:t>так, ні, не визначився</w:t>
      </w:r>
    </w:p>
    <w:p w:rsidR="00D36655" w:rsidRPr="0090781D" w:rsidRDefault="00D36655" w:rsidP="00E37ABA">
      <w:pPr>
        <w:spacing w:after="0" w:line="360" w:lineRule="auto"/>
        <w:ind w:firstLine="851"/>
        <w:jc w:val="both"/>
        <w:rPr>
          <w:rFonts w:ascii="Times New Roman" w:hAnsi="Times New Roman" w:cs="Times New Roman"/>
          <w:sz w:val="28"/>
          <w:szCs w:val="28"/>
          <w:lang w:val="ru-RU"/>
        </w:rPr>
      </w:pPr>
      <w:r w:rsidRPr="00121B6E">
        <w:rPr>
          <w:rFonts w:ascii="Times New Roman" w:hAnsi="Times New Roman" w:cs="Times New Roman"/>
          <w:b/>
          <w:sz w:val="28"/>
          <w:szCs w:val="28"/>
        </w:rPr>
        <w:t xml:space="preserve">22. Чи задовольняє Вас моральний  мікроклімат в колективі: </w:t>
      </w:r>
      <w:r w:rsidRPr="00121B6E">
        <w:rPr>
          <w:rFonts w:ascii="Times New Roman" w:hAnsi="Times New Roman" w:cs="Times New Roman"/>
          <w:sz w:val="28"/>
          <w:szCs w:val="28"/>
        </w:rPr>
        <w:t>так, ні, не визначився</w:t>
      </w:r>
    </w:p>
    <w:p w:rsidR="00D36655" w:rsidRPr="0090781D" w:rsidRDefault="00D36655" w:rsidP="00E37ABA">
      <w:pPr>
        <w:spacing w:after="0" w:line="360" w:lineRule="auto"/>
        <w:ind w:firstLine="851"/>
        <w:jc w:val="both"/>
        <w:rPr>
          <w:rFonts w:ascii="Times New Roman" w:hAnsi="Times New Roman" w:cs="Times New Roman"/>
          <w:b/>
          <w:sz w:val="28"/>
          <w:szCs w:val="28"/>
          <w:lang w:val="ru-RU"/>
        </w:rPr>
      </w:pPr>
    </w:p>
    <w:p w:rsidR="00D36655" w:rsidRPr="0090781D" w:rsidRDefault="00D36655" w:rsidP="00E37ABA">
      <w:pPr>
        <w:spacing w:after="0" w:line="360" w:lineRule="auto"/>
        <w:ind w:firstLine="851"/>
        <w:jc w:val="both"/>
        <w:rPr>
          <w:rFonts w:ascii="Times New Roman" w:hAnsi="Times New Roman" w:cs="Times New Roman"/>
          <w:b/>
          <w:sz w:val="28"/>
          <w:szCs w:val="28"/>
          <w:lang w:val="ru-RU"/>
        </w:rPr>
      </w:pPr>
      <w:r w:rsidRPr="00121B6E">
        <w:rPr>
          <w:rFonts w:ascii="Times New Roman" w:hAnsi="Times New Roman" w:cs="Times New Roman"/>
          <w:b/>
          <w:sz w:val="28"/>
          <w:szCs w:val="28"/>
          <w:lang w:val="en-US"/>
        </w:rPr>
        <w:t>IY</w:t>
      </w:r>
      <w:r w:rsidRPr="0090781D">
        <w:rPr>
          <w:rFonts w:ascii="Times New Roman" w:hAnsi="Times New Roman" w:cs="Times New Roman"/>
          <w:b/>
          <w:sz w:val="28"/>
          <w:szCs w:val="28"/>
          <w:lang w:val="ru-RU"/>
        </w:rPr>
        <w:t xml:space="preserve">.  </w:t>
      </w:r>
      <w:r w:rsidRPr="00121B6E">
        <w:rPr>
          <w:rFonts w:ascii="Times New Roman" w:hAnsi="Times New Roman" w:cs="Times New Roman"/>
          <w:b/>
          <w:sz w:val="28"/>
          <w:szCs w:val="28"/>
        </w:rPr>
        <w:t>ПРОСИМО ВАС ОЦІНИТЕ НАСТУПНЕ</w:t>
      </w:r>
    </w:p>
    <w:p w:rsidR="00D36655" w:rsidRPr="0090781D" w:rsidRDefault="00D36655" w:rsidP="00E37ABA">
      <w:pPr>
        <w:spacing w:after="0" w:line="360" w:lineRule="auto"/>
        <w:ind w:firstLine="851"/>
        <w:jc w:val="both"/>
        <w:rPr>
          <w:rFonts w:ascii="Times New Roman" w:hAnsi="Times New Roman" w:cs="Times New Roman"/>
          <w:b/>
          <w:sz w:val="28"/>
          <w:szCs w:val="28"/>
          <w:lang w:val="ru-RU"/>
        </w:rPr>
      </w:pP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23.Чи вважаєте Ви, що матеріально-технічна база ЦРЛ забезпечує її функції та відповідає його задачам?</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 так, повністю забезпечує</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б) майже повністю</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 лише частково</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г) не дає можливості надавати медичну допомогу у повному обсязі</w:t>
      </w:r>
    </w:p>
    <w:p w:rsidR="00D36655"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д) категорично не відповідає завданням закладу/відділення первинної медичної допомоги</w:t>
      </w:r>
    </w:p>
    <w:p w:rsidR="00E37ABA" w:rsidRPr="00121B6E" w:rsidRDefault="00E37ABA" w:rsidP="00E37ABA">
      <w:pPr>
        <w:spacing w:after="0" w:line="360" w:lineRule="auto"/>
        <w:ind w:firstLine="851"/>
        <w:jc w:val="both"/>
        <w:rPr>
          <w:rFonts w:ascii="Times New Roman" w:hAnsi="Times New Roman" w:cs="Times New Roman"/>
          <w:b/>
          <w:sz w:val="28"/>
          <w:szCs w:val="28"/>
        </w:rPr>
      </w:pP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24.Як Ви оцінюєте загальну професійну підготовку персоналу ЦРЛ?</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 дуже добра, повністю відповідає задачам</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б) добра</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 задовільна</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г) потребує покращення</w:t>
      </w:r>
    </w:p>
    <w:p w:rsidR="00D36655"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д) незадовільна</w:t>
      </w:r>
    </w:p>
    <w:p w:rsidR="00E37ABA" w:rsidRPr="00121B6E" w:rsidRDefault="00E37ABA" w:rsidP="00E37ABA">
      <w:pPr>
        <w:spacing w:after="0" w:line="360" w:lineRule="auto"/>
        <w:ind w:firstLine="851"/>
        <w:jc w:val="both"/>
        <w:rPr>
          <w:rFonts w:ascii="Times New Roman" w:hAnsi="Times New Roman" w:cs="Times New Roman"/>
          <w:sz w:val="28"/>
          <w:szCs w:val="28"/>
        </w:rPr>
      </w:pP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25.Як Ви оцінюєте загальні результати медичної допомоги персоналу ЦРЛ?</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lastRenderedPageBreak/>
        <w:t>а) результати роботи дуже добрі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б) добрі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 задовільні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г) потребують покращення</w:t>
      </w:r>
    </w:p>
    <w:p w:rsidR="00D36655"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д) незадовільні</w:t>
      </w:r>
    </w:p>
    <w:p w:rsidR="00E37ABA" w:rsidRPr="00121B6E" w:rsidRDefault="00E37ABA" w:rsidP="00E37ABA">
      <w:pPr>
        <w:spacing w:after="0" w:line="360" w:lineRule="auto"/>
        <w:ind w:firstLine="851"/>
        <w:jc w:val="both"/>
        <w:rPr>
          <w:rFonts w:ascii="Times New Roman" w:hAnsi="Times New Roman" w:cs="Times New Roman"/>
          <w:sz w:val="28"/>
          <w:szCs w:val="28"/>
        </w:rPr>
      </w:pP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26.Як Ви оцінюєте ставлення персоналу ЦРЛ  до пацієнтів?</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 ставлення дуже добре</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б) добре</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 адекватне</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г) потребує покращення</w:t>
      </w:r>
    </w:p>
    <w:p w:rsidR="00D36655"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д) незадовільне</w:t>
      </w:r>
    </w:p>
    <w:p w:rsidR="00E37ABA" w:rsidRPr="00121B6E" w:rsidRDefault="00E37ABA" w:rsidP="00E37ABA">
      <w:pPr>
        <w:spacing w:after="0" w:line="360" w:lineRule="auto"/>
        <w:ind w:firstLine="851"/>
        <w:jc w:val="both"/>
        <w:rPr>
          <w:rFonts w:ascii="Times New Roman" w:hAnsi="Times New Roman" w:cs="Times New Roman"/>
          <w:sz w:val="28"/>
          <w:szCs w:val="28"/>
        </w:rPr>
      </w:pPr>
    </w:p>
    <w:p w:rsidR="00D36655"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27. Чи маєте Ви на роботі персональний комп</w:t>
      </w:r>
      <w:r w:rsidRPr="0090781D">
        <w:rPr>
          <w:rFonts w:ascii="Times New Roman" w:hAnsi="Times New Roman" w:cs="Times New Roman"/>
          <w:b/>
          <w:sz w:val="28"/>
          <w:szCs w:val="28"/>
          <w:lang w:val="ru-RU"/>
        </w:rPr>
        <w:t>’</w:t>
      </w:r>
      <w:r w:rsidRPr="00121B6E">
        <w:rPr>
          <w:rFonts w:ascii="Times New Roman" w:hAnsi="Times New Roman" w:cs="Times New Roman"/>
          <w:b/>
          <w:sz w:val="28"/>
          <w:szCs w:val="28"/>
        </w:rPr>
        <w:t xml:space="preserve">ютер: </w:t>
      </w:r>
      <w:r w:rsidRPr="00121B6E">
        <w:rPr>
          <w:rFonts w:ascii="Times New Roman" w:hAnsi="Times New Roman" w:cs="Times New Roman"/>
          <w:sz w:val="28"/>
          <w:szCs w:val="28"/>
        </w:rPr>
        <w:t>так, ні</w:t>
      </w:r>
      <w:r w:rsidRPr="00121B6E">
        <w:rPr>
          <w:rFonts w:ascii="Times New Roman" w:hAnsi="Times New Roman" w:cs="Times New Roman"/>
          <w:b/>
          <w:sz w:val="28"/>
          <w:szCs w:val="28"/>
        </w:rPr>
        <w:t xml:space="preserve">. Доступ до інтернет: </w:t>
      </w:r>
      <w:r w:rsidRPr="00121B6E">
        <w:rPr>
          <w:rFonts w:ascii="Times New Roman" w:hAnsi="Times New Roman" w:cs="Times New Roman"/>
          <w:sz w:val="28"/>
          <w:szCs w:val="28"/>
        </w:rPr>
        <w:t>так, ні.</w:t>
      </w:r>
    </w:p>
    <w:p w:rsidR="00E37ABA" w:rsidRPr="00121B6E" w:rsidRDefault="00E37ABA" w:rsidP="00E37ABA">
      <w:pPr>
        <w:spacing w:after="0" w:line="360" w:lineRule="auto"/>
        <w:ind w:firstLine="851"/>
        <w:jc w:val="both"/>
        <w:rPr>
          <w:rFonts w:ascii="Times New Roman" w:hAnsi="Times New Roman" w:cs="Times New Roman"/>
          <w:b/>
          <w:sz w:val="28"/>
          <w:szCs w:val="28"/>
        </w:rPr>
      </w:pP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28.Які з Вашої точки зору існують стимули для підвищення якості та розширення обсягів медичної допомоги для   лікарів ЦРЛ?</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 ніяких</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б) моральні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 адміністративні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г) матеріальні</w:t>
      </w:r>
    </w:p>
    <w:p w:rsidR="00D36655"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д) персональна відповідальність за показники роботи</w:t>
      </w:r>
    </w:p>
    <w:p w:rsidR="00E37ABA" w:rsidRPr="00121B6E" w:rsidRDefault="00E37ABA" w:rsidP="00E37ABA">
      <w:pPr>
        <w:spacing w:after="0" w:line="360" w:lineRule="auto"/>
        <w:ind w:firstLine="851"/>
        <w:jc w:val="both"/>
        <w:rPr>
          <w:rFonts w:ascii="Times New Roman" w:hAnsi="Times New Roman" w:cs="Times New Roman"/>
          <w:sz w:val="28"/>
          <w:szCs w:val="28"/>
        </w:rPr>
      </w:pP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29.Чи підтрумуєте Ви наступні напрямки реформи системи надання медичної допомоги населенню:</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Пріоритетний розвиток первинної медичної допомоги на засадах сімейної медицини: так, ні, не визначився.</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Формування госпітальних округів: так, ні, не визначився.</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 Автономізацію закладів охорони здоров</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я: так, ні, не визначився.</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lastRenderedPageBreak/>
        <w:t>Запровадження електронної системи охорони здоров</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я: так, ні, не визначився.</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Запровадження гарантованого державою  пакету медичних послуг: так, ні, не визначився.</w:t>
      </w:r>
    </w:p>
    <w:p w:rsidR="00D36655" w:rsidRPr="0090781D" w:rsidRDefault="00D36655" w:rsidP="00E37ABA">
      <w:pPr>
        <w:spacing w:after="0" w:line="360" w:lineRule="auto"/>
        <w:ind w:firstLine="851"/>
        <w:jc w:val="both"/>
        <w:rPr>
          <w:rFonts w:ascii="Times New Roman" w:hAnsi="Times New Roman" w:cs="Times New Roman"/>
          <w:sz w:val="28"/>
          <w:szCs w:val="28"/>
          <w:lang w:val="ru-RU"/>
        </w:rPr>
      </w:pPr>
      <w:r w:rsidRPr="00121B6E">
        <w:rPr>
          <w:rFonts w:ascii="Times New Roman" w:hAnsi="Times New Roman" w:cs="Times New Roman"/>
          <w:sz w:val="28"/>
          <w:szCs w:val="28"/>
        </w:rPr>
        <w:t>Систему «гроші ідуть за пацієнтом»: так, ні, не визначився.</w:t>
      </w:r>
    </w:p>
    <w:p w:rsidR="00D36655" w:rsidRPr="0090781D" w:rsidRDefault="00D36655" w:rsidP="00E37ABA">
      <w:pPr>
        <w:spacing w:after="0" w:line="360" w:lineRule="auto"/>
        <w:ind w:firstLine="851"/>
        <w:jc w:val="both"/>
        <w:rPr>
          <w:rFonts w:ascii="Times New Roman" w:hAnsi="Times New Roman" w:cs="Times New Roman"/>
          <w:sz w:val="28"/>
          <w:szCs w:val="28"/>
          <w:lang w:val="ru-RU"/>
        </w:rPr>
      </w:pP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Дякуємо за участь в опитування!</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 </w:t>
      </w:r>
    </w:p>
    <w:p w:rsidR="00D36655" w:rsidRPr="00121B6E" w:rsidRDefault="00D36655" w:rsidP="00E37ABA">
      <w:pPr>
        <w:spacing w:after="0" w:line="360" w:lineRule="auto"/>
        <w:ind w:firstLine="851"/>
        <w:jc w:val="both"/>
        <w:rPr>
          <w:rFonts w:ascii="Times New Roman" w:hAnsi="Times New Roman" w:cs="Times New Roman"/>
          <w:sz w:val="28"/>
          <w:szCs w:val="28"/>
        </w:rPr>
      </w:pPr>
    </w:p>
    <w:p w:rsidR="00D36655" w:rsidRPr="00121B6E" w:rsidRDefault="00D36655" w:rsidP="00E37ABA">
      <w:pPr>
        <w:spacing w:after="0" w:line="360" w:lineRule="auto"/>
        <w:jc w:val="both"/>
        <w:rPr>
          <w:rFonts w:ascii="Times New Roman" w:hAnsi="Times New Roman" w:cs="Times New Roman"/>
          <w:b/>
          <w:sz w:val="28"/>
          <w:szCs w:val="28"/>
        </w:rPr>
      </w:pPr>
    </w:p>
    <w:p w:rsidR="00D36655" w:rsidRPr="00121B6E" w:rsidRDefault="00D36655" w:rsidP="00E37ABA">
      <w:pPr>
        <w:spacing w:after="0" w:line="360" w:lineRule="auto"/>
        <w:jc w:val="both"/>
        <w:rPr>
          <w:rFonts w:ascii="Times New Roman" w:hAnsi="Times New Roman" w:cs="Times New Roman"/>
          <w:b/>
          <w:sz w:val="28"/>
          <w:szCs w:val="28"/>
        </w:rPr>
      </w:pPr>
    </w:p>
    <w:p w:rsidR="00D36655" w:rsidRPr="00121B6E" w:rsidRDefault="00D36655" w:rsidP="00E37ABA">
      <w:pPr>
        <w:spacing w:after="0" w:line="360" w:lineRule="auto"/>
        <w:jc w:val="right"/>
        <w:rPr>
          <w:rFonts w:ascii="Times New Roman" w:hAnsi="Times New Roman" w:cs="Times New Roman"/>
          <w:b/>
          <w:sz w:val="28"/>
          <w:szCs w:val="28"/>
        </w:rPr>
      </w:pPr>
      <w:r w:rsidRPr="00121B6E">
        <w:rPr>
          <w:rFonts w:ascii="Times New Roman" w:hAnsi="Times New Roman" w:cs="Times New Roman"/>
          <w:b/>
          <w:sz w:val="28"/>
          <w:szCs w:val="28"/>
        </w:rPr>
        <w:t>Додаток А-2</w:t>
      </w:r>
    </w:p>
    <w:p w:rsidR="00D36655" w:rsidRPr="00121B6E" w:rsidRDefault="00D36655" w:rsidP="00E37ABA">
      <w:pPr>
        <w:spacing w:after="0" w:line="360" w:lineRule="auto"/>
        <w:jc w:val="both"/>
        <w:rPr>
          <w:rFonts w:ascii="Times New Roman" w:hAnsi="Times New Roman" w:cs="Times New Roman"/>
          <w:b/>
          <w:sz w:val="28"/>
          <w:szCs w:val="28"/>
        </w:rPr>
      </w:pPr>
    </w:p>
    <w:p w:rsidR="00D36655" w:rsidRPr="00121B6E" w:rsidRDefault="00D36655" w:rsidP="00E37ABA">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Український інститут стратегічних досліджень МОЗ України</w:t>
      </w:r>
    </w:p>
    <w:p w:rsidR="00D36655" w:rsidRPr="00121B6E" w:rsidRDefault="00D36655" w:rsidP="00E37ABA">
      <w:pPr>
        <w:spacing w:after="0" w:line="360" w:lineRule="auto"/>
        <w:jc w:val="center"/>
        <w:rPr>
          <w:rFonts w:ascii="Times New Roman" w:hAnsi="Times New Roman" w:cs="Times New Roman"/>
          <w:b/>
          <w:caps/>
          <w:sz w:val="28"/>
          <w:szCs w:val="28"/>
        </w:rPr>
      </w:pPr>
      <w:r w:rsidRPr="00121B6E">
        <w:rPr>
          <w:rFonts w:ascii="Times New Roman" w:hAnsi="Times New Roman" w:cs="Times New Roman"/>
          <w:b/>
          <w:caps/>
          <w:sz w:val="28"/>
          <w:szCs w:val="28"/>
        </w:rPr>
        <w:t>А н к е т а</w:t>
      </w:r>
    </w:p>
    <w:p w:rsidR="00D36655" w:rsidRPr="00121B6E" w:rsidRDefault="00D36655" w:rsidP="00E37ABA">
      <w:pPr>
        <w:spacing w:after="0" w:line="360" w:lineRule="auto"/>
        <w:jc w:val="both"/>
        <w:rPr>
          <w:rFonts w:ascii="Times New Roman" w:hAnsi="Times New Roman" w:cs="Times New Roman"/>
          <w:sz w:val="28"/>
          <w:szCs w:val="28"/>
        </w:rPr>
      </w:pPr>
      <w:r w:rsidRPr="00121B6E">
        <w:rPr>
          <w:rFonts w:ascii="Times New Roman" w:hAnsi="Times New Roman" w:cs="Times New Roman"/>
          <w:sz w:val="28"/>
          <w:szCs w:val="28"/>
        </w:rPr>
        <w:t>опитування сімейних лікарів з вивчення організації   первинної медико-санітарної допомоги  сільському населенню</w:t>
      </w:r>
    </w:p>
    <w:p w:rsidR="00D36655" w:rsidRPr="00121B6E" w:rsidRDefault="00D36655" w:rsidP="00E37ABA">
      <w:pPr>
        <w:spacing w:after="0" w:line="360" w:lineRule="auto"/>
        <w:jc w:val="both"/>
        <w:rPr>
          <w:rFonts w:ascii="Times New Roman" w:hAnsi="Times New Roman" w:cs="Times New Roman"/>
          <w:b/>
          <w:sz w:val="28"/>
          <w:szCs w:val="28"/>
        </w:rPr>
      </w:pPr>
      <w:r w:rsidRPr="00121B6E">
        <w:rPr>
          <w:rFonts w:ascii="Times New Roman" w:hAnsi="Times New Roman" w:cs="Times New Roman"/>
          <w:b/>
          <w:sz w:val="28"/>
          <w:szCs w:val="28"/>
        </w:rPr>
        <w:t>Шановні сімейні лікарі!</w:t>
      </w:r>
    </w:p>
    <w:p w:rsidR="00D36655" w:rsidRPr="00121B6E" w:rsidRDefault="00D36655" w:rsidP="00E37ABA">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Проводиться вивчення питань організації   первинної медико-санітарної допомоги  сільському населенню. Просимо Вас відповісти на питання анкети.</w:t>
      </w:r>
    </w:p>
    <w:p w:rsidR="00D36655" w:rsidRPr="00121B6E" w:rsidRDefault="00D36655" w:rsidP="00E37ABA">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 xml:space="preserve"> Анкета є анонімною тому жодних посилань на Вас, як на автора відповідей, зроблено не буде. Результати дослідження будуть використані в узагальненому виді в наукових цілях. </w:t>
      </w:r>
    </w:p>
    <w:p w:rsidR="00D36655" w:rsidRPr="00121B6E" w:rsidRDefault="00D36655" w:rsidP="00E37ABA">
      <w:pPr>
        <w:spacing w:after="0" w:line="360" w:lineRule="auto"/>
        <w:ind w:firstLine="708"/>
        <w:jc w:val="both"/>
        <w:rPr>
          <w:rFonts w:ascii="Times New Roman" w:hAnsi="Times New Roman" w:cs="Times New Roman"/>
          <w:sz w:val="28"/>
          <w:szCs w:val="28"/>
        </w:rPr>
      </w:pPr>
      <w:r w:rsidRPr="00121B6E">
        <w:rPr>
          <w:rFonts w:ascii="Times New Roman" w:hAnsi="Times New Roman" w:cs="Times New Roman"/>
          <w:sz w:val="28"/>
          <w:szCs w:val="28"/>
        </w:rPr>
        <w:t>Участь у дослідженні є добровільною.</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1.ПРОСИМО ВАС ВІДПОВІСТИ НА НАСТУПНІ  ЗАГАЛЬНІ ПИТАННЯ</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1. Вік</w:t>
      </w:r>
      <w:r w:rsidRPr="00121B6E">
        <w:rPr>
          <w:rFonts w:ascii="Times New Roman" w:hAnsi="Times New Roman" w:cs="Times New Roman"/>
          <w:sz w:val="28"/>
          <w:szCs w:val="28"/>
        </w:rPr>
        <w:t>: до 30 років; 30-40 років; 40-50 років. 50-60 років; більше 60 років.</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2. Стать</w:t>
      </w:r>
      <w:r w:rsidRPr="00121B6E">
        <w:rPr>
          <w:rFonts w:ascii="Times New Roman" w:hAnsi="Times New Roman" w:cs="Times New Roman"/>
          <w:sz w:val="28"/>
          <w:szCs w:val="28"/>
        </w:rPr>
        <w:t xml:space="preserve">: чол.; жін., </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lastRenderedPageBreak/>
        <w:t>3. Фах при одержанні диплому лікаря</w:t>
      </w:r>
      <w:r w:rsidRPr="00121B6E">
        <w:rPr>
          <w:rFonts w:ascii="Times New Roman" w:hAnsi="Times New Roman" w:cs="Times New Roman"/>
          <w:sz w:val="28"/>
          <w:szCs w:val="28"/>
        </w:rPr>
        <w:t>: лікувальна справа; педіатрія; лікар загальної справи.</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4. Стаж роботи:</w:t>
      </w:r>
      <w:r w:rsidRPr="00121B6E">
        <w:rPr>
          <w:rFonts w:ascii="Times New Roman" w:hAnsi="Times New Roman" w:cs="Times New Roman"/>
          <w:sz w:val="28"/>
          <w:szCs w:val="28"/>
        </w:rPr>
        <w:t xml:space="preserve"> до 5 років; з 5 до 10 років; з 10- до 20 років; більше 20 років.</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5.  Стаж роботи сімейним лікарем</w:t>
      </w:r>
      <w:r w:rsidRPr="00121B6E">
        <w:rPr>
          <w:rFonts w:ascii="Times New Roman" w:hAnsi="Times New Roman" w:cs="Times New Roman"/>
          <w:sz w:val="28"/>
          <w:szCs w:val="28"/>
        </w:rPr>
        <w:t>: до 1 року; 2-3 роки; від 3 до 5 років; від 5 до 10 років.</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6. Кваліфікаційна категорія</w:t>
      </w:r>
      <w:r w:rsidRPr="00121B6E">
        <w:rPr>
          <w:rFonts w:ascii="Times New Roman" w:hAnsi="Times New Roman" w:cs="Times New Roman"/>
          <w:sz w:val="28"/>
          <w:szCs w:val="28"/>
        </w:rPr>
        <w:t>: друга; перша; вища; не маю.</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7. Останні курси підвищення кваліфікації проходили:</w:t>
      </w:r>
      <w:r w:rsidRPr="00121B6E">
        <w:rPr>
          <w:rFonts w:ascii="Times New Roman" w:hAnsi="Times New Roman" w:cs="Times New Roman"/>
          <w:sz w:val="28"/>
          <w:szCs w:val="28"/>
        </w:rPr>
        <w:t xml:space="preserve">  на базі ЦРЛ; на базі  начальних  закладів України; проходили спеціалізацію за кордоном.</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8. Рівень одержаних знань:</w:t>
      </w:r>
      <w:r w:rsidRPr="00121B6E">
        <w:rPr>
          <w:rFonts w:ascii="Times New Roman" w:hAnsi="Times New Roman" w:cs="Times New Roman"/>
          <w:sz w:val="28"/>
          <w:szCs w:val="28"/>
        </w:rPr>
        <w:t xml:space="preserve"> достатній; недостатній.</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9. Ви працюєте в</w:t>
      </w:r>
      <w:r w:rsidRPr="00121B6E">
        <w:rPr>
          <w:rFonts w:ascii="Times New Roman" w:hAnsi="Times New Roman" w:cs="Times New Roman"/>
          <w:sz w:val="28"/>
          <w:szCs w:val="28"/>
        </w:rPr>
        <w:t>: сільській місцевості, в місті.</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lang w:val="en-US"/>
        </w:rPr>
        <w:t>II</w:t>
      </w:r>
      <w:r w:rsidRPr="0090781D">
        <w:rPr>
          <w:rFonts w:ascii="Times New Roman" w:hAnsi="Times New Roman" w:cs="Times New Roman"/>
          <w:b/>
          <w:sz w:val="28"/>
          <w:szCs w:val="28"/>
          <w:lang w:val="ru-RU"/>
        </w:rPr>
        <w:t>.</w:t>
      </w:r>
      <w:r w:rsidRPr="00121B6E">
        <w:rPr>
          <w:rFonts w:ascii="Times New Roman" w:hAnsi="Times New Roman" w:cs="Times New Roman"/>
          <w:b/>
          <w:sz w:val="28"/>
          <w:szCs w:val="28"/>
        </w:rPr>
        <w:t xml:space="preserve"> ПРОСИМО ВАС ВКАЗАТИ НАСТУПНЕ</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10. Середня заробітна плата збільшилась після призначення Вас сімейним лікарем</w:t>
      </w:r>
      <w:r w:rsidRPr="00121B6E">
        <w:rPr>
          <w:rFonts w:ascii="Times New Roman" w:hAnsi="Times New Roman" w:cs="Times New Roman"/>
          <w:sz w:val="28"/>
          <w:szCs w:val="28"/>
        </w:rPr>
        <w:t>: так; ні.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11. Ваша середня заробітна плата залежить від показників роботи сімейної амбулаторії</w:t>
      </w:r>
      <w:r w:rsidRPr="00121B6E">
        <w:rPr>
          <w:rFonts w:ascii="Times New Roman" w:hAnsi="Times New Roman" w:cs="Times New Roman"/>
          <w:sz w:val="28"/>
          <w:szCs w:val="28"/>
        </w:rPr>
        <w:t xml:space="preserve">; від демографічних  показників ; від показників здоров’я населення. </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12. Чи забезпечують доходи</w:t>
      </w:r>
      <w:r w:rsidRPr="00121B6E">
        <w:rPr>
          <w:rFonts w:ascii="Times New Roman" w:hAnsi="Times New Roman" w:cs="Times New Roman"/>
          <w:sz w:val="28"/>
          <w:szCs w:val="28"/>
        </w:rPr>
        <w:t xml:space="preserve"> фінансове благополуччя сім</w:t>
      </w:r>
      <w:r w:rsidRPr="0090781D">
        <w:rPr>
          <w:rFonts w:ascii="Times New Roman" w:hAnsi="Times New Roman" w:cs="Times New Roman"/>
          <w:sz w:val="28"/>
          <w:szCs w:val="28"/>
          <w:lang w:val="ru-RU"/>
        </w:rPr>
        <w:t>’</w:t>
      </w:r>
      <w:r w:rsidRPr="00121B6E">
        <w:rPr>
          <w:rFonts w:ascii="Times New Roman" w:hAnsi="Times New Roman" w:cs="Times New Roman"/>
          <w:sz w:val="28"/>
          <w:szCs w:val="28"/>
        </w:rPr>
        <w:t>ї:  так, ні, не визначився.</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13. Соціально-побутові умови</w:t>
      </w:r>
      <w:r w:rsidRPr="00121B6E">
        <w:rPr>
          <w:rFonts w:ascii="Times New Roman" w:hAnsi="Times New Roman" w:cs="Times New Roman"/>
          <w:sz w:val="28"/>
          <w:szCs w:val="28"/>
        </w:rPr>
        <w:t>: забезпечені житлом за рахунок держави; маєте приватну квартиру; маєте приватний будинок; проживаєте в гуртожитку; проживаєте на приватній квартирі.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14. Чи маєте пільги на комунальні послуги</w:t>
      </w:r>
      <w:r w:rsidRPr="00121B6E">
        <w:rPr>
          <w:rFonts w:ascii="Times New Roman" w:hAnsi="Times New Roman" w:cs="Times New Roman"/>
          <w:sz w:val="28"/>
          <w:szCs w:val="28"/>
        </w:rPr>
        <w:t>: так; ні.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15. Чи забезпечені транспортом для обслуговування хворих</w:t>
      </w:r>
      <w:r w:rsidRPr="00121B6E">
        <w:rPr>
          <w:rFonts w:ascii="Times New Roman" w:hAnsi="Times New Roman" w:cs="Times New Roman"/>
          <w:sz w:val="28"/>
          <w:szCs w:val="28"/>
        </w:rPr>
        <w:t>: так; ні.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16. Яким транспортом для обслуговування хворих забезпечені</w:t>
      </w:r>
      <w:r w:rsidRPr="00121B6E">
        <w:rPr>
          <w:rFonts w:ascii="Times New Roman" w:hAnsi="Times New Roman" w:cs="Times New Roman"/>
          <w:sz w:val="28"/>
          <w:szCs w:val="28"/>
        </w:rPr>
        <w:t>: машиною; велосипедом.</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17. Чи маєте Ви на роботі персональний комп</w:t>
      </w:r>
      <w:r w:rsidRPr="0090781D">
        <w:rPr>
          <w:rFonts w:ascii="Times New Roman" w:hAnsi="Times New Roman" w:cs="Times New Roman"/>
          <w:b/>
          <w:sz w:val="28"/>
          <w:szCs w:val="28"/>
          <w:lang w:val="ru-RU"/>
        </w:rPr>
        <w:t>’</w:t>
      </w:r>
      <w:r w:rsidRPr="00121B6E">
        <w:rPr>
          <w:rFonts w:ascii="Times New Roman" w:hAnsi="Times New Roman" w:cs="Times New Roman"/>
          <w:b/>
          <w:sz w:val="28"/>
          <w:szCs w:val="28"/>
        </w:rPr>
        <w:t xml:space="preserve">ютер: </w:t>
      </w:r>
      <w:r w:rsidRPr="00121B6E">
        <w:rPr>
          <w:rFonts w:ascii="Times New Roman" w:hAnsi="Times New Roman" w:cs="Times New Roman"/>
          <w:sz w:val="28"/>
          <w:szCs w:val="28"/>
        </w:rPr>
        <w:t>так, ні</w:t>
      </w:r>
      <w:r w:rsidRPr="00121B6E">
        <w:rPr>
          <w:rFonts w:ascii="Times New Roman" w:hAnsi="Times New Roman" w:cs="Times New Roman"/>
          <w:b/>
          <w:sz w:val="28"/>
          <w:szCs w:val="28"/>
        </w:rPr>
        <w:t xml:space="preserve">. Доступ до інтернет: </w:t>
      </w:r>
      <w:r w:rsidRPr="00121B6E">
        <w:rPr>
          <w:rFonts w:ascii="Times New Roman" w:hAnsi="Times New Roman" w:cs="Times New Roman"/>
          <w:sz w:val="28"/>
          <w:szCs w:val="28"/>
        </w:rPr>
        <w:t>так, ні.</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lang w:val="en-US"/>
        </w:rPr>
        <w:lastRenderedPageBreak/>
        <w:t>III</w:t>
      </w:r>
      <w:r w:rsidRPr="0090781D">
        <w:rPr>
          <w:rFonts w:ascii="Times New Roman" w:hAnsi="Times New Roman" w:cs="Times New Roman"/>
          <w:b/>
          <w:sz w:val="28"/>
          <w:szCs w:val="28"/>
          <w:lang w:val="ru-RU"/>
        </w:rPr>
        <w:t xml:space="preserve">.   </w:t>
      </w:r>
      <w:r w:rsidRPr="00121B6E">
        <w:rPr>
          <w:rFonts w:ascii="Times New Roman" w:hAnsi="Times New Roman" w:cs="Times New Roman"/>
          <w:b/>
          <w:sz w:val="28"/>
          <w:szCs w:val="28"/>
        </w:rPr>
        <w:t>ПРОСИМО ВАС ВІДПОВІСТИ НА ПИТАННЯ, ЯКІ  СТОСУЮТЬСЯ ОРГАНІЗАЦІЙНИХ ПИТАНЬ ВАШОЇ РОБОТИ</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18. Кількість населення, яке Ви обслуговуєте</w:t>
      </w:r>
      <w:r w:rsidRPr="00121B6E">
        <w:rPr>
          <w:rFonts w:ascii="Times New Roman" w:hAnsi="Times New Roman" w:cs="Times New Roman"/>
          <w:sz w:val="28"/>
          <w:szCs w:val="28"/>
        </w:rPr>
        <w:t>: до 1000;  від 1000-1500; від 1500 до 2000; більше 2000;</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19. Чи обслуговуєте Ви хворих на протязі доби</w:t>
      </w:r>
      <w:r w:rsidRPr="00121B6E">
        <w:rPr>
          <w:rFonts w:ascii="Times New Roman" w:hAnsi="Times New Roman" w:cs="Times New Roman"/>
          <w:sz w:val="28"/>
          <w:szCs w:val="28"/>
        </w:rPr>
        <w:t>: так; ні.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20. Чи обслуговуєте Ви хворих</w:t>
      </w:r>
      <w:r w:rsidRPr="00121B6E">
        <w:rPr>
          <w:rFonts w:ascii="Times New Roman" w:hAnsi="Times New Roman" w:cs="Times New Roman"/>
          <w:sz w:val="28"/>
          <w:szCs w:val="28"/>
        </w:rPr>
        <w:t>:  в суботу; в неділю.</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21. Чи змінився профіль звернень пацієнтів</w:t>
      </w:r>
      <w:r w:rsidRPr="00121B6E">
        <w:rPr>
          <w:rFonts w:ascii="Times New Roman" w:hAnsi="Times New Roman" w:cs="Times New Roman"/>
          <w:sz w:val="28"/>
          <w:szCs w:val="28"/>
        </w:rPr>
        <w:t>: так; ні.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22. Якщо змінився, то за рахунок яких причин</w:t>
      </w:r>
      <w:r w:rsidRPr="00121B6E">
        <w:rPr>
          <w:rFonts w:ascii="Times New Roman" w:hAnsi="Times New Roman" w:cs="Times New Roman"/>
          <w:sz w:val="28"/>
          <w:szCs w:val="28"/>
        </w:rPr>
        <w:t>: профілактичних; одержання лікарняного листка; одержання рецепту; загострення хронічних захворювань,  гострі захворювання; інші.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23. Як часто Ви направляєте хворих  на консультацію до фахівців ЦРЛ</w:t>
      </w:r>
      <w:r w:rsidRPr="00121B6E">
        <w:rPr>
          <w:rFonts w:ascii="Times New Roman" w:hAnsi="Times New Roman" w:cs="Times New Roman"/>
          <w:sz w:val="28"/>
          <w:szCs w:val="28"/>
        </w:rPr>
        <w:t>; кожного дня; 1 раз в неділю; один раз в місяць.</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24. До яких фахівців частіше направляєте на консультацію</w:t>
      </w:r>
      <w:r w:rsidRPr="00121B6E">
        <w:rPr>
          <w:rFonts w:ascii="Times New Roman" w:hAnsi="Times New Roman" w:cs="Times New Roman"/>
          <w:sz w:val="28"/>
          <w:szCs w:val="28"/>
        </w:rPr>
        <w:t>:  кардіолога; окуліста; гінеколога; хірурга; невролога, (впишіть)________________________________________________________________________ .</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25. Які види діагностичного обстеження Ви використовуєте в своїй роботі на базі сімейної амбулаторії:</w:t>
      </w:r>
      <w:r w:rsidRPr="00121B6E">
        <w:rPr>
          <w:rFonts w:ascii="Times New Roman" w:hAnsi="Times New Roman" w:cs="Times New Roman"/>
          <w:sz w:val="28"/>
          <w:szCs w:val="28"/>
        </w:rPr>
        <w:t xml:space="preserve"> ЕКГ,  огляд очного дна, вимірювання гостроти зору, вимірювання гостроти слуху, цитологічні дослідження,  загальний аналіз крові, цукор  крові, загальний аналіз мочі, біохімічні аналізи, ( холестерин, ліпіди) (впишіть)___________________________________________________________________________________</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26. Чи маєте Ви проблеми з  направленням пацієнтів на консультації спеціалістів</w:t>
      </w:r>
      <w:r w:rsidRPr="00121B6E">
        <w:rPr>
          <w:rFonts w:ascii="Times New Roman" w:hAnsi="Times New Roman" w:cs="Times New Roman"/>
          <w:sz w:val="28"/>
          <w:szCs w:val="28"/>
        </w:rPr>
        <w:t>: так, ні.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 xml:space="preserve"> 27. Чи маєте Ви проблеми з  направленням пацієнтів на діагностичні обстеження</w:t>
      </w:r>
      <w:r w:rsidRPr="00121B6E">
        <w:rPr>
          <w:rFonts w:ascii="Times New Roman" w:hAnsi="Times New Roman" w:cs="Times New Roman"/>
          <w:sz w:val="28"/>
          <w:szCs w:val="28"/>
        </w:rPr>
        <w:t>: так, ні.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28. Чи одержуєте Ви задоволення від своєї роботи</w:t>
      </w:r>
      <w:r w:rsidRPr="00121B6E">
        <w:rPr>
          <w:rFonts w:ascii="Times New Roman" w:hAnsi="Times New Roman" w:cs="Times New Roman"/>
          <w:sz w:val="28"/>
          <w:szCs w:val="28"/>
        </w:rPr>
        <w:t>: так; ні.</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lang w:val="en-US"/>
        </w:rPr>
        <w:t>IY</w:t>
      </w:r>
      <w:r w:rsidRPr="0090781D">
        <w:rPr>
          <w:rFonts w:ascii="Times New Roman" w:hAnsi="Times New Roman" w:cs="Times New Roman"/>
          <w:b/>
          <w:sz w:val="28"/>
          <w:szCs w:val="28"/>
        </w:rPr>
        <w:t xml:space="preserve">.  </w:t>
      </w:r>
      <w:r w:rsidRPr="00121B6E">
        <w:rPr>
          <w:rFonts w:ascii="Times New Roman" w:hAnsi="Times New Roman" w:cs="Times New Roman"/>
          <w:b/>
          <w:sz w:val="28"/>
          <w:szCs w:val="28"/>
        </w:rPr>
        <w:t>ПРОСИМО ВАС ОЦІНИТЕ НАСТУПНЕ</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lastRenderedPageBreak/>
        <w:t>29.Чи вважаєте Ви, що матеріально-технічна база закладу/відділення загальної практики-сімейної медицини забезпечує його функції та відповідає його задачам?</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 так, повністю забезпечує</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б) майже повністю</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 лише частково</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г) не дає можливості надавати медичну допомогу у повному обсязі</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sz w:val="28"/>
          <w:szCs w:val="28"/>
        </w:rPr>
        <w:t>д) категорично не відповідає завданням закладу/відділення первинної медичної допомоги</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30.Як Ви оцінюєте загальну професійну підготовку персоналу центру первинної медичної допомоги?</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 дуже добра, повністю відповідає задачам</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б) добра</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 задовільна</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г) потребує покращення</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д) незадовільна</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 xml:space="preserve">31.Як Ви оцінюєте зміни </w:t>
      </w:r>
      <w:r w:rsidRPr="00121B6E">
        <w:rPr>
          <w:rFonts w:ascii="Times New Roman" w:hAnsi="Times New Roman" w:cs="Times New Roman"/>
          <w:b/>
          <w:sz w:val="28"/>
          <w:szCs w:val="28"/>
          <w:u w:val="single"/>
        </w:rPr>
        <w:t>обсягу лікувальної допомоги</w:t>
      </w:r>
      <w:r w:rsidRPr="00121B6E">
        <w:rPr>
          <w:rFonts w:ascii="Times New Roman" w:hAnsi="Times New Roman" w:cs="Times New Roman"/>
          <w:b/>
          <w:sz w:val="28"/>
          <w:szCs w:val="28"/>
        </w:rPr>
        <w:t xml:space="preserve"> сімейного лікаря \ медичної сестри після переходу до подушного методу оплати праці?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 значно збільшились</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б) збільшились, але не на багато</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 практично не змінились</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г) зменшились, але не на багато</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д) значно зменшились</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 xml:space="preserve">32.Як Ви оцінюєте зміни </w:t>
      </w:r>
      <w:r w:rsidRPr="00121B6E">
        <w:rPr>
          <w:rFonts w:ascii="Times New Roman" w:hAnsi="Times New Roman" w:cs="Times New Roman"/>
          <w:b/>
          <w:sz w:val="28"/>
          <w:szCs w:val="28"/>
          <w:u w:val="single"/>
        </w:rPr>
        <w:t>обсягу профілактичної допомоги</w:t>
      </w:r>
      <w:r w:rsidRPr="00121B6E">
        <w:rPr>
          <w:rFonts w:ascii="Times New Roman" w:hAnsi="Times New Roman" w:cs="Times New Roman"/>
          <w:b/>
          <w:sz w:val="28"/>
          <w:szCs w:val="28"/>
        </w:rPr>
        <w:t xml:space="preserve"> сімейного лікаря \ медичної сестри після переходу до подушного методу оплати праці?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 значно збільшились</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б) збільшились, але не на багато</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 практично не змінились</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lastRenderedPageBreak/>
        <w:t>г) зменшились, але не на багато</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д) значно зменшились</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33.Як Ви оцінюєте загальні результати медичної допомоги персоналу центру первинної медичної допомоги?</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 результати роботи дуже добрі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б) добрі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 задовільні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г) потребують покращення</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д) незадовільні</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34.Як Ви оцінюєте ставлення персоналу центру первинної медичної допомоги  до пацієнтів?</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 ставлення дуже добре</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б) добре</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 адекватне</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г) потребує покращення</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д) незадовільне</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35.Чи відчуваєте Ви зміну ставлення з боку пацієнтів до сімейних лікарів та закладу в цілому після переходу до подушного методу оплати праці?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 так, змінилося на краще, пацієнти повністю задоволені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б) так, незначні зміни на краще</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 практично ні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г) є деяке незадоволення з боку пацієнтів</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д) зміни на гірше</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t>36.Які з Вашої точки зору існують стимули для підвищення якості та розширення обсягів медичної допомоги для сімейних лікарів?</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а) ніяких</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б) моральні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в) адміністративні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г) матеріальні</w:t>
      </w:r>
    </w:p>
    <w:p w:rsidR="00D36655" w:rsidRPr="00121B6E" w:rsidRDefault="00D36655" w:rsidP="00E37ABA">
      <w:pPr>
        <w:spacing w:after="0" w:line="360" w:lineRule="auto"/>
        <w:ind w:firstLine="851"/>
        <w:jc w:val="both"/>
        <w:rPr>
          <w:rFonts w:ascii="Times New Roman" w:hAnsi="Times New Roman" w:cs="Times New Roman"/>
          <w:b/>
          <w:sz w:val="28"/>
          <w:szCs w:val="28"/>
        </w:rPr>
      </w:pPr>
      <w:r w:rsidRPr="00121B6E">
        <w:rPr>
          <w:rFonts w:ascii="Times New Roman" w:hAnsi="Times New Roman" w:cs="Times New Roman"/>
          <w:b/>
          <w:sz w:val="28"/>
          <w:szCs w:val="28"/>
        </w:rPr>
        <w:lastRenderedPageBreak/>
        <w:t>37.Які з Вашої точки зору існують шляхи покращення стану системи охорони здоров’я взагалі та безпосередньо в Вашому районі, селі або селищі?</w:t>
      </w:r>
    </w:p>
    <w:p w:rsidR="00D36655" w:rsidRPr="00121B6E" w:rsidRDefault="00D36655" w:rsidP="00E37ABA">
      <w:pPr>
        <w:spacing w:after="0" w:line="360" w:lineRule="auto"/>
        <w:ind w:firstLine="851"/>
        <w:jc w:val="both"/>
        <w:rPr>
          <w:rFonts w:ascii="Times New Roman" w:hAnsi="Times New Roman" w:cs="Times New Roman"/>
          <w:sz w:val="28"/>
          <w:szCs w:val="28"/>
        </w:rPr>
      </w:pPr>
      <w:r w:rsidRPr="00121B6E">
        <w:rPr>
          <w:rFonts w:ascii="Times New Roman" w:hAnsi="Times New Roman" w:cs="Times New Roman"/>
          <w:b/>
          <w:sz w:val="28"/>
          <w:szCs w:val="28"/>
        </w:rPr>
        <w:t>_</w:t>
      </w:r>
      <w:r w:rsidRPr="00121B6E">
        <w:rPr>
          <w:rFonts w:ascii="Times New Roman" w:hAnsi="Times New Roman" w:cs="Times New Roman"/>
          <w:sz w:val="28"/>
          <w:szCs w:val="28"/>
        </w:rPr>
        <w:t>_____________________________</w:t>
      </w:r>
      <w:r w:rsidR="00DA34FC">
        <w:rPr>
          <w:rFonts w:ascii="Times New Roman" w:hAnsi="Times New Roman" w:cs="Times New Roman"/>
          <w:sz w:val="28"/>
          <w:szCs w:val="28"/>
        </w:rPr>
        <w:t>______________________________</w:t>
      </w:r>
    </w:p>
    <w:p w:rsidR="00D36655" w:rsidRPr="00121B6E" w:rsidRDefault="00D36655" w:rsidP="00D36655">
      <w:pPr>
        <w:spacing w:after="0"/>
        <w:ind w:firstLine="851"/>
        <w:jc w:val="both"/>
        <w:rPr>
          <w:rFonts w:ascii="Times New Roman" w:hAnsi="Times New Roman" w:cs="Times New Roman"/>
          <w:sz w:val="28"/>
          <w:szCs w:val="28"/>
        </w:rPr>
      </w:pPr>
      <w:r w:rsidRPr="00121B6E">
        <w:rPr>
          <w:rFonts w:ascii="Times New Roman" w:hAnsi="Times New Roman" w:cs="Times New Roman"/>
          <w:sz w:val="28"/>
          <w:szCs w:val="28"/>
        </w:rPr>
        <w:t>______________________________</w:t>
      </w:r>
      <w:r w:rsidR="00DA34FC">
        <w:rPr>
          <w:rFonts w:ascii="Times New Roman" w:hAnsi="Times New Roman" w:cs="Times New Roman"/>
          <w:sz w:val="28"/>
          <w:szCs w:val="28"/>
        </w:rPr>
        <w:t>______________________________</w:t>
      </w:r>
    </w:p>
    <w:p w:rsidR="00D36655" w:rsidRPr="00121B6E" w:rsidRDefault="00D36655" w:rsidP="00D36655">
      <w:pPr>
        <w:spacing w:after="0"/>
        <w:ind w:firstLine="851"/>
        <w:jc w:val="both"/>
        <w:rPr>
          <w:rFonts w:ascii="Times New Roman" w:hAnsi="Times New Roman" w:cs="Times New Roman"/>
          <w:sz w:val="28"/>
          <w:szCs w:val="28"/>
        </w:rPr>
      </w:pPr>
      <w:r w:rsidRPr="00121B6E">
        <w:rPr>
          <w:rFonts w:ascii="Times New Roman" w:hAnsi="Times New Roman" w:cs="Times New Roman"/>
          <w:sz w:val="28"/>
          <w:szCs w:val="28"/>
        </w:rPr>
        <w:t>______________________________</w:t>
      </w:r>
      <w:r w:rsidR="00DA34FC">
        <w:rPr>
          <w:rFonts w:ascii="Times New Roman" w:hAnsi="Times New Roman" w:cs="Times New Roman"/>
          <w:sz w:val="28"/>
          <w:szCs w:val="28"/>
        </w:rPr>
        <w:t>______________________________</w:t>
      </w:r>
    </w:p>
    <w:p w:rsidR="00D36655" w:rsidRPr="00121B6E" w:rsidRDefault="00D36655" w:rsidP="00D36655">
      <w:pPr>
        <w:spacing w:after="0"/>
        <w:ind w:firstLine="851"/>
        <w:jc w:val="both"/>
        <w:rPr>
          <w:rFonts w:ascii="Times New Roman" w:hAnsi="Times New Roman" w:cs="Times New Roman"/>
          <w:sz w:val="28"/>
          <w:szCs w:val="28"/>
        </w:rPr>
      </w:pPr>
      <w:r w:rsidRPr="00121B6E">
        <w:rPr>
          <w:rFonts w:ascii="Times New Roman" w:hAnsi="Times New Roman" w:cs="Times New Roman"/>
          <w:sz w:val="28"/>
          <w:szCs w:val="28"/>
        </w:rPr>
        <w:t>______________________________</w:t>
      </w:r>
      <w:r w:rsidR="00DA34FC">
        <w:rPr>
          <w:rFonts w:ascii="Times New Roman" w:hAnsi="Times New Roman" w:cs="Times New Roman"/>
          <w:sz w:val="28"/>
          <w:szCs w:val="28"/>
        </w:rPr>
        <w:t>______________________________</w:t>
      </w:r>
    </w:p>
    <w:p w:rsidR="00D36655" w:rsidRPr="00121B6E" w:rsidRDefault="00D36655" w:rsidP="00D36655">
      <w:pPr>
        <w:spacing w:after="0"/>
        <w:ind w:firstLine="851"/>
        <w:jc w:val="both"/>
        <w:rPr>
          <w:rFonts w:ascii="Times New Roman" w:hAnsi="Times New Roman" w:cs="Times New Roman"/>
          <w:sz w:val="28"/>
          <w:szCs w:val="28"/>
        </w:rPr>
      </w:pPr>
      <w:r w:rsidRPr="00121B6E">
        <w:rPr>
          <w:rFonts w:ascii="Times New Roman" w:hAnsi="Times New Roman" w:cs="Times New Roman"/>
          <w:b/>
          <w:sz w:val="28"/>
          <w:szCs w:val="28"/>
        </w:rPr>
        <w:t>Дякуємо за участь в опитування!</w:t>
      </w:r>
    </w:p>
    <w:p w:rsidR="00D36655" w:rsidRPr="00121B6E" w:rsidRDefault="00D36655" w:rsidP="00D36655">
      <w:pPr>
        <w:spacing w:after="0"/>
        <w:jc w:val="both"/>
        <w:rPr>
          <w:rFonts w:ascii="Times New Roman" w:hAnsi="Times New Roman" w:cs="Times New Roman"/>
          <w:sz w:val="28"/>
          <w:szCs w:val="28"/>
        </w:rPr>
      </w:pPr>
      <w:r w:rsidRPr="00121B6E">
        <w:rPr>
          <w:rFonts w:ascii="Times New Roman" w:hAnsi="Times New Roman" w:cs="Times New Roman"/>
          <w:sz w:val="28"/>
          <w:szCs w:val="28"/>
        </w:rPr>
        <w:t xml:space="preserve"> </w:t>
      </w:r>
    </w:p>
    <w:p w:rsidR="00DA34FC" w:rsidRDefault="00DA34FC">
      <w:pPr>
        <w:rPr>
          <w:rFonts w:ascii="Times New Roman" w:hAnsi="Times New Roman" w:cs="Times New Roman"/>
          <w:sz w:val="28"/>
          <w:szCs w:val="28"/>
        </w:rPr>
      </w:pPr>
      <w:r>
        <w:rPr>
          <w:rFonts w:ascii="Times New Roman" w:hAnsi="Times New Roman" w:cs="Times New Roman"/>
          <w:sz w:val="28"/>
          <w:szCs w:val="28"/>
        </w:rPr>
        <w:br w:type="page"/>
      </w:r>
    </w:p>
    <w:p w:rsidR="00D36655" w:rsidRPr="00121B6E" w:rsidRDefault="00D36655" w:rsidP="00D36655">
      <w:pPr>
        <w:spacing w:after="0"/>
        <w:jc w:val="both"/>
        <w:rPr>
          <w:rFonts w:ascii="Times New Roman" w:hAnsi="Times New Roman" w:cs="Times New Roman"/>
          <w:sz w:val="28"/>
          <w:szCs w:val="28"/>
        </w:rPr>
      </w:pPr>
    </w:p>
    <w:p w:rsidR="00D36655" w:rsidRPr="00121B6E" w:rsidRDefault="00D36655" w:rsidP="00D36655">
      <w:pPr>
        <w:spacing w:after="0"/>
        <w:jc w:val="right"/>
        <w:rPr>
          <w:rFonts w:ascii="Times New Roman" w:hAnsi="Times New Roman" w:cs="Times New Roman"/>
          <w:b/>
          <w:sz w:val="28"/>
          <w:szCs w:val="28"/>
        </w:rPr>
      </w:pPr>
      <w:r w:rsidRPr="00121B6E">
        <w:rPr>
          <w:rFonts w:ascii="Times New Roman" w:hAnsi="Times New Roman" w:cs="Times New Roman"/>
          <w:b/>
          <w:sz w:val="28"/>
          <w:szCs w:val="28"/>
        </w:rPr>
        <w:t>Додаток А-3</w:t>
      </w:r>
    </w:p>
    <w:p w:rsidR="00D36655" w:rsidRPr="00121B6E" w:rsidRDefault="00D36655" w:rsidP="00D36655">
      <w:pPr>
        <w:spacing w:after="0"/>
        <w:ind w:firstLine="851"/>
        <w:jc w:val="both"/>
        <w:rPr>
          <w:rFonts w:ascii="Times New Roman" w:hAnsi="Times New Roman" w:cs="Times New Roman"/>
          <w:b/>
          <w:sz w:val="28"/>
          <w:szCs w:val="28"/>
        </w:rPr>
      </w:pPr>
    </w:p>
    <w:p w:rsidR="00D36655" w:rsidRDefault="00D36655" w:rsidP="00D36655">
      <w:pPr>
        <w:spacing w:after="0"/>
        <w:ind w:firstLine="851"/>
        <w:jc w:val="center"/>
        <w:rPr>
          <w:rFonts w:ascii="Times New Roman" w:hAnsi="Times New Roman" w:cs="Times New Roman"/>
          <w:b/>
          <w:sz w:val="28"/>
          <w:szCs w:val="28"/>
        </w:rPr>
      </w:pPr>
      <w:r w:rsidRPr="00121B6E">
        <w:rPr>
          <w:rFonts w:ascii="Times New Roman" w:hAnsi="Times New Roman" w:cs="Times New Roman"/>
          <w:b/>
          <w:sz w:val="28"/>
          <w:szCs w:val="28"/>
        </w:rPr>
        <w:t>Український інститут стратегічних досліджень МОЗ України</w:t>
      </w:r>
    </w:p>
    <w:p w:rsidR="00D36655" w:rsidRPr="00121B6E" w:rsidRDefault="00D36655" w:rsidP="00D36655">
      <w:pPr>
        <w:spacing w:after="0"/>
        <w:ind w:firstLine="851"/>
        <w:jc w:val="center"/>
        <w:rPr>
          <w:rFonts w:ascii="Times New Roman" w:hAnsi="Times New Roman" w:cs="Times New Roman"/>
          <w:b/>
          <w:sz w:val="28"/>
          <w:szCs w:val="28"/>
        </w:rPr>
      </w:pPr>
    </w:p>
    <w:p w:rsidR="00D36655" w:rsidRDefault="00D36655" w:rsidP="00D36655">
      <w:pPr>
        <w:spacing w:after="0"/>
        <w:ind w:firstLine="851"/>
        <w:jc w:val="center"/>
        <w:rPr>
          <w:rFonts w:ascii="Times New Roman" w:hAnsi="Times New Roman" w:cs="Times New Roman"/>
          <w:b/>
          <w:caps/>
          <w:sz w:val="28"/>
          <w:szCs w:val="28"/>
        </w:rPr>
      </w:pPr>
      <w:r w:rsidRPr="00121B6E">
        <w:rPr>
          <w:rFonts w:ascii="Times New Roman" w:hAnsi="Times New Roman" w:cs="Times New Roman"/>
          <w:b/>
          <w:caps/>
          <w:sz w:val="28"/>
          <w:szCs w:val="28"/>
        </w:rPr>
        <w:t>А н к е т а</w:t>
      </w:r>
    </w:p>
    <w:p w:rsidR="00D36655" w:rsidRPr="00121B6E" w:rsidRDefault="00D36655" w:rsidP="00D36655">
      <w:pPr>
        <w:spacing w:after="0"/>
        <w:ind w:firstLine="851"/>
        <w:jc w:val="center"/>
        <w:rPr>
          <w:rFonts w:ascii="Times New Roman" w:hAnsi="Times New Roman" w:cs="Times New Roman"/>
          <w:b/>
          <w:caps/>
          <w:sz w:val="28"/>
          <w:szCs w:val="28"/>
        </w:rPr>
      </w:pPr>
    </w:p>
    <w:p w:rsidR="00D36655" w:rsidRDefault="00D36655" w:rsidP="00D36655">
      <w:pPr>
        <w:spacing w:after="0"/>
        <w:ind w:firstLine="851"/>
        <w:jc w:val="center"/>
        <w:rPr>
          <w:rFonts w:ascii="Times New Roman" w:hAnsi="Times New Roman" w:cs="Times New Roman"/>
          <w:sz w:val="28"/>
          <w:szCs w:val="28"/>
        </w:rPr>
      </w:pPr>
      <w:r w:rsidRPr="00121B6E">
        <w:rPr>
          <w:rFonts w:ascii="Times New Roman" w:hAnsi="Times New Roman" w:cs="Times New Roman"/>
          <w:sz w:val="28"/>
          <w:szCs w:val="28"/>
        </w:rPr>
        <w:t>опитування  сільського населення Черкаської області  з вивчення доступності та якості їм  медичної  допомоги  сільському населенню</w:t>
      </w:r>
    </w:p>
    <w:p w:rsidR="00D36655" w:rsidRPr="00121B6E" w:rsidRDefault="00D36655" w:rsidP="00D36655">
      <w:pPr>
        <w:spacing w:after="0"/>
        <w:ind w:firstLine="851"/>
        <w:jc w:val="center"/>
        <w:rPr>
          <w:rFonts w:ascii="Times New Roman" w:hAnsi="Times New Roman" w:cs="Times New Roman"/>
          <w:sz w:val="28"/>
          <w:szCs w:val="28"/>
        </w:rPr>
      </w:pPr>
    </w:p>
    <w:p w:rsidR="00D36655" w:rsidRDefault="00D36655" w:rsidP="00D36655">
      <w:pPr>
        <w:spacing w:after="0"/>
        <w:ind w:firstLine="851"/>
        <w:jc w:val="center"/>
        <w:rPr>
          <w:rFonts w:ascii="Times New Roman" w:hAnsi="Times New Roman" w:cs="Times New Roman"/>
          <w:b/>
          <w:sz w:val="28"/>
          <w:szCs w:val="28"/>
        </w:rPr>
      </w:pPr>
      <w:r w:rsidRPr="00121B6E">
        <w:rPr>
          <w:rFonts w:ascii="Times New Roman" w:hAnsi="Times New Roman" w:cs="Times New Roman"/>
          <w:b/>
          <w:sz w:val="28"/>
          <w:szCs w:val="28"/>
        </w:rPr>
        <w:t>Шановні сільські жителі!</w:t>
      </w:r>
    </w:p>
    <w:p w:rsidR="00D36655" w:rsidRPr="00121B6E" w:rsidRDefault="00D36655" w:rsidP="00D36655">
      <w:pPr>
        <w:spacing w:after="0"/>
        <w:ind w:firstLine="851"/>
        <w:jc w:val="center"/>
        <w:rPr>
          <w:rFonts w:ascii="Times New Roman" w:hAnsi="Times New Roman" w:cs="Times New Roman"/>
          <w:b/>
          <w:sz w:val="28"/>
          <w:szCs w:val="28"/>
        </w:rPr>
      </w:pPr>
    </w:p>
    <w:p w:rsidR="00D36655" w:rsidRPr="00121B6E" w:rsidRDefault="00D36655" w:rsidP="00D36655">
      <w:pPr>
        <w:spacing w:after="0"/>
        <w:ind w:firstLine="851"/>
        <w:jc w:val="both"/>
        <w:rPr>
          <w:rFonts w:ascii="Times New Roman" w:hAnsi="Times New Roman" w:cs="Times New Roman"/>
          <w:sz w:val="28"/>
          <w:szCs w:val="28"/>
        </w:rPr>
      </w:pPr>
      <w:r w:rsidRPr="00121B6E">
        <w:rPr>
          <w:rFonts w:ascii="Times New Roman" w:hAnsi="Times New Roman" w:cs="Times New Roman"/>
          <w:sz w:val="28"/>
          <w:szCs w:val="28"/>
        </w:rPr>
        <w:t>Проводиться вивчення питань організації спеціалізованої медичної допомоги  сільському населенню. Просимо Вас відповісти на питання анкети.</w:t>
      </w:r>
    </w:p>
    <w:p w:rsidR="00D36655" w:rsidRPr="00121B6E" w:rsidRDefault="00D36655" w:rsidP="00D36655">
      <w:pPr>
        <w:spacing w:after="0"/>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 Анкета є анонімною тому жодних посилань на Вас, як на автора відповідей, зроблено не буде. Результати дослідження будуть використані в узагальненому виді в наукових цілях. </w:t>
      </w:r>
    </w:p>
    <w:p w:rsidR="00D36655" w:rsidRDefault="00D36655" w:rsidP="00D36655">
      <w:pPr>
        <w:spacing w:after="0"/>
        <w:ind w:firstLine="851"/>
        <w:jc w:val="both"/>
        <w:rPr>
          <w:rFonts w:ascii="Times New Roman" w:hAnsi="Times New Roman" w:cs="Times New Roman"/>
          <w:sz w:val="28"/>
          <w:szCs w:val="28"/>
        </w:rPr>
      </w:pPr>
      <w:r w:rsidRPr="00121B6E">
        <w:rPr>
          <w:rFonts w:ascii="Times New Roman" w:hAnsi="Times New Roman" w:cs="Times New Roman"/>
          <w:sz w:val="28"/>
          <w:szCs w:val="28"/>
        </w:rPr>
        <w:t>Участь у дослідженні є добровільною.</w:t>
      </w:r>
    </w:p>
    <w:p w:rsidR="00D36655" w:rsidRPr="00121B6E" w:rsidRDefault="00D36655" w:rsidP="00D36655">
      <w:pPr>
        <w:spacing w:after="0"/>
        <w:ind w:firstLine="851"/>
        <w:jc w:val="both"/>
        <w:rPr>
          <w:rFonts w:ascii="Times New Roman" w:hAnsi="Times New Roman" w:cs="Times New Roman"/>
          <w:sz w:val="28"/>
          <w:szCs w:val="28"/>
        </w:rPr>
      </w:pPr>
    </w:p>
    <w:p w:rsidR="00D36655" w:rsidRPr="00121B6E" w:rsidRDefault="00D36655" w:rsidP="00D36655">
      <w:pPr>
        <w:spacing w:after="0"/>
        <w:ind w:firstLine="851"/>
        <w:jc w:val="both"/>
        <w:rPr>
          <w:rFonts w:ascii="Times New Roman" w:hAnsi="Times New Roman" w:cs="Times New Roman"/>
          <w:b/>
          <w:sz w:val="28"/>
          <w:szCs w:val="28"/>
        </w:rPr>
      </w:pPr>
      <w:r w:rsidRPr="00121B6E">
        <w:rPr>
          <w:rFonts w:ascii="Times New Roman" w:hAnsi="Times New Roman" w:cs="Times New Roman"/>
          <w:b/>
          <w:sz w:val="28"/>
          <w:szCs w:val="28"/>
        </w:rPr>
        <w:t xml:space="preserve"> ПРОСИМО ВАС НАДАТИ ЗАГАЛЬНІ ДАНІ ПРО СЕБЕ, необхідне відмітьте +</w:t>
      </w:r>
    </w:p>
    <w:p w:rsidR="00D36655" w:rsidRPr="00121B6E" w:rsidRDefault="00D36655" w:rsidP="00D36655">
      <w:pPr>
        <w:jc w:val="center"/>
        <w:rPr>
          <w:rFonts w:ascii="Times New Roman" w:hAnsi="Times New Roman" w:cs="Times New Roman"/>
          <w:b/>
          <w:sz w:val="28"/>
          <w:szCs w:val="28"/>
        </w:rPr>
      </w:pPr>
    </w:p>
    <w:tbl>
      <w:tblPr>
        <w:tblStyle w:val="ae"/>
        <w:tblW w:w="0" w:type="auto"/>
        <w:tblInd w:w="1101" w:type="dxa"/>
        <w:tblLayout w:type="fixed"/>
        <w:tblLook w:val="04A0" w:firstRow="1" w:lastRow="0" w:firstColumn="1" w:lastColumn="0" w:noHBand="0" w:noVBand="1"/>
      </w:tblPr>
      <w:tblGrid>
        <w:gridCol w:w="4961"/>
        <w:gridCol w:w="1564"/>
      </w:tblGrid>
      <w:tr w:rsidR="00D36655" w:rsidRPr="00121B6E" w:rsidTr="00E37ABA">
        <w:trPr>
          <w:trHeight w:val="70"/>
        </w:trPr>
        <w:tc>
          <w:tcPr>
            <w:tcW w:w="496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564"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496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Чоловік</w:t>
            </w:r>
          </w:p>
        </w:tc>
        <w:tc>
          <w:tcPr>
            <w:tcW w:w="1564"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496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Жінка</w:t>
            </w:r>
          </w:p>
        </w:tc>
        <w:tc>
          <w:tcPr>
            <w:tcW w:w="1564"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6525"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Вік</w:t>
            </w:r>
          </w:p>
        </w:tc>
      </w:tr>
      <w:tr w:rsidR="00D36655" w:rsidRPr="00121B6E" w:rsidTr="00E37ABA">
        <w:tc>
          <w:tcPr>
            <w:tcW w:w="496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Працездатний</w:t>
            </w:r>
          </w:p>
        </w:tc>
        <w:tc>
          <w:tcPr>
            <w:tcW w:w="1564"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496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Старше працездатного</w:t>
            </w:r>
          </w:p>
        </w:tc>
        <w:tc>
          <w:tcPr>
            <w:tcW w:w="1564"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6525"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Соціальний статус</w:t>
            </w:r>
          </w:p>
        </w:tc>
      </w:tr>
      <w:tr w:rsidR="00D36655" w:rsidRPr="00121B6E" w:rsidTr="00E37ABA">
        <w:tc>
          <w:tcPr>
            <w:tcW w:w="496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Працює</w:t>
            </w:r>
          </w:p>
        </w:tc>
        <w:tc>
          <w:tcPr>
            <w:tcW w:w="1564"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496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Приватний підприємець</w:t>
            </w:r>
          </w:p>
        </w:tc>
        <w:tc>
          <w:tcPr>
            <w:tcW w:w="1564"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496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Безробітний</w:t>
            </w:r>
          </w:p>
        </w:tc>
        <w:tc>
          <w:tcPr>
            <w:tcW w:w="1564"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496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Інвалід</w:t>
            </w:r>
          </w:p>
        </w:tc>
        <w:tc>
          <w:tcPr>
            <w:tcW w:w="1564"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496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Пенсіонер</w:t>
            </w:r>
          </w:p>
        </w:tc>
        <w:tc>
          <w:tcPr>
            <w:tcW w:w="1564"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496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Інше</w:t>
            </w:r>
          </w:p>
        </w:tc>
        <w:tc>
          <w:tcPr>
            <w:tcW w:w="1564"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6525" w:type="dxa"/>
            <w:gridSpan w:val="2"/>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Наближеність місця проживання до районного центру</w:t>
            </w:r>
          </w:p>
        </w:tc>
      </w:tr>
      <w:tr w:rsidR="00D36655" w:rsidRPr="00121B6E" w:rsidTr="00E37ABA">
        <w:tc>
          <w:tcPr>
            <w:tcW w:w="496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Наближено </w:t>
            </w:r>
          </w:p>
        </w:tc>
        <w:tc>
          <w:tcPr>
            <w:tcW w:w="1564"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4961"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 xml:space="preserve">Віддалено </w:t>
            </w:r>
          </w:p>
        </w:tc>
        <w:tc>
          <w:tcPr>
            <w:tcW w:w="1564" w:type="dxa"/>
          </w:tcPr>
          <w:p w:rsidR="00D36655" w:rsidRPr="00121B6E" w:rsidRDefault="00D36655" w:rsidP="00E37ABA">
            <w:pPr>
              <w:jc w:val="center"/>
              <w:rPr>
                <w:rFonts w:ascii="Times New Roman" w:hAnsi="Times New Roman" w:cs="Times New Roman"/>
                <w:sz w:val="24"/>
                <w:szCs w:val="24"/>
              </w:rPr>
            </w:pPr>
          </w:p>
        </w:tc>
      </w:tr>
    </w:tbl>
    <w:p w:rsidR="00D36655" w:rsidRPr="00121B6E" w:rsidRDefault="00D36655" w:rsidP="00D36655">
      <w:pPr>
        <w:spacing w:after="0" w:line="360" w:lineRule="auto"/>
        <w:jc w:val="center"/>
        <w:rPr>
          <w:rFonts w:ascii="Times New Roman" w:hAnsi="Times New Roman" w:cs="Times New Roman"/>
          <w:b/>
          <w:sz w:val="28"/>
          <w:szCs w:val="28"/>
        </w:rPr>
      </w:pPr>
    </w:p>
    <w:p w:rsidR="00D36655" w:rsidRDefault="00D36655" w:rsidP="00D36655">
      <w:pPr>
        <w:spacing w:after="0" w:line="360" w:lineRule="auto"/>
        <w:jc w:val="center"/>
        <w:rPr>
          <w:rFonts w:ascii="Times New Roman" w:hAnsi="Times New Roman" w:cs="Times New Roman"/>
          <w:b/>
          <w:sz w:val="28"/>
          <w:szCs w:val="28"/>
        </w:rPr>
      </w:pPr>
    </w:p>
    <w:p w:rsidR="00D36655"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Оцінка стану особистого здоров</w:t>
      </w:r>
      <w:r w:rsidRPr="0090781D">
        <w:rPr>
          <w:rFonts w:ascii="Times New Roman" w:hAnsi="Times New Roman" w:cs="Times New Roman"/>
          <w:b/>
          <w:sz w:val="28"/>
          <w:szCs w:val="28"/>
          <w:lang w:val="ru-RU"/>
        </w:rPr>
        <w:t>’</w:t>
      </w:r>
      <w:r w:rsidRPr="00121B6E">
        <w:rPr>
          <w:rFonts w:ascii="Times New Roman" w:hAnsi="Times New Roman" w:cs="Times New Roman"/>
          <w:b/>
          <w:sz w:val="28"/>
          <w:szCs w:val="28"/>
        </w:rPr>
        <w:t>я,  необхідне відмітьте +</w:t>
      </w:r>
    </w:p>
    <w:p w:rsidR="00D36655" w:rsidRPr="00121B6E" w:rsidRDefault="00D36655" w:rsidP="00D36655">
      <w:pPr>
        <w:spacing w:after="0" w:line="360" w:lineRule="auto"/>
        <w:jc w:val="center"/>
        <w:rPr>
          <w:rFonts w:ascii="Times New Roman" w:hAnsi="Times New Roman" w:cs="Times New Roman"/>
          <w:b/>
          <w:sz w:val="28"/>
          <w:szCs w:val="28"/>
        </w:rPr>
      </w:pPr>
    </w:p>
    <w:tbl>
      <w:tblPr>
        <w:tblStyle w:val="ae"/>
        <w:tblW w:w="0" w:type="auto"/>
        <w:tblInd w:w="1101" w:type="dxa"/>
        <w:tblLook w:val="04A0" w:firstRow="1" w:lastRow="0" w:firstColumn="1" w:lastColumn="0" w:noHBand="0" w:noVBand="1"/>
      </w:tblPr>
      <w:tblGrid>
        <w:gridCol w:w="4961"/>
        <w:gridCol w:w="1559"/>
      </w:tblGrid>
      <w:tr w:rsidR="00D36655" w:rsidRPr="00121B6E" w:rsidTr="00E37ABA">
        <w:tc>
          <w:tcPr>
            <w:tcW w:w="4961"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559"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4961"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Практично здоровий</w:t>
            </w:r>
          </w:p>
        </w:tc>
        <w:tc>
          <w:tcPr>
            <w:tcW w:w="1559"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4961"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Щорічно маю гострі захворювання при відсутності хронічних</w:t>
            </w:r>
          </w:p>
        </w:tc>
        <w:tc>
          <w:tcPr>
            <w:tcW w:w="1559"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4961"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Маю 1 хронічне захворювання</w:t>
            </w:r>
          </w:p>
        </w:tc>
        <w:tc>
          <w:tcPr>
            <w:tcW w:w="1559"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4961"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Маю 2-3 хронічних захворювання</w:t>
            </w:r>
          </w:p>
        </w:tc>
        <w:tc>
          <w:tcPr>
            <w:tcW w:w="1559"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4961"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Маю 4-5 хронічних захворювання</w:t>
            </w:r>
          </w:p>
        </w:tc>
        <w:tc>
          <w:tcPr>
            <w:tcW w:w="1559"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4961"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Має більше 5 хронічних захворювання</w:t>
            </w:r>
          </w:p>
        </w:tc>
        <w:tc>
          <w:tcPr>
            <w:tcW w:w="1559" w:type="dxa"/>
          </w:tcPr>
          <w:p w:rsidR="00D36655" w:rsidRPr="00121B6E" w:rsidRDefault="00D36655" w:rsidP="00E37ABA">
            <w:pPr>
              <w:jc w:val="center"/>
              <w:rPr>
                <w:rFonts w:ascii="Times New Roman" w:hAnsi="Times New Roman" w:cs="Times New Roman"/>
                <w:sz w:val="24"/>
                <w:szCs w:val="24"/>
              </w:rPr>
            </w:pPr>
          </w:p>
        </w:tc>
      </w:tr>
    </w:tbl>
    <w:p w:rsidR="00D36655" w:rsidRPr="00121B6E" w:rsidRDefault="00D36655" w:rsidP="00D36655">
      <w:pPr>
        <w:jc w:val="center"/>
        <w:rPr>
          <w:rFonts w:ascii="Times New Roman" w:hAnsi="Times New Roman" w:cs="Times New Roman"/>
          <w:b/>
          <w:sz w:val="28"/>
          <w:szCs w:val="28"/>
        </w:rPr>
      </w:pPr>
    </w:p>
    <w:p w:rsidR="00D36655" w:rsidRPr="00121B6E" w:rsidRDefault="00D36655" w:rsidP="00D36655">
      <w:pPr>
        <w:spacing w:after="0" w:line="360" w:lineRule="auto"/>
        <w:jc w:val="center"/>
        <w:rPr>
          <w:rFonts w:ascii="Times New Roman" w:hAnsi="Times New Roman" w:cs="Times New Roman"/>
          <w:b/>
          <w:sz w:val="28"/>
          <w:szCs w:val="28"/>
        </w:rPr>
      </w:pPr>
      <w:r w:rsidRPr="00121B6E">
        <w:rPr>
          <w:rFonts w:ascii="Times New Roman" w:hAnsi="Times New Roman" w:cs="Times New Roman"/>
          <w:b/>
          <w:sz w:val="28"/>
          <w:szCs w:val="28"/>
        </w:rPr>
        <w:t>Диспансерний нагляд, необхідне відмітьте +</w:t>
      </w:r>
    </w:p>
    <w:tbl>
      <w:tblPr>
        <w:tblStyle w:val="ae"/>
        <w:tblW w:w="0" w:type="auto"/>
        <w:tblLook w:val="04A0" w:firstRow="1" w:lastRow="0" w:firstColumn="1" w:lastColumn="0" w:noHBand="0" w:noVBand="1"/>
      </w:tblPr>
      <w:tblGrid>
        <w:gridCol w:w="5778"/>
        <w:gridCol w:w="1843"/>
      </w:tblGrid>
      <w:tr w:rsidR="00D36655" w:rsidRPr="00121B6E" w:rsidTr="00E37ABA">
        <w:tc>
          <w:tcPr>
            <w:tcW w:w="5778"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8"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Знаходиться під диспансерним наглядом у лікаря загальної практики-сімейного лікаря</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8"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Знаходиться під диспансерним наглядом у лікаря - спеціаліста поліклініки</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8"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 знаходиться</w:t>
            </w:r>
          </w:p>
        </w:tc>
        <w:tc>
          <w:tcPr>
            <w:tcW w:w="1843" w:type="dxa"/>
          </w:tcPr>
          <w:p w:rsidR="00D36655" w:rsidRPr="00121B6E" w:rsidRDefault="00D36655" w:rsidP="00E37ABA">
            <w:pPr>
              <w:jc w:val="center"/>
              <w:rPr>
                <w:rFonts w:ascii="Times New Roman" w:hAnsi="Times New Roman" w:cs="Times New Roman"/>
                <w:sz w:val="24"/>
                <w:szCs w:val="24"/>
              </w:rPr>
            </w:pPr>
          </w:p>
        </w:tc>
      </w:tr>
    </w:tbl>
    <w:p w:rsidR="00D36655" w:rsidRPr="00121B6E" w:rsidRDefault="00D36655" w:rsidP="00D36655">
      <w:pPr>
        <w:jc w:val="center"/>
        <w:rPr>
          <w:rFonts w:ascii="Times New Roman" w:hAnsi="Times New Roman" w:cs="Times New Roman"/>
          <w:sz w:val="28"/>
          <w:szCs w:val="28"/>
        </w:rPr>
      </w:pPr>
    </w:p>
    <w:p w:rsidR="00D36655" w:rsidRDefault="00D36655" w:rsidP="00D36655">
      <w:pPr>
        <w:spacing w:after="0" w:line="360" w:lineRule="auto"/>
        <w:jc w:val="both"/>
        <w:rPr>
          <w:rFonts w:ascii="Times New Roman" w:hAnsi="Times New Roman" w:cs="Times New Roman"/>
          <w:b/>
          <w:sz w:val="28"/>
          <w:szCs w:val="28"/>
        </w:rPr>
      </w:pPr>
      <w:r w:rsidRPr="00121B6E">
        <w:rPr>
          <w:rFonts w:ascii="Times New Roman" w:hAnsi="Times New Roman" w:cs="Times New Roman"/>
          <w:sz w:val="28"/>
          <w:szCs w:val="28"/>
        </w:rPr>
        <w:tab/>
        <w:t xml:space="preserve"> </w:t>
      </w:r>
      <w:r w:rsidRPr="00121B6E">
        <w:rPr>
          <w:rFonts w:ascii="Times New Roman" w:hAnsi="Times New Roman" w:cs="Times New Roman"/>
          <w:b/>
          <w:sz w:val="28"/>
          <w:szCs w:val="28"/>
        </w:rPr>
        <w:t>Частота звертання за лікарською  медичною допомогою, необхідне відмітьте +</w:t>
      </w:r>
    </w:p>
    <w:p w:rsidR="00D36655" w:rsidRPr="00121B6E" w:rsidRDefault="00D36655" w:rsidP="00D36655">
      <w:pPr>
        <w:spacing w:after="0" w:line="360" w:lineRule="auto"/>
        <w:jc w:val="both"/>
        <w:rPr>
          <w:rFonts w:ascii="Times New Roman" w:hAnsi="Times New Roman" w:cs="Times New Roman"/>
          <w:b/>
          <w:sz w:val="28"/>
          <w:szCs w:val="28"/>
        </w:rPr>
      </w:pPr>
    </w:p>
    <w:tbl>
      <w:tblPr>
        <w:tblStyle w:val="ae"/>
        <w:tblW w:w="0" w:type="auto"/>
        <w:tblLook w:val="04A0" w:firstRow="1" w:lastRow="0" w:firstColumn="1" w:lastColumn="0" w:noHBand="0" w:noVBand="1"/>
      </w:tblPr>
      <w:tblGrid>
        <w:gridCol w:w="5777"/>
        <w:gridCol w:w="1843"/>
      </w:tblGrid>
      <w:tr w:rsidR="00D36655" w:rsidRPr="00121B6E" w:rsidTr="00E37ABA">
        <w:tc>
          <w:tcPr>
            <w:tcW w:w="577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843"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 xml:space="preserve"> </w:t>
            </w:r>
          </w:p>
        </w:tc>
      </w:tr>
      <w:tr w:rsidR="00D36655" w:rsidRPr="00121B6E" w:rsidTr="00E37ABA">
        <w:tc>
          <w:tcPr>
            <w:tcW w:w="7620" w:type="dxa"/>
            <w:gridSpan w:val="2"/>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Звернення до лікаря загальної практики-сімейного лікаря</w:t>
            </w:r>
          </w:p>
        </w:tc>
      </w:tr>
      <w:tr w:rsidR="00D36655" w:rsidRPr="00121B6E" w:rsidTr="00E37ABA">
        <w:tc>
          <w:tcPr>
            <w:tcW w:w="5777"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Щорічно</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Не кожного року</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До 5 разів на рік</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Більше 5 разів на рік</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7620"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Звернення до лікарів-спеціалістів поліклініки</w:t>
            </w:r>
          </w:p>
        </w:tc>
      </w:tr>
      <w:tr w:rsidR="00D36655" w:rsidRPr="00121B6E" w:rsidTr="00E37ABA">
        <w:tc>
          <w:tcPr>
            <w:tcW w:w="5777"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Щорічно</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Не кожного року</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До 5 разів на рік</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Більше 5 разів на рік</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7620"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За стаціонарною допомогою</w:t>
            </w:r>
          </w:p>
        </w:tc>
      </w:tr>
      <w:tr w:rsidR="00D36655" w:rsidRPr="00121B6E" w:rsidTr="00E37ABA">
        <w:tc>
          <w:tcPr>
            <w:tcW w:w="5777"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Щорічно</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Не кожного року</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Декілька разів на рік</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7620"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За екстреною медичною допомогою</w:t>
            </w:r>
          </w:p>
        </w:tc>
      </w:tr>
      <w:tr w:rsidR="00D36655" w:rsidRPr="00121B6E" w:rsidTr="00E37ABA">
        <w:tc>
          <w:tcPr>
            <w:tcW w:w="5777"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Щорічно</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rPr>
                <w:rFonts w:ascii="Times New Roman" w:hAnsi="Times New Roman" w:cs="Times New Roman"/>
                <w:sz w:val="24"/>
                <w:szCs w:val="24"/>
              </w:rPr>
            </w:pPr>
            <w:r w:rsidRPr="00121B6E">
              <w:rPr>
                <w:rFonts w:ascii="Times New Roman" w:hAnsi="Times New Roman" w:cs="Times New Roman"/>
                <w:sz w:val="24"/>
                <w:szCs w:val="24"/>
              </w:rPr>
              <w:t>Не кожного року</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Декілька разів на рік</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Щомісяця</w:t>
            </w:r>
          </w:p>
        </w:tc>
        <w:tc>
          <w:tcPr>
            <w:tcW w:w="1843" w:type="dxa"/>
          </w:tcPr>
          <w:p w:rsidR="00D36655" w:rsidRPr="00121B6E" w:rsidRDefault="00D36655" w:rsidP="00E37ABA">
            <w:pPr>
              <w:jc w:val="center"/>
              <w:rPr>
                <w:rFonts w:ascii="Times New Roman" w:hAnsi="Times New Roman" w:cs="Times New Roman"/>
                <w:sz w:val="24"/>
                <w:szCs w:val="24"/>
              </w:rPr>
            </w:pPr>
          </w:p>
        </w:tc>
      </w:tr>
    </w:tbl>
    <w:p w:rsidR="00D36655" w:rsidRPr="00121B6E" w:rsidRDefault="00D36655" w:rsidP="00D36655">
      <w:pPr>
        <w:spacing w:after="0" w:line="360" w:lineRule="auto"/>
        <w:jc w:val="both"/>
        <w:rPr>
          <w:rFonts w:ascii="Times New Roman" w:hAnsi="Times New Roman" w:cs="Times New Roman"/>
          <w:i/>
          <w:sz w:val="28"/>
          <w:szCs w:val="28"/>
        </w:rPr>
      </w:pPr>
      <w:r w:rsidRPr="00121B6E">
        <w:rPr>
          <w:rFonts w:ascii="Times New Roman" w:hAnsi="Times New Roman" w:cs="Times New Roman"/>
          <w:sz w:val="28"/>
          <w:szCs w:val="28"/>
        </w:rPr>
        <w:tab/>
        <w:t xml:space="preserve"> </w:t>
      </w:r>
    </w:p>
    <w:p w:rsidR="00D36655" w:rsidRPr="00121B6E" w:rsidRDefault="00D36655" w:rsidP="00D36655">
      <w:pPr>
        <w:spacing w:after="0" w:line="360" w:lineRule="auto"/>
        <w:jc w:val="both"/>
        <w:rPr>
          <w:rFonts w:ascii="Times New Roman" w:hAnsi="Times New Roman" w:cs="Times New Roman"/>
          <w:b/>
          <w:sz w:val="28"/>
          <w:szCs w:val="28"/>
        </w:rPr>
      </w:pPr>
      <w:r w:rsidRPr="00121B6E">
        <w:rPr>
          <w:rFonts w:ascii="Times New Roman" w:hAnsi="Times New Roman" w:cs="Times New Roman"/>
          <w:b/>
          <w:sz w:val="28"/>
          <w:szCs w:val="28"/>
        </w:rPr>
        <w:t>Оцінка доступності та якості первинної медико-санітарної допомоги, необхідне відмітьте +</w:t>
      </w:r>
    </w:p>
    <w:p w:rsidR="00D36655" w:rsidRPr="00121B6E" w:rsidRDefault="00D36655" w:rsidP="00D36655">
      <w:pPr>
        <w:spacing w:after="0"/>
        <w:jc w:val="center"/>
        <w:rPr>
          <w:rFonts w:ascii="Times New Roman" w:hAnsi="Times New Roman" w:cs="Times New Roman"/>
          <w:b/>
          <w:sz w:val="28"/>
          <w:szCs w:val="28"/>
        </w:rPr>
      </w:pPr>
    </w:p>
    <w:tbl>
      <w:tblPr>
        <w:tblStyle w:val="ae"/>
        <w:tblW w:w="0" w:type="auto"/>
        <w:tblLook w:val="04A0" w:firstRow="1" w:lastRow="0" w:firstColumn="1" w:lastColumn="0" w:noHBand="0" w:noVBand="1"/>
      </w:tblPr>
      <w:tblGrid>
        <w:gridCol w:w="5777"/>
        <w:gridCol w:w="1843"/>
      </w:tblGrid>
      <w:tr w:rsidR="00D36655" w:rsidRPr="00121B6E" w:rsidTr="00E37ABA">
        <w:tc>
          <w:tcPr>
            <w:tcW w:w="577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7620"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Фізична доступність</w:t>
            </w: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доступна ніж недоступна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недоступна ніж 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7620"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Економічна доступність</w:t>
            </w: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доступна ніж недоступна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недоступна ніж 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7620"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Якість медичної допомоги</w:t>
            </w: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Якісна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якісна ніж неякісна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неякісна ніж якісна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 якісна</w:t>
            </w:r>
          </w:p>
        </w:tc>
        <w:tc>
          <w:tcPr>
            <w:tcW w:w="1843" w:type="dxa"/>
          </w:tcPr>
          <w:p w:rsidR="00D36655" w:rsidRPr="00121B6E" w:rsidRDefault="00D36655" w:rsidP="00E37ABA">
            <w:pPr>
              <w:jc w:val="center"/>
              <w:rPr>
                <w:rFonts w:ascii="Times New Roman" w:hAnsi="Times New Roman" w:cs="Times New Roman"/>
                <w:sz w:val="24"/>
                <w:szCs w:val="24"/>
              </w:rPr>
            </w:pPr>
          </w:p>
        </w:tc>
      </w:tr>
    </w:tbl>
    <w:p w:rsidR="00D36655" w:rsidRPr="00121B6E" w:rsidRDefault="00D36655" w:rsidP="00D36655">
      <w:pPr>
        <w:jc w:val="center"/>
        <w:rPr>
          <w:rFonts w:ascii="Times New Roman" w:hAnsi="Times New Roman" w:cs="Times New Roman"/>
          <w:i/>
          <w:sz w:val="24"/>
          <w:szCs w:val="24"/>
        </w:rPr>
      </w:pPr>
    </w:p>
    <w:p w:rsidR="00D36655" w:rsidRPr="00121B6E" w:rsidRDefault="00D36655" w:rsidP="00D36655">
      <w:pPr>
        <w:spacing w:after="0" w:line="360" w:lineRule="auto"/>
        <w:jc w:val="both"/>
        <w:rPr>
          <w:rFonts w:ascii="Times New Roman" w:hAnsi="Times New Roman" w:cs="Times New Roman"/>
          <w:i/>
          <w:sz w:val="28"/>
          <w:szCs w:val="28"/>
        </w:rPr>
      </w:pPr>
      <w:r w:rsidRPr="00121B6E">
        <w:rPr>
          <w:rFonts w:ascii="Times New Roman" w:hAnsi="Times New Roman" w:cs="Times New Roman"/>
          <w:sz w:val="28"/>
          <w:szCs w:val="28"/>
        </w:rPr>
        <w:tab/>
        <w:t xml:space="preserve"> </w:t>
      </w:r>
    </w:p>
    <w:p w:rsidR="00D36655" w:rsidRPr="00121B6E" w:rsidRDefault="00D36655" w:rsidP="00D36655">
      <w:pPr>
        <w:spacing w:after="0" w:line="360" w:lineRule="auto"/>
        <w:jc w:val="both"/>
        <w:rPr>
          <w:rFonts w:ascii="Times New Roman" w:hAnsi="Times New Roman" w:cs="Times New Roman"/>
          <w:b/>
          <w:sz w:val="28"/>
          <w:szCs w:val="28"/>
        </w:rPr>
      </w:pPr>
      <w:r w:rsidRPr="00121B6E">
        <w:rPr>
          <w:rFonts w:ascii="Times New Roman" w:hAnsi="Times New Roman" w:cs="Times New Roman"/>
          <w:b/>
          <w:sz w:val="28"/>
          <w:szCs w:val="28"/>
        </w:rPr>
        <w:t>Оцінка доступності та якості вторинної амбулаторно-поліклінічної  медичної  допомоги, необхідне відмітьте +</w:t>
      </w:r>
    </w:p>
    <w:p w:rsidR="00D36655" w:rsidRPr="00121B6E" w:rsidRDefault="00D36655" w:rsidP="00D36655">
      <w:pPr>
        <w:spacing w:after="0" w:line="240" w:lineRule="auto"/>
        <w:jc w:val="center"/>
        <w:rPr>
          <w:rFonts w:ascii="Times New Roman" w:hAnsi="Times New Roman" w:cs="Times New Roman"/>
          <w:b/>
          <w:sz w:val="28"/>
          <w:szCs w:val="28"/>
        </w:rPr>
      </w:pPr>
    </w:p>
    <w:tbl>
      <w:tblPr>
        <w:tblStyle w:val="ae"/>
        <w:tblW w:w="0" w:type="auto"/>
        <w:tblLook w:val="04A0" w:firstRow="1" w:lastRow="0" w:firstColumn="1" w:lastColumn="0" w:noHBand="0" w:noVBand="1"/>
      </w:tblPr>
      <w:tblGrid>
        <w:gridCol w:w="5777"/>
        <w:gridCol w:w="1843"/>
      </w:tblGrid>
      <w:tr w:rsidR="00D36655" w:rsidRPr="00121B6E" w:rsidTr="00E37ABA">
        <w:tc>
          <w:tcPr>
            <w:tcW w:w="577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7620"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Фізична доступність</w:t>
            </w: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доступна ніж недоступна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недоступна ніж 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7620"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Економічна доступність</w:t>
            </w: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доступна ніж недоступна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недоступна ніж 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7620"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Якість медичної допомоги</w:t>
            </w: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Якісна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якісна ніж неякісна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неякісна ніж якісна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 якісна</w:t>
            </w:r>
          </w:p>
        </w:tc>
        <w:tc>
          <w:tcPr>
            <w:tcW w:w="1843" w:type="dxa"/>
          </w:tcPr>
          <w:p w:rsidR="00D36655" w:rsidRPr="00121B6E" w:rsidRDefault="00D36655" w:rsidP="00E37ABA">
            <w:pPr>
              <w:jc w:val="center"/>
              <w:rPr>
                <w:rFonts w:ascii="Times New Roman" w:hAnsi="Times New Roman" w:cs="Times New Roman"/>
                <w:sz w:val="24"/>
                <w:szCs w:val="24"/>
              </w:rPr>
            </w:pPr>
          </w:p>
        </w:tc>
      </w:tr>
    </w:tbl>
    <w:p w:rsidR="00D36655" w:rsidRPr="00121B6E" w:rsidRDefault="00D36655" w:rsidP="00D36655">
      <w:pPr>
        <w:jc w:val="right"/>
        <w:rPr>
          <w:rFonts w:ascii="Times New Roman" w:hAnsi="Times New Roman" w:cs="Times New Roman"/>
          <w:sz w:val="28"/>
          <w:szCs w:val="28"/>
        </w:rPr>
      </w:pPr>
    </w:p>
    <w:p w:rsidR="00D36655" w:rsidRPr="00121B6E" w:rsidRDefault="00D36655" w:rsidP="00D36655">
      <w:pPr>
        <w:spacing w:after="0" w:line="240" w:lineRule="auto"/>
        <w:jc w:val="right"/>
        <w:rPr>
          <w:rFonts w:ascii="Times New Roman" w:hAnsi="Times New Roman" w:cs="Times New Roman"/>
          <w:i/>
          <w:sz w:val="28"/>
          <w:szCs w:val="28"/>
        </w:rPr>
      </w:pPr>
      <w:r w:rsidRPr="00121B6E">
        <w:rPr>
          <w:rFonts w:ascii="Times New Roman" w:hAnsi="Times New Roman" w:cs="Times New Roman"/>
          <w:sz w:val="28"/>
          <w:szCs w:val="28"/>
        </w:rPr>
        <w:t xml:space="preserve"> </w:t>
      </w:r>
    </w:p>
    <w:p w:rsidR="00D36655" w:rsidRPr="00121B6E" w:rsidRDefault="00D36655" w:rsidP="00D36655">
      <w:pPr>
        <w:spacing w:after="0" w:line="360" w:lineRule="auto"/>
        <w:jc w:val="both"/>
        <w:rPr>
          <w:rFonts w:ascii="Times New Roman" w:hAnsi="Times New Roman" w:cs="Times New Roman"/>
          <w:b/>
          <w:sz w:val="28"/>
          <w:szCs w:val="28"/>
        </w:rPr>
      </w:pPr>
      <w:r w:rsidRPr="00121B6E">
        <w:rPr>
          <w:rFonts w:ascii="Times New Roman" w:hAnsi="Times New Roman" w:cs="Times New Roman"/>
          <w:b/>
          <w:sz w:val="28"/>
          <w:szCs w:val="28"/>
        </w:rPr>
        <w:t>Оцінка доступності та якості вторинної стаціонарної  медичної  допомоги, необхідне відмітьте +</w:t>
      </w:r>
    </w:p>
    <w:p w:rsidR="00D36655" w:rsidRDefault="00D36655" w:rsidP="00D36655">
      <w:pPr>
        <w:spacing w:after="0" w:line="240" w:lineRule="auto"/>
        <w:jc w:val="center"/>
        <w:rPr>
          <w:rFonts w:ascii="Times New Roman" w:hAnsi="Times New Roman" w:cs="Times New Roman"/>
          <w:b/>
          <w:sz w:val="28"/>
          <w:szCs w:val="28"/>
        </w:rPr>
      </w:pPr>
    </w:p>
    <w:p w:rsidR="00DA34FC" w:rsidRPr="00121B6E" w:rsidRDefault="00DA34FC" w:rsidP="00D36655">
      <w:pPr>
        <w:spacing w:after="0" w:line="240" w:lineRule="auto"/>
        <w:jc w:val="center"/>
        <w:rPr>
          <w:rFonts w:ascii="Times New Roman" w:hAnsi="Times New Roman" w:cs="Times New Roman"/>
          <w:b/>
          <w:sz w:val="28"/>
          <w:szCs w:val="28"/>
        </w:rPr>
      </w:pPr>
    </w:p>
    <w:tbl>
      <w:tblPr>
        <w:tblStyle w:val="ae"/>
        <w:tblW w:w="0" w:type="auto"/>
        <w:tblLook w:val="04A0" w:firstRow="1" w:lastRow="0" w:firstColumn="1" w:lastColumn="0" w:noHBand="0" w:noVBand="1"/>
      </w:tblPr>
      <w:tblGrid>
        <w:gridCol w:w="5777"/>
        <w:gridCol w:w="1843"/>
      </w:tblGrid>
      <w:tr w:rsidR="00D36655" w:rsidRPr="00121B6E" w:rsidTr="00E37ABA">
        <w:tc>
          <w:tcPr>
            <w:tcW w:w="577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lastRenderedPageBreak/>
              <w:t>Показник</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7620"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Фізична доступність</w:t>
            </w: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доступна ніж недоступна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недоступна ніж 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7620"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Економічна доступність</w:t>
            </w: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доступна ніж недоступна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недоступна ніж 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7620"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Якість медичної допомоги</w:t>
            </w: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Якісна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якісна ніж неякісна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неякісна ніж якісна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 якісна</w:t>
            </w:r>
          </w:p>
        </w:tc>
        <w:tc>
          <w:tcPr>
            <w:tcW w:w="1843" w:type="dxa"/>
          </w:tcPr>
          <w:p w:rsidR="00D36655" w:rsidRPr="00121B6E" w:rsidRDefault="00D36655" w:rsidP="00E37ABA">
            <w:pPr>
              <w:jc w:val="center"/>
              <w:rPr>
                <w:rFonts w:ascii="Times New Roman" w:hAnsi="Times New Roman" w:cs="Times New Roman"/>
                <w:sz w:val="24"/>
                <w:szCs w:val="24"/>
              </w:rPr>
            </w:pPr>
          </w:p>
        </w:tc>
      </w:tr>
    </w:tbl>
    <w:p w:rsidR="00D36655" w:rsidRPr="00121B6E" w:rsidRDefault="00D36655" w:rsidP="00D36655">
      <w:pPr>
        <w:spacing w:after="0" w:line="360" w:lineRule="auto"/>
        <w:jc w:val="right"/>
        <w:rPr>
          <w:rFonts w:ascii="Times New Roman" w:hAnsi="Times New Roman" w:cs="Times New Roman"/>
          <w:i/>
          <w:sz w:val="28"/>
          <w:szCs w:val="28"/>
        </w:rPr>
      </w:pPr>
      <w:r w:rsidRPr="00121B6E">
        <w:rPr>
          <w:rFonts w:ascii="Times New Roman" w:hAnsi="Times New Roman" w:cs="Times New Roman"/>
          <w:b/>
          <w:sz w:val="28"/>
          <w:szCs w:val="28"/>
        </w:rPr>
        <w:t xml:space="preserve"> </w:t>
      </w:r>
    </w:p>
    <w:p w:rsidR="00D36655" w:rsidRPr="00121B6E" w:rsidRDefault="00D36655" w:rsidP="00D36655">
      <w:pPr>
        <w:spacing w:after="0" w:line="360" w:lineRule="auto"/>
        <w:jc w:val="both"/>
        <w:rPr>
          <w:rFonts w:ascii="Times New Roman" w:hAnsi="Times New Roman" w:cs="Times New Roman"/>
          <w:b/>
          <w:sz w:val="28"/>
          <w:szCs w:val="28"/>
        </w:rPr>
      </w:pPr>
      <w:r w:rsidRPr="00121B6E">
        <w:rPr>
          <w:rFonts w:ascii="Times New Roman" w:hAnsi="Times New Roman" w:cs="Times New Roman"/>
          <w:b/>
          <w:sz w:val="28"/>
          <w:szCs w:val="28"/>
        </w:rPr>
        <w:t>Оцінка доступності та якості екстренної  медичної  допомоги, необхідне відмітьте +</w:t>
      </w:r>
    </w:p>
    <w:p w:rsidR="00D36655" w:rsidRPr="00121B6E" w:rsidRDefault="00D36655" w:rsidP="00D36655">
      <w:pPr>
        <w:spacing w:after="0" w:line="360" w:lineRule="auto"/>
        <w:jc w:val="center"/>
        <w:rPr>
          <w:rFonts w:ascii="Times New Roman" w:hAnsi="Times New Roman" w:cs="Times New Roman"/>
          <w:b/>
          <w:sz w:val="28"/>
          <w:szCs w:val="28"/>
        </w:rPr>
      </w:pPr>
    </w:p>
    <w:tbl>
      <w:tblPr>
        <w:tblStyle w:val="ae"/>
        <w:tblW w:w="0" w:type="auto"/>
        <w:tblLook w:val="04A0" w:firstRow="1" w:lastRow="0" w:firstColumn="1" w:lastColumn="0" w:noHBand="0" w:noVBand="1"/>
      </w:tblPr>
      <w:tblGrid>
        <w:gridCol w:w="5777"/>
        <w:gridCol w:w="1843"/>
      </w:tblGrid>
      <w:tr w:rsidR="00D36655" w:rsidRPr="00121B6E" w:rsidTr="00E37ABA">
        <w:tc>
          <w:tcPr>
            <w:tcW w:w="5777" w:type="dxa"/>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Показник</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7620"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Фізична доступність</w:t>
            </w: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доступна ніж недоступна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недоступна ніж 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7620"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Економічна доступність</w:t>
            </w: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доступна ніж недоступна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недоступна ніж 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Недоступна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7620"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Якість медичної допомоги</w:t>
            </w: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Якісна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якісна ніж неякісна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неякісна ніж якісна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Не якісна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7620" w:type="dxa"/>
            <w:gridSpan w:val="2"/>
          </w:tcPr>
          <w:p w:rsidR="00D36655" w:rsidRPr="00121B6E" w:rsidRDefault="00D36655" w:rsidP="00E37ABA">
            <w:pPr>
              <w:jc w:val="center"/>
              <w:rPr>
                <w:rFonts w:ascii="Times New Roman" w:hAnsi="Times New Roman" w:cs="Times New Roman"/>
                <w:sz w:val="24"/>
                <w:szCs w:val="24"/>
              </w:rPr>
            </w:pPr>
            <w:r w:rsidRPr="00121B6E">
              <w:rPr>
                <w:rFonts w:ascii="Times New Roman" w:hAnsi="Times New Roman" w:cs="Times New Roman"/>
                <w:sz w:val="24"/>
                <w:szCs w:val="24"/>
              </w:rPr>
              <w:t>Своєчасність</w:t>
            </w: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Своєчасна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своєчасна ніж несвоєчасна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Скоріше несвоєчасна ніж своєчасна</w:t>
            </w:r>
          </w:p>
        </w:tc>
        <w:tc>
          <w:tcPr>
            <w:tcW w:w="1843" w:type="dxa"/>
          </w:tcPr>
          <w:p w:rsidR="00D36655" w:rsidRPr="00121B6E" w:rsidRDefault="00D36655" w:rsidP="00E37ABA">
            <w:pPr>
              <w:jc w:val="center"/>
              <w:rPr>
                <w:rFonts w:ascii="Times New Roman" w:hAnsi="Times New Roman" w:cs="Times New Roman"/>
                <w:sz w:val="24"/>
                <w:szCs w:val="24"/>
              </w:rPr>
            </w:pPr>
          </w:p>
        </w:tc>
      </w:tr>
      <w:tr w:rsidR="00D36655" w:rsidRPr="00121B6E" w:rsidTr="00E37ABA">
        <w:tc>
          <w:tcPr>
            <w:tcW w:w="5777" w:type="dxa"/>
          </w:tcPr>
          <w:p w:rsidR="00D36655" w:rsidRPr="00121B6E" w:rsidRDefault="00D36655" w:rsidP="00E37ABA">
            <w:pPr>
              <w:jc w:val="both"/>
              <w:rPr>
                <w:rFonts w:ascii="Times New Roman" w:hAnsi="Times New Roman" w:cs="Times New Roman"/>
                <w:sz w:val="24"/>
                <w:szCs w:val="24"/>
              </w:rPr>
            </w:pPr>
            <w:r w:rsidRPr="00121B6E">
              <w:rPr>
                <w:rFonts w:ascii="Times New Roman" w:hAnsi="Times New Roman" w:cs="Times New Roman"/>
                <w:sz w:val="24"/>
                <w:szCs w:val="24"/>
              </w:rPr>
              <w:t xml:space="preserve">Несвоєчасна </w:t>
            </w:r>
          </w:p>
        </w:tc>
        <w:tc>
          <w:tcPr>
            <w:tcW w:w="1843" w:type="dxa"/>
          </w:tcPr>
          <w:p w:rsidR="00D36655" w:rsidRPr="00121B6E" w:rsidRDefault="00D36655" w:rsidP="00E37ABA">
            <w:pPr>
              <w:jc w:val="center"/>
              <w:rPr>
                <w:rFonts w:ascii="Times New Roman" w:hAnsi="Times New Roman" w:cs="Times New Roman"/>
                <w:sz w:val="24"/>
                <w:szCs w:val="24"/>
              </w:rPr>
            </w:pPr>
          </w:p>
        </w:tc>
      </w:tr>
    </w:tbl>
    <w:p w:rsidR="00D36655" w:rsidRPr="00121B6E" w:rsidRDefault="00D36655" w:rsidP="00D36655">
      <w:pPr>
        <w:spacing w:after="0" w:line="360" w:lineRule="auto"/>
        <w:jc w:val="both"/>
        <w:rPr>
          <w:rFonts w:ascii="Times New Roman" w:hAnsi="Times New Roman" w:cs="Times New Roman"/>
          <w:sz w:val="28"/>
          <w:szCs w:val="28"/>
        </w:rPr>
      </w:pPr>
    </w:p>
    <w:p w:rsidR="00D36655" w:rsidRPr="00121B6E" w:rsidRDefault="00D36655" w:rsidP="00D36655">
      <w:pPr>
        <w:spacing w:after="0" w:line="360" w:lineRule="auto"/>
        <w:jc w:val="right"/>
        <w:rPr>
          <w:rFonts w:ascii="Times New Roman" w:hAnsi="Times New Roman" w:cs="Times New Roman"/>
          <w:sz w:val="28"/>
          <w:szCs w:val="28"/>
        </w:rPr>
      </w:pPr>
      <w:r w:rsidRPr="00121B6E">
        <w:rPr>
          <w:rFonts w:ascii="Times New Roman" w:hAnsi="Times New Roman" w:cs="Times New Roman"/>
          <w:sz w:val="28"/>
          <w:szCs w:val="28"/>
        </w:rPr>
        <w:t xml:space="preserve"> Дякуємо за відповіді.</w:t>
      </w:r>
    </w:p>
    <w:p w:rsidR="00D36655" w:rsidRPr="00121B6E" w:rsidRDefault="00D36655" w:rsidP="00D36655"/>
    <w:p w:rsidR="00E37ABA" w:rsidRDefault="00E37ABA" w:rsidP="00D36655">
      <w:pPr>
        <w:spacing w:line="360" w:lineRule="auto"/>
        <w:ind w:firstLine="709"/>
        <w:jc w:val="right"/>
        <w:rPr>
          <w:rFonts w:ascii="Times New Roman" w:hAnsi="Times New Roman" w:cs="Times New Roman"/>
          <w:b/>
          <w:sz w:val="28"/>
          <w:szCs w:val="28"/>
        </w:rPr>
      </w:pPr>
    </w:p>
    <w:p w:rsidR="00D36655" w:rsidRPr="00121B6E" w:rsidRDefault="00D36655" w:rsidP="00D36655">
      <w:pPr>
        <w:spacing w:line="360" w:lineRule="auto"/>
        <w:ind w:firstLine="709"/>
        <w:jc w:val="right"/>
        <w:rPr>
          <w:rFonts w:ascii="Times New Roman" w:hAnsi="Times New Roman" w:cs="Times New Roman"/>
          <w:b/>
          <w:sz w:val="28"/>
          <w:szCs w:val="28"/>
        </w:rPr>
      </w:pPr>
      <w:r w:rsidRPr="00121B6E">
        <w:rPr>
          <w:rFonts w:ascii="Times New Roman" w:hAnsi="Times New Roman" w:cs="Times New Roman"/>
          <w:b/>
          <w:sz w:val="28"/>
          <w:szCs w:val="28"/>
        </w:rPr>
        <w:lastRenderedPageBreak/>
        <w:t>Додаток А-4</w:t>
      </w:r>
    </w:p>
    <w:p w:rsidR="00D36655" w:rsidRPr="00121B6E" w:rsidRDefault="00D36655" w:rsidP="00D36655">
      <w:pPr>
        <w:keepNext/>
        <w:jc w:val="center"/>
        <w:rPr>
          <w:rFonts w:ascii="Times New Roman" w:hAnsi="Times New Roman"/>
          <w:b/>
          <w:sz w:val="28"/>
          <w:szCs w:val="28"/>
        </w:rPr>
      </w:pPr>
      <w:r w:rsidRPr="00121B6E">
        <w:rPr>
          <w:rFonts w:ascii="Times New Roman" w:hAnsi="Times New Roman"/>
          <w:b/>
          <w:sz w:val="28"/>
          <w:szCs w:val="28"/>
        </w:rPr>
        <w:t>Розрахунок вибіркової сукупності респондентів</w:t>
      </w:r>
    </w:p>
    <w:p w:rsidR="00D36655" w:rsidRPr="00121B6E" w:rsidRDefault="00D36655" w:rsidP="00D36655">
      <w:pPr>
        <w:keepNext/>
        <w:jc w:val="both"/>
        <w:rPr>
          <w:rFonts w:ascii="Times New Roman" w:hAnsi="Times New Roman"/>
          <w:sz w:val="28"/>
          <w:szCs w:val="28"/>
        </w:rPr>
      </w:pPr>
      <w:r w:rsidRPr="00121B6E">
        <w:rPr>
          <w:rFonts w:ascii="Times New Roman" w:hAnsi="Times New Roman"/>
          <w:sz w:val="28"/>
          <w:szCs w:val="28"/>
        </w:rPr>
        <w:t xml:space="preserve"> </w:t>
      </w:r>
    </w:p>
    <w:p w:rsidR="00D36655" w:rsidRPr="00121B6E" w:rsidRDefault="00D36655" w:rsidP="00D36655">
      <w:pPr>
        <w:keepNext/>
        <w:jc w:val="both"/>
        <w:rPr>
          <w:rFonts w:ascii="Times New Roman" w:hAnsi="Times New Roman"/>
          <w:b/>
          <w:i/>
          <w:sz w:val="28"/>
          <w:szCs w:val="28"/>
        </w:rPr>
      </w:pPr>
      <w:r w:rsidRPr="00121B6E">
        <w:rPr>
          <w:rFonts w:ascii="Times New Roman" w:hAnsi="Times New Roman"/>
          <w:b/>
          <w:i/>
          <w:sz w:val="28"/>
          <w:szCs w:val="28"/>
        </w:rPr>
        <w:t>Генеральна сукупність:</w:t>
      </w:r>
    </w:p>
    <w:p w:rsidR="00D36655" w:rsidRPr="00EE5A43" w:rsidRDefault="00D36655" w:rsidP="00D36655">
      <w:pPr>
        <w:keepNext/>
        <w:jc w:val="both"/>
        <w:rPr>
          <w:rFonts w:ascii="Times New Roman" w:hAnsi="Times New Roman"/>
          <w:sz w:val="28"/>
          <w:szCs w:val="28"/>
        </w:rPr>
      </w:pPr>
      <w:r w:rsidRPr="00EE5A43">
        <w:rPr>
          <w:rFonts w:ascii="Times New Roman" w:hAnsi="Times New Roman"/>
          <w:sz w:val="28"/>
          <w:szCs w:val="28"/>
        </w:rPr>
        <w:t>Лікарі загальної практики-сімейні лікарі  –</w:t>
      </w:r>
      <w:r w:rsidRPr="00EE5A43">
        <w:rPr>
          <w:rFonts w:ascii="Times New Roman" w:hAnsi="Times New Roman"/>
          <w:sz w:val="28"/>
          <w:szCs w:val="28"/>
          <w:lang w:val="ru-RU"/>
        </w:rPr>
        <w:t xml:space="preserve"> </w:t>
      </w:r>
      <w:r w:rsidRPr="0090781D">
        <w:rPr>
          <w:rFonts w:ascii="Times New Roman" w:hAnsi="Times New Roman"/>
          <w:sz w:val="28"/>
          <w:szCs w:val="28"/>
          <w:lang w:val="ru-RU"/>
        </w:rPr>
        <w:t>383</w:t>
      </w:r>
      <w:r w:rsidRPr="00EE5A43">
        <w:rPr>
          <w:rFonts w:ascii="Times New Roman" w:hAnsi="Times New Roman"/>
          <w:sz w:val="28"/>
          <w:szCs w:val="28"/>
        </w:rPr>
        <w:t xml:space="preserve"> особи.</w:t>
      </w:r>
    </w:p>
    <w:p w:rsidR="00D36655" w:rsidRPr="00EE5A43" w:rsidRDefault="00D36655" w:rsidP="00D36655">
      <w:pPr>
        <w:keepNext/>
        <w:jc w:val="both"/>
        <w:rPr>
          <w:rFonts w:ascii="Times New Roman" w:hAnsi="Times New Roman"/>
          <w:sz w:val="28"/>
          <w:szCs w:val="28"/>
        </w:rPr>
      </w:pPr>
      <w:r w:rsidRPr="00EE5A43">
        <w:rPr>
          <w:rFonts w:ascii="Times New Roman" w:hAnsi="Times New Roman"/>
          <w:sz w:val="28"/>
          <w:szCs w:val="28"/>
        </w:rPr>
        <w:t xml:space="preserve">Лікарі Центральних районних лікарень – </w:t>
      </w:r>
      <w:r w:rsidRPr="0090781D">
        <w:rPr>
          <w:rFonts w:ascii="Times New Roman" w:hAnsi="Times New Roman"/>
          <w:sz w:val="28"/>
          <w:szCs w:val="28"/>
          <w:lang w:val="ru-RU"/>
        </w:rPr>
        <w:t>784</w:t>
      </w:r>
      <w:r w:rsidRPr="00EE5A43">
        <w:rPr>
          <w:rFonts w:ascii="Times New Roman" w:hAnsi="Times New Roman"/>
          <w:sz w:val="28"/>
          <w:szCs w:val="28"/>
        </w:rPr>
        <w:t xml:space="preserve"> особи.</w:t>
      </w:r>
    </w:p>
    <w:p w:rsidR="00D36655" w:rsidRPr="00121B6E" w:rsidRDefault="00D36655" w:rsidP="00D36655">
      <w:pPr>
        <w:keepNext/>
        <w:jc w:val="both"/>
        <w:rPr>
          <w:rFonts w:ascii="Times New Roman" w:hAnsi="Times New Roman"/>
          <w:sz w:val="28"/>
          <w:szCs w:val="28"/>
        </w:rPr>
      </w:pPr>
      <w:r w:rsidRPr="00EE5A43">
        <w:rPr>
          <w:rFonts w:ascii="Times New Roman" w:hAnsi="Times New Roman"/>
          <w:sz w:val="28"/>
          <w:szCs w:val="28"/>
        </w:rPr>
        <w:t xml:space="preserve">Сільське населення області – </w:t>
      </w:r>
      <w:r w:rsidRPr="00EE5A43">
        <w:rPr>
          <w:rFonts w:ascii="Times New Roman" w:hAnsi="Times New Roman" w:cs="Times New Roman"/>
          <w:sz w:val="28"/>
          <w:szCs w:val="28"/>
        </w:rPr>
        <w:t xml:space="preserve">532323 </w:t>
      </w:r>
      <w:r w:rsidRPr="00EE5A43">
        <w:rPr>
          <w:rFonts w:ascii="Times New Roman" w:hAnsi="Times New Roman"/>
          <w:sz w:val="28"/>
          <w:szCs w:val="28"/>
        </w:rPr>
        <w:t>особи</w:t>
      </w:r>
      <w:r w:rsidRPr="00121B6E">
        <w:rPr>
          <w:rFonts w:ascii="Times New Roman" w:hAnsi="Times New Roman"/>
          <w:sz w:val="28"/>
          <w:szCs w:val="28"/>
        </w:rPr>
        <w:t xml:space="preserve">  </w:t>
      </w:r>
    </w:p>
    <w:p w:rsidR="00D36655" w:rsidRPr="00121B6E" w:rsidRDefault="00D36655" w:rsidP="00D36655">
      <w:pPr>
        <w:pStyle w:val="af0"/>
        <w:keepNext/>
        <w:ind w:left="567"/>
        <w:jc w:val="both"/>
        <w:rPr>
          <w:rFonts w:ascii="Times New Roman" w:hAnsi="Times New Roman"/>
          <w:sz w:val="28"/>
          <w:szCs w:val="28"/>
        </w:rPr>
      </w:pPr>
    </w:p>
    <w:p w:rsidR="00D36655" w:rsidRPr="00121B6E" w:rsidRDefault="00D36655" w:rsidP="00D36655">
      <w:pPr>
        <w:pStyle w:val="af0"/>
        <w:keepNext/>
        <w:ind w:left="567"/>
        <w:jc w:val="both"/>
        <w:rPr>
          <w:rFonts w:ascii="Times New Roman" w:hAnsi="Times New Roman"/>
          <w:sz w:val="28"/>
          <w:szCs w:val="28"/>
        </w:rPr>
      </w:pPr>
      <w:proofErr w:type="spellStart"/>
      <w:r w:rsidRPr="00121B6E">
        <w:rPr>
          <w:rFonts w:ascii="Times New Roman" w:hAnsi="Times New Roman"/>
          <w:sz w:val="28"/>
          <w:szCs w:val="28"/>
        </w:rPr>
        <w:t>Розрахунки</w:t>
      </w:r>
      <w:proofErr w:type="spellEnd"/>
      <w:r w:rsidRPr="00121B6E">
        <w:rPr>
          <w:rFonts w:ascii="Times New Roman" w:hAnsi="Times New Roman"/>
          <w:sz w:val="28"/>
          <w:szCs w:val="28"/>
        </w:rPr>
        <w:t xml:space="preserve"> </w:t>
      </w:r>
      <w:proofErr w:type="spellStart"/>
      <w:r w:rsidRPr="00121B6E">
        <w:rPr>
          <w:rFonts w:ascii="Times New Roman" w:hAnsi="Times New Roman"/>
          <w:sz w:val="28"/>
          <w:szCs w:val="28"/>
        </w:rPr>
        <w:t>обсягів</w:t>
      </w:r>
      <w:proofErr w:type="spellEnd"/>
      <w:r w:rsidRPr="00121B6E">
        <w:rPr>
          <w:rFonts w:ascii="Times New Roman" w:hAnsi="Times New Roman"/>
          <w:sz w:val="28"/>
          <w:szCs w:val="28"/>
        </w:rPr>
        <w:t xml:space="preserve"> </w:t>
      </w:r>
      <w:proofErr w:type="spellStart"/>
      <w:r w:rsidRPr="00121B6E">
        <w:rPr>
          <w:rFonts w:ascii="Times New Roman" w:hAnsi="Times New Roman"/>
          <w:sz w:val="28"/>
          <w:szCs w:val="28"/>
        </w:rPr>
        <w:t>вибіркової</w:t>
      </w:r>
      <w:proofErr w:type="spellEnd"/>
      <w:r w:rsidRPr="00121B6E">
        <w:rPr>
          <w:rFonts w:ascii="Times New Roman" w:hAnsi="Times New Roman"/>
          <w:sz w:val="28"/>
          <w:szCs w:val="28"/>
        </w:rPr>
        <w:t xml:space="preserve"> </w:t>
      </w:r>
      <w:proofErr w:type="spellStart"/>
      <w:r w:rsidRPr="00121B6E">
        <w:rPr>
          <w:rFonts w:ascii="Times New Roman" w:hAnsi="Times New Roman"/>
          <w:sz w:val="28"/>
          <w:szCs w:val="28"/>
        </w:rPr>
        <w:t>сукупності</w:t>
      </w:r>
      <w:proofErr w:type="spellEnd"/>
      <w:r w:rsidRPr="00121B6E">
        <w:rPr>
          <w:rFonts w:ascii="Times New Roman" w:hAnsi="Times New Roman"/>
          <w:sz w:val="28"/>
          <w:szCs w:val="28"/>
        </w:rPr>
        <w:t>:</w:t>
      </w:r>
    </w:p>
    <w:tbl>
      <w:tblPr>
        <w:tblW w:w="0" w:type="auto"/>
        <w:jc w:val="center"/>
        <w:tblCellMar>
          <w:top w:w="15" w:type="dxa"/>
          <w:left w:w="15" w:type="dxa"/>
          <w:bottom w:w="15" w:type="dxa"/>
          <w:right w:w="15" w:type="dxa"/>
        </w:tblCellMar>
        <w:tblLook w:val="04A0" w:firstRow="1" w:lastRow="0" w:firstColumn="1" w:lastColumn="0" w:noHBand="0" w:noVBand="1"/>
      </w:tblPr>
      <w:tblGrid>
        <w:gridCol w:w="3192"/>
        <w:gridCol w:w="2131"/>
        <w:gridCol w:w="2760"/>
      </w:tblGrid>
      <w:tr w:rsidR="00D36655" w:rsidRPr="00121B6E" w:rsidTr="00E37ABA">
        <w:trPr>
          <w:jc w:val="center"/>
        </w:trPr>
        <w:tc>
          <w:tcPr>
            <w:tcW w:w="3192" w:type="dxa"/>
            <w:vMerge w:val="restart"/>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D36655" w:rsidRPr="00121B6E" w:rsidRDefault="00D36655" w:rsidP="00E37ABA">
            <w:pPr>
              <w:spacing w:before="100" w:beforeAutospacing="1" w:after="100" w:afterAutospacing="1" w:line="240" w:lineRule="auto"/>
              <w:ind w:firstLine="225"/>
              <w:jc w:val="center"/>
              <w:rPr>
                <w:rFonts w:ascii="Times New Roman" w:hAnsi="Times New Roman" w:cs="Times New Roman"/>
                <w:sz w:val="24"/>
                <w:szCs w:val="20"/>
              </w:rPr>
            </w:pPr>
            <w:r w:rsidRPr="00121B6E">
              <w:rPr>
                <w:rFonts w:ascii="Times New Roman" w:hAnsi="Times New Roman" w:cs="Times New Roman"/>
                <w:sz w:val="24"/>
                <w:szCs w:val="20"/>
              </w:rPr>
              <w:t>Генеральна сукупність</w:t>
            </w:r>
          </w:p>
        </w:tc>
        <w:tc>
          <w:tcPr>
            <w:tcW w:w="4891" w:type="dxa"/>
            <w:gridSpan w:val="2"/>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D36655" w:rsidRPr="00121B6E" w:rsidRDefault="00D36655" w:rsidP="00E37ABA">
            <w:pPr>
              <w:spacing w:before="100" w:beforeAutospacing="1" w:after="100" w:afterAutospacing="1" w:line="240" w:lineRule="auto"/>
              <w:ind w:firstLine="225"/>
              <w:jc w:val="center"/>
              <w:rPr>
                <w:rFonts w:ascii="Times New Roman" w:hAnsi="Times New Roman" w:cs="Times New Roman"/>
                <w:sz w:val="24"/>
                <w:szCs w:val="20"/>
              </w:rPr>
            </w:pPr>
            <w:r w:rsidRPr="00121B6E">
              <w:rPr>
                <w:rFonts w:ascii="Times New Roman" w:hAnsi="Times New Roman" w:cs="Times New Roman"/>
                <w:sz w:val="24"/>
                <w:szCs w:val="20"/>
              </w:rPr>
              <w:t>оцінюваний показник</w:t>
            </w:r>
          </w:p>
        </w:tc>
      </w:tr>
      <w:tr w:rsidR="00D36655" w:rsidRPr="00121B6E" w:rsidTr="00E37ABA">
        <w:trPr>
          <w:jc w:val="center"/>
        </w:trPr>
        <w:tc>
          <w:tcPr>
            <w:tcW w:w="3192" w:type="dxa"/>
            <w:vMerge/>
            <w:tcBorders>
              <w:top w:val="single" w:sz="6" w:space="0" w:color="CCCCCC"/>
              <w:left w:val="single" w:sz="6" w:space="0" w:color="CCCCCC"/>
              <w:bottom w:val="single" w:sz="6" w:space="0" w:color="CCCCCC"/>
              <w:right w:val="single" w:sz="6" w:space="0" w:color="CCCCCC"/>
            </w:tcBorders>
            <w:shd w:val="clear" w:color="auto" w:fill="DCDCDC"/>
            <w:vAlign w:val="center"/>
            <w:hideMark/>
          </w:tcPr>
          <w:p w:rsidR="00D36655" w:rsidRPr="00121B6E" w:rsidRDefault="00D36655" w:rsidP="00E37ABA">
            <w:pPr>
              <w:spacing w:after="0" w:line="240" w:lineRule="auto"/>
              <w:rPr>
                <w:rFonts w:ascii="Times New Roman" w:hAnsi="Times New Roman" w:cs="Times New Roman"/>
                <w:sz w:val="24"/>
                <w:szCs w:val="20"/>
              </w:rPr>
            </w:pPr>
          </w:p>
        </w:tc>
        <w:tc>
          <w:tcPr>
            <w:tcW w:w="2131" w:type="dxa"/>
            <w:tcBorders>
              <w:top w:val="single" w:sz="6" w:space="0" w:color="CCCCCC"/>
              <w:left w:val="single" w:sz="6" w:space="0" w:color="CCCCCC"/>
              <w:bottom w:val="single" w:sz="6" w:space="0" w:color="CCCCCC"/>
              <w:right w:val="single" w:sz="6" w:space="0" w:color="CCCCCC"/>
            </w:tcBorders>
            <w:shd w:val="clear" w:color="auto" w:fill="DCDCDC"/>
            <w:tcMar>
              <w:top w:w="150" w:type="dxa"/>
              <w:left w:w="150" w:type="dxa"/>
              <w:bottom w:w="150" w:type="dxa"/>
              <w:right w:w="150" w:type="dxa"/>
            </w:tcMar>
            <w:vAlign w:val="center"/>
            <w:hideMark/>
          </w:tcPr>
          <w:p w:rsidR="00D36655" w:rsidRPr="00121B6E" w:rsidRDefault="00D36655" w:rsidP="00E37ABA">
            <w:pPr>
              <w:spacing w:before="100" w:beforeAutospacing="1" w:after="100" w:afterAutospacing="1" w:line="240" w:lineRule="auto"/>
              <w:ind w:firstLine="225"/>
              <w:jc w:val="center"/>
              <w:rPr>
                <w:rFonts w:ascii="Times New Roman" w:hAnsi="Times New Roman" w:cs="Times New Roman"/>
                <w:sz w:val="24"/>
                <w:szCs w:val="20"/>
              </w:rPr>
            </w:pPr>
            <w:r w:rsidRPr="00121B6E">
              <w:rPr>
                <w:rFonts w:ascii="Times New Roman" w:hAnsi="Times New Roman" w:cs="Times New Roman"/>
                <w:sz w:val="24"/>
                <w:szCs w:val="20"/>
              </w:rPr>
              <w:t>Середня</w:t>
            </w:r>
          </w:p>
        </w:tc>
        <w:tc>
          <w:tcPr>
            <w:tcW w:w="0" w:type="auto"/>
            <w:tcBorders>
              <w:top w:val="single" w:sz="6" w:space="0" w:color="CCCCCC"/>
              <w:left w:val="single" w:sz="6" w:space="0" w:color="CCCCCC"/>
              <w:bottom w:val="single" w:sz="6" w:space="0" w:color="CCCCCC"/>
              <w:right w:val="single" w:sz="6" w:space="0" w:color="CCCCCC"/>
            </w:tcBorders>
            <w:shd w:val="clear" w:color="auto" w:fill="DCDCDC"/>
            <w:tcMar>
              <w:top w:w="150" w:type="dxa"/>
              <w:left w:w="150" w:type="dxa"/>
              <w:bottom w:w="150" w:type="dxa"/>
              <w:right w:w="150" w:type="dxa"/>
            </w:tcMar>
            <w:vAlign w:val="center"/>
            <w:hideMark/>
          </w:tcPr>
          <w:p w:rsidR="00D36655" w:rsidRPr="00121B6E" w:rsidRDefault="00D36655" w:rsidP="00E37ABA">
            <w:pPr>
              <w:spacing w:before="100" w:beforeAutospacing="1" w:after="100" w:afterAutospacing="1" w:line="240" w:lineRule="auto"/>
              <w:ind w:firstLine="225"/>
              <w:jc w:val="center"/>
              <w:rPr>
                <w:rFonts w:ascii="Times New Roman" w:hAnsi="Times New Roman" w:cs="Times New Roman"/>
                <w:sz w:val="24"/>
                <w:szCs w:val="20"/>
              </w:rPr>
            </w:pPr>
            <w:r w:rsidRPr="00121B6E">
              <w:rPr>
                <w:rFonts w:ascii="Times New Roman" w:hAnsi="Times New Roman" w:cs="Times New Roman"/>
                <w:sz w:val="24"/>
                <w:szCs w:val="20"/>
              </w:rPr>
              <w:t>Частка, частость</w:t>
            </w:r>
          </w:p>
        </w:tc>
      </w:tr>
      <w:tr w:rsidR="00D36655" w:rsidRPr="00121B6E" w:rsidTr="00E37ABA">
        <w:trPr>
          <w:jc w:val="center"/>
        </w:trPr>
        <w:tc>
          <w:tcPr>
            <w:tcW w:w="3192"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D36655" w:rsidRPr="00121B6E" w:rsidRDefault="00D36655" w:rsidP="00E37ABA">
            <w:pPr>
              <w:spacing w:before="100" w:beforeAutospacing="1" w:after="100" w:afterAutospacing="1" w:line="240" w:lineRule="auto"/>
              <w:ind w:firstLine="225"/>
              <w:rPr>
                <w:rFonts w:ascii="Times New Roman" w:hAnsi="Times New Roman" w:cs="Times New Roman"/>
                <w:sz w:val="24"/>
                <w:szCs w:val="20"/>
              </w:rPr>
            </w:pPr>
            <w:r w:rsidRPr="00121B6E">
              <w:rPr>
                <w:rFonts w:ascii="Times New Roman" w:hAnsi="Times New Roman" w:cs="Times New Roman"/>
                <w:sz w:val="24"/>
                <w:szCs w:val="20"/>
              </w:rPr>
              <w:t>Нескінченна</w:t>
            </w:r>
          </w:p>
        </w:tc>
        <w:tc>
          <w:tcPr>
            <w:tcW w:w="2131" w:type="dxa"/>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D36655" w:rsidRPr="00121B6E" w:rsidRDefault="00D36655" w:rsidP="00E37ABA">
            <w:pPr>
              <w:spacing w:before="100" w:beforeAutospacing="1" w:after="100" w:afterAutospacing="1" w:line="240" w:lineRule="auto"/>
              <w:ind w:firstLine="225"/>
              <w:rPr>
                <w:rFonts w:ascii="Times New Roman" w:hAnsi="Times New Roman" w:cs="Times New Roman"/>
                <w:sz w:val="24"/>
                <w:szCs w:val="20"/>
              </w:rPr>
            </w:pPr>
            <w:r w:rsidRPr="00121B6E">
              <w:rPr>
                <w:rFonts w:ascii="Times New Roman" w:hAnsi="Times New Roman" w:cs="Times New Roman"/>
                <w:noProof/>
                <w:sz w:val="24"/>
                <w:szCs w:val="20"/>
                <w:lang w:val="ru-RU"/>
              </w:rPr>
              <w:drawing>
                <wp:inline distT="0" distB="0" distL="0" distR="0" wp14:anchorId="31B84058" wp14:editId="04892F23">
                  <wp:extent cx="1038225" cy="400050"/>
                  <wp:effectExtent l="19050" t="0" r="9525" b="0"/>
                  <wp:docPr id="185" name="Рисунок 1" descr="https://stud.com.ua/imag/market/kor_markissl/image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ud.com.ua/imag/market/kor_markissl/image031.jpg"/>
                          <pic:cNvPicPr>
                            <a:picLocks noChangeAspect="1" noChangeArrowheads="1"/>
                          </pic:cNvPicPr>
                        </pic:nvPicPr>
                        <pic:blipFill>
                          <a:blip r:embed="rId71" cstate="print"/>
                          <a:srcRect/>
                          <a:stretch>
                            <a:fillRect/>
                          </a:stretch>
                        </pic:blipFill>
                        <pic:spPr bwMode="auto">
                          <a:xfrm>
                            <a:off x="0" y="0"/>
                            <a:ext cx="1038225" cy="400050"/>
                          </a:xfrm>
                          <a:prstGeom prst="rect">
                            <a:avLst/>
                          </a:prstGeom>
                          <a:noFill/>
                          <a:ln w="9525">
                            <a:noFill/>
                            <a:miter lim="800000"/>
                            <a:headEnd/>
                            <a:tailEnd/>
                          </a:ln>
                        </pic:spPr>
                      </pic:pic>
                    </a:graphicData>
                  </a:graphic>
                </wp:inline>
              </w:drawing>
            </w:r>
          </w:p>
        </w:tc>
        <w:tc>
          <w:tcPr>
            <w:tcW w:w="0" w:type="auto"/>
            <w:tcBorders>
              <w:top w:val="single" w:sz="6" w:space="0" w:color="CCCCCC"/>
              <w:left w:val="single" w:sz="6" w:space="0" w:color="CCCCCC"/>
              <w:bottom w:val="single" w:sz="6" w:space="0" w:color="CCCCCC"/>
              <w:right w:val="single" w:sz="6" w:space="0" w:color="CCCCCC"/>
            </w:tcBorders>
            <w:shd w:val="clear" w:color="auto" w:fill="C0C0C0"/>
            <w:tcMar>
              <w:top w:w="150" w:type="dxa"/>
              <w:left w:w="150" w:type="dxa"/>
              <w:bottom w:w="150" w:type="dxa"/>
              <w:right w:w="150" w:type="dxa"/>
            </w:tcMar>
            <w:vAlign w:val="center"/>
            <w:hideMark/>
          </w:tcPr>
          <w:p w:rsidR="00D36655" w:rsidRPr="00121B6E" w:rsidRDefault="00D36655" w:rsidP="00E37ABA">
            <w:pPr>
              <w:spacing w:before="100" w:beforeAutospacing="1" w:after="100" w:afterAutospacing="1" w:line="240" w:lineRule="auto"/>
              <w:ind w:firstLine="225"/>
              <w:rPr>
                <w:rFonts w:ascii="Times New Roman" w:hAnsi="Times New Roman" w:cs="Times New Roman"/>
                <w:sz w:val="24"/>
                <w:szCs w:val="20"/>
              </w:rPr>
            </w:pPr>
            <w:r w:rsidRPr="00121B6E">
              <w:rPr>
                <w:rFonts w:ascii="Times New Roman" w:hAnsi="Times New Roman" w:cs="Times New Roman"/>
                <w:noProof/>
                <w:sz w:val="24"/>
                <w:szCs w:val="20"/>
                <w:lang w:val="ru-RU"/>
              </w:rPr>
              <w:drawing>
                <wp:inline distT="0" distB="0" distL="0" distR="0" wp14:anchorId="1DE209EA" wp14:editId="03A31254">
                  <wp:extent cx="1543050" cy="400050"/>
                  <wp:effectExtent l="19050" t="0" r="0" b="0"/>
                  <wp:docPr id="186" name="Рисунок 2" descr="https://stud.com.ua/imag/market/kor_markissl/image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ud.com.ua/imag/market/kor_markissl/image032.jpg"/>
                          <pic:cNvPicPr>
                            <a:picLocks noChangeAspect="1" noChangeArrowheads="1"/>
                          </pic:cNvPicPr>
                        </pic:nvPicPr>
                        <pic:blipFill>
                          <a:blip r:embed="rId72" cstate="print"/>
                          <a:srcRect/>
                          <a:stretch>
                            <a:fillRect/>
                          </a:stretch>
                        </pic:blipFill>
                        <pic:spPr bwMode="auto">
                          <a:xfrm>
                            <a:off x="0" y="0"/>
                            <a:ext cx="1543050" cy="400050"/>
                          </a:xfrm>
                          <a:prstGeom prst="rect">
                            <a:avLst/>
                          </a:prstGeom>
                          <a:noFill/>
                          <a:ln w="9525">
                            <a:noFill/>
                            <a:miter lim="800000"/>
                            <a:headEnd/>
                            <a:tailEnd/>
                          </a:ln>
                        </pic:spPr>
                      </pic:pic>
                    </a:graphicData>
                  </a:graphic>
                </wp:inline>
              </w:drawing>
            </w:r>
          </w:p>
        </w:tc>
      </w:tr>
      <w:tr w:rsidR="00D36655" w:rsidRPr="00121B6E" w:rsidTr="00E37ABA">
        <w:trPr>
          <w:jc w:val="center"/>
        </w:trPr>
        <w:tc>
          <w:tcPr>
            <w:tcW w:w="3192" w:type="dxa"/>
            <w:tcBorders>
              <w:top w:val="single" w:sz="6" w:space="0" w:color="CCCCCC"/>
              <w:left w:val="single" w:sz="6" w:space="0" w:color="CCCCCC"/>
              <w:bottom w:val="single" w:sz="6" w:space="0" w:color="CCCCCC"/>
              <w:right w:val="single" w:sz="6" w:space="0" w:color="CCCCCC"/>
            </w:tcBorders>
            <w:shd w:val="clear" w:color="auto" w:fill="DCDCDC"/>
            <w:tcMar>
              <w:top w:w="150" w:type="dxa"/>
              <w:left w:w="150" w:type="dxa"/>
              <w:bottom w:w="150" w:type="dxa"/>
              <w:right w:w="150" w:type="dxa"/>
            </w:tcMar>
            <w:vAlign w:val="center"/>
            <w:hideMark/>
          </w:tcPr>
          <w:p w:rsidR="00D36655" w:rsidRPr="00121B6E" w:rsidRDefault="00D36655" w:rsidP="00E37ABA">
            <w:pPr>
              <w:spacing w:before="100" w:beforeAutospacing="1" w:after="100" w:afterAutospacing="1" w:line="240" w:lineRule="auto"/>
              <w:ind w:firstLine="225"/>
              <w:rPr>
                <w:rFonts w:ascii="Times New Roman" w:hAnsi="Times New Roman" w:cs="Times New Roman"/>
                <w:sz w:val="24"/>
                <w:szCs w:val="20"/>
              </w:rPr>
            </w:pPr>
            <w:r w:rsidRPr="00121B6E">
              <w:rPr>
                <w:rFonts w:ascii="Times New Roman" w:hAnsi="Times New Roman" w:cs="Times New Roman"/>
                <w:sz w:val="24"/>
                <w:szCs w:val="20"/>
              </w:rPr>
              <w:t>Кінцева обсягу </w:t>
            </w:r>
            <w:r w:rsidRPr="00121B6E">
              <w:rPr>
                <w:rFonts w:ascii="Times New Roman" w:hAnsi="Times New Roman" w:cs="Times New Roman"/>
                <w:b/>
                <w:bCs/>
                <w:i/>
                <w:iCs/>
                <w:sz w:val="24"/>
              </w:rPr>
              <w:t>N</w:t>
            </w:r>
          </w:p>
        </w:tc>
        <w:tc>
          <w:tcPr>
            <w:tcW w:w="2131" w:type="dxa"/>
            <w:tcBorders>
              <w:top w:val="single" w:sz="6" w:space="0" w:color="CCCCCC"/>
              <w:left w:val="single" w:sz="6" w:space="0" w:color="CCCCCC"/>
              <w:bottom w:val="single" w:sz="6" w:space="0" w:color="CCCCCC"/>
              <w:right w:val="single" w:sz="6" w:space="0" w:color="CCCCCC"/>
            </w:tcBorders>
            <w:shd w:val="clear" w:color="auto" w:fill="DCDCDC"/>
            <w:tcMar>
              <w:top w:w="150" w:type="dxa"/>
              <w:left w:w="150" w:type="dxa"/>
              <w:bottom w:w="150" w:type="dxa"/>
              <w:right w:w="150" w:type="dxa"/>
            </w:tcMar>
            <w:vAlign w:val="center"/>
            <w:hideMark/>
          </w:tcPr>
          <w:p w:rsidR="00D36655" w:rsidRPr="00121B6E" w:rsidRDefault="00D36655" w:rsidP="00E37ABA">
            <w:pPr>
              <w:spacing w:before="100" w:beforeAutospacing="1" w:after="100" w:afterAutospacing="1" w:line="240" w:lineRule="auto"/>
              <w:ind w:firstLine="225"/>
              <w:rPr>
                <w:rFonts w:ascii="Times New Roman" w:hAnsi="Times New Roman" w:cs="Times New Roman"/>
                <w:sz w:val="24"/>
                <w:szCs w:val="20"/>
              </w:rPr>
            </w:pPr>
            <w:r w:rsidRPr="00121B6E">
              <w:rPr>
                <w:rFonts w:ascii="Times New Roman" w:hAnsi="Times New Roman" w:cs="Times New Roman"/>
                <w:noProof/>
                <w:sz w:val="24"/>
                <w:szCs w:val="20"/>
                <w:lang w:val="ru-RU"/>
              </w:rPr>
              <w:drawing>
                <wp:inline distT="0" distB="0" distL="0" distR="0" wp14:anchorId="43ADA3D6" wp14:editId="77732773">
                  <wp:extent cx="1038225" cy="419100"/>
                  <wp:effectExtent l="19050" t="0" r="9525" b="0"/>
                  <wp:docPr id="187" name="Рисунок 3" descr="https://stud.com.ua/imag/market/kor_markissl/image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tud.com.ua/imag/market/kor_markissl/image033.jpg"/>
                          <pic:cNvPicPr>
                            <a:picLocks noChangeAspect="1" noChangeArrowheads="1"/>
                          </pic:cNvPicPr>
                        </pic:nvPicPr>
                        <pic:blipFill>
                          <a:blip r:embed="rId73" cstate="print"/>
                          <a:srcRect/>
                          <a:stretch>
                            <a:fillRect/>
                          </a:stretch>
                        </pic:blipFill>
                        <pic:spPr bwMode="auto">
                          <a:xfrm>
                            <a:off x="0" y="0"/>
                            <a:ext cx="1038225" cy="419100"/>
                          </a:xfrm>
                          <a:prstGeom prst="rect">
                            <a:avLst/>
                          </a:prstGeom>
                          <a:noFill/>
                          <a:ln w="9525">
                            <a:noFill/>
                            <a:miter lim="800000"/>
                            <a:headEnd/>
                            <a:tailEnd/>
                          </a:ln>
                        </pic:spPr>
                      </pic:pic>
                    </a:graphicData>
                  </a:graphic>
                </wp:inline>
              </w:drawing>
            </w:r>
          </w:p>
        </w:tc>
        <w:tc>
          <w:tcPr>
            <w:tcW w:w="0" w:type="auto"/>
            <w:tcBorders>
              <w:top w:val="single" w:sz="6" w:space="0" w:color="CCCCCC"/>
              <w:left w:val="single" w:sz="6" w:space="0" w:color="CCCCCC"/>
              <w:bottom w:val="single" w:sz="6" w:space="0" w:color="CCCCCC"/>
              <w:right w:val="single" w:sz="6" w:space="0" w:color="CCCCCC"/>
            </w:tcBorders>
            <w:shd w:val="clear" w:color="auto" w:fill="DCDCDC"/>
            <w:tcMar>
              <w:top w:w="150" w:type="dxa"/>
              <w:left w:w="150" w:type="dxa"/>
              <w:bottom w:w="150" w:type="dxa"/>
              <w:right w:w="150" w:type="dxa"/>
            </w:tcMar>
            <w:vAlign w:val="center"/>
            <w:hideMark/>
          </w:tcPr>
          <w:p w:rsidR="00D36655" w:rsidRPr="00121B6E" w:rsidRDefault="00D36655" w:rsidP="00E37ABA">
            <w:pPr>
              <w:spacing w:before="100" w:beforeAutospacing="1" w:after="100" w:afterAutospacing="1" w:line="240" w:lineRule="auto"/>
              <w:ind w:firstLine="225"/>
              <w:rPr>
                <w:rFonts w:ascii="Times New Roman" w:hAnsi="Times New Roman" w:cs="Times New Roman"/>
                <w:sz w:val="24"/>
                <w:szCs w:val="20"/>
              </w:rPr>
            </w:pPr>
            <w:r w:rsidRPr="00121B6E">
              <w:rPr>
                <w:rFonts w:ascii="Times New Roman" w:hAnsi="Times New Roman" w:cs="Times New Roman"/>
                <w:noProof/>
                <w:sz w:val="24"/>
                <w:szCs w:val="20"/>
                <w:lang w:val="ru-RU"/>
              </w:rPr>
              <w:drawing>
                <wp:inline distT="0" distB="0" distL="0" distR="0" wp14:anchorId="17BD5766" wp14:editId="55CE97D4">
                  <wp:extent cx="1543050" cy="419100"/>
                  <wp:effectExtent l="19050" t="0" r="0" b="0"/>
                  <wp:docPr id="188" name="Рисунок 4" descr="https://stud.com.ua/imag/market/kor_markissl/image0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tud.com.ua/imag/market/kor_markissl/image034.jpg"/>
                          <pic:cNvPicPr>
                            <a:picLocks noChangeAspect="1" noChangeArrowheads="1"/>
                          </pic:cNvPicPr>
                        </pic:nvPicPr>
                        <pic:blipFill>
                          <a:blip r:embed="rId74" cstate="print"/>
                          <a:srcRect/>
                          <a:stretch>
                            <a:fillRect/>
                          </a:stretch>
                        </pic:blipFill>
                        <pic:spPr bwMode="auto">
                          <a:xfrm>
                            <a:off x="0" y="0"/>
                            <a:ext cx="1543050" cy="419100"/>
                          </a:xfrm>
                          <a:prstGeom prst="rect">
                            <a:avLst/>
                          </a:prstGeom>
                          <a:noFill/>
                          <a:ln w="9525">
                            <a:noFill/>
                            <a:miter lim="800000"/>
                            <a:headEnd/>
                            <a:tailEnd/>
                          </a:ln>
                        </pic:spPr>
                      </pic:pic>
                    </a:graphicData>
                  </a:graphic>
                </wp:inline>
              </w:drawing>
            </w:r>
          </w:p>
        </w:tc>
      </w:tr>
    </w:tbl>
    <w:p w:rsidR="00D36655" w:rsidRPr="00121B6E" w:rsidRDefault="00D36655" w:rsidP="00D36655">
      <w:pPr>
        <w:spacing w:before="100" w:beforeAutospacing="1" w:after="100" w:afterAutospacing="1" w:line="240" w:lineRule="auto"/>
        <w:ind w:firstLine="225"/>
        <w:jc w:val="both"/>
        <w:rPr>
          <w:rFonts w:ascii="Times New Roman" w:hAnsi="Times New Roman" w:cs="Times New Roman"/>
          <w:szCs w:val="20"/>
        </w:rPr>
      </w:pPr>
      <w:r w:rsidRPr="00121B6E">
        <w:rPr>
          <w:rFonts w:ascii="Times New Roman" w:hAnsi="Times New Roman" w:cs="Times New Roman"/>
          <w:szCs w:val="20"/>
        </w:rPr>
        <w:t>Величина Δ задається і являє собою граничну похибку вибірки (точність), що гарантується з деякою високою заздалегідь заданою довірчою ймовірністю </w:t>
      </w:r>
      <w:r w:rsidRPr="00121B6E">
        <w:rPr>
          <w:rFonts w:ascii="Times New Roman" w:hAnsi="Times New Roman" w:cs="Times New Roman"/>
          <w:b/>
          <w:bCs/>
          <w:i/>
          <w:iCs/>
        </w:rPr>
        <w:t>Р.</w:t>
      </w:r>
      <w:r w:rsidRPr="00121B6E">
        <w:rPr>
          <w:rFonts w:ascii="Times New Roman" w:hAnsi="Times New Roman" w:cs="Times New Roman"/>
          <w:szCs w:val="20"/>
        </w:rPr>
        <w:t> Як правило, </w:t>
      </w:r>
      <w:r w:rsidRPr="00121B6E">
        <w:rPr>
          <w:rFonts w:ascii="Times New Roman" w:hAnsi="Times New Roman" w:cs="Times New Roman"/>
          <w:b/>
          <w:bCs/>
          <w:i/>
          <w:iCs/>
        </w:rPr>
        <w:t>Р</w:t>
      </w:r>
      <w:r w:rsidRPr="00121B6E">
        <w:rPr>
          <w:rFonts w:ascii="Times New Roman" w:hAnsi="Times New Roman" w:cs="Times New Roman"/>
          <w:szCs w:val="20"/>
        </w:rPr>
        <w:t> = 0,95. Коефіцієнт довіри </w:t>
      </w:r>
      <w:r w:rsidRPr="00121B6E">
        <w:rPr>
          <w:rFonts w:ascii="Times New Roman" w:hAnsi="Times New Roman" w:cs="Times New Roman"/>
          <w:b/>
          <w:bCs/>
          <w:i/>
          <w:iCs/>
        </w:rPr>
        <w:t>t</w:t>
      </w:r>
      <w:r w:rsidRPr="00121B6E">
        <w:rPr>
          <w:rFonts w:ascii="Times New Roman" w:hAnsi="Times New Roman" w:cs="Times New Roman"/>
          <w:szCs w:val="20"/>
        </w:rPr>
        <w:t xml:space="preserve"> є (1-Р) / 2-процентну точку нормованого нормального розподілу. Величина σ2 - дисперсія випадкової величини. Вона задається дослідником. В нашому випадку вона встановлена  на рівні 0,5, оскільки це дає найбільшу дисперсію 0,5 • 0,5 = 0,25.  </w:t>
      </w:r>
    </w:p>
    <w:p w:rsidR="00D36655" w:rsidRPr="00121B6E" w:rsidRDefault="00D36655" w:rsidP="00D36655">
      <w:pPr>
        <w:keepNext/>
        <w:jc w:val="both"/>
        <w:rPr>
          <w:rFonts w:ascii="Times New Roman" w:hAnsi="Times New Roman"/>
          <w:sz w:val="28"/>
          <w:szCs w:val="28"/>
        </w:rPr>
      </w:pPr>
    </w:p>
    <w:p w:rsidR="00D36655" w:rsidRDefault="00D36655" w:rsidP="00D36655">
      <w:pPr>
        <w:keepNext/>
        <w:jc w:val="both"/>
        <w:rPr>
          <w:rFonts w:ascii="Times New Roman" w:hAnsi="Times New Roman"/>
          <w:b/>
          <w:i/>
          <w:sz w:val="28"/>
          <w:szCs w:val="28"/>
        </w:rPr>
      </w:pPr>
      <w:r w:rsidRPr="00121B6E">
        <w:rPr>
          <w:rFonts w:ascii="Times New Roman" w:hAnsi="Times New Roman"/>
          <w:b/>
          <w:i/>
          <w:sz w:val="28"/>
          <w:szCs w:val="28"/>
        </w:rPr>
        <w:t>Вибіркова сукупність:</w:t>
      </w:r>
    </w:p>
    <w:p w:rsidR="00D36655" w:rsidRPr="00D73A4B" w:rsidRDefault="00D36655" w:rsidP="00D36655">
      <w:pPr>
        <w:keepNext/>
        <w:jc w:val="both"/>
        <w:rPr>
          <w:rFonts w:ascii="Times New Roman" w:hAnsi="Times New Roman"/>
          <w:b/>
          <w:i/>
          <w:sz w:val="28"/>
          <w:szCs w:val="28"/>
        </w:rPr>
      </w:pPr>
      <w:r w:rsidRPr="00121B6E">
        <w:rPr>
          <w:rFonts w:ascii="Times New Roman" w:hAnsi="Times New Roman"/>
          <w:sz w:val="28"/>
          <w:szCs w:val="28"/>
        </w:rPr>
        <w:t>Лікарі загальної практики-сімейні лікарі  –</w:t>
      </w:r>
      <w:r w:rsidRPr="0090781D">
        <w:rPr>
          <w:rFonts w:ascii="Times New Roman" w:hAnsi="Times New Roman"/>
          <w:sz w:val="28"/>
          <w:szCs w:val="28"/>
        </w:rPr>
        <w:t xml:space="preserve"> </w:t>
      </w:r>
      <w:r w:rsidRPr="00121B6E">
        <w:rPr>
          <w:rFonts w:ascii="Times New Roman" w:hAnsi="Times New Roman"/>
          <w:sz w:val="28"/>
          <w:szCs w:val="28"/>
        </w:rPr>
        <w:t>137 особи.</w:t>
      </w:r>
    </w:p>
    <w:p w:rsidR="00D36655" w:rsidRPr="00121B6E" w:rsidRDefault="00D36655" w:rsidP="00D36655">
      <w:pPr>
        <w:keepNext/>
        <w:jc w:val="both"/>
        <w:rPr>
          <w:rFonts w:ascii="Times New Roman" w:hAnsi="Times New Roman"/>
          <w:sz w:val="28"/>
          <w:szCs w:val="28"/>
        </w:rPr>
      </w:pPr>
      <w:r w:rsidRPr="00121B6E">
        <w:rPr>
          <w:rFonts w:ascii="Times New Roman" w:hAnsi="Times New Roman"/>
          <w:sz w:val="28"/>
          <w:szCs w:val="28"/>
        </w:rPr>
        <w:t>Лікарі Центральних районних лікарень – 194 особи.</w:t>
      </w:r>
    </w:p>
    <w:p w:rsidR="00D36655" w:rsidRPr="00121B6E" w:rsidRDefault="00D36655" w:rsidP="00D36655">
      <w:pPr>
        <w:keepNext/>
        <w:jc w:val="both"/>
        <w:rPr>
          <w:rFonts w:ascii="Times New Roman" w:hAnsi="Times New Roman"/>
          <w:sz w:val="28"/>
          <w:szCs w:val="28"/>
        </w:rPr>
      </w:pPr>
      <w:r w:rsidRPr="00121B6E">
        <w:rPr>
          <w:rFonts w:ascii="Times New Roman" w:hAnsi="Times New Roman"/>
          <w:sz w:val="28"/>
          <w:szCs w:val="28"/>
        </w:rPr>
        <w:t>Сільськ</w:t>
      </w:r>
      <w:r>
        <w:rPr>
          <w:rFonts w:ascii="Times New Roman" w:hAnsi="Times New Roman"/>
          <w:sz w:val="28"/>
          <w:szCs w:val="28"/>
        </w:rPr>
        <w:t>е населення області – 400 осіб</w:t>
      </w:r>
    </w:p>
    <w:p w:rsidR="00D36655" w:rsidRPr="00121B6E" w:rsidRDefault="00D36655" w:rsidP="00D36655">
      <w:pPr>
        <w:spacing w:after="0"/>
        <w:jc w:val="right"/>
        <w:rPr>
          <w:rFonts w:ascii="Times New Roman" w:hAnsi="Times New Roman" w:cs="Times New Roman"/>
          <w:b/>
          <w:sz w:val="28"/>
          <w:szCs w:val="28"/>
        </w:rPr>
      </w:pPr>
    </w:p>
    <w:p w:rsidR="00D36655" w:rsidRPr="00121B6E" w:rsidRDefault="00D36655" w:rsidP="00D36655">
      <w:pPr>
        <w:spacing w:after="0"/>
        <w:jc w:val="right"/>
        <w:rPr>
          <w:rFonts w:ascii="Times New Roman" w:hAnsi="Times New Roman" w:cs="Times New Roman"/>
          <w:b/>
          <w:sz w:val="28"/>
          <w:szCs w:val="28"/>
        </w:rPr>
      </w:pPr>
    </w:p>
    <w:p w:rsidR="00E37ABA" w:rsidRDefault="00E37ABA" w:rsidP="00D36655">
      <w:pPr>
        <w:spacing w:after="0"/>
        <w:jc w:val="right"/>
        <w:rPr>
          <w:rFonts w:ascii="Times New Roman" w:hAnsi="Times New Roman" w:cs="Times New Roman"/>
          <w:b/>
          <w:sz w:val="28"/>
          <w:szCs w:val="28"/>
        </w:rPr>
      </w:pPr>
    </w:p>
    <w:p w:rsidR="00E37ABA" w:rsidRDefault="00E37ABA" w:rsidP="00D36655">
      <w:pPr>
        <w:spacing w:after="0"/>
        <w:jc w:val="right"/>
        <w:rPr>
          <w:rFonts w:ascii="Times New Roman" w:hAnsi="Times New Roman" w:cs="Times New Roman"/>
          <w:b/>
          <w:sz w:val="28"/>
          <w:szCs w:val="28"/>
        </w:rPr>
      </w:pPr>
    </w:p>
    <w:p w:rsidR="00E37ABA" w:rsidRDefault="00E37ABA" w:rsidP="00D36655">
      <w:pPr>
        <w:spacing w:after="0"/>
        <w:jc w:val="right"/>
        <w:rPr>
          <w:rFonts w:ascii="Times New Roman" w:hAnsi="Times New Roman" w:cs="Times New Roman"/>
          <w:b/>
          <w:sz w:val="28"/>
          <w:szCs w:val="28"/>
        </w:rPr>
      </w:pPr>
    </w:p>
    <w:p w:rsidR="00D36655" w:rsidRPr="00121B6E" w:rsidRDefault="00D36655" w:rsidP="00D36655">
      <w:pPr>
        <w:spacing w:after="0"/>
        <w:jc w:val="right"/>
        <w:rPr>
          <w:rFonts w:ascii="Times New Roman" w:hAnsi="Times New Roman" w:cs="Times New Roman"/>
          <w:b/>
          <w:sz w:val="28"/>
          <w:szCs w:val="28"/>
        </w:rPr>
      </w:pPr>
      <w:r w:rsidRPr="00121B6E">
        <w:rPr>
          <w:rFonts w:ascii="Times New Roman" w:hAnsi="Times New Roman" w:cs="Times New Roman"/>
          <w:b/>
          <w:sz w:val="28"/>
          <w:szCs w:val="28"/>
        </w:rPr>
        <w:lastRenderedPageBreak/>
        <w:t>Додаток А-5</w:t>
      </w:r>
    </w:p>
    <w:p w:rsidR="00D36655" w:rsidRPr="00121B6E" w:rsidRDefault="00D36655" w:rsidP="00D36655">
      <w:pPr>
        <w:spacing w:after="0"/>
        <w:ind w:firstLine="851"/>
        <w:jc w:val="both"/>
        <w:rPr>
          <w:rFonts w:ascii="Times New Roman" w:hAnsi="Times New Roman" w:cs="Times New Roman"/>
          <w:b/>
          <w:sz w:val="28"/>
          <w:szCs w:val="28"/>
        </w:rPr>
      </w:pPr>
    </w:p>
    <w:p w:rsidR="00D36655" w:rsidRPr="00121B6E" w:rsidRDefault="00D36655" w:rsidP="00D36655">
      <w:pPr>
        <w:spacing w:after="0"/>
        <w:ind w:firstLine="851"/>
        <w:jc w:val="center"/>
        <w:rPr>
          <w:rFonts w:ascii="Times New Roman" w:hAnsi="Times New Roman" w:cs="Times New Roman"/>
          <w:b/>
          <w:sz w:val="28"/>
          <w:szCs w:val="28"/>
        </w:rPr>
      </w:pPr>
      <w:r w:rsidRPr="00121B6E">
        <w:rPr>
          <w:rFonts w:ascii="Times New Roman" w:hAnsi="Times New Roman" w:cs="Times New Roman"/>
          <w:b/>
          <w:sz w:val="28"/>
          <w:szCs w:val="28"/>
        </w:rPr>
        <w:t>Український інститут стратегічних досліджень МОЗ України</w:t>
      </w:r>
    </w:p>
    <w:p w:rsidR="00D36655" w:rsidRPr="00121B6E" w:rsidRDefault="00D36655" w:rsidP="00D36655">
      <w:pPr>
        <w:spacing w:after="0"/>
        <w:ind w:firstLine="851"/>
        <w:jc w:val="center"/>
        <w:rPr>
          <w:rFonts w:ascii="Times New Roman" w:hAnsi="Times New Roman" w:cs="Times New Roman"/>
          <w:b/>
          <w:caps/>
          <w:sz w:val="28"/>
          <w:szCs w:val="28"/>
        </w:rPr>
      </w:pPr>
      <w:r w:rsidRPr="00121B6E">
        <w:rPr>
          <w:rFonts w:ascii="Times New Roman" w:hAnsi="Times New Roman" w:cs="Times New Roman"/>
          <w:b/>
          <w:caps/>
          <w:sz w:val="28"/>
          <w:szCs w:val="28"/>
        </w:rPr>
        <w:t>А н к е т а</w:t>
      </w:r>
    </w:p>
    <w:p w:rsidR="00D36655" w:rsidRPr="00121B6E" w:rsidRDefault="00D36655" w:rsidP="00E37ABA">
      <w:pPr>
        <w:spacing w:after="0" w:line="240" w:lineRule="auto"/>
        <w:ind w:firstLine="851"/>
        <w:jc w:val="center"/>
        <w:rPr>
          <w:rFonts w:ascii="Times New Roman" w:hAnsi="Times New Roman" w:cs="Times New Roman"/>
          <w:sz w:val="28"/>
          <w:szCs w:val="28"/>
        </w:rPr>
      </w:pPr>
      <w:r w:rsidRPr="00121B6E">
        <w:rPr>
          <w:rFonts w:ascii="Times New Roman" w:hAnsi="Times New Roman" w:cs="Times New Roman"/>
          <w:sz w:val="28"/>
          <w:szCs w:val="28"/>
        </w:rPr>
        <w:t xml:space="preserve">Експертної оцінки </w:t>
      </w:r>
      <w:r w:rsidRPr="00121B6E">
        <w:rPr>
          <w:rFonts w:ascii="Times New Roman" w:hAnsi="Times New Roman"/>
          <w:sz w:val="28"/>
          <w:szCs w:val="28"/>
        </w:rPr>
        <w:t xml:space="preserve">оптимізованої </w:t>
      </w:r>
      <w:r w:rsidRPr="00121B6E">
        <w:rPr>
          <w:rFonts w:ascii="Times New Roman" w:hAnsi="Times New Roman" w:cs="Times New Roman"/>
          <w:sz w:val="28"/>
          <w:szCs w:val="28"/>
        </w:rPr>
        <w:t>функціонально-організаційної моделі   медичної допомоги сільському населенню і  її складових на  сучасному  етапі розвитку суспільства та реформування галузі охорони здоров</w:t>
      </w:r>
      <w:r w:rsidRPr="0090781D">
        <w:rPr>
          <w:rFonts w:ascii="Times New Roman" w:hAnsi="Times New Roman" w:cs="Times New Roman"/>
          <w:sz w:val="28"/>
          <w:szCs w:val="28"/>
        </w:rPr>
        <w:t>’</w:t>
      </w:r>
      <w:r w:rsidRPr="00121B6E">
        <w:rPr>
          <w:rFonts w:ascii="Times New Roman" w:hAnsi="Times New Roman" w:cs="Times New Roman"/>
          <w:sz w:val="28"/>
          <w:szCs w:val="28"/>
        </w:rPr>
        <w:t>я</w:t>
      </w:r>
    </w:p>
    <w:p w:rsidR="00D36655" w:rsidRPr="00121B6E" w:rsidRDefault="00D36655" w:rsidP="00E37ABA">
      <w:pPr>
        <w:spacing w:after="0" w:line="240" w:lineRule="auto"/>
        <w:ind w:firstLine="851"/>
        <w:jc w:val="center"/>
        <w:rPr>
          <w:rFonts w:ascii="Times New Roman" w:hAnsi="Times New Roman" w:cs="Times New Roman"/>
          <w:b/>
          <w:sz w:val="28"/>
          <w:szCs w:val="28"/>
        </w:rPr>
      </w:pPr>
      <w:r>
        <w:rPr>
          <w:rFonts w:ascii="Times New Roman" w:hAnsi="Times New Roman" w:cs="Times New Roman"/>
          <w:b/>
          <w:sz w:val="28"/>
          <w:szCs w:val="28"/>
        </w:rPr>
        <w:t xml:space="preserve">Шановні </w:t>
      </w:r>
      <w:r w:rsidRPr="00121B6E">
        <w:rPr>
          <w:rFonts w:ascii="Times New Roman" w:hAnsi="Times New Roman" w:cs="Times New Roman"/>
          <w:b/>
          <w:sz w:val="28"/>
          <w:szCs w:val="28"/>
        </w:rPr>
        <w:t>експерти!</w:t>
      </w:r>
    </w:p>
    <w:p w:rsidR="00D36655" w:rsidRPr="00121B6E" w:rsidRDefault="00D36655" w:rsidP="00E37ABA">
      <w:pPr>
        <w:spacing w:after="0" w:line="240" w:lineRule="auto"/>
        <w:ind w:firstLine="851"/>
        <w:jc w:val="center"/>
        <w:rPr>
          <w:rFonts w:ascii="Times New Roman" w:hAnsi="Times New Roman" w:cs="Times New Roman"/>
          <w:b/>
          <w:sz w:val="28"/>
          <w:szCs w:val="28"/>
        </w:rPr>
      </w:pPr>
    </w:p>
    <w:p w:rsidR="00D36655" w:rsidRPr="00121B6E" w:rsidRDefault="00D36655" w:rsidP="00E37ABA">
      <w:pPr>
        <w:spacing w:after="0" w:line="24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 xml:space="preserve">Просимо Вас оцінити </w:t>
      </w:r>
      <w:r w:rsidRPr="00121B6E">
        <w:rPr>
          <w:rFonts w:ascii="Times New Roman" w:hAnsi="Times New Roman"/>
          <w:sz w:val="28"/>
          <w:szCs w:val="28"/>
        </w:rPr>
        <w:t xml:space="preserve">оптимізовану </w:t>
      </w:r>
      <w:r w:rsidRPr="00121B6E">
        <w:rPr>
          <w:rFonts w:ascii="Times New Roman" w:hAnsi="Times New Roman" w:cs="Times New Roman"/>
          <w:sz w:val="28"/>
          <w:szCs w:val="28"/>
        </w:rPr>
        <w:t>функціонал</w:t>
      </w:r>
      <w:r>
        <w:rPr>
          <w:rFonts w:ascii="Times New Roman" w:hAnsi="Times New Roman" w:cs="Times New Roman"/>
          <w:sz w:val="28"/>
          <w:szCs w:val="28"/>
        </w:rPr>
        <w:t xml:space="preserve">ьно-організаційну модель </w:t>
      </w:r>
      <w:r w:rsidRPr="00121B6E">
        <w:rPr>
          <w:rFonts w:ascii="Times New Roman" w:hAnsi="Times New Roman" w:cs="Times New Roman"/>
          <w:sz w:val="28"/>
          <w:szCs w:val="28"/>
        </w:rPr>
        <w:t>медичної допомоги сільському населенню</w:t>
      </w:r>
      <w:r>
        <w:rPr>
          <w:rFonts w:ascii="Times New Roman" w:hAnsi="Times New Roman" w:cs="Times New Roman"/>
          <w:sz w:val="28"/>
          <w:szCs w:val="28"/>
        </w:rPr>
        <w:t xml:space="preserve"> і  її складових на  сучасному </w:t>
      </w:r>
      <w:r w:rsidRPr="00121B6E">
        <w:rPr>
          <w:rFonts w:ascii="Times New Roman" w:hAnsi="Times New Roman" w:cs="Times New Roman"/>
          <w:sz w:val="28"/>
          <w:szCs w:val="28"/>
        </w:rPr>
        <w:t>етапі розвитку суспільства та реформування галузі охорони здоров</w:t>
      </w:r>
      <w:r w:rsidRPr="0090781D">
        <w:rPr>
          <w:rFonts w:ascii="Times New Roman" w:hAnsi="Times New Roman" w:cs="Times New Roman"/>
          <w:sz w:val="28"/>
          <w:szCs w:val="28"/>
        </w:rPr>
        <w:t>’</w:t>
      </w:r>
      <w:r w:rsidRPr="00121B6E">
        <w:rPr>
          <w:rFonts w:ascii="Times New Roman" w:hAnsi="Times New Roman" w:cs="Times New Roman"/>
          <w:sz w:val="28"/>
          <w:szCs w:val="28"/>
        </w:rPr>
        <w:t>я.</w:t>
      </w:r>
    </w:p>
    <w:p w:rsidR="00D36655" w:rsidRPr="00121B6E" w:rsidRDefault="00D36655" w:rsidP="00E37ABA">
      <w:pPr>
        <w:spacing w:after="0" w:line="240" w:lineRule="auto"/>
        <w:ind w:firstLine="851"/>
        <w:jc w:val="both"/>
        <w:rPr>
          <w:rFonts w:ascii="Times New Roman" w:hAnsi="Times New Roman" w:cs="Times New Roman"/>
          <w:sz w:val="28"/>
          <w:szCs w:val="28"/>
        </w:rPr>
      </w:pPr>
      <w:r w:rsidRPr="00121B6E">
        <w:rPr>
          <w:rFonts w:ascii="Times New Roman" w:hAnsi="Times New Roman" w:cs="Times New Roman"/>
          <w:sz w:val="28"/>
          <w:szCs w:val="28"/>
        </w:rPr>
        <w:t>Кожну позицію просимо оцінити за 10 бальною системою. 10 балів – це найвища оцінка.</w:t>
      </w:r>
    </w:p>
    <w:p w:rsidR="00D36655" w:rsidRPr="00121B6E" w:rsidRDefault="00D36655" w:rsidP="00D36655">
      <w:pPr>
        <w:spacing w:after="0"/>
        <w:ind w:firstLine="851"/>
        <w:jc w:val="both"/>
        <w:rPr>
          <w:rFonts w:ascii="Times New Roman" w:hAnsi="Times New Roman" w:cs="Times New Roman"/>
          <w:sz w:val="28"/>
          <w:szCs w:val="28"/>
        </w:rPr>
      </w:pPr>
    </w:p>
    <w:tbl>
      <w:tblPr>
        <w:tblW w:w="7943" w:type="dxa"/>
        <w:jc w:val="center"/>
        <w:tblLayout w:type="fixed"/>
        <w:tblLook w:val="01E0" w:firstRow="1" w:lastRow="1" w:firstColumn="1" w:lastColumn="1" w:noHBand="0" w:noVBand="0"/>
      </w:tblPr>
      <w:tblGrid>
        <w:gridCol w:w="6379"/>
        <w:gridCol w:w="1564"/>
      </w:tblGrid>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sz w:val="24"/>
                <w:szCs w:val="24"/>
              </w:rPr>
              <w:t>Модель в цілому</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sz w:val="24"/>
                <w:szCs w:val="24"/>
              </w:rPr>
              <w:t>Участь регіональної та місцевої влади в питаннях оптимізації  організації медичної допомоги сільському населенню</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90781D" w:rsidRDefault="00D36655" w:rsidP="00E37ABA">
            <w:pPr>
              <w:keepNext/>
              <w:tabs>
                <w:tab w:val="left" w:pos="0"/>
              </w:tabs>
              <w:spacing w:after="0" w:line="240" w:lineRule="auto"/>
              <w:jc w:val="center"/>
              <w:rPr>
                <w:rFonts w:ascii="Times New Roman" w:hAnsi="Times New Roman"/>
                <w:sz w:val="24"/>
                <w:szCs w:val="24"/>
                <w:lang w:val="ru-RU"/>
              </w:rPr>
            </w:pP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cs="Times New Roman"/>
                <w:sz w:val="24"/>
                <w:szCs w:val="24"/>
              </w:rPr>
              <w:t>Участь об</w:t>
            </w:r>
            <w:r w:rsidRPr="0090781D">
              <w:rPr>
                <w:rFonts w:ascii="Times New Roman" w:hAnsi="Times New Roman" w:cs="Times New Roman"/>
                <w:sz w:val="24"/>
                <w:szCs w:val="24"/>
              </w:rPr>
              <w:t>’</w:t>
            </w:r>
            <w:r w:rsidRPr="00121B6E">
              <w:rPr>
                <w:rFonts w:ascii="Times New Roman" w:hAnsi="Times New Roman" w:cs="Times New Roman"/>
                <w:sz w:val="24"/>
                <w:szCs w:val="24"/>
              </w:rPr>
              <w:t>єднаних територіальних  громад у залучені та утриманні медичних працівників та  створені оптимальних умов праці медичним працівникам і</w:t>
            </w:r>
            <w:r w:rsidRPr="00121B6E">
              <w:rPr>
                <w:rFonts w:ascii="Times New Roman" w:hAnsi="Times New Roman" w:cs="Times New Roman"/>
                <w:b/>
                <w:sz w:val="24"/>
                <w:szCs w:val="24"/>
              </w:rPr>
              <w:t xml:space="preserve"> </w:t>
            </w:r>
            <w:r w:rsidRPr="00121B6E">
              <w:rPr>
                <w:rFonts w:ascii="Times New Roman" w:hAnsi="Times New Roman" w:cs="Times New Roman"/>
                <w:sz w:val="24"/>
                <w:szCs w:val="24"/>
              </w:rPr>
              <w:t>створені для населення  здоров</w:t>
            </w:r>
            <w:r w:rsidRPr="0090781D">
              <w:rPr>
                <w:rFonts w:ascii="Times New Roman" w:hAnsi="Times New Roman" w:cs="Times New Roman"/>
                <w:sz w:val="24"/>
                <w:szCs w:val="24"/>
              </w:rPr>
              <w:t>’</w:t>
            </w:r>
            <w:r w:rsidRPr="00121B6E">
              <w:rPr>
                <w:rFonts w:ascii="Times New Roman" w:hAnsi="Times New Roman" w:cs="Times New Roman"/>
                <w:sz w:val="24"/>
                <w:szCs w:val="24"/>
              </w:rPr>
              <w:t>язберігаючих умов проживання, транспорту та відпочинку</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90781D" w:rsidRDefault="00D36655" w:rsidP="00E37ABA">
            <w:pPr>
              <w:keepNext/>
              <w:tabs>
                <w:tab w:val="left" w:pos="0"/>
              </w:tabs>
              <w:spacing w:after="0" w:line="240" w:lineRule="auto"/>
              <w:jc w:val="center"/>
              <w:rPr>
                <w:rFonts w:ascii="Times New Roman" w:hAnsi="Times New Roman"/>
                <w:sz w:val="24"/>
                <w:szCs w:val="24"/>
              </w:rPr>
            </w:pP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cs="Times New Roman"/>
                <w:sz w:val="24"/>
                <w:szCs w:val="24"/>
              </w:rPr>
              <w:t>Структурна перебудова  системи медичної допомоги сільському населенню</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90781D" w:rsidRDefault="00D36655" w:rsidP="00E37ABA">
            <w:pPr>
              <w:keepNext/>
              <w:tabs>
                <w:tab w:val="left" w:pos="0"/>
              </w:tabs>
              <w:spacing w:after="0" w:line="240" w:lineRule="auto"/>
              <w:jc w:val="center"/>
              <w:rPr>
                <w:rFonts w:ascii="Times New Roman" w:hAnsi="Times New Roman"/>
                <w:sz w:val="24"/>
                <w:szCs w:val="24"/>
                <w:lang w:val="ru-RU"/>
              </w:rPr>
            </w:pP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cs="Times New Roman"/>
                <w:sz w:val="24"/>
                <w:szCs w:val="24"/>
              </w:rPr>
              <w:t>Створення системи паліативної допомоги сільському населенню</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90781D" w:rsidRDefault="00D36655" w:rsidP="00E37ABA">
            <w:pPr>
              <w:keepNext/>
              <w:tabs>
                <w:tab w:val="left" w:pos="0"/>
              </w:tabs>
              <w:spacing w:after="0" w:line="240" w:lineRule="auto"/>
              <w:jc w:val="center"/>
              <w:rPr>
                <w:rFonts w:ascii="Times New Roman" w:hAnsi="Times New Roman"/>
                <w:sz w:val="24"/>
                <w:szCs w:val="24"/>
                <w:lang w:val="ru-RU"/>
              </w:rPr>
            </w:pP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cs="Times New Roman"/>
                <w:sz w:val="24"/>
                <w:szCs w:val="24"/>
              </w:rPr>
              <w:t>Безперервне підвищення  професійного рівня  медичного персоналу</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90781D" w:rsidRDefault="00D36655" w:rsidP="00E37ABA">
            <w:pPr>
              <w:keepNext/>
              <w:tabs>
                <w:tab w:val="left" w:pos="0"/>
              </w:tabs>
              <w:spacing w:after="0" w:line="240" w:lineRule="auto"/>
              <w:jc w:val="center"/>
              <w:rPr>
                <w:rFonts w:ascii="Times New Roman" w:hAnsi="Times New Roman"/>
                <w:sz w:val="24"/>
                <w:szCs w:val="24"/>
                <w:lang w:val="ru-RU"/>
              </w:rPr>
            </w:pP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cs="Times New Roman"/>
                <w:sz w:val="24"/>
                <w:szCs w:val="24"/>
              </w:rPr>
              <w:t>Інформатизація системи  охорони здоров</w:t>
            </w:r>
            <w:r w:rsidRPr="00121B6E">
              <w:rPr>
                <w:rFonts w:ascii="Times New Roman" w:hAnsi="Times New Roman" w:cs="Times New Roman"/>
                <w:sz w:val="24"/>
                <w:szCs w:val="24"/>
                <w:lang w:val="en-US"/>
              </w:rPr>
              <w:t>’</w:t>
            </w:r>
            <w:r w:rsidRPr="00121B6E">
              <w:rPr>
                <w:rFonts w:ascii="Times New Roman" w:hAnsi="Times New Roman" w:cs="Times New Roman"/>
                <w:sz w:val="24"/>
                <w:szCs w:val="24"/>
              </w:rPr>
              <w:t>я</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cs="Times New Roman"/>
                <w:sz w:val="24"/>
                <w:szCs w:val="24"/>
              </w:rPr>
              <w:t>Перехід на повний електронний документообіг в закладах охорони здоров</w:t>
            </w:r>
            <w:r w:rsidRPr="0090781D">
              <w:rPr>
                <w:rFonts w:ascii="Times New Roman" w:hAnsi="Times New Roman" w:cs="Times New Roman"/>
                <w:sz w:val="24"/>
                <w:szCs w:val="24"/>
                <w:lang w:val="ru-RU"/>
              </w:rPr>
              <w:t>’</w:t>
            </w:r>
            <w:r w:rsidRPr="00121B6E">
              <w:rPr>
                <w:rFonts w:ascii="Times New Roman" w:hAnsi="Times New Roman" w:cs="Times New Roman"/>
                <w:sz w:val="24"/>
                <w:szCs w:val="24"/>
              </w:rPr>
              <w:t>я</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90781D" w:rsidRDefault="00D36655" w:rsidP="00E37ABA">
            <w:pPr>
              <w:keepNext/>
              <w:tabs>
                <w:tab w:val="left" w:pos="0"/>
              </w:tabs>
              <w:spacing w:after="0" w:line="240" w:lineRule="auto"/>
              <w:jc w:val="center"/>
              <w:rPr>
                <w:rFonts w:ascii="Times New Roman" w:hAnsi="Times New Roman"/>
                <w:sz w:val="24"/>
                <w:szCs w:val="24"/>
                <w:lang w:val="ru-RU"/>
              </w:rPr>
            </w:pP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cs="Times New Roman"/>
                <w:sz w:val="24"/>
                <w:szCs w:val="24"/>
              </w:rPr>
              <w:t>Забезпечення  електронної системи збору та обробки  статистичної інформації про стан здоров</w:t>
            </w:r>
            <w:r w:rsidRPr="0090781D">
              <w:rPr>
                <w:rFonts w:ascii="Times New Roman" w:hAnsi="Times New Roman" w:cs="Times New Roman"/>
                <w:sz w:val="24"/>
                <w:szCs w:val="24"/>
                <w:lang w:val="ru-RU"/>
              </w:rPr>
              <w:t>’</w:t>
            </w:r>
            <w:r w:rsidRPr="00121B6E">
              <w:rPr>
                <w:rFonts w:ascii="Times New Roman" w:hAnsi="Times New Roman" w:cs="Times New Roman"/>
                <w:sz w:val="24"/>
                <w:szCs w:val="24"/>
              </w:rPr>
              <w:t>я населення  та діяльність системи охорони здоров</w:t>
            </w:r>
            <w:r w:rsidRPr="0090781D">
              <w:rPr>
                <w:rFonts w:ascii="Times New Roman" w:hAnsi="Times New Roman" w:cs="Times New Roman"/>
                <w:sz w:val="24"/>
                <w:szCs w:val="24"/>
                <w:lang w:val="ru-RU"/>
              </w:rPr>
              <w:t>’</w:t>
            </w:r>
            <w:r w:rsidRPr="00121B6E">
              <w:rPr>
                <w:rFonts w:ascii="Times New Roman" w:hAnsi="Times New Roman" w:cs="Times New Roman"/>
                <w:sz w:val="24"/>
                <w:szCs w:val="24"/>
              </w:rPr>
              <w:t>я</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90781D" w:rsidRDefault="00D36655" w:rsidP="00E37ABA">
            <w:pPr>
              <w:keepNext/>
              <w:tabs>
                <w:tab w:val="left" w:pos="0"/>
              </w:tabs>
              <w:spacing w:after="0" w:line="240" w:lineRule="auto"/>
              <w:jc w:val="center"/>
              <w:rPr>
                <w:rFonts w:ascii="Times New Roman" w:hAnsi="Times New Roman"/>
                <w:sz w:val="24"/>
                <w:szCs w:val="24"/>
                <w:lang w:val="ru-RU"/>
              </w:rPr>
            </w:pP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cs="Times New Roman"/>
                <w:sz w:val="24"/>
                <w:szCs w:val="24"/>
              </w:rPr>
              <w:t>Формування у населення відповідального ставлення до особистого здоров</w:t>
            </w:r>
            <w:r w:rsidRPr="0090781D">
              <w:rPr>
                <w:rFonts w:ascii="Times New Roman" w:hAnsi="Times New Roman" w:cs="Times New Roman"/>
                <w:sz w:val="24"/>
                <w:szCs w:val="24"/>
                <w:lang w:val="ru-RU"/>
              </w:rPr>
              <w:t>’</w:t>
            </w:r>
            <w:r w:rsidRPr="00121B6E">
              <w:rPr>
                <w:rFonts w:ascii="Times New Roman" w:hAnsi="Times New Roman" w:cs="Times New Roman"/>
                <w:sz w:val="24"/>
                <w:szCs w:val="24"/>
              </w:rPr>
              <w:t>я</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90781D" w:rsidRDefault="00D36655" w:rsidP="00E37ABA">
            <w:pPr>
              <w:keepNext/>
              <w:tabs>
                <w:tab w:val="left" w:pos="0"/>
              </w:tabs>
              <w:spacing w:after="0" w:line="240" w:lineRule="auto"/>
              <w:jc w:val="center"/>
              <w:rPr>
                <w:rFonts w:ascii="Times New Roman" w:hAnsi="Times New Roman"/>
                <w:sz w:val="24"/>
                <w:szCs w:val="24"/>
                <w:lang w:val="ru-RU"/>
              </w:rPr>
            </w:pP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cs="Times New Roman"/>
                <w:sz w:val="24"/>
                <w:szCs w:val="24"/>
              </w:rPr>
            </w:pPr>
            <w:r w:rsidRPr="00121B6E">
              <w:rPr>
                <w:rFonts w:ascii="Times New Roman" w:hAnsi="Times New Roman" w:cs="Times New Roman"/>
                <w:sz w:val="24"/>
                <w:szCs w:val="24"/>
              </w:rPr>
              <w:t>Моніторинг та оцінка  процесу оптимізації медичної допомоги сільському населенню</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90781D" w:rsidRDefault="00D36655" w:rsidP="00E37ABA">
            <w:pPr>
              <w:keepNext/>
              <w:tabs>
                <w:tab w:val="left" w:pos="0"/>
              </w:tabs>
              <w:spacing w:after="0" w:line="240" w:lineRule="auto"/>
              <w:jc w:val="center"/>
              <w:rPr>
                <w:rFonts w:ascii="Times New Roman" w:hAnsi="Times New Roman"/>
                <w:sz w:val="24"/>
                <w:szCs w:val="24"/>
                <w:lang w:val="ru-RU"/>
              </w:rPr>
            </w:pP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sz w:val="24"/>
                <w:szCs w:val="24"/>
              </w:rPr>
              <w:t>Суб</w:t>
            </w:r>
            <w:r w:rsidRPr="00121B6E">
              <w:rPr>
                <w:rFonts w:ascii="Times New Roman" w:hAnsi="Times New Roman"/>
                <w:sz w:val="24"/>
                <w:szCs w:val="24"/>
                <w:lang w:val="en-US"/>
              </w:rPr>
              <w:t>’</w:t>
            </w:r>
            <w:r w:rsidRPr="00121B6E">
              <w:rPr>
                <w:rFonts w:ascii="Times New Roman" w:hAnsi="Times New Roman"/>
                <w:sz w:val="24"/>
                <w:szCs w:val="24"/>
              </w:rPr>
              <w:t>єкт управління</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sz w:val="24"/>
                <w:szCs w:val="24"/>
              </w:rPr>
              <w:t>Об</w:t>
            </w:r>
            <w:r w:rsidRPr="00121B6E">
              <w:rPr>
                <w:rFonts w:ascii="Times New Roman" w:hAnsi="Times New Roman"/>
                <w:sz w:val="24"/>
                <w:szCs w:val="24"/>
                <w:lang w:val="en-US"/>
              </w:rPr>
              <w:t>’</w:t>
            </w:r>
            <w:r w:rsidRPr="00121B6E">
              <w:rPr>
                <w:rFonts w:ascii="Times New Roman" w:hAnsi="Times New Roman"/>
                <w:sz w:val="24"/>
                <w:szCs w:val="24"/>
              </w:rPr>
              <w:t>єкт впливу</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p>
        </w:tc>
      </w:tr>
      <w:tr w:rsidR="00D36655" w:rsidRPr="00121B6E" w:rsidTr="00E37ABA">
        <w:trPr>
          <w:jc w:val="center"/>
        </w:trPr>
        <w:tc>
          <w:tcPr>
            <w:tcW w:w="6379" w:type="dxa"/>
            <w:tcBorders>
              <w:top w:val="single" w:sz="4" w:space="0" w:color="auto"/>
              <w:left w:val="single" w:sz="4" w:space="0" w:color="auto"/>
              <w:bottom w:val="single" w:sz="4" w:space="0" w:color="auto"/>
              <w:right w:val="single" w:sz="4" w:space="0" w:color="auto"/>
            </w:tcBorders>
          </w:tcPr>
          <w:p w:rsidR="00D36655" w:rsidRPr="00121B6E" w:rsidRDefault="00D36655" w:rsidP="00E37ABA">
            <w:pPr>
              <w:keepNext/>
              <w:tabs>
                <w:tab w:val="left" w:pos="0"/>
              </w:tabs>
              <w:spacing w:after="0" w:line="240" w:lineRule="auto"/>
              <w:jc w:val="both"/>
              <w:rPr>
                <w:rFonts w:ascii="Times New Roman" w:hAnsi="Times New Roman"/>
                <w:sz w:val="24"/>
                <w:szCs w:val="24"/>
              </w:rPr>
            </w:pPr>
            <w:r w:rsidRPr="00121B6E">
              <w:rPr>
                <w:rFonts w:ascii="Times New Roman" w:hAnsi="Times New Roman"/>
                <w:sz w:val="24"/>
                <w:szCs w:val="24"/>
              </w:rPr>
              <w:t>Блок наукового  регулювання</w:t>
            </w:r>
          </w:p>
        </w:tc>
        <w:tc>
          <w:tcPr>
            <w:tcW w:w="1564" w:type="dxa"/>
            <w:tcBorders>
              <w:top w:val="single" w:sz="4" w:space="0" w:color="auto"/>
              <w:left w:val="single" w:sz="4" w:space="0" w:color="auto"/>
              <w:bottom w:val="single" w:sz="4" w:space="0" w:color="auto"/>
              <w:right w:val="single" w:sz="4" w:space="0" w:color="auto"/>
            </w:tcBorders>
            <w:vAlign w:val="center"/>
          </w:tcPr>
          <w:p w:rsidR="00D36655" w:rsidRPr="00121B6E" w:rsidRDefault="00D36655" w:rsidP="00E37ABA">
            <w:pPr>
              <w:keepNext/>
              <w:tabs>
                <w:tab w:val="left" w:pos="0"/>
              </w:tabs>
              <w:spacing w:after="0" w:line="240" w:lineRule="auto"/>
              <w:jc w:val="center"/>
              <w:rPr>
                <w:rFonts w:ascii="Times New Roman" w:hAnsi="Times New Roman"/>
                <w:sz w:val="24"/>
                <w:szCs w:val="24"/>
                <w:lang w:val="en-US"/>
              </w:rPr>
            </w:pPr>
          </w:p>
        </w:tc>
      </w:tr>
    </w:tbl>
    <w:p w:rsidR="00D36655" w:rsidRPr="00121B6E" w:rsidRDefault="00D36655" w:rsidP="00D36655">
      <w:pPr>
        <w:spacing w:after="0"/>
        <w:jc w:val="both"/>
      </w:pPr>
      <w:r w:rsidRPr="00121B6E">
        <w:t xml:space="preserve"> </w:t>
      </w:r>
    </w:p>
    <w:p w:rsidR="00D36655" w:rsidRPr="00121B6E" w:rsidRDefault="00D36655" w:rsidP="00D36655">
      <w:r w:rsidRPr="00121B6E">
        <w:object w:dxaOrig="8925" w:dyaOrig="1263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631.5pt" o:ole="">
            <v:imagedata r:id="rId75" o:title=""/>
          </v:shape>
          <o:OLEObject Type="Embed" ProgID="AcroExch.Document.7" ShapeID="_x0000_i1025" DrawAspect="Content" ObjectID="_1618300055" r:id="rId76"/>
        </w:object>
      </w:r>
      <w:r w:rsidRPr="00121B6E">
        <w:br w:type="page"/>
      </w:r>
    </w:p>
    <w:p w:rsidR="00D36655" w:rsidRPr="00121B6E" w:rsidRDefault="00D36655" w:rsidP="00D36655">
      <w:r w:rsidRPr="00121B6E">
        <w:object w:dxaOrig="8925" w:dyaOrig="12630">
          <v:shape id="_x0000_i1026" type="#_x0000_t75" style="width:445.5pt;height:631.5pt" o:ole="">
            <v:imagedata r:id="rId77" o:title=""/>
          </v:shape>
          <o:OLEObject Type="Embed" ProgID="AcroExch.Document.7" ShapeID="_x0000_i1026" DrawAspect="Content" ObjectID="_1618300056" r:id="rId78"/>
        </w:object>
      </w:r>
    </w:p>
    <w:p w:rsidR="00D36655" w:rsidRPr="00121B6E" w:rsidRDefault="00D36655" w:rsidP="00D36655">
      <w:r w:rsidRPr="00121B6E">
        <w:br w:type="page"/>
      </w:r>
    </w:p>
    <w:p w:rsidR="00D36655" w:rsidRPr="00121B6E" w:rsidRDefault="00D36655" w:rsidP="00D36655">
      <w:r w:rsidRPr="00121B6E">
        <w:object w:dxaOrig="8925" w:dyaOrig="12630">
          <v:shape id="_x0000_i1027" type="#_x0000_t75" style="width:445.5pt;height:631.5pt" o:ole="">
            <v:imagedata r:id="rId79" o:title=""/>
          </v:shape>
          <o:OLEObject Type="Embed" ProgID="AcroExch.Document.7" ShapeID="_x0000_i1027" DrawAspect="Content" ObjectID="_1618300057" r:id="rId80"/>
        </w:object>
      </w:r>
    </w:p>
    <w:p w:rsidR="00D36655" w:rsidRPr="00121B6E" w:rsidRDefault="00D36655" w:rsidP="00D36655">
      <w:r w:rsidRPr="00121B6E">
        <w:br w:type="page"/>
      </w:r>
    </w:p>
    <w:p w:rsidR="00D36655" w:rsidRPr="00121B6E" w:rsidRDefault="00D36655" w:rsidP="00D36655">
      <w:r w:rsidRPr="00121B6E">
        <w:object w:dxaOrig="8925" w:dyaOrig="12630">
          <v:shape id="_x0000_i1028" type="#_x0000_t75" style="width:445.5pt;height:631.5pt" o:ole="">
            <v:imagedata r:id="rId81" o:title=""/>
          </v:shape>
          <o:OLEObject Type="Embed" ProgID="AcroExch.Document.7" ShapeID="_x0000_i1028" DrawAspect="Content" ObjectID="_1618300058" r:id="rId82"/>
        </w:object>
      </w:r>
    </w:p>
    <w:p w:rsidR="00D36655" w:rsidRPr="00121B6E" w:rsidRDefault="00D36655" w:rsidP="00D36655">
      <w:r w:rsidRPr="00121B6E">
        <w:br w:type="page"/>
      </w:r>
    </w:p>
    <w:p w:rsidR="00D36655" w:rsidRPr="00121B6E" w:rsidRDefault="00D36655" w:rsidP="00D36655">
      <w:r w:rsidRPr="00121B6E">
        <w:object w:dxaOrig="8925" w:dyaOrig="12630">
          <v:shape id="_x0000_i1029" type="#_x0000_t75" style="width:445.5pt;height:631.5pt" o:ole="">
            <v:imagedata r:id="rId83" o:title=""/>
          </v:shape>
          <o:OLEObject Type="Embed" ProgID="AcroExch.Document.7" ShapeID="_x0000_i1029" DrawAspect="Content" ObjectID="_1618300059" r:id="rId84"/>
        </w:object>
      </w:r>
    </w:p>
    <w:p w:rsidR="00D36655" w:rsidRDefault="00D36655" w:rsidP="00D36655"/>
    <w:p w:rsidR="00D36655" w:rsidRDefault="00D36655" w:rsidP="00D36655"/>
    <w:p w:rsidR="00D36655" w:rsidRPr="00121B6E" w:rsidRDefault="00D36655" w:rsidP="00D36655">
      <w:r w:rsidRPr="00121B6E">
        <w:br w:type="page"/>
      </w:r>
    </w:p>
    <w:p w:rsidR="00D36655" w:rsidRDefault="00D36655" w:rsidP="00D36655">
      <w:r w:rsidRPr="00121B6E">
        <w:object w:dxaOrig="8925" w:dyaOrig="12630">
          <v:shape id="_x0000_i1030" type="#_x0000_t75" style="width:445.5pt;height:631.5pt" o:ole="">
            <v:imagedata r:id="rId85" o:title=""/>
          </v:shape>
          <o:OLEObject Type="Embed" ProgID="AcroExch.Document.7" ShapeID="_x0000_i1030" DrawAspect="Content" ObjectID="_1618300060" r:id="rId86"/>
        </w:object>
      </w:r>
      <w:r w:rsidRPr="00121B6E">
        <w:object w:dxaOrig="8925" w:dyaOrig="12630">
          <v:shape id="_x0000_i1031" type="#_x0000_t75" style="width:445.5pt;height:631.5pt" o:ole="">
            <v:imagedata r:id="rId87" o:title=""/>
          </v:shape>
          <o:OLEObject Type="Embed" ProgID="AcroExch.Document.7" ShapeID="_x0000_i1031" DrawAspect="Content" ObjectID="_1618300061" r:id="rId88"/>
        </w:object>
      </w:r>
      <w:r w:rsidRPr="00121B6E">
        <w:object w:dxaOrig="8925" w:dyaOrig="12630">
          <v:shape id="_x0000_i1032" type="#_x0000_t75" style="width:445.5pt;height:631.5pt" o:ole="">
            <v:imagedata r:id="rId89" o:title=""/>
          </v:shape>
          <o:OLEObject Type="Embed" ProgID="AcroExch.Document.7" ShapeID="_x0000_i1032" DrawAspect="Content" ObjectID="_1618300062" r:id="rId90"/>
        </w:object>
      </w:r>
    </w:p>
    <w:p w:rsidR="00D36655" w:rsidRDefault="00D36655" w:rsidP="00D36655">
      <w:r>
        <w:br w:type="page"/>
      </w:r>
    </w:p>
    <w:p w:rsidR="00D36655" w:rsidRDefault="00D36655" w:rsidP="00D36655">
      <w:r>
        <w:rPr>
          <w:noProof/>
          <w:lang w:val="ru-RU"/>
        </w:rPr>
        <w:lastRenderedPageBreak/>
        <w:drawing>
          <wp:inline distT="0" distB="0" distL="0" distR="0">
            <wp:extent cx="5927725" cy="8402955"/>
            <wp:effectExtent l="19050" t="0" r="0" b="0"/>
            <wp:docPr id="189" name="Рисунок 43" descr="C:\Users\Home\AppData\Local\Temp\Rar$DRa6796.1667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Home\AppData\Local\Temp\Rar$DRa6796.16675\1.jpg"/>
                    <pic:cNvPicPr>
                      <a:picLocks noChangeAspect="1" noChangeArrowheads="1"/>
                    </pic:cNvPicPr>
                  </pic:nvPicPr>
                  <pic:blipFill>
                    <a:blip r:embed="rId91" cstate="print"/>
                    <a:srcRect/>
                    <a:stretch>
                      <a:fillRect/>
                    </a:stretch>
                  </pic:blipFill>
                  <pic:spPr bwMode="auto">
                    <a:xfrm>
                      <a:off x="0" y="0"/>
                      <a:ext cx="5927725" cy="8402955"/>
                    </a:xfrm>
                    <a:prstGeom prst="rect">
                      <a:avLst/>
                    </a:prstGeom>
                    <a:noFill/>
                    <a:ln w="9525">
                      <a:noFill/>
                      <a:miter lim="800000"/>
                      <a:headEnd/>
                      <a:tailEnd/>
                    </a:ln>
                  </pic:spPr>
                </pic:pic>
              </a:graphicData>
            </a:graphic>
          </wp:inline>
        </w:drawing>
      </w:r>
      <w:r>
        <w:rPr>
          <w:noProof/>
          <w:lang w:val="ru-RU"/>
        </w:rPr>
        <w:lastRenderedPageBreak/>
        <w:drawing>
          <wp:inline distT="0" distB="0" distL="0" distR="0">
            <wp:extent cx="5927725" cy="8402955"/>
            <wp:effectExtent l="19050" t="0" r="0" b="0"/>
            <wp:docPr id="190" name="Рисунок 44" descr="C:\Users\Home\AppData\Local\Temp\Rar$DRa6796.1667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Home\AppData\Local\Temp\Rar$DRa6796.16675\2.jpg"/>
                    <pic:cNvPicPr>
                      <a:picLocks noChangeAspect="1" noChangeArrowheads="1"/>
                    </pic:cNvPicPr>
                  </pic:nvPicPr>
                  <pic:blipFill>
                    <a:blip r:embed="rId92" cstate="print"/>
                    <a:srcRect/>
                    <a:stretch>
                      <a:fillRect/>
                    </a:stretch>
                  </pic:blipFill>
                  <pic:spPr bwMode="auto">
                    <a:xfrm>
                      <a:off x="0" y="0"/>
                      <a:ext cx="5927725" cy="8402955"/>
                    </a:xfrm>
                    <a:prstGeom prst="rect">
                      <a:avLst/>
                    </a:prstGeom>
                    <a:noFill/>
                    <a:ln w="9525">
                      <a:noFill/>
                      <a:miter lim="800000"/>
                      <a:headEnd/>
                      <a:tailEnd/>
                    </a:ln>
                  </pic:spPr>
                </pic:pic>
              </a:graphicData>
            </a:graphic>
          </wp:inline>
        </w:drawing>
      </w:r>
      <w:r>
        <w:br w:type="page"/>
      </w:r>
    </w:p>
    <w:p w:rsidR="00D36655" w:rsidRPr="00121B6E" w:rsidRDefault="00D36655" w:rsidP="00D36655">
      <w:r w:rsidRPr="00121B6E">
        <w:object w:dxaOrig="8925" w:dyaOrig="12630">
          <v:shape id="_x0000_i1033" type="#_x0000_t75" style="width:445.5pt;height:631.5pt" o:ole="">
            <v:imagedata r:id="rId93" o:title=""/>
          </v:shape>
          <o:OLEObject Type="Embed" ProgID="AcroExch.Document.7" ShapeID="_x0000_i1033" DrawAspect="Content" ObjectID="_1618300063" r:id="rId94"/>
        </w:object>
      </w:r>
    </w:p>
    <w:p w:rsidR="00D36655" w:rsidRDefault="00D36655" w:rsidP="00D36655">
      <w:r w:rsidRPr="00121B6E">
        <w:br w:type="page"/>
      </w:r>
      <w:r>
        <w:rPr>
          <w:noProof/>
          <w:lang w:val="ru-RU"/>
        </w:rPr>
        <w:lastRenderedPageBreak/>
        <w:drawing>
          <wp:inline distT="0" distB="0" distL="0" distR="0">
            <wp:extent cx="5943600" cy="8397875"/>
            <wp:effectExtent l="19050" t="0" r="0" b="0"/>
            <wp:docPr id="191" name="Рисунок 38" descr="C:\Users\Home\Desktop\Лобас Дисертація 18 квітня 2019 року\УОЗ Черкаської ОДА накази\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Home\Desktop\Лобас Дисертація 18 квітня 2019 року\УОЗ Черкаської ОДА накази\2.jpg"/>
                    <pic:cNvPicPr>
                      <a:picLocks noChangeAspect="1" noChangeArrowheads="1"/>
                    </pic:cNvPicPr>
                  </pic:nvPicPr>
                  <pic:blipFill>
                    <a:blip r:embed="rId95" cstate="print"/>
                    <a:srcRect/>
                    <a:stretch>
                      <a:fillRect/>
                    </a:stretch>
                  </pic:blipFill>
                  <pic:spPr bwMode="auto">
                    <a:xfrm>
                      <a:off x="0" y="0"/>
                      <a:ext cx="5943600" cy="8397875"/>
                    </a:xfrm>
                    <a:prstGeom prst="rect">
                      <a:avLst/>
                    </a:prstGeom>
                    <a:noFill/>
                    <a:ln w="9525">
                      <a:noFill/>
                      <a:miter lim="800000"/>
                      <a:headEnd/>
                      <a:tailEnd/>
                    </a:ln>
                  </pic:spPr>
                </pic:pic>
              </a:graphicData>
            </a:graphic>
          </wp:inline>
        </w:drawing>
      </w:r>
    </w:p>
    <w:p w:rsidR="00D36655" w:rsidRPr="00121B6E" w:rsidRDefault="00D36655" w:rsidP="00D36655"/>
    <w:p w:rsidR="00D36655" w:rsidRPr="00121B6E" w:rsidRDefault="00D36655" w:rsidP="00D36655">
      <w:r w:rsidRPr="00121B6E">
        <w:object w:dxaOrig="8925" w:dyaOrig="12630">
          <v:shape id="_x0000_i1034" type="#_x0000_t75" style="width:445.5pt;height:631.5pt" o:ole="">
            <v:imagedata r:id="rId96" o:title=""/>
          </v:shape>
          <o:OLEObject Type="Embed" ProgID="AcroExch.Document.7" ShapeID="_x0000_i1034" DrawAspect="Content" ObjectID="_1618300064" r:id="rId97"/>
        </w:object>
      </w:r>
      <w:r w:rsidRPr="00121B6E">
        <w:object w:dxaOrig="8925" w:dyaOrig="12630">
          <v:shape id="_x0000_i1035" type="#_x0000_t75" style="width:445.5pt;height:631.5pt" o:ole="">
            <v:imagedata r:id="rId98" o:title=""/>
          </v:shape>
          <o:OLEObject Type="Embed" ProgID="AcroExch.Document.7" ShapeID="_x0000_i1035" DrawAspect="Content" ObjectID="_1618300065" r:id="rId99"/>
        </w:object>
      </w:r>
      <w:r w:rsidRPr="00121B6E">
        <w:object w:dxaOrig="8925" w:dyaOrig="12630">
          <v:shape id="_x0000_i1036" type="#_x0000_t75" style="width:445.5pt;height:631.5pt" o:ole="">
            <v:imagedata r:id="rId100" o:title=""/>
          </v:shape>
          <o:OLEObject Type="Embed" ProgID="AcroExch.Document.7" ShapeID="_x0000_i1036" DrawAspect="Content" ObjectID="_1618300066" r:id="rId101"/>
        </w:object>
      </w:r>
      <w:r w:rsidRPr="00121B6E">
        <w:object w:dxaOrig="8925" w:dyaOrig="12630">
          <v:shape id="_x0000_i1037" type="#_x0000_t75" style="width:445.5pt;height:631.5pt" o:ole="">
            <v:imagedata r:id="rId102" o:title=""/>
          </v:shape>
          <o:OLEObject Type="Embed" ProgID="AcroExch.Document.7" ShapeID="_x0000_i1037" DrawAspect="Content" ObjectID="_1618300067" r:id="rId103"/>
        </w:object>
      </w:r>
      <w:r w:rsidRPr="00121B6E">
        <w:object w:dxaOrig="8925" w:dyaOrig="12630">
          <v:shape id="_x0000_i1038" type="#_x0000_t75" style="width:445.5pt;height:631.5pt" o:ole="">
            <v:imagedata r:id="rId104" o:title=""/>
          </v:shape>
          <o:OLEObject Type="Embed" ProgID="AcroExch.Document.7" ShapeID="_x0000_i1038" DrawAspect="Content" ObjectID="_1618300068" r:id="rId105"/>
        </w:object>
      </w:r>
      <w:r w:rsidRPr="00121B6E">
        <w:object w:dxaOrig="8925" w:dyaOrig="12630">
          <v:shape id="_x0000_i1039" type="#_x0000_t75" style="width:445.5pt;height:631.5pt" o:ole="">
            <v:imagedata r:id="rId106" o:title=""/>
          </v:shape>
          <o:OLEObject Type="Embed" ProgID="AcroExch.Document.7" ShapeID="_x0000_i1039" DrawAspect="Content" ObjectID="_1618300069" r:id="rId107"/>
        </w:object>
      </w:r>
      <w:r w:rsidRPr="00121B6E">
        <w:object w:dxaOrig="8925" w:dyaOrig="12630">
          <v:shape id="_x0000_i1040" type="#_x0000_t75" style="width:445.5pt;height:631.5pt" o:ole="">
            <v:imagedata r:id="rId108" o:title=""/>
          </v:shape>
          <o:OLEObject Type="Embed" ProgID="AcroExch.Document.7" ShapeID="_x0000_i1040" DrawAspect="Content" ObjectID="_1618300070" r:id="rId109"/>
        </w:object>
      </w:r>
      <w:r w:rsidRPr="00121B6E">
        <w:object w:dxaOrig="8925" w:dyaOrig="12630">
          <v:shape id="_x0000_i1041" type="#_x0000_t75" style="width:445.5pt;height:631.5pt" o:ole="">
            <v:imagedata r:id="rId110" o:title=""/>
          </v:shape>
          <o:OLEObject Type="Embed" ProgID="AcroExch.Document.7" ShapeID="_x0000_i1041" DrawAspect="Content" ObjectID="_1618300071" r:id="rId111"/>
        </w:object>
      </w:r>
      <w:r w:rsidRPr="00121B6E">
        <w:object w:dxaOrig="8925" w:dyaOrig="12630">
          <v:shape id="_x0000_i1042" type="#_x0000_t75" style="width:445.5pt;height:631.5pt" o:ole="">
            <v:imagedata r:id="rId112" o:title=""/>
          </v:shape>
          <o:OLEObject Type="Embed" ProgID="AcroExch.Document.7" ShapeID="_x0000_i1042" DrawAspect="Content" ObjectID="_1618300072" r:id="rId113"/>
        </w:object>
      </w:r>
      <w:r w:rsidRPr="00121B6E">
        <w:object w:dxaOrig="8925" w:dyaOrig="12630">
          <v:shape id="_x0000_i1043" type="#_x0000_t75" style="width:445.5pt;height:631.5pt" o:ole="">
            <v:imagedata r:id="rId114" o:title=""/>
          </v:shape>
          <o:OLEObject Type="Embed" ProgID="AcroExch.Document.7" ShapeID="_x0000_i1043" DrawAspect="Content" ObjectID="_1618300073" r:id="rId115"/>
        </w:object>
      </w:r>
      <w:r w:rsidRPr="00121B6E">
        <w:object w:dxaOrig="8925" w:dyaOrig="12630">
          <v:shape id="_x0000_i1044" type="#_x0000_t75" style="width:445.5pt;height:631.5pt" o:ole="">
            <v:imagedata r:id="rId116" o:title=""/>
          </v:shape>
          <o:OLEObject Type="Embed" ProgID="AcroExch.Document.7" ShapeID="_x0000_i1044" DrawAspect="Content" ObjectID="_1618300074" r:id="rId117"/>
        </w:object>
      </w:r>
      <w:r w:rsidRPr="00121B6E">
        <w:object w:dxaOrig="8925" w:dyaOrig="12630">
          <v:shape id="_x0000_i1045" type="#_x0000_t75" style="width:445.5pt;height:631.5pt" o:ole="">
            <v:imagedata r:id="rId118" o:title=""/>
          </v:shape>
          <o:OLEObject Type="Embed" ProgID="AcroExch.Document.7" ShapeID="_x0000_i1045" DrawAspect="Content" ObjectID="_1618300075" r:id="rId119"/>
        </w:object>
      </w:r>
      <w:r w:rsidRPr="00121B6E">
        <w:object w:dxaOrig="8925" w:dyaOrig="12630">
          <v:shape id="_x0000_i1046" type="#_x0000_t75" style="width:445.5pt;height:631.5pt" o:ole="">
            <v:imagedata r:id="rId120" o:title=""/>
          </v:shape>
          <o:OLEObject Type="Embed" ProgID="AcroExch.Document.7" ShapeID="_x0000_i1046" DrawAspect="Content" ObjectID="_1618300076" r:id="rId121"/>
        </w:object>
      </w:r>
      <w:r w:rsidRPr="00121B6E">
        <w:object w:dxaOrig="8925" w:dyaOrig="12630">
          <v:shape id="_x0000_i1047" type="#_x0000_t75" style="width:445.5pt;height:631.5pt" o:ole="">
            <v:imagedata r:id="rId122" o:title=""/>
          </v:shape>
          <o:OLEObject Type="Embed" ProgID="AcroExch.Document.7" ShapeID="_x0000_i1047" DrawAspect="Content" ObjectID="_1618300077" r:id="rId123"/>
        </w:object>
      </w:r>
      <w:r w:rsidRPr="00121B6E">
        <w:rPr>
          <w:noProof/>
          <w:lang w:val="ru-RU"/>
        </w:rPr>
        <w:drawing>
          <wp:inline distT="0" distB="0" distL="0" distR="0">
            <wp:extent cx="5943600" cy="8157210"/>
            <wp:effectExtent l="19050" t="0" r="0" b="0"/>
            <wp:docPr id="192" name="Рисунок 29" descr="C:\Users\Home\AppData\Local\Temp\Rar$DRa5888.37659\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Home\AppData\Local\Temp\Rar$DRa5888.37659\1!.jpeg"/>
                    <pic:cNvPicPr>
                      <a:picLocks noChangeAspect="1" noChangeArrowheads="1"/>
                    </pic:cNvPicPr>
                  </pic:nvPicPr>
                  <pic:blipFill>
                    <a:blip r:embed="rId124" cstate="print"/>
                    <a:srcRect/>
                    <a:stretch>
                      <a:fillRect/>
                    </a:stretch>
                  </pic:blipFill>
                  <pic:spPr bwMode="auto">
                    <a:xfrm>
                      <a:off x="0" y="0"/>
                      <a:ext cx="5943600" cy="8157210"/>
                    </a:xfrm>
                    <a:prstGeom prst="rect">
                      <a:avLst/>
                    </a:prstGeom>
                    <a:noFill/>
                    <a:ln w="9525">
                      <a:noFill/>
                      <a:miter lim="800000"/>
                      <a:headEnd/>
                      <a:tailEnd/>
                    </a:ln>
                  </pic:spPr>
                </pic:pic>
              </a:graphicData>
            </a:graphic>
          </wp:inline>
        </w:drawing>
      </w:r>
      <w:r w:rsidRPr="00121B6E">
        <w:rPr>
          <w:noProof/>
          <w:lang w:val="ru-RU"/>
        </w:rPr>
        <w:lastRenderedPageBreak/>
        <w:drawing>
          <wp:inline distT="0" distB="0" distL="0" distR="0">
            <wp:extent cx="5943600" cy="8157210"/>
            <wp:effectExtent l="19050" t="0" r="0" b="0"/>
            <wp:docPr id="193" name="Рисунок 30" descr="C:\Users\Home\AppData\Local\Temp\Rar$DRa5888.37659\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Home\AppData\Local\Temp\Rar$DRa5888.37659\2!.jpeg"/>
                    <pic:cNvPicPr>
                      <a:picLocks noChangeAspect="1" noChangeArrowheads="1"/>
                    </pic:cNvPicPr>
                  </pic:nvPicPr>
                  <pic:blipFill>
                    <a:blip r:embed="rId125" cstate="print"/>
                    <a:srcRect/>
                    <a:stretch>
                      <a:fillRect/>
                    </a:stretch>
                  </pic:blipFill>
                  <pic:spPr bwMode="auto">
                    <a:xfrm>
                      <a:off x="0" y="0"/>
                      <a:ext cx="5943600" cy="8157210"/>
                    </a:xfrm>
                    <a:prstGeom prst="rect">
                      <a:avLst/>
                    </a:prstGeom>
                    <a:noFill/>
                    <a:ln w="9525">
                      <a:noFill/>
                      <a:miter lim="800000"/>
                      <a:headEnd/>
                      <a:tailEnd/>
                    </a:ln>
                  </pic:spPr>
                </pic:pic>
              </a:graphicData>
            </a:graphic>
          </wp:inline>
        </w:drawing>
      </w:r>
      <w:r w:rsidRPr="00121B6E">
        <w:rPr>
          <w:noProof/>
          <w:lang w:val="ru-RU"/>
        </w:rPr>
        <w:lastRenderedPageBreak/>
        <w:drawing>
          <wp:inline distT="0" distB="0" distL="0" distR="0">
            <wp:extent cx="5943600" cy="8157210"/>
            <wp:effectExtent l="19050" t="0" r="0" b="0"/>
            <wp:docPr id="194" name="Рисунок 31" descr="C:\Users\Home\AppData\Local\Temp\Rar$DRa5888.37659\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Home\AppData\Local\Temp\Rar$DRa5888.37659\3!.jpeg"/>
                    <pic:cNvPicPr>
                      <a:picLocks noChangeAspect="1" noChangeArrowheads="1"/>
                    </pic:cNvPicPr>
                  </pic:nvPicPr>
                  <pic:blipFill>
                    <a:blip r:embed="rId126" cstate="print"/>
                    <a:srcRect/>
                    <a:stretch>
                      <a:fillRect/>
                    </a:stretch>
                  </pic:blipFill>
                  <pic:spPr bwMode="auto">
                    <a:xfrm>
                      <a:off x="0" y="0"/>
                      <a:ext cx="5943600" cy="8157210"/>
                    </a:xfrm>
                    <a:prstGeom prst="rect">
                      <a:avLst/>
                    </a:prstGeom>
                    <a:noFill/>
                    <a:ln w="9525">
                      <a:noFill/>
                      <a:miter lim="800000"/>
                      <a:headEnd/>
                      <a:tailEnd/>
                    </a:ln>
                  </pic:spPr>
                </pic:pic>
              </a:graphicData>
            </a:graphic>
          </wp:inline>
        </w:drawing>
      </w:r>
    </w:p>
    <w:p w:rsidR="00D36655" w:rsidRDefault="00D36655" w:rsidP="00D36655">
      <w:pPr>
        <w:rPr>
          <w:rFonts w:ascii="Times New Roman" w:hAnsi="Times New Roman"/>
          <w:sz w:val="28"/>
          <w:szCs w:val="28"/>
        </w:rPr>
      </w:pPr>
      <w:r>
        <w:rPr>
          <w:rFonts w:ascii="Times New Roman" w:hAnsi="Times New Roman"/>
          <w:sz w:val="28"/>
          <w:szCs w:val="28"/>
        </w:rPr>
        <w:br w:type="page"/>
      </w:r>
    </w:p>
    <w:p w:rsidR="00D36655" w:rsidRDefault="00D36655" w:rsidP="00D36655">
      <w:pPr>
        <w:rPr>
          <w:rFonts w:ascii="Times New Roman" w:hAnsi="Times New Roman"/>
          <w:sz w:val="28"/>
          <w:szCs w:val="28"/>
        </w:rPr>
      </w:pPr>
      <w:r>
        <w:rPr>
          <w:rFonts w:ascii="Times New Roman" w:hAnsi="Times New Roman"/>
          <w:noProof/>
          <w:sz w:val="28"/>
          <w:szCs w:val="28"/>
          <w:lang w:val="ru-RU"/>
        </w:rPr>
        <w:lastRenderedPageBreak/>
        <w:drawing>
          <wp:inline distT="0" distB="0" distL="0" distR="0">
            <wp:extent cx="5781675" cy="9248775"/>
            <wp:effectExtent l="19050" t="0" r="9525" b="0"/>
            <wp:docPr id="195" name="Рисунок 90" descr="C:\Users\Home\Desktop\Лобас Дисертація 18 квітня 2019 року\Акти Лобас Донецьк\img16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descr="C:\Users\Home\Desktop\Лобас Дисертація 18 квітня 2019 року\Акти Лобас Донецьк\img168.jpg"/>
                    <pic:cNvPicPr>
                      <a:picLocks noChangeAspect="1" noChangeArrowheads="1"/>
                    </pic:cNvPicPr>
                  </pic:nvPicPr>
                  <pic:blipFill>
                    <a:blip r:embed="rId127" cstate="print"/>
                    <a:srcRect/>
                    <a:stretch>
                      <a:fillRect/>
                    </a:stretch>
                  </pic:blipFill>
                  <pic:spPr bwMode="auto">
                    <a:xfrm>
                      <a:off x="0" y="0"/>
                      <a:ext cx="5781675" cy="9248775"/>
                    </a:xfrm>
                    <a:prstGeom prst="rect">
                      <a:avLst/>
                    </a:prstGeom>
                    <a:noFill/>
                    <a:ln w="9525">
                      <a:noFill/>
                      <a:miter lim="800000"/>
                      <a:headEnd/>
                      <a:tailEnd/>
                    </a:ln>
                  </pic:spPr>
                </pic:pic>
              </a:graphicData>
            </a:graphic>
          </wp:inline>
        </w:drawing>
      </w:r>
      <w:r>
        <w:rPr>
          <w:rFonts w:ascii="Times New Roman" w:hAnsi="Times New Roman"/>
          <w:noProof/>
          <w:sz w:val="28"/>
          <w:szCs w:val="28"/>
          <w:lang w:val="ru-RU"/>
        </w:rPr>
        <w:lastRenderedPageBreak/>
        <w:drawing>
          <wp:inline distT="0" distB="0" distL="0" distR="0">
            <wp:extent cx="5934075" cy="9020175"/>
            <wp:effectExtent l="19050" t="0" r="9525" b="0"/>
            <wp:docPr id="196" name="Рисунок 92" descr="C:\Users\Home\Desktop\Лобас Дисертація 18 квітня 2019 року\Акти Лобас Донецьк\img1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C:\Users\Home\Desktop\Лобас Дисертація 18 квітня 2019 року\Акти Лобас Донецьк\img170.jpg"/>
                    <pic:cNvPicPr>
                      <a:picLocks noChangeAspect="1" noChangeArrowheads="1"/>
                    </pic:cNvPicPr>
                  </pic:nvPicPr>
                  <pic:blipFill>
                    <a:blip r:embed="rId128" cstate="print"/>
                    <a:srcRect/>
                    <a:stretch>
                      <a:fillRect/>
                    </a:stretch>
                  </pic:blipFill>
                  <pic:spPr bwMode="auto">
                    <a:xfrm>
                      <a:off x="0" y="0"/>
                      <a:ext cx="5934075" cy="9020175"/>
                    </a:xfrm>
                    <a:prstGeom prst="rect">
                      <a:avLst/>
                    </a:prstGeom>
                    <a:noFill/>
                    <a:ln w="9525">
                      <a:noFill/>
                      <a:miter lim="800000"/>
                      <a:headEnd/>
                      <a:tailEnd/>
                    </a:ln>
                  </pic:spPr>
                </pic:pic>
              </a:graphicData>
            </a:graphic>
          </wp:inline>
        </w:drawing>
      </w:r>
    </w:p>
    <w:p w:rsidR="00D36655" w:rsidRPr="00121B6E" w:rsidRDefault="00D36655" w:rsidP="00D36655">
      <w:pPr>
        <w:keepNext/>
        <w:tabs>
          <w:tab w:val="left" w:pos="1134"/>
        </w:tabs>
        <w:spacing w:line="360" w:lineRule="auto"/>
        <w:jc w:val="both"/>
        <w:rPr>
          <w:rFonts w:ascii="Times New Roman" w:hAnsi="Times New Roman"/>
          <w:sz w:val="28"/>
          <w:szCs w:val="28"/>
        </w:rPr>
      </w:pPr>
      <w:r w:rsidRPr="00E97C67">
        <w:rPr>
          <w:rFonts w:ascii="Times New Roman" w:hAnsi="Times New Roman"/>
          <w:sz w:val="28"/>
          <w:szCs w:val="28"/>
        </w:rPr>
        <w:object w:dxaOrig="8925" w:dyaOrig="12630">
          <v:shape id="_x0000_i1048" type="#_x0000_t75" style="width:447pt;height:631.5pt" o:ole="">
            <v:imagedata r:id="rId129" o:title=""/>
          </v:shape>
          <o:OLEObject Type="Embed" ProgID="AcroExch.Document.7" ShapeID="_x0000_i1048" DrawAspect="Content" ObjectID="_1618300078" r:id="rId130"/>
        </w:object>
      </w:r>
      <w:r w:rsidRPr="00E97C67">
        <w:rPr>
          <w:rFonts w:ascii="Times New Roman" w:hAnsi="Times New Roman"/>
          <w:sz w:val="28"/>
          <w:szCs w:val="28"/>
        </w:rPr>
        <w:object w:dxaOrig="8925" w:dyaOrig="12630">
          <v:shape id="_x0000_i1049" type="#_x0000_t75" style="width:447pt;height:631.5pt" o:ole="">
            <v:imagedata r:id="rId131" o:title=""/>
          </v:shape>
          <o:OLEObject Type="Embed" ProgID="AcroExch.Document.7" ShapeID="_x0000_i1049" DrawAspect="Content" ObjectID="_1618300079" r:id="rId132"/>
        </w:object>
      </w:r>
      <w:r w:rsidRPr="00E97C67">
        <w:rPr>
          <w:rFonts w:ascii="Times New Roman" w:hAnsi="Times New Roman"/>
          <w:sz w:val="28"/>
          <w:szCs w:val="28"/>
        </w:rPr>
        <w:object w:dxaOrig="8925" w:dyaOrig="12630">
          <v:shape id="_x0000_i1050" type="#_x0000_t75" style="width:447pt;height:631.5pt" o:ole="">
            <v:imagedata r:id="rId133" o:title=""/>
          </v:shape>
          <o:OLEObject Type="Embed" ProgID="AcroExch.Document.7" ShapeID="_x0000_i1050" DrawAspect="Content" ObjectID="_1618300080" r:id="rId134"/>
        </w:object>
      </w:r>
      <w:r w:rsidRPr="00E97C67">
        <w:rPr>
          <w:rFonts w:ascii="Times New Roman" w:hAnsi="Times New Roman"/>
          <w:sz w:val="28"/>
          <w:szCs w:val="28"/>
        </w:rPr>
        <w:object w:dxaOrig="8925" w:dyaOrig="12630">
          <v:shape id="_x0000_i1051" type="#_x0000_t75" style="width:447pt;height:631.5pt" o:ole="">
            <v:imagedata r:id="rId135" o:title=""/>
          </v:shape>
          <o:OLEObject Type="Embed" ProgID="AcroExch.Document.7" ShapeID="_x0000_i1051" DrawAspect="Content" ObjectID="_1618300081" r:id="rId136"/>
        </w:object>
      </w:r>
      <w:r w:rsidRPr="00E97C67">
        <w:rPr>
          <w:rFonts w:ascii="Times New Roman" w:hAnsi="Times New Roman"/>
          <w:sz w:val="28"/>
          <w:szCs w:val="28"/>
        </w:rPr>
        <w:object w:dxaOrig="8925" w:dyaOrig="12630">
          <v:shape id="_x0000_i1052" type="#_x0000_t75" style="width:447pt;height:631.5pt" o:ole="">
            <v:imagedata r:id="rId137" o:title=""/>
          </v:shape>
          <o:OLEObject Type="Embed" ProgID="AcroExch.Document.7" ShapeID="_x0000_i1052" DrawAspect="Content" ObjectID="_1618300082" r:id="rId138"/>
        </w:object>
      </w:r>
      <w:r w:rsidRPr="00E97C67">
        <w:rPr>
          <w:rFonts w:ascii="Times New Roman" w:hAnsi="Times New Roman"/>
          <w:sz w:val="28"/>
          <w:szCs w:val="28"/>
        </w:rPr>
        <w:object w:dxaOrig="8925" w:dyaOrig="12630">
          <v:shape id="_x0000_i1053" type="#_x0000_t75" style="width:447pt;height:631.5pt" o:ole="">
            <v:imagedata r:id="rId139" o:title=""/>
          </v:shape>
          <o:OLEObject Type="Embed" ProgID="AcroExch.Document.7" ShapeID="_x0000_i1053" DrawAspect="Content" ObjectID="_1618300083" r:id="rId140"/>
        </w:object>
      </w:r>
      <w:r w:rsidRPr="00E97C67">
        <w:rPr>
          <w:rFonts w:ascii="Times New Roman" w:hAnsi="Times New Roman"/>
          <w:sz w:val="28"/>
          <w:szCs w:val="28"/>
        </w:rPr>
        <w:object w:dxaOrig="8925" w:dyaOrig="12630">
          <v:shape id="_x0000_i1054" type="#_x0000_t75" style="width:447pt;height:631.5pt" o:ole="">
            <v:imagedata r:id="rId141" o:title=""/>
          </v:shape>
          <o:OLEObject Type="Embed" ProgID="AcroExch.Document.7" ShapeID="_x0000_i1054" DrawAspect="Content" ObjectID="_1618300084" r:id="rId142"/>
        </w:object>
      </w:r>
      <w:r w:rsidRPr="00E97C67">
        <w:rPr>
          <w:rFonts w:ascii="Times New Roman" w:hAnsi="Times New Roman"/>
          <w:sz w:val="28"/>
          <w:szCs w:val="28"/>
        </w:rPr>
        <w:object w:dxaOrig="8925" w:dyaOrig="12630">
          <v:shape id="_x0000_i1055" type="#_x0000_t75" style="width:447pt;height:631.5pt" o:ole="">
            <v:imagedata r:id="rId143" o:title=""/>
          </v:shape>
          <o:OLEObject Type="Embed" ProgID="AcroExch.Document.7" ShapeID="_x0000_i1055" DrawAspect="Content" ObjectID="_1618300085" r:id="rId144"/>
        </w:object>
      </w:r>
      <w:r w:rsidRPr="00E97C67">
        <w:rPr>
          <w:rFonts w:ascii="Times New Roman" w:hAnsi="Times New Roman"/>
          <w:sz w:val="28"/>
          <w:szCs w:val="28"/>
        </w:rPr>
        <w:object w:dxaOrig="8925" w:dyaOrig="12630">
          <v:shape id="_x0000_i1056" type="#_x0000_t75" style="width:447pt;height:631.5pt" o:ole="">
            <v:imagedata r:id="rId145" o:title=""/>
          </v:shape>
          <o:OLEObject Type="Embed" ProgID="AcroExch.Document.7" ShapeID="_x0000_i1056" DrawAspect="Content" ObjectID="_1618300086" r:id="rId146"/>
        </w:object>
      </w:r>
    </w:p>
    <w:p w:rsidR="00F3410B" w:rsidRDefault="00F3410B"/>
    <w:sectPr w:rsidR="00F3410B" w:rsidSect="00E37ABA">
      <w:footerReference w:type="default" r:id="rId14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0DF2" w:rsidRDefault="00430DF2" w:rsidP="00D50BC7">
      <w:pPr>
        <w:spacing w:after="0" w:line="240" w:lineRule="auto"/>
      </w:pPr>
      <w:r>
        <w:separator/>
      </w:r>
    </w:p>
  </w:endnote>
  <w:endnote w:type="continuationSeparator" w:id="0">
    <w:p w:rsidR="00430DF2" w:rsidRDefault="00430DF2" w:rsidP="00D50B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20002A87" w:usb1="80000000" w:usb2="00000008" w:usb3="00000000" w:csb0="000001FF" w:csb1="00000000"/>
  </w:font>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61002A87" w:usb1="80000000" w:usb2="00000008" w:usb3="00000000" w:csb0="000101FF" w:csb1="00000000"/>
  </w:font>
  <w:font w:name="Verdana">
    <w:panose1 w:val="020B0604030504040204"/>
    <w:charset w:val="CC"/>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Batang">
    <w:altName w:val="바탕"/>
    <w:panose1 w:val="02030600000101010101"/>
    <w:charset w:val="81"/>
    <w:family w:val="auto"/>
    <w:notTrueType/>
    <w:pitch w:val="fixed"/>
    <w:sig w:usb0="00000001" w:usb1="09060000" w:usb2="00000010" w:usb3="00000000" w:csb0="00080000" w:csb1="00000000"/>
  </w:font>
  <w:font w:name="Arial">
    <w:panose1 w:val="020B0604020202020204"/>
    <w:charset w:val="CC"/>
    <w:family w:val="swiss"/>
    <w:pitch w:val="variable"/>
    <w:sig w:usb0="20002A87" w:usb1="80000000" w:usb2="00000008" w:usb3="00000000" w:csb0="000001FF" w:csb1="00000000"/>
  </w:font>
  <w:font w:name="PTSansRegular">
    <w:altName w:val="Times New Roman"/>
    <w:panose1 w:val="00000000000000000000"/>
    <w:charset w:val="00"/>
    <w:family w:val="roman"/>
    <w:notTrueType/>
    <w:pitch w:val="default"/>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7ABA" w:rsidRDefault="00E37ABA" w:rsidP="00E37ABA">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7ABA" w:rsidRDefault="00E37ABA" w:rsidP="00E37ABA">
    <w:pPr>
      <w:pStyle w:val="a7"/>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0DF2" w:rsidRDefault="00430DF2" w:rsidP="00D50BC7">
      <w:pPr>
        <w:spacing w:after="0" w:line="240" w:lineRule="auto"/>
      </w:pPr>
      <w:r>
        <w:separator/>
      </w:r>
    </w:p>
  </w:footnote>
  <w:footnote w:type="continuationSeparator" w:id="0">
    <w:p w:rsidR="00430DF2" w:rsidRDefault="00430DF2" w:rsidP="00D50B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37ABA" w:rsidRDefault="00E37ABA" w:rsidP="00E37ABA">
    <w:pPr>
      <w:pStyle w:val="a5"/>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04113"/>
      <w:docPartObj>
        <w:docPartGallery w:val="Page Numbers (Top of Page)"/>
        <w:docPartUnique/>
      </w:docPartObj>
    </w:sdtPr>
    <w:sdtEndPr/>
    <w:sdtContent>
      <w:p w:rsidR="00E37ABA" w:rsidRDefault="00DB316A" w:rsidP="00E37ABA">
        <w:pPr>
          <w:pStyle w:val="a5"/>
          <w:jc w:val="right"/>
        </w:pPr>
        <w:r>
          <w:fldChar w:fldCharType="begin"/>
        </w:r>
        <w:r>
          <w:instrText xml:space="preserve"> PAGE   \* MERGEFORMAT </w:instrText>
        </w:r>
        <w:r>
          <w:fldChar w:fldCharType="separate"/>
        </w:r>
        <w:r w:rsidR="00962C18">
          <w:rPr>
            <w:noProof/>
          </w:rPr>
          <w:t>133</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6522CAE"/>
    <w:multiLevelType w:val="hybridMultilevel"/>
    <w:tmpl w:val="2C9E344A"/>
    <w:lvl w:ilvl="0" w:tplc="F76C767E">
      <w:numFmt w:val="bullet"/>
      <w:lvlText w:val="-"/>
      <w:lvlJc w:val="left"/>
      <w:pPr>
        <w:ind w:left="1211" w:hanging="360"/>
      </w:pPr>
      <w:rPr>
        <w:rFonts w:ascii="Calibri" w:eastAsiaTheme="minorHAnsi" w:hAnsi="Calibri" w:cs="Calibri"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
    <w:nsid w:val="07E5124B"/>
    <w:multiLevelType w:val="hybridMultilevel"/>
    <w:tmpl w:val="EA208F6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0ACD082E"/>
    <w:multiLevelType w:val="hybridMultilevel"/>
    <w:tmpl w:val="F20421C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17B23674"/>
    <w:multiLevelType w:val="hybridMultilevel"/>
    <w:tmpl w:val="5FD01C66"/>
    <w:lvl w:ilvl="0" w:tplc="9F062FB4">
      <w:numFmt w:val="bullet"/>
      <w:lvlText w:val="–"/>
      <w:lvlJc w:val="left"/>
      <w:pPr>
        <w:ind w:left="720" w:hanging="360"/>
      </w:pPr>
      <w:rPr>
        <w:rFonts w:ascii="Times New Roman" w:eastAsia="Times New Roman"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5">
    <w:nsid w:val="1D615117"/>
    <w:multiLevelType w:val="hybridMultilevel"/>
    <w:tmpl w:val="E60A9A0C"/>
    <w:lvl w:ilvl="0" w:tplc="611AA262">
      <w:start w:val="1"/>
      <w:numFmt w:val="upperRoman"/>
      <w:lvlText w:val="%1."/>
      <w:lvlJc w:val="left"/>
      <w:pPr>
        <w:ind w:left="720" w:hanging="360"/>
      </w:pPr>
      <w:rPr>
        <w:rFonts w:asciiTheme="minorHAnsi" w:eastAsiaTheme="minorHAnsi" w:hAnsiTheme="minorHAnsi" w:cstheme="minorBidi"/>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nsid w:val="22A72C16"/>
    <w:multiLevelType w:val="multilevel"/>
    <w:tmpl w:val="2804AEB0"/>
    <w:lvl w:ilvl="0">
      <w:start w:val="1"/>
      <w:numFmt w:val="decimal"/>
      <w:lvlText w:val="%1."/>
      <w:lvlJc w:val="left"/>
      <w:pPr>
        <w:ind w:left="450" w:hanging="45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7">
    <w:nsid w:val="27E93F72"/>
    <w:multiLevelType w:val="hybridMultilevel"/>
    <w:tmpl w:val="D9CCEBEA"/>
    <w:lvl w:ilvl="0" w:tplc="4A201AAE">
      <w:start w:val="1"/>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305F6A08"/>
    <w:multiLevelType w:val="hybridMultilevel"/>
    <w:tmpl w:val="22A8FF6A"/>
    <w:lvl w:ilvl="0" w:tplc="04190019">
      <w:start w:val="1"/>
      <w:numFmt w:val="lowerLetter"/>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9">
    <w:nsid w:val="33310B5D"/>
    <w:multiLevelType w:val="hybridMultilevel"/>
    <w:tmpl w:val="7EAE3ABE"/>
    <w:lvl w:ilvl="0" w:tplc="FBEC1FA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0">
    <w:nsid w:val="3470670D"/>
    <w:multiLevelType w:val="hybridMultilevel"/>
    <w:tmpl w:val="AFCCB080"/>
    <w:lvl w:ilvl="0" w:tplc="BD7CD28C">
      <w:start w:val="1"/>
      <w:numFmt w:val="bullet"/>
      <w:lvlText w:val=""/>
      <w:lvlJc w:val="left"/>
      <w:pPr>
        <w:tabs>
          <w:tab w:val="num" w:pos="1440"/>
        </w:tabs>
        <w:ind w:left="1440" w:hanging="360"/>
      </w:pPr>
      <w:rPr>
        <w:rFonts w:ascii="Symbol" w:hAnsi="Symbol" w:hint="default"/>
      </w:rPr>
    </w:lvl>
    <w:lvl w:ilvl="1" w:tplc="04220003">
      <w:start w:val="1"/>
      <w:numFmt w:val="bullet"/>
      <w:lvlText w:val="o"/>
      <w:lvlJc w:val="left"/>
      <w:pPr>
        <w:tabs>
          <w:tab w:val="num" w:pos="1440"/>
        </w:tabs>
        <w:ind w:left="1440" w:hanging="360"/>
      </w:pPr>
      <w:rPr>
        <w:rFonts w:ascii="Courier New" w:hAnsi="Courier New" w:cs="Times New Roman" w:hint="default"/>
      </w:rPr>
    </w:lvl>
    <w:lvl w:ilvl="2" w:tplc="04220005">
      <w:start w:val="1"/>
      <w:numFmt w:val="bullet"/>
      <w:lvlText w:val=""/>
      <w:lvlJc w:val="left"/>
      <w:pPr>
        <w:tabs>
          <w:tab w:val="num" w:pos="2160"/>
        </w:tabs>
        <w:ind w:left="2160" w:hanging="360"/>
      </w:pPr>
      <w:rPr>
        <w:rFonts w:ascii="Wingdings" w:hAnsi="Wingdings" w:hint="default"/>
      </w:rPr>
    </w:lvl>
    <w:lvl w:ilvl="3" w:tplc="04220001">
      <w:start w:val="1"/>
      <w:numFmt w:val="bullet"/>
      <w:lvlText w:val=""/>
      <w:lvlJc w:val="left"/>
      <w:pPr>
        <w:tabs>
          <w:tab w:val="num" w:pos="2880"/>
        </w:tabs>
        <w:ind w:left="2880" w:hanging="360"/>
      </w:pPr>
      <w:rPr>
        <w:rFonts w:ascii="Symbol" w:hAnsi="Symbol" w:hint="default"/>
      </w:rPr>
    </w:lvl>
    <w:lvl w:ilvl="4" w:tplc="04220003">
      <w:start w:val="1"/>
      <w:numFmt w:val="bullet"/>
      <w:lvlText w:val="o"/>
      <w:lvlJc w:val="left"/>
      <w:pPr>
        <w:tabs>
          <w:tab w:val="num" w:pos="3600"/>
        </w:tabs>
        <w:ind w:left="3600" w:hanging="360"/>
      </w:pPr>
      <w:rPr>
        <w:rFonts w:ascii="Courier New" w:hAnsi="Courier New" w:cs="Times New Roman" w:hint="default"/>
      </w:rPr>
    </w:lvl>
    <w:lvl w:ilvl="5" w:tplc="04220005">
      <w:start w:val="1"/>
      <w:numFmt w:val="bullet"/>
      <w:lvlText w:val=""/>
      <w:lvlJc w:val="left"/>
      <w:pPr>
        <w:tabs>
          <w:tab w:val="num" w:pos="4320"/>
        </w:tabs>
        <w:ind w:left="4320" w:hanging="360"/>
      </w:pPr>
      <w:rPr>
        <w:rFonts w:ascii="Wingdings" w:hAnsi="Wingdings" w:hint="default"/>
      </w:rPr>
    </w:lvl>
    <w:lvl w:ilvl="6" w:tplc="04220001">
      <w:start w:val="1"/>
      <w:numFmt w:val="bullet"/>
      <w:lvlText w:val=""/>
      <w:lvlJc w:val="left"/>
      <w:pPr>
        <w:tabs>
          <w:tab w:val="num" w:pos="5040"/>
        </w:tabs>
        <w:ind w:left="5040" w:hanging="360"/>
      </w:pPr>
      <w:rPr>
        <w:rFonts w:ascii="Symbol" w:hAnsi="Symbol" w:hint="default"/>
      </w:rPr>
    </w:lvl>
    <w:lvl w:ilvl="7" w:tplc="04220003">
      <w:start w:val="1"/>
      <w:numFmt w:val="bullet"/>
      <w:lvlText w:val="o"/>
      <w:lvlJc w:val="left"/>
      <w:pPr>
        <w:tabs>
          <w:tab w:val="num" w:pos="5760"/>
        </w:tabs>
        <w:ind w:left="5760" w:hanging="360"/>
      </w:pPr>
      <w:rPr>
        <w:rFonts w:ascii="Courier New" w:hAnsi="Courier New" w:cs="Times New Roman" w:hint="default"/>
      </w:rPr>
    </w:lvl>
    <w:lvl w:ilvl="8" w:tplc="04220005">
      <w:start w:val="1"/>
      <w:numFmt w:val="bullet"/>
      <w:lvlText w:val=""/>
      <w:lvlJc w:val="left"/>
      <w:pPr>
        <w:tabs>
          <w:tab w:val="num" w:pos="6480"/>
        </w:tabs>
        <w:ind w:left="6480" w:hanging="360"/>
      </w:pPr>
      <w:rPr>
        <w:rFonts w:ascii="Wingdings" w:hAnsi="Wingdings" w:hint="default"/>
      </w:rPr>
    </w:lvl>
  </w:abstractNum>
  <w:abstractNum w:abstractNumId="11">
    <w:nsid w:val="35165381"/>
    <w:multiLevelType w:val="hybridMultilevel"/>
    <w:tmpl w:val="646A9440"/>
    <w:lvl w:ilvl="0" w:tplc="05D2B084">
      <w:start w:val="1"/>
      <w:numFmt w:val="decimal"/>
      <w:lvlText w:val="%1."/>
      <w:lvlJc w:val="left"/>
      <w:pPr>
        <w:ind w:left="107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nsid w:val="392D303E"/>
    <w:multiLevelType w:val="hybridMultilevel"/>
    <w:tmpl w:val="C2467524"/>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3">
    <w:nsid w:val="3A2D07C6"/>
    <w:multiLevelType w:val="hybridMultilevel"/>
    <w:tmpl w:val="646A9440"/>
    <w:lvl w:ilvl="0" w:tplc="05D2B084">
      <w:start w:val="1"/>
      <w:numFmt w:val="decimal"/>
      <w:lvlText w:val="%1."/>
      <w:lvlJc w:val="left"/>
      <w:pPr>
        <w:ind w:left="107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4">
    <w:nsid w:val="3AE404F9"/>
    <w:multiLevelType w:val="hybridMultilevel"/>
    <w:tmpl w:val="F808D2BA"/>
    <w:lvl w:ilvl="0" w:tplc="6A52633C">
      <w:start w:val="6"/>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nsid w:val="3B3E0388"/>
    <w:multiLevelType w:val="hybridMultilevel"/>
    <w:tmpl w:val="352A0D5A"/>
    <w:lvl w:ilvl="0" w:tplc="1172C1BA">
      <w:start w:val="1"/>
      <w:numFmt w:val="bullet"/>
      <w:lvlText w:val="–"/>
      <w:lvlJc w:val="left"/>
      <w:pPr>
        <w:ind w:left="720" w:hanging="360"/>
      </w:pPr>
      <w:rPr>
        <w:rFonts w:ascii="Times New Roman" w:eastAsia="Times New Roman" w:hAnsi="Times New Roman" w:cs="Times New Roman" w:hint="default"/>
      </w:rPr>
    </w:lvl>
    <w:lvl w:ilvl="1" w:tplc="04220003">
      <w:start w:val="1"/>
      <w:numFmt w:val="bullet"/>
      <w:lvlText w:val="o"/>
      <w:lvlJc w:val="left"/>
      <w:pPr>
        <w:ind w:left="1440" w:hanging="360"/>
      </w:pPr>
      <w:rPr>
        <w:rFonts w:ascii="Courier New" w:hAnsi="Courier New" w:cs="Times New Roman"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Times New Roman"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Times New Roman" w:hint="default"/>
      </w:rPr>
    </w:lvl>
    <w:lvl w:ilvl="8" w:tplc="04220005">
      <w:start w:val="1"/>
      <w:numFmt w:val="bullet"/>
      <w:lvlText w:val=""/>
      <w:lvlJc w:val="left"/>
      <w:pPr>
        <w:ind w:left="6480" w:hanging="360"/>
      </w:pPr>
      <w:rPr>
        <w:rFonts w:ascii="Wingdings" w:hAnsi="Wingdings" w:hint="default"/>
      </w:rPr>
    </w:lvl>
  </w:abstractNum>
  <w:abstractNum w:abstractNumId="16">
    <w:nsid w:val="3B601A52"/>
    <w:multiLevelType w:val="hybridMultilevel"/>
    <w:tmpl w:val="268E967E"/>
    <w:lvl w:ilvl="0" w:tplc="FFA4F8F0">
      <w:start w:val="1"/>
      <w:numFmt w:val="decimal"/>
      <w:lvlText w:val="%1."/>
      <w:lvlJc w:val="left"/>
      <w:pPr>
        <w:ind w:left="1070" w:hanging="360"/>
      </w:pPr>
      <w:rPr>
        <w:lang w:val="en-GB"/>
      </w:rPr>
    </w:lvl>
    <w:lvl w:ilvl="1" w:tplc="04190019">
      <w:start w:val="1"/>
      <w:numFmt w:val="lowerLetter"/>
      <w:lvlText w:val="%2."/>
      <w:lvlJc w:val="left"/>
      <w:pPr>
        <w:ind w:left="1790" w:hanging="360"/>
      </w:pPr>
    </w:lvl>
    <w:lvl w:ilvl="2" w:tplc="0419001B">
      <w:start w:val="1"/>
      <w:numFmt w:val="lowerRoman"/>
      <w:lvlText w:val="%3."/>
      <w:lvlJc w:val="right"/>
      <w:pPr>
        <w:ind w:left="2510" w:hanging="180"/>
      </w:pPr>
    </w:lvl>
    <w:lvl w:ilvl="3" w:tplc="0419000F">
      <w:start w:val="1"/>
      <w:numFmt w:val="decimal"/>
      <w:lvlText w:val="%4."/>
      <w:lvlJc w:val="left"/>
      <w:pPr>
        <w:ind w:left="3230" w:hanging="360"/>
      </w:pPr>
    </w:lvl>
    <w:lvl w:ilvl="4" w:tplc="04190019">
      <w:start w:val="1"/>
      <w:numFmt w:val="lowerLetter"/>
      <w:lvlText w:val="%5."/>
      <w:lvlJc w:val="left"/>
      <w:pPr>
        <w:ind w:left="3950" w:hanging="360"/>
      </w:pPr>
    </w:lvl>
    <w:lvl w:ilvl="5" w:tplc="0419001B">
      <w:start w:val="1"/>
      <w:numFmt w:val="lowerRoman"/>
      <w:lvlText w:val="%6."/>
      <w:lvlJc w:val="right"/>
      <w:pPr>
        <w:ind w:left="4670" w:hanging="180"/>
      </w:pPr>
    </w:lvl>
    <w:lvl w:ilvl="6" w:tplc="0419000F">
      <w:start w:val="1"/>
      <w:numFmt w:val="decimal"/>
      <w:lvlText w:val="%7."/>
      <w:lvlJc w:val="left"/>
      <w:pPr>
        <w:ind w:left="5390" w:hanging="360"/>
      </w:pPr>
    </w:lvl>
    <w:lvl w:ilvl="7" w:tplc="04190019">
      <w:start w:val="1"/>
      <w:numFmt w:val="lowerLetter"/>
      <w:lvlText w:val="%8."/>
      <w:lvlJc w:val="left"/>
      <w:pPr>
        <w:ind w:left="6110" w:hanging="360"/>
      </w:pPr>
    </w:lvl>
    <w:lvl w:ilvl="8" w:tplc="0419001B">
      <w:start w:val="1"/>
      <w:numFmt w:val="lowerRoman"/>
      <w:lvlText w:val="%9."/>
      <w:lvlJc w:val="right"/>
      <w:pPr>
        <w:ind w:left="6830" w:hanging="180"/>
      </w:pPr>
    </w:lvl>
  </w:abstractNum>
  <w:abstractNum w:abstractNumId="17">
    <w:nsid w:val="40077B7F"/>
    <w:multiLevelType w:val="hybridMultilevel"/>
    <w:tmpl w:val="EF70266A"/>
    <w:lvl w:ilvl="0" w:tplc="6A52633C">
      <w:start w:val="6"/>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nsid w:val="48040AE3"/>
    <w:multiLevelType w:val="hybridMultilevel"/>
    <w:tmpl w:val="26C60110"/>
    <w:lvl w:ilvl="0" w:tplc="F536CEDA">
      <w:start w:val="2"/>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4C550EF6"/>
    <w:multiLevelType w:val="hybridMultilevel"/>
    <w:tmpl w:val="63F892A0"/>
    <w:lvl w:ilvl="0" w:tplc="B770B536">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0">
    <w:nsid w:val="5AFE1565"/>
    <w:multiLevelType w:val="hybridMultilevel"/>
    <w:tmpl w:val="D250C9BA"/>
    <w:lvl w:ilvl="0" w:tplc="092C29FA">
      <w:start w:val="2"/>
      <w:numFmt w:val="bullet"/>
      <w:lvlText w:val="-"/>
      <w:lvlJc w:val="left"/>
      <w:pPr>
        <w:ind w:left="1069" w:hanging="360"/>
      </w:pPr>
      <w:rPr>
        <w:rFonts w:ascii="Calibri" w:eastAsia="Times New Roman" w:hAnsi="Calibri" w:cs="Calibri"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1">
    <w:nsid w:val="5CB96671"/>
    <w:multiLevelType w:val="multilevel"/>
    <w:tmpl w:val="865E55F2"/>
    <w:lvl w:ilvl="0">
      <w:start w:val="1"/>
      <w:numFmt w:val="decimal"/>
      <w:lvlText w:val="%1."/>
      <w:lvlJc w:val="left"/>
      <w:pPr>
        <w:ind w:left="450" w:hanging="450"/>
      </w:pPr>
    </w:lvl>
    <w:lvl w:ilvl="1">
      <w:start w:val="5"/>
      <w:numFmt w:val="decimal"/>
      <w:lvlText w:val="%1.%2."/>
      <w:lvlJc w:val="left"/>
      <w:pPr>
        <w:ind w:left="795" w:hanging="720"/>
      </w:pPr>
    </w:lvl>
    <w:lvl w:ilvl="2">
      <w:start w:val="1"/>
      <w:numFmt w:val="decimal"/>
      <w:lvlText w:val="%1.%2.%3."/>
      <w:lvlJc w:val="left"/>
      <w:pPr>
        <w:ind w:left="870" w:hanging="720"/>
      </w:pPr>
    </w:lvl>
    <w:lvl w:ilvl="3">
      <w:start w:val="1"/>
      <w:numFmt w:val="decimal"/>
      <w:lvlText w:val="%1.%2.%3.%4."/>
      <w:lvlJc w:val="left"/>
      <w:pPr>
        <w:ind w:left="1305" w:hanging="1080"/>
      </w:pPr>
    </w:lvl>
    <w:lvl w:ilvl="4">
      <w:start w:val="1"/>
      <w:numFmt w:val="decimal"/>
      <w:lvlText w:val="%1.%2.%3.%4.%5."/>
      <w:lvlJc w:val="left"/>
      <w:pPr>
        <w:ind w:left="1380" w:hanging="1080"/>
      </w:pPr>
    </w:lvl>
    <w:lvl w:ilvl="5">
      <w:start w:val="1"/>
      <w:numFmt w:val="decimal"/>
      <w:lvlText w:val="%1.%2.%3.%4.%5.%6."/>
      <w:lvlJc w:val="left"/>
      <w:pPr>
        <w:ind w:left="1815" w:hanging="1440"/>
      </w:pPr>
    </w:lvl>
    <w:lvl w:ilvl="6">
      <w:start w:val="1"/>
      <w:numFmt w:val="decimal"/>
      <w:lvlText w:val="%1.%2.%3.%4.%5.%6.%7."/>
      <w:lvlJc w:val="left"/>
      <w:pPr>
        <w:ind w:left="2250" w:hanging="1800"/>
      </w:pPr>
    </w:lvl>
    <w:lvl w:ilvl="7">
      <w:start w:val="1"/>
      <w:numFmt w:val="decimal"/>
      <w:lvlText w:val="%1.%2.%3.%4.%5.%6.%7.%8."/>
      <w:lvlJc w:val="left"/>
      <w:pPr>
        <w:ind w:left="2325" w:hanging="1800"/>
      </w:pPr>
    </w:lvl>
    <w:lvl w:ilvl="8">
      <w:start w:val="1"/>
      <w:numFmt w:val="decimal"/>
      <w:lvlText w:val="%1.%2.%3.%4.%5.%6.%7.%8.%9."/>
      <w:lvlJc w:val="left"/>
      <w:pPr>
        <w:ind w:left="2760" w:hanging="2160"/>
      </w:pPr>
    </w:lvl>
  </w:abstractNum>
  <w:abstractNum w:abstractNumId="22">
    <w:nsid w:val="5DE14E7A"/>
    <w:multiLevelType w:val="hybridMultilevel"/>
    <w:tmpl w:val="74E049AE"/>
    <w:lvl w:ilvl="0" w:tplc="3D3A3F3C">
      <w:numFmt w:val="bullet"/>
      <w:lvlText w:val="-"/>
      <w:lvlJc w:val="left"/>
      <w:pPr>
        <w:ind w:left="1069" w:hanging="3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3">
    <w:nsid w:val="616A596B"/>
    <w:multiLevelType w:val="hybridMultilevel"/>
    <w:tmpl w:val="30C2F38A"/>
    <w:lvl w:ilvl="0" w:tplc="2938A09C">
      <w:start w:val="4"/>
      <w:numFmt w:val="bullet"/>
      <w:lvlText w:val="-"/>
      <w:lvlJc w:val="left"/>
      <w:pPr>
        <w:ind w:left="786" w:hanging="360"/>
      </w:pPr>
      <w:rPr>
        <w:rFonts w:ascii="Times New Roman" w:eastAsiaTheme="minorEastAsia"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24">
    <w:nsid w:val="64CB1B7A"/>
    <w:multiLevelType w:val="hybridMultilevel"/>
    <w:tmpl w:val="5B4AA276"/>
    <w:lvl w:ilvl="0" w:tplc="62F00462">
      <w:start w:val="1"/>
      <w:numFmt w:val="decimal"/>
      <w:lvlText w:val="%1."/>
      <w:lvlJc w:val="left"/>
      <w:pPr>
        <w:ind w:left="928"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5">
    <w:nsid w:val="675C7DFF"/>
    <w:multiLevelType w:val="hybridMultilevel"/>
    <w:tmpl w:val="CACECA4E"/>
    <w:lvl w:ilvl="0" w:tplc="BF244C00">
      <w:numFmt w:val="bullet"/>
      <w:lvlText w:val="-"/>
      <w:lvlJc w:val="left"/>
      <w:pPr>
        <w:tabs>
          <w:tab w:val="num" w:pos="833"/>
        </w:tabs>
        <w:ind w:left="833" w:hanging="113"/>
      </w:pPr>
      <w:rPr>
        <w:rFonts w:ascii="Times New Roman" w:eastAsia="Times New Roman" w:hAnsi="Times New Roman" w:cs="Times New Roman"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26">
    <w:nsid w:val="67724C3A"/>
    <w:multiLevelType w:val="hybridMultilevel"/>
    <w:tmpl w:val="A60EE976"/>
    <w:lvl w:ilvl="0" w:tplc="BA640CF6">
      <w:start w:val="50"/>
      <w:numFmt w:val="bullet"/>
      <w:lvlText w:val="-"/>
      <w:lvlJc w:val="left"/>
      <w:pPr>
        <w:ind w:left="1211" w:hanging="360"/>
      </w:pPr>
      <w:rPr>
        <w:rFonts w:ascii="Times New Roman" w:eastAsiaTheme="minorHAnsi"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27">
    <w:nsid w:val="68E8527F"/>
    <w:multiLevelType w:val="multilevel"/>
    <w:tmpl w:val="EAA8F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nsid w:val="6BD62D3E"/>
    <w:multiLevelType w:val="hybridMultilevel"/>
    <w:tmpl w:val="2BCEFE7A"/>
    <w:lvl w:ilvl="0" w:tplc="78C6BBB2">
      <w:start w:val="1"/>
      <w:numFmt w:val="decimal"/>
      <w:lvlText w:val="%1."/>
      <w:lvlJc w:val="left"/>
      <w:pPr>
        <w:ind w:left="108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9">
    <w:nsid w:val="72976043"/>
    <w:multiLevelType w:val="hybridMultilevel"/>
    <w:tmpl w:val="590A4AAA"/>
    <w:lvl w:ilvl="0" w:tplc="6A52633C">
      <w:start w:val="6"/>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0">
    <w:nsid w:val="74A53C78"/>
    <w:multiLevelType w:val="hybridMultilevel"/>
    <w:tmpl w:val="DD2EA9FA"/>
    <w:lvl w:ilvl="0" w:tplc="F3C0D2F0">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31">
    <w:nsid w:val="77375977"/>
    <w:multiLevelType w:val="hybridMultilevel"/>
    <w:tmpl w:val="B1B270FA"/>
    <w:lvl w:ilvl="0" w:tplc="61FEBE5E">
      <w:start w:val="1"/>
      <w:numFmt w:val="decimal"/>
      <w:lvlText w:val="%1."/>
      <w:lvlJc w:val="left"/>
      <w:pPr>
        <w:ind w:left="36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2">
    <w:nsid w:val="77955581"/>
    <w:multiLevelType w:val="hybridMultilevel"/>
    <w:tmpl w:val="5B4AA276"/>
    <w:lvl w:ilvl="0" w:tplc="62F00462">
      <w:start w:val="1"/>
      <w:numFmt w:val="decimal"/>
      <w:lvlText w:val="%1."/>
      <w:lvlJc w:val="left"/>
      <w:pPr>
        <w:ind w:left="1211"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3">
    <w:nsid w:val="79A50367"/>
    <w:multiLevelType w:val="hybridMultilevel"/>
    <w:tmpl w:val="7578E466"/>
    <w:lvl w:ilvl="0" w:tplc="6A52633C">
      <w:start w:val="6"/>
      <w:numFmt w:val="bullet"/>
      <w:lvlText w:val="–"/>
      <w:lvlJc w:val="left"/>
      <w:pPr>
        <w:ind w:left="1080" w:hanging="360"/>
      </w:pPr>
      <w:rPr>
        <w:rFonts w:ascii="Times New Roman" w:eastAsia="Times New Roman" w:hAnsi="Times New Roman" w:cs="Times New Roman"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4">
    <w:nsid w:val="7E9040E4"/>
    <w:multiLevelType w:val="hybridMultilevel"/>
    <w:tmpl w:val="0B7E2DCE"/>
    <w:lvl w:ilvl="0" w:tplc="4FA017CA">
      <w:start w:val="1"/>
      <w:numFmt w:val="decimal"/>
      <w:lvlText w:val="%1."/>
      <w:lvlJc w:val="left"/>
      <w:pPr>
        <w:ind w:left="1080" w:hanging="360"/>
      </w:pPr>
      <w:rPr>
        <w:b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7"/>
  </w:num>
  <w:num w:numId="5">
    <w:abstractNumId w:val="24"/>
  </w:num>
  <w:num w:numId="6">
    <w:abstractNumId w:val="32"/>
  </w:num>
  <w:num w:numId="7">
    <w:abstractNumId w:val="7"/>
  </w:num>
  <w:num w:numId="8">
    <w:abstractNumId w:val="23"/>
  </w:num>
  <w:num w:numId="9">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9"/>
  </w:num>
  <w:num w:numId="14">
    <w:abstractNumId w:val="6"/>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
  </w:num>
  <w:num w:numId="17">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0"/>
  </w:num>
  <w:num w:numId="20">
    <w:abstractNumId w:val="21"/>
  </w:num>
  <w:num w:numId="21">
    <w:abstractNumId w:val="21"/>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
  </w:num>
  <w:num w:numId="29">
    <w:abstractNumId w:val="14"/>
  </w:num>
  <w:num w:numId="30">
    <w:abstractNumId w:val="17"/>
  </w:num>
  <w:num w:numId="31">
    <w:abstractNumId w:val="33"/>
  </w:num>
  <w:num w:numId="32">
    <w:abstractNumId w:val="29"/>
  </w:num>
  <w:num w:numId="3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0"/>
  </w:num>
  <w:num w:numId="3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19"/>
  </w:num>
  <w:num w:numId="38">
    <w:abstractNumId w:val="8"/>
  </w:num>
  <w:num w:numId="39">
    <w:abstractNumId w:val="3"/>
  </w:num>
  <w:num w:numId="40">
    <w:abstractNumId w:val="22"/>
  </w:num>
  <w:num w:numId="4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D36655"/>
    <w:rsid w:val="000A3A47"/>
    <w:rsid w:val="000C442D"/>
    <w:rsid w:val="000F533B"/>
    <w:rsid w:val="00243256"/>
    <w:rsid w:val="002B2F02"/>
    <w:rsid w:val="003859C9"/>
    <w:rsid w:val="00430DF2"/>
    <w:rsid w:val="00554450"/>
    <w:rsid w:val="00576028"/>
    <w:rsid w:val="00646384"/>
    <w:rsid w:val="00651CB4"/>
    <w:rsid w:val="00693E79"/>
    <w:rsid w:val="006B5631"/>
    <w:rsid w:val="007014E6"/>
    <w:rsid w:val="007D70F2"/>
    <w:rsid w:val="008349BF"/>
    <w:rsid w:val="00914AD7"/>
    <w:rsid w:val="00962C18"/>
    <w:rsid w:val="00AC4947"/>
    <w:rsid w:val="00B57841"/>
    <w:rsid w:val="00C03543"/>
    <w:rsid w:val="00CE2425"/>
    <w:rsid w:val="00D14C55"/>
    <w:rsid w:val="00D31E11"/>
    <w:rsid w:val="00D33351"/>
    <w:rsid w:val="00D36655"/>
    <w:rsid w:val="00D50BC7"/>
    <w:rsid w:val="00DA34FC"/>
    <w:rsid w:val="00DB316A"/>
    <w:rsid w:val="00E37ABA"/>
    <w:rsid w:val="00E97579"/>
    <w:rsid w:val="00F3410B"/>
    <w:rsid w:val="00F43955"/>
    <w:rsid w:val="00F977E6"/>
    <w:rsid w:val="00FD12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92"/>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0" w:unhideWhenUsed="0" w:qFormat="1"/>
    <w:lsdException w:name="Normal (Web)" w:uiPriority="34" w:qFormat="1"/>
    <w:lsdException w:name="HTML Preformatted"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36655"/>
    <w:rPr>
      <w:rFonts w:eastAsiaTheme="minorEastAsia"/>
      <w:lang w:val="uk-UA" w:eastAsia="ru-RU"/>
    </w:rPr>
  </w:style>
  <w:style w:type="paragraph" w:styleId="1">
    <w:name w:val="heading 1"/>
    <w:basedOn w:val="a"/>
    <w:next w:val="a"/>
    <w:link w:val="10"/>
    <w:uiPriority w:val="9"/>
    <w:qFormat/>
    <w:rsid w:val="00D36655"/>
    <w:pPr>
      <w:keepNext/>
      <w:keepLines/>
      <w:spacing w:before="480" w:after="0"/>
      <w:outlineLvl w:val="0"/>
    </w:pPr>
    <w:rPr>
      <w:rFonts w:asciiTheme="majorHAnsi" w:eastAsiaTheme="majorEastAsia" w:hAnsiTheme="majorHAnsi" w:cstheme="majorBidi"/>
      <w:b/>
      <w:bCs/>
      <w:color w:val="365F91" w:themeColor="accent1" w:themeShade="BF"/>
      <w:sz w:val="28"/>
      <w:szCs w:val="28"/>
      <w:lang w:val="ru-RU"/>
    </w:rPr>
  </w:style>
  <w:style w:type="paragraph" w:styleId="2">
    <w:name w:val="heading 2"/>
    <w:basedOn w:val="a"/>
    <w:next w:val="a"/>
    <w:link w:val="20"/>
    <w:uiPriority w:val="9"/>
    <w:unhideWhenUsed/>
    <w:qFormat/>
    <w:rsid w:val="00D36655"/>
    <w:pPr>
      <w:keepNext/>
      <w:keepLines/>
      <w:spacing w:before="200" w:after="0" w:line="240" w:lineRule="auto"/>
      <w:outlineLvl w:val="1"/>
    </w:pPr>
    <w:rPr>
      <w:rFonts w:asciiTheme="majorHAnsi" w:eastAsiaTheme="majorEastAsia" w:hAnsiTheme="majorHAnsi" w:cstheme="majorBidi"/>
      <w:b/>
      <w:bCs/>
      <w:color w:val="4F81BD" w:themeColor="accent1"/>
      <w:sz w:val="26"/>
      <w:szCs w:val="26"/>
      <w:lang w:val="ru-RU" w:eastAsia="en-US"/>
    </w:rPr>
  </w:style>
  <w:style w:type="paragraph" w:styleId="3">
    <w:name w:val="heading 3"/>
    <w:basedOn w:val="a"/>
    <w:next w:val="a"/>
    <w:link w:val="30"/>
    <w:uiPriority w:val="9"/>
    <w:semiHidden/>
    <w:unhideWhenUsed/>
    <w:qFormat/>
    <w:rsid w:val="00D36655"/>
    <w:pPr>
      <w:keepNext/>
      <w:keepLines/>
      <w:spacing w:before="40" w:after="0"/>
      <w:outlineLvl w:val="2"/>
    </w:pPr>
    <w:rPr>
      <w:rFonts w:asciiTheme="majorHAnsi" w:eastAsiaTheme="majorEastAsia" w:hAnsiTheme="majorHAnsi" w:cstheme="majorBidi"/>
      <w:color w:val="243F60" w:themeColor="accent1" w:themeShade="7F"/>
      <w:sz w:val="24"/>
      <w:szCs w:val="24"/>
      <w:lang w:val="ru-RU" w:eastAsia="en-US"/>
    </w:rPr>
  </w:style>
  <w:style w:type="paragraph" w:styleId="4">
    <w:name w:val="heading 4"/>
    <w:basedOn w:val="a"/>
    <w:next w:val="a"/>
    <w:link w:val="40"/>
    <w:uiPriority w:val="9"/>
    <w:unhideWhenUsed/>
    <w:qFormat/>
    <w:rsid w:val="00D36655"/>
    <w:pPr>
      <w:keepNext/>
      <w:keepLines/>
      <w:spacing w:before="200" w:after="0"/>
      <w:outlineLvl w:val="3"/>
    </w:pPr>
    <w:rPr>
      <w:rFonts w:asciiTheme="majorHAnsi" w:eastAsiaTheme="majorEastAsia" w:hAnsiTheme="majorHAnsi" w:cstheme="majorBidi"/>
      <w:b/>
      <w:bCs/>
      <w:i/>
      <w:iCs/>
      <w:color w:val="4F81BD" w:themeColor="accent1"/>
      <w:lang w:val="ru-RU" w:eastAsia="en-US"/>
    </w:rPr>
  </w:style>
  <w:style w:type="paragraph" w:styleId="5">
    <w:name w:val="heading 5"/>
    <w:basedOn w:val="a"/>
    <w:next w:val="a"/>
    <w:link w:val="50"/>
    <w:unhideWhenUsed/>
    <w:qFormat/>
    <w:rsid w:val="00D36655"/>
    <w:pPr>
      <w:keepNext/>
      <w:keepLines/>
      <w:spacing w:before="200" w:after="0" w:line="240" w:lineRule="auto"/>
      <w:outlineLvl w:val="4"/>
    </w:pPr>
    <w:rPr>
      <w:rFonts w:asciiTheme="majorHAnsi" w:eastAsiaTheme="majorEastAsia" w:hAnsiTheme="majorHAnsi" w:cstheme="majorBidi"/>
      <w:color w:val="243F60" w:themeColor="accent1" w:themeShade="7F"/>
      <w:lang w:val="ru-RU" w:eastAsia="en-US"/>
    </w:rPr>
  </w:style>
  <w:style w:type="paragraph" w:styleId="6">
    <w:name w:val="heading 6"/>
    <w:basedOn w:val="a"/>
    <w:next w:val="a"/>
    <w:link w:val="60"/>
    <w:uiPriority w:val="9"/>
    <w:semiHidden/>
    <w:unhideWhenUsed/>
    <w:qFormat/>
    <w:rsid w:val="00D36655"/>
    <w:pPr>
      <w:keepNext/>
      <w:keepLines/>
      <w:spacing w:before="200" w:after="0"/>
      <w:outlineLvl w:val="5"/>
    </w:pPr>
    <w:rPr>
      <w:rFonts w:asciiTheme="majorHAnsi" w:eastAsiaTheme="majorEastAsia" w:hAnsiTheme="majorHAnsi" w:cstheme="majorBidi"/>
      <w:i/>
      <w:iCs/>
      <w:color w:val="243F60" w:themeColor="accent1" w:themeShade="7F"/>
      <w:lang w:eastAsia="en-US"/>
    </w:rPr>
  </w:style>
  <w:style w:type="paragraph" w:styleId="7">
    <w:name w:val="heading 7"/>
    <w:basedOn w:val="a"/>
    <w:next w:val="a"/>
    <w:link w:val="70"/>
    <w:uiPriority w:val="9"/>
    <w:semiHidden/>
    <w:unhideWhenUsed/>
    <w:qFormat/>
    <w:rsid w:val="00AC4947"/>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D36655"/>
    <w:pPr>
      <w:keepNext/>
      <w:keepLines/>
      <w:spacing w:before="200" w:after="0"/>
      <w:outlineLvl w:val="7"/>
    </w:pPr>
    <w:rPr>
      <w:rFonts w:asciiTheme="majorHAnsi" w:eastAsiaTheme="majorEastAsia" w:hAnsiTheme="majorHAnsi" w:cstheme="majorBidi"/>
      <w:color w:val="404040" w:themeColor="text1" w:themeTint="BF"/>
      <w:sz w:val="20"/>
      <w:szCs w:val="20"/>
      <w:lang w:val="ru-RU"/>
    </w:rPr>
  </w:style>
  <w:style w:type="paragraph" w:styleId="9">
    <w:name w:val="heading 9"/>
    <w:basedOn w:val="a"/>
    <w:next w:val="a"/>
    <w:link w:val="90"/>
    <w:uiPriority w:val="9"/>
    <w:unhideWhenUsed/>
    <w:qFormat/>
    <w:rsid w:val="006B5631"/>
    <w:pPr>
      <w:keepNext/>
      <w:spacing w:after="0" w:line="360" w:lineRule="auto"/>
      <w:ind w:firstLine="851"/>
      <w:jc w:val="center"/>
      <w:outlineLvl w:val="8"/>
    </w:pPr>
    <w:rPr>
      <w:rFonts w:ascii="Times New Roman" w:hAnsi="Times New Roman" w:cs="Times New Roman"/>
      <w:b/>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D36655"/>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0"/>
    <w:link w:val="2"/>
    <w:uiPriority w:val="9"/>
    <w:rsid w:val="00D36655"/>
    <w:rPr>
      <w:rFonts w:asciiTheme="majorHAnsi" w:eastAsiaTheme="majorEastAsia" w:hAnsiTheme="majorHAnsi" w:cstheme="majorBidi"/>
      <w:b/>
      <w:bCs/>
      <w:color w:val="4F81BD" w:themeColor="accent1"/>
      <w:sz w:val="26"/>
      <w:szCs w:val="26"/>
    </w:rPr>
  </w:style>
  <w:style w:type="character" w:customStyle="1" w:styleId="30">
    <w:name w:val="Заголовок 3 Знак"/>
    <w:basedOn w:val="a0"/>
    <w:link w:val="3"/>
    <w:uiPriority w:val="9"/>
    <w:semiHidden/>
    <w:rsid w:val="00D36655"/>
    <w:rPr>
      <w:rFonts w:asciiTheme="majorHAnsi" w:eastAsiaTheme="majorEastAsia" w:hAnsiTheme="majorHAnsi" w:cstheme="majorBidi"/>
      <w:color w:val="243F60" w:themeColor="accent1" w:themeShade="7F"/>
      <w:sz w:val="24"/>
      <w:szCs w:val="24"/>
    </w:rPr>
  </w:style>
  <w:style w:type="character" w:customStyle="1" w:styleId="40">
    <w:name w:val="Заголовок 4 Знак"/>
    <w:basedOn w:val="a0"/>
    <w:link w:val="4"/>
    <w:uiPriority w:val="9"/>
    <w:rsid w:val="00D36655"/>
    <w:rPr>
      <w:rFonts w:asciiTheme="majorHAnsi" w:eastAsiaTheme="majorEastAsia" w:hAnsiTheme="majorHAnsi" w:cstheme="majorBidi"/>
      <w:b/>
      <w:bCs/>
      <w:i/>
      <w:iCs/>
      <w:color w:val="4F81BD" w:themeColor="accent1"/>
    </w:rPr>
  </w:style>
  <w:style w:type="character" w:customStyle="1" w:styleId="50">
    <w:name w:val="Заголовок 5 Знак"/>
    <w:basedOn w:val="a0"/>
    <w:link w:val="5"/>
    <w:rsid w:val="00D36655"/>
    <w:rPr>
      <w:rFonts w:asciiTheme="majorHAnsi" w:eastAsiaTheme="majorEastAsia" w:hAnsiTheme="majorHAnsi" w:cstheme="majorBidi"/>
      <w:color w:val="243F60" w:themeColor="accent1" w:themeShade="7F"/>
    </w:rPr>
  </w:style>
  <w:style w:type="character" w:customStyle="1" w:styleId="60">
    <w:name w:val="Заголовок 6 Знак"/>
    <w:basedOn w:val="a0"/>
    <w:link w:val="6"/>
    <w:uiPriority w:val="9"/>
    <w:semiHidden/>
    <w:rsid w:val="00D36655"/>
    <w:rPr>
      <w:rFonts w:asciiTheme="majorHAnsi" w:eastAsiaTheme="majorEastAsia" w:hAnsiTheme="majorHAnsi" w:cstheme="majorBidi"/>
      <w:i/>
      <w:iCs/>
      <w:color w:val="243F60" w:themeColor="accent1" w:themeShade="7F"/>
      <w:lang w:val="uk-UA"/>
    </w:rPr>
  </w:style>
  <w:style w:type="character" w:customStyle="1" w:styleId="80">
    <w:name w:val="Заголовок 8 Знак"/>
    <w:basedOn w:val="a0"/>
    <w:link w:val="8"/>
    <w:rsid w:val="00D36655"/>
    <w:rPr>
      <w:rFonts w:asciiTheme="majorHAnsi" w:eastAsiaTheme="majorEastAsia" w:hAnsiTheme="majorHAnsi" w:cstheme="majorBidi"/>
      <w:color w:val="404040" w:themeColor="text1" w:themeTint="BF"/>
      <w:sz w:val="20"/>
      <w:szCs w:val="20"/>
      <w:lang w:eastAsia="ru-RU"/>
    </w:rPr>
  </w:style>
  <w:style w:type="paragraph" w:styleId="a3">
    <w:name w:val="Normal (Web)"/>
    <w:aliases w:val="webb,Обычный (Web)"/>
    <w:basedOn w:val="a"/>
    <w:uiPriority w:val="34"/>
    <w:unhideWhenUsed/>
    <w:qFormat/>
    <w:rsid w:val="00D36655"/>
    <w:pPr>
      <w:ind w:left="720"/>
      <w:contextualSpacing/>
    </w:pPr>
    <w:rPr>
      <w:rFonts w:ascii="Calibri" w:eastAsia="Times New Roman" w:hAnsi="Calibri" w:cs="Times New Roman"/>
      <w:lang w:eastAsia="en-US"/>
    </w:rPr>
  </w:style>
  <w:style w:type="paragraph" w:customStyle="1" w:styleId="Default">
    <w:name w:val="Default"/>
    <w:uiPriority w:val="34"/>
    <w:qFormat/>
    <w:rsid w:val="00D36655"/>
    <w:pPr>
      <w:autoSpaceDE w:val="0"/>
      <w:autoSpaceDN w:val="0"/>
      <w:adjustRightInd w:val="0"/>
      <w:spacing w:after="0" w:line="240" w:lineRule="auto"/>
      <w:contextualSpacing/>
    </w:pPr>
    <w:rPr>
      <w:rFonts w:ascii="Calibri" w:hAnsi="Calibri" w:cs="Calibri"/>
      <w:color w:val="000000"/>
      <w:sz w:val="24"/>
      <w:szCs w:val="24"/>
      <w:lang w:val="uk-UA"/>
    </w:rPr>
  </w:style>
  <w:style w:type="character" w:customStyle="1" w:styleId="rvts44">
    <w:name w:val="rvts44"/>
    <w:basedOn w:val="a0"/>
    <w:rsid w:val="00D36655"/>
  </w:style>
  <w:style w:type="paragraph" w:styleId="HTML">
    <w:name w:val="HTML Preformatted"/>
    <w:basedOn w:val="a"/>
    <w:link w:val="HTML1"/>
    <w:unhideWhenUsed/>
    <w:rsid w:val="00D3665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nsolas" w:eastAsiaTheme="minorHAnsi" w:hAnsi="Consolas"/>
      <w:sz w:val="20"/>
      <w:szCs w:val="20"/>
      <w:lang w:val="ru-RU" w:eastAsia="en-US"/>
    </w:rPr>
  </w:style>
  <w:style w:type="character" w:customStyle="1" w:styleId="HTML0">
    <w:name w:val="Стандартный HTML Знак"/>
    <w:basedOn w:val="a0"/>
    <w:rsid w:val="00D36655"/>
    <w:rPr>
      <w:rFonts w:ascii="Consolas" w:eastAsiaTheme="minorEastAsia" w:hAnsi="Consolas" w:cs="Consolas"/>
      <w:sz w:val="20"/>
      <w:szCs w:val="20"/>
      <w:lang w:val="uk-UA" w:eastAsia="ru-RU"/>
    </w:rPr>
  </w:style>
  <w:style w:type="character" w:customStyle="1" w:styleId="HTML1">
    <w:name w:val="Стандартный HTML Знак1"/>
    <w:basedOn w:val="a0"/>
    <w:link w:val="HTML"/>
    <w:locked/>
    <w:rsid w:val="00D36655"/>
    <w:rPr>
      <w:rFonts w:ascii="Consolas" w:hAnsi="Consolas"/>
      <w:sz w:val="20"/>
      <w:szCs w:val="20"/>
    </w:rPr>
  </w:style>
  <w:style w:type="character" w:customStyle="1" w:styleId="a4">
    <w:name w:val="Верхний колонтитул Знак"/>
    <w:basedOn w:val="a0"/>
    <w:link w:val="a5"/>
    <w:uiPriority w:val="99"/>
    <w:locked/>
    <w:rsid w:val="00D36655"/>
    <w:rPr>
      <w:rFonts w:ascii="Times New Roman" w:hAnsi="Times New Roman" w:cs="Times New Roman"/>
      <w:lang w:val="uk-UA"/>
    </w:rPr>
  </w:style>
  <w:style w:type="paragraph" w:styleId="a5">
    <w:name w:val="header"/>
    <w:basedOn w:val="a"/>
    <w:link w:val="a4"/>
    <w:uiPriority w:val="99"/>
    <w:unhideWhenUsed/>
    <w:rsid w:val="00D36655"/>
    <w:pPr>
      <w:tabs>
        <w:tab w:val="center" w:pos="4677"/>
        <w:tab w:val="right" w:pos="9355"/>
      </w:tabs>
      <w:spacing w:after="0" w:line="240" w:lineRule="auto"/>
    </w:pPr>
    <w:rPr>
      <w:rFonts w:ascii="Times New Roman" w:eastAsiaTheme="minorHAnsi" w:hAnsi="Times New Roman" w:cs="Times New Roman"/>
      <w:lang w:eastAsia="en-US"/>
    </w:rPr>
  </w:style>
  <w:style w:type="character" w:customStyle="1" w:styleId="11">
    <w:name w:val="Верхний колонтитул Знак1"/>
    <w:basedOn w:val="a0"/>
    <w:uiPriority w:val="99"/>
    <w:semiHidden/>
    <w:rsid w:val="00D36655"/>
    <w:rPr>
      <w:rFonts w:eastAsiaTheme="minorEastAsia"/>
      <w:lang w:val="uk-UA" w:eastAsia="ru-RU"/>
    </w:rPr>
  </w:style>
  <w:style w:type="character" w:customStyle="1" w:styleId="a6">
    <w:name w:val="Нижний колонтитул Знак"/>
    <w:basedOn w:val="a0"/>
    <w:link w:val="a7"/>
    <w:uiPriority w:val="99"/>
    <w:locked/>
    <w:rsid w:val="00D36655"/>
    <w:rPr>
      <w:rFonts w:ascii="Times New Roman" w:hAnsi="Times New Roman" w:cs="Times New Roman"/>
      <w:lang w:val="uk-UA"/>
    </w:rPr>
  </w:style>
  <w:style w:type="paragraph" w:styleId="a7">
    <w:name w:val="footer"/>
    <w:basedOn w:val="a"/>
    <w:link w:val="a6"/>
    <w:uiPriority w:val="99"/>
    <w:unhideWhenUsed/>
    <w:rsid w:val="00D36655"/>
    <w:pPr>
      <w:tabs>
        <w:tab w:val="center" w:pos="4677"/>
        <w:tab w:val="right" w:pos="9355"/>
      </w:tabs>
      <w:spacing w:after="0" w:line="240" w:lineRule="auto"/>
    </w:pPr>
    <w:rPr>
      <w:rFonts w:ascii="Times New Roman" w:eastAsiaTheme="minorHAnsi" w:hAnsi="Times New Roman" w:cs="Times New Roman"/>
      <w:lang w:eastAsia="en-US"/>
    </w:rPr>
  </w:style>
  <w:style w:type="character" w:customStyle="1" w:styleId="12">
    <w:name w:val="Нижний колонтитул Знак1"/>
    <w:basedOn w:val="a0"/>
    <w:uiPriority w:val="99"/>
    <w:semiHidden/>
    <w:rsid w:val="00D36655"/>
    <w:rPr>
      <w:rFonts w:eastAsiaTheme="minorEastAsia"/>
      <w:lang w:val="uk-UA" w:eastAsia="ru-RU"/>
    </w:rPr>
  </w:style>
  <w:style w:type="character" w:customStyle="1" w:styleId="a8">
    <w:name w:val="Название Знак"/>
    <w:basedOn w:val="a0"/>
    <w:link w:val="a9"/>
    <w:uiPriority w:val="10"/>
    <w:locked/>
    <w:rsid w:val="00D36655"/>
    <w:rPr>
      <w:rFonts w:ascii="Cambria" w:eastAsia="Times New Roman" w:hAnsi="Cambria" w:cs="Times New Roman"/>
      <w:color w:val="17365D"/>
      <w:spacing w:val="5"/>
      <w:kern w:val="28"/>
      <w:sz w:val="52"/>
      <w:szCs w:val="52"/>
      <w:vertAlign w:val="superscript"/>
      <w:lang w:val="uk-UA"/>
    </w:rPr>
  </w:style>
  <w:style w:type="paragraph" w:styleId="a9">
    <w:name w:val="Title"/>
    <w:basedOn w:val="a"/>
    <w:next w:val="a"/>
    <w:link w:val="a8"/>
    <w:uiPriority w:val="10"/>
    <w:qFormat/>
    <w:rsid w:val="00D36655"/>
    <w:pPr>
      <w:pBdr>
        <w:bottom w:val="single" w:sz="8" w:space="4" w:color="4F81BD" w:themeColor="accent1"/>
      </w:pBdr>
      <w:spacing w:after="300" w:line="240" w:lineRule="auto"/>
      <w:contextualSpacing/>
    </w:pPr>
    <w:rPr>
      <w:rFonts w:ascii="Cambria" w:eastAsia="Times New Roman" w:hAnsi="Cambria" w:cs="Times New Roman"/>
      <w:color w:val="17365D"/>
      <w:spacing w:val="5"/>
      <w:kern w:val="28"/>
      <w:sz w:val="52"/>
      <w:szCs w:val="52"/>
      <w:vertAlign w:val="superscript"/>
      <w:lang w:eastAsia="en-US"/>
    </w:rPr>
  </w:style>
  <w:style w:type="character" w:customStyle="1" w:styleId="13">
    <w:name w:val="Название Знак1"/>
    <w:basedOn w:val="a0"/>
    <w:uiPriority w:val="10"/>
    <w:rsid w:val="00D36655"/>
    <w:rPr>
      <w:rFonts w:asciiTheme="majorHAnsi" w:eastAsiaTheme="majorEastAsia" w:hAnsiTheme="majorHAnsi" w:cstheme="majorBidi"/>
      <w:color w:val="17365D" w:themeColor="text2" w:themeShade="BF"/>
      <w:spacing w:val="5"/>
      <w:kern w:val="28"/>
      <w:sz w:val="52"/>
      <w:szCs w:val="52"/>
      <w:lang w:val="uk-UA" w:eastAsia="ru-RU"/>
    </w:rPr>
  </w:style>
  <w:style w:type="character" w:customStyle="1" w:styleId="aa">
    <w:name w:val="Основной текст Знак"/>
    <w:basedOn w:val="a0"/>
    <w:link w:val="ab"/>
    <w:uiPriority w:val="99"/>
    <w:semiHidden/>
    <w:locked/>
    <w:rsid w:val="00D36655"/>
    <w:rPr>
      <w:rFonts w:ascii="Times New Roman" w:eastAsia="Times New Roman" w:hAnsi="Times New Roman" w:cs="Times New Roman"/>
      <w:sz w:val="24"/>
      <w:szCs w:val="24"/>
      <w:lang w:val="uk-UA"/>
    </w:rPr>
  </w:style>
  <w:style w:type="paragraph" w:styleId="ab">
    <w:name w:val="Body Text"/>
    <w:basedOn w:val="a"/>
    <w:link w:val="aa"/>
    <w:uiPriority w:val="99"/>
    <w:semiHidden/>
    <w:unhideWhenUsed/>
    <w:rsid w:val="00D36655"/>
    <w:pPr>
      <w:spacing w:after="120"/>
    </w:pPr>
    <w:rPr>
      <w:rFonts w:ascii="Times New Roman" w:eastAsia="Times New Roman" w:hAnsi="Times New Roman" w:cs="Times New Roman"/>
      <w:sz w:val="24"/>
      <w:szCs w:val="24"/>
      <w:lang w:eastAsia="en-US"/>
    </w:rPr>
  </w:style>
  <w:style w:type="character" w:customStyle="1" w:styleId="14">
    <w:name w:val="Основной текст Знак1"/>
    <w:basedOn w:val="a0"/>
    <w:semiHidden/>
    <w:rsid w:val="00D36655"/>
    <w:rPr>
      <w:rFonts w:eastAsiaTheme="minorEastAsia"/>
      <w:lang w:val="uk-UA" w:eastAsia="ru-RU"/>
    </w:rPr>
  </w:style>
  <w:style w:type="character" w:customStyle="1" w:styleId="21">
    <w:name w:val="Основной текст с отступом 2 Знак"/>
    <w:basedOn w:val="a0"/>
    <w:link w:val="22"/>
    <w:uiPriority w:val="99"/>
    <w:semiHidden/>
    <w:locked/>
    <w:rsid w:val="00D36655"/>
    <w:rPr>
      <w:rFonts w:ascii="Calibri" w:eastAsia="Times New Roman" w:hAnsi="Calibri" w:cs="Times New Roman"/>
      <w:lang w:val="uk-UA" w:eastAsia="uk-UA"/>
    </w:rPr>
  </w:style>
  <w:style w:type="paragraph" w:styleId="22">
    <w:name w:val="Body Text Indent 2"/>
    <w:basedOn w:val="a"/>
    <w:link w:val="21"/>
    <w:uiPriority w:val="99"/>
    <w:semiHidden/>
    <w:unhideWhenUsed/>
    <w:rsid w:val="00D36655"/>
    <w:pPr>
      <w:spacing w:after="120" w:line="480" w:lineRule="auto"/>
      <w:ind w:left="283"/>
    </w:pPr>
    <w:rPr>
      <w:rFonts w:ascii="Calibri" w:eastAsia="Times New Roman" w:hAnsi="Calibri" w:cs="Times New Roman"/>
      <w:lang w:eastAsia="uk-UA"/>
    </w:rPr>
  </w:style>
  <w:style w:type="character" w:customStyle="1" w:styleId="210">
    <w:name w:val="Основной текст с отступом 2 Знак1"/>
    <w:basedOn w:val="a0"/>
    <w:uiPriority w:val="99"/>
    <w:semiHidden/>
    <w:rsid w:val="00D36655"/>
    <w:rPr>
      <w:rFonts w:eastAsiaTheme="minorEastAsia"/>
      <w:lang w:val="uk-UA" w:eastAsia="ru-RU"/>
    </w:rPr>
  </w:style>
  <w:style w:type="character" w:customStyle="1" w:styleId="15">
    <w:name w:val="Текст выноски Знак1"/>
    <w:basedOn w:val="a0"/>
    <w:link w:val="ac"/>
    <w:uiPriority w:val="99"/>
    <w:locked/>
    <w:rsid w:val="00D36655"/>
    <w:rPr>
      <w:rFonts w:ascii="Tahoma" w:hAnsi="Tahoma" w:cs="Tahoma"/>
      <w:sz w:val="16"/>
      <w:szCs w:val="16"/>
    </w:rPr>
  </w:style>
  <w:style w:type="paragraph" w:styleId="ac">
    <w:name w:val="Balloon Text"/>
    <w:basedOn w:val="a"/>
    <w:link w:val="15"/>
    <w:uiPriority w:val="99"/>
    <w:unhideWhenUsed/>
    <w:rsid w:val="00D36655"/>
    <w:pPr>
      <w:spacing w:after="0" w:line="240" w:lineRule="auto"/>
    </w:pPr>
    <w:rPr>
      <w:rFonts w:ascii="Tahoma" w:eastAsiaTheme="minorHAnsi" w:hAnsi="Tahoma" w:cs="Tahoma"/>
      <w:sz w:val="16"/>
      <w:szCs w:val="16"/>
      <w:lang w:val="ru-RU" w:eastAsia="en-US"/>
    </w:rPr>
  </w:style>
  <w:style w:type="character" w:customStyle="1" w:styleId="ad">
    <w:name w:val="Текст выноски Знак"/>
    <w:basedOn w:val="a0"/>
    <w:uiPriority w:val="99"/>
    <w:rsid w:val="00D36655"/>
    <w:rPr>
      <w:rFonts w:ascii="Tahoma" w:eastAsiaTheme="minorEastAsia" w:hAnsi="Tahoma" w:cs="Tahoma"/>
      <w:sz w:val="16"/>
      <w:szCs w:val="16"/>
      <w:lang w:val="uk-UA" w:eastAsia="ru-RU"/>
    </w:rPr>
  </w:style>
  <w:style w:type="character" w:customStyle="1" w:styleId="apple-converted-space">
    <w:name w:val="apple-converted-space"/>
    <w:rsid w:val="00D36655"/>
  </w:style>
  <w:style w:type="character" w:customStyle="1" w:styleId="16">
    <w:name w:val="Название1"/>
    <w:basedOn w:val="a0"/>
    <w:rsid w:val="00D36655"/>
    <w:rPr>
      <w:b/>
      <w:bCs/>
      <w:color w:val="6683AA"/>
      <w:sz w:val="26"/>
      <w:szCs w:val="26"/>
    </w:rPr>
  </w:style>
  <w:style w:type="character" w:customStyle="1" w:styleId="FontStyle15">
    <w:name w:val="Font Style15"/>
    <w:rsid w:val="00D36655"/>
    <w:rPr>
      <w:rFonts w:ascii="Times New Roman" w:hAnsi="Times New Roman" w:cs="Times New Roman" w:hint="default"/>
      <w:sz w:val="18"/>
    </w:rPr>
  </w:style>
  <w:style w:type="table" w:styleId="ae">
    <w:name w:val="Table Grid"/>
    <w:basedOn w:val="a1"/>
    <w:uiPriority w:val="59"/>
    <w:rsid w:val="00D36655"/>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Hyperlink"/>
    <w:basedOn w:val="a0"/>
    <w:unhideWhenUsed/>
    <w:rsid w:val="00D36655"/>
    <w:rPr>
      <w:color w:val="0000FF" w:themeColor="hyperlink"/>
      <w:u w:val="single"/>
    </w:rPr>
  </w:style>
  <w:style w:type="table" w:customStyle="1" w:styleId="110">
    <w:name w:val="Сетка таблицы11"/>
    <w:basedOn w:val="a1"/>
    <w:uiPriority w:val="59"/>
    <w:rsid w:val="00D36655"/>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0">
    <w:name w:val="List Paragraph"/>
    <w:basedOn w:val="a"/>
    <w:uiPriority w:val="34"/>
    <w:qFormat/>
    <w:rsid w:val="00D36655"/>
    <w:pPr>
      <w:spacing w:after="0" w:line="240" w:lineRule="auto"/>
      <w:ind w:left="720"/>
      <w:contextualSpacing/>
    </w:pPr>
    <w:rPr>
      <w:rFonts w:eastAsiaTheme="minorHAnsi"/>
      <w:lang w:val="ru-RU" w:eastAsia="en-US"/>
    </w:rPr>
  </w:style>
  <w:style w:type="paragraph" w:customStyle="1" w:styleId="17">
    <w:name w:val="Знак Знак1 Знак"/>
    <w:basedOn w:val="a"/>
    <w:rsid w:val="00D36655"/>
    <w:pPr>
      <w:spacing w:after="0" w:line="240" w:lineRule="auto"/>
    </w:pPr>
    <w:rPr>
      <w:rFonts w:ascii="Verdana" w:eastAsia="SimSun" w:hAnsi="Verdana" w:cs="Verdana"/>
      <w:sz w:val="20"/>
      <w:szCs w:val="20"/>
      <w:lang w:val="en-US" w:eastAsia="en-US"/>
    </w:rPr>
  </w:style>
  <w:style w:type="paragraph" w:customStyle="1" w:styleId="CharChar">
    <w:name w:val="Char Знак Знак Char Знак Знак Знак Знак Знак Знак Знак Знак Знак Знак Знак Знак Знак Знак Знак Знак Знак Знак Знак"/>
    <w:basedOn w:val="a"/>
    <w:rsid w:val="00D36655"/>
    <w:pPr>
      <w:spacing w:after="0" w:line="240" w:lineRule="auto"/>
    </w:pPr>
    <w:rPr>
      <w:rFonts w:ascii="Verdana" w:eastAsia="Times New Roman" w:hAnsi="Verdana" w:cs="Times New Roman"/>
      <w:sz w:val="20"/>
      <w:szCs w:val="20"/>
      <w:lang w:val="en-US" w:eastAsia="en-US"/>
    </w:rPr>
  </w:style>
  <w:style w:type="numbering" w:customStyle="1" w:styleId="18">
    <w:name w:val="Нет списка1"/>
    <w:next w:val="a2"/>
    <w:semiHidden/>
    <w:rsid w:val="00D36655"/>
  </w:style>
  <w:style w:type="table" w:customStyle="1" w:styleId="19">
    <w:name w:val="Сетка таблицы1"/>
    <w:basedOn w:val="a1"/>
    <w:next w:val="ae"/>
    <w:uiPriority w:val="59"/>
    <w:rsid w:val="00D36655"/>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Сетка таблицы12"/>
    <w:basedOn w:val="a1"/>
    <w:next w:val="ae"/>
    <w:uiPriority w:val="59"/>
    <w:rsid w:val="00D36655"/>
    <w:pPr>
      <w:spacing w:after="0" w:line="240" w:lineRule="auto"/>
    </w:pPr>
    <w:rPr>
      <w:rFonts w:eastAsiaTheme="minorEastAsia"/>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No Spacing"/>
    <w:link w:val="af2"/>
    <w:qFormat/>
    <w:rsid w:val="00D36655"/>
    <w:pPr>
      <w:spacing w:after="0" w:line="240" w:lineRule="auto"/>
    </w:pPr>
    <w:rPr>
      <w:rFonts w:ascii="Calibri" w:eastAsia="Times New Roman" w:hAnsi="Calibri" w:cs="Times New Roman"/>
      <w:lang w:val="uk-UA" w:eastAsia="ru-RU"/>
    </w:rPr>
  </w:style>
  <w:style w:type="character" w:customStyle="1" w:styleId="af2">
    <w:name w:val="Без интервала Знак"/>
    <w:link w:val="af1"/>
    <w:rsid w:val="00D36655"/>
    <w:rPr>
      <w:rFonts w:ascii="Calibri" w:eastAsia="Times New Roman" w:hAnsi="Calibri" w:cs="Times New Roman"/>
      <w:lang w:val="uk-UA" w:eastAsia="ru-RU"/>
    </w:rPr>
  </w:style>
  <w:style w:type="character" w:styleId="af3">
    <w:name w:val="FollowedHyperlink"/>
    <w:basedOn w:val="a0"/>
    <w:uiPriority w:val="99"/>
    <w:semiHidden/>
    <w:unhideWhenUsed/>
    <w:rsid w:val="00D36655"/>
    <w:rPr>
      <w:color w:val="800080" w:themeColor="followedHyperlink"/>
      <w:u w:val="single"/>
    </w:rPr>
  </w:style>
  <w:style w:type="character" w:customStyle="1" w:styleId="af4">
    <w:name w:val="Текст сноски Знак"/>
    <w:aliases w:val="Текст сноски Знак Знак Знак,Текст сноски Знак1 Знак Знак Знак,Текст сноски Знак Знак Знак Знак Знак,Текст сноски Знак1 Знак Знак Знак Знак Знак,Текст сноски Знак Знак Знак Знак Знак Знак Знак,Fu?note Знак"/>
    <w:basedOn w:val="a0"/>
    <w:link w:val="af5"/>
    <w:semiHidden/>
    <w:locked/>
    <w:rsid w:val="00D36655"/>
    <w:rPr>
      <w:rFonts w:ascii="Times New Roman" w:eastAsia="Times New Roman" w:hAnsi="Times New Roman" w:cs="Times New Roman"/>
      <w:sz w:val="20"/>
      <w:szCs w:val="20"/>
      <w:lang w:val="uk-UA" w:eastAsia="ru-RU"/>
    </w:rPr>
  </w:style>
  <w:style w:type="paragraph" w:styleId="af5">
    <w:name w:val="footnote text"/>
    <w:aliases w:val="Текст сноски Знак Знак,Текст сноски Знак1 Знак Знак,Текст сноски Знак Знак Знак Знак,Текст сноски Знак1 Знак Знак Знак Знак,Текст сноски Знак Знак Знак Знак Знак Знак,Podrozdział Знак Знак Знак Знак Знак Знак,Fu?note"/>
    <w:basedOn w:val="a"/>
    <w:link w:val="af4"/>
    <w:semiHidden/>
    <w:unhideWhenUsed/>
    <w:rsid w:val="00D36655"/>
    <w:pPr>
      <w:spacing w:after="0" w:line="240" w:lineRule="auto"/>
    </w:pPr>
    <w:rPr>
      <w:rFonts w:ascii="Times New Roman" w:eastAsia="Times New Roman" w:hAnsi="Times New Roman" w:cs="Times New Roman"/>
      <w:sz w:val="20"/>
      <w:szCs w:val="20"/>
    </w:rPr>
  </w:style>
  <w:style w:type="character" w:customStyle="1" w:styleId="1a">
    <w:name w:val="Текст сноски Знак1"/>
    <w:basedOn w:val="a0"/>
    <w:uiPriority w:val="99"/>
    <w:semiHidden/>
    <w:rsid w:val="00D36655"/>
    <w:rPr>
      <w:rFonts w:eastAsiaTheme="minorEastAsia"/>
      <w:sz w:val="20"/>
      <w:szCs w:val="20"/>
      <w:lang w:val="uk-UA" w:eastAsia="ru-RU"/>
    </w:rPr>
  </w:style>
  <w:style w:type="character" w:customStyle="1" w:styleId="23">
    <w:name w:val="Текст сноски Знак2"/>
    <w:aliases w:val="Текст сноски Знак1 Знак1,Текст сноски Знак Знак Знак1,Текст сноски Знак1 Знак Знак Знак1,Текст сноски Знак Знак Знак Знак Знак1,Текст сноски Знак1 Знак Знак Знак Знак Знак1,Текст сноски Знак Знак Знак Знак Знак Знак Знак1"/>
    <w:basedOn w:val="a0"/>
    <w:semiHidden/>
    <w:rsid w:val="00D36655"/>
  </w:style>
  <w:style w:type="paragraph" w:customStyle="1" w:styleId="af6">
    <w:name w:val="Знак Знак Знак Знак Знак Знак Знак Знак Знак Знак Знак Знак Знак Знак"/>
    <w:basedOn w:val="a"/>
    <w:rsid w:val="00D36655"/>
    <w:pPr>
      <w:spacing w:after="0" w:line="240" w:lineRule="auto"/>
    </w:pPr>
    <w:rPr>
      <w:rFonts w:ascii="Verdana" w:eastAsia="Times New Roman" w:hAnsi="Verdana" w:cs="Verdana"/>
      <w:sz w:val="20"/>
      <w:szCs w:val="20"/>
      <w:lang w:val="en-US" w:eastAsia="en-US" w:bidi="sa-IN"/>
    </w:rPr>
  </w:style>
  <w:style w:type="character" w:customStyle="1" w:styleId="af7">
    <w:name w:val="текст авт Знак"/>
    <w:link w:val="af8"/>
    <w:locked/>
    <w:rsid w:val="00D36655"/>
    <w:rPr>
      <w:rFonts w:ascii="Times New Roman" w:eastAsia="Times New Roman" w:hAnsi="Times New Roman" w:cs="Times New Roman"/>
      <w:color w:val="000000"/>
      <w:sz w:val="24"/>
      <w:szCs w:val="28"/>
      <w:shd w:val="clear" w:color="auto" w:fill="FFFFFF"/>
      <w:lang w:val="uk-UA"/>
    </w:rPr>
  </w:style>
  <w:style w:type="paragraph" w:customStyle="1" w:styleId="af8">
    <w:name w:val="текст авт"/>
    <w:basedOn w:val="a"/>
    <w:link w:val="af7"/>
    <w:rsid w:val="00D36655"/>
    <w:pPr>
      <w:shd w:val="clear" w:color="auto" w:fill="FFFFFF"/>
      <w:spacing w:after="0" w:line="240" w:lineRule="auto"/>
      <w:ind w:firstLine="567"/>
      <w:jc w:val="both"/>
    </w:pPr>
    <w:rPr>
      <w:rFonts w:ascii="Times New Roman" w:eastAsia="Times New Roman" w:hAnsi="Times New Roman" w:cs="Times New Roman"/>
      <w:color w:val="000000"/>
      <w:sz w:val="24"/>
      <w:szCs w:val="28"/>
      <w:lang w:eastAsia="en-US"/>
    </w:rPr>
  </w:style>
  <w:style w:type="paragraph" w:customStyle="1" w:styleId="xfmc1">
    <w:name w:val="xfmc1"/>
    <w:basedOn w:val="a"/>
    <w:uiPriority w:val="99"/>
    <w:rsid w:val="00D36655"/>
    <w:pPr>
      <w:spacing w:before="100" w:beforeAutospacing="1" w:after="100" w:afterAutospacing="1" w:line="240" w:lineRule="auto"/>
    </w:pPr>
    <w:rPr>
      <w:rFonts w:ascii="Times New Roman" w:eastAsia="Times New Roman" w:hAnsi="Times New Roman" w:cs="Times New Roman"/>
      <w:sz w:val="24"/>
      <w:szCs w:val="24"/>
      <w:lang w:val="ru-RU"/>
    </w:rPr>
  </w:style>
  <w:style w:type="character" w:styleId="af9">
    <w:name w:val="Strong"/>
    <w:basedOn w:val="a0"/>
    <w:uiPriority w:val="22"/>
    <w:qFormat/>
    <w:rsid w:val="00D36655"/>
    <w:rPr>
      <w:b/>
      <w:bCs/>
    </w:rPr>
  </w:style>
  <w:style w:type="character" w:styleId="afa">
    <w:name w:val="Emphasis"/>
    <w:qFormat/>
    <w:rsid w:val="00D36655"/>
    <w:rPr>
      <w:i/>
      <w:iCs/>
    </w:rPr>
  </w:style>
  <w:style w:type="paragraph" w:customStyle="1" w:styleId="a30">
    <w:name w:val="a3"/>
    <w:basedOn w:val="a"/>
    <w:rsid w:val="00D36655"/>
    <w:pPr>
      <w:spacing w:before="100" w:beforeAutospacing="1" w:after="100" w:afterAutospacing="1" w:line="240" w:lineRule="auto"/>
    </w:pPr>
    <w:rPr>
      <w:rFonts w:ascii="Times New Roman" w:eastAsia="Times New Roman" w:hAnsi="Times New Roman" w:cs="Times New Roman"/>
      <w:sz w:val="24"/>
      <w:szCs w:val="24"/>
      <w:lang w:val="ru-RU"/>
    </w:rPr>
  </w:style>
  <w:style w:type="paragraph" w:customStyle="1" w:styleId="211">
    <w:name w:val="Основной текст 21"/>
    <w:basedOn w:val="a"/>
    <w:rsid w:val="00D36655"/>
    <w:pPr>
      <w:spacing w:after="0" w:line="360" w:lineRule="auto"/>
      <w:ind w:firstLine="709"/>
      <w:jc w:val="both"/>
    </w:pPr>
    <w:rPr>
      <w:rFonts w:ascii="Times New Roman" w:eastAsia="Times New Roman" w:hAnsi="Times New Roman" w:cs="Times New Roman"/>
      <w:sz w:val="28"/>
      <w:szCs w:val="20"/>
    </w:rPr>
  </w:style>
  <w:style w:type="character" w:customStyle="1" w:styleId="cit-auth">
    <w:name w:val="cit-auth"/>
    <w:basedOn w:val="a0"/>
    <w:rsid w:val="00D36655"/>
  </w:style>
  <w:style w:type="paragraph" w:customStyle="1" w:styleId="afb">
    <w:name w:val="Знак"/>
    <w:basedOn w:val="a"/>
    <w:rsid w:val="00D36655"/>
    <w:pPr>
      <w:spacing w:after="0" w:line="240" w:lineRule="auto"/>
    </w:pPr>
    <w:rPr>
      <w:rFonts w:ascii="Verdana" w:eastAsia="Times New Roman" w:hAnsi="Verdana" w:cs="Times New Roman"/>
      <w:sz w:val="20"/>
      <w:szCs w:val="20"/>
      <w:lang w:val="en-US" w:eastAsia="en-US"/>
    </w:rPr>
  </w:style>
  <w:style w:type="character" w:customStyle="1" w:styleId="70">
    <w:name w:val="Заголовок 7 Знак"/>
    <w:basedOn w:val="a0"/>
    <w:link w:val="7"/>
    <w:uiPriority w:val="9"/>
    <w:semiHidden/>
    <w:rsid w:val="00AC4947"/>
    <w:rPr>
      <w:rFonts w:asciiTheme="majorHAnsi" w:eastAsiaTheme="majorEastAsia" w:hAnsiTheme="majorHAnsi" w:cstheme="majorBidi"/>
      <w:i/>
      <w:iCs/>
      <w:color w:val="404040" w:themeColor="text1" w:themeTint="BF"/>
      <w:lang w:val="uk-UA" w:eastAsia="ru-RU"/>
    </w:rPr>
  </w:style>
  <w:style w:type="paragraph" w:styleId="afc">
    <w:name w:val="Body Text Indent"/>
    <w:basedOn w:val="a"/>
    <w:link w:val="afd"/>
    <w:uiPriority w:val="99"/>
    <w:semiHidden/>
    <w:unhideWhenUsed/>
    <w:rsid w:val="00AC4947"/>
    <w:pPr>
      <w:spacing w:after="120"/>
      <w:ind w:left="283"/>
    </w:pPr>
  </w:style>
  <w:style w:type="character" w:customStyle="1" w:styleId="afd">
    <w:name w:val="Основной текст с отступом Знак"/>
    <w:basedOn w:val="a0"/>
    <w:link w:val="afc"/>
    <w:uiPriority w:val="99"/>
    <w:semiHidden/>
    <w:rsid w:val="00AC4947"/>
    <w:rPr>
      <w:rFonts w:eastAsiaTheme="minorEastAsia"/>
      <w:lang w:val="uk-UA" w:eastAsia="ru-RU"/>
    </w:rPr>
  </w:style>
  <w:style w:type="character" w:customStyle="1" w:styleId="90">
    <w:name w:val="Заголовок 9 Знак"/>
    <w:basedOn w:val="a0"/>
    <w:link w:val="9"/>
    <w:uiPriority w:val="9"/>
    <w:rsid w:val="006B5631"/>
    <w:rPr>
      <w:rFonts w:ascii="Times New Roman" w:eastAsiaTheme="minorEastAsia" w:hAnsi="Times New Roman" w:cs="Times New Roman"/>
      <w:b/>
      <w:sz w:val="28"/>
      <w:szCs w:val="28"/>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26" Type="http://schemas.openxmlformats.org/officeDocument/2006/relationships/chart" Target="charts/chart16.xml"/><Relationship Id="rId117" Type="http://schemas.openxmlformats.org/officeDocument/2006/relationships/oleObject" Target="embeddings/oleObject20.bin"/><Relationship Id="rId21" Type="http://schemas.openxmlformats.org/officeDocument/2006/relationships/chart" Target="charts/chart11.xml"/><Relationship Id="rId42" Type="http://schemas.openxmlformats.org/officeDocument/2006/relationships/hyperlink" Target="http://www.euro.who.int/ru/publications/abstracts/rural-poverty-and-health-systems-in-the-who-european-region" TargetMode="External"/><Relationship Id="rId47" Type="http://schemas.openxmlformats.org/officeDocument/2006/relationships/hyperlink" Target="http://zakon.rada.gov.ua/laws/show/1426-2009-%D1%80" TargetMode="External"/><Relationship Id="rId63" Type="http://schemas.openxmlformats.org/officeDocument/2006/relationships/hyperlink" Target="http://journals.sagepub.com/author/Clifton%2C+Judith" TargetMode="External"/><Relationship Id="rId68" Type="http://schemas.openxmlformats.org/officeDocument/2006/relationships/hyperlink" Target="http://www.who.int/gender/mainstreaming/tools/en/index1.html" TargetMode="External"/><Relationship Id="rId84" Type="http://schemas.openxmlformats.org/officeDocument/2006/relationships/oleObject" Target="embeddings/oleObject5.bin"/><Relationship Id="rId89" Type="http://schemas.openxmlformats.org/officeDocument/2006/relationships/image" Target="media/image12.emf"/><Relationship Id="rId112" Type="http://schemas.openxmlformats.org/officeDocument/2006/relationships/image" Target="media/image25.emf"/><Relationship Id="rId133" Type="http://schemas.openxmlformats.org/officeDocument/2006/relationships/image" Target="media/image38.emf"/><Relationship Id="rId138" Type="http://schemas.openxmlformats.org/officeDocument/2006/relationships/oleObject" Target="embeddings/oleObject28.bin"/><Relationship Id="rId16" Type="http://schemas.openxmlformats.org/officeDocument/2006/relationships/chart" Target="charts/chart6.xml"/><Relationship Id="rId107" Type="http://schemas.openxmlformats.org/officeDocument/2006/relationships/oleObject" Target="embeddings/oleObject15.bin"/><Relationship Id="rId11" Type="http://schemas.openxmlformats.org/officeDocument/2006/relationships/chart" Target="charts/chart1.xml"/><Relationship Id="rId32" Type="http://schemas.openxmlformats.org/officeDocument/2006/relationships/hyperlink" Target="http://www.who.int/whr/2008/whr08_ru.pdf" TargetMode="External"/><Relationship Id="rId37" Type="http://schemas.openxmlformats.org/officeDocument/2006/relationships/hyperlink" Target="http://www.ukrstat.gov.ua/" TargetMode="External"/><Relationship Id="rId53" Type="http://schemas.openxmlformats.org/officeDocument/2006/relationships/hyperlink" Target="http://www.medcv.gov.ua/archives/3586" TargetMode="External"/><Relationship Id="rId58" Type="http://schemas.openxmlformats.org/officeDocument/2006/relationships/hyperlink" Target="http://zakon.rada.gov.ua/laws/show/2206-19" TargetMode="External"/><Relationship Id="rId74" Type="http://schemas.openxmlformats.org/officeDocument/2006/relationships/image" Target="media/image4.jpeg"/><Relationship Id="rId79" Type="http://schemas.openxmlformats.org/officeDocument/2006/relationships/image" Target="media/image7.emf"/><Relationship Id="rId102" Type="http://schemas.openxmlformats.org/officeDocument/2006/relationships/image" Target="media/image20.emf"/><Relationship Id="rId123" Type="http://schemas.openxmlformats.org/officeDocument/2006/relationships/oleObject" Target="embeddings/oleObject23.bin"/><Relationship Id="rId128" Type="http://schemas.openxmlformats.org/officeDocument/2006/relationships/image" Target="media/image35.jpeg"/><Relationship Id="rId144" Type="http://schemas.openxmlformats.org/officeDocument/2006/relationships/oleObject" Target="embeddings/oleObject31.bin"/><Relationship Id="rId149" Type="http://schemas.openxmlformats.org/officeDocument/2006/relationships/theme" Target="theme/theme1.xml"/><Relationship Id="rId5" Type="http://schemas.openxmlformats.org/officeDocument/2006/relationships/webSettings" Target="webSettings.xml"/><Relationship Id="rId90" Type="http://schemas.openxmlformats.org/officeDocument/2006/relationships/oleObject" Target="embeddings/oleObject8.bin"/><Relationship Id="rId95" Type="http://schemas.openxmlformats.org/officeDocument/2006/relationships/image" Target="media/image16.jpeg"/><Relationship Id="rId22" Type="http://schemas.openxmlformats.org/officeDocument/2006/relationships/chart" Target="charts/chart12.xml"/><Relationship Id="rId27" Type="http://schemas.openxmlformats.org/officeDocument/2006/relationships/footer" Target="footer1.xml"/><Relationship Id="rId43" Type="http://schemas.openxmlformats.org/officeDocument/2006/relationships/hyperlink" Target="https://www.who.int/bulletin/volumes/88/5/10-078477/ru/" TargetMode="External"/><Relationship Id="rId48" Type="http://schemas.openxmlformats.org/officeDocument/2006/relationships/hyperlink" Target="https://uk.wikipedia.org/wiki/%D0%97%D0%B0%D0%BA%D0%BE%D0%BD%D0%BE%D0%B4%D0%B0%D0%B2%D1%81%D1%82%D0%B2%D0%BE_%D0%B2_%D0%B5%D0%BA%D1%81%D1%82%D1%80%D0%B5%D0%BD%D1%96%D0%B9_%D0%BC%D0%B5%D0%B4%D0%B8%D1%86%D0%B8%D0%BD%D1%96" TargetMode="External"/><Relationship Id="rId64" Type="http://schemas.openxmlformats.org/officeDocument/2006/relationships/hyperlink" Target="http://journals.sagepub.com/author/D%C3%ADaz-Fuentes%2C+Daniel" TargetMode="External"/><Relationship Id="rId69" Type="http://schemas.openxmlformats.org/officeDocument/2006/relationships/hyperlink" Target="http://www.who.int/gho/publications/world_health_statistics/2013/en/index.html" TargetMode="External"/><Relationship Id="rId113" Type="http://schemas.openxmlformats.org/officeDocument/2006/relationships/oleObject" Target="embeddings/oleObject18.bin"/><Relationship Id="rId118" Type="http://schemas.openxmlformats.org/officeDocument/2006/relationships/image" Target="media/image28.emf"/><Relationship Id="rId134" Type="http://schemas.openxmlformats.org/officeDocument/2006/relationships/oleObject" Target="embeddings/oleObject26.bin"/><Relationship Id="rId139" Type="http://schemas.openxmlformats.org/officeDocument/2006/relationships/image" Target="media/image41.emf"/><Relationship Id="rId80" Type="http://schemas.openxmlformats.org/officeDocument/2006/relationships/oleObject" Target="embeddings/oleObject3.bin"/><Relationship Id="rId85" Type="http://schemas.openxmlformats.org/officeDocument/2006/relationships/image" Target="media/image10.emf"/><Relationship Id="rId3" Type="http://schemas.microsoft.com/office/2007/relationships/stylesWithEffects" Target="stylesWithEffect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chart" Target="charts/chart15.xml"/><Relationship Id="rId33" Type="http://schemas.openxmlformats.org/officeDocument/2006/relationships/hyperlink" Target="http://ukrainepravo.com/law-making/bill_passed_by_legislature/zakon-ukraini-pro-pidvishchennya-dostupnosti-ta-yakosti-medichnogo-obslugovuvannya-u-silskiy-mistsev/" TargetMode="External"/><Relationship Id="rId38" Type="http://schemas.openxmlformats.org/officeDocument/2006/relationships/hyperlink" Target="https://www.rosminzdrav.ru/news/2017/12/06/6547-doklad-ministra-zdravoohraneniya-rossiyskoy-federatsii-veroniki-skvortsovoy-v-gosudarstvennoy-dume-v-ramkah-pravitelstvennogo-chasa" TargetMode="External"/><Relationship Id="rId46" Type="http://schemas.openxmlformats.org/officeDocument/2006/relationships/hyperlink" Target="https://uk.wikipedia.org/wiki/%D0%97%D0%B0%D0%BA%D0%BE%D0%BD%D0%BE%D0%B4%D0%B0%D0%B2%D1%81%D1%82%D0%B2%D0%BE_%D0%B2_%D0%B5%D0%BA%D1%81%D1%82%D1%80%D0%B5%D0%BD%D1%96%D0%B9_%D0%BC%D0%B5%D0%B4%D0%B8%D1%86%D0%B8%D0%BD%D1%96" TargetMode="External"/><Relationship Id="rId59" Type="http://schemas.openxmlformats.org/officeDocument/2006/relationships/hyperlink" Target="https://www.rbc.ua/ukr/news/poroshenko-podpisal-zakon-selskoy-meditsine-1514467027.html" TargetMode="External"/><Relationship Id="rId67" Type="http://schemas.openxmlformats.org/officeDocument/2006/relationships/hyperlink" Target="http://moz.gov.ua/article/news/reformu-v-ukraini-rozgljanuli-na-naradi-vsesvitnoi-organizacii-ohoroni-zdorovja" TargetMode="External"/><Relationship Id="rId103" Type="http://schemas.openxmlformats.org/officeDocument/2006/relationships/oleObject" Target="embeddings/oleObject13.bin"/><Relationship Id="rId108" Type="http://schemas.openxmlformats.org/officeDocument/2006/relationships/image" Target="media/image23.emf"/><Relationship Id="rId116" Type="http://schemas.openxmlformats.org/officeDocument/2006/relationships/image" Target="media/image27.emf"/><Relationship Id="rId124" Type="http://schemas.openxmlformats.org/officeDocument/2006/relationships/image" Target="media/image31.jpeg"/><Relationship Id="rId129" Type="http://schemas.openxmlformats.org/officeDocument/2006/relationships/image" Target="media/image36.emf"/><Relationship Id="rId137" Type="http://schemas.openxmlformats.org/officeDocument/2006/relationships/image" Target="media/image40.emf"/><Relationship Id="rId20" Type="http://schemas.openxmlformats.org/officeDocument/2006/relationships/chart" Target="charts/chart10.xml"/><Relationship Id="rId41" Type="http://schemas.openxmlformats.org/officeDocument/2006/relationships/hyperlink" Target="http://database.ukrcensus.gov.ua/MULT/Dialog/view.asp?ma=4&amp;ti=%C4%E5%EC%EE%E3%F0%E0%F4%B3%F7%ED%E5+%ED%E0%E2%E0%ED%F2%E0%E6%E5%ED%ED%FF+%ED%E0+%ED%E0%F1%E5%EB%E5%ED%ED%FF+%F3+%E2%B3%F6%B3+15%2D64+%F0%EE%EA%E8+%E2+%D3%EA%F0%E0%BF%ED%B3+%28%ED%E0+1000+%EE%F1%B3%E1+%F3+%E2%B3%F6%B3+15%2D64+%F0%EE%EA%E8%29&amp;path=../Quicktables/KEY_IND/1/&amp;lang=1&amp;multilang=uk/" TargetMode="External"/><Relationship Id="rId54" Type="http://schemas.openxmlformats.org/officeDocument/2006/relationships/hyperlink" Target="https://www.kmu.gov.ua/ua/npas/deyaki-pitannya-elektronnoyi-sistemi-ohoroni-zdorovya" TargetMode="External"/><Relationship Id="rId62" Type="http://schemas.openxmlformats.org/officeDocument/2006/relationships/hyperlink" Target="http://journals.sagepub.com/author/Alonso%2C+Jos%C3%A9+M" TargetMode="External"/><Relationship Id="rId70" Type="http://schemas.openxmlformats.org/officeDocument/2006/relationships/hyperlink" Target="http://www.who.int/ncds/management/palliative-care/palliative-care-atlas/en/" TargetMode="External"/><Relationship Id="rId75" Type="http://schemas.openxmlformats.org/officeDocument/2006/relationships/image" Target="media/image5.emf"/><Relationship Id="rId83" Type="http://schemas.openxmlformats.org/officeDocument/2006/relationships/image" Target="media/image9.emf"/><Relationship Id="rId88" Type="http://schemas.openxmlformats.org/officeDocument/2006/relationships/oleObject" Target="embeddings/oleObject7.bin"/><Relationship Id="rId91" Type="http://schemas.openxmlformats.org/officeDocument/2006/relationships/image" Target="media/image13.jpeg"/><Relationship Id="rId96" Type="http://schemas.openxmlformats.org/officeDocument/2006/relationships/image" Target="media/image17.emf"/><Relationship Id="rId111" Type="http://schemas.openxmlformats.org/officeDocument/2006/relationships/oleObject" Target="embeddings/oleObject17.bin"/><Relationship Id="rId132" Type="http://schemas.openxmlformats.org/officeDocument/2006/relationships/oleObject" Target="embeddings/oleObject25.bin"/><Relationship Id="rId140" Type="http://schemas.openxmlformats.org/officeDocument/2006/relationships/oleObject" Target="embeddings/oleObject29.bin"/><Relationship Id="rId145" Type="http://schemas.openxmlformats.org/officeDocument/2006/relationships/image" Target="media/image44.emf"/><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chart" Target="charts/chart5.xml"/><Relationship Id="rId23" Type="http://schemas.openxmlformats.org/officeDocument/2006/relationships/chart" Target="charts/chart13.xml"/><Relationship Id="rId28" Type="http://schemas.openxmlformats.org/officeDocument/2006/relationships/hyperlink" Target="https://www.radiosvoboda.org/a/28813610.html" TargetMode="External"/><Relationship Id="rId36" Type="http://schemas.openxmlformats.org/officeDocument/2006/relationships/hyperlink" Target="https://ru.wikipedia.org/wiki/%D0%9D%D0%B0%D1%81%D0%B5%D0%BB%D0%B5%D0%BD%D0%B8%D0%B5_%D0%A3%D0%BA%D1%80%D0%B0%D0%B8%D0%BD%D1%8B" TargetMode="External"/><Relationship Id="rId49" Type="http://schemas.openxmlformats.org/officeDocument/2006/relationships/hyperlink" Target="http://zakon.rada.gov.ua/laws/show/1117-2012-%D0%BF" TargetMode="External"/><Relationship Id="rId57" Type="http://schemas.openxmlformats.org/officeDocument/2006/relationships/hyperlink" Target="https://www.kmu.gov.ua/ua/npas/pro-utvorennya-nacionalnoyi-sluzhbi-zdorovya-ukrayini" TargetMode="External"/><Relationship Id="rId106" Type="http://schemas.openxmlformats.org/officeDocument/2006/relationships/image" Target="media/image22.emf"/><Relationship Id="rId114" Type="http://schemas.openxmlformats.org/officeDocument/2006/relationships/image" Target="media/image26.emf"/><Relationship Id="rId119" Type="http://schemas.openxmlformats.org/officeDocument/2006/relationships/oleObject" Target="embeddings/oleObject21.bin"/><Relationship Id="rId127" Type="http://schemas.openxmlformats.org/officeDocument/2006/relationships/image" Target="media/image34.jpeg"/><Relationship Id="rId10" Type="http://schemas.openxmlformats.org/officeDocument/2006/relationships/header" Target="header2.xml"/><Relationship Id="rId31" Type="http://schemas.openxmlformats.org/officeDocument/2006/relationships/hyperlink" Target="http://www.euro.who.int/__data/assets/pdf_file/0009/146808/Ottawa_Charter_R.pdf" TargetMode="External"/><Relationship Id="rId44" Type="http://schemas.openxmlformats.org/officeDocument/2006/relationships/hyperlink" Target="https://studopedia.com.ua/1_285767_silska-likarska-ambulatoriya--ambulatoriya-zagalnoi-praktiki-simeynoi-meditsini.html" TargetMode="External"/><Relationship Id="rId52" Type="http://schemas.openxmlformats.org/officeDocument/2006/relationships/hyperlink" Target="http://www.ukrainepravo.com/law-making/bill_" TargetMode="External"/><Relationship Id="rId60" Type="http://schemas.openxmlformats.org/officeDocument/2006/relationships/hyperlink" Target="http://www.Infrastructureaustralia.gov.au/public_private_partnership_related_reports.aspx" TargetMode="External"/><Relationship Id="rId65" Type="http://schemas.openxmlformats.org/officeDocument/2006/relationships/hyperlink" Target="http://www.oecd.org/health/HSCsurvey2012" TargetMode="External"/><Relationship Id="rId73" Type="http://schemas.openxmlformats.org/officeDocument/2006/relationships/image" Target="media/image3.jpeg"/><Relationship Id="rId78" Type="http://schemas.openxmlformats.org/officeDocument/2006/relationships/oleObject" Target="embeddings/oleObject2.bin"/><Relationship Id="rId81" Type="http://schemas.openxmlformats.org/officeDocument/2006/relationships/image" Target="media/image8.emf"/><Relationship Id="rId86" Type="http://schemas.openxmlformats.org/officeDocument/2006/relationships/oleObject" Target="embeddings/oleObject6.bin"/><Relationship Id="rId94" Type="http://schemas.openxmlformats.org/officeDocument/2006/relationships/oleObject" Target="embeddings/oleObject9.bin"/><Relationship Id="rId99" Type="http://schemas.openxmlformats.org/officeDocument/2006/relationships/oleObject" Target="embeddings/oleObject11.bin"/><Relationship Id="rId101" Type="http://schemas.openxmlformats.org/officeDocument/2006/relationships/oleObject" Target="embeddings/oleObject12.bin"/><Relationship Id="rId122" Type="http://schemas.openxmlformats.org/officeDocument/2006/relationships/image" Target="media/image30.emf"/><Relationship Id="rId130" Type="http://schemas.openxmlformats.org/officeDocument/2006/relationships/oleObject" Target="embeddings/oleObject24.bin"/><Relationship Id="rId135" Type="http://schemas.openxmlformats.org/officeDocument/2006/relationships/image" Target="media/image39.emf"/><Relationship Id="rId143" Type="http://schemas.openxmlformats.org/officeDocument/2006/relationships/image" Target="media/image43.emf"/><Relationship Id="rId14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apteka.ua/article/409524" TargetMode="External"/><Relationship Id="rId13" Type="http://schemas.openxmlformats.org/officeDocument/2006/relationships/chart" Target="charts/chart3.xml"/><Relationship Id="rId18" Type="http://schemas.openxmlformats.org/officeDocument/2006/relationships/chart" Target="charts/chart8.xml"/><Relationship Id="rId39" Type="http://schemas.openxmlformats.org/officeDocument/2006/relationships/hyperlink" Target="http://database.ukrcensus.gov.ua/MULT/Dialog/view.asp?ma=000_02021&amp;ti=%D1%F2%F0%F3%EA%F2%F3%F0%E0+%EF%EE%F1%F2%B3%E9%ED%EE%E3%EE+%ED%E0%F1%E5%EB%E5%ED%ED%FF+%E7%E0+%F1%F2%E0%F2%F2%FE+%F2%E0+%F2%E8%EF%EE%EC+%EF%EE%F1%E5%EB%E5%ED%FC+%28%25%29&amp;path=../Quicktables/POPULATION/02/01/&amp;lang=1&amp;multilang=uk" TargetMode="External"/><Relationship Id="rId109" Type="http://schemas.openxmlformats.org/officeDocument/2006/relationships/oleObject" Target="embeddings/oleObject16.bin"/><Relationship Id="rId34" Type="http://schemas.openxmlformats.org/officeDocument/2006/relationships/hyperlink" Target="http://journals.khnu.km.ua/vestnik/pdf/ekon/2010_4_1/263-272.pdf" TargetMode="External"/><Relationship Id="rId50" Type="http://schemas.openxmlformats.org/officeDocument/2006/relationships/hyperlink" Target="https://uk.wikipedia.org/wiki/%D0%97%D0%B0%D0%BA%D0%BE%D0%BD%D0%BE%D0%B4%D0%B0%D0%B2%D1%81%D1%82%D0%B2%D0%BE_%D0%B2_%D0%B5%D0%BA%D1%81%D1%82%D1%80%D0%B5%D0%BD%D1%96%D0%B9_%D0%BC%D0%B5%D0%B4%D0%B8%D1%86%D0%B8%D0%BD%D1%96" TargetMode="External"/><Relationship Id="rId55" Type="http://schemas.openxmlformats.org/officeDocument/2006/relationships/hyperlink" Target="https://www.apteka.ua/article/458646" TargetMode="External"/><Relationship Id="rId76" Type="http://schemas.openxmlformats.org/officeDocument/2006/relationships/oleObject" Target="embeddings/oleObject1.bin"/><Relationship Id="rId97" Type="http://schemas.openxmlformats.org/officeDocument/2006/relationships/oleObject" Target="embeddings/oleObject10.bin"/><Relationship Id="rId104" Type="http://schemas.openxmlformats.org/officeDocument/2006/relationships/image" Target="media/image21.emf"/><Relationship Id="rId120" Type="http://schemas.openxmlformats.org/officeDocument/2006/relationships/image" Target="media/image29.emf"/><Relationship Id="rId125" Type="http://schemas.openxmlformats.org/officeDocument/2006/relationships/image" Target="media/image32.jpeg"/><Relationship Id="rId141" Type="http://schemas.openxmlformats.org/officeDocument/2006/relationships/image" Target="media/image42.emf"/><Relationship Id="rId146" Type="http://schemas.openxmlformats.org/officeDocument/2006/relationships/oleObject" Target="embeddings/oleObject32.bin"/><Relationship Id="rId7" Type="http://schemas.openxmlformats.org/officeDocument/2006/relationships/endnotes" Target="endnotes.xml"/><Relationship Id="rId71" Type="http://schemas.openxmlformats.org/officeDocument/2006/relationships/image" Target="media/image1.jpeg"/><Relationship Id="rId92" Type="http://schemas.openxmlformats.org/officeDocument/2006/relationships/image" Target="media/image14.jpeg"/><Relationship Id="rId2" Type="http://schemas.openxmlformats.org/officeDocument/2006/relationships/styles" Target="styles.xml"/><Relationship Id="rId29" Type="http://schemas.openxmlformats.org/officeDocument/2006/relationships/hyperlink" Target="https://www.gorod.cn.ua/news/gorod-i-region/34802-simeina-medicina-na-seli.html" TargetMode="External"/><Relationship Id="rId24" Type="http://schemas.openxmlformats.org/officeDocument/2006/relationships/chart" Target="charts/chart14.xml"/><Relationship Id="rId40" Type="http://schemas.openxmlformats.org/officeDocument/2006/relationships/hyperlink" Target="http://www.ukrstat.gov.ua/" TargetMode="External"/><Relationship Id="rId45" Type="http://schemas.openxmlformats.org/officeDocument/2006/relationships/hyperlink" Target="http://zakon.rada.gov.ua/laws/show/775-2015-%D0%BF" TargetMode="External"/><Relationship Id="rId66" Type="http://schemas.openxmlformats.org/officeDocument/2006/relationships/hyperlink" Target="http://www.euro.who.int/__data/assets/pdf_file/0019/171334/RC62BD01-Governance-for-Health-Web.pdf" TargetMode="External"/><Relationship Id="rId87" Type="http://schemas.openxmlformats.org/officeDocument/2006/relationships/image" Target="media/image11.emf"/><Relationship Id="rId110" Type="http://schemas.openxmlformats.org/officeDocument/2006/relationships/image" Target="media/image24.emf"/><Relationship Id="rId115" Type="http://schemas.openxmlformats.org/officeDocument/2006/relationships/oleObject" Target="embeddings/oleObject19.bin"/><Relationship Id="rId131" Type="http://schemas.openxmlformats.org/officeDocument/2006/relationships/image" Target="media/image37.emf"/><Relationship Id="rId136" Type="http://schemas.openxmlformats.org/officeDocument/2006/relationships/oleObject" Target="embeddings/oleObject27.bin"/><Relationship Id="rId61" Type="http://schemas.openxmlformats.org/officeDocument/2006/relationships/hyperlink" Target="http://www.euro.who.int/socialdeterminants" TargetMode="External"/><Relationship Id="rId82" Type="http://schemas.openxmlformats.org/officeDocument/2006/relationships/oleObject" Target="embeddings/oleObject4.bin"/><Relationship Id="rId19" Type="http://schemas.openxmlformats.org/officeDocument/2006/relationships/chart" Target="charts/chart9.xml"/><Relationship Id="rId14" Type="http://schemas.openxmlformats.org/officeDocument/2006/relationships/chart" Target="charts/chart4.xml"/><Relationship Id="rId30" Type="http://schemas.openxmlformats.org/officeDocument/2006/relationships/hyperlink" Target="http://www.irbis-nbuv.gov.ua/cgi-bin/irbis_nbuv/cgiirbis_64.exe?C21COM=2&amp;I21DBN=UJRN&amp;P21DBN=UJRN&amp;IMAGE_FILE_DOWNLOAD=1&amp;Image_file_name=PDF/VSG_2014_1_9.pdf" TargetMode="External"/><Relationship Id="rId35" Type="http://schemas.openxmlformats.org/officeDocument/2006/relationships/hyperlink" Target="http://apps.who.int/gho/data/?theme=main" TargetMode="External"/><Relationship Id="rId56" Type="http://schemas.openxmlformats.org/officeDocument/2006/relationships/hyperlink" Target="https://www.kmu.gov.ua/ua/npas/pro-zatverdzhennya-metodiki-rozrahunku-vartosti-poslugi-z-medichnogo-obslugovuvannya" TargetMode="External"/><Relationship Id="rId77" Type="http://schemas.openxmlformats.org/officeDocument/2006/relationships/image" Target="media/image6.emf"/><Relationship Id="rId100" Type="http://schemas.openxmlformats.org/officeDocument/2006/relationships/image" Target="media/image19.emf"/><Relationship Id="rId105" Type="http://schemas.openxmlformats.org/officeDocument/2006/relationships/oleObject" Target="embeddings/oleObject14.bin"/><Relationship Id="rId126" Type="http://schemas.openxmlformats.org/officeDocument/2006/relationships/image" Target="media/image33.jpeg"/><Relationship Id="rId147" Type="http://schemas.openxmlformats.org/officeDocument/2006/relationships/footer" Target="footer2.xml"/><Relationship Id="rId8" Type="http://schemas.openxmlformats.org/officeDocument/2006/relationships/header" Target="header1.xml"/><Relationship Id="rId51" Type="http://schemas.openxmlformats.org/officeDocument/2006/relationships/hyperlink" Target="http://www.apteka.ua/article/409524" TargetMode="External"/><Relationship Id="rId72" Type="http://schemas.openxmlformats.org/officeDocument/2006/relationships/image" Target="media/image2.jpeg"/><Relationship Id="rId93" Type="http://schemas.openxmlformats.org/officeDocument/2006/relationships/image" Target="media/image15.emf"/><Relationship Id="rId98" Type="http://schemas.openxmlformats.org/officeDocument/2006/relationships/image" Target="media/image18.emf"/><Relationship Id="rId121" Type="http://schemas.openxmlformats.org/officeDocument/2006/relationships/oleObject" Target="embeddings/oleObject22.bin"/><Relationship Id="rId142" Type="http://schemas.openxmlformats.org/officeDocument/2006/relationships/oleObject" Target="embeddings/oleObject30.bin"/></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Microsoft_Excel_Worksheet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Microsoft_Excel_Worksheet12.xlsx"/></Relationships>
</file>

<file path=word/charts/_rels/chart13.xml.rels><?xml version="1.0" encoding="UTF-8" standalone="yes"?>
<Relationships xmlns="http://schemas.openxmlformats.org/package/2006/relationships"><Relationship Id="rId1" Type="http://schemas.openxmlformats.org/officeDocument/2006/relationships/package" Target="../embeddings/Microsoft_Excel_Worksheet13.xlsx"/></Relationships>
</file>

<file path=word/charts/_rels/chart14.xml.rels><?xml version="1.0" encoding="UTF-8" standalone="yes"?>
<Relationships xmlns="http://schemas.openxmlformats.org/package/2006/relationships"><Relationship Id="rId1" Type="http://schemas.openxmlformats.org/officeDocument/2006/relationships/package" Target="../embeddings/Microsoft_Excel_Worksheet14.xlsx"/></Relationships>
</file>

<file path=word/charts/_rels/chart15.xml.rels><?xml version="1.0" encoding="UTF-8" standalone="yes"?>
<Relationships xmlns="http://schemas.openxmlformats.org/package/2006/relationships"><Relationship Id="rId1" Type="http://schemas.openxmlformats.org/officeDocument/2006/relationships/package" Target="../embeddings/Microsoft_Excel_Worksheet15.xlsx"/></Relationships>
</file>

<file path=word/charts/_rels/chart16.xml.rels><?xml version="1.0" encoding="UTF-8" standalone="yes"?>
<Relationships xmlns="http://schemas.openxmlformats.org/package/2006/relationships"><Relationship Id="rId1" Type="http://schemas.openxmlformats.org/officeDocument/2006/relationships/package" Target="../embeddings/Microsoft_Excel_Worksheet16.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2015</c:v>
                </c:pt>
              </c:strCache>
            </c:strRef>
          </c:tx>
          <c:invertIfNegative val="0"/>
          <c:cat>
            <c:strRef>
              <c:f>Лист1!$A$2:$A$5</c:f>
              <c:strCache>
                <c:ptCount val="4"/>
                <c:pt idx="0">
                  <c:v>Всего</c:v>
                </c:pt>
                <c:pt idx="1">
                  <c:v>Хвроби системи кровообігу</c:v>
                </c:pt>
                <c:pt idx="2">
                  <c:v>Новоутворення</c:v>
                </c:pt>
                <c:pt idx="3">
                  <c:v>Нечасні випадки, травми</c:v>
                </c:pt>
              </c:strCache>
            </c:strRef>
          </c:cat>
          <c:val>
            <c:numRef>
              <c:f>Лист1!$B$2:$B$5</c:f>
              <c:numCache>
                <c:formatCode>General</c:formatCode>
                <c:ptCount val="4"/>
                <c:pt idx="0">
                  <c:v>16.2</c:v>
                </c:pt>
                <c:pt idx="1">
                  <c:v>11.5</c:v>
                </c:pt>
                <c:pt idx="2">
                  <c:v>1.9500000000000119</c:v>
                </c:pt>
                <c:pt idx="3">
                  <c:v>0.88000000000000167</c:v>
                </c:pt>
              </c:numCache>
            </c:numRef>
          </c:val>
        </c:ser>
        <c:ser>
          <c:idx val="1"/>
          <c:order val="1"/>
          <c:tx>
            <c:strRef>
              <c:f>Лист1!$C$1</c:f>
              <c:strCache>
                <c:ptCount val="1"/>
                <c:pt idx="0">
                  <c:v>2016</c:v>
                </c:pt>
              </c:strCache>
            </c:strRef>
          </c:tx>
          <c:invertIfNegative val="0"/>
          <c:cat>
            <c:strRef>
              <c:f>Лист1!$A$2:$A$5</c:f>
              <c:strCache>
                <c:ptCount val="4"/>
                <c:pt idx="0">
                  <c:v>Всего</c:v>
                </c:pt>
                <c:pt idx="1">
                  <c:v>Хвроби системи кровообігу</c:v>
                </c:pt>
                <c:pt idx="2">
                  <c:v>Новоутворення</c:v>
                </c:pt>
                <c:pt idx="3">
                  <c:v>Нечасні випадки, травми</c:v>
                </c:pt>
              </c:strCache>
            </c:strRef>
          </c:cat>
          <c:val>
            <c:numRef>
              <c:f>Лист1!$C$2:$C$5</c:f>
              <c:numCache>
                <c:formatCode>General</c:formatCode>
                <c:ptCount val="4"/>
                <c:pt idx="0">
                  <c:v>16.399999999999999</c:v>
                </c:pt>
                <c:pt idx="1">
                  <c:v>11.57</c:v>
                </c:pt>
                <c:pt idx="2">
                  <c:v>2.0099999999999998</c:v>
                </c:pt>
                <c:pt idx="3">
                  <c:v>0.87000000000000743</c:v>
                </c:pt>
              </c:numCache>
            </c:numRef>
          </c:val>
        </c:ser>
        <c:ser>
          <c:idx val="2"/>
          <c:order val="2"/>
          <c:tx>
            <c:strRef>
              <c:f>Лист1!$D$1</c:f>
              <c:strCache>
                <c:ptCount val="1"/>
                <c:pt idx="0">
                  <c:v>2017</c:v>
                </c:pt>
              </c:strCache>
            </c:strRef>
          </c:tx>
          <c:invertIfNegative val="0"/>
          <c:cat>
            <c:strRef>
              <c:f>Лист1!$A$2:$A$5</c:f>
              <c:strCache>
                <c:ptCount val="4"/>
                <c:pt idx="0">
                  <c:v>Всего</c:v>
                </c:pt>
                <c:pt idx="1">
                  <c:v>Хвроби системи кровообігу</c:v>
                </c:pt>
                <c:pt idx="2">
                  <c:v>Новоутворення</c:v>
                </c:pt>
                <c:pt idx="3">
                  <c:v>Нечасні випадки, травми</c:v>
                </c:pt>
              </c:strCache>
            </c:strRef>
          </c:cat>
          <c:val>
            <c:numRef>
              <c:f>Лист1!$D$2:$D$5</c:f>
              <c:numCache>
                <c:formatCode>General</c:formatCode>
                <c:ptCount val="4"/>
                <c:pt idx="0">
                  <c:v>16.3</c:v>
                </c:pt>
                <c:pt idx="1">
                  <c:v>11.4</c:v>
                </c:pt>
                <c:pt idx="2">
                  <c:v>2.09</c:v>
                </c:pt>
                <c:pt idx="3">
                  <c:v>0.91</c:v>
                </c:pt>
              </c:numCache>
            </c:numRef>
          </c:val>
        </c:ser>
        <c:dLbls>
          <c:showLegendKey val="0"/>
          <c:showVal val="0"/>
          <c:showCatName val="0"/>
          <c:showSerName val="0"/>
          <c:showPercent val="0"/>
          <c:showBubbleSize val="0"/>
        </c:dLbls>
        <c:gapWidth val="150"/>
        <c:axId val="338527360"/>
        <c:axId val="338529280"/>
      </c:barChart>
      <c:catAx>
        <c:axId val="338527360"/>
        <c:scaling>
          <c:orientation val="minMax"/>
        </c:scaling>
        <c:delete val="0"/>
        <c:axPos val="b"/>
        <c:majorTickMark val="out"/>
        <c:minorTickMark val="none"/>
        <c:tickLblPos val="nextTo"/>
        <c:crossAx val="338529280"/>
        <c:crosses val="autoZero"/>
        <c:auto val="1"/>
        <c:lblAlgn val="ctr"/>
        <c:lblOffset val="100"/>
        <c:noMultiLvlLbl val="0"/>
      </c:catAx>
      <c:valAx>
        <c:axId val="338529280"/>
        <c:scaling>
          <c:orientation val="minMax"/>
        </c:scaling>
        <c:delete val="0"/>
        <c:axPos val="l"/>
        <c:majorGridlines/>
        <c:numFmt formatCode="General" sourceLinked="1"/>
        <c:majorTickMark val="out"/>
        <c:minorTickMark val="none"/>
        <c:tickLblPos val="nextTo"/>
        <c:crossAx val="338527360"/>
        <c:crosses val="autoZero"/>
        <c:crossBetween val="between"/>
      </c:valAx>
    </c:plotArea>
    <c:legend>
      <c:legendPos val="r"/>
      <c:overlay val="0"/>
    </c:legend>
    <c:plotVisOnly val="1"/>
    <c:dispBlanksAs val="gap"/>
    <c:showDLblsOverMax val="0"/>
  </c:chart>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Ряд 1</c:v>
                </c:pt>
              </c:strCache>
            </c:strRef>
          </c:tx>
          <c:invertIfNegative val="0"/>
          <c:cat>
            <c:strRef>
              <c:f>Лист1!$A$2:$A$7</c:f>
              <c:strCache>
                <c:ptCount val="5"/>
                <c:pt idx="0">
                  <c:v>Збільшився</c:v>
                </c:pt>
                <c:pt idx="1">
                  <c:v>Збільшився не значно</c:v>
                </c:pt>
                <c:pt idx="2">
                  <c:v>Практично не змінився</c:v>
                </c:pt>
                <c:pt idx="3">
                  <c:v>Зменшився не значно</c:v>
                </c:pt>
                <c:pt idx="4">
                  <c:v>Зменшився значно</c:v>
                </c:pt>
              </c:strCache>
            </c:strRef>
          </c:cat>
          <c:val>
            <c:numRef>
              <c:f>Лист1!$B$2:$B$7</c:f>
              <c:numCache>
                <c:formatCode>General</c:formatCode>
                <c:ptCount val="6"/>
                <c:pt idx="0">
                  <c:v>2.9</c:v>
                </c:pt>
                <c:pt idx="1">
                  <c:v>5.0999999999999996</c:v>
                </c:pt>
                <c:pt idx="2">
                  <c:v>86.1</c:v>
                </c:pt>
                <c:pt idx="3">
                  <c:v>4.4000000000000004</c:v>
                </c:pt>
                <c:pt idx="4">
                  <c:v>1.5</c:v>
                </c:pt>
              </c:numCache>
            </c:numRef>
          </c:val>
        </c:ser>
        <c:ser>
          <c:idx val="1"/>
          <c:order val="1"/>
          <c:tx>
            <c:strRef>
              <c:f>Лист1!$C$1</c:f>
              <c:strCache>
                <c:ptCount val="1"/>
                <c:pt idx="0">
                  <c:v> 3</c:v>
                </c:pt>
              </c:strCache>
            </c:strRef>
          </c:tx>
          <c:invertIfNegative val="0"/>
          <c:cat>
            <c:strRef>
              <c:f>Лист1!$A$2:$A$7</c:f>
              <c:strCache>
                <c:ptCount val="5"/>
                <c:pt idx="0">
                  <c:v>Збільшився</c:v>
                </c:pt>
                <c:pt idx="1">
                  <c:v>Збільшився не значно</c:v>
                </c:pt>
                <c:pt idx="2">
                  <c:v>Практично не змінився</c:v>
                </c:pt>
                <c:pt idx="3">
                  <c:v>Зменшився не значно</c:v>
                </c:pt>
                <c:pt idx="4">
                  <c:v>Зменшився значно</c:v>
                </c:pt>
              </c:strCache>
            </c:strRef>
          </c:cat>
          <c:val>
            <c:numRef>
              <c:f>Лист1!$C$2:$C$7</c:f>
              <c:numCache>
                <c:formatCode>General</c:formatCode>
                <c:ptCount val="6"/>
                <c:pt idx="0">
                  <c:v>0</c:v>
                </c:pt>
                <c:pt idx="1">
                  <c:v>0</c:v>
                </c:pt>
                <c:pt idx="2">
                  <c:v>0</c:v>
                </c:pt>
                <c:pt idx="3">
                  <c:v>0</c:v>
                </c:pt>
              </c:numCache>
            </c:numRef>
          </c:val>
        </c:ser>
        <c:ser>
          <c:idx val="2"/>
          <c:order val="2"/>
          <c:tx>
            <c:strRef>
              <c:f>Лист1!$D$1</c:f>
              <c:strCache>
                <c:ptCount val="1"/>
                <c:pt idx="0">
                  <c:v> 2</c:v>
                </c:pt>
              </c:strCache>
            </c:strRef>
          </c:tx>
          <c:invertIfNegative val="0"/>
          <c:cat>
            <c:strRef>
              <c:f>Лист1!$A$2:$A$7</c:f>
              <c:strCache>
                <c:ptCount val="5"/>
                <c:pt idx="0">
                  <c:v>Збільшився</c:v>
                </c:pt>
                <c:pt idx="1">
                  <c:v>Збільшився не значно</c:v>
                </c:pt>
                <c:pt idx="2">
                  <c:v>Практично не змінився</c:v>
                </c:pt>
                <c:pt idx="3">
                  <c:v>Зменшився не значно</c:v>
                </c:pt>
                <c:pt idx="4">
                  <c:v>Зменшився значно</c:v>
                </c:pt>
              </c:strCache>
            </c:strRef>
          </c:cat>
          <c:val>
            <c:numRef>
              <c:f>Лист1!$D$2:$D$7</c:f>
              <c:numCache>
                <c:formatCode>General</c:formatCode>
                <c:ptCount val="6"/>
                <c:pt idx="0">
                  <c:v>0</c:v>
                </c:pt>
                <c:pt idx="1">
                  <c:v>0</c:v>
                </c:pt>
                <c:pt idx="2">
                  <c:v>0</c:v>
                </c:pt>
                <c:pt idx="3">
                  <c:v>0</c:v>
                </c:pt>
              </c:numCache>
            </c:numRef>
          </c:val>
        </c:ser>
        <c:dLbls>
          <c:showLegendKey val="0"/>
          <c:showVal val="0"/>
          <c:showCatName val="0"/>
          <c:showSerName val="0"/>
          <c:showPercent val="0"/>
          <c:showBubbleSize val="0"/>
        </c:dLbls>
        <c:gapWidth val="150"/>
        <c:axId val="295101184"/>
        <c:axId val="295102720"/>
      </c:barChart>
      <c:catAx>
        <c:axId val="295101184"/>
        <c:scaling>
          <c:orientation val="minMax"/>
        </c:scaling>
        <c:delete val="0"/>
        <c:axPos val="b"/>
        <c:majorTickMark val="out"/>
        <c:minorTickMark val="none"/>
        <c:tickLblPos val="nextTo"/>
        <c:crossAx val="295102720"/>
        <c:crosses val="autoZero"/>
        <c:auto val="1"/>
        <c:lblAlgn val="ctr"/>
        <c:lblOffset val="100"/>
        <c:noMultiLvlLbl val="0"/>
      </c:catAx>
      <c:valAx>
        <c:axId val="295102720"/>
        <c:scaling>
          <c:orientation val="minMax"/>
        </c:scaling>
        <c:delete val="0"/>
        <c:axPos val="l"/>
        <c:majorGridlines/>
        <c:numFmt formatCode="General" sourceLinked="1"/>
        <c:majorTickMark val="out"/>
        <c:minorTickMark val="none"/>
        <c:tickLblPos val="nextTo"/>
        <c:crossAx val="295101184"/>
        <c:crosses val="autoZero"/>
        <c:crossBetween val="between"/>
      </c:valAx>
    </c:plotArea>
    <c:plotVisOnly val="1"/>
    <c:dispBlanksAs val="gap"/>
    <c:showDLblsOverMax val="0"/>
  </c:chart>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Ряд 1</c:v>
                </c:pt>
              </c:strCache>
            </c:strRef>
          </c:tx>
          <c:invertIfNegative val="0"/>
          <c:cat>
            <c:strRef>
              <c:f>Лист1!$A$2:$A$7</c:f>
              <c:strCache>
                <c:ptCount val="6"/>
                <c:pt idx="0">
                  <c:v>Відмінно</c:v>
                </c:pt>
                <c:pt idx="1">
                  <c:v>Добре</c:v>
                </c:pt>
                <c:pt idx="2">
                  <c:v>Задовільно</c:v>
                </c:pt>
                <c:pt idx="3">
                  <c:v>Потребує покращення</c:v>
                </c:pt>
                <c:pt idx="4">
                  <c:v>Незадовільно </c:v>
                </c:pt>
                <c:pt idx="5">
                  <c:v> </c:v>
                </c:pt>
              </c:strCache>
            </c:strRef>
          </c:cat>
          <c:val>
            <c:numRef>
              <c:f>Лист1!$B$2:$B$7</c:f>
              <c:numCache>
                <c:formatCode>General</c:formatCode>
                <c:ptCount val="6"/>
                <c:pt idx="0">
                  <c:v>7.3</c:v>
                </c:pt>
                <c:pt idx="1">
                  <c:v>17.5</c:v>
                </c:pt>
                <c:pt idx="2">
                  <c:v>38.700000000000003</c:v>
                </c:pt>
                <c:pt idx="3">
                  <c:v>31.4</c:v>
                </c:pt>
                <c:pt idx="4">
                  <c:v>5.0999999999999996</c:v>
                </c:pt>
                <c:pt idx="5">
                  <c:v>0</c:v>
                </c:pt>
              </c:numCache>
            </c:numRef>
          </c:val>
        </c:ser>
        <c:ser>
          <c:idx val="1"/>
          <c:order val="1"/>
          <c:tx>
            <c:strRef>
              <c:f>Лист1!$C$1</c:f>
              <c:strCache>
                <c:ptCount val="1"/>
                <c:pt idx="0">
                  <c:v>Ряд 2</c:v>
                </c:pt>
              </c:strCache>
            </c:strRef>
          </c:tx>
          <c:invertIfNegative val="0"/>
          <c:cat>
            <c:strRef>
              <c:f>Лист1!$A$2:$A$7</c:f>
              <c:strCache>
                <c:ptCount val="6"/>
                <c:pt idx="0">
                  <c:v>Відмінно</c:v>
                </c:pt>
                <c:pt idx="1">
                  <c:v>Добре</c:v>
                </c:pt>
                <c:pt idx="2">
                  <c:v>Задовільно</c:v>
                </c:pt>
                <c:pt idx="3">
                  <c:v>Потребує покращення</c:v>
                </c:pt>
                <c:pt idx="4">
                  <c:v>Незадовільно </c:v>
                </c:pt>
                <c:pt idx="5">
                  <c:v> </c:v>
                </c:pt>
              </c:strCache>
            </c:strRef>
          </c:cat>
          <c:val>
            <c:numRef>
              <c:f>Лист1!$C$2:$C$7</c:f>
              <c:numCache>
                <c:formatCode>General</c:formatCode>
                <c:ptCount val="6"/>
                <c:pt idx="0">
                  <c:v>0</c:v>
                </c:pt>
                <c:pt idx="1">
                  <c:v>0</c:v>
                </c:pt>
                <c:pt idx="2">
                  <c:v>0</c:v>
                </c:pt>
                <c:pt idx="3">
                  <c:v>0</c:v>
                </c:pt>
              </c:numCache>
            </c:numRef>
          </c:val>
        </c:ser>
        <c:ser>
          <c:idx val="2"/>
          <c:order val="2"/>
          <c:tx>
            <c:strRef>
              <c:f>Лист1!$D$1</c:f>
              <c:strCache>
                <c:ptCount val="1"/>
                <c:pt idx="0">
                  <c:v>Ряд 3</c:v>
                </c:pt>
              </c:strCache>
            </c:strRef>
          </c:tx>
          <c:invertIfNegative val="0"/>
          <c:cat>
            <c:strRef>
              <c:f>Лист1!$A$2:$A$7</c:f>
              <c:strCache>
                <c:ptCount val="6"/>
                <c:pt idx="0">
                  <c:v>Відмінно</c:v>
                </c:pt>
                <c:pt idx="1">
                  <c:v>Добре</c:v>
                </c:pt>
                <c:pt idx="2">
                  <c:v>Задовільно</c:v>
                </c:pt>
                <c:pt idx="3">
                  <c:v>Потребує покращення</c:v>
                </c:pt>
                <c:pt idx="4">
                  <c:v>Незадовільно </c:v>
                </c:pt>
                <c:pt idx="5">
                  <c:v> </c:v>
                </c:pt>
              </c:strCache>
            </c:strRef>
          </c:cat>
          <c:val>
            <c:numRef>
              <c:f>Лист1!$D$2:$D$7</c:f>
              <c:numCache>
                <c:formatCode>General</c:formatCode>
                <c:ptCount val="6"/>
                <c:pt idx="0">
                  <c:v>0</c:v>
                </c:pt>
                <c:pt idx="1">
                  <c:v>0</c:v>
                </c:pt>
                <c:pt idx="2">
                  <c:v>0</c:v>
                </c:pt>
                <c:pt idx="3">
                  <c:v>0</c:v>
                </c:pt>
              </c:numCache>
            </c:numRef>
          </c:val>
        </c:ser>
        <c:dLbls>
          <c:showLegendKey val="0"/>
          <c:showVal val="0"/>
          <c:showCatName val="0"/>
          <c:showSerName val="0"/>
          <c:showPercent val="0"/>
          <c:showBubbleSize val="0"/>
        </c:dLbls>
        <c:gapWidth val="150"/>
        <c:axId val="295144832"/>
        <c:axId val="295154816"/>
      </c:barChart>
      <c:catAx>
        <c:axId val="295144832"/>
        <c:scaling>
          <c:orientation val="minMax"/>
        </c:scaling>
        <c:delete val="0"/>
        <c:axPos val="b"/>
        <c:majorTickMark val="out"/>
        <c:minorTickMark val="none"/>
        <c:tickLblPos val="nextTo"/>
        <c:crossAx val="295154816"/>
        <c:crosses val="autoZero"/>
        <c:auto val="1"/>
        <c:lblAlgn val="ctr"/>
        <c:lblOffset val="100"/>
        <c:noMultiLvlLbl val="0"/>
      </c:catAx>
      <c:valAx>
        <c:axId val="295154816"/>
        <c:scaling>
          <c:orientation val="minMax"/>
        </c:scaling>
        <c:delete val="0"/>
        <c:axPos val="l"/>
        <c:majorGridlines/>
        <c:numFmt formatCode="General" sourceLinked="1"/>
        <c:majorTickMark val="out"/>
        <c:minorTickMark val="none"/>
        <c:tickLblPos val="nextTo"/>
        <c:crossAx val="295144832"/>
        <c:crosses val="autoZero"/>
        <c:crossBetween val="between"/>
      </c:valAx>
    </c:plotArea>
    <c:plotVisOnly val="1"/>
    <c:dispBlanksAs val="gap"/>
    <c:showDLblsOverMax val="0"/>
  </c:chart>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Ряд 1</c:v>
                </c:pt>
              </c:strCache>
            </c:strRef>
          </c:tx>
          <c:invertIfNegative val="0"/>
          <c:cat>
            <c:strRef>
              <c:f>Лист1!$A$2:$A$7</c:f>
              <c:strCache>
                <c:ptCount val="5"/>
                <c:pt idx="0">
                  <c:v>Відмінна</c:v>
                </c:pt>
                <c:pt idx="1">
                  <c:v>Добра</c:v>
                </c:pt>
                <c:pt idx="2">
                  <c:v>Задовільна</c:v>
                </c:pt>
                <c:pt idx="3">
                  <c:v>Потребує покращення</c:v>
                </c:pt>
                <c:pt idx="4">
                  <c:v>Незадовільна</c:v>
                </c:pt>
              </c:strCache>
            </c:strRef>
          </c:cat>
          <c:val>
            <c:numRef>
              <c:f>Лист1!$B$2:$B$7</c:f>
              <c:numCache>
                <c:formatCode>General</c:formatCode>
                <c:ptCount val="6"/>
                <c:pt idx="0">
                  <c:v>3.6</c:v>
                </c:pt>
                <c:pt idx="1">
                  <c:v>26.3</c:v>
                </c:pt>
                <c:pt idx="2">
                  <c:v>37.300000000000004</c:v>
                </c:pt>
                <c:pt idx="3">
                  <c:v>23.4</c:v>
                </c:pt>
                <c:pt idx="4">
                  <c:v>9.4</c:v>
                </c:pt>
              </c:numCache>
            </c:numRef>
          </c:val>
        </c:ser>
        <c:ser>
          <c:idx val="1"/>
          <c:order val="1"/>
          <c:tx>
            <c:strRef>
              <c:f>Лист1!$C$1</c:f>
              <c:strCache>
                <c:ptCount val="1"/>
                <c:pt idx="0">
                  <c:v>Ряд 2</c:v>
                </c:pt>
              </c:strCache>
            </c:strRef>
          </c:tx>
          <c:invertIfNegative val="0"/>
          <c:cat>
            <c:strRef>
              <c:f>Лист1!$A$2:$A$7</c:f>
              <c:strCache>
                <c:ptCount val="5"/>
                <c:pt idx="0">
                  <c:v>Відмінна</c:v>
                </c:pt>
                <c:pt idx="1">
                  <c:v>Добра</c:v>
                </c:pt>
                <c:pt idx="2">
                  <c:v>Задовільна</c:v>
                </c:pt>
                <c:pt idx="3">
                  <c:v>Потребує покращення</c:v>
                </c:pt>
                <c:pt idx="4">
                  <c:v>Незадовільна</c:v>
                </c:pt>
              </c:strCache>
            </c:strRef>
          </c:cat>
          <c:val>
            <c:numRef>
              <c:f>Лист1!$C$2:$C$7</c:f>
              <c:numCache>
                <c:formatCode>General</c:formatCode>
                <c:ptCount val="6"/>
                <c:pt idx="0">
                  <c:v>0</c:v>
                </c:pt>
                <c:pt idx="1">
                  <c:v>0</c:v>
                </c:pt>
                <c:pt idx="2">
                  <c:v>0</c:v>
                </c:pt>
                <c:pt idx="3">
                  <c:v>0</c:v>
                </c:pt>
              </c:numCache>
            </c:numRef>
          </c:val>
        </c:ser>
        <c:ser>
          <c:idx val="2"/>
          <c:order val="2"/>
          <c:tx>
            <c:strRef>
              <c:f>Лист1!$D$1</c:f>
              <c:strCache>
                <c:ptCount val="1"/>
                <c:pt idx="0">
                  <c:v>Ряд 3</c:v>
                </c:pt>
              </c:strCache>
            </c:strRef>
          </c:tx>
          <c:invertIfNegative val="0"/>
          <c:cat>
            <c:strRef>
              <c:f>Лист1!$A$2:$A$7</c:f>
              <c:strCache>
                <c:ptCount val="5"/>
                <c:pt idx="0">
                  <c:v>Відмінна</c:v>
                </c:pt>
                <c:pt idx="1">
                  <c:v>Добра</c:v>
                </c:pt>
                <c:pt idx="2">
                  <c:v>Задовільна</c:v>
                </c:pt>
                <c:pt idx="3">
                  <c:v>Потребує покращення</c:v>
                </c:pt>
                <c:pt idx="4">
                  <c:v>Незадовільна</c:v>
                </c:pt>
              </c:strCache>
            </c:strRef>
          </c:cat>
          <c:val>
            <c:numRef>
              <c:f>Лист1!$D$2:$D$7</c:f>
              <c:numCache>
                <c:formatCode>General</c:formatCode>
                <c:ptCount val="6"/>
                <c:pt idx="0">
                  <c:v>0</c:v>
                </c:pt>
                <c:pt idx="1">
                  <c:v>0</c:v>
                </c:pt>
                <c:pt idx="2">
                  <c:v>0</c:v>
                </c:pt>
                <c:pt idx="3">
                  <c:v>0</c:v>
                </c:pt>
              </c:numCache>
            </c:numRef>
          </c:val>
        </c:ser>
        <c:dLbls>
          <c:showLegendKey val="0"/>
          <c:showVal val="0"/>
          <c:showCatName val="0"/>
          <c:showSerName val="0"/>
          <c:showPercent val="0"/>
          <c:showBubbleSize val="0"/>
        </c:dLbls>
        <c:gapWidth val="150"/>
        <c:axId val="290346880"/>
        <c:axId val="290348416"/>
      </c:barChart>
      <c:catAx>
        <c:axId val="290346880"/>
        <c:scaling>
          <c:orientation val="minMax"/>
        </c:scaling>
        <c:delete val="0"/>
        <c:axPos val="b"/>
        <c:majorTickMark val="out"/>
        <c:minorTickMark val="none"/>
        <c:tickLblPos val="nextTo"/>
        <c:crossAx val="290348416"/>
        <c:crosses val="autoZero"/>
        <c:auto val="1"/>
        <c:lblAlgn val="ctr"/>
        <c:lblOffset val="100"/>
        <c:noMultiLvlLbl val="0"/>
      </c:catAx>
      <c:valAx>
        <c:axId val="290348416"/>
        <c:scaling>
          <c:orientation val="minMax"/>
        </c:scaling>
        <c:delete val="0"/>
        <c:axPos val="l"/>
        <c:majorGridlines/>
        <c:numFmt formatCode="General" sourceLinked="1"/>
        <c:majorTickMark val="out"/>
        <c:minorTickMark val="none"/>
        <c:tickLblPos val="nextTo"/>
        <c:crossAx val="290346880"/>
        <c:crosses val="autoZero"/>
        <c:crossBetween val="between"/>
      </c:valAx>
    </c:plotArea>
    <c:plotVisOnly val="1"/>
    <c:dispBlanksAs val="gap"/>
    <c:showDLblsOverMax val="0"/>
  </c:chart>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Ряд 1</c:v>
                </c:pt>
              </c:strCache>
            </c:strRef>
          </c:tx>
          <c:invertIfNegative val="0"/>
          <c:cat>
            <c:strRef>
              <c:f>Лист1!$A$2:$A$7</c:f>
              <c:strCache>
                <c:ptCount val="5"/>
                <c:pt idx="0">
                  <c:v>Змінилося на краще</c:v>
                </c:pt>
                <c:pt idx="1">
                  <c:v>Змінилосі на краще назначно</c:v>
                </c:pt>
                <c:pt idx="2">
                  <c:v>Не змінилося</c:v>
                </c:pt>
                <c:pt idx="3">
                  <c:v> Погіршилося незначно</c:v>
                </c:pt>
                <c:pt idx="4">
                  <c:v>Погіршилося значно</c:v>
                </c:pt>
              </c:strCache>
            </c:strRef>
          </c:cat>
          <c:val>
            <c:numRef>
              <c:f>Лист1!$B$2:$B$7</c:f>
              <c:numCache>
                <c:formatCode>General</c:formatCode>
                <c:ptCount val="6"/>
                <c:pt idx="0">
                  <c:v>18.899999999999999</c:v>
                </c:pt>
                <c:pt idx="1">
                  <c:v>22.6</c:v>
                </c:pt>
                <c:pt idx="2">
                  <c:v>25.5</c:v>
                </c:pt>
                <c:pt idx="3">
                  <c:v>28.7</c:v>
                </c:pt>
                <c:pt idx="4">
                  <c:v>4.3</c:v>
                </c:pt>
              </c:numCache>
            </c:numRef>
          </c:val>
        </c:ser>
        <c:ser>
          <c:idx val="1"/>
          <c:order val="1"/>
          <c:tx>
            <c:strRef>
              <c:f>Лист1!$C$1</c:f>
              <c:strCache>
                <c:ptCount val="1"/>
                <c:pt idx="0">
                  <c:v>Ряд 2</c:v>
                </c:pt>
              </c:strCache>
            </c:strRef>
          </c:tx>
          <c:invertIfNegative val="0"/>
          <c:cat>
            <c:strRef>
              <c:f>Лист1!$A$2:$A$7</c:f>
              <c:strCache>
                <c:ptCount val="5"/>
                <c:pt idx="0">
                  <c:v>Змінилося на краще</c:v>
                </c:pt>
                <c:pt idx="1">
                  <c:v>Змінилосі на краще назначно</c:v>
                </c:pt>
                <c:pt idx="2">
                  <c:v>Не змінилося</c:v>
                </c:pt>
                <c:pt idx="3">
                  <c:v> Погіршилося незначно</c:v>
                </c:pt>
                <c:pt idx="4">
                  <c:v>Погіршилося значно</c:v>
                </c:pt>
              </c:strCache>
            </c:strRef>
          </c:cat>
          <c:val>
            <c:numRef>
              <c:f>Лист1!$C$2:$C$7</c:f>
              <c:numCache>
                <c:formatCode>General</c:formatCode>
                <c:ptCount val="6"/>
                <c:pt idx="0">
                  <c:v>0</c:v>
                </c:pt>
                <c:pt idx="1">
                  <c:v>0</c:v>
                </c:pt>
                <c:pt idx="2">
                  <c:v>0</c:v>
                </c:pt>
                <c:pt idx="3">
                  <c:v>0</c:v>
                </c:pt>
              </c:numCache>
            </c:numRef>
          </c:val>
        </c:ser>
        <c:ser>
          <c:idx val="2"/>
          <c:order val="2"/>
          <c:tx>
            <c:strRef>
              <c:f>Лист1!$D$1</c:f>
              <c:strCache>
                <c:ptCount val="1"/>
                <c:pt idx="0">
                  <c:v>Ряд 3</c:v>
                </c:pt>
              </c:strCache>
            </c:strRef>
          </c:tx>
          <c:invertIfNegative val="0"/>
          <c:cat>
            <c:strRef>
              <c:f>Лист1!$A$2:$A$7</c:f>
              <c:strCache>
                <c:ptCount val="5"/>
                <c:pt idx="0">
                  <c:v>Змінилося на краще</c:v>
                </c:pt>
                <c:pt idx="1">
                  <c:v>Змінилосі на краще назначно</c:v>
                </c:pt>
                <c:pt idx="2">
                  <c:v>Не змінилося</c:v>
                </c:pt>
                <c:pt idx="3">
                  <c:v> Погіршилося незначно</c:v>
                </c:pt>
                <c:pt idx="4">
                  <c:v>Погіршилося значно</c:v>
                </c:pt>
              </c:strCache>
            </c:strRef>
          </c:cat>
          <c:val>
            <c:numRef>
              <c:f>Лист1!$D$2:$D$7</c:f>
              <c:numCache>
                <c:formatCode>General</c:formatCode>
                <c:ptCount val="6"/>
                <c:pt idx="0">
                  <c:v>0</c:v>
                </c:pt>
                <c:pt idx="1">
                  <c:v>0</c:v>
                </c:pt>
                <c:pt idx="2">
                  <c:v>0</c:v>
                </c:pt>
                <c:pt idx="3">
                  <c:v>0</c:v>
                </c:pt>
              </c:numCache>
            </c:numRef>
          </c:val>
        </c:ser>
        <c:dLbls>
          <c:showLegendKey val="0"/>
          <c:showVal val="0"/>
          <c:showCatName val="0"/>
          <c:showSerName val="0"/>
          <c:showPercent val="0"/>
          <c:showBubbleSize val="0"/>
        </c:dLbls>
        <c:gapWidth val="150"/>
        <c:axId val="295362944"/>
        <c:axId val="295364480"/>
      </c:barChart>
      <c:catAx>
        <c:axId val="295362944"/>
        <c:scaling>
          <c:orientation val="minMax"/>
        </c:scaling>
        <c:delete val="0"/>
        <c:axPos val="b"/>
        <c:majorTickMark val="out"/>
        <c:minorTickMark val="none"/>
        <c:tickLblPos val="nextTo"/>
        <c:crossAx val="295364480"/>
        <c:crosses val="autoZero"/>
        <c:auto val="1"/>
        <c:lblAlgn val="ctr"/>
        <c:lblOffset val="100"/>
        <c:noMultiLvlLbl val="0"/>
      </c:catAx>
      <c:valAx>
        <c:axId val="295364480"/>
        <c:scaling>
          <c:orientation val="minMax"/>
        </c:scaling>
        <c:delete val="0"/>
        <c:axPos val="l"/>
        <c:majorGridlines/>
        <c:numFmt formatCode="General" sourceLinked="1"/>
        <c:majorTickMark val="out"/>
        <c:minorTickMark val="none"/>
        <c:tickLblPos val="nextTo"/>
        <c:crossAx val="295362944"/>
        <c:crosses val="autoZero"/>
        <c:crossBetween val="between"/>
      </c:valAx>
    </c:plotArea>
    <c:plotVisOnly val="1"/>
    <c:dispBlanksAs val="gap"/>
    <c:showDLblsOverMax val="0"/>
  </c:chart>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Ряд 1</c:v>
                </c:pt>
              </c:strCache>
            </c:strRef>
          </c:tx>
          <c:invertIfNegative val="0"/>
          <c:cat>
            <c:strRef>
              <c:f>Лист1!$A$2:$A$5</c:f>
              <c:strCache>
                <c:ptCount val="4"/>
                <c:pt idx="0">
                  <c:v>Більш тяжкий стан</c:v>
                </c:pt>
                <c:pt idx="1">
                  <c:v>Більш легкий стан</c:v>
                </c:pt>
                <c:pt idx="2">
                  <c:v>Більш занедбані форми</c:v>
                </c:pt>
                <c:pt idx="3">
                  <c:v>Не визначився</c:v>
                </c:pt>
              </c:strCache>
            </c:strRef>
          </c:cat>
          <c:val>
            <c:numRef>
              <c:f>Лист1!$B$2:$B$5</c:f>
              <c:numCache>
                <c:formatCode>General</c:formatCode>
                <c:ptCount val="4"/>
                <c:pt idx="0">
                  <c:v>57.3</c:v>
                </c:pt>
                <c:pt idx="1">
                  <c:v>4.5999999999999996</c:v>
                </c:pt>
                <c:pt idx="2">
                  <c:v>31.9</c:v>
                </c:pt>
                <c:pt idx="3">
                  <c:v>6.2</c:v>
                </c:pt>
              </c:numCache>
            </c:numRef>
          </c:val>
        </c:ser>
        <c:ser>
          <c:idx val="1"/>
          <c:order val="1"/>
          <c:tx>
            <c:strRef>
              <c:f>Лист1!$C$1</c:f>
              <c:strCache>
                <c:ptCount val="1"/>
                <c:pt idx="0">
                  <c:v>Ряд 2</c:v>
                </c:pt>
              </c:strCache>
            </c:strRef>
          </c:tx>
          <c:invertIfNegative val="0"/>
          <c:cat>
            <c:strRef>
              <c:f>Лист1!$A$2:$A$5</c:f>
              <c:strCache>
                <c:ptCount val="4"/>
                <c:pt idx="0">
                  <c:v>Більш тяжкий стан</c:v>
                </c:pt>
                <c:pt idx="1">
                  <c:v>Більш легкий стан</c:v>
                </c:pt>
                <c:pt idx="2">
                  <c:v>Більш занедбані форми</c:v>
                </c:pt>
                <c:pt idx="3">
                  <c:v>Не визначився</c:v>
                </c:pt>
              </c:strCache>
            </c:strRef>
          </c:cat>
          <c:val>
            <c:numRef>
              <c:f>Лист1!$C$2:$C$5</c:f>
              <c:numCache>
                <c:formatCode>General</c:formatCode>
                <c:ptCount val="4"/>
                <c:pt idx="0">
                  <c:v>0</c:v>
                </c:pt>
                <c:pt idx="1">
                  <c:v>0</c:v>
                </c:pt>
                <c:pt idx="2">
                  <c:v>0</c:v>
                </c:pt>
                <c:pt idx="3">
                  <c:v>0</c:v>
                </c:pt>
              </c:numCache>
            </c:numRef>
          </c:val>
        </c:ser>
        <c:ser>
          <c:idx val="2"/>
          <c:order val="2"/>
          <c:tx>
            <c:strRef>
              <c:f>Лист1!$D$1</c:f>
              <c:strCache>
                <c:ptCount val="1"/>
                <c:pt idx="0">
                  <c:v>Ряд 3</c:v>
                </c:pt>
              </c:strCache>
            </c:strRef>
          </c:tx>
          <c:invertIfNegative val="0"/>
          <c:cat>
            <c:strRef>
              <c:f>Лист1!$A$2:$A$5</c:f>
              <c:strCache>
                <c:ptCount val="4"/>
                <c:pt idx="0">
                  <c:v>Більш тяжкий стан</c:v>
                </c:pt>
                <c:pt idx="1">
                  <c:v>Більш легкий стан</c:v>
                </c:pt>
                <c:pt idx="2">
                  <c:v>Більш занедбані форми</c:v>
                </c:pt>
                <c:pt idx="3">
                  <c:v>Не визначився</c:v>
                </c:pt>
              </c:strCache>
            </c:strRef>
          </c:cat>
          <c:val>
            <c:numRef>
              <c:f>Лист1!$D$2:$D$5</c:f>
              <c:numCache>
                <c:formatCode>General</c:formatCode>
                <c:ptCount val="4"/>
                <c:pt idx="0">
                  <c:v>0</c:v>
                </c:pt>
                <c:pt idx="1">
                  <c:v>0</c:v>
                </c:pt>
                <c:pt idx="2">
                  <c:v>0</c:v>
                </c:pt>
                <c:pt idx="3">
                  <c:v>0</c:v>
                </c:pt>
              </c:numCache>
            </c:numRef>
          </c:val>
        </c:ser>
        <c:dLbls>
          <c:showLegendKey val="0"/>
          <c:showVal val="0"/>
          <c:showCatName val="0"/>
          <c:showSerName val="0"/>
          <c:showPercent val="0"/>
          <c:showBubbleSize val="0"/>
        </c:dLbls>
        <c:gapWidth val="150"/>
        <c:axId val="292592256"/>
        <c:axId val="295051648"/>
      </c:barChart>
      <c:catAx>
        <c:axId val="292592256"/>
        <c:scaling>
          <c:orientation val="minMax"/>
        </c:scaling>
        <c:delete val="0"/>
        <c:axPos val="b"/>
        <c:majorTickMark val="out"/>
        <c:minorTickMark val="none"/>
        <c:tickLblPos val="nextTo"/>
        <c:crossAx val="295051648"/>
        <c:crosses val="autoZero"/>
        <c:auto val="1"/>
        <c:lblAlgn val="ctr"/>
        <c:lblOffset val="100"/>
        <c:noMultiLvlLbl val="0"/>
      </c:catAx>
      <c:valAx>
        <c:axId val="295051648"/>
        <c:scaling>
          <c:orientation val="minMax"/>
        </c:scaling>
        <c:delete val="0"/>
        <c:axPos val="l"/>
        <c:majorGridlines/>
        <c:numFmt formatCode="General" sourceLinked="1"/>
        <c:majorTickMark val="out"/>
        <c:minorTickMark val="none"/>
        <c:tickLblPos val="nextTo"/>
        <c:crossAx val="292592256"/>
        <c:crosses val="autoZero"/>
        <c:crossBetween val="between"/>
      </c:valAx>
    </c:plotArea>
    <c:plotVisOnly val="1"/>
    <c:dispBlanksAs val="gap"/>
    <c:showDLblsOverMax val="0"/>
  </c:chart>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Ряд 1</c:v>
                </c:pt>
              </c:strCache>
            </c:strRef>
          </c:tx>
          <c:invertIfNegative val="0"/>
          <c:cat>
            <c:strRef>
              <c:f>Лист1!$A$2:$A$7</c:f>
              <c:strCache>
                <c:ptCount val="5"/>
                <c:pt idx="0">
                  <c:v>Повністю забезпечує</c:v>
                </c:pt>
                <c:pt idx="1">
                  <c:v>Майже повністю</c:v>
                </c:pt>
                <c:pt idx="2">
                  <c:v>Частвово забезпечує</c:v>
                </c:pt>
                <c:pt idx="3">
                  <c:v>Не забезпечує</c:v>
                </c:pt>
                <c:pt idx="4">
                  <c:v>Не відповідає фінкціям</c:v>
                </c:pt>
              </c:strCache>
            </c:strRef>
          </c:cat>
          <c:val>
            <c:numRef>
              <c:f>Лист1!$B$2:$B$7</c:f>
              <c:numCache>
                <c:formatCode>General</c:formatCode>
                <c:ptCount val="6"/>
                <c:pt idx="0">
                  <c:v>2.57</c:v>
                </c:pt>
                <c:pt idx="1">
                  <c:v>34.6</c:v>
                </c:pt>
                <c:pt idx="2">
                  <c:v>24.2</c:v>
                </c:pt>
                <c:pt idx="3">
                  <c:v>21.6</c:v>
                </c:pt>
                <c:pt idx="4">
                  <c:v>17</c:v>
                </c:pt>
              </c:numCache>
            </c:numRef>
          </c:val>
        </c:ser>
        <c:ser>
          <c:idx val="1"/>
          <c:order val="1"/>
          <c:tx>
            <c:strRef>
              <c:f>Лист1!$C$1</c:f>
              <c:strCache>
                <c:ptCount val="1"/>
                <c:pt idx="0">
                  <c:v>Ряд 2</c:v>
                </c:pt>
              </c:strCache>
            </c:strRef>
          </c:tx>
          <c:invertIfNegative val="0"/>
          <c:cat>
            <c:strRef>
              <c:f>Лист1!$A$2:$A$7</c:f>
              <c:strCache>
                <c:ptCount val="5"/>
                <c:pt idx="0">
                  <c:v>Повністю забезпечує</c:v>
                </c:pt>
                <c:pt idx="1">
                  <c:v>Майже повністю</c:v>
                </c:pt>
                <c:pt idx="2">
                  <c:v>Частвово забезпечує</c:v>
                </c:pt>
                <c:pt idx="3">
                  <c:v>Не забезпечує</c:v>
                </c:pt>
                <c:pt idx="4">
                  <c:v>Не відповідає фінкціям</c:v>
                </c:pt>
              </c:strCache>
            </c:strRef>
          </c:cat>
          <c:val>
            <c:numRef>
              <c:f>Лист1!$C$2:$C$7</c:f>
              <c:numCache>
                <c:formatCode>General</c:formatCode>
                <c:ptCount val="6"/>
                <c:pt idx="0">
                  <c:v>0</c:v>
                </c:pt>
                <c:pt idx="1">
                  <c:v>0</c:v>
                </c:pt>
                <c:pt idx="2">
                  <c:v>0</c:v>
                </c:pt>
                <c:pt idx="3">
                  <c:v>0</c:v>
                </c:pt>
              </c:numCache>
            </c:numRef>
          </c:val>
        </c:ser>
        <c:ser>
          <c:idx val="2"/>
          <c:order val="2"/>
          <c:tx>
            <c:strRef>
              <c:f>Лист1!$D$1</c:f>
              <c:strCache>
                <c:ptCount val="1"/>
                <c:pt idx="0">
                  <c:v>Ряд 3</c:v>
                </c:pt>
              </c:strCache>
            </c:strRef>
          </c:tx>
          <c:invertIfNegative val="0"/>
          <c:cat>
            <c:strRef>
              <c:f>Лист1!$A$2:$A$7</c:f>
              <c:strCache>
                <c:ptCount val="5"/>
                <c:pt idx="0">
                  <c:v>Повністю забезпечує</c:v>
                </c:pt>
                <c:pt idx="1">
                  <c:v>Майже повністю</c:v>
                </c:pt>
                <c:pt idx="2">
                  <c:v>Частвово забезпечує</c:v>
                </c:pt>
                <c:pt idx="3">
                  <c:v>Не забезпечує</c:v>
                </c:pt>
                <c:pt idx="4">
                  <c:v>Не відповідає фінкціям</c:v>
                </c:pt>
              </c:strCache>
            </c:strRef>
          </c:cat>
          <c:val>
            <c:numRef>
              <c:f>Лист1!$D$2:$D$7</c:f>
              <c:numCache>
                <c:formatCode>General</c:formatCode>
                <c:ptCount val="6"/>
                <c:pt idx="0">
                  <c:v>0</c:v>
                </c:pt>
                <c:pt idx="1">
                  <c:v>0</c:v>
                </c:pt>
                <c:pt idx="2">
                  <c:v>0</c:v>
                </c:pt>
                <c:pt idx="3">
                  <c:v>0</c:v>
                </c:pt>
              </c:numCache>
            </c:numRef>
          </c:val>
        </c:ser>
        <c:dLbls>
          <c:showLegendKey val="0"/>
          <c:showVal val="0"/>
          <c:showCatName val="0"/>
          <c:showSerName val="0"/>
          <c:showPercent val="0"/>
          <c:showBubbleSize val="0"/>
        </c:dLbls>
        <c:gapWidth val="150"/>
        <c:axId val="307422336"/>
        <c:axId val="307423872"/>
      </c:barChart>
      <c:catAx>
        <c:axId val="307422336"/>
        <c:scaling>
          <c:orientation val="minMax"/>
        </c:scaling>
        <c:delete val="0"/>
        <c:axPos val="b"/>
        <c:majorTickMark val="out"/>
        <c:minorTickMark val="none"/>
        <c:tickLblPos val="nextTo"/>
        <c:crossAx val="307423872"/>
        <c:crosses val="autoZero"/>
        <c:auto val="1"/>
        <c:lblAlgn val="ctr"/>
        <c:lblOffset val="100"/>
        <c:noMultiLvlLbl val="0"/>
      </c:catAx>
      <c:valAx>
        <c:axId val="307423872"/>
        <c:scaling>
          <c:orientation val="minMax"/>
        </c:scaling>
        <c:delete val="0"/>
        <c:axPos val="l"/>
        <c:majorGridlines/>
        <c:numFmt formatCode="General" sourceLinked="1"/>
        <c:majorTickMark val="out"/>
        <c:minorTickMark val="none"/>
        <c:tickLblPos val="nextTo"/>
        <c:crossAx val="307422336"/>
        <c:crosses val="autoZero"/>
        <c:crossBetween val="between"/>
      </c:valAx>
    </c:plotArea>
    <c:plotVisOnly val="1"/>
    <c:dispBlanksAs val="gap"/>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Ряд 1</c:v>
                </c:pt>
              </c:strCache>
            </c:strRef>
          </c:tx>
          <c:invertIfNegative val="0"/>
          <c:cat>
            <c:strRef>
              <c:f>'Лист1'!$A$2:$A$7</c:f>
              <c:strCache>
                <c:ptCount val="5"/>
                <c:pt idx="0">
                  <c:v>Дуже добре</c:v>
                </c:pt>
                <c:pt idx="1">
                  <c:v>Добре</c:v>
                </c:pt>
                <c:pt idx="2">
                  <c:v>Задовільне</c:v>
                </c:pt>
                <c:pt idx="3">
                  <c:v>Потребує покращення</c:v>
                </c:pt>
                <c:pt idx="4">
                  <c:v>Незадовільне</c:v>
                </c:pt>
              </c:strCache>
            </c:strRef>
          </c:cat>
          <c:val>
            <c:numRef>
              <c:f>'Лист1'!$B$2:$B$7</c:f>
              <c:numCache>
                <c:formatCode>General</c:formatCode>
                <c:ptCount val="6"/>
                <c:pt idx="0">
                  <c:v>5.7</c:v>
                </c:pt>
                <c:pt idx="1">
                  <c:v>20.110000000000031</c:v>
                </c:pt>
                <c:pt idx="2">
                  <c:v>34</c:v>
                </c:pt>
                <c:pt idx="3">
                  <c:v>27.8</c:v>
                </c:pt>
                <c:pt idx="4">
                  <c:v>12.4</c:v>
                </c:pt>
              </c:numCache>
            </c:numRef>
          </c:val>
        </c:ser>
        <c:ser>
          <c:idx val="1"/>
          <c:order val="1"/>
          <c:tx>
            <c:strRef>
              <c:f>'Лист1'!$C$1</c:f>
              <c:strCache>
                <c:ptCount val="1"/>
                <c:pt idx="0">
                  <c:v>Ряд 2</c:v>
                </c:pt>
              </c:strCache>
            </c:strRef>
          </c:tx>
          <c:invertIfNegative val="0"/>
          <c:cat>
            <c:strRef>
              <c:f>'Лист1'!$A$2:$A$7</c:f>
              <c:strCache>
                <c:ptCount val="5"/>
                <c:pt idx="0">
                  <c:v>Дуже добре</c:v>
                </c:pt>
                <c:pt idx="1">
                  <c:v>Добре</c:v>
                </c:pt>
                <c:pt idx="2">
                  <c:v>Задовільне</c:v>
                </c:pt>
                <c:pt idx="3">
                  <c:v>Потребує покращення</c:v>
                </c:pt>
                <c:pt idx="4">
                  <c:v>Незадовільне</c:v>
                </c:pt>
              </c:strCache>
            </c:strRef>
          </c:cat>
          <c:val>
            <c:numRef>
              <c:f>'Лист1'!$C$2:$C$7</c:f>
              <c:numCache>
                <c:formatCode>General</c:formatCode>
                <c:ptCount val="6"/>
                <c:pt idx="0">
                  <c:v>0</c:v>
                </c:pt>
                <c:pt idx="1">
                  <c:v>0</c:v>
                </c:pt>
                <c:pt idx="2">
                  <c:v>0</c:v>
                </c:pt>
                <c:pt idx="3">
                  <c:v>0</c:v>
                </c:pt>
              </c:numCache>
            </c:numRef>
          </c:val>
        </c:ser>
        <c:ser>
          <c:idx val="2"/>
          <c:order val="2"/>
          <c:tx>
            <c:strRef>
              <c:f>'Лист1'!$D$1</c:f>
              <c:strCache>
                <c:ptCount val="1"/>
                <c:pt idx="0">
                  <c:v>Ряд 3</c:v>
                </c:pt>
              </c:strCache>
            </c:strRef>
          </c:tx>
          <c:invertIfNegative val="0"/>
          <c:cat>
            <c:strRef>
              <c:f>'Лист1'!$A$2:$A$7</c:f>
              <c:strCache>
                <c:ptCount val="5"/>
                <c:pt idx="0">
                  <c:v>Дуже добре</c:v>
                </c:pt>
                <c:pt idx="1">
                  <c:v>Добре</c:v>
                </c:pt>
                <c:pt idx="2">
                  <c:v>Задовільне</c:v>
                </c:pt>
                <c:pt idx="3">
                  <c:v>Потребує покращення</c:v>
                </c:pt>
                <c:pt idx="4">
                  <c:v>Незадовільне</c:v>
                </c:pt>
              </c:strCache>
            </c:strRef>
          </c:cat>
          <c:val>
            <c:numRef>
              <c:f>'Лист1'!$D$2:$D$7</c:f>
              <c:numCache>
                <c:formatCode>General</c:formatCode>
                <c:ptCount val="6"/>
                <c:pt idx="0">
                  <c:v>0</c:v>
                </c:pt>
                <c:pt idx="1">
                  <c:v>0</c:v>
                </c:pt>
                <c:pt idx="2">
                  <c:v>0</c:v>
                </c:pt>
                <c:pt idx="3">
                  <c:v>0</c:v>
                </c:pt>
              </c:numCache>
            </c:numRef>
          </c:val>
        </c:ser>
        <c:dLbls>
          <c:showLegendKey val="0"/>
          <c:showVal val="0"/>
          <c:showCatName val="0"/>
          <c:showSerName val="0"/>
          <c:showPercent val="0"/>
          <c:showBubbleSize val="0"/>
        </c:dLbls>
        <c:gapWidth val="150"/>
        <c:axId val="312688000"/>
        <c:axId val="312697984"/>
      </c:barChart>
      <c:catAx>
        <c:axId val="312688000"/>
        <c:scaling>
          <c:orientation val="minMax"/>
        </c:scaling>
        <c:delete val="0"/>
        <c:axPos val="b"/>
        <c:majorTickMark val="out"/>
        <c:minorTickMark val="none"/>
        <c:tickLblPos val="nextTo"/>
        <c:crossAx val="312697984"/>
        <c:crosses val="autoZero"/>
        <c:auto val="1"/>
        <c:lblAlgn val="ctr"/>
        <c:lblOffset val="100"/>
        <c:noMultiLvlLbl val="0"/>
      </c:catAx>
      <c:valAx>
        <c:axId val="312697984"/>
        <c:scaling>
          <c:orientation val="minMax"/>
        </c:scaling>
        <c:delete val="0"/>
        <c:axPos val="l"/>
        <c:majorGridlines/>
        <c:numFmt formatCode="General" sourceLinked="1"/>
        <c:majorTickMark val="out"/>
        <c:minorTickMark val="none"/>
        <c:tickLblPos val="nextTo"/>
        <c:crossAx val="312688000"/>
        <c:crosses val="autoZero"/>
        <c:crossBetween val="between"/>
      </c:valAx>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2015</c:v>
                </c:pt>
              </c:strCache>
            </c:strRef>
          </c:tx>
          <c:invertIfNegative val="0"/>
          <c:cat>
            <c:strRef>
              <c:f>Лист1!$A$2:$A$3</c:f>
              <c:strCache>
                <c:ptCount val="2"/>
                <c:pt idx="0">
                  <c:v>Все населення області</c:v>
                </c:pt>
                <c:pt idx="1">
                  <c:v>Сільське населення</c:v>
                </c:pt>
              </c:strCache>
            </c:strRef>
          </c:cat>
          <c:val>
            <c:numRef>
              <c:f>Лист1!$B$2:$B$3</c:f>
              <c:numCache>
                <c:formatCode>General</c:formatCode>
                <c:ptCount val="2"/>
                <c:pt idx="0">
                  <c:v>7</c:v>
                </c:pt>
                <c:pt idx="1">
                  <c:v>9.3000000000000007</c:v>
                </c:pt>
              </c:numCache>
            </c:numRef>
          </c:val>
        </c:ser>
        <c:ser>
          <c:idx val="1"/>
          <c:order val="1"/>
          <c:tx>
            <c:strRef>
              <c:f>Лист1!$C$1</c:f>
              <c:strCache>
                <c:ptCount val="1"/>
                <c:pt idx="0">
                  <c:v>2016</c:v>
                </c:pt>
              </c:strCache>
            </c:strRef>
          </c:tx>
          <c:invertIfNegative val="0"/>
          <c:cat>
            <c:strRef>
              <c:f>Лист1!$A$2:$A$3</c:f>
              <c:strCache>
                <c:ptCount val="2"/>
                <c:pt idx="0">
                  <c:v>Все населення області</c:v>
                </c:pt>
                <c:pt idx="1">
                  <c:v>Сільське населення</c:v>
                </c:pt>
              </c:strCache>
            </c:strRef>
          </c:cat>
          <c:val>
            <c:numRef>
              <c:f>Лист1!$C$2:$C$3</c:f>
              <c:numCache>
                <c:formatCode>General</c:formatCode>
                <c:ptCount val="2"/>
                <c:pt idx="0">
                  <c:v>7.8</c:v>
                </c:pt>
                <c:pt idx="1">
                  <c:v>10.4</c:v>
                </c:pt>
              </c:numCache>
            </c:numRef>
          </c:val>
        </c:ser>
        <c:ser>
          <c:idx val="2"/>
          <c:order val="2"/>
          <c:tx>
            <c:strRef>
              <c:f>Лист1!$D$1</c:f>
              <c:strCache>
                <c:ptCount val="1"/>
                <c:pt idx="0">
                  <c:v>2017</c:v>
                </c:pt>
              </c:strCache>
            </c:strRef>
          </c:tx>
          <c:invertIfNegative val="0"/>
          <c:cat>
            <c:strRef>
              <c:f>Лист1!$A$2:$A$3</c:f>
              <c:strCache>
                <c:ptCount val="2"/>
                <c:pt idx="0">
                  <c:v>Все населення області</c:v>
                </c:pt>
                <c:pt idx="1">
                  <c:v>Сільське населення</c:v>
                </c:pt>
              </c:strCache>
            </c:strRef>
          </c:cat>
          <c:val>
            <c:numRef>
              <c:f>Лист1!$D$2:$D$3</c:f>
              <c:numCache>
                <c:formatCode>General</c:formatCode>
                <c:ptCount val="2"/>
                <c:pt idx="0">
                  <c:v>8.4</c:v>
                </c:pt>
                <c:pt idx="1">
                  <c:v>10.9</c:v>
                </c:pt>
              </c:numCache>
            </c:numRef>
          </c:val>
        </c:ser>
        <c:dLbls>
          <c:showLegendKey val="0"/>
          <c:showVal val="0"/>
          <c:showCatName val="0"/>
          <c:showSerName val="0"/>
          <c:showPercent val="0"/>
          <c:showBubbleSize val="0"/>
        </c:dLbls>
        <c:gapWidth val="150"/>
        <c:axId val="290378112"/>
        <c:axId val="290379648"/>
      </c:barChart>
      <c:catAx>
        <c:axId val="290378112"/>
        <c:scaling>
          <c:orientation val="minMax"/>
        </c:scaling>
        <c:delete val="0"/>
        <c:axPos val="b"/>
        <c:majorTickMark val="out"/>
        <c:minorTickMark val="none"/>
        <c:tickLblPos val="nextTo"/>
        <c:crossAx val="290379648"/>
        <c:crosses val="autoZero"/>
        <c:auto val="1"/>
        <c:lblAlgn val="ctr"/>
        <c:lblOffset val="100"/>
        <c:noMultiLvlLbl val="0"/>
      </c:catAx>
      <c:valAx>
        <c:axId val="290379648"/>
        <c:scaling>
          <c:orientation val="minMax"/>
        </c:scaling>
        <c:delete val="0"/>
        <c:axPos val="l"/>
        <c:majorGridlines/>
        <c:numFmt formatCode="General" sourceLinked="1"/>
        <c:majorTickMark val="out"/>
        <c:minorTickMark val="none"/>
        <c:tickLblPos val="nextTo"/>
        <c:crossAx val="290378112"/>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Ряд 1</c:v>
                </c:pt>
              </c:strCache>
            </c:strRef>
          </c:tx>
          <c:invertIfNegative val="0"/>
          <c:cat>
            <c:strRef>
              <c:f>Лист1!$A$2:$A$7</c:f>
              <c:strCache>
                <c:ptCount val="6"/>
                <c:pt idx="0">
                  <c:v>Центри ПМСД</c:v>
                </c:pt>
                <c:pt idx="1">
                  <c:v>Лікарські амбулаторії</c:v>
                </c:pt>
                <c:pt idx="2">
                  <c:v>ЛА ОТГ</c:v>
                </c:pt>
                <c:pt idx="3">
                  <c:v>ФАПи</c:v>
                </c:pt>
                <c:pt idx="4">
                  <c:v>ФАПи в складі ЦПМСД</c:v>
                </c:pt>
                <c:pt idx="5">
                  <c:v> </c:v>
                </c:pt>
              </c:strCache>
            </c:strRef>
          </c:cat>
          <c:val>
            <c:numRef>
              <c:f>Лист1!$B$2:$B$7</c:f>
              <c:numCache>
                <c:formatCode>General</c:formatCode>
                <c:ptCount val="6"/>
                <c:pt idx="0">
                  <c:v>20</c:v>
                </c:pt>
                <c:pt idx="1">
                  <c:v>147</c:v>
                </c:pt>
                <c:pt idx="2">
                  <c:v>32</c:v>
                </c:pt>
                <c:pt idx="3">
                  <c:v>535</c:v>
                </c:pt>
                <c:pt idx="4">
                  <c:v>431</c:v>
                </c:pt>
              </c:numCache>
            </c:numRef>
          </c:val>
        </c:ser>
        <c:ser>
          <c:idx val="1"/>
          <c:order val="1"/>
          <c:tx>
            <c:strRef>
              <c:f>Лист1!$C$1</c:f>
              <c:strCache>
                <c:ptCount val="1"/>
                <c:pt idx="0">
                  <c:v> 2</c:v>
                </c:pt>
              </c:strCache>
            </c:strRef>
          </c:tx>
          <c:invertIfNegative val="0"/>
          <c:cat>
            <c:strRef>
              <c:f>Лист1!$A$2:$A$7</c:f>
              <c:strCache>
                <c:ptCount val="6"/>
                <c:pt idx="0">
                  <c:v>Центри ПМСД</c:v>
                </c:pt>
                <c:pt idx="1">
                  <c:v>Лікарські амбулаторії</c:v>
                </c:pt>
                <c:pt idx="2">
                  <c:v>ЛА ОТГ</c:v>
                </c:pt>
                <c:pt idx="3">
                  <c:v>ФАПи</c:v>
                </c:pt>
                <c:pt idx="4">
                  <c:v>ФАПи в складі ЦПМСД</c:v>
                </c:pt>
                <c:pt idx="5">
                  <c:v> </c:v>
                </c:pt>
              </c:strCache>
            </c:strRef>
          </c:cat>
          <c:val>
            <c:numRef>
              <c:f>Лист1!$C$2:$C$7</c:f>
              <c:numCache>
                <c:formatCode>General</c:formatCode>
                <c:ptCount val="6"/>
                <c:pt idx="0">
                  <c:v>0</c:v>
                </c:pt>
                <c:pt idx="1">
                  <c:v>0</c:v>
                </c:pt>
                <c:pt idx="2">
                  <c:v>0</c:v>
                </c:pt>
                <c:pt idx="3">
                  <c:v>0</c:v>
                </c:pt>
              </c:numCache>
            </c:numRef>
          </c:val>
        </c:ser>
        <c:ser>
          <c:idx val="2"/>
          <c:order val="2"/>
          <c:tx>
            <c:strRef>
              <c:f>Лист1!$D$1</c:f>
              <c:strCache>
                <c:ptCount val="1"/>
                <c:pt idx="0">
                  <c:v> 3</c:v>
                </c:pt>
              </c:strCache>
            </c:strRef>
          </c:tx>
          <c:invertIfNegative val="0"/>
          <c:cat>
            <c:strRef>
              <c:f>Лист1!$A$2:$A$7</c:f>
              <c:strCache>
                <c:ptCount val="6"/>
                <c:pt idx="0">
                  <c:v>Центри ПМСД</c:v>
                </c:pt>
                <c:pt idx="1">
                  <c:v>Лікарські амбулаторії</c:v>
                </c:pt>
                <c:pt idx="2">
                  <c:v>ЛА ОТГ</c:v>
                </c:pt>
                <c:pt idx="3">
                  <c:v>ФАПи</c:v>
                </c:pt>
                <c:pt idx="4">
                  <c:v>ФАПи в складі ЦПМСД</c:v>
                </c:pt>
                <c:pt idx="5">
                  <c:v> </c:v>
                </c:pt>
              </c:strCache>
            </c:strRef>
          </c:cat>
          <c:val>
            <c:numRef>
              <c:f>Лист1!$D$2:$D$7</c:f>
              <c:numCache>
                <c:formatCode>General</c:formatCode>
                <c:ptCount val="6"/>
                <c:pt idx="0">
                  <c:v>0</c:v>
                </c:pt>
                <c:pt idx="1">
                  <c:v>0</c:v>
                </c:pt>
                <c:pt idx="2">
                  <c:v>0</c:v>
                </c:pt>
                <c:pt idx="3">
                  <c:v>0</c:v>
                </c:pt>
                <c:pt idx="4">
                  <c:v>0</c:v>
                </c:pt>
              </c:numCache>
            </c:numRef>
          </c:val>
        </c:ser>
        <c:dLbls>
          <c:showLegendKey val="0"/>
          <c:showVal val="0"/>
          <c:showCatName val="0"/>
          <c:showSerName val="0"/>
          <c:showPercent val="0"/>
          <c:showBubbleSize val="0"/>
        </c:dLbls>
        <c:gapWidth val="150"/>
        <c:axId val="290388992"/>
        <c:axId val="290394880"/>
      </c:barChart>
      <c:catAx>
        <c:axId val="290388992"/>
        <c:scaling>
          <c:orientation val="minMax"/>
        </c:scaling>
        <c:delete val="0"/>
        <c:axPos val="b"/>
        <c:majorTickMark val="out"/>
        <c:minorTickMark val="none"/>
        <c:tickLblPos val="nextTo"/>
        <c:crossAx val="290394880"/>
        <c:crosses val="autoZero"/>
        <c:auto val="1"/>
        <c:lblAlgn val="ctr"/>
        <c:lblOffset val="100"/>
        <c:noMultiLvlLbl val="0"/>
      </c:catAx>
      <c:valAx>
        <c:axId val="290394880"/>
        <c:scaling>
          <c:orientation val="minMax"/>
        </c:scaling>
        <c:delete val="0"/>
        <c:axPos val="l"/>
        <c:majorGridlines/>
        <c:numFmt formatCode="General" sourceLinked="1"/>
        <c:majorTickMark val="out"/>
        <c:minorTickMark val="none"/>
        <c:tickLblPos val="nextTo"/>
        <c:crossAx val="290388992"/>
        <c:crosses val="autoZero"/>
        <c:crossBetween val="between"/>
      </c:valAx>
    </c:plotArea>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Лікарська  бригада</c:v>
                </c:pt>
              </c:strCache>
            </c:strRef>
          </c:tx>
          <c:invertIfNegative val="0"/>
          <c:cat>
            <c:strRef>
              <c:f>Лист1!$A$2:$A$5</c:f>
              <c:strCache>
                <c:ptCount val="4"/>
                <c:pt idx="0">
                  <c:v>2013 р</c:v>
                </c:pt>
                <c:pt idx="1">
                  <c:v>2014 р</c:v>
                </c:pt>
                <c:pt idx="2">
                  <c:v>2015 р</c:v>
                </c:pt>
                <c:pt idx="3">
                  <c:v>2016 р</c:v>
                </c:pt>
              </c:strCache>
            </c:strRef>
          </c:cat>
          <c:val>
            <c:numRef>
              <c:f>Лист1!$B$2:$B$5</c:f>
              <c:numCache>
                <c:formatCode>General</c:formatCode>
                <c:ptCount val="4"/>
                <c:pt idx="0">
                  <c:v>0.15000000000000024</c:v>
                </c:pt>
                <c:pt idx="1">
                  <c:v>26.25</c:v>
                </c:pt>
                <c:pt idx="2">
                  <c:v>24.95</c:v>
                </c:pt>
                <c:pt idx="3">
                  <c:v>25.93</c:v>
                </c:pt>
              </c:numCache>
            </c:numRef>
          </c:val>
        </c:ser>
        <c:ser>
          <c:idx val="1"/>
          <c:order val="1"/>
          <c:tx>
            <c:strRef>
              <c:f>Лист1!$C$1</c:f>
              <c:strCache>
                <c:ptCount val="1"/>
                <c:pt idx="0">
                  <c:v>Фельдшерська бригада</c:v>
                </c:pt>
              </c:strCache>
            </c:strRef>
          </c:tx>
          <c:invertIfNegative val="0"/>
          <c:cat>
            <c:strRef>
              <c:f>Лист1!$A$2:$A$5</c:f>
              <c:strCache>
                <c:ptCount val="4"/>
                <c:pt idx="0">
                  <c:v>2013 р</c:v>
                </c:pt>
                <c:pt idx="1">
                  <c:v>2014 р</c:v>
                </c:pt>
                <c:pt idx="2">
                  <c:v>2015 р</c:v>
                </c:pt>
                <c:pt idx="3">
                  <c:v>2016 р</c:v>
                </c:pt>
              </c:strCache>
            </c:strRef>
          </c:cat>
          <c:val>
            <c:numRef>
              <c:f>Лист1!$C$2:$C$5</c:f>
              <c:numCache>
                <c:formatCode>General</c:formatCode>
                <c:ptCount val="4"/>
                <c:pt idx="0">
                  <c:v>0.33000000000000518</c:v>
                </c:pt>
                <c:pt idx="1">
                  <c:v>4.54</c:v>
                </c:pt>
                <c:pt idx="2">
                  <c:v>8.52</c:v>
                </c:pt>
                <c:pt idx="3">
                  <c:v>6.75</c:v>
                </c:pt>
              </c:numCache>
            </c:numRef>
          </c:val>
        </c:ser>
        <c:ser>
          <c:idx val="2"/>
          <c:order val="2"/>
          <c:tx>
            <c:strRef>
              <c:f>Лист1!$D$1</c:f>
              <c:strCache>
                <c:ptCount val="1"/>
                <c:pt idx="0">
                  <c:v> 2</c:v>
                </c:pt>
              </c:strCache>
            </c:strRef>
          </c:tx>
          <c:invertIfNegative val="0"/>
          <c:cat>
            <c:strRef>
              <c:f>Лист1!$A$2:$A$5</c:f>
              <c:strCache>
                <c:ptCount val="4"/>
                <c:pt idx="0">
                  <c:v>2013 р</c:v>
                </c:pt>
                <c:pt idx="1">
                  <c:v>2014 р</c:v>
                </c:pt>
                <c:pt idx="2">
                  <c:v>2015 р</c:v>
                </c:pt>
                <c:pt idx="3">
                  <c:v>2016 р</c:v>
                </c:pt>
              </c:strCache>
            </c:strRef>
          </c:cat>
          <c:val>
            <c:numRef>
              <c:f>Лист1!$D$2:$D$5</c:f>
              <c:numCache>
                <c:formatCode>General</c:formatCode>
                <c:ptCount val="4"/>
                <c:pt idx="0">
                  <c:v>0</c:v>
                </c:pt>
                <c:pt idx="1">
                  <c:v>0</c:v>
                </c:pt>
                <c:pt idx="2">
                  <c:v>0</c:v>
                </c:pt>
                <c:pt idx="3">
                  <c:v>0</c:v>
                </c:pt>
              </c:numCache>
            </c:numRef>
          </c:val>
        </c:ser>
        <c:dLbls>
          <c:showLegendKey val="0"/>
          <c:showVal val="0"/>
          <c:showCatName val="0"/>
          <c:showSerName val="0"/>
          <c:showPercent val="0"/>
          <c:showBubbleSize val="0"/>
        </c:dLbls>
        <c:gapWidth val="150"/>
        <c:axId val="290194944"/>
        <c:axId val="290196480"/>
      </c:barChart>
      <c:catAx>
        <c:axId val="290194944"/>
        <c:scaling>
          <c:orientation val="minMax"/>
        </c:scaling>
        <c:delete val="0"/>
        <c:axPos val="b"/>
        <c:majorTickMark val="out"/>
        <c:minorTickMark val="none"/>
        <c:tickLblPos val="nextTo"/>
        <c:crossAx val="290196480"/>
        <c:crosses val="autoZero"/>
        <c:auto val="1"/>
        <c:lblAlgn val="ctr"/>
        <c:lblOffset val="100"/>
        <c:noMultiLvlLbl val="0"/>
      </c:catAx>
      <c:valAx>
        <c:axId val="290196480"/>
        <c:scaling>
          <c:orientation val="minMax"/>
        </c:scaling>
        <c:delete val="0"/>
        <c:axPos val="l"/>
        <c:majorGridlines/>
        <c:numFmt formatCode="General" sourceLinked="1"/>
        <c:majorTickMark val="out"/>
        <c:minorTickMark val="none"/>
        <c:tickLblPos val="nextTo"/>
        <c:crossAx val="290194944"/>
        <c:crosses val="autoZero"/>
        <c:crossBetween val="between"/>
      </c:valAx>
    </c:plotArea>
    <c:legend>
      <c:legendPos val="r"/>
      <c:legendEntry>
        <c:idx val="2"/>
        <c:delete val="1"/>
      </c:legendEntry>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Лист1!$B$1</c:f>
              <c:strCache>
                <c:ptCount val="1"/>
                <c:pt idx="0">
                  <c:v>Столбец2</c:v>
                </c:pt>
              </c:strCache>
            </c:strRef>
          </c:tx>
          <c:invertIfNegative val="0"/>
          <c:cat>
            <c:strRef>
              <c:f>Лист1!$A$2:$A$21</c:f>
              <c:strCache>
                <c:ptCount val="20"/>
                <c:pt idx="0">
                  <c:v>Городищанський</c:v>
                </c:pt>
                <c:pt idx="1">
                  <c:v>Драбівський</c:v>
                </c:pt>
                <c:pt idx="2">
                  <c:v>Жашковський</c:v>
                </c:pt>
                <c:pt idx="3">
                  <c:v>Звенигородський</c:v>
                </c:pt>
                <c:pt idx="4">
                  <c:v>Золотонінський</c:v>
                </c:pt>
                <c:pt idx="5">
                  <c:v>Кам"янський</c:v>
                </c:pt>
                <c:pt idx="6">
                  <c:v>Канівський</c:v>
                </c:pt>
                <c:pt idx="7">
                  <c:v>Катеринопільський</c:v>
                </c:pt>
                <c:pt idx="8">
                  <c:v>Корсунь-шевченківський</c:v>
                </c:pt>
                <c:pt idx="9">
                  <c:v>Лисянський</c:v>
                </c:pt>
                <c:pt idx="10">
                  <c:v>Маньківський</c:v>
                </c:pt>
                <c:pt idx="11">
                  <c:v>Монастрщенський</c:v>
                </c:pt>
                <c:pt idx="12">
                  <c:v>Смілянський</c:v>
                </c:pt>
                <c:pt idx="13">
                  <c:v>Тальнівський</c:v>
                </c:pt>
                <c:pt idx="14">
                  <c:v>Уманський</c:v>
                </c:pt>
                <c:pt idx="15">
                  <c:v>Христинівський</c:v>
                </c:pt>
                <c:pt idx="16">
                  <c:v>Черкаський</c:v>
                </c:pt>
                <c:pt idx="17">
                  <c:v>Чигиринський</c:v>
                </c:pt>
                <c:pt idx="18">
                  <c:v>Чорнобаєвський</c:v>
                </c:pt>
                <c:pt idx="19">
                  <c:v>Шполянський</c:v>
                </c:pt>
              </c:strCache>
            </c:strRef>
          </c:cat>
          <c:val>
            <c:numRef>
              <c:f>Лист1!$B$2:$B$21</c:f>
              <c:numCache>
                <c:formatCode>General</c:formatCode>
                <c:ptCount val="20"/>
              </c:numCache>
            </c:numRef>
          </c:val>
        </c:ser>
        <c:ser>
          <c:idx val="1"/>
          <c:order val="1"/>
          <c:tx>
            <c:strRef>
              <c:f>Лист1!$C$1</c:f>
              <c:strCache>
                <c:ptCount val="1"/>
                <c:pt idx="0">
                  <c:v>Ряд 2</c:v>
                </c:pt>
              </c:strCache>
            </c:strRef>
          </c:tx>
          <c:invertIfNegative val="0"/>
          <c:cat>
            <c:strRef>
              <c:f>Лист1!$A$2:$A$21</c:f>
              <c:strCache>
                <c:ptCount val="20"/>
                <c:pt idx="0">
                  <c:v>Городищанський</c:v>
                </c:pt>
                <c:pt idx="1">
                  <c:v>Драбівський</c:v>
                </c:pt>
                <c:pt idx="2">
                  <c:v>Жашковський</c:v>
                </c:pt>
                <c:pt idx="3">
                  <c:v>Звенигородський</c:v>
                </c:pt>
                <c:pt idx="4">
                  <c:v>Золотонінський</c:v>
                </c:pt>
                <c:pt idx="5">
                  <c:v>Кам"янський</c:v>
                </c:pt>
                <c:pt idx="6">
                  <c:v>Канівський</c:v>
                </c:pt>
                <c:pt idx="7">
                  <c:v>Катеринопільський</c:v>
                </c:pt>
                <c:pt idx="8">
                  <c:v>Корсунь-шевченківський</c:v>
                </c:pt>
                <c:pt idx="9">
                  <c:v>Лисянський</c:v>
                </c:pt>
                <c:pt idx="10">
                  <c:v>Маньківський</c:v>
                </c:pt>
                <c:pt idx="11">
                  <c:v>Монастрщенський</c:v>
                </c:pt>
                <c:pt idx="12">
                  <c:v>Смілянський</c:v>
                </c:pt>
                <c:pt idx="13">
                  <c:v>Тальнівський</c:v>
                </c:pt>
                <c:pt idx="14">
                  <c:v>Уманський</c:v>
                </c:pt>
                <c:pt idx="15">
                  <c:v>Христинівський</c:v>
                </c:pt>
                <c:pt idx="16">
                  <c:v>Черкаський</c:v>
                </c:pt>
                <c:pt idx="17">
                  <c:v>Чигиринський</c:v>
                </c:pt>
                <c:pt idx="18">
                  <c:v>Чорнобаєвський</c:v>
                </c:pt>
                <c:pt idx="19">
                  <c:v>Шполянський</c:v>
                </c:pt>
              </c:strCache>
            </c:strRef>
          </c:cat>
          <c:val>
            <c:numRef>
              <c:f>Лист1!$C$2:$C$21</c:f>
              <c:numCache>
                <c:formatCode>General</c:formatCode>
                <c:ptCount val="20"/>
                <c:pt idx="0">
                  <c:v>78.400000000000006</c:v>
                </c:pt>
                <c:pt idx="1">
                  <c:v>88</c:v>
                </c:pt>
                <c:pt idx="2">
                  <c:v>62</c:v>
                </c:pt>
                <c:pt idx="3">
                  <c:v>77.7</c:v>
                </c:pt>
                <c:pt idx="4">
                  <c:v>64.599999999999994</c:v>
                </c:pt>
                <c:pt idx="5">
                  <c:v>89.1</c:v>
                </c:pt>
                <c:pt idx="6">
                  <c:v>88.1</c:v>
                </c:pt>
                <c:pt idx="7">
                  <c:v>78.599999999999994</c:v>
                </c:pt>
                <c:pt idx="8">
                  <c:v>91</c:v>
                </c:pt>
                <c:pt idx="9">
                  <c:v>82.3</c:v>
                </c:pt>
                <c:pt idx="10">
                  <c:v>86.3</c:v>
                </c:pt>
                <c:pt idx="11">
                  <c:v>40</c:v>
                </c:pt>
                <c:pt idx="12">
                  <c:v>88.3</c:v>
                </c:pt>
                <c:pt idx="13">
                  <c:v>79.8</c:v>
                </c:pt>
                <c:pt idx="14">
                  <c:v>68.7</c:v>
                </c:pt>
                <c:pt idx="15">
                  <c:v>57.5</c:v>
                </c:pt>
                <c:pt idx="16">
                  <c:v>90</c:v>
                </c:pt>
                <c:pt idx="17">
                  <c:v>90</c:v>
                </c:pt>
                <c:pt idx="18">
                  <c:v>65</c:v>
                </c:pt>
                <c:pt idx="19">
                  <c:v>90</c:v>
                </c:pt>
              </c:numCache>
            </c:numRef>
          </c:val>
        </c:ser>
        <c:ser>
          <c:idx val="2"/>
          <c:order val="2"/>
          <c:tx>
            <c:strRef>
              <c:f>Лист1!$D$1</c:f>
              <c:strCache>
                <c:ptCount val="1"/>
                <c:pt idx="0">
                  <c:v>Столбец1</c:v>
                </c:pt>
              </c:strCache>
            </c:strRef>
          </c:tx>
          <c:invertIfNegative val="0"/>
          <c:cat>
            <c:strRef>
              <c:f>Лист1!$A$2:$A$21</c:f>
              <c:strCache>
                <c:ptCount val="20"/>
                <c:pt idx="0">
                  <c:v>Городищанський</c:v>
                </c:pt>
                <c:pt idx="1">
                  <c:v>Драбівський</c:v>
                </c:pt>
                <c:pt idx="2">
                  <c:v>Жашковський</c:v>
                </c:pt>
                <c:pt idx="3">
                  <c:v>Звенигородський</c:v>
                </c:pt>
                <c:pt idx="4">
                  <c:v>Золотонінський</c:v>
                </c:pt>
                <c:pt idx="5">
                  <c:v>Кам"янський</c:v>
                </c:pt>
                <c:pt idx="6">
                  <c:v>Канівський</c:v>
                </c:pt>
                <c:pt idx="7">
                  <c:v>Катеринопільський</c:v>
                </c:pt>
                <c:pt idx="8">
                  <c:v>Корсунь-шевченківський</c:v>
                </c:pt>
                <c:pt idx="9">
                  <c:v>Лисянський</c:v>
                </c:pt>
                <c:pt idx="10">
                  <c:v>Маньківський</c:v>
                </c:pt>
                <c:pt idx="11">
                  <c:v>Монастрщенський</c:v>
                </c:pt>
                <c:pt idx="12">
                  <c:v>Смілянський</c:v>
                </c:pt>
                <c:pt idx="13">
                  <c:v>Тальнівський</c:v>
                </c:pt>
                <c:pt idx="14">
                  <c:v>Уманський</c:v>
                </c:pt>
                <c:pt idx="15">
                  <c:v>Христинівський</c:v>
                </c:pt>
                <c:pt idx="16">
                  <c:v>Черкаський</c:v>
                </c:pt>
                <c:pt idx="17">
                  <c:v>Чигиринський</c:v>
                </c:pt>
                <c:pt idx="18">
                  <c:v>Чорнобаєвський</c:v>
                </c:pt>
                <c:pt idx="19">
                  <c:v>Шполянський</c:v>
                </c:pt>
              </c:strCache>
            </c:strRef>
          </c:cat>
          <c:val>
            <c:numRef>
              <c:f>Лист1!$D$2:$D$21</c:f>
              <c:numCache>
                <c:formatCode>General</c:formatCode>
                <c:ptCount val="20"/>
              </c:numCache>
            </c:numRef>
          </c:val>
        </c:ser>
        <c:dLbls>
          <c:showLegendKey val="0"/>
          <c:showVal val="0"/>
          <c:showCatName val="0"/>
          <c:showSerName val="0"/>
          <c:showPercent val="0"/>
          <c:showBubbleSize val="0"/>
        </c:dLbls>
        <c:gapWidth val="150"/>
        <c:axId val="290595584"/>
        <c:axId val="290597120"/>
      </c:barChart>
      <c:catAx>
        <c:axId val="290595584"/>
        <c:scaling>
          <c:orientation val="minMax"/>
        </c:scaling>
        <c:delete val="0"/>
        <c:axPos val="l"/>
        <c:majorTickMark val="out"/>
        <c:minorTickMark val="none"/>
        <c:tickLblPos val="nextTo"/>
        <c:crossAx val="290597120"/>
        <c:crosses val="autoZero"/>
        <c:auto val="1"/>
        <c:lblAlgn val="ctr"/>
        <c:lblOffset val="100"/>
        <c:noMultiLvlLbl val="0"/>
      </c:catAx>
      <c:valAx>
        <c:axId val="290597120"/>
        <c:scaling>
          <c:orientation val="minMax"/>
        </c:scaling>
        <c:delete val="0"/>
        <c:axPos val="b"/>
        <c:majorGridlines/>
        <c:numFmt formatCode="General" sourceLinked="1"/>
        <c:majorTickMark val="out"/>
        <c:minorTickMark val="none"/>
        <c:tickLblPos val="nextTo"/>
        <c:crossAx val="290595584"/>
        <c:crosses val="autoZero"/>
        <c:crossBetween val="between"/>
      </c:valAx>
    </c:plotArea>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bar"/>
        <c:grouping val="clustered"/>
        <c:varyColors val="0"/>
        <c:ser>
          <c:idx val="0"/>
          <c:order val="0"/>
          <c:tx>
            <c:strRef>
              <c:f>Лист1!$B$1</c:f>
              <c:strCache>
                <c:ptCount val="1"/>
                <c:pt idx="0">
                  <c:v>Столбец2</c:v>
                </c:pt>
              </c:strCache>
            </c:strRef>
          </c:tx>
          <c:invertIfNegative val="0"/>
          <c:cat>
            <c:strRef>
              <c:f>Лист1!$A$2:$A$21</c:f>
              <c:strCache>
                <c:ptCount val="20"/>
                <c:pt idx="0">
                  <c:v>Городищанський</c:v>
                </c:pt>
                <c:pt idx="1">
                  <c:v>Драбівський</c:v>
                </c:pt>
                <c:pt idx="2">
                  <c:v>Жашковський</c:v>
                </c:pt>
                <c:pt idx="3">
                  <c:v>Звенигородський</c:v>
                </c:pt>
                <c:pt idx="4">
                  <c:v>Золотонінський</c:v>
                </c:pt>
                <c:pt idx="5">
                  <c:v>Кам"янський</c:v>
                </c:pt>
                <c:pt idx="6">
                  <c:v>Канівський</c:v>
                </c:pt>
                <c:pt idx="7">
                  <c:v>Катеринопільський</c:v>
                </c:pt>
                <c:pt idx="8">
                  <c:v>Корсунь-шевченківський</c:v>
                </c:pt>
                <c:pt idx="9">
                  <c:v>Лисянський</c:v>
                </c:pt>
                <c:pt idx="10">
                  <c:v>Маньківський</c:v>
                </c:pt>
                <c:pt idx="11">
                  <c:v>Монастрщенський</c:v>
                </c:pt>
                <c:pt idx="12">
                  <c:v>Смілянський</c:v>
                </c:pt>
                <c:pt idx="13">
                  <c:v>Тальнівський</c:v>
                </c:pt>
                <c:pt idx="14">
                  <c:v>Уманський</c:v>
                </c:pt>
                <c:pt idx="15">
                  <c:v>Христинівський</c:v>
                </c:pt>
                <c:pt idx="16">
                  <c:v>Черкаський</c:v>
                </c:pt>
                <c:pt idx="17">
                  <c:v>Чигиринський</c:v>
                </c:pt>
                <c:pt idx="18">
                  <c:v>Чорнобаєвський</c:v>
                </c:pt>
                <c:pt idx="19">
                  <c:v>Шполянський</c:v>
                </c:pt>
              </c:strCache>
            </c:strRef>
          </c:cat>
          <c:val>
            <c:numRef>
              <c:f>Лист1!$B$2:$B$21</c:f>
              <c:numCache>
                <c:formatCode>General</c:formatCode>
                <c:ptCount val="20"/>
              </c:numCache>
            </c:numRef>
          </c:val>
        </c:ser>
        <c:ser>
          <c:idx val="1"/>
          <c:order val="1"/>
          <c:tx>
            <c:strRef>
              <c:f>Лист1!$C$1</c:f>
              <c:strCache>
                <c:ptCount val="1"/>
                <c:pt idx="0">
                  <c:v>Ряд 2</c:v>
                </c:pt>
              </c:strCache>
            </c:strRef>
          </c:tx>
          <c:invertIfNegative val="0"/>
          <c:cat>
            <c:strRef>
              <c:f>Лист1!$A$2:$A$21</c:f>
              <c:strCache>
                <c:ptCount val="20"/>
                <c:pt idx="0">
                  <c:v>Городищанський</c:v>
                </c:pt>
                <c:pt idx="1">
                  <c:v>Драбівський</c:v>
                </c:pt>
                <c:pt idx="2">
                  <c:v>Жашковський</c:v>
                </c:pt>
                <c:pt idx="3">
                  <c:v>Звенигородський</c:v>
                </c:pt>
                <c:pt idx="4">
                  <c:v>Золотонінський</c:v>
                </c:pt>
                <c:pt idx="5">
                  <c:v>Кам"янський</c:v>
                </c:pt>
                <c:pt idx="6">
                  <c:v>Канівський</c:v>
                </c:pt>
                <c:pt idx="7">
                  <c:v>Катеринопільський</c:v>
                </c:pt>
                <c:pt idx="8">
                  <c:v>Корсунь-шевченківський</c:v>
                </c:pt>
                <c:pt idx="9">
                  <c:v>Лисянський</c:v>
                </c:pt>
                <c:pt idx="10">
                  <c:v>Маньківський</c:v>
                </c:pt>
                <c:pt idx="11">
                  <c:v>Монастрщенський</c:v>
                </c:pt>
                <c:pt idx="12">
                  <c:v>Смілянський</c:v>
                </c:pt>
                <c:pt idx="13">
                  <c:v>Тальнівський</c:v>
                </c:pt>
                <c:pt idx="14">
                  <c:v>Уманський</c:v>
                </c:pt>
                <c:pt idx="15">
                  <c:v>Христинівський</c:v>
                </c:pt>
                <c:pt idx="16">
                  <c:v>Черкаський</c:v>
                </c:pt>
                <c:pt idx="17">
                  <c:v>Чигиринський</c:v>
                </c:pt>
                <c:pt idx="18">
                  <c:v>Чорнобаєвський</c:v>
                </c:pt>
                <c:pt idx="19">
                  <c:v>Шполянський</c:v>
                </c:pt>
              </c:strCache>
            </c:strRef>
          </c:cat>
          <c:val>
            <c:numRef>
              <c:f>Лист1!$C$2:$C$21</c:f>
              <c:numCache>
                <c:formatCode>General</c:formatCode>
                <c:ptCount val="20"/>
                <c:pt idx="0">
                  <c:v>50</c:v>
                </c:pt>
                <c:pt idx="1">
                  <c:v>50</c:v>
                </c:pt>
                <c:pt idx="2">
                  <c:v>83</c:v>
                </c:pt>
                <c:pt idx="3">
                  <c:v>33</c:v>
                </c:pt>
                <c:pt idx="4">
                  <c:v>83</c:v>
                </c:pt>
                <c:pt idx="5">
                  <c:v>16.7</c:v>
                </c:pt>
                <c:pt idx="6">
                  <c:v>83</c:v>
                </c:pt>
                <c:pt idx="7">
                  <c:v>20</c:v>
                </c:pt>
                <c:pt idx="8">
                  <c:v>33</c:v>
                </c:pt>
                <c:pt idx="9">
                  <c:v>0</c:v>
                </c:pt>
                <c:pt idx="10">
                  <c:v>50</c:v>
                </c:pt>
                <c:pt idx="11">
                  <c:v>33</c:v>
                </c:pt>
                <c:pt idx="12">
                  <c:v>33</c:v>
                </c:pt>
                <c:pt idx="13">
                  <c:v>33</c:v>
                </c:pt>
                <c:pt idx="14">
                  <c:v>100</c:v>
                </c:pt>
                <c:pt idx="15">
                  <c:v>33</c:v>
                </c:pt>
                <c:pt idx="16">
                  <c:v>50</c:v>
                </c:pt>
                <c:pt idx="17">
                  <c:v>50</c:v>
                </c:pt>
                <c:pt idx="18">
                  <c:v>50</c:v>
                </c:pt>
                <c:pt idx="19">
                  <c:v>50</c:v>
                </c:pt>
              </c:numCache>
            </c:numRef>
          </c:val>
        </c:ser>
        <c:ser>
          <c:idx val="2"/>
          <c:order val="2"/>
          <c:tx>
            <c:strRef>
              <c:f>Лист1!$D$1</c:f>
              <c:strCache>
                <c:ptCount val="1"/>
                <c:pt idx="0">
                  <c:v>Столбец1</c:v>
                </c:pt>
              </c:strCache>
            </c:strRef>
          </c:tx>
          <c:invertIfNegative val="0"/>
          <c:cat>
            <c:strRef>
              <c:f>Лист1!$A$2:$A$21</c:f>
              <c:strCache>
                <c:ptCount val="20"/>
                <c:pt idx="0">
                  <c:v>Городищанський</c:v>
                </c:pt>
                <c:pt idx="1">
                  <c:v>Драбівський</c:v>
                </c:pt>
                <c:pt idx="2">
                  <c:v>Жашковський</c:v>
                </c:pt>
                <c:pt idx="3">
                  <c:v>Звенигородський</c:v>
                </c:pt>
                <c:pt idx="4">
                  <c:v>Золотонінський</c:v>
                </c:pt>
                <c:pt idx="5">
                  <c:v>Кам"янський</c:v>
                </c:pt>
                <c:pt idx="6">
                  <c:v>Канівський</c:v>
                </c:pt>
                <c:pt idx="7">
                  <c:v>Катеринопільський</c:v>
                </c:pt>
                <c:pt idx="8">
                  <c:v>Корсунь-шевченківський</c:v>
                </c:pt>
                <c:pt idx="9">
                  <c:v>Лисянський</c:v>
                </c:pt>
                <c:pt idx="10">
                  <c:v>Маньківський</c:v>
                </c:pt>
                <c:pt idx="11">
                  <c:v>Монастрщенський</c:v>
                </c:pt>
                <c:pt idx="12">
                  <c:v>Смілянський</c:v>
                </c:pt>
                <c:pt idx="13">
                  <c:v>Тальнівський</c:v>
                </c:pt>
                <c:pt idx="14">
                  <c:v>Уманський</c:v>
                </c:pt>
                <c:pt idx="15">
                  <c:v>Христинівський</c:v>
                </c:pt>
                <c:pt idx="16">
                  <c:v>Черкаський</c:v>
                </c:pt>
                <c:pt idx="17">
                  <c:v>Чигиринський</c:v>
                </c:pt>
                <c:pt idx="18">
                  <c:v>Чорнобаєвський</c:v>
                </c:pt>
                <c:pt idx="19">
                  <c:v>Шполянський</c:v>
                </c:pt>
              </c:strCache>
            </c:strRef>
          </c:cat>
          <c:val>
            <c:numRef>
              <c:f>Лист1!$D$2:$D$21</c:f>
              <c:numCache>
                <c:formatCode>General</c:formatCode>
                <c:ptCount val="20"/>
              </c:numCache>
            </c:numRef>
          </c:val>
        </c:ser>
        <c:dLbls>
          <c:showLegendKey val="0"/>
          <c:showVal val="0"/>
          <c:showCatName val="0"/>
          <c:showSerName val="0"/>
          <c:showPercent val="0"/>
          <c:showBubbleSize val="0"/>
        </c:dLbls>
        <c:gapWidth val="150"/>
        <c:axId val="290610176"/>
        <c:axId val="290616064"/>
      </c:barChart>
      <c:catAx>
        <c:axId val="290610176"/>
        <c:scaling>
          <c:orientation val="minMax"/>
        </c:scaling>
        <c:delete val="0"/>
        <c:axPos val="l"/>
        <c:majorTickMark val="out"/>
        <c:minorTickMark val="none"/>
        <c:tickLblPos val="nextTo"/>
        <c:crossAx val="290616064"/>
        <c:crosses val="autoZero"/>
        <c:auto val="1"/>
        <c:lblAlgn val="ctr"/>
        <c:lblOffset val="100"/>
        <c:noMultiLvlLbl val="0"/>
      </c:catAx>
      <c:valAx>
        <c:axId val="290616064"/>
        <c:scaling>
          <c:orientation val="minMax"/>
        </c:scaling>
        <c:delete val="0"/>
        <c:axPos val="b"/>
        <c:majorGridlines/>
        <c:numFmt formatCode="General" sourceLinked="1"/>
        <c:majorTickMark val="out"/>
        <c:minorTickMark val="none"/>
        <c:tickLblPos val="nextTo"/>
        <c:crossAx val="290610176"/>
        <c:crosses val="autoZero"/>
        <c:crossBetween val="between"/>
      </c:valAx>
    </c:plotArea>
    <c:plotVisOnly val="1"/>
    <c:dispBlanksAs val="gap"/>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Ряд 1</c:v>
                </c:pt>
              </c:strCache>
            </c:strRef>
          </c:tx>
          <c:invertIfNegative val="0"/>
          <c:cat>
            <c:strRef>
              <c:f>Лист1!$A$2:$A$7</c:f>
              <c:strCache>
                <c:ptCount val="5"/>
                <c:pt idx="0">
                  <c:v>Повністю забезпечує</c:v>
                </c:pt>
                <c:pt idx="1">
                  <c:v>Майже повністю забезпечує</c:v>
                </c:pt>
                <c:pt idx="2">
                  <c:v>Забезпечує лише частково</c:v>
                </c:pt>
                <c:pt idx="3">
                  <c:v>Не  забезпечує</c:v>
                </c:pt>
                <c:pt idx="4">
                  <c:v>Повністю не відповідає</c:v>
                </c:pt>
              </c:strCache>
            </c:strRef>
          </c:cat>
          <c:val>
            <c:numRef>
              <c:f>Лист1!$B$2:$B$7</c:f>
              <c:numCache>
                <c:formatCode>General</c:formatCode>
                <c:ptCount val="6"/>
                <c:pt idx="0">
                  <c:v>6.6</c:v>
                </c:pt>
                <c:pt idx="1">
                  <c:v>17.5</c:v>
                </c:pt>
                <c:pt idx="2">
                  <c:v>47.5</c:v>
                </c:pt>
                <c:pt idx="3">
                  <c:v>15.3</c:v>
                </c:pt>
                <c:pt idx="4">
                  <c:v>13.1</c:v>
                </c:pt>
              </c:numCache>
            </c:numRef>
          </c:val>
        </c:ser>
        <c:ser>
          <c:idx val="1"/>
          <c:order val="1"/>
          <c:tx>
            <c:strRef>
              <c:f>Лист1!$C$1</c:f>
              <c:strCache>
                <c:ptCount val="1"/>
                <c:pt idx="0">
                  <c:v> 2</c:v>
                </c:pt>
              </c:strCache>
            </c:strRef>
          </c:tx>
          <c:invertIfNegative val="0"/>
          <c:cat>
            <c:strRef>
              <c:f>Лист1!$A$2:$A$7</c:f>
              <c:strCache>
                <c:ptCount val="5"/>
                <c:pt idx="0">
                  <c:v>Повністю забезпечує</c:v>
                </c:pt>
                <c:pt idx="1">
                  <c:v>Майже повністю забезпечує</c:v>
                </c:pt>
                <c:pt idx="2">
                  <c:v>Забезпечує лише частково</c:v>
                </c:pt>
                <c:pt idx="3">
                  <c:v>Не  забезпечує</c:v>
                </c:pt>
                <c:pt idx="4">
                  <c:v>Повністю не відповідає</c:v>
                </c:pt>
              </c:strCache>
            </c:strRef>
          </c:cat>
          <c:val>
            <c:numRef>
              <c:f>Лист1!$C$2:$C$7</c:f>
              <c:numCache>
                <c:formatCode>General</c:formatCode>
                <c:ptCount val="6"/>
                <c:pt idx="0">
                  <c:v>0</c:v>
                </c:pt>
                <c:pt idx="1">
                  <c:v>0</c:v>
                </c:pt>
                <c:pt idx="2">
                  <c:v>0</c:v>
                </c:pt>
                <c:pt idx="3">
                  <c:v>0</c:v>
                </c:pt>
              </c:numCache>
            </c:numRef>
          </c:val>
        </c:ser>
        <c:ser>
          <c:idx val="2"/>
          <c:order val="2"/>
          <c:tx>
            <c:strRef>
              <c:f>Лист1!$D$1</c:f>
              <c:strCache>
                <c:ptCount val="1"/>
                <c:pt idx="0">
                  <c:v> 3</c:v>
                </c:pt>
              </c:strCache>
            </c:strRef>
          </c:tx>
          <c:invertIfNegative val="0"/>
          <c:cat>
            <c:strRef>
              <c:f>Лист1!$A$2:$A$7</c:f>
              <c:strCache>
                <c:ptCount val="5"/>
                <c:pt idx="0">
                  <c:v>Повністю забезпечує</c:v>
                </c:pt>
                <c:pt idx="1">
                  <c:v>Майже повністю забезпечує</c:v>
                </c:pt>
                <c:pt idx="2">
                  <c:v>Забезпечує лише частково</c:v>
                </c:pt>
                <c:pt idx="3">
                  <c:v>Не  забезпечує</c:v>
                </c:pt>
                <c:pt idx="4">
                  <c:v>Повністю не відповідає</c:v>
                </c:pt>
              </c:strCache>
            </c:strRef>
          </c:cat>
          <c:val>
            <c:numRef>
              <c:f>Лист1!$D$2:$D$7</c:f>
              <c:numCache>
                <c:formatCode>General</c:formatCode>
                <c:ptCount val="6"/>
                <c:pt idx="0">
                  <c:v>0</c:v>
                </c:pt>
                <c:pt idx="1">
                  <c:v>0</c:v>
                </c:pt>
                <c:pt idx="2">
                  <c:v>0</c:v>
                </c:pt>
                <c:pt idx="3">
                  <c:v>0</c:v>
                </c:pt>
              </c:numCache>
            </c:numRef>
          </c:val>
        </c:ser>
        <c:dLbls>
          <c:showLegendKey val="0"/>
          <c:showVal val="0"/>
          <c:showCatName val="0"/>
          <c:showSerName val="0"/>
          <c:showPercent val="0"/>
          <c:showBubbleSize val="0"/>
        </c:dLbls>
        <c:gapWidth val="150"/>
        <c:axId val="290629120"/>
        <c:axId val="290630656"/>
      </c:barChart>
      <c:catAx>
        <c:axId val="290629120"/>
        <c:scaling>
          <c:orientation val="minMax"/>
        </c:scaling>
        <c:delete val="0"/>
        <c:axPos val="b"/>
        <c:majorTickMark val="out"/>
        <c:minorTickMark val="none"/>
        <c:tickLblPos val="nextTo"/>
        <c:crossAx val="290630656"/>
        <c:crosses val="autoZero"/>
        <c:auto val="1"/>
        <c:lblAlgn val="ctr"/>
        <c:lblOffset val="100"/>
        <c:noMultiLvlLbl val="0"/>
      </c:catAx>
      <c:valAx>
        <c:axId val="290630656"/>
        <c:scaling>
          <c:orientation val="minMax"/>
        </c:scaling>
        <c:delete val="0"/>
        <c:axPos val="l"/>
        <c:majorGridlines/>
        <c:numFmt formatCode="General" sourceLinked="1"/>
        <c:majorTickMark val="out"/>
        <c:minorTickMark val="none"/>
        <c:tickLblPos val="nextTo"/>
        <c:crossAx val="290629120"/>
        <c:crosses val="autoZero"/>
        <c:crossBetween val="between"/>
      </c:valAx>
    </c:plotArea>
    <c:plotVisOnly val="1"/>
    <c:dispBlanksAs val="gap"/>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Ряд 1</c:v>
                </c:pt>
              </c:strCache>
            </c:strRef>
          </c:tx>
          <c:invertIfNegative val="0"/>
          <c:cat>
            <c:strRef>
              <c:f>Лист1!$A$2:$A$7</c:f>
              <c:strCache>
                <c:ptCount val="5"/>
                <c:pt idx="0">
                  <c:v>Відмінна</c:v>
                </c:pt>
                <c:pt idx="1">
                  <c:v>Добра</c:v>
                </c:pt>
                <c:pt idx="2">
                  <c:v>Задовільна</c:v>
                </c:pt>
                <c:pt idx="3">
                  <c:v>Потребує значного покращення</c:v>
                </c:pt>
                <c:pt idx="4">
                  <c:v>Незадовіль</c:v>
                </c:pt>
              </c:strCache>
            </c:strRef>
          </c:cat>
          <c:val>
            <c:numRef>
              <c:f>Лист1!$B$2:$B$7</c:f>
              <c:numCache>
                <c:formatCode>General</c:formatCode>
                <c:ptCount val="6"/>
                <c:pt idx="0">
                  <c:v>5.0999999999999996</c:v>
                </c:pt>
                <c:pt idx="1">
                  <c:v>13.1</c:v>
                </c:pt>
                <c:pt idx="2">
                  <c:v>29.2</c:v>
                </c:pt>
                <c:pt idx="3">
                  <c:v>35.1</c:v>
                </c:pt>
                <c:pt idx="4">
                  <c:v>17.5</c:v>
                </c:pt>
              </c:numCache>
            </c:numRef>
          </c:val>
        </c:ser>
        <c:ser>
          <c:idx val="1"/>
          <c:order val="1"/>
          <c:tx>
            <c:strRef>
              <c:f>Лист1!$C$1</c:f>
              <c:strCache>
                <c:ptCount val="1"/>
                <c:pt idx="0">
                  <c:v> 3</c:v>
                </c:pt>
              </c:strCache>
            </c:strRef>
          </c:tx>
          <c:invertIfNegative val="0"/>
          <c:cat>
            <c:strRef>
              <c:f>Лист1!$A$2:$A$7</c:f>
              <c:strCache>
                <c:ptCount val="5"/>
                <c:pt idx="0">
                  <c:v>Відмінна</c:v>
                </c:pt>
                <c:pt idx="1">
                  <c:v>Добра</c:v>
                </c:pt>
                <c:pt idx="2">
                  <c:v>Задовільна</c:v>
                </c:pt>
                <c:pt idx="3">
                  <c:v>Потребує значного покращення</c:v>
                </c:pt>
                <c:pt idx="4">
                  <c:v>Незадовіль</c:v>
                </c:pt>
              </c:strCache>
            </c:strRef>
          </c:cat>
          <c:val>
            <c:numRef>
              <c:f>Лист1!$C$2:$C$7</c:f>
              <c:numCache>
                <c:formatCode>General</c:formatCode>
                <c:ptCount val="6"/>
                <c:pt idx="0">
                  <c:v>0</c:v>
                </c:pt>
                <c:pt idx="1">
                  <c:v>0</c:v>
                </c:pt>
                <c:pt idx="2">
                  <c:v>0</c:v>
                </c:pt>
                <c:pt idx="3">
                  <c:v>0</c:v>
                </c:pt>
              </c:numCache>
            </c:numRef>
          </c:val>
        </c:ser>
        <c:ser>
          <c:idx val="2"/>
          <c:order val="2"/>
          <c:tx>
            <c:strRef>
              <c:f>Лист1!$D$1</c:f>
              <c:strCache>
                <c:ptCount val="1"/>
                <c:pt idx="0">
                  <c:v> 2</c:v>
                </c:pt>
              </c:strCache>
            </c:strRef>
          </c:tx>
          <c:invertIfNegative val="0"/>
          <c:cat>
            <c:strRef>
              <c:f>Лист1!$A$2:$A$7</c:f>
              <c:strCache>
                <c:ptCount val="5"/>
                <c:pt idx="0">
                  <c:v>Відмінна</c:v>
                </c:pt>
                <c:pt idx="1">
                  <c:v>Добра</c:v>
                </c:pt>
                <c:pt idx="2">
                  <c:v>Задовільна</c:v>
                </c:pt>
                <c:pt idx="3">
                  <c:v>Потребує значного покращення</c:v>
                </c:pt>
                <c:pt idx="4">
                  <c:v>Незадовіль</c:v>
                </c:pt>
              </c:strCache>
            </c:strRef>
          </c:cat>
          <c:val>
            <c:numRef>
              <c:f>Лист1!$D$2:$D$7</c:f>
              <c:numCache>
                <c:formatCode>General</c:formatCode>
                <c:ptCount val="6"/>
                <c:pt idx="0">
                  <c:v>0</c:v>
                </c:pt>
                <c:pt idx="1">
                  <c:v>0</c:v>
                </c:pt>
                <c:pt idx="2">
                  <c:v>0</c:v>
                </c:pt>
                <c:pt idx="3">
                  <c:v>0</c:v>
                </c:pt>
              </c:numCache>
            </c:numRef>
          </c:val>
        </c:ser>
        <c:dLbls>
          <c:showLegendKey val="0"/>
          <c:showVal val="0"/>
          <c:showCatName val="0"/>
          <c:showSerName val="0"/>
          <c:showPercent val="0"/>
          <c:showBubbleSize val="0"/>
        </c:dLbls>
        <c:gapWidth val="150"/>
        <c:axId val="292577280"/>
        <c:axId val="292578816"/>
      </c:barChart>
      <c:catAx>
        <c:axId val="292577280"/>
        <c:scaling>
          <c:orientation val="minMax"/>
        </c:scaling>
        <c:delete val="0"/>
        <c:axPos val="b"/>
        <c:majorTickMark val="out"/>
        <c:minorTickMark val="none"/>
        <c:tickLblPos val="nextTo"/>
        <c:crossAx val="292578816"/>
        <c:crosses val="autoZero"/>
        <c:auto val="1"/>
        <c:lblAlgn val="ctr"/>
        <c:lblOffset val="100"/>
        <c:noMultiLvlLbl val="0"/>
      </c:catAx>
      <c:valAx>
        <c:axId val="292578816"/>
        <c:scaling>
          <c:orientation val="minMax"/>
        </c:scaling>
        <c:delete val="0"/>
        <c:axPos val="l"/>
        <c:majorGridlines/>
        <c:numFmt formatCode="General" sourceLinked="1"/>
        <c:majorTickMark val="out"/>
        <c:minorTickMark val="none"/>
        <c:tickLblPos val="nextTo"/>
        <c:crossAx val="292577280"/>
        <c:crosses val="autoZero"/>
        <c:crossBetween val="between"/>
      </c:valAx>
    </c:plotArea>
    <c:plotVisOnly val="1"/>
    <c:dispBlanksAs val="gap"/>
    <c:showDLblsOverMax val="0"/>
  </c:chart>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Ряд 1</c:v>
                </c:pt>
              </c:strCache>
            </c:strRef>
          </c:tx>
          <c:invertIfNegative val="0"/>
          <c:cat>
            <c:strRef>
              <c:f>Лист1!$A$2:$A$7</c:f>
              <c:strCache>
                <c:ptCount val="5"/>
                <c:pt idx="0">
                  <c:v>Значно збільшилися</c:v>
                </c:pt>
                <c:pt idx="1">
                  <c:v>збільшилися не значно</c:v>
                </c:pt>
                <c:pt idx="2">
                  <c:v>Практично не змінилися</c:v>
                </c:pt>
                <c:pt idx="3">
                  <c:v>Зменшились значно</c:v>
                </c:pt>
                <c:pt idx="4">
                  <c:v>Зменшилися не значно</c:v>
                </c:pt>
              </c:strCache>
            </c:strRef>
          </c:cat>
          <c:val>
            <c:numRef>
              <c:f>Лист1!$B$2:$B$7</c:f>
              <c:numCache>
                <c:formatCode>General</c:formatCode>
                <c:ptCount val="6"/>
                <c:pt idx="0">
                  <c:v>8</c:v>
                </c:pt>
                <c:pt idx="1">
                  <c:v>6.6</c:v>
                </c:pt>
                <c:pt idx="2">
                  <c:v>77.400000000000006</c:v>
                </c:pt>
                <c:pt idx="3">
                  <c:v>5.8</c:v>
                </c:pt>
                <c:pt idx="4">
                  <c:v>2.2000000000000002</c:v>
                </c:pt>
              </c:numCache>
            </c:numRef>
          </c:val>
        </c:ser>
        <c:ser>
          <c:idx val="1"/>
          <c:order val="1"/>
          <c:tx>
            <c:strRef>
              <c:f>Лист1!$C$1</c:f>
              <c:strCache>
                <c:ptCount val="1"/>
                <c:pt idx="0">
                  <c:v> 3</c:v>
                </c:pt>
              </c:strCache>
            </c:strRef>
          </c:tx>
          <c:invertIfNegative val="0"/>
          <c:cat>
            <c:strRef>
              <c:f>Лист1!$A$2:$A$7</c:f>
              <c:strCache>
                <c:ptCount val="5"/>
                <c:pt idx="0">
                  <c:v>Значно збільшилися</c:v>
                </c:pt>
                <c:pt idx="1">
                  <c:v>збільшилися не значно</c:v>
                </c:pt>
                <c:pt idx="2">
                  <c:v>Практично не змінилися</c:v>
                </c:pt>
                <c:pt idx="3">
                  <c:v>Зменшились значно</c:v>
                </c:pt>
                <c:pt idx="4">
                  <c:v>Зменшилися не значно</c:v>
                </c:pt>
              </c:strCache>
            </c:strRef>
          </c:cat>
          <c:val>
            <c:numRef>
              <c:f>Лист1!$C$2:$C$7</c:f>
              <c:numCache>
                <c:formatCode>General</c:formatCode>
                <c:ptCount val="6"/>
                <c:pt idx="0">
                  <c:v>0</c:v>
                </c:pt>
                <c:pt idx="1">
                  <c:v>0</c:v>
                </c:pt>
                <c:pt idx="2">
                  <c:v>0</c:v>
                </c:pt>
                <c:pt idx="3">
                  <c:v>0</c:v>
                </c:pt>
              </c:numCache>
            </c:numRef>
          </c:val>
        </c:ser>
        <c:ser>
          <c:idx val="2"/>
          <c:order val="2"/>
          <c:tx>
            <c:strRef>
              <c:f>Лист1!$D$1</c:f>
              <c:strCache>
                <c:ptCount val="1"/>
                <c:pt idx="0">
                  <c:v> 2</c:v>
                </c:pt>
              </c:strCache>
            </c:strRef>
          </c:tx>
          <c:invertIfNegative val="0"/>
          <c:cat>
            <c:strRef>
              <c:f>Лист1!$A$2:$A$7</c:f>
              <c:strCache>
                <c:ptCount val="5"/>
                <c:pt idx="0">
                  <c:v>Значно збільшилися</c:v>
                </c:pt>
                <c:pt idx="1">
                  <c:v>збільшилися не значно</c:v>
                </c:pt>
                <c:pt idx="2">
                  <c:v>Практично не змінилися</c:v>
                </c:pt>
                <c:pt idx="3">
                  <c:v>Зменшились значно</c:v>
                </c:pt>
                <c:pt idx="4">
                  <c:v>Зменшилися не значно</c:v>
                </c:pt>
              </c:strCache>
            </c:strRef>
          </c:cat>
          <c:val>
            <c:numRef>
              <c:f>Лист1!$D$2:$D$7</c:f>
              <c:numCache>
                <c:formatCode>General</c:formatCode>
                <c:ptCount val="6"/>
                <c:pt idx="0">
                  <c:v>0</c:v>
                </c:pt>
                <c:pt idx="1">
                  <c:v>0</c:v>
                </c:pt>
                <c:pt idx="2">
                  <c:v>0</c:v>
                </c:pt>
                <c:pt idx="3">
                  <c:v>0</c:v>
                </c:pt>
              </c:numCache>
            </c:numRef>
          </c:val>
        </c:ser>
        <c:dLbls>
          <c:showLegendKey val="0"/>
          <c:showVal val="0"/>
          <c:showCatName val="0"/>
          <c:showSerName val="0"/>
          <c:showPercent val="0"/>
          <c:showBubbleSize val="0"/>
        </c:dLbls>
        <c:gapWidth val="150"/>
        <c:axId val="292604160"/>
        <c:axId val="292614144"/>
      </c:barChart>
      <c:catAx>
        <c:axId val="292604160"/>
        <c:scaling>
          <c:orientation val="minMax"/>
        </c:scaling>
        <c:delete val="0"/>
        <c:axPos val="b"/>
        <c:majorTickMark val="out"/>
        <c:minorTickMark val="none"/>
        <c:tickLblPos val="nextTo"/>
        <c:crossAx val="292614144"/>
        <c:crosses val="autoZero"/>
        <c:auto val="1"/>
        <c:lblAlgn val="ctr"/>
        <c:lblOffset val="100"/>
        <c:noMultiLvlLbl val="0"/>
      </c:catAx>
      <c:valAx>
        <c:axId val="292614144"/>
        <c:scaling>
          <c:orientation val="minMax"/>
        </c:scaling>
        <c:delete val="0"/>
        <c:axPos val="l"/>
        <c:majorGridlines/>
        <c:numFmt formatCode="General" sourceLinked="1"/>
        <c:majorTickMark val="out"/>
        <c:minorTickMark val="none"/>
        <c:tickLblPos val="nextTo"/>
        <c:crossAx val="292604160"/>
        <c:crosses val="autoZero"/>
        <c:crossBetween val="between"/>
      </c:valAx>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96</TotalTime>
  <Pages>278</Pages>
  <Words>58665</Words>
  <Characters>334396</Characters>
  <Application>Microsoft Office Word</Application>
  <DocSecurity>0</DocSecurity>
  <Lines>2786</Lines>
  <Paragraphs>784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392277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Admin</cp:lastModifiedBy>
  <cp:revision>28</cp:revision>
  <cp:lastPrinted>2019-05-02T07:31:00Z</cp:lastPrinted>
  <dcterms:created xsi:type="dcterms:W3CDTF">2019-04-25T13:07:00Z</dcterms:created>
  <dcterms:modified xsi:type="dcterms:W3CDTF">2019-05-02T08:00:00Z</dcterms:modified>
</cp:coreProperties>
</file>